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E489" w14:textId="77777777" w:rsidR="00131493" w:rsidRPr="00034548" w:rsidRDefault="00131493" w:rsidP="00D40EE5">
      <w:pPr>
        <w:jc w:val="center"/>
        <w:rPr>
          <w:rFonts w:asciiTheme="minorHAnsi" w:hAnsiTheme="minorHAnsi" w:cstheme="minorHAnsi"/>
          <w:b/>
          <w:bCs/>
          <w:sz w:val="22"/>
          <w:szCs w:val="22"/>
          <w:lang w:val="en-GB"/>
        </w:rPr>
      </w:pPr>
      <w:bookmarkStart w:id="0" w:name="_GoBack"/>
      <w:bookmarkEnd w:id="0"/>
      <w:r w:rsidRPr="00034548">
        <w:rPr>
          <w:rFonts w:asciiTheme="minorHAnsi" w:hAnsiTheme="minorHAnsi" w:cstheme="minorHAnsi"/>
          <w:b/>
          <w:bCs/>
          <w:sz w:val="22"/>
          <w:szCs w:val="22"/>
          <w:lang w:val="en-GB"/>
        </w:rPr>
        <w:t>TERMS OF REFERENCE</w:t>
      </w:r>
    </w:p>
    <w:p w14:paraId="6A44159D" w14:textId="77777777" w:rsidR="00131493" w:rsidRPr="00034548" w:rsidRDefault="00131493" w:rsidP="00034548">
      <w:pPr>
        <w:jc w:val="both"/>
        <w:rPr>
          <w:rFonts w:asciiTheme="minorHAnsi" w:hAnsiTheme="minorHAnsi" w:cstheme="minorHAnsi"/>
          <w:b/>
          <w:bCs/>
          <w:sz w:val="22"/>
          <w:szCs w:val="22"/>
          <w:lang w:val="en-GB"/>
        </w:rPr>
      </w:pPr>
    </w:p>
    <w:p w14:paraId="50FE0A91" w14:textId="77777777" w:rsidR="00007319" w:rsidRPr="00034548" w:rsidRDefault="00007319" w:rsidP="00034548">
      <w:pPr>
        <w:jc w:val="both"/>
        <w:rPr>
          <w:rFonts w:asciiTheme="minorHAnsi" w:hAnsiTheme="minorHAnsi" w:cstheme="minorHAnsi"/>
          <w:sz w:val="22"/>
          <w:szCs w:val="22"/>
          <w:lang w:val="en-GB"/>
        </w:rPr>
      </w:pPr>
    </w:p>
    <w:p w14:paraId="134A39D5" w14:textId="77777777" w:rsidR="00394CEF" w:rsidRPr="00D40EE5" w:rsidRDefault="00394CEF" w:rsidP="00394CEF">
      <w:pPr>
        <w:pStyle w:val="Heading3"/>
        <w:tabs>
          <w:tab w:val="left" w:pos="1980"/>
        </w:tabs>
        <w:spacing w:after="0"/>
        <w:ind w:left="1980" w:hanging="1980"/>
        <w:rPr>
          <w:rFonts w:asciiTheme="minorHAnsi" w:eastAsia="MS Mincho" w:hAnsiTheme="minorHAnsi" w:cstheme="minorHAnsi"/>
          <w:b w:val="0"/>
          <w:sz w:val="22"/>
          <w:szCs w:val="22"/>
          <w:lang w:val="en-US"/>
        </w:rPr>
      </w:pPr>
      <w:r w:rsidRPr="00D40EE5">
        <w:rPr>
          <w:rFonts w:asciiTheme="minorHAnsi" w:eastAsia="MS Mincho" w:hAnsiTheme="minorHAnsi" w:cstheme="minorHAnsi"/>
          <w:sz w:val="22"/>
          <w:szCs w:val="22"/>
          <w:lang w:val="en-US"/>
        </w:rPr>
        <w:t>Title:</w:t>
      </w:r>
      <w:r w:rsidRPr="00D40EE5">
        <w:rPr>
          <w:rFonts w:asciiTheme="minorHAnsi" w:eastAsia="MS Mincho" w:hAnsiTheme="minorHAnsi" w:cstheme="minorHAnsi"/>
          <w:sz w:val="22"/>
          <w:szCs w:val="22"/>
          <w:lang w:val="en-US"/>
        </w:rPr>
        <w:tab/>
      </w:r>
      <w:bookmarkStart w:id="1" w:name="_Hlk20159196"/>
      <w:r w:rsidRPr="00D40EE5">
        <w:rPr>
          <w:rFonts w:asciiTheme="minorHAnsi" w:hAnsiTheme="minorHAnsi" w:cstheme="minorHAnsi"/>
          <w:b w:val="0"/>
          <w:bCs/>
          <w:sz w:val="22"/>
          <w:szCs w:val="22"/>
          <w:lang w:val="en-US"/>
        </w:rPr>
        <w:t xml:space="preserve">Project </w:t>
      </w:r>
      <w:r w:rsidRPr="00D40EE5">
        <w:rPr>
          <w:rFonts w:asciiTheme="minorHAnsi" w:eastAsia="MS Mincho" w:hAnsiTheme="minorHAnsi" w:cstheme="minorHAnsi"/>
          <w:b w:val="0"/>
          <w:sz w:val="22"/>
          <w:szCs w:val="22"/>
          <w:lang w:val="en-US"/>
        </w:rPr>
        <w:t xml:space="preserve">Evaluator </w:t>
      </w:r>
      <w:r w:rsidRPr="00D40EE5">
        <w:rPr>
          <w:rFonts w:asciiTheme="minorHAnsi" w:hAnsiTheme="minorHAnsi" w:cstheme="minorHAnsi"/>
          <w:b w:val="0"/>
          <w:bCs/>
          <w:iCs/>
          <w:sz w:val="22"/>
          <w:szCs w:val="22"/>
          <w:lang w:val="en-US"/>
        </w:rPr>
        <w:t>(Final project evaluation)</w:t>
      </w:r>
      <w:r w:rsidRPr="00D40EE5">
        <w:rPr>
          <w:rFonts w:asciiTheme="minorHAnsi" w:hAnsiTheme="minorHAnsi" w:cstheme="minorHAnsi"/>
          <w:b w:val="0"/>
          <w:bCs/>
          <w:i/>
          <w:sz w:val="22"/>
          <w:szCs w:val="22"/>
          <w:lang w:val="en-US"/>
        </w:rPr>
        <w:t xml:space="preserve"> </w:t>
      </w:r>
      <w:bookmarkEnd w:id="1"/>
    </w:p>
    <w:p w14:paraId="6D46D263" w14:textId="77777777" w:rsidR="00885ACE" w:rsidRDefault="00394CEF" w:rsidP="00885ACE">
      <w:pPr>
        <w:pStyle w:val="BodyTextIndent"/>
        <w:ind w:left="1980" w:hanging="1980"/>
        <w:jc w:val="both"/>
        <w:rPr>
          <w:rFonts w:asciiTheme="minorHAnsi" w:eastAsia="MS Mincho" w:hAnsiTheme="minorHAnsi" w:cstheme="minorHAnsi"/>
          <w:bCs/>
          <w:sz w:val="22"/>
          <w:szCs w:val="22"/>
          <w:lang w:val="en-US"/>
        </w:rPr>
      </w:pPr>
      <w:r w:rsidRPr="00D40EE5">
        <w:rPr>
          <w:rFonts w:asciiTheme="minorHAnsi" w:eastAsia="MS Mincho" w:hAnsiTheme="minorHAnsi" w:cstheme="minorHAnsi"/>
          <w:b/>
          <w:bCs/>
          <w:sz w:val="22"/>
          <w:szCs w:val="22"/>
          <w:lang w:val="en-US"/>
        </w:rPr>
        <w:t>Project:</w:t>
      </w:r>
      <w:r w:rsidRPr="00D40EE5">
        <w:rPr>
          <w:rFonts w:asciiTheme="minorHAnsi" w:eastAsia="MS Mincho" w:hAnsiTheme="minorHAnsi" w:cstheme="minorHAnsi"/>
          <w:sz w:val="22"/>
          <w:szCs w:val="22"/>
          <w:lang w:val="en-US"/>
        </w:rPr>
        <w:tab/>
      </w:r>
      <w:r w:rsidRPr="00D40EE5">
        <w:rPr>
          <w:rFonts w:asciiTheme="minorHAnsi" w:eastAsia="MS Mincho" w:hAnsiTheme="minorHAnsi" w:cstheme="minorHAnsi"/>
          <w:bCs/>
          <w:sz w:val="22"/>
          <w:szCs w:val="22"/>
          <w:lang w:val="en-US"/>
        </w:rPr>
        <w:t>Serbia at Your Fingertips – Digital Transformation for Development</w:t>
      </w:r>
    </w:p>
    <w:p w14:paraId="12218B02" w14:textId="2892F163" w:rsidR="00394CEF" w:rsidRPr="00885ACE" w:rsidRDefault="00394CEF" w:rsidP="00885ACE">
      <w:pPr>
        <w:pStyle w:val="BodyTextIndent"/>
        <w:ind w:left="1980" w:hanging="1980"/>
        <w:jc w:val="both"/>
        <w:rPr>
          <w:rFonts w:asciiTheme="minorHAnsi" w:eastAsia="MS Mincho" w:hAnsiTheme="minorHAnsi" w:cstheme="minorHAnsi"/>
          <w:bCs/>
          <w:sz w:val="22"/>
          <w:szCs w:val="22"/>
          <w:lang w:val="en-US"/>
        </w:rPr>
      </w:pPr>
      <w:r w:rsidRPr="00D40EE5">
        <w:rPr>
          <w:rFonts w:asciiTheme="minorHAnsi" w:eastAsia="MS Mincho" w:hAnsiTheme="minorHAnsi" w:cstheme="minorHAnsi"/>
          <w:b/>
          <w:bCs/>
          <w:sz w:val="22"/>
          <w:szCs w:val="22"/>
          <w:lang w:val="en-US"/>
        </w:rPr>
        <w:t>Reporting to:</w:t>
      </w:r>
      <w:r w:rsidRPr="00D40EE5">
        <w:rPr>
          <w:rFonts w:asciiTheme="minorHAnsi" w:eastAsia="MS Mincho" w:hAnsiTheme="minorHAnsi" w:cstheme="minorHAnsi"/>
          <w:sz w:val="22"/>
          <w:szCs w:val="22"/>
          <w:lang w:val="en-US"/>
        </w:rPr>
        <w:tab/>
      </w:r>
      <w:r w:rsidRPr="00D40EE5">
        <w:rPr>
          <w:rFonts w:asciiTheme="minorHAnsi" w:eastAsia="MS Mincho" w:hAnsiTheme="minorHAnsi" w:cstheme="minorHAnsi"/>
          <w:bCs/>
          <w:sz w:val="22"/>
          <w:szCs w:val="22"/>
          <w:lang w:val="en-US"/>
        </w:rPr>
        <w:t>Evaluation Manager</w:t>
      </w:r>
      <w:r w:rsidRPr="00D40EE5">
        <w:rPr>
          <w:rFonts w:asciiTheme="minorHAnsi" w:eastAsia="MS Mincho" w:hAnsiTheme="minorHAnsi" w:cstheme="minorHAnsi"/>
          <w:sz w:val="22"/>
          <w:szCs w:val="22"/>
          <w:lang w:val="en-US"/>
        </w:rPr>
        <w:tab/>
      </w:r>
    </w:p>
    <w:p w14:paraId="2BDE977B" w14:textId="77777777" w:rsidR="00394CEF" w:rsidRPr="00D40EE5" w:rsidRDefault="00394CEF" w:rsidP="00394CEF">
      <w:pPr>
        <w:tabs>
          <w:tab w:val="left" w:pos="1980"/>
        </w:tabs>
        <w:ind w:left="1980" w:hanging="1980"/>
        <w:rPr>
          <w:rFonts w:asciiTheme="minorHAnsi" w:eastAsia="MS Mincho" w:hAnsiTheme="minorHAnsi" w:cstheme="minorHAnsi"/>
          <w:b/>
          <w:bCs/>
          <w:sz w:val="22"/>
          <w:szCs w:val="22"/>
        </w:rPr>
      </w:pPr>
      <w:r w:rsidRPr="00D40EE5">
        <w:rPr>
          <w:rFonts w:asciiTheme="minorHAnsi" w:eastAsia="MS Mincho" w:hAnsiTheme="minorHAnsi" w:cstheme="minorHAnsi"/>
          <w:b/>
          <w:bCs/>
          <w:sz w:val="22"/>
          <w:szCs w:val="22"/>
        </w:rPr>
        <w:t>Duty Station:</w:t>
      </w:r>
      <w:r w:rsidRPr="00D40EE5">
        <w:rPr>
          <w:rFonts w:asciiTheme="minorHAnsi" w:eastAsia="MS Mincho" w:hAnsiTheme="minorHAnsi" w:cstheme="minorHAnsi"/>
          <w:b/>
          <w:bCs/>
          <w:sz w:val="22"/>
          <w:szCs w:val="22"/>
        </w:rPr>
        <w:tab/>
      </w:r>
      <w:r w:rsidRPr="00D40EE5">
        <w:rPr>
          <w:rFonts w:asciiTheme="minorHAnsi" w:eastAsia="MS Mincho" w:hAnsiTheme="minorHAnsi" w:cstheme="minorHAnsi"/>
          <w:bCs/>
          <w:sz w:val="22"/>
          <w:szCs w:val="22"/>
        </w:rPr>
        <w:t>Belgrade, Serbia</w:t>
      </w:r>
    </w:p>
    <w:p w14:paraId="156615AA" w14:textId="566B49C1" w:rsidR="00394CEF" w:rsidRPr="00DE71BA" w:rsidRDefault="00394CEF" w:rsidP="00DE71BA">
      <w:pPr>
        <w:tabs>
          <w:tab w:val="left" w:pos="1980"/>
        </w:tabs>
        <w:ind w:left="1985" w:hanging="1985"/>
        <w:rPr>
          <w:rFonts w:eastAsia="MS Mincho"/>
        </w:rPr>
      </w:pPr>
      <w:r w:rsidRPr="00D40EE5">
        <w:rPr>
          <w:rFonts w:asciiTheme="minorHAnsi" w:eastAsia="MS Mincho" w:hAnsiTheme="minorHAnsi" w:cstheme="minorHAnsi"/>
          <w:b/>
          <w:bCs/>
          <w:sz w:val="22"/>
          <w:szCs w:val="22"/>
        </w:rPr>
        <w:t>Duration:</w:t>
      </w:r>
      <w:r w:rsidRPr="00D40EE5">
        <w:rPr>
          <w:rFonts w:asciiTheme="minorHAnsi" w:eastAsia="MS Mincho" w:hAnsiTheme="minorHAnsi" w:cstheme="minorHAnsi"/>
          <w:b/>
          <w:bCs/>
          <w:sz w:val="22"/>
          <w:szCs w:val="22"/>
        </w:rPr>
        <w:tab/>
      </w:r>
      <w:r w:rsidR="00E84957">
        <w:rPr>
          <w:rFonts w:asciiTheme="minorHAnsi" w:eastAsia="MS Mincho" w:hAnsiTheme="minorHAnsi" w:cstheme="minorHAnsi"/>
          <w:bCs/>
          <w:sz w:val="22"/>
          <w:szCs w:val="22"/>
        </w:rPr>
        <w:t>20</w:t>
      </w:r>
      <w:r w:rsidR="00DE71BA" w:rsidRPr="00DE71BA">
        <w:rPr>
          <w:rFonts w:asciiTheme="minorHAnsi" w:eastAsia="MS Mincho" w:hAnsiTheme="minorHAnsi" w:cstheme="minorHAnsi"/>
          <w:bCs/>
          <w:sz w:val="22"/>
          <w:szCs w:val="22"/>
        </w:rPr>
        <w:t xml:space="preserve"> November 2020 - 15 March 2021</w:t>
      </w:r>
      <w:r w:rsidR="00DE71BA" w:rsidRPr="00807B99">
        <w:rPr>
          <w:rFonts w:eastAsia="MS Mincho"/>
        </w:rPr>
        <w:t xml:space="preserve"> </w:t>
      </w:r>
    </w:p>
    <w:p w14:paraId="0859D548" w14:textId="77777777" w:rsidR="00394CEF" w:rsidRPr="00D40EE5" w:rsidRDefault="00394CEF" w:rsidP="00394CEF">
      <w:pPr>
        <w:tabs>
          <w:tab w:val="left" w:pos="1980"/>
        </w:tabs>
        <w:ind w:left="1985" w:hanging="1985"/>
        <w:rPr>
          <w:rFonts w:asciiTheme="minorHAnsi" w:eastAsia="MS Mincho" w:hAnsiTheme="minorHAnsi" w:cstheme="minorHAnsi"/>
          <w:b/>
          <w:bCs/>
          <w:sz w:val="22"/>
          <w:szCs w:val="22"/>
        </w:rPr>
      </w:pPr>
      <w:r w:rsidRPr="00D40EE5">
        <w:rPr>
          <w:rFonts w:asciiTheme="minorHAnsi" w:eastAsia="MS Mincho" w:hAnsiTheme="minorHAnsi" w:cstheme="minorHAnsi"/>
          <w:b/>
          <w:bCs/>
          <w:sz w:val="22"/>
          <w:szCs w:val="22"/>
        </w:rPr>
        <w:t>Contract Type:</w:t>
      </w:r>
      <w:r w:rsidRPr="00D40EE5">
        <w:rPr>
          <w:rFonts w:asciiTheme="minorHAnsi" w:eastAsia="MS Mincho" w:hAnsiTheme="minorHAnsi" w:cstheme="minorHAnsi"/>
          <w:b/>
          <w:bCs/>
          <w:sz w:val="22"/>
          <w:szCs w:val="22"/>
        </w:rPr>
        <w:tab/>
      </w:r>
      <w:r w:rsidRPr="00D40EE5">
        <w:rPr>
          <w:rFonts w:asciiTheme="minorHAnsi" w:eastAsia="MS Mincho" w:hAnsiTheme="minorHAnsi" w:cstheme="minorHAnsi"/>
          <w:bCs/>
          <w:sz w:val="22"/>
          <w:szCs w:val="22"/>
        </w:rPr>
        <w:t>Individual Contract (IC) – for free-lance consultant or Reimbursable Loan Agreement (RLA) - if the consultant is working with institution or government or university</w:t>
      </w:r>
      <w:r w:rsidRPr="00D40EE5">
        <w:rPr>
          <w:rFonts w:asciiTheme="minorHAnsi" w:eastAsia="MS Mincho" w:hAnsiTheme="minorHAnsi" w:cstheme="minorHAnsi"/>
          <w:b/>
          <w:bCs/>
          <w:sz w:val="22"/>
          <w:szCs w:val="22"/>
        </w:rPr>
        <w:t xml:space="preserve"> </w:t>
      </w:r>
    </w:p>
    <w:p w14:paraId="3474CFDD" w14:textId="77777777" w:rsidR="00DD56E9" w:rsidRPr="00034548" w:rsidRDefault="00DD56E9" w:rsidP="00034548">
      <w:pPr>
        <w:spacing w:line="276" w:lineRule="auto"/>
        <w:ind w:left="2160" w:hanging="2160"/>
        <w:jc w:val="both"/>
        <w:rPr>
          <w:rFonts w:asciiTheme="minorHAnsi" w:hAnsiTheme="minorHAnsi" w:cstheme="minorHAnsi"/>
          <w:b/>
          <w:bCs/>
          <w:sz w:val="22"/>
          <w:szCs w:val="22"/>
          <w:lang w:val="en-GB"/>
        </w:rPr>
      </w:pPr>
    </w:p>
    <w:p w14:paraId="005712DA" w14:textId="77777777" w:rsidR="00007319" w:rsidRPr="00034548" w:rsidRDefault="00007319" w:rsidP="00034548">
      <w:pPr>
        <w:jc w:val="both"/>
        <w:rPr>
          <w:rFonts w:asciiTheme="minorHAnsi" w:hAnsiTheme="minorHAnsi" w:cstheme="minorHAnsi"/>
          <w:b/>
          <w:bCs/>
          <w:sz w:val="22"/>
          <w:szCs w:val="22"/>
          <w:lang w:val="en-GB"/>
        </w:rPr>
      </w:pPr>
      <w:r w:rsidRPr="00034548">
        <w:rPr>
          <w:rFonts w:asciiTheme="minorHAnsi" w:hAnsiTheme="minorHAnsi" w:cstheme="minorHAnsi"/>
          <w:b/>
          <w:bCs/>
          <w:sz w:val="22"/>
          <w:szCs w:val="22"/>
          <w:lang w:val="en-GB"/>
        </w:rPr>
        <w:t>a.         Purpose</w:t>
      </w:r>
      <w:r w:rsidR="001121F8" w:rsidRPr="00034548">
        <w:rPr>
          <w:rFonts w:asciiTheme="minorHAnsi" w:hAnsiTheme="minorHAnsi" w:cstheme="minorHAnsi"/>
          <w:b/>
          <w:bCs/>
          <w:sz w:val="22"/>
          <w:szCs w:val="22"/>
          <w:lang w:val="en-GB"/>
        </w:rPr>
        <w:t xml:space="preserve"> </w:t>
      </w:r>
    </w:p>
    <w:p w14:paraId="277AE633" w14:textId="77777777" w:rsidR="00007319" w:rsidRPr="00034548" w:rsidRDefault="00007319" w:rsidP="00034548">
      <w:pPr>
        <w:jc w:val="both"/>
        <w:rPr>
          <w:rFonts w:asciiTheme="minorHAnsi" w:hAnsiTheme="minorHAnsi" w:cstheme="minorHAnsi"/>
          <w:sz w:val="22"/>
          <w:szCs w:val="22"/>
          <w:lang w:val="en-GB"/>
        </w:rPr>
      </w:pPr>
    </w:p>
    <w:p w14:paraId="6E7FD8B4" w14:textId="77777777" w:rsidR="005E38EF" w:rsidRPr="001132ED" w:rsidRDefault="005E38EF" w:rsidP="001132ED">
      <w:pPr>
        <w:shd w:val="clear" w:color="auto" w:fill="FFFFFF"/>
        <w:jc w:val="both"/>
        <w:rPr>
          <w:rFonts w:asciiTheme="minorHAnsi" w:hAnsiTheme="minorHAnsi" w:cstheme="minorHAnsi"/>
          <w:sz w:val="22"/>
          <w:szCs w:val="22"/>
        </w:rPr>
      </w:pPr>
      <w:r w:rsidRPr="001132ED">
        <w:rPr>
          <w:rFonts w:asciiTheme="minorHAnsi" w:hAnsiTheme="minorHAnsi" w:cstheme="minorHAnsi"/>
          <w:sz w:val="22"/>
          <w:szCs w:val="22"/>
        </w:rPr>
        <w:t xml:space="preserve">The purpose is to provide information about the results of the </w:t>
      </w:r>
      <w:r w:rsidRPr="001132ED">
        <w:rPr>
          <w:rFonts w:asciiTheme="minorHAnsi" w:hAnsiTheme="minorHAnsi" w:cstheme="minorHAnsi"/>
          <w:i/>
          <w:sz w:val="22"/>
          <w:szCs w:val="22"/>
        </w:rPr>
        <w:t>Serbia at Your Fingertips – Digital Transformation for Development</w:t>
      </w:r>
      <w:r w:rsidRPr="001132ED">
        <w:rPr>
          <w:rFonts w:asciiTheme="minorHAnsi" w:hAnsiTheme="minorHAnsi" w:cstheme="minorHAnsi"/>
          <w:sz w:val="22"/>
          <w:szCs w:val="22"/>
          <w:shd w:val="clear" w:color="auto" w:fill="FFFFFF"/>
        </w:rPr>
        <w:t xml:space="preserve"> project implementation. </w:t>
      </w:r>
    </w:p>
    <w:p w14:paraId="08C185B8" w14:textId="77777777" w:rsidR="00E635BA" w:rsidRPr="001132ED" w:rsidRDefault="00E635BA" w:rsidP="001132ED">
      <w:pPr>
        <w:shd w:val="clear" w:color="auto" w:fill="FFFFFF"/>
        <w:jc w:val="both"/>
        <w:rPr>
          <w:rFonts w:asciiTheme="minorHAnsi" w:hAnsiTheme="minorHAnsi" w:cstheme="minorHAnsi"/>
          <w:sz w:val="22"/>
          <w:szCs w:val="22"/>
        </w:rPr>
      </w:pPr>
    </w:p>
    <w:p w14:paraId="03339D9E" w14:textId="77777777" w:rsidR="00E635BA" w:rsidRPr="001132ED" w:rsidRDefault="00E635BA" w:rsidP="001132ED">
      <w:pPr>
        <w:pStyle w:val="ListParagraph"/>
        <w:numPr>
          <w:ilvl w:val="0"/>
          <w:numId w:val="11"/>
        </w:numPr>
        <w:shd w:val="clear" w:color="auto" w:fill="FFFFFF"/>
        <w:jc w:val="both"/>
        <w:rPr>
          <w:rFonts w:asciiTheme="minorHAnsi" w:hAnsiTheme="minorHAnsi" w:cstheme="minorHAnsi"/>
          <w:b/>
          <w:sz w:val="22"/>
          <w:szCs w:val="22"/>
        </w:rPr>
      </w:pPr>
      <w:r w:rsidRPr="001132ED">
        <w:rPr>
          <w:rFonts w:asciiTheme="minorHAnsi" w:hAnsiTheme="minorHAnsi" w:cstheme="minorHAnsi"/>
          <w:b/>
          <w:sz w:val="22"/>
          <w:szCs w:val="22"/>
        </w:rPr>
        <w:t>Objective</w:t>
      </w:r>
    </w:p>
    <w:p w14:paraId="6E326B98" w14:textId="77777777" w:rsidR="00E635BA" w:rsidRPr="001132ED" w:rsidRDefault="00E635BA" w:rsidP="001132ED">
      <w:pPr>
        <w:jc w:val="both"/>
        <w:rPr>
          <w:rFonts w:asciiTheme="minorHAnsi" w:hAnsiTheme="minorHAnsi" w:cstheme="minorHAnsi"/>
          <w:b/>
          <w:sz w:val="22"/>
          <w:szCs w:val="22"/>
        </w:rPr>
      </w:pPr>
    </w:p>
    <w:p w14:paraId="729C1B82" w14:textId="77777777" w:rsidR="005D1EA0" w:rsidRPr="001132ED" w:rsidRDefault="005D1EA0" w:rsidP="001132ED">
      <w:pPr>
        <w:jc w:val="both"/>
        <w:rPr>
          <w:rFonts w:asciiTheme="minorHAnsi" w:hAnsiTheme="minorHAnsi" w:cstheme="minorHAnsi"/>
          <w:b/>
          <w:sz w:val="22"/>
          <w:szCs w:val="22"/>
        </w:rPr>
      </w:pPr>
      <w:r w:rsidRPr="001132ED">
        <w:rPr>
          <w:rFonts w:asciiTheme="minorHAnsi" w:eastAsia="MS Mincho" w:hAnsiTheme="minorHAnsi" w:cstheme="minorHAnsi"/>
          <w:sz w:val="22"/>
          <w:szCs w:val="22"/>
        </w:rPr>
        <w:t xml:space="preserve">The objective is to assess if and how project outputs/outcomes were achieved, the efficiency with which outputs/outcomes were achieved, how they contributed to the defined project impact, relevance for the national strategic framework and UNDP </w:t>
      </w:r>
      <w:r w:rsidRPr="001132ED">
        <w:rPr>
          <w:rFonts w:asciiTheme="minorHAnsi" w:hAnsiTheme="minorHAnsi" w:cstheme="minorHAnsi"/>
          <w:sz w:val="22"/>
          <w:szCs w:val="22"/>
        </w:rPr>
        <w:t xml:space="preserve">Country </w:t>
      </w:r>
      <w:proofErr w:type="spellStart"/>
      <w:r w:rsidRPr="001132ED">
        <w:rPr>
          <w:rFonts w:asciiTheme="minorHAnsi" w:hAnsiTheme="minorHAnsi" w:cstheme="minorHAnsi"/>
          <w:sz w:val="22"/>
          <w:szCs w:val="22"/>
        </w:rPr>
        <w:t>Programme</w:t>
      </w:r>
      <w:proofErr w:type="spellEnd"/>
      <w:r w:rsidRPr="001132ED">
        <w:rPr>
          <w:rFonts w:asciiTheme="minorHAnsi" w:hAnsiTheme="minorHAnsi" w:cstheme="minorHAnsi"/>
          <w:sz w:val="22"/>
          <w:szCs w:val="22"/>
        </w:rPr>
        <w:t xml:space="preserve"> outcome </w:t>
      </w:r>
      <w:r w:rsidRPr="001132ED">
        <w:rPr>
          <w:rFonts w:asciiTheme="minorHAnsi" w:eastAsia="MS Mincho" w:hAnsiTheme="minorHAnsi" w:cstheme="minorHAnsi"/>
          <w:sz w:val="22"/>
          <w:szCs w:val="22"/>
        </w:rPr>
        <w:t>and sustainability of the results</w:t>
      </w:r>
      <w:r w:rsidRPr="001132ED">
        <w:rPr>
          <w:rFonts w:asciiTheme="minorHAnsi" w:eastAsia="MS Mincho" w:hAnsiTheme="minorHAnsi" w:cstheme="minorHAnsi"/>
          <w:i/>
          <w:sz w:val="22"/>
          <w:szCs w:val="22"/>
        </w:rPr>
        <w:t xml:space="preserve">, </w:t>
      </w:r>
      <w:r w:rsidRPr="001132ED">
        <w:rPr>
          <w:rFonts w:asciiTheme="minorHAnsi" w:eastAsia="MS Mincho" w:hAnsiTheme="minorHAnsi" w:cstheme="minorHAnsi"/>
          <w:sz w:val="22"/>
          <w:szCs w:val="22"/>
        </w:rPr>
        <w:t>and to provide recommendations for future engagement.</w:t>
      </w:r>
    </w:p>
    <w:p w14:paraId="5A07A83C" w14:textId="77777777" w:rsidR="00E635BA" w:rsidRPr="001132ED" w:rsidDel="003B463A" w:rsidRDefault="00E635BA" w:rsidP="001132ED">
      <w:pPr>
        <w:jc w:val="both"/>
        <w:rPr>
          <w:rFonts w:asciiTheme="minorHAnsi" w:eastAsia="MS Mincho" w:hAnsiTheme="minorHAnsi" w:cstheme="minorHAnsi"/>
          <w:sz w:val="22"/>
          <w:szCs w:val="22"/>
        </w:rPr>
      </w:pPr>
    </w:p>
    <w:p w14:paraId="72CDF9EF" w14:textId="77777777" w:rsidR="00E635BA" w:rsidRPr="001132ED" w:rsidRDefault="00E635BA" w:rsidP="001132ED">
      <w:pPr>
        <w:pStyle w:val="ListParagraph"/>
        <w:numPr>
          <w:ilvl w:val="0"/>
          <w:numId w:val="11"/>
        </w:numPr>
        <w:shd w:val="clear" w:color="auto" w:fill="FFFFFF"/>
        <w:jc w:val="both"/>
        <w:rPr>
          <w:rFonts w:asciiTheme="minorHAnsi" w:hAnsiTheme="minorHAnsi" w:cstheme="minorHAnsi"/>
          <w:sz w:val="22"/>
          <w:szCs w:val="22"/>
        </w:rPr>
      </w:pPr>
      <w:r w:rsidRPr="001132ED">
        <w:rPr>
          <w:rFonts w:asciiTheme="minorHAnsi" w:hAnsiTheme="minorHAnsi" w:cstheme="minorHAnsi"/>
          <w:b/>
          <w:sz w:val="22"/>
          <w:szCs w:val="22"/>
        </w:rPr>
        <w:t>Background Information</w:t>
      </w:r>
    </w:p>
    <w:p w14:paraId="62FA347E" w14:textId="77777777" w:rsidR="00E635BA" w:rsidRPr="001132ED" w:rsidRDefault="00E635BA" w:rsidP="001132ED">
      <w:pPr>
        <w:jc w:val="both"/>
        <w:rPr>
          <w:rFonts w:asciiTheme="minorHAnsi" w:hAnsiTheme="minorHAnsi" w:cstheme="minorHAnsi"/>
          <w:sz w:val="22"/>
          <w:szCs w:val="22"/>
          <w:lang w:val="en"/>
        </w:rPr>
      </w:pPr>
    </w:p>
    <w:p w14:paraId="2A670A6D" w14:textId="77777777" w:rsidR="001132ED" w:rsidRPr="001132ED" w:rsidRDefault="001132ED" w:rsidP="001132ED">
      <w:pPr>
        <w:jc w:val="both"/>
        <w:rPr>
          <w:rFonts w:asciiTheme="minorHAnsi" w:hAnsiTheme="minorHAnsi" w:cstheme="minorHAnsi"/>
          <w:sz w:val="22"/>
          <w:szCs w:val="22"/>
          <w:lang w:val="en"/>
        </w:rPr>
      </w:pPr>
      <w:r w:rsidRPr="001132ED">
        <w:rPr>
          <w:rFonts w:asciiTheme="minorHAnsi" w:hAnsiTheme="minorHAnsi" w:cstheme="minorHAnsi"/>
          <w:sz w:val="22"/>
          <w:szCs w:val="22"/>
          <w:lang w:val="en"/>
        </w:rPr>
        <w:t xml:space="preserve">In 2017 UNDP Serbia rolled out the multi-year project “Serbia at Your Fingertips – Digital Transformation for Development”, funded by the UK Government and Government of Serbia.  The overall objective of the project was to prepare and support Serbian public administration and the economy for digital transformation, enabling the Government of Serbia to provide by 2020 more transparency and accountable digital services that meet the expectations of citizens and the needs of the economy. This project is part of a wider UNDP Accountable Governance portfolio and key operational partner on the project was the Office for IT and e-Government. Close support was provided by the IT and Innovation Team of Delivery Unit and the Prime Minister's Office. </w:t>
      </w:r>
    </w:p>
    <w:p w14:paraId="4E07BC4E" w14:textId="77777777" w:rsidR="001132ED" w:rsidRPr="001132ED" w:rsidRDefault="001132ED" w:rsidP="001132ED">
      <w:pPr>
        <w:shd w:val="clear" w:color="auto" w:fill="FFFFFF"/>
        <w:jc w:val="both"/>
        <w:rPr>
          <w:rFonts w:asciiTheme="minorHAnsi" w:hAnsiTheme="minorHAnsi" w:cstheme="minorHAnsi"/>
          <w:sz w:val="22"/>
          <w:szCs w:val="22"/>
        </w:rPr>
      </w:pPr>
    </w:p>
    <w:p w14:paraId="19CFEBD5" w14:textId="77777777" w:rsidR="001132ED" w:rsidRPr="001132ED" w:rsidRDefault="001132ED" w:rsidP="001132ED">
      <w:pPr>
        <w:jc w:val="both"/>
        <w:rPr>
          <w:rFonts w:asciiTheme="minorHAnsi" w:hAnsiTheme="minorHAnsi" w:cstheme="minorHAnsi"/>
          <w:sz w:val="22"/>
          <w:szCs w:val="22"/>
        </w:rPr>
      </w:pPr>
      <w:r w:rsidRPr="001132ED">
        <w:rPr>
          <w:rFonts w:asciiTheme="minorHAnsi" w:hAnsiTheme="minorHAnsi" w:cstheme="minorHAnsi"/>
          <w:bCs/>
          <w:sz w:val="22"/>
          <w:szCs w:val="22"/>
        </w:rPr>
        <w:t>The</w:t>
      </w:r>
      <w:r w:rsidRPr="001132ED">
        <w:rPr>
          <w:rFonts w:asciiTheme="minorHAnsi" w:eastAsia="MS Mincho" w:hAnsiTheme="minorHAnsi" w:cstheme="minorHAnsi"/>
          <w:sz w:val="22"/>
          <w:szCs w:val="22"/>
        </w:rPr>
        <w:t xml:space="preserve"> </w:t>
      </w:r>
      <w:r w:rsidRPr="001132ED">
        <w:rPr>
          <w:rFonts w:asciiTheme="minorHAnsi" w:hAnsiTheme="minorHAnsi" w:cstheme="minorHAnsi"/>
          <w:i/>
          <w:sz w:val="22"/>
          <w:szCs w:val="22"/>
        </w:rPr>
        <w:t>Serbia at Your Fingertips – Digital Transformation for Development</w:t>
      </w:r>
      <w:r w:rsidRPr="001132ED">
        <w:rPr>
          <w:rFonts w:asciiTheme="minorHAnsi" w:eastAsia="MS Mincho" w:hAnsiTheme="minorHAnsi" w:cstheme="minorHAnsi"/>
          <w:sz w:val="22"/>
          <w:szCs w:val="22"/>
        </w:rPr>
        <w:t xml:space="preserve"> </w:t>
      </w:r>
      <w:r w:rsidRPr="001132ED">
        <w:rPr>
          <w:rFonts w:asciiTheme="minorHAnsi" w:hAnsiTheme="minorHAnsi" w:cstheme="minorHAnsi"/>
          <w:bCs/>
          <w:sz w:val="22"/>
          <w:szCs w:val="22"/>
        </w:rPr>
        <w:t xml:space="preserve">project was launched in 2017 and will be implemented till 31 Mar 2021. Additional information on the project can be accessed at </w:t>
      </w:r>
      <w:hyperlink r:id="rId12" w:history="1">
        <w:r w:rsidRPr="001132ED">
          <w:rPr>
            <w:rStyle w:val="Hyperlink"/>
            <w:rFonts w:asciiTheme="minorHAnsi" w:hAnsiTheme="minorHAnsi" w:cstheme="minorHAnsi"/>
            <w:sz w:val="22"/>
            <w:szCs w:val="22"/>
          </w:rPr>
          <w:t>https://www.rs.undp.org/content/serbia/en/home/projects/digital-transformation.html</w:t>
        </w:r>
      </w:hyperlink>
    </w:p>
    <w:p w14:paraId="589708A5" w14:textId="28432A73" w:rsidR="001132ED" w:rsidRDefault="001132ED" w:rsidP="001132ED">
      <w:pPr>
        <w:shd w:val="clear" w:color="auto" w:fill="FFFFFF"/>
        <w:jc w:val="both"/>
        <w:rPr>
          <w:rFonts w:asciiTheme="minorHAnsi" w:hAnsiTheme="minorHAnsi" w:cstheme="minorHAnsi"/>
          <w:sz w:val="22"/>
          <w:szCs w:val="22"/>
        </w:rPr>
      </w:pPr>
    </w:p>
    <w:p w14:paraId="33C03C32" w14:textId="70D20967" w:rsidR="00885ACE" w:rsidRDefault="00885ACE" w:rsidP="001132ED">
      <w:pPr>
        <w:shd w:val="clear" w:color="auto" w:fill="FFFFFF"/>
        <w:jc w:val="both"/>
        <w:rPr>
          <w:rFonts w:asciiTheme="minorHAnsi" w:hAnsiTheme="minorHAnsi" w:cstheme="minorHAnsi"/>
          <w:sz w:val="22"/>
          <w:szCs w:val="22"/>
        </w:rPr>
      </w:pPr>
    </w:p>
    <w:p w14:paraId="44BF99F2" w14:textId="0581B78D" w:rsidR="00885ACE" w:rsidRDefault="00885ACE" w:rsidP="001132ED">
      <w:pPr>
        <w:shd w:val="clear" w:color="auto" w:fill="FFFFFF"/>
        <w:jc w:val="both"/>
        <w:rPr>
          <w:rFonts w:asciiTheme="minorHAnsi" w:hAnsiTheme="minorHAnsi" w:cstheme="minorHAnsi"/>
          <w:sz w:val="22"/>
          <w:szCs w:val="22"/>
        </w:rPr>
      </w:pPr>
    </w:p>
    <w:p w14:paraId="5C6B5F82" w14:textId="1E3BDC6A" w:rsidR="00885ACE" w:rsidRDefault="00885ACE" w:rsidP="001132ED">
      <w:pPr>
        <w:shd w:val="clear" w:color="auto" w:fill="FFFFFF"/>
        <w:jc w:val="both"/>
        <w:rPr>
          <w:rFonts w:asciiTheme="minorHAnsi" w:hAnsiTheme="minorHAnsi" w:cstheme="minorHAnsi"/>
          <w:sz w:val="22"/>
          <w:szCs w:val="22"/>
        </w:rPr>
      </w:pPr>
    </w:p>
    <w:p w14:paraId="79838E58" w14:textId="46F8BCE1" w:rsidR="00885ACE" w:rsidRDefault="00885ACE" w:rsidP="001132ED">
      <w:pPr>
        <w:shd w:val="clear" w:color="auto" w:fill="FFFFFF"/>
        <w:jc w:val="both"/>
        <w:rPr>
          <w:rFonts w:asciiTheme="minorHAnsi" w:hAnsiTheme="minorHAnsi" w:cstheme="minorHAnsi"/>
          <w:sz w:val="22"/>
          <w:szCs w:val="22"/>
        </w:rPr>
      </w:pPr>
    </w:p>
    <w:p w14:paraId="4F72E7C4" w14:textId="77777777" w:rsidR="00885ACE" w:rsidRPr="001132ED" w:rsidRDefault="00885ACE" w:rsidP="001132ED">
      <w:pPr>
        <w:shd w:val="clear" w:color="auto" w:fill="FFFFFF"/>
        <w:jc w:val="both"/>
        <w:rPr>
          <w:rFonts w:asciiTheme="minorHAnsi" w:hAnsiTheme="minorHAnsi" w:cstheme="minorHAnsi"/>
          <w:sz w:val="22"/>
          <w:szCs w:val="22"/>
        </w:rPr>
      </w:pPr>
    </w:p>
    <w:p w14:paraId="3533799C" w14:textId="77777777" w:rsidR="001132ED" w:rsidRPr="001132ED" w:rsidRDefault="001132ED" w:rsidP="001132ED">
      <w:pPr>
        <w:shd w:val="clear" w:color="auto" w:fill="FFFFFF"/>
        <w:jc w:val="both"/>
        <w:rPr>
          <w:rFonts w:asciiTheme="minorHAnsi" w:hAnsiTheme="minorHAnsi" w:cstheme="minorHAnsi"/>
          <w:b/>
          <w:sz w:val="22"/>
          <w:szCs w:val="22"/>
        </w:rPr>
      </w:pPr>
      <w:r w:rsidRPr="001132ED">
        <w:rPr>
          <w:rFonts w:asciiTheme="minorHAnsi" w:hAnsiTheme="minorHAnsi" w:cstheme="minorHAnsi"/>
          <w:i/>
          <w:sz w:val="22"/>
          <w:szCs w:val="22"/>
        </w:rPr>
        <w:t>Serbia at Your Fingertips – Digital Transformation for Development</w:t>
      </w:r>
      <w:r w:rsidRPr="001132ED">
        <w:rPr>
          <w:rFonts w:asciiTheme="minorHAnsi" w:hAnsiTheme="minorHAnsi" w:cstheme="minorHAnsi"/>
          <w:bCs/>
          <w:sz w:val="22"/>
          <w:szCs w:val="22"/>
        </w:rPr>
        <w:t xml:space="preserve"> project was aimed to tackle the following outcomes and outputs (the first three outcomes refer to the system of digital governance, Outcome 4 addresses digital society and economy, while outcome 5 extends to infrastructure and other capital investments needed). </w:t>
      </w:r>
      <w:r w:rsidRPr="001132ED">
        <w:rPr>
          <w:rFonts w:asciiTheme="minorHAnsi" w:hAnsiTheme="minorHAnsi" w:cstheme="minorHAnsi"/>
          <w:b/>
          <w:sz w:val="22"/>
          <w:szCs w:val="22"/>
        </w:rPr>
        <w:t>Only first three outcomes (funded by UK Government) of the project will be subject to evaluation.</w:t>
      </w:r>
    </w:p>
    <w:p w14:paraId="12CD1D15" w14:textId="77777777" w:rsidR="001132ED" w:rsidRPr="001132ED" w:rsidRDefault="001132ED" w:rsidP="001132ED">
      <w:pPr>
        <w:shd w:val="clear" w:color="auto" w:fill="FFFFFF"/>
        <w:jc w:val="both"/>
        <w:rPr>
          <w:rFonts w:asciiTheme="minorHAnsi" w:hAnsiTheme="minorHAnsi" w:cstheme="minorHAnsi"/>
          <w:bCs/>
          <w:sz w:val="22"/>
          <w:szCs w:val="22"/>
        </w:rPr>
      </w:pPr>
    </w:p>
    <w:p w14:paraId="61E16613" w14:textId="77777777" w:rsidR="001132ED" w:rsidRPr="001132ED" w:rsidRDefault="001132ED" w:rsidP="001132ED">
      <w:pPr>
        <w:keepNext/>
        <w:jc w:val="both"/>
        <w:rPr>
          <w:rFonts w:asciiTheme="minorHAnsi" w:hAnsiTheme="minorHAnsi" w:cstheme="minorHAnsi"/>
          <w:b/>
          <w:sz w:val="22"/>
          <w:szCs w:val="22"/>
        </w:rPr>
      </w:pPr>
      <w:r w:rsidRPr="001132ED">
        <w:rPr>
          <w:rFonts w:asciiTheme="minorHAnsi" w:hAnsiTheme="minorHAnsi" w:cstheme="minorHAnsi"/>
          <w:b/>
          <w:sz w:val="22"/>
          <w:szCs w:val="22"/>
        </w:rPr>
        <w:t>Outcome 1 – Effective coordination and implementation of the government’s digital strategy by strengthened ITE:</w:t>
      </w:r>
    </w:p>
    <w:p w14:paraId="1F15D0A1"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Output 1.1 – Developed ITE’s capacities for effective coordination and implementation of the government’s digital strategy</w:t>
      </w:r>
      <w:r w:rsidRPr="001132ED">
        <w:rPr>
          <w:rFonts w:asciiTheme="minorHAnsi" w:hAnsiTheme="minorHAnsi" w:cstheme="minorHAnsi"/>
          <w:sz w:val="22"/>
          <w:szCs w:val="22"/>
        </w:rPr>
        <w:t>, by producing training materials and conducting trainings/certification for the ITE staff, implementing internal quality management standards, organizing team building/planning retreats and best practice exchanges (study tours, regional/international conferences etc.);</w:t>
      </w:r>
    </w:p>
    <w:p w14:paraId="22F16F48"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 xml:space="preserve">Output 1.2 – Provided support for other institutions in application of ICTs and e-government, </w:t>
      </w:r>
      <w:r w:rsidRPr="001132ED">
        <w:rPr>
          <w:rFonts w:asciiTheme="minorHAnsi" w:hAnsiTheme="minorHAnsi" w:cstheme="minorHAnsi"/>
          <w:sz w:val="22"/>
          <w:szCs w:val="22"/>
        </w:rPr>
        <w:t>by producing training materials and conducting trainings for other institutions in application of ICTs, e-Government and information security;</w:t>
      </w:r>
    </w:p>
    <w:p w14:paraId="2346D8E0"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 xml:space="preserve">Output 1.3 – Improved overall e-government policy/project/budget coordination and planning, </w:t>
      </w:r>
      <w:r w:rsidRPr="001132ED">
        <w:rPr>
          <w:rFonts w:asciiTheme="minorHAnsi" w:hAnsiTheme="minorHAnsi" w:cstheme="minorHAnsi"/>
          <w:sz w:val="22"/>
          <w:szCs w:val="22"/>
        </w:rPr>
        <w:t>by supporting the ITE, Prime Minister’s Office, Coordination Council for e-Government and line ministries in policy/project/budget coordination and planning, organizing planning retreats etc.</w:t>
      </w:r>
    </w:p>
    <w:p w14:paraId="6FFADA4C" w14:textId="77777777" w:rsidR="001132ED" w:rsidRPr="001132ED" w:rsidRDefault="001132ED" w:rsidP="001132ED">
      <w:pPr>
        <w:jc w:val="both"/>
        <w:rPr>
          <w:rFonts w:asciiTheme="minorHAnsi" w:hAnsiTheme="minorHAnsi" w:cstheme="minorHAnsi"/>
          <w:sz w:val="22"/>
          <w:szCs w:val="22"/>
        </w:rPr>
      </w:pPr>
    </w:p>
    <w:p w14:paraId="0595760C" w14:textId="77777777" w:rsidR="001132ED" w:rsidRPr="001132ED" w:rsidRDefault="001132ED" w:rsidP="001132ED">
      <w:pPr>
        <w:keepNext/>
        <w:jc w:val="both"/>
        <w:rPr>
          <w:rFonts w:asciiTheme="minorHAnsi" w:hAnsiTheme="minorHAnsi" w:cstheme="minorHAnsi"/>
          <w:b/>
          <w:sz w:val="22"/>
          <w:szCs w:val="22"/>
        </w:rPr>
      </w:pPr>
      <w:r w:rsidRPr="001132ED">
        <w:rPr>
          <w:rFonts w:asciiTheme="minorHAnsi" w:hAnsiTheme="minorHAnsi" w:cstheme="minorHAnsi"/>
          <w:b/>
          <w:sz w:val="22"/>
          <w:szCs w:val="22"/>
        </w:rPr>
        <w:t>Outcome 2 – Established ICT platforms for provision of user-focused, accessible and inclusive e</w:t>
      </w:r>
      <w:r w:rsidRPr="001132ED">
        <w:rPr>
          <w:rFonts w:asciiTheme="minorHAnsi" w:hAnsiTheme="minorHAnsi" w:cstheme="minorHAnsi"/>
          <w:b/>
          <w:sz w:val="22"/>
          <w:szCs w:val="22"/>
        </w:rPr>
        <w:noBreakHyphen/>
        <w:t>services:</w:t>
      </w:r>
    </w:p>
    <w:p w14:paraId="51DE5525"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Output 2.1 – Supported development of the Government Network</w:t>
      </w:r>
      <w:r w:rsidRPr="001132ED">
        <w:rPr>
          <w:rFonts w:asciiTheme="minorHAnsi" w:hAnsiTheme="minorHAnsi" w:cstheme="minorHAnsi"/>
          <w:sz w:val="22"/>
          <w:szCs w:val="22"/>
        </w:rPr>
        <w:t>, by conducting a study on the development of the Government Network and improving the ITE’s procedures, practices and systems for network monitoring, equipment management, service provision and customer support.</w:t>
      </w:r>
    </w:p>
    <w:p w14:paraId="59753B6A"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Output 2.2 – Supported development of the Government Cloud</w:t>
      </w:r>
      <w:r w:rsidRPr="001132ED">
        <w:rPr>
          <w:rFonts w:asciiTheme="minorHAnsi" w:hAnsiTheme="minorHAnsi" w:cstheme="minorHAnsi"/>
          <w:sz w:val="22"/>
          <w:szCs w:val="22"/>
        </w:rPr>
        <w:t>, by preparing studies for the development of the Government Cloud and disaster recovery location(s), drafting related legislation, supporting establishment of a Government Cloud Service Centre, producing cloud readiness assessments for the existing e-government systems and developing a pilot Platform-as-a-Service for e-government applications, deploying/leasing of the cloud infrastructure.</w:t>
      </w:r>
    </w:p>
    <w:p w14:paraId="01753C96"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Output 2.3 – Supported establishment of the key registries, interoperability mechanisms, reliable Government Service Bus and new integrated e-services</w:t>
      </w:r>
      <w:r w:rsidRPr="001132ED">
        <w:rPr>
          <w:rFonts w:asciiTheme="minorHAnsi" w:hAnsiTheme="minorHAnsi" w:cstheme="minorHAnsi"/>
          <w:sz w:val="22"/>
          <w:szCs w:val="22"/>
        </w:rPr>
        <w:t>, by providing technical assistance for establishment of key registries and interoperability mechanisms (Citizens Registry, Meta Registry and Address Registry), conducting a study on improving scalability and resiliency of the Government Service Bus, developing a roadmap for introduction of new high-impact integrated (one</w:t>
      </w:r>
      <w:r w:rsidRPr="001132ED">
        <w:rPr>
          <w:rFonts w:asciiTheme="minorHAnsi" w:hAnsiTheme="minorHAnsi" w:cstheme="minorHAnsi"/>
          <w:sz w:val="22"/>
          <w:szCs w:val="22"/>
        </w:rPr>
        <w:noBreakHyphen/>
        <w:t>stop</w:t>
      </w:r>
      <w:r w:rsidRPr="001132ED">
        <w:rPr>
          <w:rFonts w:asciiTheme="minorHAnsi" w:hAnsiTheme="minorHAnsi" w:cstheme="minorHAnsi"/>
          <w:sz w:val="22"/>
          <w:szCs w:val="22"/>
        </w:rPr>
        <w:noBreakHyphen/>
        <w:t>shop) e</w:t>
      </w:r>
      <w:r w:rsidRPr="001132ED">
        <w:rPr>
          <w:rFonts w:asciiTheme="minorHAnsi" w:hAnsiTheme="minorHAnsi" w:cstheme="minorHAnsi"/>
          <w:sz w:val="22"/>
          <w:szCs w:val="22"/>
        </w:rPr>
        <w:noBreakHyphen/>
        <w:t xml:space="preserve">services for </w:t>
      </w:r>
      <w:r w:rsidRPr="001132ED">
        <w:rPr>
          <w:rFonts w:asciiTheme="minorHAnsi" w:hAnsiTheme="minorHAnsi" w:cstheme="minorHAnsi"/>
          <w:sz w:val="22"/>
          <w:szCs w:val="22"/>
        </w:rPr>
        <w:lastRenderedPageBreak/>
        <w:t>citizens and businesses, and providing technical assistance in making more registries and databases available over the Government Service Bus.</w:t>
      </w:r>
    </w:p>
    <w:p w14:paraId="09A1E943"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 xml:space="preserve">Output 2.4 – Improved design, accessibility and functionality of the government portals and established a system for data collection, analytics and continuous improvement, </w:t>
      </w:r>
      <w:r w:rsidRPr="001132ED">
        <w:rPr>
          <w:rFonts w:asciiTheme="minorHAnsi" w:hAnsiTheme="minorHAnsi" w:cstheme="minorHAnsi"/>
          <w:sz w:val="22"/>
          <w:szCs w:val="22"/>
        </w:rPr>
        <w:t>by implementing functional redesign of the Central e-Government Portal (CEGP), developing a set of Common Design Standards (CDS) for government portals and e-services, improving existing modules for e-service generation and e-participation, developing new modules with open API for user authorization, e-document delivery etc., supporting implementation of the CDS and the open API modules on other major government portals, establishing a system for continuous collection of data related to use of the government portals, Government Cloud and Government Network, providing software tools and training for Big Data processing, analytics and feeding the results back into the continuous improvement loop.</w:t>
      </w:r>
    </w:p>
    <w:p w14:paraId="237E6D9C" w14:textId="77777777" w:rsidR="001132ED" w:rsidRPr="001132ED" w:rsidRDefault="001132ED" w:rsidP="001132ED">
      <w:pPr>
        <w:jc w:val="both"/>
        <w:rPr>
          <w:rFonts w:asciiTheme="minorHAnsi" w:hAnsiTheme="minorHAnsi" w:cstheme="minorHAnsi"/>
          <w:sz w:val="22"/>
          <w:szCs w:val="22"/>
        </w:rPr>
      </w:pPr>
    </w:p>
    <w:p w14:paraId="443FB67A" w14:textId="77777777" w:rsidR="001132ED" w:rsidRPr="001132ED" w:rsidRDefault="001132ED" w:rsidP="001132ED">
      <w:pPr>
        <w:keepNext/>
        <w:jc w:val="both"/>
        <w:rPr>
          <w:rFonts w:asciiTheme="minorHAnsi" w:hAnsiTheme="minorHAnsi" w:cstheme="minorHAnsi"/>
          <w:b/>
          <w:sz w:val="22"/>
          <w:szCs w:val="22"/>
        </w:rPr>
      </w:pPr>
      <w:r w:rsidRPr="001132ED">
        <w:rPr>
          <w:rFonts w:asciiTheme="minorHAnsi" w:hAnsiTheme="minorHAnsi" w:cstheme="minorHAnsi"/>
          <w:b/>
          <w:sz w:val="22"/>
          <w:szCs w:val="22"/>
        </w:rPr>
        <w:t>Outcome 3 – Improved e-services based on user feedback and engagement with key stakeholders:</w:t>
      </w:r>
    </w:p>
    <w:p w14:paraId="5B483C60"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Output 3.1 – Established an M&amp;E framework</w:t>
      </w:r>
      <w:r w:rsidRPr="001132ED">
        <w:rPr>
          <w:rFonts w:asciiTheme="minorHAnsi" w:hAnsiTheme="minorHAnsi" w:cstheme="minorHAnsi"/>
          <w:sz w:val="22"/>
          <w:szCs w:val="22"/>
        </w:rPr>
        <w:t>, by developing key indicators (gender responsive) and conducting a baseline study on the use of e-government services by citizens and businesses.</w:t>
      </w:r>
    </w:p>
    <w:p w14:paraId="7D410D22"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 xml:space="preserve">Output 3.2 – Engaged key stakeholders, </w:t>
      </w:r>
      <w:r w:rsidRPr="001132ED">
        <w:rPr>
          <w:rFonts w:asciiTheme="minorHAnsi" w:hAnsiTheme="minorHAnsi" w:cstheme="minorHAnsi"/>
          <w:sz w:val="22"/>
          <w:szCs w:val="22"/>
        </w:rPr>
        <w:t>by supporting organization of annual conference „e</w:t>
      </w:r>
      <w:r w:rsidRPr="001132ED">
        <w:rPr>
          <w:rFonts w:asciiTheme="minorHAnsi" w:hAnsiTheme="minorHAnsi" w:cstheme="minorHAnsi"/>
          <w:sz w:val="22"/>
          <w:szCs w:val="22"/>
        </w:rPr>
        <w:noBreakHyphen/>
        <w:t>Government Day” and other stakeholder engagement activities (e.g. round table discussions and other collaboration activities with key stakeholders, such as the Digital Serbia Initiative, NALED’s Alliance for e-Government, tech/start-up community etc.), contributing to shaping of Serbia’s approach to regional cooperation in the sphere of digitalization, including through Western Balkans Six initiative.</w:t>
      </w:r>
    </w:p>
    <w:p w14:paraId="43A1BE86" w14:textId="77777777" w:rsidR="001132ED" w:rsidRPr="001132ED" w:rsidRDefault="001132ED" w:rsidP="001132ED">
      <w:pPr>
        <w:numPr>
          <w:ilvl w:val="0"/>
          <w:numId w:val="17"/>
        </w:numPr>
        <w:spacing w:before="60" w:after="60"/>
        <w:jc w:val="both"/>
        <w:rPr>
          <w:rFonts w:asciiTheme="minorHAnsi" w:hAnsiTheme="minorHAnsi" w:cstheme="minorHAnsi"/>
          <w:sz w:val="22"/>
          <w:szCs w:val="22"/>
        </w:rPr>
      </w:pPr>
      <w:r w:rsidRPr="001132ED">
        <w:rPr>
          <w:rFonts w:asciiTheme="minorHAnsi" w:hAnsiTheme="minorHAnsi" w:cstheme="minorHAnsi"/>
          <w:b/>
          <w:sz w:val="22"/>
          <w:szCs w:val="22"/>
        </w:rPr>
        <w:t xml:space="preserve">Output 3.3 – Engaged wider community, established a system for collecting feedback and innovation ideas, </w:t>
      </w:r>
      <w:r w:rsidRPr="001132ED">
        <w:rPr>
          <w:rFonts w:asciiTheme="minorHAnsi" w:hAnsiTheme="minorHAnsi" w:cstheme="minorHAnsi"/>
          <w:sz w:val="22"/>
          <w:szCs w:val="22"/>
        </w:rPr>
        <w:t>by establishing a system for collecting and processing customer feedback on government portals, supporting continuous engagement with the public in the digital sphere (including via social networks), organizing thematic brainstorming sessions, hackathons and/or innovation challenges.</w:t>
      </w:r>
    </w:p>
    <w:p w14:paraId="2F16E72F" w14:textId="77777777" w:rsidR="001132ED" w:rsidRPr="001132ED" w:rsidRDefault="001132ED" w:rsidP="001132ED">
      <w:pPr>
        <w:pStyle w:val="StyleAaaBefore0pt"/>
        <w:jc w:val="both"/>
        <w:rPr>
          <w:rFonts w:asciiTheme="minorHAnsi" w:hAnsiTheme="minorHAnsi" w:cstheme="minorHAnsi"/>
          <w:sz w:val="22"/>
          <w:szCs w:val="22"/>
        </w:rPr>
      </w:pPr>
    </w:p>
    <w:p w14:paraId="2B37261B" w14:textId="7AB8417E" w:rsidR="001132ED" w:rsidRPr="001132ED" w:rsidRDefault="001132ED" w:rsidP="001132ED">
      <w:pPr>
        <w:shd w:val="clear" w:color="auto" w:fill="FFFFFF"/>
        <w:jc w:val="both"/>
        <w:rPr>
          <w:rFonts w:asciiTheme="minorHAnsi" w:hAnsiTheme="minorHAnsi" w:cstheme="minorHAnsi"/>
          <w:sz w:val="22"/>
          <w:szCs w:val="22"/>
        </w:rPr>
      </w:pPr>
      <w:r w:rsidRPr="001132ED">
        <w:rPr>
          <w:rFonts w:asciiTheme="minorHAnsi" w:hAnsiTheme="minorHAnsi" w:cstheme="minorHAnsi"/>
          <w:sz w:val="22"/>
          <w:szCs w:val="22"/>
        </w:rPr>
        <w:t xml:space="preserve">In line with the abovementioned, UNDP Serbia invites applications from qualified consultants in order to perform the final evaluation of the </w:t>
      </w:r>
      <w:r w:rsidRPr="001132ED">
        <w:rPr>
          <w:rFonts w:asciiTheme="minorHAnsi" w:hAnsiTheme="minorHAnsi" w:cstheme="minorHAnsi"/>
          <w:i/>
          <w:sz w:val="22"/>
          <w:szCs w:val="22"/>
        </w:rPr>
        <w:t>Serbia at Your Fingertips – Digital Transformation for Development</w:t>
      </w:r>
      <w:r w:rsidRPr="001132ED">
        <w:rPr>
          <w:rFonts w:asciiTheme="minorHAnsi" w:hAnsiTheme="minorHAnsi" w:cstheme="minorHAnsi"/>
          <w:sz w:val="22"/>
          <w:szCs w:val="22"/>
        </w:rPr>
        <w:t xml:space="preserve"> project.</w:t>
      </w:r>
    </w:p>
    <w:p w14:paraId="71797AC9" w14:textId="77777777" w:rsidR="001132ED" w:rsidRPr="00034548" w:rsidRDefault="001132ED" w:rsidP="00E635BA">
      <w:pPr>
        <w:jc w:val="both"/>
        <w:rPr>
          <w:rFonts w:asciiTheme="minorHAnsi" w:hAnsiTheme="minorHAnsi" w:cstheme="minorHAnsi"/>
          <w:b/>
          <w:bCs/>
          <w:sz w:val="22"/>
          <w:szCs w:val="22"/>
          <w:lang w:val="en-GB"/>
        </w:rPr>
      </w:pPr>
    </w:p>
    <w:p w14:paraId="678B6D8D" w14:textId="465BB719" w:rsidR="00007319" w:rsidRPr="00034548" w:rsidRDefault="00007319" w:rsidP="00034548">
      <w:pPr>
        <w:jc w:val="both"/>
        <w:rPr>
          <w:rFonts w:asciiTheme="minorHAnsi" w:hAnsiTheme="minorHAnsi" w:cstheme="minorHAnsi"/>
          <w:b/>
          <w:bCs/>
          <w:sz w:val="22"/>
          <w:szCs w:val="22"/>
          <w:lang w:val="en-GB"/>
        </w:rPr>
      </w:pPr>
      <w:r w:rsidRPr="00034548">
        <w:rPr>
          <w:rFonts w:asciiTheme="minorHAnsi" w:hAnsiTheme="minorHAnsi" w:cstheme="minorHAnsi"/>
          <w:b/>
          <w:bCs/>
          <w:sz w:val="22"/>
          <w:szCs w:val="22"/>
          <w:lang w:val="en-GB"/>
        </w:rPr>
        <w:t>Description of Responsibilities</w:t>
      </w:r>
    </w:p>
    <w:p w14:paraId="6AF69BB4" w14:textId="77777777" w:rsidR="00007319" w:rsidRPr="00034548" w:rsidRDefault="00007319" w:rsidP="00034548">
      <w:pPr>
        <w:jc w:val="both"/>
        <w:rPr>
          <w:rFonts w:asciiTheme="minorHAnsi" w:hAnsiTheme="minorHAnsi" w:cstheme="minorHAnsi"/>
          <w:sz w:val="22"/>
          <w:szCs w:val="22"/>
          <w:lang w:val="en-GB"/>
        </w:rPr>
      </w:pPr>
    </w:p>
    <w:p w14:paraId="11C02E4C" w14:textId="77777777" w:rsidR="00007319" w:rsidRPr="00271B85" w:rsidRDefault="00007319" w:rsidP="00034548">
      <w:pPr>
        <w:jc w:val="both"/>
        <w:rPr>
          <w:rFonts w:asciiTheme="minorHAnsi" w:hAnsiTheme="minorHAnsi" w:cstheme="minorHAnsi"/>
          <w:sz w:val="22"/>
          <w:szCs w:val="22"/>
          <w:lang w:val="en-GB"/>
        </w:rPr>
      </w:pPr>
      <w:r w:rsidRPr="00271B85">
        <w:rPr>
          <w:rFonts w:asciiTheme="minorHAnsi" w:hAnsiTheme="minorHAnsi" w:cstheme="minorHAnsi"/>
          <w:b/>
          <w:bCs/>
          <w:sz w:val="22"/>
          <w:szCs w:val="22"/>
          <w:lang w:val="en-GB"/>
        </w:rPr>
        <w:t>a.         Scope of work</w:t>
      </w:r>
    </w:p>
    <w:p w14:paraId="14BCCE49" w14:textId="77777777" w:rsidR="00007319" w:rsidRPr="00271B85" w:rsidRDefault="00007319" w:rsidP="00034548">
      <w:pPr>
        <w:jc w:val="both"/>
        <w:rPr>
          <w:rFonts w:asciiTheme="minorHAnsi" w:hAnsiTheme="minorHAnsi" w:cstheme="minorHAnsi"/>
          <w:sz w:val="22"/>
          <w:szCs w:val="22"/>
          <w:lang w:val="en-GB"/>
        </w:rPr>
      </w:pPr>
    </w:p>
    <w:p w14:paraId="13404814" w14:textId="77777777" w:rsidR="00A573E3" w:rsidRPr="00AD099F" w:rsidRDefault="00A573E3" w:rsidP="00AD099F">
      <w:pPr>
        <w:autoSpaceDE w:val="0"/>
        <w:autoSpaceDN w:val="0"/>
        <w:adjustRightInd w:val="0"/>
        <w:jc w:val="both"/>
        <w:rPr>
          <w:rFonts w:asciiTheme="minorHAnsi" w:hAnsiTheme="minorHAnsi" w:cstheme="minorHAnsi"/>
          <w:sz w:val="22"/>
          <w:szCs w:val="22"/>
        </w:rPr>
      </w:pPr>
      <w:r w:rsidRPr="00AD099F">
        <w:rPr>
          <w:rFonts w:asciiTheme="minorHAnsi" w:hAnsiTheme="minorHAnsi" w:cstheme="minorHAnsi"/>
          <w:sz w:val="22"/>
          <w:szCs w:val="22"/>
        </w:rPr>
        <w:t>The final evaluation should assess the relevance, effectiveness, efficiency, impact and sustainability of the project</w:t>
      </w:r>
      <w:r w:rsidRPr="00AD099F">
        <w:rPr>
          <w:rFonts w:asciiTheme="minorHAnsi" w:hAnsiTheme="minorHAnsi" w:cstheme="minorHAnsi"/>
          <w:i/>
          <w:sz w:val="22"/>
          <w:szCs w:val="22"/>
        </w:rPr>
        <w:t xml:space="preserve">. </w:t>
      </w:r>
      <w:r w:rsidRPr="00AD099F">
        <w:rPr>
          <w:rFonts w:asciiTheme="minorHAnsi" w:hAnsiTheme="minorHAnsi" w:cstheme="minorHAnsi"/>
          <w:sz w:val="22"/>
          <w:szCs w:val="22"/>
        </w:rPr>
        <w:t xml:space="preserve">It should assess what works and why, highlight intended and </w:t>
      </w:r>
      <w:r w:rsidRPr="00AD099F">
        <w:rPr>
          <w:rFonts w:asciiTheme="minorHAnsi" w:hAnsiTheme="minorHAnsi" w:cstheme="minorHAnsi"/>
          <w:sz w:val="22"/>
          <w:szCs w:val="22"/>
        </w:rPr>
        <w:lastRenderedPageBreak/>
        <w:t>unintended results, and provide strategic lessons to guide decision-makers and inform stakeholders.</w:t>
      </w:r>
    </w:p>
    <w:p w14:paraId="2419D845" w14:textId="77777777" w:rsidR="00A573E3" w:rsidRPr="00AD099F" w:rsidRDefault="00A573E3" w:rsidP="00AD099F">
      <w:pPr>
        <w:shd w:val="clear" w:color="auto" w:fill="FFFFFF"/>
        <w:jc w:val="both"/>
        <w:rPr>
          <w:rFonts w:asciiTheme="minorHAnsi" w:hAnsiTheme="minorHAnsi" w:cstheme="minorHAnsi"/>
          <w:sz w:val="22"/>
          <w:szCs w:val="22"/>
        </w:rPr>
      </w:pPr>
    </w:p>
    <w:p w14:paraId="0E8AA0F7" w14:textId="77777777" w:rsidR="00A573E3" w:rsidRPr="00AD099F" w:rsidRDefault="00A573E3" w:rsidP="00AD099F">
      <w:pPr>
        <w:shd w:val="clear" w:color="auto" w:fill="FFFFFF"/>
        <w:jc w:val="both"/>
        <w:rPr>
          <w:rFonts w:asciiTheme="minorHAnsi" w:hAnsiTheme="minorHAnsi" w:cstheme="minorHAnsi"/>
          <w:sz w:val="22"/>
          <w:szCs w:val="22"/>
        </w:rPr>
      </w:pPr>
      <w:r w:rsidRPr="00AD099F">
        <w:rPr>
          <w:rFonts w:asciiTheme="minorHAnsi" w:hAnsiTheme="minorHAnsi" w:cstheme="minorHAnsi"/>
          <w:sz w:val="22"/>
          <w:szCs w:val="22"/>
        </w:rPr>
        <w:t>The Evaluator will review, analyze and provide conclusions and recommendations on the following:</w:t>
      </w:r>
    </w:p>
    <w:p w14:paraId="774DEBA9" w14:textId="77777777" w:rsidR="00A573E3" w:rsidRPr="00AD099F" w:rsidRDefault="00A573E3" w:rsidP="00AD099F">
      <w:pPr>
        <w:shd w:val="clear" w:color="auto" w:fill="FFFFFF"/>
        <w:jc w:val="both"/>
        <w:rPr>
          <w:rFonts w:asciiTheme="minorHAnsi" w:hAnsiTheme="minorHAnsi" w:cstheme="minorHAnsi"/>
          <w:sz w:val="22"/>
          <w:szCs w:val="22"/>
        </w:rPr>
      </w:pPr>
    </w:p>
    <w:p w14:paraId="03569AA0"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The contribution of the project to the implementation of relevant national strategic frameworks and UNDP’s Country </w:t>
      </w:r>
      <w:proofErr w:type="spellStart"/>
      <w:r w:rsidRPr="00AD099F">
        <w:rPr>
          <w:rFonts w:asciiTheme="minorHAnsi" w:hAnsiTheme="minorHAnsi" w:cstheme="minorHAnsi"/>
          <w:sz w:val="22"/>
          <w:szCs w:val="22"/>
          <w:lang w:val="en-US"/>
        </w:rPr>
        <w:t>Programme</w:t>
      </w:r>
      <w:proofErr w:type="spellEnd"/>
      <w:r w:rsidRPr="00AD099F">
        <w:rPr>
          <w:rFonts w:asciiTheme="minorHAnsi" w:hAnsiTheme="minorHAnsi" w:cstheme="minorHAnsi"/>
          <w:sz w:val="22"/>
          <w:szCs w:val="22"/>
          <w:lang w:val="en-US"/>
        </w:rPr>
        <w:t xml:space="preserve"> Document;</w:t>
      </w:r>
    </w:p>
    <w:p w14:paraId="2C7692B7"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Draw linkages to the SDGs and relevant targets and indicators for the area being evaluated</w:t>
      </w:r>
    </w:p>
    <w:p w14:paraId="5BE73EDC"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The project contribution to the defined project outcome (i.e. transparency and accountable digital services that meet the expectations of citizens and the needs of the economy)</w:t>
      </w:r>
    </w:p>
    <w:p w14:paraId="51636998"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The degree to which the project activities listed in the Project Document have been successfully implemented and desired outputs/outcomes achieved;</w:t>
      </w:r>
    </w:p>
    <w:p w14:paraId="6DD6C6BB"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What factors contributed to effectiveness or ineffectiveness;</w:t>
      </w:r>
    </w:p>
    <w:p w14:paraId="6392DDF5"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The efficiency of the project approach in delivering outputs;</w:t>
      </w:r>
    </w:p>
    <w:p w14:paraId="1459DABF"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Assessment of external factors affecting the project, and the extent to which the project has been able to adapt and/or mitigate the effects of such factors;</w:t>
      </w:r>
    </w:p>
    <w:p w14:paraId="56298396"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The approach to project management, including the role of stakeholders and coordination with other development projects in the same area;</w:t>
      </w:r>
    </w:p>
    <w:p w14:paraId="11AA0629"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eastAsia="Calibri" w:hAnsiTheme="minorHAnsi" w:cstheme="minorHAnsi"/>
          <w:color w:val="333333"/>
          <w:sz w:val="22"/>
          <w:szCs w:val="22"/>
        </w:rPr>
        <w:t>Which relevant crosscutting issues (gender, environmental safeguards, Human rights) have been included in the intervention</w:t>
      </w:r>
    </w:p>
    <w:p w14:paraId="42BAFF41"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The extent to which the target beneficiaries have benefited from the project activities, including women and vulnerable groups </w:t>
      </w:r>
    </w:p>
    <w:p w14:paraId="1ADF2879"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The level of beneficiaries’ and partners satisfaction with </w:t>
      </w:r>
      <w:proofErr w:type="spellStart"/>
      <w:r w:rsidRPr="00AD099F">
        <w:rPr>
          <w:rFonts w:asciiTheme="minorHAnsi" w:hAnsiTheme="minorHAnsi" w:cstheme="minorHAnsi"/>
          <w:sz w:val="22"/>
          <w:szCs w:val="22"/>
          <w:lang w:val="en-US"/>
        </w:rPr>
        <w:t>programme</w:t>
      </w:r>
      <w:proofErr w:type="spellEnd"/>
      <w:r w:rsidRPr="00AD099F">
        <w:rPr>
          <w:rFonts w:asciiTheme="minorHAnsi" w:hAnsiTheme="minorHAnsi" w:cstheme="minorHAnsi"/>
          <w:sz w:val="22"/>
          <w:szCs w:val="22"/>
          <w:lang w:val="en-US"/>
        </w:rPr>
        <w:t xml:space="preserve"> implementation and results;</w:t>
      </w:r>
    </w:p>
    <w:p w14:paraId="7E2064D9"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To identify lessons learned and good practices</w:t>
      </w:r>
    </w:p>
    <w:p w14:paraId="3BC9D032" w14:textId="77777777" w:rsidR="00A573E3" w:rsidRPr="00AD099F" w:rsidRDefault="00A573E3" w:rsidP="00AD099F">
      <w:pPr>
        <w:pStyle w:val="ListParagraph"/>
        <w:numPr>
          <w:ilvl w:val="0"/>
          <w:numId w:val="18"/>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The potential for continuation or up scaling of the initiative and its sustainability.</w:t>
      </w:r>
    </w:p>
    <w:p w14:paraId="4844CF47" w14:textId="77777777" w:rsidR="00A573E3" w:rsidRPr="00AD099F" w:rsidRDefault="00A573E3" w:rsidP="00AD099F">
      <w:pPr>
        <w:shd w:val="clear" w:color="auto" w:fill="FFFFFF"/>
        <w:jc w:val="both"/>
        <w:rPr>
          <w:rFonts w:asciiTheme="minorHAnsi" w:hAnsiTheme="minorHAnsi" w:cstheme="minorHAnsi"/>
          <w:b/>
          <w:sz w:val="22"/>
          <w:szCs w:val="22"/>
        </w:rPr>
      </w:pPr>
    </w:p>
    <w:p w14:paraId="12D0AAB7" w14:textId="77777777" w:rsidR="00A573E3" w:rsidRPr="00AD099F" w:rsidRDefault="00A573E3" w:rsidP="00AD099F">
      <w:pPr>
        <w:shd w:val="clear" w:color="auto" w:fill="FFFFFF"/>
        <w:jc w:val="both"/>
        <w:rPr>
          <w:rFonts w:asciiTheme="minorHAnsi" w:hAnsiTheme="minorHAnsi" w:cstheme="minorHAnsi"/>
          <w:sz w:val="22"/>
          <w:szCs w:val="22"/>
        </w:rPr>
      </w:pPr>
      <w:r w:rsidRPr="00AD099F">
        <w:rPr>
          <w:rFonts w:asciiTheme="minorHAnsi" w:hAnsiTheme="minorHAnsi" w:cstheme="minorHAnsi"/>
          <w:b/>
          <w:sz w:val="22"/>
          <w:szCs w:val="22"/>
        </w:rPr>
        <w:t>b. Methodology</w:t>
      </w:r>
    </w:p>
    <w:p w14:paraId="6A31F2BD" w14:textId="77777777" w:rsidR="00A573E3" w:rsidRPr="00AD099F" w:rsidRDefault="00A573E3" w:rsidP="00AD099F">
      <w:pPr>
        <w:pStyle w:val="ListParagraph"/>
        <w:shd w:val="clear" w:color="auto" w:fill="FFFFFF"/>
        <w:jc w:val="both"/>
        <w:rPr>
          <w:rFonts w:asciiTheme="minorHAnsi" w:hAnsiTheme="minorHAnsi" w:cstheme="minorHAnsi"/>
          <w:b/>
          <w:sz w:val="22"/>
          <w:szCs w:val="22"/>
          <w:lang w:val="en-US"/>
        </w:rPr>
      </w:pPr>
    </w:p>
    <w:p w14:paraId="193A28B6" w14:textId="77777777" w:rsidR="00A573E3" w:rsidRPr="00AD099F" w:rsidRDefault="00A573E3" w:rsidP="00AD099F">
      <w:pPr>
        <w:pStyle w:val="ListParagraph"/>
        <w:shd w:val="clear" w:color="auto" w:fill="FFFFFF"/>
        <w:ind w:left="0"/>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The evaluation approach </w:t>
      </w:r>
      <w:proofErr w:type="gramStart"/>
      <w:r w:rsidRPr="00AD099F">
        <w:rPr>
          <w:rFonts w:asciiTheme="minorHAnsi" w:hAnsiTheme="minorHAnsi" w:cstheme="minorHAnsi"/>
          <w:sz w:val="22"/>
          <w:szCs w:val="22"/>
          <w:lang w:val="en-US"/>
        </w:rPr>
        <w:t>has to</w:t>
      </w:r>
      <w:proofErr w:type="gramEnd"/>
      <w:r w:rsidRPr="00AD099F">
        <w:rPr>
          <w:rFonts w:asciiTheme="minorHAnsi" w:hAnsiTheme="minorHAnsi" w:cstheme="minorHAnsi"/>
          <w:sz w:val="22"/>
          <w:szCs w:val="22"/>
          <w:lang w:val="en-US"/>
        </w:rPr>
        <w:t xml:space="preserve"> respond to standard international practices in project evaluation. The proposed steps in conducting the evaluation will be:</w:t>
      </w:r>
    </w:p>
    <w:p w14:paraId="67387EBE" w14:textId="77777777" w:rsidR="00A573E3" w:rsidRPr="00AD099F" w:rsidRDefault="00A573E3" w:rsidP="00AD099F">
      <w:pPr>
        <w:pStyle w:val="ListParagraph"/>
        <w:shd w:val="clear" w:color="auto" w:fill="FFFFFF"/>
        <w:ind w:left="0"/>
        <w:jc w:val="both"/>
        <w:rPr>
          <w:rFonts w:asciiTheme="minorHAnsi" w:hAnsiTheme="minorHAnsi" w:cstheme="minorHAnsi"/>
          <w:sz w:val="22"/>
          <w:szCs w:val="22"/>
          <w:lang w:val="en-US"/>
        </w:rPr>
      </w:pPr>
    </w:p>
    <w:p w14:paraId="7D633ACD"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Review of project documentation, monitoring records and progress and other relevant reports;</w:t>
      </w:r>
    </w:p>
    <w:p w14:paraId="62D3CD5F"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Initial meeting with Project Team to agree the specific design and methods for the evaluation, what is appropriate and feasible to meet the evaluation purpose and objectives. Agree on the evaluation questions that will need to be answered, given limitations of time and extant data;</w:t>
      </w:r>
    </w:p>
    <w:p w14:paraId="727A9BF0"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Prepare inception report with reconstructed Theory of change and evaluation matrix* and interview guides for the primary data collection</w:t>
      </w:r>
    </w:p>
    <w:p w14:paraId="64BD2BA3"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lastRenderedPageBreak/>
        <w:t>Organization of interviews with key staff involved in the project implementation;</w:t>
      </w:r>
    </w:p>
    <w:p w14:paraId="48400A52"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bookmarkStart w:id="2" w:name="_Hlk54193510"/>
      <w:r w:rsidRPr="00AD099F">
        <w:rPr>
          <w:rFonts w:asciiTheme="minorHAnsi" w:hAnsiTheme="minorHAnsi" w:cstheme="minorHAnsi"/>
          <w:sz w:val="22"/>
          <w:szCs w:val="22"/>
          <w:lang w:val="en-US"/>
        </w:rPr>
        <w:t>Discussions with members of the project team and project beneficiaries (government institutions, citizens, associations) to assess project's relevance and effectiveness of project implementation take note of their perceptions of accomplishments and potentials for further development and provide suggestions for management response to evaluation findings. Objectively verifiable data should be collected whenever available, to supplement evidences obtained through interviews and focus group discussions;</w:t>
      </w:r>
    </w:p>
    <w:bookmarkEnd w:id="2"/>
    <w:p w14:paraId="5BD8BA2A"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Organize one-day debriefing on the initial findings for the Project Team, Implementing Partner and beneficiaries;  </w:t>
      </w:r>
    </w:p>
    <w:p w14:paraId="246AB6F3"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Prepare Draft Evaluation Report and submit to UNDP for review and comments </w:t>
      </w:r>
    </w:p>
    <w:p w14:paraId="2CF94C04"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Incorporate received feedback into the Final Report; </w:t>
      </w:r>
    </w:p>
    <w:p w14:paraId="72E5F0B8"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 xml:space="preserve">Prepare the Final Report** with the Executive Summary based on solicited feedback from UNDP team and key stakeholders; </w:t>
      </w:r>
    </w:p>
    <w:p w14:paraId="7A50B6AE"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Present the documents at a national consultation and dissemination workshop;</w:t>
      </w:r>
    </w:p>
    <w:p w14:paraId="057D2A86" w14:textId="77777777" w:rsidR="00A573E3" w:rsidRPr="00AD099F" w:rsidRDefault="00A573E3" w:rsidP="00AD099F">
      <w:pPr>
        <w:pStyle w:val="ListParagraph"/>
        <w:numPr>
          <w:ilvl w:val="0"/>
          <w:numId w:val="19"/>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Each evaluation criterion should be scored using the evaluations rating scale: Highly Satisfactory (HS), Satisfactory (S), Moderately Satisfactory (MS), Moderately Unsatisfactory (MU), Unsatisfactory (U) and Highly Unsatisfactory (HU), as follows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303"/>
        <w:gridCol w:w="4156"/>
        <w:gridCol w:w="1156"/>
      </w:tblGrid>
      <w:tr w:rsidR="00A573E3" w:rsidRPr="00AD099F" w14:paraId="6E2A367D" w14:textId="77777777" w:rsidTr="00414DE3">
        <w:tc>
          <w:tcPr>
            <w:tcW w:w="3438" w:type="dxa"/>
            <w:tcBorders>
              <w:top w:val="single" w:sz="4" w:space="0" w:color="5B9BD5"/>
              <w:left w:val="single" w:sz="4" w:space="0" w:color="5B9BD5"/>
              <w:bottom w:val="single" w:sz="4" w:space="0" w:color="5B9BD5"/>
              <w:right w:val="nil"/>
            </w:tcBorders>
            <w:shd w:val="clear" w:color="auto" w:fill="5B9BD5"/>
          </w:tcPr>
          <w:p w14:paraId="2DD50D27"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Cs/>
                <w:color w:val="000000"/>
                <w:sz w:val="22"/>
                <w:szCs w:val="22"/>
              </w:rPr>
              <w:t>A:  Assessment of Project Outcomes and Outputs</w:t>
            </w:r>
          </w:p>
        </w:tc>
        <w:tc>
          <w:tcPr>
            <w:tcW w:w="4559" w:type="dxa"/>
            <w:tcBorders>
              <w:top w:val="single" w:sz="4" w:space="0" w:color="5B9BD5"/>
              <w:left w:val="nil"/>
              <w:bottom w:val="single" w:sz="4" w:space="0" w:color="5B9BD5"/>
              <w:right w:val="nil"/>
            </w:tcBorders>
            <w:shd w:val="clear" w:color="auto" w:fill="5B9BD5"/>
          </w:tcPr>
          <w:p w14:paraId="61666D07"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Cs/>
                <w:color w:val="000000"/>
                <w:sz w:val="22"/>
                <w:szCs w:val="22"/>
              </w:rPr>
              <w:t>Rating</w:t>
            </w:r>
          </w:p>
        </w:tc>
        <w:tc>
          <w:tcPr>
            <w:tcW w:w="1019" w:type="dxa"/>
            <w:tcBorders>
              <w:top w:val="single" w:sz="4" w:space="0" w:color="5B9BD5"/>
              <w:left w:val="nil"/>
              <w:bottom w:val="single" w:sz="4" w:space="0" w:color="5B9BD5"/>
              <w:right w:val="single" w:sz="4" w:space="0" w:color="5B9BD5"/>
            </w:tcBorders>
            <w:shd w:val="clear" w:color="auto" w:fill="5B9BD5"/>
          </w:tcPr>
          <w:p w14:paraId="317199E8"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Weighting</w:t>
            </w:r>
          </w:p>
        </w:tc>
      </w:tr>
      <w:tr w:rsidR="00A573E3" w:rsidRPr="00AD099F" w14:paraId="7F45C980" w14:textId="77777777" w:rsidTr="00414DE3">
        <w:tc>
          <w:tcPr>
            <w:tcW w:w="3438" w:type="dxa"/>
            <w:shd w:val="clear" w:color="auto" w:fill="DEEAF6"/>
          </w:tcPr>
          <w:p w14:paraId="6479581D"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Project Effectiveness of achieving results</w:t>
            </w:r>
          </w:p>
        </w:tc>
        <w:tc>
          <w:tcPr>
            <w:tcW w:w="4559" w:type="dxa"/>
            <w:shd w:val="clear" w:color="auto" w:fill="DEEAF6"/>
          </w:tcPr>
          <w:p w14:paraId="1E36305F"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DEEAF6"/>
          </w:tcPr>
          <w:p w14:paraId="1FEA6C34"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1BE737FB" w14:textId="77777777" w:rsidTr="00414DE3">
        <w:tc>
          <w:tcPr>
            <w:tcW w:w="3438" w:type="dxa"/>
            <w:shd w:val="clear" w:color="auto" w:fill="auto"/>
          </w:tcPr>
          <w:p w14:paraId="33501FB3"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Project Efficiency in achieving results</w:t>
            </w:r>
          </w:p>
        </w:tc>
        <w:tc>
          <w:tcPr>
            <w:tcW w:w="4559" w:type="dxa"/>
            <w:shd w:val="clear" w:color="auto" w:fill="auto"/>
          </w:tcPr>
          <w:p w14:paraId="23DCD498"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auto"/>
          </w:tcPr>
          <w:p w14:paraId="69D49865"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341F9CB4" w14:textId="77777777" w:rsidTr="00414DE3">
        <w:tc>
          <w:tcPr>
            <w:tcW w:w="3438" w:type="dxa"/>
            <w:shd w:val="clear" w:color="auto" w:fill="DEEAF6"/>
          </w:tcPr>
          <w:p w14:paraId="105B5122"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Project Relevance</w:t>
            </w:r>
          </w:p>
        </w:tc>
        <w:tc>
          <w:tcPr>
            <w:tcW w:w="4559" w:type="dxa"/>
            <w:shd w:val="clear" w:color="auto" w:fill="DEEAF6"/>
          </w:tcPr>
          <w:p w14:paraId="1A443AA1"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 xml:space="preserve">Relevant or not relevant </w:t>
            </w:r>
          </w:p>
        </w:tc>
        <w:tc>
          <w:tcPr>
            <w:tcW w:w="1019" w:type="dxa"/>
            <w:shd w:val="clear" w:color="auto" w:fill="DEEAF6"/>
          </w:tcPr>
          <w:p w14:paraId="4689EB95"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2ABED8A8" w14:textId="77777777" w:rsidTr="00414DE3">
        <w:tc>
          <w:tcPr>
            <w:tcW w:w="3438" w:type="dxa"/>
            <w:shd w:val="clear" w:color="auto" w:fill="auto"/>
          </w:tcPr>
          <w:p w14:paraId="3BCB7C9C"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Cs/>
                <w:color w:val="000000"/>
                <w:sz w:val="22"/>
                <w:szCs w:val="22"/>
              </w:rPr>
              <w:t>Outcome rating</w:t>
            </w:r>
          </w:p>
        </w:tc>
        <w:tc>
          <w:tcPr>
            <w:tcW w:w="4559" w:type="dxa"/>
            <w:shd w:val="clear" w:color="auto" w:fill="auto"/>
          </w:tcPr>
          <w:p w14:paraId="087830A3"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Averaged from above</w:t>
            </w:r>
          </w:p>
        </w:tc>
        <w:tc>
          <w:tcPr>
            <w:tcW w:w="1019" w:type="dxa"/>
            <w:shd w:val="clear" w:color="auto" w:fill="auto"/>
          </w:tcPr>
          <w:p w14:paraId="05EE8707"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30%</w:t>
            </w:r>
          </w:p>
        </w:tc>
      </w:tr>
      <w:tr w:rsidR="00A573E3" w:rsidRPr="00AD099F" w14:paraId="5B430DCE" w14:textId="77777777" w:rsidTr="00414DE3">
        <w:tc>
          <w:tcPr>
            <w:tcW w:w="3438" w:type="dxa"/>
            <w:shd w:val="clear" w:color="auto" w:fill="DEEAF6"/>
          </w:tcPr>
          <w:p w14:paraId="768A78F3"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p>
        </w:tc>
        <w:tc>
          <w:tcPr>
            <w:tcW w:w="4559" w:type="dxa"/>
            <w:shd w:val="clear" w:color="auto" w:fill="DEEAF6"/>
          </w:tcPr>
          <w:p w14:paraId="394EECE7"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c>
          <w:tcPr>
            <w:tcW w:w="1019" w:type="dxa"/>
            <w:shd w:val="clear" w:color="auto" w:fill="DEEAF6"/>
          </w:tcPr>
          <w:p w14:paraId="23E31FAE"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15834CAF" w14:textId="77777777" w:rsidTr="00414DE3">
        <w:tc>
          <w:tcPr>
            <w:tcW w:w="3438" w:type="dxa"/>
            <w:shd w:val="clear" w:color="auto" w:fill="auto"/>
          </w:tcPr>
          <w:p w14:paraId="36758F7F" w14:textId="77777777" w:rsidR="00A573E3" w:rsidRPr="00AD099F" w:rsidRDefault="00A573E3" w:rsidP="00AD099F">
            <w:p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Cs/>
                <w:color w:val="000000"/>
                <w:sz w:val="22"/>
                <w:szCs w:val="22"/>
              </w:rPr>
              <w:t>B:  Sustainability</w:t>
            </w:r>
          </w:p>
        </w:tc>
        <w:tc>
          <w:tcPr>
            <w:tcW w:w="4559" w:type="dxa"/>
            <w:shd w:val="clear" w:color="auto" w:fill="auto"/>
          </w:tcPr>
          <w:p w14:paraId="570ED80C"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c>
          <w:tcPr>
            <w:tcW w:w="1019" w:type="dxa"/>
            <w:shd w:val="clear" w:color="auto" w:fill="auto"/>
          </w:tcPr>
          <w:p w14:paraId="6F832730"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r>
      <w:tr w:rsidR="00A573E3" w:rsidRPr="00AD099F" w14:paraId="541E5B66" w14:textId="77777777" w:rsidTr="00414DE3">
        <w:tc>
          <w:tcPr>
            <w:tcW w:w="3438" w:type="dxa"/>
            <w:shd w:val="clear" w:color="auto" w:fill="DEEAF6"/>
          </w:tcPr>
          <w:p w14:paraId="69218CF2"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Sustainability of Results</w:t>
            </w:r>
          </w:p>
        </w:tc>
        <w:tc>
          <w:tcPr>
            <w:tcW w:w="4559" w:type="dxa"/>
            <w:shd w:val="clear" w:color="auto" w:fill="DEEAF6"/>
          </w:tcPr>
          <w:p w14:paraId="472902AB"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Likely (4) to Unlikely (1)</w:t>
            </w:r>
          </w:p>
        </w:tc>
        <w:tc>
          <w:tcPr>
            <w:tcW w:w="1019" w:type="dxa"/>
            <w:shd w:val="clear" w:color="auto" w:fill="DEEAF6"/>
          </w:tcPr>
          <w:p w14:paraId="0B584366"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2DAA8E8D" w14:textId="77777777" w:rsidTr="00414DE3">
        <w:tc>
          <w:tcPr>
            <w:tcW w:w="3438" w:type="dxa"/>
            <w:shd w:val="clear" w:color="auto" w:fill="auto"/>
          </w:tcPr>
          <w:p w14:paraId="2BA52C80"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000000"/>
                <w:sz w:val="22"/>
                <w:szCs w:val="22"/>
              </w:rPr>
              <w:t>Sustainability within the Socio-Political setting</w:t>
            </w:r>
          </w:p>
        </w:tc>
        <w:tc>
          <w:tcPr>
            <w:tcW w:w="4559" w:type="dxa"/>
            <w:shd w:val="clear" w:color="auto" w:fill="auto"/>
          </w:tcPr>
          <w:p w14:paraId="7AA8F92C"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Likely (4) to Unlikely (1)</w:t>
            </w:r>
          </w:p>
        </w:tc>
        <w:tc>
          <w:tcPr>
            <w:tcW w:w="1019" w:type="dxa"/>
            <w:shd w:val="clear" w:color="auto" w:fill="auto"/>
          </w:tcPr>
          <w:p w14:paraId="3F6C028C"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729B3C19" w14:textId="77777777" w:rsidTr="00414DE3">
        <w:tc>
          <w:tcPr>
            <w:tcW w:w="3438" w:type="dxa"/>
            <w:shd w:val="clear" w:color="auto" w:fill="DEEAF6"/>
          </w:tcPr>
          <w:p w14:paraId="032B7AF6"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000000"/>
                <w:sz w:val="22"/>
                <w:szCs w:val="22"/>
              </w:rPr>
            </w:pPr>
            <w:r w:rsidRPr="00AD099F">
              <w:rPr>
                <w:rFonts w:asciiTheme="minorHAnsi" w:eastAsia="Calibri" w:hAnsiTheme="minorHAnsi" w:cstheme="minorHAnsi"/>
                <w:b/>
                <w:bCs/>
                <w:color w:val="333333"/>
                <w:sz w:val="22"/>
                <w:szCs w:val="22"/>
              </w:rPr>
              <w:t>Sustainability of Institutional framework and governance</w:t>
            </w:r>
          </w:p>
        </w:tc>
        <w:tc>
          <w:tcPr>
            <w:tcW w:w="4559" w:type="dxa"/>
            <w:shd w:val="clear" w:color="auto" w:fill="DEEAF6"/>
          </w:tcPr>
          <w:p w14:paraId="3618EAA3"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Likely (4) to Unlikely (1)</w:t>
            </w:r>
          </w:p>
        </w:tc>
        <w:tc>
          <w:tcPr>
            <w:tcW w:w="1019" w:type="dxa"/>
            <w:shd w:val="clear" w:color="auto" w:fill="DEEAF6"/>
          </w:tcPr>
          <w:p w14:paraId="74EE3CB1"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085F6F94" w14:textId="77777777" w:rsidTr="00414DE3">
        <w:tc>
          <w:tcPr>
            <w:tcW w:w="3438" w:type="dxa"/>
            <w:shd w:val="clear" w:color="auto" w:fill="auto"/>
          </w:tcPr>
          <w:p w14:paraId="485D7734"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Cs/>
                <w:color w:val="333333"/>
                <w:sz w:val="22"/>
                <w:szCs w:val="22"/>
              </w:rPr>
              <w:t>Overall Likelihood of sustainability</w:t>
            </w:r>
          </w:p>
        </w:tc>
        <w:tc>
          <w:tcPr>
            <w:tcW w:w="4559" w:type="dxa"/>
            <w:shd w:val="clear" w:color="auto" w:fill="auto"/>
          </w:tcPr>
          <w:p w14:paraId="44B2E3ED"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Averaged from above</w:t>
            </w:r>
          </w:p>
        </w:tc>
        <w:tc>
          <w:tcPr>
            <w:tcW w:w="1019" w:type="dxa"/>
            <w:shd w:val="clear" w:color="auto" w:fill="auto"/>
          </w:tcPr>
          <w:p w14:paraId="1DDED35E"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20%</w:t>
            </w:r>
          </w:p>
        </w:tc>
      </w:tr>
      <w:tr w:rsidR="00A573E3" w:rsidRPr="00AD099F" w14:paraId="63C3DA4E" w14:textId="77777777" w:rsidTr="00414DE3">
        <w:tc>
          <w:tcPr>
            <w:tcW w:w="3438" w:type="dxa"/>
            <w:shd w:val="clear" w:color="auto" w:fill="DEEAF6"/>
          </w:tcPr>
          <w:p w14:paraId="50483D9B"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p>
        </w:tc>
        <w:tc>
          <w:tcPr>
            <w:tcW w:w="4559" w:type="dxa"/>
            <w:shd w:val="clear" w:color="auto" w:fill="DEEAF6"/>
          </w:tcPr>
          <w:p w14:paraId="7E705007"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c>
          <w:tcPr>
            <w:tcW w:w="1019" w:type="dxa"/>
            <w:shd w:val="clear" w:color="auto" w:fill="DEEAF6"/>
          </w:tcPr>
          <w:p w14:paraId="35BB0BE3"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78E7967C" w14:textId="77777777" w:rsidTr="00414DE3">
        <w:tc>
          <w:tcPr>
            <w:tcW w:w="3438" w:type="dxa"/>
            <w:shd w:val="clear" w:color="auto" w:fill="auto"/>
          </w:tcPr>
          <w:p w14:paraId="6B9AD02E"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Cs/>
                <w:color w:val="333333"/>
                <w:sz w:val="22"/>
                <w:szCs w:val="22"/>
              </w:rPr>
              <w:t>C:  Monitoring and evaluation</w:t>
            </w:r>
          </w:p>
        </w:tc>
        <w:tc>
          <w:tcPr>
            <w:tcW w:w="4559" w:type="dxa"/>
            <w:shd w:val="clear" w:color="auto" w:fill="auto"/>
          </w:tcPr>
          <w:p w14:paraId="2D31597E"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c>
          <w:tcPr>
            <w:tcW w:w="1019" w:type="dxa"/>
            <w:shd w:val="clear" w:color="auto" w:fill="auto"/>
          </w:tcPr>
          <w:p w14:paraId="5942F616"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r>
      <w:tr w:rsidR="00A573E3" w:rsidRPr="00AD099F" w14:paraId="39398783" w14:textId="77777777" w:rsidTr="00414DE3">
        <w:tc>
          <w:tcPr>
            <w:tcW w:w="3438" w:type="dxa"/>
            <w:shd w:val="clear" w:color="auto" w:fill="DEEAF6"/>
          </w:tcPr>
          <w:p w14:paraId="678513D9"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
                <w:bCs/>
                <w:color w:val="333333"/>
                <w:sz w:val="22"/>
                <w:szCs w:val="22"/>
              </w:rPr>
              <w:t>Project M&amp;E design at entry</w:t>
            </w:r>
          </w:p>
        </w:tc>
        <w:tc>
          <w:tcPr>
            <w:tcW w:w="4559" w:type="dxa"/>
            <w:shd w:val="clear" w:color="auto" w:fill="DEEAF6"/>
          </w:tcPr>
          <w:p w14:paraId="77574EF6"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DEEAF6"/>
          </w:tcPr>
          <w:p w14:paraId="6B7D191E"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2CF167E1" w14:textId="77777777" w:rsidTr="00414DE3">
        <w:tc>
          <w:tcPr>
            <w:tcW w:w="3438" w:type="dxa"/>
            <w:shd w:val="clear" w:color="auto" w:fill="auto"/>
          </w:tcPr>
          <w:p w14:paraId="6F1090EB"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
                <w:bCs/>
                <w:color w:val="333333"/>
                <w:sz w:val="22"/>
                <w:szCs w:val="22"/>
              </w:rPr>
              <w:lastRenderedPageBreak/>
              <w:t>M&amp;E plan implementation</w:t>
            </w:r>
          </w:p>
        </w:tc>
        <w:tc>
          <w:tcPr>
            <w:tcW w:w="4559" w:type="dxa"/>
            <w:shd w:val="clear" w:color="auto" w:fill="auto"/>
          </w:tcPr>
          <w:p w14:paraId="69946986"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auto"/>
          </w:tcPr>
          <w:p w14:paraId="7DA13815"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08BEDDE3" w14:textId="77777777" w:rsidTr="00414DE3">
        <w:tc>
          <w:tcPr>
            <w:tcW w:w="3438" w:type="dxa"/>
            <w:shd w:val="clear" w:color="auto" w:fill="DEEAF6"/>
          </w:tcPr>
          <w:p w14:paraId="442AEC18"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Cs/>
                <w:color w:val="333333"/>
                <w:sz w:val="22"/>
                <w:szCs w:val="22"/>
              </w:rPr>
              <w:t>M&amp;E overall rating</w:t>
            </w:r>
          </w:p>
        </w:tc>
        <w:tc>
          <w:tcPr>
            <w:tcW w:w="4559" w:type="dxa"/>
            <w:shd w:val="clear" w:color="auto" w:fill="DEEAF6"/>
          </w:tcPr>
          <w:p w14:paraId="3DB027E4"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Averaged from above</w:t>
            </w:r>
          </w:p>
        </w:tc>
        <w:tc>
          <w:tcPr>
            <w:tcW w:w="1019" w:type="dxa"/>
            <w:shd w:val="clear" w:color="auto" w:fill="DEEAF6"/>
          </w:tcPr>
          <w:p w14:paraId="29F72122"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20%</w:t>
            </w:r>
          </w:p>
        </w:tc>
      </w:tr>
      <w:tr w:rsidR="00A573E3" w:rsidRPr="00AD099F" w14:paraId="31EFF677" w14:textId="77777777" w:rsidTr="00414DE3">
        <w:tc>
          <w:tcPr>
            <w:tcW w:w="3438" w:type="dxa"/>
            <w:shd w:val="clear" w:color="auto" w:fill="auto"/>
          </w:tcPr>
          <w:p w14:paraId="1D52FA59"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p>
        </w:tc>
        <w:tc>
          <w:tcPr>
            <w:tcW w:w="4559" w:type="dxa"/>
            <w:shd w:val="clear" w:color="auto" w:fill="auto"/>
          </w:tcPr>
          <w:p w14:paraId="135AFA9B"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c>
          <w:tcPr>
            <w:tcW w:w="1019" w:type="dxa"/>
            <w:shd w:val="clear" w:color="auto" w:fill="auto"/>
          </w:tcPr>
          <w:p w14:paraId="244CD0B8"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23262EF2" w14:textId="77777777" w:rsidTr="00414DE3">
        <w:tc>
          <w:tcPr>
            <w:tcW w:w="3438" w:type="dxa"/>
            <w:shd w:val="clear" w:color="auto" w:fill="DEEAF6"/>
          </w:tcPr>
          <w:p w14:paraId="5DCF01FB"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Cs/>
                <w:color w:val="333333"/>
                <w:sz w:val="22"/>
                <w:szCs w:val="22"/>
              </w:rPr>
              <w:t>D: Implementation</w:t>
            </w:r>
          </w:p>
        </w:tc>
        <w:tc>
          <w:tcPr>
            <w:tcW w:w="4559" w:type="dxa"/>
            <w:shd w:val="clear" w:color="auto" w:fill="DEEAF6"/>
          </w:tcPr>
          <w:p w14:paraId="698BD059"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c>
          <w:tcPr>
            <w:tcW w:w="1019" w:type="dxa"/>
            <w:shd w:val="clear" w:color="auto" w:fill="DEEAF6"/>
          </w:tcPr>
          <w:p w14:paraId="33C4E231"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76E4D543" w14:textId="77777777" w:rsidTr="00414DE3">
        <w:tc>
          <w:tcPr>
            <w:tcW w:w="3438" w:type="dxa"/>
            <w:shd w:val="clear" w:color="auto" w:fill="auto"/>
          </w:tcPr>
          <w:p w14:paraId="0AE3B5C9"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
                <w:bCs/>
                <w:color w:val="333333"/>
                <w:sz w:val="22"/>
                <w:szCs w:val="22"/>
              </w:rPr>
              <w:t>Quality of UNDP project implementation</w:t>
            </w:r>
          </w:p>
        </w:tc>
        <w:tc>
          <w:tcPr>
            <w:tcW w:w="4559" w:type="dxa"/>
            <w:shd w:val="clear" w:color="auto" w:fill="auto"/>
          </w:tcPr>
          <w:p w14:paraId="5CC19884"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auto"/>
          </w:tcPr>
          <w:p w14:paraId="0A04D826"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r>
      <w:tr w:rsidR="00A573E3" w:rsidRPr="00AD099F" w14:paraId="7C4153E2" w14:textId="77777777" w:rsidTr="00414DE3">
        <w:tc>
          <w:tcPr>
            <w:tcW w:w="3438" w:type="dxa"/>
            <w:shd w:val="clear" w:color="auto" w:fill="DEEAF6"/>
          </w:tcPr>
          <w:p w14:paraId="43D652AB" w14:textId="77777777" w:rsidR="00A573E3" w:rsidRPr="00AD099F" w:rsidRDefault="00A573E3" w:rsidP="00AD099F">
            <w:pPr>
              <w:pStyle w:val="ListParagraph"/>
              <w:numPr>
                <w:ilvl w:val="0"/>
                <w:numId w:val="21"/>
              </w:num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
                <w:bCs/>
                <w:color w:val="333333"/>
                <w:sz w:val="22"/>
                <w:szCs w:val="22"/>
              </w:rPr>
              <w:t>Inclusion of relevant crosscutting issues (gender, environmental safeguards, Human rights etc.</w:t>
            </w:r>
          </w:p>
        </w:tc>
        <w:tc>
          <w:tcPr>
            <w:tcW w:w="4559" w:type="dxa"/>
            <w:shd w:val="clear" w:color="auto" w:fill="DEEAF6"/>
          </w:tcPr>
          <w:p w14:paraId="102E302F"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DEEAF6"/>
          </w:tcPr>
          <w:p w14:paraId="56FB282E"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40FA425D" w14:textId="77777777" w:rsidTr="00414DE3">
        <w:tc>
          <w:tcPr>
            <w:tcW w:w="3438" w:type="dxa"/>
            <w:shd w:val="clear" w:color="auto" w:fill="auto"/>
          </w:tcPr>
          <w:p w14:paraId="713C09DF"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
                <w:bCs/>
                <w:color w:val="333333"/>
                <w:sz w:val="22"/>
                <w:szCs w:val="22"/>
              </w:rPr>
              <w:t>Overall Implementation rating</w:t>
            </w:r>
          </w:p>
        </w:tc>
        <w:tc>
          <w:tcPr>
            <w:tcW w:w="4559" w:type="dxa"/>
            <w:shd w:val="clear" w:color="auto" w:fill="auto"/>
          </w:tcPr>
          <w:p w14:paraId="2753AB1F"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c>
          <w:tcPr>
            <w:tcW w:w="1019" w:type="dxa"/>
            <w:shd w:val="clear" w:color="auto" w:fill="auto"/>
          </w:tcPr>
          <w:p w14:paraId="4FD88885"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r w:rsidRPr="00AD099F">
              <w:rPr>
                <w:rFonts w:asciiTheme="minorHAnsi" w:eastAsia="Calibri" w:hAnsiTheme="minorHAnsi" w:cstheme="minorHAnsi"/>
                <w:b/>
                <w:color w:val="000000"/>
                <w:sz w:val="22"/>
                <w:szCs w:val="22"/>
              </w:rPr>
              <w:t>30%</w:t>
            </w:r>
          </w:p>
        </w:tc>
      </w:tr>
      <w:tr w:rsidR="00A573E3" w:rsidRPr="00AD099F" w14:paraId="79A22617" w14:textId="77777777" w:rsidTr="00414DE3">
        <w:tc>
          <w:tcPr>
            <w:tcW w:w="3438" w:type="dxa"/>
            <w:shd w:val="clear" w:color="auto" w:fill="DEEAF6"/>
          </w:tcPr>
          <w:p w14:paraId="5BD0C0C7"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p>
        </w:tc>
        <w:tc>
          <w:tcPr>
            <w:tcW w:w="4559" w:type="dxa"/>
            <w:shd w:val="clear" w:color="auto" w:fill="DEEAF6"/>
          </w:tcPr>
          <w:p w14:paraId="728067B5"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c>
          <w:tcPr>
            <w:tcW w:w="1019" w:type="dxa"/>
            <w:shd w:val="clear" w:color="auto" w:fill="DEEAF6"/>
          </w:tcPr>
          <w:p w14:paraId="43178DA7" w14:textId="77777777" w:rsidR="00A573E3" w:rsidRPr="00AD099F" w:rsidRDefault="00A573E3" w:rsidP="00AD099F">
            <w:pPr>
              <w:spacing w:line="276" w:lineRule="auto"/>
              <w:ind w:right="-9"/>
              <w:jc w:val="both"/>
              <w:rPr>
                <w:rFonts w:asciiTheme="minorHAnsi" w:eastAsia="Calibri" w:hAnsiTheme="minorHAnsi" w:cstheme="minorHAnsi"/>
                <w:color w:val="000000"/>
                <w:sz w:val="22"/>
                <w:szCs w:val="22"/>
              </w:rPr>
            </w:pPr>
          </w:p>
        </w:tc>
      </w:tr>
      <w:tr w:rsidR="00A573E3" w:rsidRPr="00AD099F" w14:paraId="653F52C8" w14:textId="77777777" w:rsidTr="00414DE3">
        <w:tc>
          <w:tcPr>
            <w:tcW w:w="3438" w:type="dxa"/>
            <w:shd w:val="clear" w:color="auto" w:fill="auto"/>
          </w:tcPr>
          <w:p w14:paraId="5C9C4C2C" w14:textId="77777777" w:rsidR="00A573E3" w:rsidRPr="00AD099F" w:rsidRDefault="00A573E3" w:rsidP="00AD099F">
            <w:pPr>
              <w:spacing w:line="276" w:lineRule="auto"/>
              <w:ind w:right="-9"/>
              <w:jc w:val="both"/>
              <w:rPr>
                <w:rFonts w:asciiTheme="minorHAnsi" w:eastAsia="Calibri" w:hAnsiTheme="minorHAnsi" w:cstheme="minorHAnsi"/>
                <w:b/>
                <w:bCs/>
                <w:color w:val="333333"/>
                <w:sz w:val="22"/>
                <w:szCs w:val="22"/>
              </w:rPr>
            </w:pPr>
            <w:r w:rsidRPr="00AD099F">
              <w:rPr>
                <w:rFonts w:asciiTheme="minorHAnsi" w:eastAsia="Calibri" w:hAnsiTheme="minorHAnsi" w:cstheme="minorHAnsi"/>
                <w:bCs/>
                <w:color w:val="333333"/>
                <w:sz w:val="22"/>
                <w:szCs w:val="22"/>
              </w:rPr>
              <w:t>Overall project quality</w:t>
            </w:r>
          </w:p>
        </w:tc>
        <w:tc>
          <w:tcPr>
            <w:tcW w:w="4559" w:type="dxa"/>
            <w:shd w:val="clear" w:color="auto" w:fill="auto"/>
          </w:tcPr>
          <w:p w14:paraId="73230BB9"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b/>
                <w:color w:val="000000"/>
                <w:sz w:val="22"/>
                <w:szCs w:val="22"/>
              </w:rPr>
              <w:t>Based on weightings of above scores.</w:t>
            </w:r>
          </w:p>
          <w:p w14:paraId="2285ACF3"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r w:rsidRPr="00AD099F">
              <w:rPr>
                <w:rFonts w:asciiTheme="minorHAnsi" w:eastAsia="Calibri" w:hAnsiTheme="minorHAnsi" w:cstheme="minorHAnsi"/>
                <w:color w:val="000000"/>
                <w:sz w:val="22"/>
                <w:szCs w:val="22"/>
              </w:rPr>
              <w:t>Highly satisfactory (6) to Highly Unsatisfactory (1)</w:t>
            </w:r>
          </w:p>
        </w:tc>
        <w:tc>
          <w:tcPr>
            <w:tcW w:w="1019" w:type="dxa"/>
            <w:shd w:val="clear" w:color="auto" w:fill="auto"/>
          </w:tcPr>
          <w:p w14:paraId="7D4899C0" w14:textId="77777777" w:rsidR="00A573E3" w:rsidRPr="00AD099F" w:rsidRDefault="00A573E3" w:rsidP="00AD099F">
            <w:pPr>
              <w:spacing w:line="276" w:lineRule="auto"/>
              <w:ind w:right="-9"/>
              <w:jc w:val="both"/>
              <w:rPr>
                <w:rFonts w:asciiTheme="minorHAnsi" w:eastAsia="Calibri" w:hAnsiTheme="minorHAnsi" w:cstheme="minorHAnsi"/>
                <w:b/>
                <w:color w:val="000000"/>
                <w:sz w:val="22"/>
                <w:szCs w:val="22"/>
              </w:rPr>
            </w:pPr>
          </w:p>
        </w:tc>
      </w:tr>
    </w:tbl>
    <w:p w14:paraId="4957C28F" w14:textId="77777777" w:rsidR="00A573E3" w:rsidRPr="00AD099F" w:rsidRDefault="00A573E3" w:rsidP="00AD099F">
      <w:pPr>
        <w:pStyle w:val="ListParagraph"/>
        <w:shd w:val="clear" w:color="auto" w:fill="FFFFFF"/>
        <w:ind w:left="360"/>
        <w:jc w:val="both"/>
        <w:rPr>
          <w:rFonts w:asciiTheme="minorHAnsi" w:hAnsiTheme="minorHAnsi" w:cstheme="minorHAnsi"/>
          <w:sz w:val="22"/>
          <w:szCs w:val="22"/>
          <w:lang w:val="en-US"/>
        </w:rPr>
      </w:pPr>
    </w:p>
    <w:p w14:paraId="46CFC41C" w14:textId="77777777" w:rsidR="00A573E3" w:rsidRPr="00AD099F" w:rsidRDefault="00A573E3" w:rsidP="00AD099F">
      <w:pPr>
        <w:pStyle w:val="ListParagraph"/>
        <w:shd w:val="clear" w:color="auto" w:fill="FFFFFF"/>
        <w:ind w:left="0"/>
        <w:jc w:val="both"/>
        <w:rPr>
          <w:rFonts w:asciiTheme="minorHAnsi" w:hAnsiTheme="minorHAnsi" w:cstheme="minorHAnsi"/>
          <w:sz w:val="22"/>
          <w:szCs w:val="22"/>
          <w:lang w:val="en-US"/>
        </w:rPr>
      </w:pPr>
    </w:p>
    <w:p w14:paraId="2BA3500C" w14:textId="77777777" w:rsidR="00A573E3" w:rsidRPr="00AD099F" w:rsidRDefault="00A573E3" w:rsidP="00AD099F">
      <w:pPr>
        <w:pStyle w:val="ListParagraph"/>
        <w:shd w:val="clear" w:color="auto" w:fill="FFFFFF"/>
        <w:ind w:left="0"/>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A following set of information sources about the project will be made available to the Evaluator:</w:t>
      </w:r>
    </w:p>
    <w:p w14:paraId="3342A916" w14:textId="77777777" w:rsidR="00A573E3" w:rsidRPr="00AD099F" w:rsidRDefault="00A573E3" w:rsidP="00AD099F">
      <w:pPr>
        <w:pStyle w:val="ListParagraph"/>
        <w:shd w:val="clear" w:color="auto" w:fill="FFFFFF"/>
        <w:ind w:left="0"/>
        <w:jc w:val="both"/>
        <w:rPr>
          <w:rFonts w:asciiTheme="minorHAnsi" w:hAnsiTheme="minorHAnsi" w:cstheme="minorHAnsi"/>
          <w:sz w:val="22"/>
          <w:szCs w:val="22"/>
          <w:lang w:val="en-US"/>
        </w:rPr>
      </w:pPr>
    </w:p>
    <w:p w14:paraId="1F5D8AD5" w14:textId="77777777" w:rsidR="00A573E3" w:rsidRPr="00AD099F" w:rsidRDefault="00A573E3" w:rsidP="00AD099F">
      <w:pPr>
        <w:pStyle w:val="ListParagraph"/>
        <w:numPr>
          <w:ilvl w:val="0"/>
          <w:numId w:val="20"/>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Project documents;</w:t>
      </w:r>
    </w:p>
    <w:p w14:paraId="62A3DF0D" w14:textId="77777777" w:rsidR="00A573E3" w:rsidRPr="00AD099F" w:rsidRDefault="00A573E3" w:rsidP="00AD099F">
      <w:pPr>
        <w:pStyle w:val="ListParagraph"/>
        <w:numPr>
          <w:ilvl w:val="0"/>
          <w:numId w:val="20"/>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Progress reports;</w:t>
      </w:r>
    </w:p>
    <w:p w14:paraId="43B0CF1D" w14:textId="77777777" w:rsidR="00A573E3" w:rsidRPr="00AD099F" w:rsidRDefault="00A573E3" w:rsidP="00AD099F">
      <w:pPr>
        <w:pStyle w:val="ListParagraph"/>
        <w:numPr>
          <w:ilvl w:val="0"/>
          <w:numId w:val="20"/>
        </w:numPr>
        <w:shd w:val="clear" w:color="auto" w:fill="FFFFFF"/>
        <w:jc w:val="both"/>
        <w:rPr>
          <w:rFonts w:asciiTheme="minorHAnsi" w:hAnsiTheme="minorHAnsi" w:cstheme="minorHAnsi"/>
          <w:sz w:val="22"/>
          <w:szCs w:val="22"/>
          <w:lang w:val="en-US"/>
        </w:rPr>
      </w:pPr>
      <w:r w:rsidRPr="00AD099F">
        <w:rPr>
          <w:rFonts w:asciiTheme="minorHAnsi" w:hAnsiTheme="minorHAnsi" w:cstheme="minorHAnsi"/>
          <w:sz w:val="22"/>
          <w:szCs w:val="22"/>
          <w:lang w:val="en-US"/>
        </w:rPr>
        <w:t>Key documents (strategies, policy papers, monitoring reports, surveys etc.) produced by the project.</w:t>
      </w:r>
    </w:p>
    <w:p w14:paraId="710659C2" w14:textId="77777777" w:rsidR="00A573E3" w:rsidRPr="00AD099F" w:rsidRDefault="00A573E3" w:rsidP="00AD099F">
      <w:pPr>
        <w:shd w:val="clear" w:color="auto" w:fill="FFFFFF"/>
        <w:jc w:val="both"/>
        <w:rPr>
          <w:rFonts w:asciiTheme="minorHAnsi" w:hAnsiTheme="minorHAnsi" w:cstheme="minorHAnsi"/>
          <w:sz w:val="22"/>
          <w:szCs w:val="22"/>
        </w:rPr>
      </w:pPr>
    </w:p>
    <w:p w14:paraId="1BAE5998" w14:textId="77777777" w:rsidR="00A573E3" w:rsidRPr="00AD099F" w:rsidRDefault="00A573E3" w:rsidP="00AD099F">
      <w:pPr>
        <w:shd w:val="clear" w:color="auto" w:fill="FFFFFF"/>
        <w:jc w:val="both"/>
        <w:rPr>
          <w:rFonts w:asciiTheme="minorHAnsi" w:hAnsiTheme="minorHAnsi" w:cstheme="minorHAnsi"/>
          <w:sz w:val="22"/>
          <w:szCs w:val="22"/>
        </w:rPr>
      </w:pPr>
      <w:r w:rsidRPr="00AD099F">
        <w:rPr>
          <w:rFonts w:asciiTheme="minorHAnsi" w:hAnsiTheme="minorHAnsi" w:cstheme="minorHAnsi"/>
          <w:sz w:val="22"/>
          <w:szCs w:val="22"/>
        </w:rPr>
        <w:t xml:space="preserve">* Inception report and evaluation matrix formats will be provided at the mission's outset </w:t>
      </w:r>
    </w:p>
    <w:p w14:paraId="7BDBAE21" w14:textId="3AC6F81B" w:rsidR="00AD099F" w:rsidRPr="00AD099F" w:rsidRDefault="00A573E3" w:rsidP="00AD099F">
      <w:pPr>
        <w:spacing w:before="120" w:after="120"/>
        <w:jc w:val="both"/>
        <w:rPr>
          <w:rFonts w:asciiTheme="minorHAnsi" w:hAnsiTheme="minorHAnsi" w:cstheme="minorHAnsi"/>
          <w:sz w:val="22"/>
          <w:szCs w:val="22"/>
        </w:rPr>
      </w:pPr>
      <w:r w:rsidRPr="00AD099F">
        <w:rPr>
          <w:rFonts w:asciiTheme="minorHAnsi" w:hAnsiTheme="minorHAnsi" w:cstheme="minorHAnsi"/>
          <w:sz w:val="22"/>
          <w:szCs w:val="22"/>
        </w:rPr>
        <w:t xml:space="preserve">**The final report must include, but not necessarily be limited to the elements outlined in the quality criteria for evaluation reports (Annex I constitute an integral part of this </w:t>
      </w:r>
      <w:proofErr w:type="spellStart"/>
      <w:r w:rsidRPr="00AD099F">
        <w:rPr>
          <w:rFonts w:asciiTheme="minorHAnsi" w:hAnsiTheme="minorHAnsi" w:cstheme="minorHAnsi"/>
          <w:sz w:val="22"/>
          <w:szCs w:val="22"/>
        </w:rPr>
        <w:t>ToR</w:t>
      </w:r>
      <w:proofErr w:type="spellEnd"/>
      <w:r w:rsidRPr="00AD099F">
        <w:rPr>
          <w:rFonts w:asciiTheme="minorHAnsi" w:hAnsiTheme="minorHAnsi" w:cstheme="minorHAnsi"/>
          <w:sz w:val="22"/>
          <w:szCs w:val="22"/>
        </w:rPr>
        <w:t>).</w:t>
      </w:r>
    </w:p>
    <w:p w14:paraId="0704DAF6" w14:textId="4B3C3979" w:rsidR="000E1F6C" w:rsidRPr="00957E45" w:rsidRDefault="000E1F6C" w:rsidP="00271B85">
      <w:pPr>
        <w:spacing w:before="120" w:after="120"/>
        <w:jc w:val="both"/>
        <w:rPr>
          <w:rFonts w:asciiTheme="minorHAnsi" w:eastAsia="MS Mincho" w:hAnsiTheme="minorHAnsi" w:cstheme="minorHAnsi"/>
          <w:b/>
          <w:bCs/>
          <w:sz w:val="22"/>
          <w:szCs w:val="22"/>
          <w:lang w:val="en-GB" w:eastAsia="ko-KR"/>
        </w:rPr>
      </w:pPr>
      <w:r w:rsidRPr="00034548">
        <w:rPr>
          <w:rFonts w:asciiTheme="minorHAnsi" w:eastAsia="MS Mincho" w:hAnsiTheme="minorHAnsi" w:cstheme="minorHAnsi"/>
          <w:b/>
          <w:bCs/>
          <w:sz w:val="22"/>
          <w:szCs w:val="22"/>
          <w:lang w:val="en-GB" w:eastAsia="ko-KR"/>
        </w:rPr>
        <w:t xml:space="preserve">b.        </w:t>
      </w:r>
      <w:r w:rsidRPr="00034548">
        <w:rPr>
          <w:rFonts w:asciiTheme="minorHAnsi" w:hAnsiTheme="minorHAnsi" w:cstheme="minorHAnsi"/>
          <w:b/>
          <w:bCs/>
          <w:sz w:val="22"/>
          <w:szCs w:val="22"/>
          <w:lang w:val="en-GB"/>
        </w:rPr>
        <w:t>Deliverables and timelines</w:t>
      </w:r>
    </w:p>
    <w:p w14:paraId="2BE6C32A" w14:textId="77777777" w:rsidR="00E82243"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It is expected that the evaluation will be completed within 30 working days, with the following deliverables due:</w:t>
      </w:r>
    </w:p>
    <w:p w14:paraId="4ED9E5FE" w14:textId="77777777" w:rsidR="00E82243" w:rsidRPr="00437FEE" w:rsidRDefault="00E82243" w:rsidP="00437FEE">
      <w:pPr>
        <w:jc w:val="both"/>
        <w:rPr>
          <w:rFonts w:asciiTheme="minorHAnsi" w:hAnsiTheme="minorHAnsi" w:cstheme="minorHAnsi"/>
          <w:sz w:val="22"/>
          <w:szCs w:val="22"/>
        </w:rPr>
      </w:pPr>
    </w:p>
    <w:tbl>
      <w:tblPr>
        <w:tblW w:w="86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2292"/>
        <w:gridCol w:w="3020"/>
      </w:tblGrid>
      <w:tr w:rsidR="00E82243" w:rsidRPr="00437FEE" w14:paraId="79010040" w14:textId="77777777" w:rsidTr="00437FEE">
        <w:trPr>
          <w:trHeight w:val="243"/>
        </w:trPr>
        <w:tc>
          <w:tcPr>
            <w:tcW w:w="3385" w:type="dxa"/>
            <w:vAlign w:val="center"/>
          </w:tcPr>
          <w:p w14:paraId="185922E8" w14:textId="77777777" w:rsidR="00E82243" w:rsidRPr="00437FEE" w:rsidRDefault="00E82243" w:rsidP="00437FEE">
            <w:pPr>
              <w:tabs>
                <w:tab w:val="center" w:pos="4320"/>
                <w:tab w:val="right" w:pos="8640"/>
              </w:tabs>
              <w:jc w:val="both"/>
              <w:rPr>
                <w:rFonts w:asciiTheme="minorHAnsi" w:hAnsiTheme="minorHAnsi" w:cstheme="minorHAnsi"/>
                <w:b/>
                <w:sz w:val="22"/>
                <w:szCs w:val="22"/>
              </w:rPr>
            </w:pPr>
            <w:r w:rsidRPr="00437FEE">
              <w:rPr>
                <w:rFonts w:asciiTheme="minorHAnsi" w:hAnsiTheme="minorHAnsi" w:cstheme="minorHAnsi"/>
                <w:b/>
                <w:sz w:val="22"/>
                <w:szCs w:val="22"/>
              </w:rPr>
              <w:t>Deliverables</w:t>
            </w:r>
          </w:p>
        </w:tc>
        <w:tc>
          <w:tcPr>
            <w:tcW w:w="2292" w:type="dxa"/>
            <w:vAlign w:val="center"/>
          </w:tcPr>
          <w:p w14:paraId="2E9CEBC2" w14:textId="77777777" w:rsidR="00E82243" w:rsidRPr="00437FEE" w:rsidRDefault="00E82243" w:rsidP="00437FEE">
            <w:pPr>
              <w:tabs>
                <w:tab w:val="center" w:pos="4320"/>
                <w:tab w:val="right" w:pos="8640"/>
              </w:tabs>
              <w:jc w:val="both"/>
              <w:rPr>
                <w:rFonts w:asciiTheme="minorHAnsi" w:hAnsiTheme="minorHAnsi" w:cstheme="minorHAnsi"/>
                <w:b/>
                <w:sz w:val="22"/>
                <w:szCs w:val="22"/>
              </w:rPr>
            </w:pPr>
            <w:r w:rsidRPr="00437FEE">
              <w:rPr>
                <w:rFonts w:asciiTheme="minorHAnsi" w:hAnsiTheme="minorHAnsi" w:cstheme="minorHAnsi"/>
                <w:b/>
                <w:sz w:val="22"/>
                <w:szCs w:val="22"/>
              </w:rPr>
              <w:t>Duration (working days)</w:t>
            </w:r>
          </w:p>
        </w:tc>
        <w:tc>
          <w:tcPr>
            <w:tcW w:w="3020" w:type="dxa"/>
            <w:vAlign w:val="center"/>
          </w:tcPr>
          <w:p w14:paraId="550D4445" w14:textId="77777777" w:rsidR="00E82243" w:rsidRPr="00437FEE" w:rsidRDefault="00E82243" w:rsidP="00437FEE">
            <w:pPr>
              <w:tabs>
                <w:tab w:val="center" w:pos="4320"/>
                <w:tab w:val="right" w:pos="8640"/>
              </w:tabs>
              <w:jc w:val="both"/>
              <w:rPr>
                <w:rFonts w:asciiTheme="minorHAnsi" w:hAnsiTheme="minorHAnsi" w:cstheme="minorHAnsi"/>
                <w:b/>
                <w:sz w:val="22"/>
                <w:szCs w:val="22"/>
              </w:rPr>
            </w:pPr>
            <w:r w:rsidRPr="00437FEE">
              <w:rPr>
                <w:rFonts w:asciiTheme="minorHAnsi" w:hAnsiTheme="minorHAnsi" w:cstheme="minorHAnsi"/>
                <w:b/>
                <w:sz w:val="22"/>
                <w:szCs w:val="22"/>
              </w:rPr>
              <w:t>Deadline</w:t>
            </w:r>
          </w:p>
        </w:tc>
      </w:tr>
      <w:tr w:rsidR="00E82243" w:rsidRPr="00437FEE" w14:paraId="78C203AD" w14:textId="77777777" w:rsidTr="00437FEE">
        <w:trPr>
          <w:trHeight w:val="721"/>
        </w:trPr>
        <w:tc>
          <w:tcPr>
            <w:tcW w:w="3385" w:type="dxa"/>
            <w:vAlign w:val="center"/>
          </w:tcPr>
          <w:p w14:paraId="36739AC0"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lastRenderedPageBreak/>
              <w:t>Inception report including work plan and evaluation matrix prepared and accepted</w:t>
            </w:r>
          </w:p>
        </w:tc>
        <w:tc>
          <w:tcPr>
            <w:tcW w:w="2292" w:type="dxa"/>
            <w:vAlign w:val="center"/>
          </w:tcPr>
          <w:p w14:paraId="0C048933"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5 days</w:t>
            </w:r>
          </w:p>
        </w:tc>
        <w:tc>
          <w:tcPr>
            <w:tcW w:w="3020" w:type="dxa"/>
            <w:vAlign w:val="center"/>
          </w:tcPr>
          <w:p w14:paraId="25102E04" w14:textId="049DE2AC" w:rsidR="00E82243" w:rsidRPr="00437FEE" w:rsidRDefault="003651D2" w:rsidP="00437FEE">
            <w:pPr>
              <w:tabs>
                <w:tab w:val="center" w:pos="4320"/>
                <w:tab w:val="right" w:pos="8640"/>
              </w:tabs>
              <w:jc w:val="both"/>
              <w:rPr>
                <w:rFonts w:asciiTheme="minorHAnsi" w:hAnsiTheme="minorHAnsi" w:cstheme="minorHAnsi"/>
                <w:sz w:val="22"/>
                <w:szCs w:val="22"/>
              </w:rPr>
            </w:pPr>
            <w:r>
              <w:rPr>
                <w:rFonts w:asciiTheme="minorHAnsi" w:hAnsiTheme="minorHAnsi" w:cstheme="minorHAnsi"/>
                <w:sz w:val="22"/>
                <w:szCs w:val="22"/>
              </w:rPr>
              <w:t>2</w:t>
            </w:r>
            <w:r w:rsidR="00E82243" w:rsidRPr="00437FEE">
              <w:rPr>
                <w:rFonts w:asciiTheme="minorHAnsi" w:hAnsiTheme="minorHAnsi" w:cstheme="minorHAnsi"/>
                <w:sz w:val="22"/>
                <w:szCs w:val="22"/>
              </w:rPr>
              <w:t>6-</w:t>
            </w:r>
            <w:r>
              <w:rPr>
                <w:rFonts w:asciiTheme="minorHAnsi" w:hAnsiTheme="minorHAnsi" w:cstheme="minorHAnsi"/>
                <w:sz w:val="22"/>
                <w:szCs w:val="22"/>
              </w:rPr>
              <w:t>3</w:t>
            </w:r>
            <w:r w:rsidR="00E82243" w:rsidRPr="00437FEE">
              <w:rPr>
                <w:rFonts w:asciiTheme="minorHAnsi" w:hAnsiTheme="minorHAnsi" w:cstheme="minorHAnsi"/>
                <w:sz w:val="22"/>
                <w:szCs w:val="22"/>
              </w:rPr>
              <w:t>0 November</w:t>
            </w:r>
          </w:p>
        </w:tc>
      </w:tr>
      <w:tr w:rsidR="00E82243" w:rsidRPr="00437FEE" w14:paraId="2CEEDEB2" w14:textId="77777777" w:rsidTr="00437FEE">
        <w:trPr>
          <w:trHeight w:val="721"/>
        </w:trPr>
        <w:tc>
          <w:tcPr>
            <w:tcW w:w="3385" w:type="dxa"/>
            <w:vAlign w:val="center"/>
          </w:tcPr>
          <w:p w14:paraId="4613F4D7"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Primary data collection phase (in-person and on-line interviews with the partners)</w:t>
            </w:r>
          </w:p>
        </w:tc>
        <w:tc>
          <w:tcPr>
            <w:tcW w:w="2292" w:type="dxa"/>
            <w:vAlign w:val="center"/>
          </w:tcPr>
          <w:p w14:paraId="06A4B2A7"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 xml:space="preserve">10 days </w:t>
            </w:r>
          </w:p>
        </w:tc>
        <w:tc>
          <w:tcPr>
            <w:tcW w:w="3020" w:type="dxa"/>
            <w:vAlign w:val="center"/>
          </w:tcPr>
          <w:p w14:paraId="77665C46" w14:textId="21383B2B" w:rsidR="00E82243" w:rsidRPr="00437FEE" w:rsidRDefault="003651D2" w:rsidP="00437FEE">
            <w:pPr>
              <w:tabs>
                <w:tab w:val="center" w:pos="4320"/>
                <w:tab w:val="right" w:pos="8640"/>
              </w:tabs>
              <w:jc w:val="both"/>
              <w:rPr>
                <w:rFonts w:asciiTheme="minorHAnsi" w:hAnsiTheme="minorHAnsi" w:cstheme="minorHAnsi"/>
                <w:sz w:val="22"/>
                <w:szCs w:val="22"/>
              </w:rPr>
            </w:pPr>
            <w:r>
              <w:rPr>
                <w:rFonts w:asciiTheme="minorHAnsi" w:hAnsiTheme="minorHAnsi" w:cstheme="minorHAnsi"/>
                <w:sz w:val="22"/>
                <w:szCs w:val="22"/>
              </w:rPr>
              <w:t>01</w:t>
            </w:r>
            <w:r w:rsidR="00E82243" w:rsidRPr="00437FEE">
              <w:rPr>
                <w:rFonts w:asciiTheme="minorHAnsi" w:hAnsiTheme="minorHAnsi" w:cstheme="minorHAnsi"/>
                <w:sz w:val="22"/>
                <w:szCs w:val="22"/>
              </w:rPr>
              <w:t xml:space="preserve"> </w:t>
            </w:r>
            <w:r>
              <w:rPr>
                <w:rFonts w:asciiTheme="minorHAnsi" w:hAnsiTheme="minorHAnsi" w:cstheme="minorHAnsi"/>
                <w:sz w:val="22"/>
                <w:szCs w:val="22"/>
              </w:rPr>
              <w:t xml:space="preserve">December </w:t>
            </w:r>
            <w:r w:rsidR="00E82243" w:rsidRPr="00437FEE">
              <w:rPr>
                <w:rFonts w:asciiTheme="minorHAnsi" w:hAnsiTheme="minorHAnsi" w:cstheme="minorHAnsi"/>
                <w:sz w:val="22"/>
                <w:szCs w:val="22"/>
              </w:rPr>
              <w:t>- 1</w:t>
            </w:r>
            <w:r>
              <w:rPr>
                <w:rFonts w:asciiTheme="minorHAnsi" w:hAnsiTheme="minorHAnsi" w:cstheme="minorHAnsi"/>
                <w:sz w:val="22"/>
                <w:szCs w:val="22"/>
              </w:rPr>
              <w:t>5</w:t>
            </w:r>
            <w:r w:rsidR="00E82243" w:rsidRPr="00437FEE">
              <w:rPr>
                <w:rFonts w:asciiTheme="minorHAnsi" w:hAnsiTheme="minorHAnsi" w:cstheme="minorHAnsi"/>
                <w:sz w:val="22"/>
                <w:szCs w:val="22"/>
              </w:rPr>
              <w:t xml:space="preserve"> December</w:t>
            </w:r>
          </w:p>
        </w:tc>
      </w:tr>
      <w:tr w:rsidR="00E82243" w:rsidRPr="00437FEE" w14:paraId="6032B649" w14:textId="77777777" w:rsidTr="00437FEE">
        <w:trPr>
          <w:trHeight w:val="721"/>
        </w:trPr>
        <w:tc>
          <w:tcPr>
            <w:tcW w:w="3385" w:type="dxa"/>
            <w:vAlign w:val="center"/>
          </w:tcPr>
          <w:p w14:paraId="62E2107A"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Debriefing meeting organized for UNDP Project Team, Implementing Partner and beneficiaries</w:t>
            </w:r>
          </w:p>
        </w:tc>
        <w:tc>
          <w:tcPr>
            <w:tcW w:w="2292" w:type="dxa"/>
            <w:vAlign w:val="center"/>
          </w:tcPr>
          <w:p w14:paraId="159F12E8"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 xml:space="preserve">1 day </w:t>
            </w:r>
          </w:p>
        </w:tc>
        <w:tc>
          <w:tcPr>
            <w:tcW w:w="3020" w:type="dxa"/>
            <w:vAlign w:val="center"/>
          </w:tcPr>
          <w:p w14:paraId="12A5080E" w14:textId="08D95642"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1</w:t>
            </w:r>
            <w:r w:rsidR="00EC0C0A">
              <w:rPr>
                <w:rFonts w:asciiTheme="minorHAnsi" w:hAnsiTheme="minorHAnsi" w:cstheme="minorHAnsi"/>
                <w:sz w:val="22"/>
                <w:szCs w:val="22"/>
              </w:rPr>
              <w:t>7</w:t>
            </w:r>
            <w:r w:rsidRPr="00437FEE">
              <w:rPr>
                <w:rFonts w:asciiTheme="minorHAnsi" w:hAnsiTheme="minorHAnsi" w:cstheme="minorHAnsi"/>
                <w:sz w:val="22"/>
                <w:szCs w:val="22"/>
              </w:rPr>
              <w:t xml:space="preserve"> December </w:t>
            </w:r>
          </w:p>
        </w:tc>
      </w:tr>
      <w:tr w:rsidR="00E82243" w:rsidRPr="00437FEE" w14:paraId="73F6E12A" w14:textId="77777777" w:rsidTr="00437FEE">
        <w:trPr>
          <w:trHeight w:val="861"/>
        </w:trPr>
        <w:tc>
          <w:tcPr>
            <w:tcW w:w="3385" w:type="dxa"/>
            <w:vAlign w:val="center"/>
          </w:tcPr>
          <w:p w14:paraId="1487E703"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Draft Evaluation Report</w:t>
            </w:r>
            <w:r w:rsidRPr="00437FEE">
              <w:rPr>
                <w:rFonts w:asciiTheme="minorHAnsi" w:hAnsiTheme="minorHAnsi" w:cstheme="minorHAnsi"/>
                <w:bCs/>
                <w:sz w:val="22"/>
                <w:szCs w:val="22"/>
              </w:rPr>
              <w:t xml:space="preserve"> prepared and presented </w:t>
            </w:r>
          </w:p>
        </w:tc>
        <w:tc>
          <w:tcPr>
            <w:tcW w:w="2292" w:type="dxa"/>
            <w:vAlign w:val="center"/>
          </w:tcPr>
          <w:p w14:paraId="3CB6256C"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8 days</w:t>
            </w:r>
          </w:p>
        </w:tc>
        <w:tc>
          <w:tcPr>
            <w:tcW w:w="3020" w:type="dxa"/>
          </w:tcPr>
          <w:p w14:paraId="32C67714" w14:textId="77777777" w:rsidR="00E82243" w:rsidRPr="00437FEE" w:rsidRDefault="00E82243" w:rsidP="00437FEE">
            <w:pPr>
              <w:jc w:val="both"/>
              <w:rPr>
                <w:rFonts w:asciiTheme="minorHAnsi" w:hAnsiTheme="minorHAnsi" w:cstheme="minorHAnsi"/>
                <w:sz w:val="22"/>
                <w:szCs w:val="22"/>
              </w:rPr>
            </w:pPr>
          </w:p>
          <w:p w14:paraId="02D301C0" w14:textId="5DBE9C1F" w:rsidR="00E82243"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1</w:t>
            </w:r>
            <w:r w:rsidR="00EC0C0A">
              <w:rPr>
                <w:rFonts w:asciiTheme="minorHAnsi" w:hAnsiTheme="minorHAnsi" w:cstheme="minorHAnsi"/>
                <w:sz w:val="22"/>
                <w:szCs w:val="22"/>
              </w:rPr>
              <w:t>9</w:t>
            </w:r>
            <w:r w:rsidRPr="00437FEE">
              <w:rPr>
                <w:rFonts w:asciiTheme="minorHAnsi" w:hAnsiTheme="minorHAnsi" w:cstheme="minorHAnsi"/>
                <w:sz w:val="22"/>
                <w:szCs w:val="22"/>
              </w:rPr>
              <w:t xml:space="preserve"> December- 1</w:t>
            </w:r>
            <w:r w:rsidR="00EC0C0A">
              <w:rPr>
                <w:rFonts w:asciiTheme="minorHAnsi" w:hAnsiTheme="minorHAnsi" w:cstheme="minorHAnsi"/>
                <w:sz w:val="22"/>
                <w:szCs w:val="22"/>
              </w:rPr>
              <w:t>9</w:t>
            </w:r>
            <w:r w:rsidRPr="00437FEE">
              <w:rPr>
                <w:rFonts w:asciiTheme="minorHAnsi" w:hAnsiTheme="minorHAnsi" w:cstheme="minorHAnsi"/>
                <w:sz w:val="22"/>
                <w:szCs w:val="22"/>
              </w:rPr>
              <w:t xml:space="preserve"> January</w:t>
            </w:r>
          </w:p>
        </w:tc>
      </w:tr>
      <w:tr w:rsidR="00E82243" w:rsidRPr="00437FEE" w14:paraId="15C7473D" w14:textId="77777777" w:rsidTr="00437FEE">
        <w:trPr>
          <w:trHeight w:val="742"/>
        </w:trPr>
        <w:tc>
          <w:tcPr>
            <w:tcW w:w="3385" w:type="dxa"/>
            <w:vAlign w:val="center"/>
          </w:tcPr>
          <w:p w14:paraId="6128EDDC"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 xml:space="preserve">Final Evaluation report with Executive Summary addressing the UNDP comments </w:t>
            </w:r>
            <w:r w:rsidRPr="00437FEE">
              <w:rPr>
                <w:rFonts w:asciiTheme="minorHAnsi" w:hAnsiTheme="minorHAnsi" w:cstheme="minorHAnsi"/>
                <w:bCs/>
                <w:sz w:val="22"/>
                <w:szCs w:val="22"/>
              </w:rPr>
              <w:t>prepared and accepted</w:t>
            </w:r>
          </w:p>
        </w:tc>
        <w:tc>
          <w:tcPr>
            <w:tcW w:w="2292" w:type="dxa"/>
            <w:vAlign w:val="center"/>
          </w:tcPr>
          <w:p w14:paraId="7A3A0D86"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5 days</w:t>
            </w:r>
          </w:p>
        </w:tc>
        <w:tc>
          <w:tcPr>
            <w:tcW w:w="3020" w:type="dxa"/>
          </w:tcPr>
          <w:p w14:paraId="2025D082" w14:textId="77777777" w:rsidR="00E82243" w:rsidRPr="00437FEE" w:rsidRDefault="00E82243" w:rsidP="00437FEE">
            <w:pPr>
              <w:jc w:val="both"/>
              <w:rPr>
                <w:rFonts w:asciiTheme="minorHAnsi" w:hAnsiTheme="minorHAnsi" w:cstheme="minorHAnsi"/>
                <w:sz w:val="22"/>
                <w:szCs w:val="22"/>
              </w:rPr>
            </w:pPr>
          </w:p>
          <w:p w14:paraId="65BCC465" w14:textId="4E7620FD" w:rsidR="00E82243" w:rsidRPr="00437FEE" w:rsidRDefault="00EC0C0A" w:rsidP="00437FEE">
            <w:pPr>
              <w:jc w:val="both"/>
              <w:rPr>
                <w:rFonts w:asciiTheme="minorHAnsi" w:hAnsiTheme="minorHAnsi" w:cstheme="minorHAnsi"/>
                <w:sz w:val="22"/>
                <w:szCs w:val="22"/>
              </w:rPr>
            </w:pPr>
            <w:r>
              <w:rPr>
                <w:rFonts w:asciiTheme="minorHAnsi" w:hAnsiTheme="minorHAnsi" w:cstheme="minorHAnsi"/>
                <w:sz w:val="22"/>
                <w:szCs w:val="22"/>
              </w:rPr>
              <w:t>22</w:t>
            </w:r>
            <w:r w:rsidR="00E82243" w:rsidRPr="00437FEE">
              <w:rPr>
                <w:rFonts w:asciiTheme="minorHAnsi" w:hAnsiTheme="minorHAnsi" w:cstheme="minorHAnsi"/>
                <w:sz w:val="22"/>
                <w:szCs w:val="22"/>
              </w:rPr>
              <w:t xml:space="preserve"> – 2</w:t>
            </w:r>
            <w:r>
              <w:rPr>
                <w:rFonts w:asciiTheme="minorHAnsi" w:hAnsiTheme="minorHAnsi" w:cstheme="minorHAnsi"/>
                <w:sz w:val="22"/>
                <w:szCs w:val="22"/>
              </w:rPr>
              <w:t>6</w:t>
            </w:r>
            <w:r w:rsidR="00E82243" w:rsidRPr="00437FEE">
              <w:rPr>
                <w:rFonts w:asciiTheme="minorHAnsi" w:hAnsiTheme="minorHAnsi" w:cstheme="minorHAnsi"/>
                <w:sz w:val="22"/>
                <w:szCs w:val="22"/>
              </w:rPr>
              <w:t xml:space="preserve"> January 2021</w:t>
            </w:r>
          </w:p>
        </w:tc>
      </w:tr>
      <w:tr w:rsidR="00E82243" w:rsidRPr="00437FEE" w14:paraId="03E0F391" w14:textId="77777777" w:rsidTr="00437FEE">
        <w:trPr>
          <w:trHeight w:val="742"/>
        </w:trPr>
        <w:tc>
          <w:tcPr>
            <w:tcW w:w="3385" w:type="dxa"/>
            <w:vAlign w:val="center"/>
          </w:tcPr>
          <w:p w14:paraId="19049BE5"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 xml:space="preserve">Final comments and final revision of the Evaluation report </w:t>
            </w:r>
          </w:p>
        </w:tc>
        <w:tc>
          <w:tcPr>
            <w:tcW w:w="2292" w:type="dxa"/>
            <w:vAlign w:val="center"/>
          </w:tcPr>
          <w:p w14:paraId="60DD6486" w14:textId="77777777" w:rsidR="00E82243" w:rsidRPr="00437FEE" w:rsidRDefault="00E82243" w:rsidP="00437FEE">
            <w:pPr>
              <w:tabs>
                <w:tab w:val="center" w:pos="4320"/>
                <w:tab w:val="right" w:pos="8640"/>
              </w:tabs>
              <w:jc w:val="both"/>
              <w:rPr>
                <w:rFonts w:asciiTheme="minorHAnsi" w:hAnsiTheme="minorHAnsi" w:cstheme="minorHAnsi"/>
                <w:sz w:val="22"/>
                <w:szCs w:val="22"/>
              </w:rPr>
            </w:pPr>
            <w:r w:rsidRPr="00437FEE">
              <w:rPr>
                <w:rFonts w:asciiTheme="minorHAnsi" w:hAnsiTheme="minorHAnsi" w:cstheme="minorHAnsi"/>
                <w:sz w:val="22"/>
                <w:szCs w:val="22"/>
              </w:rPr>
              <w:t xml:space="preserve">1 day </w:t>
            </w:r>
          </w:p>
        </w:tc>
        <w:tc>
          <w:tcPr>
            <w:tcW w:w="3020" w:type="dxa"/>
          </w:tcPr>
          <w:p w14:paraId="28665BB2" w14:textId="77777777" w:rsidR="00E82243" w:rsidRPr="00437FEE" w:rsidRDefault="00E82243" w:rsidP="00437FEE">
            <w:pPr>
              <w:jc w:val="both"/>
              <w:rPr>
                <w:rFonts w:asciiTheme="minorHAnsi" w:hAnsiTheme="minorHAnsi" w:cstheme="minorHAnsi"/>
                <w:sz w:val="22"/>
                <w:szCs w:val="22"/>
              </w:rPr>
            </w:pPr>
          </w:p>
          <w:p w14:paraId="79D88E88" w14:textId="77777777" w:rsidR="00E82243"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 xml:space="preserve">15 March 2021 </w:t>
            </w:r>
          </w:p>
        </w:tc>
      </w:tr>
    </w:tbl>
    <w:p w14:paraId="67ECB466" w14:textId="77777777" w:rsidR="00E82243" w:rsidRPr="00437FEE" w:rsidRDefault="00E82243" w:rsidP="00437FEE">
      <w:pPr>
        <w:tabs>
          <w:tab w:val="left" w:pos="7320"/>
          <w:tab w:val="right" w:pos="9860"/>
        </w:tabs>
        <w:jc w:val="both"/>
        <w:rPr>
          <w:rFonts w:asciiTheme="minorHAnsi" w:hAnsiTheme="minorHAnsi" w:cstheme="minorHAnsi"/>
          <w:sz w:val="22"/>
          <w:szCs w:val="22"/>
        </w:rPr>
      </w:pPr>
      <w:r w:rsidRPr="00437FEE">
        <w:rPr>
          <w:rFonts w:asciiTheme="minorHAnsi" w:hAnsiTheme="minorHAnsi" w:cstheme="minorHAnsi"/>
          <w:sz w:val="22"/>
          <w:szCs w:val="22"/>
        </w:rPr>
        <w:tab/>
      </w:r>
      <w:r w:rsidRPr="00437FEE">
        <w:rPr>
          <w:rFonts w:asciiTheme="minorHAnsi" w:hAnsiTheme="minorHAnsi" w:cstheme="minorHAnsi"/>
          <w:sz w:val="22"/>
          <w:szCs w:val="22"/>
        </w:rPr>
        <w:tab/>
      </w:r>
    </w:p>
    <w:p w14:paraId="7ED1AC21" w14:textId="77777777" w:rsidR="00E82243"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Evaluator’s responses to UNDP comments on the draft report will be captured in the audit trail.</w:t>
      </w:r>
    </w:p>
    <w:p w14:paraId="4CC57096" w14:textId="77777777" w:rsidR="00E82243" w:rsidRPr="00437FEE" w:rsidRDefault="00E82243" w:rsidP="00437FEE">
      <w:pPr>
        <w:jc w:val="both"/>
        <w:rPr>
          <w:rFonts w:asciiTheme="minorHAnsi" w:hAnsiTheme="minorHAnsi" w:cstheme="minorHAnsi"/>
          <w:sz w:val="22"/>
          <w:szCs w:val="22"/>
        </w:rPr>
      </w:pPr>
    </w:p>
    <w:p w14:paraId="4D7D1B69" w14:textId="77777777" w:rsidR="00E82243" w:rsidRPr="00437FEE" w:rsidRDefault="00E82243" w:rsidP="00437FEE">
      <w:pPr>
        <w:jc w:val="both"/>
        <w:rPr>
          <w:rFonts w:asciiTheme="minorHAnsi" w:eastAsia="MS Mincho" w:hAnsiTheme="minorHAnsi" w:cstheme="minorHAnsi"/>
          <w:bCs/>
          <w:sz w:val="22"/>
          <w:szCs w:val="22"/>
        </w:rPr>
      </w:pPr>
      <w:r w:rsidRPr="00437FEE">
        <w:rPr>
          <w:rFonts w:asciiTheme="minorHAnsi" w:hAnsiTheme="minorHAnsi" w:cstheme="minorHAnsi"/>
          <w:sz w:val="22"/>
          <w:szCs w:val="22"/>
        </w:rPr>
        <w:t>Travel costs (transport, accommodation and living costs) should be included in consultant’s lump-sum offer and payables agreed prior to start of the mission. In the event of escalation of COVID-19 epidemic to the extent that the travel through Serbia poses the health risk for TE consultant then the evaluation will be carried out remotely.</w:t>
      </w:r>
    </w:p>
    <w:p w14:paraId="53915AB8" w14:textId="77777777" w:rsidR="00E82243" w:rsidRPr="00437FEE" w:rsidRDefault="00E82243" w:rsidP="00437FEE">
      <w:pPr>
        <w:jc w:val="both"/>
        <w:rPr>
          <w:rFonts w:asciiTheme="minorHAnsi" w:eastAsia="MS Mincho" w:hAnsiTheme="minorHAnsi" w:cstheme="minorHAnsi"/>
          <w:bCs/>
          <w:sz w:val="22"/>
          <w:szCs w:val="22"/>
        </w:rPr>
      </w:pPr>
    </w:p>
    <w:p w14:paraId="0A521AF1" w14:textId="77777777" w:rsidR="00E82243"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The criteria of utility, credibility, appropriateness will be used for assessing the quality of the evaluation report:</w:t>
      </w:r>
    </w:p>
    <w:p w14:paraId="0AE037B7" w14:textId="77777777" w:rsidR="00E82243" w:rsidRPr="00437FEE" w:rsidRDefault="00E82243" w:rsidP="00437FEE">
      <w:pPr>
        <w:jc w:val="both"/>
        <w:rPr>
          <w:rFonts w:asciiTheme="minorHAnsi" w:hAnsiTheme="minorHAnsi" w:cstheme="minorHAnsi"/>
          <w:sz w:val="22"/>
          <w:szCs w:val="22"/>
        </w:rPr>
      </w:pPr>
    </w:p>
    <w:p w14:paraId="56C628BE"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The report </w:t>
      </w:r>
      <w:proofErr w:type="gramStart"/>
      <w:r w:rsidRPr="00437FEE">
        <w:rPr>
          <w:rFonts w:asciiTheme="minorHAnsi" w:hAnsiTheme="minorHAnsi" w:cstheme="minorHAnsi"/>
          <w:sz w:val="22"/>
          <w:szCs w:val="22"/>
          <w:lang w:val="en-US"/>
        </w:rPr>
        <w:t>has to</w:t>
      </w:r>
      <w:proofErr w:type="gramEnd"/>
      <w:r w:rsidRPr="00437FEE">
        <w:rPr>
          <w:rFonts w:asciiTheme="minorHAnsi" w:hAnsiTheme="minorHAnsi" w:cstheme="minorHAnsi"/>
          <w:sz w:val="22"/>
          <w:szCs w:val="22"/>
          <w:lang w:val="en-US"/>
        </w:rPr>
        <w:t xml:space="preserve"> be written in clear language (English);</w:t>
      </w:r>
    </w:p>
    <w:p w14:paraId="0B15E2E2"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rPr>
        <w:t xml:space="preserve">The Executive Summary should be a short chapter, highlighting the evaluation mandate, approach, key findings, conclusions and recommendations and not a copy-paste from the body text of the report or </w:t>
      </w:r>
      <w:proofErr w:type="spellStart"/>
      <w:r w:rsidRPr="00437FEE">
        <w:rPr>
          <w:rFonts w:asciiTheme="minorHAnsi" w:hAnsiTheme="minorHAnsi" w:cstheme="minorHAnsi"/>
          <w:sz w:val="22"/>
          <w:szCs w:val="22"/>
        </w:rPr>
        <w:t>ToR</w:t>
      </w:r>
      <w:proofErr w:type="spellEnd"/>
      <w:r w:rsidRPr="00437FEE">
        <w:rPr>
          <w:rFonts w:asciiTheme="minorHAnsi" w:hAnsiTheme="minorHAnsi" w:cstheme="minorHAnsi"/>
          <w:sz w:val="22"/>
          <w:szCs w:val="22"/>
        </w:rPr>
        <w:t xml:space="preserve">;  </w:t>
      </w:r>
    </w:p>
    <w:p w14:paraId="61ADB41E"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The information in the report </w:t>
      </w:r>
      <w:proofErr w:type="gramStart"/>
      <w:r w:rsidRPr="00437FEE">
        <w:rPr>
          <w:rFonts w:asciiTheme="minorHAnsi" w:hAnsiTheme="minorHAnsi" w:cstheme="minorHAnsi"/>
          <w:sz w:val="22"/>
          <w:szCs w:val="22"/>
          <w:lang w:val="en-US"/>
        </w:rPr>
        <w:t>has to</w:t>
      </w:r>
      <w:proofErr w:type="gramEnd"/>
      <w:r w:rsidRPr="00437FEE">
        <w:rPr>
          <w:rFonts w:asciiTheme="minorHAnsi" w:hAnsiTheme="minorHAnsi" w:cstheme="minorHAnsi"/>
          <w:sz w:val="22"/>
          <w:szCs w:val="22"/>
          <w:lang w:val="en-US"/>
        </w:rPr>
        <w:t xml:space="preserve"> be complete, well-structured and well presented;</w:t>
      </w:r>
    </w:p>
    <w:p w14:paraId="5FE3CFB1"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The information in the report </w:t>
      </w:r>
      <w:proofErr w:type="gramStart"/>
      <w:r w:rsidRPr="00437FEE">
        <w:rPr>
          <w:rFonts w:asciiTheme="minorHAnsi" w:hAnsiTheme="minorHAnsi" w:cstheme="minorHAnsi"/>
          <w:sz w:val="22"/>
          <w:szCs w:val="22"/>
          <w:lang w:val="en-US"/>
        </w:rPr>
        <w:t>has to</w:t>
      </w:r>
      <w:proofErr w:type="gramEnd"/>
      <w:r w:rsidRPr="00437FEE">
        <w:rPr>
          <w:rFonts w:asciiTheme="minorHAnsi" w:hAnsiTheme="minorHAnsi" w:cstheme="minorHAnsi"/>
          <w:sz w:val="22"/>
          <w:szCs w:val="22"/>
          <w:lang w:val="en-US"/>
        </w:rPr>
        <w:t xml:space="preserve"> be reliable i.e. well documented and supported findings; </w:t>
      </w:r>
    </w:p>
    <w:p w14:paraId="41A3AF9D"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The information in the report </w:t>
      </w:r>
      <w:proofErr w:type="gramStart"/>
      <w:r w:rsidRPr="00437FEE">
        <w:rPr>
          <w:rFonts w:asciiTheme="minorHAnsi" w:hAnsiTheme="minorHAnsi" w:cstheme="minorHAnsi"/>
          <w:sz w:val="22"/>
          <w:szCs w:val="22"/>
          <w:lang w:val="en-US"/>
        </w:rPr>
        <w:t>has to</w:t>
      </w:r>
      <w:proofErr w:type="gramEnd"/>
      <w:r w:rsidRPr="00437FEE">
        <w:rPr>
          <w:rFonts w:asciiTheme="minorHAnsi" w:hAnsiTheme="minorHAnsi" w:cstheme="minorHAnsi"/>
          <w:sz w:val="22"/>
          <w:szCs w:val="22"/>
          <w:lang w:val="en-US"/>
        </w:rPr>
        <w:t xml:space="preserve"> addresses priority or strategic information needs;</w:t>
      </w:r>
    </w:p>
    <w:p w14:paraId="3F94EC9B"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Recommendations </w:t>
      </w:r>
      <w:proofErr w:type="gramStart"/>
      <w:r w:rsidRPr="00437FEE">
        <w:rPr>
          <w:rFonts w:asciiTheme="minorHAnsi" w:hAnsiTheme="minorHAnsi" w:cstheme="minorHAnsi"/>
          <w:sz w:val="22"/>
          <w:szCs w:val="22"/>
          <w:lang w:val="en-US"/>
        </w:rPr>
        <w:t>have to</w:t>
      </w:r>
      <w:proofErr w:type="gramEnd"/>
      <w:r w:rsidRPr="00437FEE">
        <w:rPr>
          <w:rFonts w:asciiTheme="minorHAnsi" w:hAnsiTheme="minorHAnsi" w:cstheme="minorHAnsi"/>
          <w:sz w:val="22"/>
          <w:szCs w:val="22"/>
          <w:lang w:val="en-US"/>
        </w:rPr>
        <w:t xml:space="preserve"> be concrete and implementable;</w:t>
      </w:r>
    </w:p>
    <w:p w14:paraId="4F45D697" w14:textId="77777777" w:rsidR="00E82243" w:rsidRPr="00437FEE" w:rsidRDefault="00E82243" w:rsidP="00437FEE">
      <w:pPr>
        <w:pStyle w:val="ListParagraph"/>
        <w:numPr>
          <w:ilvl w:val="0"/>
          <w:numId w:val="22"/>
        </w:numPr>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t xml:space="preserve">Human rights and gender equality perspective has been </w:t>
      </w:r>
      <w:proofErr w:type="gramStart"/>
      <w:r w:rsidRPr="00437FEE">
        <w:rPr>
          <w:rFonts w:asciiTheme="minorHAnsi" w:hAnsiTheme="minorHAnsi" w:cstheme="minorHAnsi"/>
          <w:sz w:val="22"/>
          <w:szCs w:val="22"/>
          <w:lang w:val="en-US"/>
        </w:rPr>
        <w:t>taken into account</w:t>
      </w:r>
      <w:proofErr w:type="gramEnd"/>
      <w:r w:rsidRPr="00437FEE">
        <w:rPr>
          <w:rFonts w:asciiTheme="minorHAnsi" w:hAnsiTheme="minorHAnsi" w:cstheme="minorHAnsi"/>
          <w:sz w:val="22"/>
          <w:szCs w:val="22"/>
          <w:lang w:val="en-US"/>
        </w:rPr>
        <w:t>.</w:t>
      </w:r>
    </w:p>
    <w:p w14:paraId="4546485B" w14:textId="77777777" w:rsidR="00E82243" w:rsidRPr="00437FEE" w:rsidRDefault="00E82243" w:rsidP="00437FEE">
      <w:pPr>
        <w:pStyle w:val="ListParagraph"/>
        <w:ind w:left="0"/>
        <w:jc w:val="both"/>
        <w:rPr>
          <w:rFonts w:asciiTheme="minorHAnsi" w:hAnsiTheme="minorHAnsi" w:cstheme="minorHAnsi"/>
          <w:sz w:val="22"/>
          <w:szCs w:val="22"/>
          <w:lang w:val="en-US"/>
        </w:rPr>
      </w:pPr>
    </w:p>
    <w:p w14:paraId="34529B4F" w14:textId="77777777" w:rsidR="00E82243" w:rsidRPr="00437FEE" w:rsidRDefault="00E82243" w:rsidP="00437FEE">
      <w:pPr>
        <w:pStyle w:val="ListParagraph"/>
        <w:ind w:left="0"/>
        <w:jc w:val="both"/>
        <w:rPr>
          <w:rFonts w:asciiTheme="minorHAnsi" w:hAnsiTheme="minorHAnsi" w:cstheme="minorHAnsi"/>
          <w:sz w:val="22"/>
          <w:szCs w:val="22"/>
          <w:lang w:val="en-US"/>
        </w:rPr>
      </w:pPr>
      <w:r w:rsidRPr="00437FEE">
        <w:rPr>
          <w:rFonts w:asciiTheme="minorHAnsi" w:hAnsiTheme="minorHAnsi" w:cstheme="minorHAnsi"/>
          <w:sz w:val="22"/>
          <w:szCs w:val="22"/>
          <w:lang w:val="en-US"/>
        </w:rPr>
        <w:lastRenderedPageBreak/>
        <w:t xml:space="preserve">Detailed quality criteria are given in Annex 1. </w:t>
      </w:r>
    </w:p>
    <w:p w14:paraId="6C8EED4C" w14:textId="601CEDC7" w:rsidR="00957E45" w:rsidRPr="00437FEE" w:rsidRDefault="00E82243" w:rsidP="00437FEE">
      <w:pPr>
        <w:jc w:val="both"/>
        <w:rPr>
          <w:rFonts w:asciiTheme="minorHAnsi" w:hAnsiTheme="minorHAnsi" w:cstheme="minorHAnsi"/>
          <w:sz w:val="22"/>
          <w:szCs w:val="22"/>
        </w:rPr>
      </w:pPr>
      <w:r w:rsidRPr="00437FEE">
        <w:rPr>
          <w:rFonts w:asciiTheme="minorHAnsi" w:hAnsiTheme="minorHAnsi" w:cstheme="minorHAnsi"/>
          <w:sz w:val="22"/>
          <w:szCs w:val="22"/>
        </w:rPr>
        <w:t xml:space="preserve">The evaluation </w:t>
      </w:r>
      <w:proofErr w:type="gramStart"/>
      <w:r w:rsidRPr="00437FEE">
        <w:rPr>
          <w:rFonts w:asciiTheme="minorHAnsi" w:hAnsiTheme="minorHAnsi" w:cstheme="minorHAnsi"/>
          <w:sz w:val="22"/>
          <w:szCs w:val="22"/>
        </w:rPr>
        <w:t>has to</w:t>
      </w:r>
      <w:proofErr w:type="gramEnd"/>
      <w:r w:rsidRPr="00437FEE">
        <w:rPr>
          <w:rFonts w:asciiTheme="minorHAnsi" w:hAnsiTheme="minorHAnsi" w:cstheme="minorHAnsi"/>
          <w:sz w:val="22"/>
          <w:szCs w:val="22"/>
        </w:rPr>
        <w:t xml:space="preserve"> be conducted in accordance with the principles outlined in the </w:t>
      </w:r>
      <w:hyperlink r:id="rId13" w:history="1">
        <w:r w:rsidRPr="00437FEE">
          <w:rPr>
            <w:rStyle w:val="Hyperlink"/>
            <w:rFonts w:asciiTheme="minorHAnsi" w:hAnsiTheme="minorHAnsi" w:cstheme="minorHAnsi"/>
            <w:sz w:val="22"/>
            <w:szCs w:val="22"/>
          </w:rPr>
          <w:t>Ethical Guidelines for Evaluation</w:t>
        </w:r>
      </w:hyperlink>
      <w:r w:rsidRPr="00437FEE">
        <w:rPr>
          <w:rFonts w:asciiTheme="minorHAnsi" w:hAnsiTheme="minorHAnsi" w:cstheme="minorHAnsi"/>
          <w:sz w:val="22"/>
          <w:szCs w:val="22"/>
        </w:rPr>
        <w:t xml:space="preserve">. Code of conduct is enclosed as Annex II and constitutes integral part of this </w:t>
      </w:r>
      <w:proofErr w:type="spellStart"/>
      <w:r w:rsidRPr="00437FEE">
        <w:rPr>
          <w:rFonts w:asciiTheme="minorHAnsi" w:hAnsiTheme="minorHAnsi" w:cstheme="minorHAnsi"/>
          <w:sz w:val="22"/>
          <w:szCs w:val="22"/>
        </w:rPr>
        <w:t>ToR</w:t>
      </w:r>
      <w:proofErr w:type="spellEnd"/>
      <w:r w:rsidRPr="00437FEE">
        <w:rPr>
          <w:rFonts w:asciiTheme="minorHAnsi" w:hAnsiTheme="minorHAnsi" w:cstheme="minorHAnsi"/>
          <w:sz w:val="22"/>
          <w:szCs w:val="22"/>
        </w:rPr>
        <w:t>.</w:t>
      </w:r>
    </w:p>
    <w:p w14:paraId="788A415D" w14:textId="77777777" w:rsidR="007F6E9B" w:rsidRPr="00957E45" w:rsidRDefault="007F6E9B" w:rsidP="00437FEE">
      <w:pPr>
        <w:jc w:val="both"/>
        <w:rPr>
          <w:rFonts w:asciiTheme="minorHAnsi" w:hAnsiTheme="minorHAnsi" w:cstheme="minorHAnsi"/>
          <w:sz w:val="22"/>
          <w:szCs w:val="22"/>
        </w:rPr>
      </w:pPr>
    </w:p>
    <w:p w14:paraId="524614AA" w14:textId="717305C0" w:rsidR="005C6FD6" w:rsidRPr="00957E45" w:rsidRDefault="00957E45" w:rsidP="00437FEE">
      <w:pPr>
        <w:jc w:val="both"/>
        <w:rPr>
          <w:rFonts w:asciiTheme="minorHAnsi" w:hAnsiTheme="minorHAnsi" w:cstheme="minorHAnsi"/>
          <w:sz w:val="22"/>
          <w:szCs w:val="22"/>
        </w:rPr>
      </w:pPr>
      <w:r w:rsidRPr="00957E45">
        <w:rPr>
          <w:rFonts w:asciiTheme="minorHAnsi" w:hAnsiTheme="minorHAnsi" w:cstheme="minorHAnsi"/>
          <w:sz w:val="22"/>
          <w:szCs w:val="22"/>
        </w:rPr>
        <w:t xml:space="preserve">All deliverables should be </w:t>
      </w:r>
      <w:proofErr w:type="gramStart"/>
      <w:r w:rsidRPr="00957E45">
        <w:rPr>
          <w:rFonts w:asciiTheme="minorHAnsi" w:hAnsiTheme="minorHAnsi" w:cstheme="minorHAnsi"/>
          <w:sz w:val="22"/>
          <w:szCs w:val="22"/>
        </w:rPr>
        <w:t xml:space="preserve">in </w:t>
      </w:r>
      <w:r w:rsidR="005E7C5B">
        <w:rPr>
          <w:rFonts w:asciiTheme="minorHAnsi" w:hAnsiTheme="minorHAnsi" w:cstheme="minorHAnsi"/>
          <w:sz w:val="22"/>
          <w:szCs w:val="22"/>
        </w:rPr>
        <w:t xml:space="preserve"> English</w:t>
      </w:r>
      <w:proofErr w:type="gramEnd"/>
      <w:r w:rsidR="00BB5269">
        <w:rPr>
          <w:rFonts w:asciiTheme="minorHAnsi" w:hAnsiTheme="minorHAnsi" w:cstheme="minorHAnsi"/>
          <w:sz w:val="22"/>
          <w:szCs w:val="22"/>
        </w:rPr>
        <w:t xml:space="preserve"> </w:t>
      </w:r>
      <w:r w:rsidRPr="00957E45">
        <w:rPr>
          <w:rFonts w:asciiTheme="minorHAnsi" w:hAnsiTheme="minorHAnsi" w:cstheme="minorHAnsi"/>
          <w:sz w:val="22"/>
          <w:szCs w:val="22"/>
        </w:rPr>
        <w:t>language. All deliverables will have to be quality reviewed and approved or accepted by the Portfolio Manager - Competitiveness and Digital Governance in consultations with the Office for IT and e-Government.</w:t>
      </w:r>
    </w:p>
    <w:p w14:paraId="17CAB92D" w14:textId="77777777" w:rsidR="00957E45" w:rsidRPr="00034548" w:rsidRDefault="00957E45" w:rsidP="00957E45">
      <w:pPr>
        <w:jc w:val="both"/>
        <w:rPr>
          <w:rFonts w:asciiTheme="minorHAnsi" w:hAnsiTheme="minorHAnsi" w:cstheme="minorHAnsi"/>
          <w:b/>
          <w:caps/>
          <w:sz w:val="22"/>
          <w:szCs w:val="22"/>
          <w:lang w:val="en-GB"/>
        </w:rPr>
      </w:pPr>
    </w:p>
    <w:p w14:paraId="6593980B" w14:textId="7C768D01" w:rsidR="00733A50" w:rsidRDefault="00733A50" w:rsidP="00034548">
      <w:pPr>
        <w:shd w:val="clear" w:color="auto" w:fill="FFFFFF"/>
        <w:ind w:right="450"/>
        <w:jc w:val="both"/>
        <w:rPr>
          <w:rFonts w:asciiTheme="minorHAnsi" w:hAnsiTheme="minorHAnsi" w:cstheme="minorHAnsi"/>
          <w:b/>
          <w:color w:val="000000"/>
          <w:sz w:val="22"/>
          <w:szCs w:val="22"/>
          <w:u w:val="single"/>
        </w:rPr>
      </w:pPr>
      <w:r w:rsidRPr="00034548">
        <w:rPr>
          <w:rFonts w:asciiTheme="minorHAnsi" w:hAnsiTheme="minorHAnsi" w:cstheme="minorHAnsi"/>
          <w:b/>
          <w:color w:val="000000"/>
          <w:sz w:val="22"/>
          <w:szCs w:val="22"/>
          <w:u w:val="single"/>
        </w:rPr>
        <w:t>Qualifications and Experience</w:t>
      </w:r>
    </w:p>
    <w:p w14:paraId="6B0C5D9D" w14:textId="77777777" w:rsidR="00A23718" w:rsidRPr="00034548" w:rsidRDefault="00A23718" w:rsidP="00034548">
      <w:pPr>
        <w:shd w:val="clear" w:color="auto" w:fill="FFFFFF"/>
        <w:ind w:right="450"/>
        <w:jc w:val="both"/>
        <w:rPr>
          <w:rFonts w:asciiTheme="minorHAnsi" w:hAnsiTheme="minorHAnsi" w:cstheme="minorHAnsi"/>
          <w:b/>
          <w:color w:val="000000"/>
          <w:sz w:val="22"/>
          <w:szCs w:val="22"/>
          <w:u w:val="single"/>
        </w:rPr>
      </w:pPr>
    </w:p>
    <w:p w14:paraId="6A3CD97A" w14:textId="77777777" w:rsidR="00733A50" w:rsidRPr="00885ACE" w:rsidRDefault="00733A50" w:rsidP="00E55DF8">
      <w:pPr>
        <w:shd w:val="clear" w:color="auto" w:fill="FFFFFF"/>
        <w:ind w:right="450"/>
        <w:jc w:val="both"/>
        <w:rPr>
          <w:rFonts w:asciiTheme="minorHAnsi" w:hAnsiTheme="minorHAnsi" w:cstheme="minorHAnsi"/>
          <w:b/>
          <w:color w:val="000000"/>
          <w:sz w:val="22"/>
          <w:szCs w:val="22"/>
        </w:rPr>
      </w:pPr>
      <w:r w:rsidRPr="00885ACE">
        <w:rPr>
          <w:rFonts w:asciiTheme="minorHAnsi" w:hAnsiTheme="minorHAnsi" w:cstheme="minorHAnsi"/>
          <w:b/>
          <w:color w:val="000000"/>
          <w:sz w:val="22"/>
          <w:szCs w:val="22"/>
        </w:rPr>
        <w:t>Education:</w:t>
      </w:r>
    </w:p>
    <w:p w14:paraId="53639ACE" w14:textId="5DF88752" w:rsidR="00733A50" w:rsidRPr="00885ACE" w:rsidRDefault="00284001" w:rsidP="00EC1BB4">
      <w:pPr>
        <w:pStyle w:val="ListParagraph"/>
        <w:numPr>
          <w:ilvl w:val="0"/>
          <w:numId w:val="9"/>
        </w:numPr>
        <w:spacing w:line="259" w:lineRule="auto"/>
        <w:rPr>
          <w:rFonts w:asciiTheme="minorHAnsi" w:hAnsiTheme="minorHAnsi" w:cstheme="minorHAnsi"/>
          <w:sz w:val="22"/>
          <w:szCs w:val="22"/>
        </w:rPr>
      </w:pPr>
      <w:r w:rsidRPr="00885ACE">
        <w:rPr>
          <w:rFonts w:asciiTheme="minorHAnsi" w:hAnsiTheme="minorHAnsi" w:cstheme="minorHAnsi"/>
          <w:sz w:val="22"/>
          <w:szCs w:val="22"/>
          <w:lang w:val="en-US"/>
        </w:rPr>
        <w:t>Master’s degree in relevant field of humanities, social science, economy or business administration</w:t>
      </w:r>
      <w:r w:rsidR="00EC1BB4" w:rsidRPr="00885ACE">
        <w:rPr>
          <w:rFonts w:asciiTheme="minorHAnsi" w:hAnsiTheme="minorHAnsi" w:cstheme="minorHAnsi"/>
          <w:sz w:val="22"/>
          <w:szCs w:val="22"/>
        </w:rPr>
        <w:t>.</w:t>
      </w:r>
    </w:p>
    <w:p w14:paraId="687AEBE5" w14:textId="77777777" w:rsidR="00EC1BB4" w:rsidRPr="00885ACE" w:rsidRDefault="00EC1BB4" w:rsidP="00EC1BB4">
      <w:pPr>
        <w:pStyle w:val="ListParagraph"/>
        <w:spacing w:line="259" w:lineRule="auto"/>
        <w:rPr>
          <w:rFonts w:asciiTheme="minorHAnsi" w:hAnsiTheme="minorHAnsi" w:cstheme="minorHAnsi"/>
          <w:sz w:val="22"/>
          <w:szCs w:val="22"/>
        </w:rPr>
      </w:pPr>
    </w:p>
    <w:p w14:paraId="2F36ADD3" w14:textId="77777777" w:rsidR="00733A50" w:rsidRPr="00885ACE" w:rsidRDefault="00733A50" w:rsidP="00E55DF8">
      <w:pPr>
        <w:shd w:val="clear" w:color="auto" w:fill="FFFFFF"/>
        <w:ind w:right="450"/>
        <w:jc w:val="both"/>
        <w:rPr>
          <w:rFonts w:asciiTheme="minorHAnsi" w:hAnsiTheme="minorHAnsi" w:cstheme="minorHAnsi"/>
          <w:b/>
          <w:color w:val="000000"/>
          <w:sz w:val="22"/>
          <w:szCs w:val="22"/>
        </w:rPr>
      </w:pPr>
      <w:r w:rsidRPr="00885ACE">
        <w:rPr>
          <w:rFonts w:asciiTheme="minorHAnsi" w:hAnsiTheme="minorHAnsi" w:cstheme="minorHAnsi"/>
          <w:b/>
          <w:color w:val="000000"/>
          <w:sz w:val="22"/>
          <w:szCs w:val="22"/>
        </w:rPr>
        <w:t>Work experience:</w:t>
      </w:r>
    </w:p>
    <w:p w14:paraId="249FAFE7" w14:textId="725461D1" w:rsidR="00CA7D66" w:rsidRPr="00885ACE" w:rsidRDefault="00CA7D66" w:rsidP="00CA7D66">
      <w:pPr>
        <w:numPr>
          <w:ilvl w:val="0"/>
          <w:numId w:val="9"/>
        </w:numPr>
        <w:shd w:val="clear" w:color="auto" w:fill="FFFFFF"/>
        <w:jc w:val="both"/>
        <w:rPr>
          <w:rFonts w:asciiTheme="minorHAnsi" w:hAnsiTheme="minorHAnsi" w:cstheme="minorHAnsi"/>
          <w:sz w:val="22"/>
          <w:szCs w:val="22"/>
          <w:lang w:eastAsia="it-IT"/>
        </w:rPr>
      </w:pPr>
      <w:r w:rsidRPr="00885ACE">
        <w:rPr>
          <w:rFonts w:asciiTheme="minorHAnsi" w:hAnsiTheme="minorHAnsi" w:cstheme="minorHAnsi"/>
          <w:sz w:val="22"/>
          <w:szCs w:val="22"/>
        </w:rPr>
        <w:t xml:space="preserve">Minimum </w:t>
      </w:r>
      <w:r w:rsidR="000D6594">
        <w:rPr>
          <w:rFonts w:asciiTheme="minorHAnsi" w:hAnsiTheme="minorHAnsi" w:cstheme="minorHAnsi"/>
          <w:sz w:val="22"/>
          <w:szCs w:val="22"/>
        </w:rPr>
        <w:t>5</w:t>
      </w:r>
      <w:r w:rsidRPr="00885ACE">
        <w:rPr>
          <w:rFonts w:asciiTheme="minorHAnsi" w:hAnsiTheme="minorHAnsi" w:cstheme="minorHAnsi"/>
          <w:sz w:val="22"/>
          <w:szCs w:val="22"/>
        </w:rPr>
        <w:t xml:space="preserve"> years of relevant professional experience, </w:t>
      </w:r>
      <w:r w:rsidRPr="00885ACE">
        <w:rPr>
          <w:rFonts w:asciiTheme="minorHAnsi" w:hAnsiTheme="minorHAnsi" w:cstheme="minorHAnsi"/>
          <w:sz w:val="22"/>
          <w:szCs w:val="22"/>
          <w:lang w:eastAsia="it-IT"/>
        </w:rPr>
        <w:t xml:space="preserve">in monitoring and evaluations and project or </w:t>
      </w:r>
      <w:proofErr w:type="spellStart"/>
      <w:r w:rsidRPr="00885ACE">
        <w:rPr>
          <w:rFonts w:asciiTheme="minorHAnsi" w:hAnsiTheme="minorHAnsi" w:cstheme="minorHAnsi"/>
          <w:sz w:val="22"/>
          <w:szCs w:val="22"/>
          <w:lang w:eastAsia="it-IT"/>
        </w:rPr>
        <w:t>programme</w:t>
      </w:r>
      <w:proofErr w:type="spellEnd"/>
      <w:r w:rsidRPr="00885ACE">
        <w:rPr>
          <w:rFonts w:asciiTheme="minorHAnsi" w:hAnsiTheme="minorHAnsi" w:cstheme="minorHAnsi"/>
          <w:sz w:val="22"/>
          <w:szCs w:val="22"/>
          <w:lang w:eastAsia="it-IT"/>
        </w:rPr>
        <w:t xml:space="preserve"> management</w:t>
      </w:r>
      <w:r w:rsidRPr="00885ACE" w:rsidDel="00AB54F2">
        <w:rPr>
          <w:rFonts w:asciiTheme="minorHAnsi" w:hAnsiTheme="minorHAnsi" w:cstheme="minorHAnsi"/>
          <w:sz w:val="22"/>
          <w:szCs w:val="22"/>
          <w:lang w:eastAsia="it-IT"/>
        </w:rPr>
        <w:t xml:space="preserve"> </w:t>
      </w:r>
      <w:r w:rsidRPr="00885ACE">
        <w:rPr>
          <w:rFonts w:asciiTheme="minorHAnsi" w:hAnsiTheme="minorHAnsi" w:cstheme="minorHAnsi"/>
          <w:sz w:val="22"/>
          <w:szCs w:val="22"/>
        </w:rPr>
        <w:t xml:space="preserve">preferably in international/multilateral </w:t>
      </w:r>
      <w:r w:rsidRPr="00885ACE">
        <w:rPr>
          <w:rFonts w:asciiTheme="minorHAnsi" w:hAnsiTheme="minorHAnsi" w:cstheme="minorHAnsi"/>
          <w:sz w:val="22"/>
          <w:szCs w:val="22"/>
          <w:lang w:eastAsia="it-IT"/>
        </w:rPr>
        <w:t xml:space="preserve">development context </w:t>
      </w:r>
    </w:p>
    <w:p w14:paraId="1D2BFF4C" w14:textId="2BBEB637" w:rsidR="00CA7D66" w:rsidRPr="00885ACE" w:rsidRDefault="00CA7D66" w:rsidP="00CA7D66">
      <w:pPr>
        <w:numPr>
          <w:ilvl w:val="0"/>
          <w:numId w:val="9"/>
        </w:numPr>
        <w:shd w:val="clear" w:color="auto" w:fill="FFFFFF"/>
        <w:jc w:val="both"/>
        <w:rPr>
          <w:rFonts w:asciiTheme="minorHAnsi" w:hAnsiTheme="minorHAnsi" w:cstheme="minorHAnsi"/>
          <w:sz w:val="22"/>
          <w:szCs w:val="22"/>
          <w:lang w:eastAsia="it-IT"/>
        </w:rPr>
      </w:pPr>
      <w:r w:rsidRPr="00885ACE">
        <w:rPr>
          <w:rFonts w:asciiTheme="minorHAnsi" w:hAnsiTheme="minorHAnsi" w:cstheme="minorHAnsi"/>
          <w:sz w:val="22"/>
          <w:szCs w:val="22"/>
          <w:lang w:eastAsia="it-IT"/>
        </w:rPr>
        <w:t>Substantive experience in mid-term and final evaluations (including at least 1</w:t>
      </w:r>
      <w:r w:rsidR="00016B11">
        <w:rPr>
          <w:rFonts w:asciiTheme="minorHAnsi" w:hAnsiTheme="minorHAnsi" w:cstheme="minorHAnsi"/>
          <w:sz w:val="22"/>
          <w:szCs w:val="22"/>
          <w:lang w:eastAsia="it-IT"/>
        </w:rPr>
        <w:t>0</w:t>
      </w:r>
      <w:r w:rsidRPr="00885ACE">
        <w:rPr>
          <w:rFonts w:asciiTheme="minorHAnsi" w:hAnsiTheme="minorHAnsi" w:cstheme="minorHAnsi"/>
          <w:sz w:val="22"/>
          <w:szCs w:val="22"/>
          <w:lang w:eastAsia="it-IT"/>
        </w:rPr>
        <w:t xml:space="preserve"> evaluated projects, programs and country </w:t>
      </w:r>
      <w:proofErr w:type="spellStart"/>
      <w:r w:rsidRPr="00885ACE">
        <w:rPr>
          <w:rFonts w:asciiTheme="minorHAnsi" w:hAnsiTheme="minorHAnsi" w:cstheme="minorHAnsi"/>
          <w:sz w:val="22"/>
          <w:szCs w:val="22"/>
          <w:lang w:eastAsia="it-IT"/>
        </w:rPr>
        <w:t>programmes</w:t>
      </w:r>
      <w:proofErr w:type="spellEnd"/>
      <w:r w:rsidRPr="00885ACE">
        <w:rPr>
          <w:rFonts w:asciiTheme="minorHAnsi" w:hAnsiTheme="minorHAnsi" w:cstheme="minorHAnsi"/>
          <w:sz w:val="22"/>
          <w:szCs w:val="22"/>
          <w:lang w:eastAsia="it-IT"/>
        </w:rPr>
        <w:t xml:space="preserve">) </w:t>
      </w:r>
    </w:p>
    <w:p w14:paraId="3BEDB9F0" w14:textId="77777777" w:rsidR="00CA7D66" w:rsidRPr="00885ACE" w:rsidRDefault="00CA7D66" w:rsidP="00CA7D66">
      <w:pPr>
        <w:numPr>
          <w:ilvl w:val="0"/>
          <w:numId w:val="9"/>
        </w:numPr>
        <w:shd w:val="clear" w:color="auto" w:fill="FFFFFF"/>
        <w:jc w:val="both"/>
        <w:rPr>
          <w:rFonts w:asciiTheme="minorHAnsi" w:hAnsiTheme="minorHAnsi" w:cstheme="minorHAnsi"/>
          <w:sz w:val="22"/>
          <w:szCs w:val="22"/>
        </w:rPr>
      </w:pPr>
      <w:r w:rsidRPr="00885ACE">
        <w:rPr>
          <w:rFonts w:asciiTheme="minorHAnsi" w:hAnsiTheme="minorHAnsi" w:cstheme="minorHAnsi"/>
          <w:sz w:val="22"/>
          <w:szCs w:val="22"/>
          <w:lang w:eastAsia="it-IT"/>
        </w:rPr>
        <w:t>Experience in evaluating and monitoring technical cooperation and development activities and projects.</w:t>
      </w:r>
    </w:p>
    <w:p w14:paraId="2A02EFED" w14:textId="77777777" w:rsidR="00CA7D66" w:rsidRPr="00885ACE" w:rsidRDefault="00CA7D66" w:rsidP="00CA7D66">
      <w:pPr>
        <w:numPr>
          <w:ilvl w:val="0"/>
          <w:numId w:val="9"/>
        </w:numPr>
        <w:shd w:val="clear" w:color="auto" w:fill="FFFFFF"/>
        <w:jc w:val="both"/>
        <w:rPr>
          <w:rFonts w:asciiTheme="minorHAnsi" w:hAnsiTheme="minorHAnsi" w:cstheme="minorHAnsi"/>
          <w:sz w:val="22"/>
          <w:szCs w:val="22"/>
        </w:rPr>
      </w:pPr>
      <w:r w:rsidRPr="00885ACE">
        <w:rPr>
          <w:rFonts w:asciiTheme="minorHAnsi" w:hAnsiTheme="minorHAnsi" w:cstheme="minorHAnsi"/>
          <w:sz w:val="22"/>
          <w:szCs w:val="22"/>
        </w:rPr>
        <w:t>Understanding of governance and public administration reform and use of innovative solutions and digital transformation.</w:t>
      </w:r>
    </w:p>
    <w:p w14:paraId="4DBB125E" w14:textId="77777777" w:rsidR="00CA7D66" w:rsidRPr="00885ACE" w:rsidRDefault="00CA7D66" w:rsidP="00CA7D66">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Familiarity with the region (particularly Serbia), its overall governance features, development needs, and directions.</w:t>
      </w:r>
    </w:p>
    <w:p w14:paraId="1CBC6DA0" w14:textId="77777777" w:rsidR="00CA7D66" w:rsidRPr="00885ACE" w:rsidRDefault="00CA7D66" w:rsidP="00CA7D66">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Familiarity with the UN(DP) evaluation policy, norms and standards.</w:t>
      </w:r>
    </w:p>
    <w:p w14:paraId="54FD4B1F" w14:textId="67662FA5" w:rsidR="006473D3" w:rsidRPr="00885ACE" w:rsidRDefault="00CA7D66" w:rsidP="00CA7D66">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Knowledge in the use of computers and office software packages and handling of web-based monitoring systems.</w:t>
      </w:r>
    </w:p>
    <w:p w14:paraId="41E46720" w14:textId="77777777" w:rsidR="00733A50" w:rsidRPr="00885ACE" w:rsidRDefault="00733A50" w:rsidP="00E55DF8">
      <w:pPr>
        <w:shd w:val="clear" w:color="auto" w:fill="FFFFFF"/>
        <w:ind w:right="450"/>
        <w:jc w:val="both"/>
        <w:rPr>
          <w:rFonts w:asciiTheme="minorHAnsi" w:hAnsiTheme="minorHAnsi" w:cstheme="minorHAnsi"/>
          <w:color w:val="000000"/>
          <w:sz w:val="22"/>
          <w:szCs w:val="22"/>
        </w:rPr>
      </w:pPr>
    </w:p>
    <w:p w14:paraId="00B2F172" w14:textId="23452AB9" w:rsidR="00BE1274" w:rsidRPr="00885ACE" w:rsidRDefault="00733A50" w:rsidP="00C61445">
      <w:pPr>
        <w:ind w:right="450"/>
        <w:jc w:val="both"/>
        <w:rPr>
          <w:rFonts w:asciiTheme="minorHAnsi" w:hAnsiTheme="minorHAnsi" w:cstheme="minorHAnsi"/>
          <w:b/>
          <w:color w:val="000000"/>
          <w:sz w:val="22"/>
          <w:szCs w:val="22"/>
        </w:rPr>
      </w:pPr>
      <w:r w:rsidRPr="00885ACE">
        <w:rPr>
          <w:rFonts w:asciiTheme="minorHAnsi" w:hAnsiTheme="minorHAnsi" w:cstheme="minorHAnsi"/>
          <w:b/>
          <w:color w:val="000000"/>
          <w:sz w:val="22"/>
          <w:szCs w:val="22"/>
        </w:rPr>
        <w:t>Personal qualifications:</w:t>
      </w:r>
      <w:r w:rsidR="00BE1274" w:rsidRPr="00885ACE">
        <w:rPr>
          <w:rFonts w:asciiTheme="minorHAnsi" w:hAnsiTheme="minorHAnsi" w:cstheme="minorHAnsi"/>
          <w:color w:val="000000"/>
          <w:sz w:val="22"/>
          <w:szCs w:val="22"/>
        </w:rPr>
        <w:tab/>
      </w:r>
      <w:r w:rsidR="00BE1274" w:rsidRPr="00885ACE">
        <w:rPr>
          <w:rFonts w:asciiTheme="minorHAnsi" w:hAnsiTheme="minorHAnsi" w:cstheme="minorHAnsi"/>
          <w:color w:val="000000"/>
          <w:sz w:val="22"/>
          <w:szCs w:val="22"/>
        </w:rPr>
        <w:tab/>
      </w:r>
    </w:p>
    <w:p w14:paraId="1322B397"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Excellent analytical skills.</w:t>
      </w:r>
    </w:p>
    <w:p w14:paraId="35506286"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Displays ability to synthesize research and reach empirically based conclusions on related subject.</w:t>
      </w:r>
    </w:p>
    <w:p w14:paraId="67E09122"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 xml:space="preserve">Strong writing skills. </w:t>
      </w:r>
    </w:p>
    <w:p w14:paraId="2D2CB91E"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Proven capacity to produce reports.</w:t>
      </w:r>
    </w:p>
    <w:p w14:paraId="27C67FBA"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Displays capacity to provide experienced advice on best practices.</w:t>
      </w:r>
    </w:p>
    <w:p w14:paraId="051ED585"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Possesses knowledge of inter-disciplinary development issues.</w:t>
      </w:r>
    </w:p>
    <w:p w14:paraId="0AF205B8"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Focuses on result for the client and responds positively to feedback.</w:t>
      </w:r>
    </w:p>
    <w:p w14:paraId="01D21261"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Good application of Results-Based Management.</w:t>
      </w:r>
    </w:p>
    <w:p w14:paraId="7317BEFE"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Good communication, coordination and facilitation skills.</w:t>
      </w:r>
    </w:p>
    <w:p w14:paraId="71071979"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Consistently ensures timeliness and quality of work.</w:t>
      </w:r>
    </w:p>
    <w:p w14:paraId="386929D3"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 xml:space="preserve">Treats all people fairly without </w:t>
      </w:r>
      <w:proofErr w:type="spellStart"/>
      <w:r w:rsidRPr="00885ACE">
        <w:rPr>
          <w:rFonts w:asciiTheme="minorHAnsi" w:hAnsiTheme="minorHAnsi" w:cstheme="minorHAnsi"/>
          <w:sz w:val="22"/>
          <w:szCs w:val="22"/>
        </w:rPr>
        <w:t>favourism</w:t>
      </w:r>
      <w:proofErr w:type="spellEnd"/>
      <w:r w:rsidRPr="00885ACE">
        <w:rPr>
          <w:rFonts w:asciiTheme="minorHAnsi" w:hAnsiTheme="minorHAnsi" w:cstheme="minorHAnsi"/>
          <w:sz w:val="22"/>
          <w:szCs w:val="22"/>
        </w:rPr>
        <w:t>.</w:t>
      </w:r>
    </w:p>
    <w:p w14:paraId="273FC96A" w14:textId="77777777" w:rsidR="00A763EF"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lastRenderedPageBreak/>
        <w:t>Displays cultural, gender, religion, race, nationality and age sensitivity and adaptability.</w:t>
      </w:r>
    </w:p>
    <w:p w14:paraId="7CCF923F" w14:textId="551EA1F3" w:rsidR="00B45158" w:rsidRPr="00885ACE" w:rsidRDefault="00A763EF" w:rsidP="00C557E7">
      <w:pPr>
        <w:numPr>
          <w:ilvl w:val="0"/>
          <w:numId w:val="9"/>
        </w:numPr>
        <w:jc w:val="both"/>
        <w:rPr>
          <w:rFonts w:asciiTheme="minorHAnsi" w:hAnsiTheme="minorHAnsi" w:cstheme="minorHAnsi"/>
          <w:sz w:val="22"/>
          <w:szCs w:val="22"/>
        </w:rPr>
      </w:pPr>
      <w:r w:rsidRPr="00885ACE">
        <w:rPr>
          <w:rFonts w:asciiTheme="minorHAnsi" w:hAnsiTheme="minorHAnsi" w:cstheme="minorHAnsi"/>
          <w:sz w:val="22"/>
          <w:szCs w:val="22"/>
        </w:rPr>
        <w:t>Demonstrates integrity by modeling ethical standards.</w:t>
      </w:r>
    </w:p>
    <w:p w14:paraId="1337DB32" w14:textId="77777777" w:rsidR="00A763EF" w:rsidRPr="00885ACE" w:rsidRDefault="00A763EF" w:rsidP="00A763EF">
      <w:pPr>
        <w:shd w:val="clear" w:color="auto" w:fill="FFFFFF"/>
        <w:ind w:left="426"/>
        <w:jc w:val="both"/>
        <w:rPr>
          <w:rFonts w:asciiTheme="minorHAnsi" w:hAnsiTheme="minorHAnsi" w:cstheme="minorHAnsi"/>
          <w:sz w:val="22"/>
          <w:szCs w:val="22"/>
        </w:rPr>
      </w:pPr>
    </w:p>
    <w:p w14:paraId="678FFFB5" w14:textId="77777777" w:rsidR="00885ACE" w:rsidRDefault="00885ACE" w:rsidP="00B45158">
      <w:pPr>
        <w:ind w:right="450"/>
        <w:jc w:val="both"/>
        <w:rPr>
          <w:rFonts w:asciiTheme="minorHAnsi" w:hAnsiTheme="minorHAnsi" w:cstheme="minorHAnsi"/>
          <w:b/>
          <w:color w:val="000000"/>
          <w:sz w:val="22"/>
          <w:szCs w:val="22"/>
        </w:rPr>
      </w:pPr>
    </w:p>
    <w:p w14:paraId="7281F7FE" w14:textId="1DB5EE9F" w:rsidR="00C61445" w:rsidRPr="00885ACE" w:rsidRDefault="00C61445" w:rsidP="00B45158">
      <w:pPr>
        <w:ind w:right="450"/>
        <w:jc w:val="both"/>
        <w:rPr>
          <w:rFonts w:asciiTheme="minorHAnsi" w:hAnsiTheme="minorHAnsi" w:cstheme="minorHAnsi"/>
          <w:b/>
          <w:color w:val="000000"/>
          <w:sz w:val="22"/>
          <w:szCs w:val="22"/>
        </w:rPr>
      </w:pPr>
      <w:r w:rsidRPr="00885ACE">
        <w:rPr>
          <w:rFonts w:asciiTheme="minorHAnsi" w:hAnsiTheme="minorHAnsi" w:cstheme="minorHAnsi"/>
          <w:b/>
          <w:color w:val="000000"/>
          <w:sz w:val="22"/>
          <w:szCs w:val="22"/>
        </w:rPr>
        <w:t>Knowledge:</w:t>
      </w:r>
    </w:p>
    <w:p w14:paraId="5E71AACE" w14:textId="77777777" w:rsidR="00C61445" w:rsidRPr="00885ACE" w:rsidRDefault="00C61445" w:rsidP="00C61445">
      <w:pPr>
        <w:numPr>
          <w:ilvl w:val="0"/>
          <w:numId w:val="10"/>
        </w:numPr>
        <w:contextualSpacing/>
        <w:textAlignment w:val="baseline"/>
        <w:rPr>
          <w:rFonts w:asciiTheme="minorHAnsi" w:hAnsiTheme="minorHAnsi" w:cstheme="minorHAnsi"/>
          <w:color w:val="000000"/>
          <w:sz w:val="22"/>
          <w:szCs w:val="22"/>
        </w:rPr>
      </w:pPr>
      <w:r w:rsidRPr="00885ACE">
        <w:rPr>
          <w:rFonts w:asciiTheme="minorHAnsi" w:hAnsiTheme="minorHAnsi" w:cstheme="minorHAnsi"/>
          <w:color w:val="000000"/>
          <w:sz w:val="22"/>
          <w:szCs w:val="22"/>
        </w:rPr>
        <w:t>Consistently ensures timeliness and quality of project work.</w:t>
      </w:r>
    </w:p>
    <w:p w14:paraId="3626F0FF" w14:textId="625AAB03" w:rsidR="00C61445" w:rsidRPr="00885ACE" w:rsidRDefault="00C61445" w:rsidP="00C61445">
      <w:pPr>
        <w:numPr>
          <w:ilvl w:val="0"/>
          <w:numId w:val="10"/>
        </w:numPr>
        <w:contextualSpacing/>
        <w:textAlignment w:val="baseline"/>
        <w:rPr>
          <w:rFonts w:asciiTheme="minorHAnsi" w:hAnsiTheme="minorHAnsi" w:cstheme="minorHAnsi"/>
          <w:color w:val="000000"/>
          <w:sz w:val="22"/>
          <w:szCs w:val="22"/>
        </w:rPr>
      </w:pPr>
      <w:r w:rsidRPr="00885ACE">
        <w:rPr>
          <w:rFonts w:asciiTheme="minorHAnsi" w:hAnsiTheme="minorHAnsi" w:cstheme="minorHAnsi"/>
          <w:color w:val="000000"/>
          <w:sz w:val="22"/>
          <w:szCs w:val="22"/>
        </w:rPr>
        <w:t>The ability to deliver clear, concise reports.</w:t>
      </w:r>
    </w:p>
    <w:p w14:paraId="47595752" w14:textId="77777777" w:rsidR="00C61445" w:rsidRPr="00885ACE" w:rsidRDefault="00C61445" w:rsidP="00C61445">
      <w:pPr>
        <w:shd w:val="clear" w:color="auto" w:fill="FFFFFF"/>
        <w:spacing w:line="300" w:lineRule="atLeast"/>
        <w:ind w:left="720"/>
        <w:textAlignment w:val="baseline"/>
        <w:rPr>
          <w:rFonts w:asciiTheme="minorHAnsi" w:hAnsiTheme="minorHAnsi" w:cstheme="minorHAnsi"/>
          <w:color w:val="000000"/>
          <w:sz w:val="22"/>
          <w:szCs w:val="22"/>
        </w:rPr>
      </w:pPr>
    </w:p>
    <w:p w14:paraId="05A4D4C2" w14:textId="77777777" w:rsidR="00733A50" w:rsidRPr="00885ACE" w:rsidRDefault="00733A50" w:rsidP="00034548">
      <w:pPr>
        <w:ind w:right="450"/>
        <w:jc w:val="both"/>
        <w:rPr>
          <w:rFonts w:asciiTheme="minorHAnsi" w:eastAsia="MS Mincho" w:hAnsiTheme="minorHAnsi" w:cstheme="minorHAnsi"/>
          <w:b/>
          <w:color w:val="000000"/>
          <w:sz w:val="22"/>
          <w:szCs w:val="22"/>
        </w:rPr>
      </w:pPr>
      <w:r w:rsidRPr="00885ACE">
        <w:rPr>
          <w:rFonts w:asciiTheme="minorHAnsi" w:eastAsia="MS Mincho" w:hAnsiTheme="minorHAnsi" w:cstheme="minorHAnsi"/>
          <w:b/>
          <w:color w:val="000000"/>
          <w:sz w:val="22"/>
          <w:szCs w:val="22"/>
        </w:rPr>
        <w:t>Language:</w:t>
      </w:r>
    </w:p>
    <w:p w14:paraId="25218062" w14:textId="0C1CCDA7" w:rsidR="00B33BF4" w:rsidRPr="00885ACE" w:rsidRDefault="00885ACE" w:rsidP="00976400">
      <w:pPr>
        <w:pStyle w:val="ListParagraph"/>
        <w:numPr>
          <w:ilvl w:val="0"/>
          <w:numId w:val="9"/>
        </w:numPr>
        <w:spacing w:after="160" w:line="259" w:lineRule="auto"/>
        <w:jc w:val="both"/>
        <w:rPr>
          <w:rFonts w:asciiTheme="minorHAnsi" w:hAnsiTheme="minorHAnsi" w:cstheme="minorHAnsi"/>
          <w:sz w:val="22"/>
          <w:szCs w:val="22"/>
        </w:rPr>
      </w:pPr>
      <w:r w:rsidRPr="00885ACE">
        <w:rPr>
          <w:rFonts w:asciiTheme="minorHAnsi" w:hAnsiTheme="minorHAnsi" w:cstheme="minorHAnsi"/>
          <w:kern w:val="1"/>
          <w:sz w:val="22"/>
          <w:szCs w:val="22"/>
          <w:lang w:val="en-US"/>
        </w:rPr>
        <w:t>Excellent knowledge of written and spoken Serbian and English</w:t>
      </w:r>
      <w:r w:rsidR="00B33BF4" w:rsidRPr="00885ACE">
        <w:rPr>
          <w:rFonts w:asciiTheme="minorHAnsi" w:hAnsiTheme="minorHAnsi" w:cstheme="minorHAnsi"/>
          <w:sz w:val="22"/>
          <w:szCs w:val="22"/>
        </w:rPr>
        <w:t>;</w:t>
      </w:r>
    </w:p>
    <w:p w14:paraId="689B84FA" w14:textId="77777777" w:rsidR="00733A50" w:rsidRPr="00034548" w:rsidRDefault="00733A50" w:rsidP="00034548">
      <w:pPr>
        <w:shd w:val="clear" w:color="auto" w:fill="FFFFFF"/>
        <w:ind w:right="450"/>
        <w:jc w:val="both"/>
        <w:rPr>
          <w:rFonts w:asciiTheme="minorHAnsi" w:hAnsiTheme="minorHAnsi" w:cstheme="minorHAnsi"/>
          <w:color w:val="000000"/>
          <w:kern w:val="2"/>
          <w:sz w:val="22"/>
          <w:szCs w:val="22"/>
        </w:rPr>
      </w:pPr>
    </w:p>
    <w:p w14:paraId="263A010B" w14:textId="77777777" w:rsidR="004E312A" w:rsidRPr="00034548" w:rsidRDefault="004E312A" w:rsidP="00034548">
      <w:pPr>
        <w:autoSpaceDE w:val="0"/>
        <w:autoSpaceDN w:val="0"/>
        <w:adjustRightInd w:val="0"/>
        <w:jc w:val="both"/>
        <w:rPr>
          <w:rFonts w:asciiTheme="minorHAnsi" w:hAnsiTheme="minorHAnsi" w:cstheme="minorHAnsi"/>
          <w:b/>
          <w:sz w:val="22"/>
          <w:szCs w:val="22"/>
        </w:rPr>
      </w:pPr>
      <w:r w:rsidRPr="00034548">
        <w:rPr>
          <w:rFonts w:asciiTheme="minorHAnsi" w:hAnsiTheme="minorHAnsi" w:cstheme="minorHAnsi"/>
          <w:b/>
          <w:sz w:val="22"/>
          <w:szCs w:val="22"/>
        </w:rPr>
        <w:t>DOCUMENTS TO BE INCLUDED WHEN SUBMITTING THE PROPOSALS.</w:t>
      </w:r>
    </w:p>
    <w:p w14:paraId="1A46CCE1" w14:textId="77777777" w:rsidR="004E312A" w:rsidRPr="00034548" w:rsidRDefault="004E312A" w:rsidP="00034548">
      <w:pPr>
        <w:jc w:val="both"/>
        <w:rPr>
          <w:rFonts w:asciiTheme="minorHAnsi" w:hAnsiTheme="minorHAnsi" w:cstheme="minorHAnsi"/>
          <w:b/>
          <w:bCs/>
          <w:sz w:val="22"/>
          <w:szCs w:val="22"/>
        </w:rPr>
      </w:pPr>
      <w:r w:rsidRPr="00034548">
        <w:rPr>
          <w:rFonts w:asciiTheme="minorHAnsi" w:hAnsiTheme="minorHAnsi" w:cstheme="minorHAnsi"/>
          <w:b/>
          <w:bCs/>
          <w:sz w:val="22"/>
          <w:szCs w:val="22"/>
        </w:rPr>
        <w:t>Application Procedure:</w:t>
      </w:r>
    </w:p>
    <w:p w14:paraId="292E8AF6" w14:textId="77777777" w:rsidR="004E312A" w:rsidRPr="00034548" w:rsidRDefault="004E312A" w:rsidP="00034548">
      <w:pPr>
        <w:jc w:val="both"/>
        <w:rPr>
          <w:rFonts w:asciiTheme="minorHAnsi" w:hAnsiTheme="minorHAnsi" w:cstheme="minorHAnsi"/>
          <w:sz w:val="22"/>
          <w:szCs w:val="22"/>
        </w:rPr>
      </w:pPr>
    </w:p>
    <w:p w14:paraId="7995D42F" w14:textId="7DC142FE" w:rsidR="004E312A" w:rsidRPr="00034548" w:rsidRDefault="004E312A" w:rsidP="00034548">
      <w:pPr>
        <w:jc w:val="both"/>
        <w:rPr>
          <w:rFonts w:asciiTheme="minorHAnsi" w:hAnsiTheme="minorHAnsi" w:cstheme="minorHAnsi"/>
          <w:b/>
          <w:sz w:val="22"/>
          <w:szCs w:val="22"/>
        </w:rPr>
      </w:pPr>
      <w:r w:rsidRPr="00034548">
        <w:rPr>
          <w:rFonts w:asciiTheme="minorHAnsi" w:hAnsiTheme="minorHAnsi" w:cstheme="minorHAnsi"/>
          <w:sz w:val="22"/>
          <w:szCs w:val="22"/>
        </w:rPr>
        <w:t xml:space="preserve">Qualified and interested candidates are asked to submit their applications via UNDP Web site: </w:t>
      </w:r>
      <w:hyperlink r:id="rId14" w:history="1">
        <w:r w:rsidRPr="00034548">
          <w:rPr>
            <w:rFonts w:asciiTheme="minorHAnsi" w:eastAsia="MS Mincho" w:hAnsiTheme="minorHAnsi" w:cstheme="minorHAnsi"/>
            <w:color w:val="0000FF"/>
            <w:sz w:val="22"/>
            <w:szCs w:val="22"/>
            <w:u w:val="single"/>
          </w:rPr>
          <w:t>UNDP in Serbia</w:t>
        </w:r>
      </w:hyperlink>
      <w:r w:rsidRPr="00034548">
        <w:rPr>
          <w:rFonts w:asciiTheme="minorHAnsi" w:hAnsiTheme="minorHAnsi" w:cstheme="minorHAnsi"/>
          <w:sz w:val="22"/>
          <w:szCs w:val="22"/>
        </w:rPr>
        <w:t xml:space="preserve"> under section “Jobs” </w:t>
      </w:r>
      <w:r w:rsidRPr="00034548">
        <w:rPr>
          <w:rFonts w:asciiTheme="minorHAnsi" w:hAnsiTheme="minorHAnsi" w:cstheme="minorHAnsi"/>
          <w:b/>
          <w:sz w:val="22"/>
          <w:szCs w:val="22"/>
        </w:rPr>
        <w:t xml:space="preserve">no later than </w:t>
      </w:r>
      <w:r w:rsidR="00813139">
        <w:rPr>
          <w:rFonts w:asciiTheme="minorHAnsi" w:hAnsiTheme="minorHAnsi" w:cstheme="minorHAnsi"/>
          <w:b/>
          <w:sz w:val="22"/>
          <w:szCs w:val="22"/>
        </w:rPr>
        <w:t>11</w:t>
      </w:r>
      <w:r w:rsidR="00813139">
        <w:rPr>
          <w:rFonts w:asciiTheme="minorHAnsi" w:hAnsiTheme="minorHAnsi" w:cstheme="minorHAnsi"/>
          <w:b/>
          <w:sz w:val="22"/>
          <w:szCs w:val="22"/>
          <w:vertAlign w:val="superscript"/>
        </w:rPr>
        <w:t>th</w:t>
      </w:r>
      <w:r w:rsidRPr="00034548">
        <w:rPr>
          <w:rFonts w:asciiTheme="minorHAnsi" w:hAnsiTheme="minorHAnsi" w:cstheme="minorHAnsi"/>
          <w:b/>
          <w:sz w:val="22"/>
          <w:szCs w:val="22"/>
        </w:rPr>
        <w:t xml:space="preserve"> </w:t>
      </w:r>
      <w:r w:rsidR="00494666">
        <w:rPr>
          <w:rFonts w:asciiTheme="minorHAnsi" w:hAnsiTheme="minorHAnsi" w:cstheme="minorHAnsi"/>
          <w:b/>
          <w:sz w:val="22"/>
          <w:szCs w:val="22"/>
        </w:rPr>
        <w:t>November</w:t>
      </w:r>
      <w:r w:rsidRPr="00034548">
        <w:rPr>
          <w:rFonts w:asciiTheme="minorHAnsi" w:hAnsiTheme="minorHAnsi" w:cstheme="minorHAnsi"/>
          <w:b/>
          <w:sz w:val="22"/>
          <w:szCs w:val="22"/>
        </w:rPr>
        <w:t xml:space="preserve"> 2020.</w:t>
      </w:r>
    </w:p>
    <w:p w14:paraId="03FA0098" w14:textId="77777777" w:rsidR="004E312A" w:rsidRPr="00034548" w:rsidRDefault="004E312A" w:rsidP="00034548">
      <w:pPr>
        <w:jc w:val="both"/>
        <w:rPr>
          <w:rFonts w:asciiTheme="minorHAnsi" w:hAnsiTheme="minorHAnsi" w:cstheme="minorHAnsi"/>
          <w:sz w:val="22"/>
          <w:szCs w:val="22"/>
        </w:rPr>
      </w:pPr>
    </w:p>
    <w:p w14:paraId="28F581E4" w14:textId="77777777" w:rsidR="004E312A" w:rsidRPr="00034548" w:rsidRDefault="004E312A" w:rsidP="00034548">
      <w:pPr>
        <w:autoSpaceDE w:val="0"/>
        <w:autoSpaceDN w:val="0"/>
        <w:adjustRightInd w:val="0"/>
        <w:jc w:val="both"/>
        <w:rPr>
          <w:rFonts w:asciiTheme="minorHAnsi" w:hAnsiTheme="minorHAnsi" w:cstheme="minorHAnsi"/>
          <w:color w:val="000000"/>
          <w:sz w:val="22"/>
          <w:szCs w:val="22"/>
        </w:rPr>
      </w:pPr>
      <w:r w:rsidRPr="00034548">
        <w:rPr>
          <w:rFonts w:asciiTheme="minorHAnsi" w:hAnsiTheme="minorHAnsi" w:cstheme="minorHAnsi"/>
          <w:color w:val="000000"/>
          <w:sz w:val="22"/>
          <w:szCs w:val="22"/>
        </w:rPr>
        <w:t>Application should include: </w:t>
      </w:r>
    </w:p>
    <w:p w14:paraId="6D84C3EB" w14:textId="77777777" w:rsidR="004E312A" w:rsidRPr="00034548" w:rsidRDefault="004E312A" w:rsidP="00034548">
      <w:pPr>
        <w:autoSpaceDE w:val="0"/>
        <w:autoSpaceDN w:val="0"/>
        <w:adjustRightInd w:val="0"/>
        <w:ind w:left="720"/>
        <w:jc w:val="both"/>
        <w:rPr>
          <w:rFonts w:asciiTheme="minorHAnsi" w:hAnsiTheme="minorHAnsi" w:cstheme="minorHAnsi"/>
          <w:color w:val="000000"/>
          <w:sz w:val="22"/>
          <w:szCs w:val="22"/>
        </w:rPr>
      </w:pPr>
    </w:p>
    <w:p w14:paraId="195D0223" w14:textId="77777777" w:rsidR="004E312A" w:rsidRPr="00034548" w:rsidRDefault="004E312A" w:rsidP="00976400">
      <w:pPr>
        <w:numPr>
          <w:ilvl w:val="0"/>
          <w:numId w:val="2"/>
        </w:numPr>
        <w:autoSpaceDE w:val="0"/>
        <w:autoSpaceDN w:val="0"/>
        <w:adjustRightInd w:val="0"/>
        <w:jc w:val="both"/>
        <w:rPr>
          <w:rFonts w:asciiTheme="minorHAnsi" w:hAnsiTheme="minorHAnsi" w:cstheme="minorHAnsi"/>
          <w:color w:val="000000"/>
          <w:sz w:val="22"/>
          <w:szCs w:val="22"/>
        </w:rPr>
      </w:pPr>
      <w:r w:rsidRPr="00034548">
        <w:rPr>
          <w:rFonts w:asciiTheme="minorHAnsi" w:hAnsiTheme="minorHAnsi" w:cstheme="minorHAnsi"/>
          <w:color w:val="000000"/>
          <w:sz w:val="22"/>
          <w:szCs w:val="22"/>
        </w:rPr>
        <w:t xml:space="preserve">CV </w:t>
      </w:r>
      <w:r w:rsidRPr="00034548">
        <w:rPr>
          <w:rFonts w:asciiTheme="minorHAnsi" w:hAnsiTheme="minorHAnsi" w:cstheme="minorHAnsi"/>
          <w:sz w:val="22"/>
          <w:szCs w:val="22"/>
        </w:rPr>
        <w:t>in English language containing date of birth, contact information (home address, phone number, e-mail) and timeline of work experience (including description of duties).  </w:t>
      </w:r>
    </w:p>
    <w:p w14:paraId="2027C49F" w14:textId="6685D4C2" w:rsidR="004E312A" w:rsidRPr="00976400" w:rsidRDefault="004E312A" w:rsidP="00976400">
      <w:pPr>
        <w:numPr>
          <w:ilvl w:val="0"/>
          <w:numId w:val="2"/>
        </w:numPr>
        <w:autoSpaceDE w:val="0"/>
        <w:autoSpaceDN w:val="0"/>
        <w:adjustRightInd w:val="0"/>
        <w:jc w:val="both"/>
        <w:rPr>
          <w:rFonts w:asciiTheme="minorHAnsi" w:hAnsiTheme="minorHAnsi" w:cstheme="minorHAnsi"/>
          <w:b/>
          <w:sz w:val="22"/>
          <w:szCs w:val="22"/>
        </w:rPr>
      </w:pPr>
      <w:r w:rsidRPr="00034548">
        <w:rPr>
          <w:rFonts w:asciiTheme="minorHAnsi" w:hAnsiTheme="minorHAnsi" w:cstheme="minorHAnsi"/>
          <w:color w:val="000000"/>
          <w:sz w:val="22"/>
          <w:szCs w:val="22"/>
        </w:rPr>
        <w:t xml:space="preserve">Offeror’s Letter (only PDF format will be accepted) confirming Interest and availability for the Individual Contractor (IC) Assignment. Can be downloaded from the following link: </w:t>
      </w:r>
      <w:hyperlink r:id="rId15" w:history="1">
        <w:r w:rsidRPr="00034548">
          <w:rPr>
            <w:rStyle w:val="Hyperlink"/>
            <w:rFonts w:asciiTheme="minorHAnsi" w:hAnsiTheme="minorHAnsi" w:cstheme="minorHAnsi"/>
            <w:sz w:val="22"/>
            <w:szCs w:val="22"/>
          </w:rPr>
          <w:t>http://www.undp.org.rs/download/ic/Confirmation.docx</w:t>
        </w:r>
      </w:hyperlink>
      <w:r w:rsidRPr="00034548">
        <w:rPr>
          <w:rFonts w:asciiTheme="minorHAnsi" w:hAnsiTheme="minorHAnsi" w:cstheme="minorHAnsi"/>
          <w:color w:val="000000"/>
          <w:sz w:val="22"/>
          <w:szCs w:val="22"/>
        </w:rPr>
        <w:t xml:space="preserve">. The Offeror’s Letter shall include financial proposal specifying a total lump sum amount for the tasks specified in this announcement with a breakdown of costs. </w:t>
      </w:r>
    </w:p>
    <w:p w14:paraId="30AEBB50" w14:textId="15802B0C" w:rsidR="004E312A" w:rsidRDefault="00976400" w:rsidP="00976400">
      <w:pPr>
        <w:numPr>
          <w:ilvl w:val="0"/>
          <w:numId w:val="2"/>
        </w:numPr>
        <w:autoSpaceDE w:val="0"/>
        <w:autoSpaceDN w:val="0"/>
        <w:adjustRightInd w:val="0"/>
        <w:jc w:val="both"/>
        <w:rPr>
          <w:rFonts w:asciiTheme="minorHAnsi" w:hAnsiTheme="minorHAnsi" w:cstheme="minorHAnsi"/>
          <w:color w:val="000000"/>
          <w:sz w:val="22"/>
          <w:szCs w:val="22"/>
        </w:rPr>
      </w:pPr>
      <w:r w:rsidRPr="00976400">
        <w:rPr>
          <w:rFonts w:asciiTheme="minorHAnsi" w:hAnsiTheme="minorHAnsi" w:cstheme="minorHAnsi"/>
          <w:color w:val="000000"/>
          <w:sz w:val="22"/>
          <w:szCs w:val="22"/>
        </w:rPr>
        <w:t>Cover Letter – explaining why you are the most suitable for the work should be included in the CV.</w:t>
      </w:r>
    </w:p>
    <w:p w14:paraId="71001DA2" w14:textId="77777777" w:rsidR="00976400" w:rsidRPr="00976400" w:rsidRDefault="00976400" w:rsidP="00976400">
      <w:pPr>
        <w:autoSpaceDE w:val="0"/>
        <w:autoSpaceDN w:val="0"/>
        <w:adjustRightInd w:val="0"/>
        <w:ind w:left="720"/>
        <w:jc w:val="both"/>
        <w:rPr>
          <w:rFonts w:asciiTheme="minorHAnsi" w:hAnsiTheme="minorHAnsi" w:cstheme="minorHAnsi"/>
          <w:color w:val="000000"/>
          <w:sz w:val="22"/>
          <w:szCs w:val="22"/>
        </w:rPr>
      </w:pPr>
    </w:p>
    <w:p w14:paraId="3A54C4B4" w14:textId="77777777" w:rsidR="004E312A" w:rsidRPr="00034548" w:rsidRDefault="004E312A" w:rsidP="00034548">
      <w:pPr>
        <w:jc w:val="both"/>
        <w:rPr>
          <w:rFonts w:asciiTheme="minorHAnsi" w:hAnsiTheme="minorHAnsi" w:cstheme="minorHAnsi"/>
          <w:color w:val="666666"/>
          <w:sz w:val="22"/>
          <w:szCs w:val="22"/>
        </w:rPr>
      </w:pPr>
      <w:r w:rsidRPr="00034548">
        <w:rPr>
          <w:rStyle w:val="Strong"/>
          <w:rFonts w:asciiTheme="minorHAnsi" w:hAnsiTheme="minorHAnsi" w:cstheme="minorHAnsi"/>
          <w:color w:val="666666"/>
          <w:sz w:val="22"/>
          <w:szCs w:val="22"/>
          <w:bdr w:val="none" w:sz="0" w:space="0" w:color="auto" w:frame="1"/>
        </w:rPr>
        <w:t xml:space="preserve">Note: </w:t>
      </w:r>
      <w:r w:rsidRPr="00034548">
        <w:rPr>
          <w:rFonts w:asciiTheme="minorHAnsi" w:hAnsiTheme="minorHAnsi" w:cstheme="minorHAnsi"/>
          <w:color w:val="666666"/>
          <w:sz w:val="22"/>
          <w:szCs w:val="22"/>
        </w:rPr>
        <w:t xml:space="preserve">Only the short-listed applicants will be contacted and requested to submit </w:t>
      </w:r>
      <w:r w:rsidRPr="00034548">
        <w:rPr>
          <w:rStyle w:val="Strong"/>
          <w:rFonts w:asciiTheme="minorHAnsi" w:hAnsiTheme="minorHAnsi" w:cstheme="minorHAnsi"/>
          <w:color w:val="666666"/>
          <w:sz w:val="22"/>
          <w:szCs w:val="22"/>
          <w:bdr w:val="none" w:sz="0" w:space="0" w:color="auto" w:frame="1"/>
        </w:rPr>
        <w:t>signed Offeror’s Letter Confirming Interest and Availability </w:t>
      </w:r>
      <w:r w:rsidRPr="00034548">
        <w:rPr>
          <w:rFonts w:asciiTheme="minorHAnsi" w:hAnsiTheme="minorHAnsi" w:cstheme="minorHAnsi"/>
          <w:color w:val="666666"/>
          <w:sz w:val="22"/>
          <w:szCs w:val="22"/>
        </w:rPr>
        <w:t>including a price for the work envisaged in the section "Description of Responsibilities".</w:t>
      </w:r>
      <w:r w:rsidRPr="00034548">
        <w:rPr>
          <w:rFonts w:asciiTheme="minorHAnsi" w:hAnsiTheme="minorHAnsi" w:cstheme="minorHAnsi"/>
          <w:color w:val="666666"/>
          <w:sz w:val="22"/>
          <w:szCs w:val="22"/>
          <w:bdr w:val="none" w:sz="0" w:space="0" w:color="auto" w:frame="1"/>
        </w:rPr>
        <w:t xml:space="preserve"> </w:t>
      </w:r>
    </w:p>
    <w:p w14:paraId="610B02A8" w14:textId="77777777" w:rsidR="004E312A" w:rsidRPr="00034548" w:rsidRDefault="004E312A" w:rsidP="00034548">
      <w:pPr>
        <w:jc w:val="both"/>
        <w:rPr>
          <w:rFonts w:asciiTheme="minorHAnsi" w:hAnsiTheme="minorHAnsi" w:cstheme="minorHAnsi"/>
          <w:bCs/>
          <w:sz w:val="22"/>
          <w:szCs w:val="22"/>
        </w:rPr>
      </w:pPr>
      <w:r w:rsidRPr="00034548">
        <w:rPr>
          <w:rFonts w:asciiTheme="minorHAnsi" w:hAnsiTheme="minorHAnsi" w:cstheme="minorHAnsi"/>
          <w:bCs/>
          <w:sz w:val="22"/>
          <w:szCs w:val="22"/>
        </w:rPr>
        <w:t xml:space="preserve">Any request for clarification must be sent by standard electronic communication to the e-mail </w:t>
      </w:r>
      <w:hyperlink r:id="rId16" w:history="1">
        <w:r w:rsidRPr="00034548">
          <w:rPr>
            <w:rFonts w:asciiTheme="minorHAnsi" w:hAnsiTheme="minorHAnsi" w:cstheme="minorHAnsi"/>
            <w:bCs/>
            <w:color w:val="0000FF"/>
            <w:sz w:val="22"/>
            <w:szCs w:val="22"/>
            <w:u w:val="single"/>
          </w:rPr>
          <w:t>vacancy.rs@undp.org</w:t>
        </w:r>
      </w:hyperlink>
      <w:r w:rsidRPr="00034548">
        <w:rPr>
          <w:rFonts w:asciiTheme="minorHAnsi" w:hAnsiTheme="minorHAnsi" w:cstheme="minorHAnsi"/>
          <w:bCs/>
          <w:sz w:val="22"/>
          <w:szCs w:val="22"/>
        </w:rPr>
        <w:t>. The procuring UNDP entity will respond by standard electronic mail and will send response, including an explanation of the query without identifying the source of inquiry, to all consultants.</w:t>
      </w:r>
    </w:p>
    <w:p w14:paraId="7E71DBFE" w14:textId="77777777" w:rsidR="004E312A" w:rsidRPr="00034548" w:rsidRDefault="004E312A" w:rsidP="00034548">
      <w:pPr>
        <w:jc w:val="both"/>
        <w:rPr>
          <w:rFonts w:asciiTheme="minorHAnsi" w:hAnsiTheme="minorHAnsi" w:cstheme="minorHAnsi"/>
          <w:b/>
          <w:sz w:val="22"/>
          <w:szCs w:val="22"/>
          <w:lang w:val="en-GB"/>
        </w:rPr>
      </w:pPr>
      <w:r w:rsidRPr="00034548">
        <w:rPr>
          <w:rFonts w:asciiTheme="minorHAnsi" w:hAnsiTheme="minorHAnsi" w:cstheme="minorHAnsi"/>
          <w:b/>
          <w:sz w:val="22"/>
          <w:szCs w:val="22"/>
          <w:lang w:val="en-GB"/>
        </w:rPr>
        <w:t>Financial Proposal:</w:t>
      </w:r>
    </w:p>
    <w:p w14:paraId="71118DDD" w14:textId="77777777" w:rsidR="004E312A" w:rsidRPr="00034548" w:rsidRDefault="004E312A" w:rsidP="00976400">
      <w:pPr>
        <w:pStyle w:val="ListParagraph"/>
        <w:numPr>
          <w:ilvl w:val="0"/>
          <w:numId w:val="3"/>
        </w:numPr>
        <w:autoSpaceDE w:val="0"/>
        <w:autoSpaceDN w:val="0"/>
        <w:adjustRightInd w:val="0"/>
        <w:jc w:val="both"/>
        <w:rPr>
          <w:rFonts w:asciiTheme="minorHAnsi" w:hAnsiTheme="minorHAnsi" w:cstheme="minorHAnsi"/>
          <w:b/>
          <w:sz w:val="22"/>
          <w:szCs w:val="22"/>
        </w:rPr>
      </w:pPr>
      <w:r w:rsidRPr="00034548">
        <w:rPr>
          <w:rFonts w:asciiTheme="minorHAnsi" w:hAnsiTheme="minorHAnsi" w:cstheme="minorHAnsi"/>
          <w:b/>
          <w:sz w:val="22"/>
          <w:szCs w:val="22"/>
        </w:rPr>
        <w:t>Lump sum contracts</w:t>
      </w:r>
    </w:p>
    <w:p w14:paraId="497C5B62" w14:textId="77777777" w:rsidR="004E312A" w:rsidRPr="00034548" w:rsidRDefault="004E312A" w:rsidP="00813139">
      <w:pPr>
        <w:spacing w:after="240" w:line="288" w:lineRule="auto"/>
        <w:jc w:val="both"/>
        <w:rPr>
          <w:rFonts w:asciiTheme="minorHAnsi" w:hAnsiTheme="minorHAnsi" w:cstheme="minorHAnsi"/>
          <w:sz w:val="22"/>
          <w:szCs w:val="22"/>
        </w:rPr>
      </w:pPr>
      <w:r w:rsidRPr="00034548">
        <w:rPr>
          <w:rFonts w:asciiTheme="minorHAnsi" w:hAnsiTheme="minorHAnsi" w:cstheme="minorHAnsi"/>
          <w:sz w:val="22"/>
          <w:szCs w:val="22"/>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w:t>
      </w:r>
      <w:r w:rsidRPr="00034548">
        <w:rPr>
          <w:rFonts w:asciiTheme="minorHAnsi" w:hAnsiTheme="minorHAnsi" w:cstheme="minorHAnsi"/>
          <w:sz w:val="22"/>
          <w:szCs w:val="22"/>
        </w:rPr>
        <w:lastRenderedPageBreak/>
        <w:t>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42CAA16F" w14:textId="77777777" w:rsidR="004E312A" w:rsidRPr="00034548" w:rsidRDefault="004E312A" w:rsidP="00034548">
      <w:pPr>
        <w:jc w:val="both"/>
        <w:rPr>
          <w:rFonts w:asciiTheme="minorHAnsi" w:hAnsiTheme="minorHAnsi" w:cstheme="minorHAnsi"/>
          <w:sz w:val="22"/>
          <w:szCs w:val="22"/>
        </w:rPr>
      </w:pPr>
    </w:p>
    <w:p w14:paraId="729FE933" w14:textId="77777777" w:rsidR="004E312A" w:rsidRPr="00034548" w:rsidRDefault="004E312A" w:rsidP="00034548">
      <w:pPr>
        <w:spacing w:line="288" w:lineRule="auto"/>
        <w:jc w:val="both"/>
        <w:rPr>
          <w:rFonts w:asciiTheme="minorHAnsi" w:hAnsiTheme="minorHAnsi" w:cstheme="minorHAnsi"/>
          <w:b/>
          <w:sz w:val="22"/>
          <w:szCs w:val="22"/>
          <w:u w:val="single"/>
        </w:rPr>
      </w:pPr>
      <w:r w:rsidRPr="00034548">
        <w:rPr>
          <w:rFonts w:asciiTheme="minorHAnsi" w:hAnsiTheme="minorHAnsi" w:cstheme="minorHAnsi"/>
          <w:b/>
          <w:sz w:val="22"/>
          <w:szCs w:val="22"/>
          <w:u w:val="single"/>
        </w:rPr>
        <w:t>Travel</w:t>
      </w:r>
    </w:p>
    <w:p w14:paraId="7BC24D79" w14:textId="77777777" w:rsidR="004E312A" w:rsidRPr="00034548" w:rsidRDefault="004E312A" w:rsidP="00034548">
      <w:pPr>
        <w:jc w:val="both"/>
        <w:rPr>
          <w:rFonts w:asciiTheme="minorHAnsi" w:hAnsiTheme="minorHAnsi" w:cstheme="minorHAnsi"/>
          <w:sz w:val="22"/>
          <w:szCs w:val="22"/>
          <w:u w:val="single"/>
        </w:rPr>
      </w:pPr>
    </w:p>
    <w:p w14:paraId="68231636" w14:textId="77777777" w:rsidR="004E312A" w:rsidRPr="00034548" w:rsidRDefault="004E312A" w:rsidP="00034548">
      <w:pPr>
        <w:jc w:val="both"/>
        <w:rPr>
          <w:rFonts w:asciiTheme="minorHAnsi" w:hAnsiTheme="minorHAnsi" w:cstheme="minorHAnsi"/>
          <w:sz w:val="22"/>
          <w:szCs w:val="22"/>
        </w:rPr>
      </w:pPr>
      <w:r w:rsidRPr="00034548">
        <w:rPr>
          <w:rFonts w:asciiTheme="minorHAnsi" w:hAnsiTheme="minorHAnsi" w:cstheme="minorHAnsi"/>
          <w:sz w:val="22"/>
          <w:szCs w:val="22"/>
          <w:u w:val="single"/>
        </w:rPr>
        <w:t>All envisaged travel costs must be included in the financial proposal</w:t>
      </w:r>
      <w:r w:rsidRPr="00034548">
        <w:rPr>
          <w:rFonts w:asciiTheme="minorHAnsi" w:hAnsiTheme="minorHAnsi" w:cstheme="minorHAnsi"/>
          <w:sz w:val="22"/>
          <w:szCs w:val="22"/>
        </w:rPr>
        <w:t>. This includes all travel to join duty station/repatriation travel.  In general, UNDP should not accept travel costs exceeding those of an economy class ticket. Should the IC wish to travel on a higher class he/she should do so using their own resources.</w:t>
      </w:r>
    </w:p>
    <w:p w14:paraId="25180E2E" w14:textId="77777777" w:rsidR="004E312A" w:rsidRPr="00034548" w:rsidRDefault="004E312A" w:rsidP="00034548">
      <w:pPr>
        <w:jc w:val="both"/>
        <w:rPr>
          <w:rFonts w:asciiTheme="minorHAnsi" w:hAnsiTheme="minorHAnsi" w:cstheme="minorHAnsi"/>
          <w:b/>
          <w:bCs/>
          <w:sz w:val="22"/>
          <w:szCs w:val="22"/>
        </w:rPr>
      </w:pPr>
      <w:r w:rsidRPr="00034548">
        <w:rPr>
          <w:rFonts w:asciiTheme="minorHAnsi" w:hAnsiTheme="minorHAnsi" w:cstheme="minorHAnsi"/>
          <w:b/>
          <w:bCs/>
          <w:sz w:val="22"/>
          <w:szCs w:val="22"/>
        </w:rPr>
        <w:t>Evaluation</w:t>
      </w:r>
    </w:p>
    <w:p w14:paraId="26E4B827" w14:textId="77777777" w:rsidR="004E312A" w:rsidRPr="00034548" w:rsidRDefault="004E312A" w:rsidP="00034548">
      <w:pPr>
        <w:jc w:val="both"/>
        <w:rPr>
          <w:rFonts w:asciiTheme="minorHAnsi" w:hAnsiTheme="minorHAnsi" w:cstheme="minorHAnsi"/>
          <w:i/>
          <w:sz w:val="22"/>
          <w:szCs w:val="22"/>
          <w:u w:val="thick"/>
        </w:rPr>
      </w:pPr>
      <w:r w:rsidRPr="00034548">
        <w:rPr>
          <w:rFonts w:asciiTheme="minorHAnsi" w:hAnsiTheme="minorHAnsi" w:cstheme="minorHAnsi"/>
          <w:i/>
          <w:sz w:val="22"/>
          <w:szCs w:val="22"/>
          <w:u w:val="thick"/>
        </w:rPr>
        <w:t xml:space="preserve">1. Cumulative analysis </w:t>
      </w:r>
    </w:p>
    <w:p w14:paraId="2F7987E9"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When using this weighted scoring method, the award of the contract should be made to the individual consultant whose offer has been evaluated and determined as:</w:t>
      </w:r>
    </w:p>
    <w:p w14:paraId="645FC405"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a) responsive/compliant/acceptable, and</w:t>
      </w:r>
    </w:p>
    <w:p w14:paraId="48EFCD81"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 xml:space="preserve">b) Having received the highest score out of a pre-determined set of weighted technical and financial criteria specific to the solicitation. </w:t>
      </w:r>
    </w:p>
    <w:p w14:paraId="32ABB7F6"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 Technical Criteria weight; 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5"/>
      </w:tblGrid>
      <w:tr w:rsidR="004E312A" w:rsidRPr="00034548" w14:paraId="61F81270" w14:textId="77777777" w:rsidTr="00194A6F">
        <w:tc>
          <w:tcPr>
            <w:tcW w:w="9576" w:type="dxa"/>
            <w:shd w:val="clear" w:color="auto" w:fill="auto"/>
          </w:tcPr>
          <w:p w14:paraId="00BD3A01" w14:textId="77777777" w:rsidR="004E312A" w:rsidRPr="00034548" w:rsidRDefault="004E312A" w:rsidP="00034548">
            <w:pPr>
              <w:jc w:val="both"/>
              <w:rPr>
                <w:rFonts w:asciiTheme="minorHAnsi" w:hAnsiTheme="minorHAnsi" w:cstheme="minorHAnsi"/>
                <w:i/>
                <w:sz w:val="22"/>
                <w:szCs w:val="22"/>
                <w:u w:val="thick"/>
              </w:rPr>
            </w:pPr>
            <w:r w:rsidRPr="00034548">
              <w:rPr>
                <w:rFonts w:asciiTheme="minorHAnsi" w:hAnsiTheme="minorHAnsi" w:cstheme="minorHAnsi"/>
                <w:i/>
                <w:sz w:val="22"/>
                <w:szCs w:val="22"/>
                <w:u w:val="thick"/>
              </w:rPr>
              <w:t xml:space="preserve">1. Cumulative analysis </w:t>
            </w:r>
          </w:p>
          <w:p w14:paraId="7666DF79"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When using this weighted scoring method, the award of the contract should be made to the individual consultant whose offer has been evaluated and determined as:</w:t>
            </w:r>
          </w:p>
          <w:p w14:paraId="63981E1E" w14:textId="77777777" w:rsidR="004E312A" w:rsidRPr="00034548" w:rsidRDefault="004E312A" w:rsidP="00034548">
            <w:pPr>
              <w:tabs>
                <w:tab w:val="left" w:pos="7395"/>
              </w:tabs>
              <w:jc w:val="both"/>
              <w:rPr>
                <w:rFonts w:asciiTheme="minorHAnsi" w:hAnsiTheme="minorHAnsi" w:cstheme="minorHAnsi"/>
                <w:i/>
                <w:sz w:val="22"/>
                <w:szCs w:val="22"/>
              </w:rPr>
            </w:pPr>
            <w:r w:rsidRPr="00034548">
              <w:rPr>
                <w:rFonts w:asciiTheme="minorHAnsi" w:hAnsiTheme="minorHAnsi" w:cstheme="minorHAnsi"/>
                <w:i/>
                <w:sz w:val="22"/>
                <w:szCs w:val="22"/>
              </w:rPr>
              <w:t>a) responsive/compliant/acceptable, and</w:t>
            </w:r>
            <w:r w:rsidRPr="00034548">
              <w:rPr>
                <w:rFonts w:asciiTheme="minorHAnsi" w:hAnsiTheme="minorHAnsi" w:cstheme="minorHAnsi"/>
                <w:i/>
                <w:sz w:val="22"/>
                <w:szCs w:val="22"/>
              </w:rPr>
              <w:tab/>
            </w:r>
          </w:p>
          <w:p w14:paraId="5DC83F56"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 xml:space="preserve">b) Having received the highest score out of a pre-determined set of weighted technical and financial criteria specific to the solicitation. </w:t>
            </w:r>
          </w:p>
          <w:p w14:paraId="6632A94C"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 Technical Criteria weight; 70%</w:t>
            </w:r>
          </w:p>
          <w:p w14:paraId="4095A765"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 Financial Criteria weight; 30%</w:t>
            </w:r>
          </w:p>
          <w:p w14:paraId="48439EEA"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Only candidates obtaining a minimum of 49 points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5202"/>
              <w:gridCol w:w="1409"/>
            </w:tblGrid>
            <w:tr w:rsidR="004E312A" w:rsidRPr="00034548" w14:paraId="52B70D4B" w14:textId="77777777" w:rsidTr="00034548">
              <w:tc>
                <w:tcPr>
                  <w:tcW w:w="1778" w:type="dxa"/>
                  <w:shd w:val="clear" w:color="auto" w:fill="auto"/>
                </w:tcPr>
                <w:p w14:paraId="65344CF3" w14:textId="77777777" w:rsidR="004E312A" w:rsidRPr="00034548" w:rsidRDefault="004E312A" w:rsidP="00034548">
                  <w:pPr>
                    <w:spacing w:line="360" w:lineRule="auto"/>
                    <w:jc w:val="both"/>
                    <w:rPr>
                      <w:rFonts w:asciiTheme="minorHAnsi" w:hAnsiTheme="minorHAnsi" w:cstheme="minorHAnsi"/>
                      <w:b/>
                      <w:i/>
                      <w:sz w:val="22"/>
                      <w:szCs w:val="22"/>
                    </w:rPr>
                  </w:pPr>
                  <w:r w:rsidRPr="00034548">
                    <w:rPr>
                      <w:rFonts w:asciiTheme="minorHAnsi" w:hAnsiTheme="minorHAnsi" w:cstheme="minorHAnsi"/>
                      <w:b/>
                      <w:i/>
                      <w:sz w:val="22"/>
                      <w:szCs w:val="22"/>
                    </w:rPr>
                    <w:t>Criteria</w:t>
                  </w:r>
                </w:p>
              </w:tc>
              <w:tc>
                <w:tcPr>
                  <w:tcW w:w="5202" w:type="dxa"/>
                  <w:shd w:val="clear" w:color="auto" w:fill="auto"/>
                </w:tcPr>
                <w:p w14:paraId="2278ED3B" w14:textId="77777777" w:rsidR="004E312A" w:rsidRPr="00034548" w:rsidRDefault="004E312A" w:rsidP="00034548">
                  <w:pPr>
                    <w:spacing w:line="360" w:lineRule="auto"/>
                    <w:jc w:val="both"/>
                    <w:rPr>
                      <w:rFonts w:asciiTheme="minorHAnsi" w:hAnsiTheme="minorHAnsi" w:cstheme="minorHAnsi"/>
                      <w:b/>
                      <w:i/>
                      <w:sz w:val="22"/>
                      <w:szCs w:val="22"/>
                    </w:rPr>
                  </w:pPr>
                  <w:r w:rsidRPr="00034548">
                    <w:rPr>
                      <w:rFonts w:asciiTheme="minorHAnsi" w:hAnsiTheme="minorHAnsi" w:cstheme="minorHAnsi"/>
                      <w:b/>
                      <w:i/>
                      <w:sz w:val="22"/>
                      <w:szCs w:val="22"/>
                    </w:rPr>
                    <w:t xml:space="preserve">Weight </w:t>
                  </w:r>
                </w:p>
              </w:tc>
              <w:tc>
                <w:tcPr>
                  <w:tcW w:w="1409" w:type="dxa"/>
                  <w:shd w:val="clear" w:color="auto" w:fill="auto"/>
                </w:tcPr>
                <w:p w14:paraId="1431B9F1" w14:textId="77777777" w:rsidR="004E312A" w:rsidRPr="00034548" w:rsidRDefault="004E312A" w:rsidP="00034548">
                  <w:pPr>
                    <w:spacing w:line="360" w:lineRule="auto"/>
                    <w:jc w:val="both"/>
                    <w:rPr>
                      <w:rFonts w:asciiTheme="minorHAnsi" w:hAnsiTheme="minorHAnsi" w:cstheme="minorHAnsi"/>
                      <w:b/>
                      <w:i/>
                      <w:sz w:val="22"/>
                      <w:szCs w:val="22"/>
                    </w:rPr>
                  </w:pPr>
                  <w:r w:rsidRPr="00034548">
                    <w:rPr>
                      <w:rFonts w:asciiTheme="minorHAnsi" w:hAnsiTheme="minorHAnsi" w:cstheme="minorHAnsi"/>
                      <w:b/>
                      <w:i/>
                      <w:sz w:val="22"/>
                      <w:szCs w:val="22"/>
                    </w:rPr>
                    <w:t>Max. Point</w:t>
                  </w:r>
                </w:p>
              </w:tc>
            </w:tr>
            <w:tr w:rsidR="004E312A" w:rsidRPr="00034548" w14:paraId="3A7EA635" w14:textId="77777777" w:rsidTr="00034548">
              <w:tc>
                <w:tcPr>
                  <w:tcW w:w="1778" w:type="dxa"/>
                  <w:shd w:val="clear" w:color="auto" w:fill="auto"/>
                </w:tcPr>
                <w:p w14:paraId="5385DFAB" w14:textId="77777777" w:rsidR="004E312A" w:rsidRPr="00034548" w:rsidRDefault="004E312A" w:rsidP="00034548">
                  <w:pPr>
                    <w:jc w:val="both"/>
                    <w:rPr>
                      <w:rFonts w:asciiTheme="minorHAnsi" w:hAnsiTheme="minorHAnsi" w:cstheme="minorHAnsi"/>
                      <w:i/>
                      <w:sz w:val="22"/>
                      <w:szCs w:val="22"/>
                      <w:u w:val="single"/>
                    </w:rPr>
                  </w:pPr>
                  <w:r w:rsidRPr="00034548">
                    <w:rPr>
                      <w:rFonts w:asciiTheme="minorHAnsi" w:hAnsiTheme="minorHAnsi" w:cstheme="minorHAnsi"/>
                      <w:i/>
                      <w:sz w:val="22"/>
                      <w:szCs w:val="22"/>
                      <w:u w:val="single"/>
                    </w:rPr>
                    <w:t>Technical</w:t>
                  </w:r>
                </w:p>
              </w:tc>
              <w:tc>
                <w:tcPr>
                  <w:tcW w:w="5202" w:type="dxa"/>
                  <w:shd w:val="clear" w:color="auto" w:fill="auto"/>
                </w:tcPr>
                <w:p w14:paraId="51E292C3" w14:textId="77777777" w:rsidR="004E312A" w:rsidRPr="00034548" w:rsidRDefault="004E312A" w:rsidP="00034548">
                  <w:pPr>
                    <w:jc w:val="both"/>
                    <w:rPr>
                      <w:rFonts w:asciiTheme="minorHAnsi" w:hAnsiTheme="minorHAnsi" w:cstheme="minorHAnsi"/>
                      <w:i/>
                      <w:sz w:val="22"/>
                      <w:szCs w:val="22"/>
                    </w:rPr>
                  </w:pPr>
                  <w:r w:rsidRPr="00034548">
                    <w:rPr>
                      <w:rFonts w:asciiTheme="minorHAnsi" w:hAnsiTheme="minorHAnsi" w:cstheme="minorHAnsi"/>
                      <w:i/>
                      <w:sz w:val="22"/>
                      <w:szCs w:val="22"/>
                    </w:rPr>
                    <w:t>70%</w:t>
                  </w:r>
                </w:p>
              </w:tc>
              <w:tc>
                <w:tcPr>
                  <w:tcW w:w="1409" w:type="dxa"/>
                  <w:shd w:val="clear" w:color="auto" w:fill="auto"/>
                </w:tcPr>
                <w:p w14:paraId="7C253567" w14:textId="77777777" w:rsidR="004E312A" w:rsidRPr="00034548" w:rsidRDefault="004E312A" w:rsidP="00976400">
                  <w:pPr>
                    <w:numPr>
                      <w:ilvl w:val="0"/>
                      <w:numId w:val="5"/>
                    </w:numPr>
                    <w:ind w:left="0"/>
                    <w:jc w:val="both"/>
                    <w:rPr>
                      <w:rFonts w:asciiTheme="minorHAnsi" w:hAnsiTheme="minorHAnsi" w:cstheme="minorHAnsi"/>
                      <w:i/>
                      <w:sz w:val="22"/>
                      <w:szCs w:val="22"/>
                    </w:rPr>
                  </w:pPr>
                  <w:r w:rsidRPr="00034548">
                    <w:rPr>
                      <w:rFonts w:asciiTheme="minorHAnsi" w:hAnsiTheme="minorHAnsi" w:cstheme="minorHAnsi"/>
                      <w:i/>
                      <w:sz w:val="22"/>
                      <w:szCs w:val="22"/>
                    </w:rPr>
                    <w:t>points</w:t>
                  </w:r>
                </w:p>
              </w:tc>
            </w:tr>
            <w:tr w:rsidR="00A51D87" w:rsidRPr="00034548" w14:paraId="0CDD8938" w14:textId="77777777" w:rsidTr="00034548">
              <w:tc>
                <w:tcPr>
                  <w:tcW w:w="1778" w:type="dxa"/>
                  <w:shd w:val="clear" w:color="auto" w:fill="auto"/>
                </w:tcPr>
                <w:p w14:paraId="27BB0769" w14:textId="1F7360D2" w:rsidR="00A51D87" w:rsidRPr="00034548" w:rsidRDefault="00A51D87" w:rsidP="00A51D87">
                  <w:pPr>
                    <w:pStyle w:val="ListParagraph"/>
                    <w:numPr>
                      <w:ilvl w:val="0"/>
                      <w:numId w:val="4"/>
                    </w:numPr>
                    <w:ind w:left="412"/>
                    <w:jc w:val="both"/>
                    <w:rPr>
                      <w:rFonts w:asciiTheme="minorHAnsi" w:hAnsiTheme="minorHAnsi" w:cstheme="minorHAnsi"/>
                      <w:i/>
                      <w:sz w:val="22"/>
                      <w:szCs w:val="22"/>
                    </w:rPr>
                  </w:pPr>
                  <w:r w:rsidRPr="00034548">
                    <w:rPr>
                      <w:rFonts w:asciiTheme="minorHAnsi" w:hAnsiTheme="minorHAnsi" w:cstheme="minorHAnsi"/>
                      <w:sz w:val="22"/>
                      <w:szCs w:val="22"/>
                    </w:rPr>
                    <w:t>Criteria A</w:t>
                  </w:r>
                </w:p>
              </w:tc>
              <w:tc>
                <w:tcPr>
                  <w:tcW w:w="5202" w:type="dxa"/>
                  <w:shd w:val="clear" w:color="auto" w:fill="auto"/>
                </w:tcPr>
                <w:p w14:paraId="4D181DE9" w14:textId="5EB88B2B" w:rsidR="00A51D87" w:rsidRPr="00A51D87" w:rsidRDefault="00A51D87" w:rsidP="00A51D87">
                  <w:pPr>
                    <w:jc w:val="both"/>
                    <w:rPr>
                      <w:rFonts w:asciiTheme="minorHAnsi" w:hAnsiTheme="minorHAnsi" w:cstheme="minorHAnsi"/>
                      <w:i/>
                      <w:sz w:val="22"/>
                      <w:szCs w:val="22"/>
                    </w:rPr>
                  </w:pPr>
                  <w:r w:rsidRPr="00A51D87">
                    <w:rPr>
                      <w:rFonts w:asciiTheme="minorHAnsi" w:hAnsiTheme="minorHAnsi" w:cstheme="minorHAnsi"/>
                      <w:sz w:val="22"/>
                      <w:szCs w:val="22"/>
                    </w:rPr>
                    <w:t xml:space="preserve">At least </w:t>
                  </w:r>
                  <w:r w:rsidR="00FF0805">
                    <w:rPr>
                      <w:rFonts w:asciiTheme="minorHAnsi" w:hAnsiTheme="minorHAnsi" w:cstheme="minorHAnsi"/>
                      <w:sz w:val="22"/>
                      <w:szCs w:val="22"/>
                    </w:rPr>
                    <w:t>5</w:t>
                  </w:r>
                  <w:r w:rsidR="00542EF3" w:rsidRPr="00542EF3">
                    <w:rPr>
                      <w:rFonts w:asciiTheme="minorHAnsi" w:hAnsiTheme="minorHAnsi" w:cstheme="minorHAnsi"/>
                      <w:sz w:val="22"/>
                      <w:szCs w:val="22"/>
                    </w:rPr>
                    <w:t xml:space="preserve"> years of relevant professional experience, in monitoring and evaluations and project or </w:t>
                  </w:r>
                  <w:proofErr w:type="spellStart"/>
                  <w:r w:rsidR="00542EF3" w:rsidRPr="00542EF3">
                    <w:rPr>
                      <w:rFonts w:asciiTheme="minorHAnsi" w:hAnsiTheme="minorHAnsi" w:cstheme="minorHAnsi"/>
                      <w:sz w:val="22"/>
                      <w:szCs w:val="22"/>
                    </w:rPr>
                    <w:t>programme</w:t>
                  </w:r>
                  <w:proofErr w:type="spellEnd"/>
                  <w:r w:rsidR="00542EF3" w:rsidRPr="00542EF3">
                    <w:rPr>
                      <w:rFonts w:asciiTheme="minorHAnsi" w:hAnsiTheme="minorHAnsi" w:cstheme="minorHAnsi"/>
                      <w:sz w:val="22"/>
                      <w:szCs w:val="22"/>
                    </w:rPr>
                    <w:t xml:space="preserve"> management</w:t>
                  </w:r>
                  <w:r w:rsidR="00542EF3" w:rsidRPr="00542EF3" w:rsidDel="00AB54F2">
                    <w:rPr>
                      <w:rFonts w:asciiTheme="minorHAnsi" w:hAnsiTheme="minorHAnsi" w:cstheme="minorHAnsi"/>
                      <w:sz w:val="22"/>
                      <w:szCs w:val="22"/>
                    </w:rPr>
                    <w:t xml:space="preserve"> </w:t>
                  </w:r>
                  <w:r w:rsidR="00542EF3" w:rsidRPr="00542EF3">
                    <w:rPr>
                      <w:rFonts w:asciiTheme="minorHAnsi" w:hAnsiTheme="minorHAnsi" w:cstheme="minorHAnsi"/>
                      <w:sz w:val="22"/>
                      <w:szCs w:val="22"/>
                    </w:rPr>
                    <w:t>preferably in international/multilateral development context</w:t>
                  </w:r>
                  <w:r w:rsidRPr="00A51D87">
                    <w:rPr>
                      <w:rFonts w:asciiTheme="minorHAnsi" w:hAnsiTheme="minorHAnsi" w:cstheme="minorHAnsi"/>
                      <w:sz w:val="22"/>
                      <w:szCs w:val="22"/>
                    </w:rPr>
                    <w:t xml:space="preserve">. </w:t>
                  </w:r>
                  <w:r w:rsidR="001938A4">
                    <w:rPr>
                      <w:rFonts w:asciiTheme="minorHAnsi" w:hAnsiTheme="minorHAnsi" w:cstheme="minorHAnsi"/>
                      <w:sz w:val="22"/>
                      <w:szCs w:val="22"/>
                    </w:rPr>
                    <w:t>5</w:t>
                  </w:r>
                  <w:r w:rsidRPr="00A51D87">
                    <w:rPr>
                      <w:rFonts w:asciiTheme="minorHAnsi" w:hAnsiTheme="minorHAnsi" w:cstheme="minorHAnsi"/>
                      <w:sz w:val="22"/>
                      <w:szCs w:val="22"/>
                    </w:rPr>
                    <w:t xml:space="preserve"> years of relevant </w:t>
                  </w:r>
                  <w:r w:rsidR="006A004B">
                    <w:rPr>
                      <w:rFonts w:asciiTheme="minorHAnsi" w:hAnsiTheme="minorHAnsi" w:cstheme="minorHAnsi"/>
                      <w:sz w:val="22"/>
                      <w:szCs w:val="22"/>
                    </w:rPr>
                    <w:t>professional</w:t>
                  </w:r>
                  <w:r w:rsidRPr="00A51D87">
                    <w:rPr>
                      <w:rFonts w:asciiTheme="minorHAnsi" w:hAnsiTheme="minorHAnsi" w:cstheme="minorHAnsi"/>
                      <w:sz w:val="22"/>
                      <w:szCs w:val="22"/>
                    </w:rPr>
                    <w:t xml:space="preserve"> experience will be scored with 25 points. Every additional year of relevant working experience will be scored with 1 additional point up to maximum of 30 points for criteria A. Relevant working experience has to be clearly demonstrated through submitted CV.</w:t>
                  </w:r>
                </w:p>
              </w:tc>
              <w:tc>
                <w:tcPr>
                  <w:tcW w:w="1409" w:type="dxa"/>
                  <w:shd w:val="clear" w:color="auto" w:fill="auto"/>
                </w:tcPr>
                <w:p w14:paraId="520E8FF0" w14:textId="77777777" w:rsidR="00A51D87" w:rsidRPr="00034548" w:rsidRDefault="00A51D87" w:rsidP="00A51D87">
                  <w:pPr>
                    <w:jc w:val="both"/>
                    <w:rPr>
                      <w:rFonts w:asciiTheme="minorHAnsi" w:hAnsiTheme="minorHAnsi" w:cstheme="minorHAnsi"/>
                      <w:sz w:val="22"/>
                      <w:szCs w:val="22"/>
                    </w:rPr>
                  </w:pPr>
                </w:p>
                <w:p w14:paraId="13B4D9E9" w14:textId="77777777" w:rsidR="00A51D87" w:rsidRPr="00034548" w:rsidRDefault="00A51D87" w:rsidP="00A51D87">
                  <w:pPr>
                    <w:jc w:val="both"/>
                    <w:rPr>
                      <w:rFonts w:asciiTheme="minorHAnsi" w:hAnsiTheme="minorHAnsi" w:cstheme="minorHAnsi"/>
                      <w:sz w:val="22"/>
                      <w:szCs w:val="22"/>
                    </w:rPr>
                  </w:pPr>
                </w:p>
                <w:p w14:paraId="1F51E5F2" w14:textId="77777777" w:rsidR="00A51D87" w:rsidRDefault="00A51D87" w:rsidP="00A51D87">
                  <w:pPr>
                    <w:jc w:val="both"/>
                    <w:rPr>
                      <w:rFonts w:asciiTheme="minorHAnsi" w:hAnsiTheme="minorHAnsi" w:cstheme="minorHAnsi"/>
                      <w:sz w:val="22"/>
                      <w:szCs w:val="22"/>
                    </w:rPr>
                  </w:pPr>
                </w:p>
                <w:p w14:paraId="31405A86" w14:textId="352D20D9" w:rsidR="00A51D87" w:rsidRPr="00034548" w:rsidRDefault="00A51D87" w:rsidP="00A51D87">
                  <w:pPr>
                    <w:jc w:val="both"/>
                    <w:rPr>
                      <w:rFonts w:asciiTheme="minorHAnsi" w:hAnsiTheme="minorHAnsi" w:cstheme="minorHAnsi"/>
                      <w:i/>
                      <w:sz w:val="22"/>
                      <w:szCs w:val="22"/>
                    </w:rPr>
                  </w:pPr>
                  <w:r w:rsidRPr="00034548">
                    <w:rPr>
                      <w:rFonts w:asciiTheme="minorHAnsi" w:hAnsiTheme="minorHAnsi" w:cstheme="minorHAnsi"/>
                      <w:sz w:val="22"/>
                      <w:szCs w:val="22"/>
                    </w:rPr>
                    <w:t>30</w:t>
                  </w:r>
                </w:p>
              </w:tc>
            </w:tr>
            <w:tr w:rsidR="00A51D87" w:rsidRPr="00034548" w14:paraId="7398D419" w14:textId="77777777" w:rsidTr="00034548">
              <w:tc>
                <w:tcPr>
                  <w:tcW w:w="1778" w:type="dxa"/>
                  <w:shd w:val="clear" w:color="auto" w:fill="auto"/>
                </w:tcPr>
                <w:p w14:paraId="29E5E836" w14:textId="1AAB02F2" w:rsidR="00A51D87" w:rsidRPr="00034548" w:rsidRDefault="00A51D87" w:rsidP="00A51D87">
                  <w:pPr>
                    <w:pStyle w:val="ListParagraph"/>
                    <w:numPr>
                      <w:ilvl w:val="0"/>
                      <w:numId w:val="4"/>
                    </w:numPr>
                    <w:ind w:left="412"/>
                    <w:jc w:val="both"/>
                    <w:rPr>
                      <w:rFonts w:asciiTheme="minorHAnsi" w:hAnsiTheme="minorHAnsi" w:cstheme="minorHAnsi"/>
                      <w:i/>
                      <w:sz w:val="22"/>
                      <w:szCs w:val="22"/>
                    </w:rPr>
                  </w:pPr>
                  <w:r w:rsidRPr="00034548">
                    <w:rPr>
                      <w:rFonts w:asciiTheme="minorHAnsi" w:hAnsiTheme="minorHAnsi" w:cstheme="minorHAnsi"/>
                      <w:sz w:val="22"/>
                      <w:szCs w:val="22"/>
                    </w:rPr>
                    <w:lastRenderedPageBreak/>
                    <w:t>Criteria B</w:t>
                  </w:r>
                </w:p>
              </w:tc>
              <w:tc>
                <w:tcPr>
                  <w:tcW w:w="5202" w:type="dxa"/>
                  <w:shd w:val="clear" w:color="auto" w:fill="auto"/>
                </w:tcPr>
                <w:p w14:paraId="43D2D723" w14:textId="1AD14DBB" w:rsidR="00A51D87" w:rsidRPr="00A51D87" w:rsidRDefault="00A51D87" w:rsidP="00A51D87">
                  <w:pPr>
                    <w:jc w:val="both"/>
                    <w:rPr>
                      <w:rFonts w:asciiTheme="minorHAnsi" w:hAnsiTheme="minorHAnsi" w:cstheme="minorHAnsi"/>
                      <w:sz w:val="22"/>
                      <w:szCs w:val="22"/>
                    </w:rPr>
                  </w:pPr>
                  <w:r w:rsidRPr="00A51D87">
                    <w:rPr>
                      <w:rFonts w:asciiTheme="minorHAnsi" w:hAnsiTheme="minorHAnsi" w:cstheme="minorHAnsi"/>
                      <w:sz w:val="22"/>
                      <w:szCs w:val="22"/>
                    </w:rPr>
                    <w:t xml:space="preserve">At least </w:t>
                  </w:r>
                  <w:r w:rsidR="00382421" w:rsidRPr="00C557E7">
                    <w:rPr>
                      <w:rFonts w:asciiTheme="minorHAnsi" w:hAnsiTheme="minorHAnsi" w:cstheme="minorHAnsi"/>
                      <w:sz w:val="22"/>
                      <w:szCs w:val="22"/>
                    </w:rPr>
                    <w:t>1</w:t>
                  </w:r>
                  <w:r w:rsidR="000C3163" w:rsidRPr="00C557E7">
                    <w:rPr>
                      <w:rFonts w:asciiTheme="minorHAnsi" w:hAnsiTheme="minorHAnsi" w:cstheme="minorHAnsi"/>
                      <w:sz w:val="22"/>
                      <w:szCs w:val="22"/>
                    </w:rPr>
                    <w:t>0</w:t>
                  </w:r>
                  <w:r w:rsidR="00382421" w:rsidRPr="00C557E7">
                    <w:rPr>
                      <w:rFonts w:asciiTheme="minorHAnsi" w:hAnsiTheme="minorHAnsi" w:cstheme="minorHAnsi"/>
                      <w:sz w:val="22"/>
                      <w:szCs w:val="22"/>
                    </w:rPr>
                    <w:t xml:space="preserve"> evaluated projects, programs and country </w:t>
                  </w:r>
                  <w:proofErr w:type="spellStart"/>
                  <w:r w:rsidR="00382421" w:rsidRPr="00C557E7">
                    <w:rPr>
                      <w:rFonts w:asciiTheme="minorHAnsi" w:hAnsiTheme="minorHAnsi" w:cstheme="minorHAnsi"/>
                      <w:sz w:val="22"/>
                      <w:szCs w:val="22"/>
                    </w:rPr>
                    <w:t>programmes</w:t>
                  </w:r>
                  <w:proofErr w:type="spellEnd"/>
                  <w:r w:rsidR="00C557E7">
                    <w:rPr>
                      <w:rFonts w:asciiTheme="minorHAnsi" w:hAnsiTheme="minorHAnsi" w:cstheme="minorHAnsi"/>
                      <w:sz w:val="22"/>
                      <w:szCs w:val="22"/>
                    </w:rPr>
                    <w:t xml:space="preserve"> </w:t>
                  </w:r>
                  <w:r w:rsidR="000D3499" w:rsidRPr="00C557E7">
                    <w:rPr>
                      <w:rFonts w:asciiTheme="minorHAnsi" w:hAnsiTheme="minorHAnsi" w:cstheme="minorHAnsi"/>
                      <w:sz w:val="22"/>
                      <w:szCs w:val="22"/>
                    </w:rPr>
                    <w:t>(mid-term and final evaluations)</w:t>
                  </w:r>
                  <w:r w:rsidRPr="00A51D87">
                    <w:rPr>
                      <w:rFonts w:asciiTheme="minorHAnsi" w:hAnsiTheme="minorHAnsi" w:cstheme="minorHAnsi"/>
                      <w:sz w:val="22"/>
                      <w:szCs w:val="22"/>
                    </w:rPr>
                    <w:t xml:space="preserve">. </w:t>
                  </w:r>
                  <w:r w:rsidR="000C3163" w:rsidRPr="00C557E7">
                    <w:rPr>
                      <w:rFonts w:asciiTheme="minorHAnsi" w:hAnsiTheme="minorHAnsi" w:cstheme="minorHAnsi"/>
                      <w:sz w:val="22"/>
                      <w:szCs w:val="22"/>
                    </w:rPr>
                    <w:t xml:space="preserve">10 evaluated projects, programs and country </w:t>
                  </w:r>
                  <w:proofErr w:type="spellStart"/>
                  <w:r w:rsidR="000C3163" w:rsidRPr="00C557E7">
                    <w:rPr>
                      <w:rFonts w:asciiTheme="minorHAnsi" w:hAnsiTheme="minorHAnsi" w:cstheme="minorHAnsi"/>
                      <w:sz w:val="22"/>
                      <w:szCs w:val="22"/>
                    </w:rPr>
                    <w:t>programmes</w:t>
                  </w:r>
                  <w:proofErr w:type="spellEnd"/>
                  <w:r w:rsidRPr="00A51D87">
                    <w:rPr>
                      <w:rFonts w:asciiTheme="minorHAnsi" w:hAnsiTheme="minorHAnsi" w:cstheme="minorHAnsi"/>
                      <w:sz w:val="22"/>
                      <w:szCs w:val="22"/>
                    </w:rPr>
                    <w:t xml:space="preserve"> will be scored with 20 points. Every additional </w:t>
                  </w:r>
                  <w:r w:rsidR="000C3163">
                    <w:rPr>
                      <w:rFonts w:asciiTheme="minorHAnsi" w:hAnsiTheme="minorHAnsi" w:cstheme="minorHAnsi"/>
                      <w:sz w:val="22"/>
                      <w:szCs w:val="22"/>
                    </w:rPr>
                    <w:t>evaluation</w:t>
                  </w:r>
                  <w:r w:rsidRPr="00A51D87">
                    <w:rPr>
                      <w:rFonts w:asciiTheme="minorHAnsi" w:hAnsiTheme="minorHAnsi" w:cstheme="minorHAnsi"/>
                      <w:sz w:val="22"/>
                      <w:szCs w:val="22"/>
                    </w:rPr>
                    <w:t xml:space="preserve"> will be scored with 1 additional point up to maximum of 25 points for criteria B. Relevant working experience has to be clearly demonstrated through submitted CV.</w:t>
                  </w:r>
                </w:p>
              </w:tc>
              <w:tc>
                <w:tcPr>
                  <w:tcW w:w="1409" w:type="dxa"/>
                  <w:shd w:val="clear" w:color="auto" w:fill="auto"/>
                </w:tcPr>
                <w:p w14:paraId="470E0A08" w14:textId="77777777" w:rsidR="00A51D87" w:rsidRPr="00034548" w:rsidRDefault="00A51D87" w:rsidP="00A51D87">
                  <w:pPr>
                    <w:jc w:val="both"/>
                    <w:rPr>
                      <w:rFonts w:asciiTheme="minorHAnsi" w:hAnsiTheme="minorHAnsi" w:cstheme="minorHAnsi"/>
                      <w:sz w:val="22"/>
                      <w:szCs w:val="22"/>
                    </w:rPr>
                  </w:pPr>
                </w:p>
                <w:p w14:paraId="00A3A89B" w14:textId="77777777" w:rsidR="00A51D87" w:rsidRPr="00034548" w:rsidRDefault="00A51D87" w:rsidP="00A51D87">
                  <w:pPr>
                    <w:jc w:val="both"/>
                    <w:rPr>
                      <w:rFonts w:asciiTheme="minorHAnsi" w:hAnsiTheme="minorHAnsi" w:cstheme="minorHAnsi"/>
                      <w:sz w:val="22"/>
                      <w:szCs w:val="22"/>
                    </w:rPr>
                  </w:pPr>
                </w:p>
                <w:p w14:paraId="0A943A9A" w14:textId="18B38EAD" w:rsidR="00A51D87" w:rsidRPr="00034548" w:rsidRDefault="00A51D87" w:rsidP="00A51D87">
                  <w:pPr>
                    <w:jc w:val="both"/>
                    <w:rPr>
                      <w:rFonts w:asciiTheme="minorHAnsi" w:hAnsiTheme="minorHAnsi" w:cstheme="minorHAnsi"/>
                      <w:i/>
                      <w:sz w:val="22"/>
                      <w:szCs w:val="22"/>
                    </w:rPr>
                  </w:pPr>
                  <w:r w:rsidRPr="00034548">
                    <w:rPr>
                      <w:rFonts w:asciiTheme="minorHAnsi" w:hAnsiTheme="minorHAnsi" w:cstheme="minorHAnsi"/>
                      <w:sz w:val="22"/>
                      <w:szCs w:val="22"/>
                    </w:rPr>
                    <w:t>2</w:t>
                  </w:r>
                  <w:r w:rsidR="008D6F57">
                    <w:rPr>
                      <w:rFonts w:asciiTheme="minorHAnsi" w:hAnsiTheme="minorHAnsi" w:cstheme="minorHAnsi"/>
                      <w:sz w:val="22"/>
                      <w:szCs w:val="22"/>
                    </w:rPr>
                    <w:t>5</w:t>
                  </w:r>
                </w:p>
              </w:tc>
            </w:tr>
            <w:tr w:rsidR="00A51D87" w:rsidRPr="00034548" w14:paraId="1AC2F290" w14:textId="77777777" w:rsidTr="00034548">
              <w:tc>
                <w:tcPr>
                  <w:tcW w:w="1778" w:type="dxa"/>
                  <w:shd w:val="clear" w:color="auto" w:fill="auto"/>
                </w:tcPr>
                <w:p w14:paraId="490DBF17" w14:textId="26E03835" w:rsidR="00A51D87" w:rsidRPr="00034548" w:rsidRDefault="00A51D87" w:rsidP="00A51D87">
                  <w:pPr>
                    <w:pStyle w:val="ListParagraph"/>
                    <w:numPr>
                      <w:ilvl w:val="0"/>
                      <w:numId w:val="4"/>
                    </w:numPr>
                    <w:ind w:left="412"/>
                    <w:jc w:val="both"/>
                    <w:rPr>
                      <w:rFonts w:asciiTheme="minorHAnsi" w:hAnsiTheme="minorHAnsi" w:cstheme="minorHAnsi"/>
                      <w:i/>
                      <w:sz w:val="22"/>
                      <w:szCs w:val="22"/>
                    </w:rPr>
                  </w:pPr>
                  <w:r w:rsidRPr="00034548">
                    <w:rPr>
                      <w:rFonts w:asciiTheme="minorHAnsi" w:hAnsiTheme="minorHAnsi" w:cstheme="minorHAnsi"/>
                      <w:sz w:val="22"/>
                      <w:szCs w:val="22"/>
                    </w:rPr>
                    <w:t>Criteria C</w:t>
                  </w:r>
                </w:p>
              </w:tc>
              <w:tc>
                <w:tcPr>
                  <w:tcW w:w="5202" w:type="dxa"/>
                  <w:shd w:val="clear" w:color="auto" w:fill="auto"/>
                </w:tcPr>
                <w:p w14:paraId="2F68A083" w14:textId="355C0787" w:rsidR="00A51D87" w:rsidRPr="00A51D87" w:rsidRDefault="00582402" w:rsidP="00A51D87">
                  <w:pPr>
                    <w:jc w:val="both"/>
                    <w:rPr>
                      <w:rFonts w:asciiTheme="minorHAnsi" w:hAnsiTheme="minorHAnsi" w:cstheme="minorHAnsi"/>
                      <w:i/>
                      <w:sz w:val="22"/>
                      <w:szCs w:val="22"/>
                    </w:rPr>
                  </w:pPr>
                  <w:r w:rsidRPr="00582402">
                    <w:rPr>
                      <w:rFonts w:asciiTheme="minorHAnsi" w:hAnsiTheme="minorHAnsi" w:cstheme="minorHAnsi"/>
                      <w:sz w:val="22"/>
                      <w:szCs w:val="22"/>
                    </w:rPr>
                    <w:t>Experience in evaluating and monitoring technical cooperation and development activities and projects</w:t>
                  </w:r>
                  <w:r w:rsidRPr="00A51D87">
                    <w:rPr>
                      <w:rFonts w:asciiTheme="minorHAnsi" w:hAnsiTheme="minorHAnsi" w:cstheme="minorHAnsi"/>
                      <w:sz w:val="22"/>
                      <w:szCs w:val="22"/>
                    </w:rPr>
                    <w:t xml:space="preserve"> </w:t>
                  </w:r>
                  <w:r w:rsidR="00A51D87" w:rsidRPr="00A51D87">
                    <w:rPr>
                      <w:rFonts w:asciiTheme="minorHAnsi" w:hAnsiTheme="minorHAnsi" w:cstheme="minorHAnsi"/>
                      <w:sz w:val="22"/>
                      <w:szCs w:val="22"/>
                    </w:rPr>
                    <w:t xml:space="preserve">will be scored with 10 points. </w:t>
                  </w:r>
                  <w:r w:rsidR="001452E1" w:rsidRPr="00582402">
                    <w:rPr>
                      <w:rFonts w:asciiTheme="minorHAnsi" w:hAnsiTheme="minorHAnsi" w:cstheme="minorHAnsi"/>
                      <w:sz w:val="22"/>
                      <w:szCs w:val="22"/>
                    </w:rPr>
                    <w:t>Experience in evaluating and monitoring technical cooperation and development activities and projects</w:t>
                  </w:r>
                  <w:r w:rsidR="00A51D87" w:rsidRPr="00A51D87">
                    <w:rPr>
                      <w:rFonts w:asciiTheme="minorHAnsi" w:hAnsiTheme="minorHAnsi" w:cstheme="minorHAnsi"/>
                      <w:sz w:val="22"/>
                      <w:szCs w:val="22"/>
                    </w:rPr>
                    <w:t xml:space="preserve"> </w:t>
                  </w:r>
                  <w:proofErr w:type="gramStart"/>
                  <w:r w:rsidR="00A51D87" w:rsidRPr="00A51D87">
                    <w:rPr>
                      <w:rFonts w:asciiTheme="minorHAnsi" w:hAnsiTheme="minorHAnsi" w:cstheme="minorHAnsi"/>
                      <w:sz w:val="22"/>
                      <w:szCs w:val="22"/>
                    </w:rPr>
                    <w:t>has to</w:t>
                  </w:r>
                  <w:proofErr w:type="gramEnd"/>
                  <w:r w:rsidR="00A51D87" w:rsidRPr="00A51D87">
                    <w:rPr>
                      <w:rFonts w:asciiTheme="minorHAnsi" w:hAnsiTheme="minorHAnsi" w:cstheme="minorHAnsi"/>
                      <w:sz w:val="22"/>
                      <w:szCs w:val="22"/>
                    </w:rPr>
                    <w:t xml:space="preserve"> be clearly demonstrated through submitted CV.</w:t>
                  </w:r>
                </w:p>
              </w:tc>
              <w:tc>
                <w:tcPr>
                  <w:tcW w:w="1409" w:type="dxa"/>
                  <w:shd w:val="clear" w:color="auto" w:fill="auto"/>
                </w:tcPr>
                <w:p w14:paraId="10DC72A1" w14:textId="77777777" w:rsidR="00A51D87" w:rsidRPr="00034548" w:rsidRDefault="00A51D87" w:rsidP="00A51D87">
                  <w:pPr>
                    <w:jc w:val="both"/>
                    <w:rPr>
                      <w:rFonts w:asciiTheme="minorHAnsi" w:hAnsiTheme="minorHAnsi" w:cstheme="minorHAnsi"/>
                      <w:sz w:val="22"/>
                      <w:szCs w:val="22"/>
                    </w:rPr>
                  </w:pPr>
                </w:p>
                <w:p w14:paraId="7D5791DD" w14:textId="77777777" w:rsidR="00A51D87" w:rsidRDefault="00A51D87" w:rsidP="00A51D87">
                  <w:pPr>
                    <w:jc w:val="both"/>
                    <w:rPr>
                      <w:rFonts w:asciiTheme="minorHAnsi" w:hAnsiTheme="minorHAnsi" w:cstheme="minorHAnsi"/>
                      <w:sz w:val="22"/>
                      <w:szCs w:val="22"/>
                    </w:rPr>
                  </w:pPr>
                </w:p>
                <w:p w14:paraId="11BDB09D" w14:textId="77777777" w:rsidR="00A51D87" w:rsidRDefault="00A51D87" w:rsidP="00A51D87">
                  <w:pPr>
                    <w:jc w:val="both"/>
                    <w:rPr>
                      <w:rFonts w:asciiTheme="minorHAnsi" w:hAnsiTheme="minorHAnsi" w:cstheme="minorHAnsi"/>
                      <w:sz w:val="22"/>
                      <w:szCs w:val="22"/>
                    </w:rPr>
                  </w:pPr>
                </w:p>
                <w:p w14:paraId="5BE27C2F" w14:textId="2383C8DE" w:rsidR="00A51D87" w:rsidRPr="00034548" w:rsidRDefault="00A51D87" w:rsidP="00A51D87">
                  <w:pPr>
                    <w:jc w:val="both"/>
                    <w:rPr>
                      <w:rFonts w:asciiTheme="minorHAnsi" w:hAnsiTheme="minorHAnsi" w:cstheme="minorHAnsi"/>
                      <w:i/>
                      <w:sz w:val="22"/>
                      <w:szCs w:val="22"/>
                    </w:rPr>
                  </w:pPr>
                  <w:r w:rsidRPr="00034548">
                    <w:rPr>
                      <w:rFonts w:asciiTheme="minorHAnsi" w:hAnsiTheme="minorHAnsi" w:cstheme="minorHAnsi"/>
                      <w:sz w:val="22"/>
                      <w:szCs w:val="22"/>
                    </w:rPr>
                    <w:t>10</w:t>
                  </w:r>
                </w:p>
              </w:tc>
            </w:tr>
            <w:tr w:rsidR="00A51D87" w:rsidRPr="00034548" w14:paraId="1F46A299" w14:textId="77777777" w:rsidTr="00034548">
              <w:tc>
                <w:tcPr>
                  <w:tcW w:w="1778" w:type="dxa"/>
                  <w:shd w:val="clear" w:color="auto" w:fill="auto"/>
                </w:tcPr>
                <w:p w14:paraId="73BF0855" w14:textId="796EE68C" w:rsidR="00A51D87" w:rsidRPr="00034548" w:rsidRDefault="00A51D87" w:rsidP="00A51D87">
                  <w:pPr>
                    <w:pStyle w:val="ListParagraph"/>
                    <w:numPr>
                      <w:ilvl w:val="0"/>
                      <w:numId w:val="4"/>
                    </w:numPr>
                    <w:ind w:left="412"/>
                    <w:jc w:val="both"/>
                    <w:rPr>
                      <w:rFonts w:asciiTheme="minorHAnsi" w:hAnsiTheme="minorHAnsi" w:cstheme="minorHAnsi"/>
                      <w:i/>
                      <w:sz w:val="22"/>
                      <w:szCs w:val="22"/>
                    </w:rPr>
                  </w:pPr>
                  <w:r w:rsidRPr="00034548">
                    <w:rPr>
                      <w:rFonts w:asciiTheme="minorHAnsi" w:hAnsiTheme="minorHAnsi" w:cstheme="minorHAnsi"/>
                      <w:sz w:val="22"/>
                      <w:szCs w:val="22"/>
                    </w:rPr>
                    <w:t>Criteria D</w:t>
                  </w:r>
                </w:p>
              </w:tc>
              <w:tc>
                <w:tcPr>
                  <w:tcW w:w="5202" w:type="dxa"/>
                  <w:shd w:val="clear" w:color="auto" w:fill="auto"/>
                </w:tcPr>
                <w:p w14:paraId="02AF8A1C" w14:textId="0E4F3666" w:rsidR="00A51D87" w:rsidRPr="00A51D87" w:rsidRDefault="00844B99" w:rsidP="00A51D87">
                  <w:pPr>
                    <w:jc w:val="both"/>
                    <w:rPr>
                      <w:rFonts w:asciiTheme="minorHAnsi" w:hAnsiTheme="minorHAnsi" w:cstheme="minorHAnsi"/>
                      <w:i/>
                      <w:sz w:val="22"/>
                      <w:szCs w:val="22"/>
                    </w:rPr>
                  </w:pPr>
                  <w:r w:rsidRPr="00844B99">
                    <w:rPr>
                      <w:rFonts w:asciiTheme="minorHAnsi" w:hAnsiTheme="minorHAnsi" w:cstheme="minorHAnsi"/>
                      <w:sz w:val="22"/>
                      <w:szCs w:val="22"/>
                    </w:rPr>
                    <w:t>Proven understanding of governance and public administration reform and use of innovative solutions and digital transformation</w:t>
                  </w:r>
                  <w:r w:rsidR="00A51D87" w:rsidRPr="00A51D87">
                    <w:rPr>
                      <w:rFonts w:asciiTheme="minorHAnsi" w:hAnsiTheme="minorHAnsi" w:cstheme="minorHAnsi"/>
                      <w:sz w:val="22"/>
                      <w:szCs w:val="22"/>
                    </w:rPr>
                    <w:t xml:space="preserve"> will be scored with 5 points. </w:t>
                  </w:r>
                  <w:r>
                    <w:rPr>
                      <w:rFonts w:asciiTheme="minorHAnsi" w:hAnsiTheme="minorHAnsi" w:cstheme="minorHAnsi"/>
                      <w:sz w:val="22"/>
                      <w:szCs w:val="22"/>
                    </w:rPr>
                    <w:t>U</w:t>
                  </w:r>
                  <w:r w:rsidRPr="00844B99">
                    <w:rPr>
                      <w:rFonts w:asciiTheme="minorHAnsi" w:hAnsiTheme="minorHAnsi" w:cstheme="minorHAnsi"/>
                      <w:sz w:val="22"/>
                      <w:szCs w:val="22"/>
                    </w:rPr>
                    <w:t>nderstanding of governance and public administration reform and use of innovative solutions and digital transformation</w:t>
                  </w:r>
                  <w:r w:rsidRPr="00A51D87">
                    <w:rPr>
                      <w:rFonts w:asciiTheme="minorHAnsi" w:hAnsiTheme="minorHAnsi" w:cstheme="minorHAnsi"/>
                      <w:sz w:val="22"/>
                      <w:szCs w:val="22"/>
                    </w:rPr>
                    <w:t xml:space="preserve"> </w:t>
                  </w:r>
                  <w:proofErr w:type="gramStart"/>
                  <w:r w:rsidRPr="00A51D87">
                    <w:rPr>
                      <w:rFonts w:asciiTheme="minorHAnsi" w:hAnsiTheme="minorHAnsi" w:cstheme="minorHAnsi"/>
                      <w:sz w:val="22"/>
                      <w:szCs w:val="22"/>
                    </w:rPr>
                    <w:t>has to</w:t>
                  </w:r>
                  <w:proofErr w:type="gramEnd"/>
                  <w:r w:rsidRPr="00A51D87">
                    <w:rPr>
                      <w:rFonts w:asciiTheme="minorHAnsi" w:hAnsiTheme="minorHAnsi" w:cstheme="minorHAnsi"/>
                      <w:sz w:val="22"/>
                      <w:szCs w:val="22"/>
                    </w:rPr>
                    <w:t xml:space="preserve"> be clearly demonstrated through submitted CV</w:t>
                  </w:r>
                  <w:r>
                    <w:rPr>
                      <w:rFonts w:asciiTheme="minorHAnsi" w:hAnsiTheme="minorHAnsi" w:cstheme="minorHAnsi"/>
                      <w:sz w:val="22"/>
                      <w:szCs w:val="22"/>
                    </w:rPr>
                    <w:t>.</w:t>
                  </w:r>
                </w:p>
              </w:tc>
              <w:tc>
                <w:tcPr>
                  <w:tcW w:w="1409" w:type="dxa"/>
                  <w:shd w:val="clear" w:color="auto" w:fill="auto"/>
                </w:tcPr>
                <w:p w14:paraId="52258C98" w14:textId="77777777" w:rsidR="00A51D87" w:rsidRPr="00034548" w:rsidRDefault="00A51D87" w:rsidP="00A51D87">
                  <w:pPr>
                    <w:jc w:val="both"/>
                    <w:rPr>
                      <w:rFonts w:asciiTheme="minorHAnsi" w:hAnsiTheme="minorHAnsi" w:cstheme="minorHAnsi"/>
                      <w:sz w:val="22"/>
                      <w:szCs w:val="22"/>
                    </w:rPr>
                  </w:pPr>
                </w:p>
                <w:p w14:paraId="235216EF" w14:textId="57818A38" w:rsidR="00A51D87" w:rsidRPr="00034548" w:rsidRDefault="00755412" w:rsidP="00A51D87">
                  <w:pPr>
                    <w:jc w:val="both"/>
                    <w:rPr>
                      <w:rFonts w:asciiTheme="minorHAnsi" w:hAnsiTheme="minorHAnsi" w:cstheme="minorHAnsi"/>
                      <w:i/>
                      <w:sz w:val="22"/>
                      <w:szCs w:val="22"/>
                    </w:rPr>
                  </w:pPr>
                  <w:r>
                    <w:rPr>
                      <w:rFonts w:asciiTheme="minorHAnsi" w:hAnsiTheme="minorHAnsi" w:cstheme="minorHAnsi"/>
                      <w:i/>
                      <w:sz w:val="22"/>
                      <w:szCs w:val="22"/>
                    </w:rPr>
                    <w:t>5</w:t>
                  </w:r>
                </w:p>
              </w:tc>
            </w:tr>
            <w:tr w:rsidR="004E312A" w:rsidRPr="00034548" w14:paraId="7C7BA5DA" w14:textId="77777777" w:rsidTr="00034548">
              <w:tc>
                <w:tcPr>
                  <w:tcW w:w="1778" w:type="dxa"/>
                  <w:shd w:val="clear" w:color="auto" w:fill="auto"/>
                </w:tcPr>
                <w:p w14:paraId="43E04FD6" w14:textId="77777777" w:rsidR="004E312A" w:rsidRPr="00034548" w:rsidRDefault="004E312A" w:rsidP="00034548">
                  <w:pPr>
                    <w:spacing w:line="360" w:lineRule="auto"/>
                    <w:jc w:val="both"/>
                    <w:rPr>
                      <w:rFonts w:asciiTheme="minorHAnsi" w:hAnsiTheme="minorHAnsi" w:cstheme="minorHAnsi"/>
                      <w:i/>
                      <w:sz w:val="22"/>
                      <w:szCs w:val="22"/>
                      <w:u w:val="single"/>
                    </w:rPr>
                  </w:pPr>
                  <w:r w:rsidRPr="00034548">
                    <w:rPr>
                      <w:rFonts w:asciiTheme="minorHAnsi" w:hAnsiTheme="minorHAnsi" w:cstheme="minorHAnsi"/>
                      <w:i/>
                      <w:sz w:val="22"/>
                      <w:szCs w:val="22"/>
                      <w:u w:val="single"/>
                    </w:rPr>
                    <w:t>Financial</w:t>
                  </w:r>
                </w:p>
              </w:tc>
              <w:tc>
                <w:tcPr>
                  <w:tcW w:w="5202" w:type="dxa"/>
                  <w:shd w:val="clear" w:color="auto" w:fill="auto"/>
                </w:tcPr>
                <w:p w14:paraId="0F639033"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30%</w:t>
                  </w:r>
                </w:p>
              </w:tc>
              <w:tc>
                <w:tcPr>
                  <w:tcW w:w="1409" w:type="dxa"/>
                  <w:shd w:val="clear" w:color="auto" w:fill="auto"/>
                </w:tcPr>
                <w:p w14:paraId="799FA4A1" w14:textId="77777777" w:rsidR="004E312A" w:rsidRPr="00034548" w:rsidRDefault="004E312A" w:rsidP="00034548">
                  <w:pPr>
                    <w:spacing w:line="360" w:lineRule="auto"/>
                    <w:jc w:val="both"/>
                    <w:rPr>
                      <w:rFonts w:asciiTheme="minorHAnsi" w:hAnsiTheme="minorHAnsi" w:cstheme="minorHAnsi"/>
                      <w:i/>
                      <w:sz w:val="22"/>
                      <w:szCs w:val="22"/>
                    </w:rPr>
                  </w:pPr>
                  <w:r w:rsidRPr="00034548">
                    <w:rPr>
                      <w:rFonts w:asciiTheme="minorHAnsi" w:hAnsiTheme="minorHAnsi" w:cstheme="minorHAnsi"/>
                      <w:i/>
                      <w:sz w:val="22"/>
                      <w:szCs w:val="22"/>
                    </w:rPr>
                    <w:t>30 points</w:t>
                  </w:r>
                </w:p>
              </w:tc>
            </w:tr>
          </w:tbl>
          <w:p w14:paraId="2E9695A8" w14:textId="77777777" w:rsidR="004E312A" w:rsidRPr="00034548" w:rsidRDefault="004E312A" w:rsidP="00034548">
            <w:pPr>
              <w:jc w:val="both"/>
              <w:rPr>
                <w:rFonts w:asciiTheme="minorHAnsi" w:hAnsiTheme="minorHAnsi" w:cstheme="minorHAnsi"/>
                <w:b/>
                <w:sz w:val="22"/>
                <w:szCs w:val="22"/>
              </w:rPr>
            </w:pPr>
          </w:p>
        </w:tc>
      </w:tr>
    </w:tbl>
    <w:p w14:paraId="04E84CAD" w14:textId="77777777" w:rsidR="004E312A" w:rsidRPr="00034548" w:rsidRDefault="004E312A" w:rsidP="00034548">
      <w:pPr>
        <w:jc w:val="both"/>
        <w:rPr>
          <w:rFonts w:asciiTheme="minorHAnsi" w:hAnsiTheme="minorHAnsi" w:cstheme="minorHAnsi"/>
          <w:b/>
          <w:bCs/>
          <w:sz w:val="22"/>
          <w:szCs w:val="22"/>
          <w:lang w:val="en-GB"/>
        </w:rPr>
      </w:pPr>
    </w:p>
    <w:p w14:paraId="5ED2313C" w14:textId="77777777" w:rsidR="004E312A" w:rsidRPr="00034548" w:rsidRDefault="004E312A" w:rsidP="00034548">
      <w:pPr>
        <w:jc w:val="both"/>
        <w:rPr>
          <w:rFonts w:asciiTheme="minorHAnsi" w:hAnsiTheme="minorHAnsi" w:cstheme="minorHAnsi"/>
          <w:b/>
          <w:sz w:val="22"/>
          <w:szCs w:val="22"/>
          <w:lang w:val="en-GB"/>
        </w:rPr>
      </w:pPr>
      <w:r w:rsidRPr="00034548">
        <w:rPr>
          <w:rFonts w:asciiTheme="minorHAnsi" w:hAnsiTheme="minorHAnsi" w:cstheme="minorHAnsi"/>
          <w:b/>
          <w:sz w:val="22"/>
          <w:szCs w:val="22"/>
          <w:lang w:val="en-GB"/>
        </w:rPr>
        <w:t>Additional Information:</w:t>
      </w:r>
    </w:p>
    <w:p w14:paraId="40B7A0F7" w14:textId="77777777" w:rsidR="004E312A" w:rsidRPr="00034548" w:rsidRDefault="004E312A" w:rsidP="00976400">
      <w:pPr>
        <w:pStyle w:val="MediumGrid21"/>
        <w:numPr>
          <w:ilvl w:val="0"/>
          <w:numId w:val="1"/>
        </w:numPr>
        <w:rPr>
          <w:rFonts w:asciiTheme="minorHAnsi" w:hAnsiTheme="minorHAnsi" w:cstheme="minorHAnsi"/>
          <w:szCs w:val="22"/>
          <w:lang w:val="en-GB"/>
        </w:rPr>
      </w:pPr>
      <w:r w:rsidRPr="00034548">
        <w:rPr>
          <w:rFonts w:asciiTheme="minorHAnsi" w:hAnsiTheme="minorHAnsi" w:cstheme="minorHAnsi"/>
          <w:szCs w:val="22"/>
          <w:lang w:val="en-GB"/>
        </w:rPr>
        <w:t xml:space="preserve">Individual Contract (IC) will be applicable for individual consultants applying in their own capacity.  </w:t>
      </w:r>
    </w:p>
    <w:p w14:paraId="5FA6F939" w14:textId="77777777" w:rsidR="004E312A" w:rsidRPr="00034548" w:rsidRDefault="004E312A" w:rsidP="00976400">
      <w:pPr>
        <w:pStyle w:val="MediumGrid21"/>
        <w:numPr>
          <w:ilvl w:val="0"/>
          <w:numId w:val="1"/>
        </w:numPr>
        <w:rPr>
          <w:rFonts w:asciiTheme="minorHAnsi" w:hAnsiTheme="minorHAnsi" w:cstheme="minorHAnsi"/>
          <w:szCs w:val="22"/>
          <w:lang w:val="en-GB"/>
        </w:rPr>
      </w:pPr>
      <w:r w:rsidRPr="00034548">
        <w:rPr>
          <w:rFonts w:asciiTheme="minorHAnsi" w:hAnsiTheme="minorHAnsi" w:cstheme="minorHAnsi"/>
          <w:szCs w:val="22"/>
          <w:lang w:val="en-GB"/>
        </w:rPr>
        <w:t xml:space="preserve">Reimbursable Loan Agreement (RLA) will be applicable for applicants employed by any </w:t>
      </w:r>
      <w:r w:rsidRPr="00034548">
        <w:rPr>
          <w:rFonts w:asciiTheme="minorHAnsi" w:hAnsiTheme="minorHAnsi" w:cstheme="minorHAnsi"/>
          <w:szCs w:val="22"/>
          <w:lang w:val="en-GB"/>
        </w:rPr>
        <w:tab/>
        <w:t>legal entity. Template of RLA with General Terms and Conditions could be found on:</w:t>
      </w:r>
    </w:p>
    <w:p w14:paraId="23B3E337" w14:textId="77777777" w:rsidR="004E312A" w:rsidRPr="00034548" w:rsidRDefault="004E312A" w:rsidP="00976400">
      <w:pPr>
        <w:pStyle w:val="MediumGrid21"/>
        <w:numPr>
          <w:ilvl w:val="0"/>
          <w:numId w:val="1"/>
        </w:numPr>
        <w:spacing w:before="120"/>
        <w:rPr>
          <w:rFonts w:asciiTheme="minorHAnsi" w:hAnsiTheme="minorHAnsi" w:cstheme="minorHAnsi"/>
          <w:szCs w:val="22"/>
          <w:lang w:val="en-GB"/>
        </w:rPr>
      </w:pPr>
      <w:r w:rsidRPr="00034548">
        <w:rPr>
          <w:rFonts w:asciiTheme="minorHAnsi" w:hAnsiTheme="minorHAnsi" w:cstheme="minorHAnsi"/>
          <w:szCs w:val="22"/>
          <w:lang w:val="en-GB"/>
        </w:rPr>
        <w:t>http://www.undp.org.rs/download/RLA%20with%20General%20Terms%20and%20Conditions.doc. 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 and include any conditions and restrictions on granting such permission, if any. If the previous is not applicable ‘leave-without-pay’ confirmation should be submitted.</w:t>
      </w:r>
    </w:p>
    <w:p w14:paraId="472070D9" w14:textId="77777777" w:rsidR="004E312A" w:rsidRPr="00034548" w:rsidRDefault="004E312A" w:rsidP="00034548">
      <w:pPr>
        <w:jc w:val="both"/>
        <w:rPr>
          <w:rFonts w:asciiTheme="minorHAnsi" w:hAnsiTheme="minorHAnsi" w:cstheme="minorHAnsi"/>
          <w:b/>
          <w:sz w:val="22"/>
          <w:szCs w:val="22"/>
          <w:lang w:val="en-GB"/>
        </w:rPr>
      </w:pPr>
    </w:p>
    <w:p w14:paraId="429613B1" w14:textId="77777777" w:rsidR="004E312A" w:rsidRPr="00034548" w:rsidRDefault="004E312A" w:rsidP="00034548">
      <w:pPr>
        <w:jc w:val="both"/>
        <w:rPr>
          <w:rFonts w:asciiTheme="minorHAnsi" w:hAnsiTheme="minorHAnsi" w:cstheme="minorHAnsi"/>
          <w:b/>
          <w:sz w:val="22"/>
          <w:szCs w:val="22"/>
          <w:lang w:val="en-GB"/>
        </w:rPr>
      </w:pPr>
      <w:r w:rsidRPr="00034548">
        <w:rPr>
          <w:rFonts w:asciiTheme="minorHAnsi" w:hAnsiTheme="minorHAnsi" w:cstheme="minorHAnsi"/>
          <w:b/>
          <w:sz w:val="22"/>
          <w:szCs w:val="22"/>
          <w:lang w:val="en-GB"/>
        </w:rPr>
        <w:t>Engagement of Government Officials and Employees</w:t>
      </w:r>
    </w:p>
    <w:p w14:paraId="127E457F" w14:textId="77777777" w:rsidR="004E312A" w:rsidRPr="00034548" w:rsidRDefault="004E312A" w:rsidP="00976400">
      <w:pPr>
        <w:pStyle w:val="MediumGrid21"/>
        <w:numPr>
          <w:ilvl w:val="0"/>
          <w:numId w:val="1"/>
        </w:numPr>
        <w:spacing w:before="120"/>
        <w:rPr>
          <w:rFonts w:asciiTheme="minorHAnsi" w:hAnsiTheme="minorHAnsi" w:cstheme="minorHAnsi"/>
          <w:szCs w:val="22"/>
          <w:lang w:val="en-GB"/>
        </w:rPr>
      </w:pPr>
      <w:r w:rsidRPr="00034548">
        <w:rPr>
          <w:rFonts w:asciiTheme="minorHAnsi" w:hAnsiTheme="minorHAnsi" w:cstheme="minorHAnsi"/>
          <w:szCs w:val="22"/>
          <w:lang w:val="en-GB"/>
        </w:rPr>
        <w:t xml:space="preserve">Government Officials or Employees are civil servants of UN Member States.  As such, if they will be engaged by UNDP under an IC which they will be signing in their individual </w:t>
      </w:r>
      <w:r w:rsidRPr="00034548">
        <w:rPr>
          <w:rFonts w:asciiTheme="minorHAnsi" w:hAnsiTheme="minorHAnsi" w:cstheme="minorHAnsi"/>
          <w:szCs w:val="22"/>
          <w:lang w:val="en-GB"/>
        </w:rPr>
        <w:lastRenderedPageBreak/>
        <w:t xml:space="preserve">capacity (i.e., engagement is not done through RLA signed by their Government employer), the following conditions must be met prior to the award of contract: </w:t>
      </w:r>
    </w:p>
    <w:p w14:paraId="113CC499" w14:textId="77777777" w:rsidR="004E312A" w:rsidRPr="00034548" w:rsidRDefault="004E312A" w:rsidP="00034548">
      <w:pPr>
        <w:pStyle w:val="MediumGrid21"/>
        <w:spacing w:before="120"/>
        <w:ind w:left="630"/>
        <w:rPr>
          <w:rFonts w:asciiTheme="minorHAnsi" w:hAnsiTheme="minorHAnsi" w:cstheme="minorHAnsi"/>
          <w:szCs w:val="22"/>
          <w:lang w:val="en-GB"/>
        </w:rPr>
      </w:pPr>
      <w:r w:rsidRPr="00034548">
        <w:rPr>
          <w:rFonts w:asciiTheme="minorHAnsi" w:hAnsiTheme="minorHAnsi" w:cstheme="minorHAnsi"/>
          <w:szCs w:val="22"/>
          <w:lang w:val="en-GB"/>
        </w:rPr>
        <w:t>(</w:t>
      </w:r>
      <w:proofErr w:type="spellStart"/>
      <w:r w:rsidRPr="00034548">
        <w:rPr>
          <w:rFonts w:asciiTheme="minorHAnsi" w:hAnsiTheme="minorHAnsi" w:cstheme="minorHAnsi"/>
          <w:szCs w:val="22"/>
          <w:lang w:val="en-GB"/>
        </w:rPr>
        <w:t>i</w:t>
      </w:r>
      <w:proofErr w:type="spellEnd"/>
      <w:r w:rsidRPr="00034548">
        <w:rPr>
          <w:rFonts w:asciiTheme="minorHAnsi" w:hAnsiTheme="minorHAnsi" w:cstheme="minorHAnsi"/>
          <w:szCs w:val="22"/>
          <w:lang w:val="en-GB"/>
        </w:rPr>
        <w:t xml:space="preserve">)       A “No-objection” letter in respect of the individual is received from the Government employing him/her, and; </w:t>
      </w:r>
    </w:p>
    <w:p w14:paraId="634EE28B" w14:textId="77777777" w:rsidR="004E312A" w:rsidRPr="00034548" w:rsidRDefault="004E312A" w:rsidP="00034548">
      <w:pPr>
        <w:pStyle w:val="MediumGrid21"/>
        <w:spacing w:before="120"/>
        <w:ind w:left="630"/>
        <w:rPr>
          <w:rFonts w:asciiTheme="minorHAnsi" w:hAnsiTheme="minorHAnsi" w:cstheme="minorHAnsi"/>
          <w:szCs w:val="22"/>
          <w:lang w:val="en-GB"/>
        </w:rPr>
      </w:pPr>
      <w:r w:rsidRPr="00034548">
        <w:rPr>
          <w:rFonts w:asciiTheme="minorHAnsi" w:hAnsiTheme="minorHAnsi" w:cstheme="minorHAnsi"/>
          <w:szCs w:val="22"/>
          <w:lang w:val="en-GB"/>
        </w:rPr>
        <w:t xml:space="preserve">(ii)     The individual must provide an official documentation from his/her employer formally certifying his or her status as being on “official leave without pay” for the duration of the IC. </w:t>
      </w:r>
    </w:p>
    <w:p w14:paraId="6455DAD7" w14:textId="77777777" w:rsidR="004E312A" w:rsidRPr="00034548" w:rsidRDefault="004E312A" w:rsidP="00976400">
      <w:pPr>
        <w:pStyle w:val="MediumGrid21"/>
        <w:numPr>
          <w:ilvl w:val="0"/>
          <w:numId w:val="1"/>
        </w:numPr>
        <w:spacing w:before="120"/>
        <w:rPr>
          <w:rFonts w:asciiTheme="minorHAnsi" w:hAnsiTheme="minorHAnsi" w:cstheme="minorHAnsi"/>
          <w:szCs w:val="22"/>
          <w:lang w:val="en-GB"/>
        </w:rPr>
      </w:pPr>
      <w:r w:rsidRPr="00034548">
        <w:rPr>
          <w:rFonts w:asciiTheme="minorHAnsi" w:hAnsiTheme="minorHAnsi" w:cstheme="minorHAnsi"/>
          <w:szCs w:val="22"/>
          <w:lang w:val="en-GB"/>
        </w:rPr>
        <w:t xml:space="preserve">The above requirements are also applicable to Government-owned and controlled enterprises and well as other semi/partially or fully owned Government entities, </w:t>
      </w:r>
      <w:proofErr w:type="gramStart"/>
      <w:r w:rsidRPr="00034548">
        <w:rPr>
          <w:rFonts w:asciiTheme="minorHAnsi" w:hAnsiTheme="minorHAnsi" w:cstheme="minorHAnsi"/>
          <w:szCs w:val="22"/>
          <w:lang w:val="en-GB"/>
        </w:rPr>
        <w:t>whether or not</w:t>
      </w:r>
      <w:proofErr w:type="gramEnd"/>
      <w:r w:rsidRPr="00034548">
        <w:rPr>
          <w:rFonts w:asciiTheme="minorHAnsi" w:hAnsiTheme="minorHAnsi" w:cstheme="minorHAnsi"/>
          <w:szCs w:val="22"/>
          <w:lang w:val="en-GB"/>
        </w:rPr>
        <w:t xml:space="preserve"> the Government ownership is of majority or minority status.   </w:t>
      </w:r>
    </w:p>
    <w:p w14:paraId="4CB95CF8" w14:textId="77777777" w:rsidR="004E312A" w:rsidRPr="00034548" w:rsidRDefault="004E312A" w:rsidP="00976400">
      <w:pPr>
        <w:pStyle w:val="MediumGrid21"/>
        <w:numPr>
          <w:ilvl w:val="0"/>
          <w:numId w:val="1"/>
        </w:numPr>
        <w:spacing w:before="120"/>
        <w:rPr>
          <w:rFonts w:asciiTheme="minorHAnsi" w:hAnsiTheme="minorHAnsi" w:cstheme="minorHAnsi"/>
          <w:szCs w:val="22"/>
          <w:lang w:val="en-GB"/>
        </w:rPr>
      </w:pPr>
      <w:r w:rsidRPr="00034548">
        <w:rPr>
          <w:rFonts w:asciiTheme="minorHAnsi" w:hAnsiTheme="minorHAnsi" w:cstheme="minorHAnsi"/>
          <w:szCs w:val="22"/>
          <w:lang w:val="en-GB"/>
        </w:rPr>
        <w:t xml:space="preserve">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w:t>
      </w:r>
      <w:proofErr w:type="gramStart"/>
      <w:r w:rsidRPr="00034548">
        <w:rPr>
          <w:rFonts w:asciiTheme="minorHAnsi" w:hAnsiTheme="minorHAnsi" w:cstheme="minorHAnsi"/>
          <w:szCs w:val="22"/>
          <w:lang w:val="en-GB"/>
        </w:rPr>
        <w:t>entering into</w:t>
      </w:r>
      <w:proofErr w:type="gramEnd"/>
      <w:r w:rsidRPr="00034548">
        <w:rPr>
          <w:rFonts w:asciiTheme="minorHAnsi" w:hAnsiTheme="minorHAnsi" w:cstheme="minorHAnsi"/>
          <w:szCs w:val="22"/>
          <w:lang w:val="en-GB"/>
        </w:rPr>
        <w:t xml:space="preserve"> an IC with UNDP must still provide a “No-objection” letter from the Government employing him/her.  The “no objection” letter required under (</w:t>
      </w:r>
      <w:proofErr w:type="spellStart"/>
      <w:r w:rsidRPr="00034548">
        <w:rPr>
          <w:rFonts w:asciiTheme="minorHAnsi" w:hAnsiTheme="minorHAnsi" w:cstheme="minorHAnsi"/>
          <w:szCs w:val="22"/>
          <w:lang w:val="en-GB"/>
        </w:rPr>
        <w:t>i</w:t>
      </w:r>
      <w:proofErr w:type="spellEnd"/>
      <w:r w:rsidRPr="00034548">
        <w:rPr>
          <w:rFonts w:asciiTheme="minorHAnsi" w:hAnsiTheme="minorHAnsi" w:cstheme="minorHAnsi"/>
          <w:szCs w:val="22"/>
          <w:lang w:val="en-GB"/>
        </w:rPr>
        <w:t>) above must also state that the employer formally certifies that their employees are allowed to receive short-term consultancy assignment from another entity without being on “leave-without-pay” status, and include any conditions and restrictions on granting such permission, if any.  The said document may be obtained by, and put on record of, UNDP, in lieu of the document (ii) listed above.</w:t>
      </w:r>
    </w:p>
    <w:p w14:paraId="314950A6" w14:textId="77777777" w:rsidR="00611D2D" w:rsidRPr="00034548" w:rsidRDefault="00611D2D" w:rsidP="00034548">
      <w:pPr>
        <w:jc w:val="both"/>
        <w:rPr>
          <w:rFonts w:asciiTheme="minorHAnsi" w:hAnsiTheme="minorHAnsi" w:cstheme="minorHAnsi"/>
          <w:b/>
          <w:bCs/>
          <w:sz w:val="22"/>
          <w:szCs w:val="22"/>
          <w:lang w:val="en-GB"/>
        </w:rPr>
      </w:pPr>
    </w:p>
    <w:sectPr w:rsidR="00611D2D" w:rsidRPr="00034548" w:rsidSect="00B43365">
      <w:headerReference w:type="default" r:id="rId17"/>
      <w:footerReference w:type="default" r:id="rId18"/>
      <w:pgSz w:w="11894" w:h="16834"/>
      <w:pgMar w:top="2070" w:right="1829" w:bottom="1710" w:left="1440" w:header="72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FC07" w14:textId="77777777" w:rsidR="00595DBB" w:rsidRDefault="00595DBB" w:rsidP="003048DD">
      <w:r>
        <w:separator/>
      </w:r>
    </w:p>
  </w:endnote>
  <w:endnote w:type="continuationSeparator" w:id="0">
    <w:p w14:paraId="0514733A" w14:textId="77777777" w:rsidR="00595DBB" w:rsidRDefault="00595DBB"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nePrinter">
    <w:altName w:val="Lucida Console"/>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2495" w14:textId="77777777" w:rsidR="00615419" w:rsidRDefault="004354F4">
    <w:pPr>
      <w:pStyle w:val="Footer"/>
    </w:pPr>
    <w:r>
      <w:rPr>
        <w:noProof/>
        <w:lang w:val="en-GB" w:eastAsia="en-GB"/>
      </w:rPr>
      <mc:AlternateContent>
        <mc:Choice Requires="wps">
          <w:drawing>
            <wp:anchor distT="0" distB="0" distL="114300" distR="114300" simplePos="0" relativeHeight="251657216" behindDoc="0" locked="0" layoutInCell="1" allowOverlap="1" wp14:anchorId="709C15AC" wp14:editId="2EF861D8">
              <wp:simplePos x="0" y="0"/>
              <wp:positionH relativeFrom="column">
                <wp:posOffset>-214630</wp:posOffset>
              </wp:positionH>
              <wp:positionV relativeFrom="paragraph">
                <wp:posOffset>-366395</wp:posOffset>
              </wp:positionV>
              <wp:extent cx="6678930" cy="701675"/>
              <wp:effectExtent l="0" t="0" r="0" b="0"/>
              <wp:wrapTight wrapText="bothSides">
                <wp:wrapPolygon edited="0">
                  <wp:start x="123" y="1173"/>
                  <wp:lineTo x="123" y="19352"/>
                  <wp:lineTo x="21378" y="19352"/>
                  <wp:lineTo x="21378" y="1173"/>
                  <wp:lineTo x="123" y="1173"/>
                </wp:wrapPolygon>
              </wp:wrapTight>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893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9F08" w14:textId="77777777" w:rsidR="00615419" w:rsidRDefault="00615419" w:rsidP="001F22E4">
                          <w:pPr>
                            <w:jc w:val="center"/>
                            <w:rPr>
                              <w:rFonts w:ascii="Myriad Pro" w:hAnsi="Myriad Pro"/>
                              <w:sz w:val="20"/>
                            </w:rPr>
                          </w:pPr>
                          <w:r>
                            <w:rPr>
                              <w:rFonts w:ascii="Myriad Pro" w:hAnsi="Myriad Pro"/>
                              <w:sz w:val="20"/>
                            </w:rPr>
                            <w:t>UNDP in the Republic of Serbia</w:t>
                          </w:r>
                        </w:p>
                        <w:p w14:paraId="5D2AE2C7" w14:textId="77777777" w:rsidR="00615419" w:rsidRDefault="00615419" w:rsidP="001F22E4">
                          <w:pPr>
                            <w:jc w:val="center"/>
                            <w:rPr>
                              <w:rFonts w:ascii="Myriad Pro" w:hAnsi="Myriad Pro"/>
                              <w:sz w:val="20"/>
                            </w:rPr>
                          </w:pPr>
                          <w:r>
                            <w:rPr>
                              <w:rFonts w:ascii="Myriad Pro" w:hAnsi="Myriad Pro"/>
                              <w:sz w:val="20"/>
                            </w:rPr>
                            <w:t xml:space="preserve"> </w:t>
                          </w:r>
                          <w:proofErr w:type="spellStart"/>
                          <w:r>
                            <w:rPr>
                              <w:rFonts w:ascii="Myriad Pro" w:hAnsi="Myriad Pro"/>
                              <w:sz w:val="20"/>
                            </w:rPr>
                            <w:t>Bulevar</w:t>
                          </w:r>
                          <w:proofErr w:type="spellEnd"/>
                          <w:r>
                            <w:rPr>
                              <w:rFonts w:ascii="Myriad Pro" w:hAnsi="Myriad Pro"/>
                              <w:sz w:val="20"/>
                            </w:rPr>
                            <w:t xml:space="preserve"> </w:t>
                          </w:r>
                          <w:proofErr w:type="spellStart"/>
                          <w:r>
                            <w:rPr>
                              <w:rFonts w:ascii="Myriad Pro" w:hAnsi="Myriad Pro"/>
                              <w:sz w:val="20"/>
                            </w:rPr>
                            <w:t>Zorana</w:t>
                          </w:r>
                          <w:proofErr w:type="spellEnd"/>
                          <w:r>
                            <w:rPr>
                              <w:rFonts w:ascii="Myriad Pro" w:hAnsi="Myriad Pro"/>
                              <w:sz w:val="20"/>
                            </w:rPr>
                            <w:t xml:space="preserve"> </w:t>
                          </w:r>
                          <w:proofErr w:type="spellStart"/>
                          <w:r>
                            <w:rPr>
                              <w:rFonts w:ascii="Myriad Pro" w:hAnsi="Myriad Pro"/>
                              <w:sz w:val="20"/>
                            </w:rPr>
                            <w:t>Djindji</w:t>
                          </w:r>
                          <w:proofErr w:type="spellEnd"/>
                          <w:r>
                            <w:rPr>
                              <w:rFonts w:ascii="Myriad Pro" w:hAnsi="Myriad Pro"/>
                              <w:sz w:val="20"/>
                              <w:lang w:val="sr-Latn-RS"/>
                            </w:rPr>
                            <w:t>ća 64, 11070 Beograd</w:t>
                          </w:r>
                          <w:r w:rsidRPr="006822C8">
                            <w:rPr>
                              <w:rFonts w:ascii="Myriad Pro" w:hAnsi="Myriad Pro"/>
                              <w:sz w:val="20"/>
                            </w:rPr>
                            <w:t xml:space="preserve">, </w:t>
                          </w:r>
                          <w:r>
                            <w:rPr>
                              <w:rFonts w:ascii="Myriad Pro" w:hAnsi="Myriad Pro"/>
                              <w:sz w:val="20"/>
                            </w:rPr>
                            <w:t xml:space="preserve">Republic of Serbia </w:t>
                          </w:r>
                        </w:p>
                        <w:p w14:paraId="514AC349" w14:textId="77777777" w:rsidR="00615419" w:rsidRPr="006822C8" w:rsidRDefault="00615419" w:rsidP="001F22E4">
                          <w:pPr>
                            <w:jc w:val="center"/>
                            <w:rPr>
                              <w:rFonts w:ascii="Myriad Pro" w:hAnsi="Myriad Pro"/>
                              <w:sz w:val="20"/>
                            </w:rPr>
                          </w:pPr>
                          <w:r w:rsidRPr="006822C8">
                            <w:rPr>
                              <w:rFonts w:ascii="Myriad Pro" w:hAnsi="Myriad Pro"/>
                              <w:sz w:val="20"/>
                            </w:rPr>
                            <w:t>Tel: +</w:t>
                          </w:r>
                          <w:r>
                            <w:rPr>
                              <w:rFonts w:ascii="Myriad Pro" w:hAnsi="Myriad Pro"/>
                              <w:sz w:val="20"/>
                            </w:rPr>
                            <w:t xml:space="preserve">381 (0)11 4155 310 </w:t>
                          </w:r>
                          <w:r w:rsidRPr="000E5AF8">
                            <w:rPr>
                              <w:rFonts w:ascii="Myriad Pro" w:hAnsi="Myriad Pro"/>
                              <w:sz w:val="20"/>
                            </w:rPr>
                            <w:t>•</w:t>
                          </w:r>
                          <w:r w:rsidRPr="006822C8">
                            <w:rPr>
                              <w:rFonts w:ascii="Myriad Pro" w:hAnsi="Myriad Pro"/>
                              <w:sz w:val="20"/>
                            </w:rPr>
                            <w:t xml:space="preserve"> Fax: +</w:t>
                          </w:r>
                          <w:r>
                            <w:rPr>
                              <w:rFonts w:ascii="Myriad Pro" w:hAnsi="Myriad Pro"/>
                              <w:sz w:val="20"/>
                            </w:rPr>
                            <w:t>381 (0)11 4155 499</w:t>
                          </w:r>
                          <w:r w:rsidRPr="006822C8">
                            <w:rPr>
                              <w:rFonts w:ascii="Myriad Pro" w:hAnsi="Myriad Pro"/>
                              <w:sz w:val="20"/>
                            </w:rPr>
                            <w:t xml:space="preserve"> </w:t>
                          </w:r>
                          <w:r w:rsidRPr="000E5AF8">
                            <w:rPr>
                              <w:rFonts w:ascii="Myriad Pro" w:hAnsi="Myriad Pro"/>
                              <w:sz w:val="20"/>
                            </w:rPr>
                            <w:t>•</w:t>
                          </w:r>
                          <w:r>
                            <w:rPr>
                              <w:rFonts w:ascii="Myriad Pro" w:hAnsi="Myriad Pro"/>
                              <w:sz w:val="20"/>
                            </w:rPr>
                            <w:t xml:space="preserve"> </w:t>
                          </w:r>
                          <w:r w:rsidRPr="006822C8">
                            <w:rPr>
                              <w:rFonts w:ascii="Myriad Pro" w:hAnsi="Myriad Pro"/>
                              <w:sz w:val="20"/>
                            </w:rPr>
                            <w:t xml:space="preserve">E-mail: </w:t>
                          </w:r>
                          <w:hyperlink r:id="rId1" w:history="1">
                            <w:r w:rsidRPr="00F20A45">
                              <w:rPr>
                                <w:rStyle w:val="Hyperlink"/>
                                <w:rFonts w:ascii="Myriad Pro" w:hAnsi="Myriad Pro"/>
                                <w:sz w:val="20"/>
                              </w:rPr>
                              <w:t>registry.rs@undp.org</w:t>
                            </w:r>
                          </w:hyperlink>
                          <w:r>
                            <w:rPr>
                              <w:rFonts w:ascii="Myriad Pro" w:hAnsi="Myriad Pro"/>
                              <w:sz w:val="20"/>
                            </w:rPr>
                            <w:t xml:space="preserve"> </w:t>
                          </w:r>
                          <w:r w:rsidRPr="000E5AF8">
                            <w:rPr>
                              <w:rFonts w:ascii="Myriad Pro" w:hAnsi="Myriad Pro"/>
                              <w:sz w:val="20"/>
                            </w:rPr>
                            <w:t>•</w:t>
                          </w:r>
                          <w:r>
                            <w:rPr>
                              <w:rFonts w:ascii="Myriad Pro" w:hAnsi="Myriad Pro"/>
                              <w:sz w:val="20"/>
                            </w:rPr>
                            <w:t xml:space="preserve"> </w:t>
                          </w:r>
                          <w:hyperlink r:id="rId2" w:history="1">
                            <w:r w:rsidRPr="00F20A45">
                              <w:rPr>
                                <w:rStyle w:val="Hyperlink"/>
                                <w:rFonts w:ascii="Myriad Pro" w:hAnsi="Myriad Pro"/>
                                <w:sz w:val="20"/>
                              </w:rPr>
                              <w:t>www.rs.undp.org</w:t>
                            </w:r>
                          </w:hyperlink>
                        </w:p>
                        <w:p w14:paraId="3C329CF0" w14:textId="77777777" w:rsidR="00615419" w:rsidRDefault="00615419" w:rsidP="001F22E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15AC" id="_x0000_t202" coordsize="21600,21600" o:spt="202" path="m,l,21600r21600,l21600,xe">
              <v:stroke joinstyle="miter"/>
              <v:path gradientshapeok="t" o:connecttype="rect"/>
            </v:shapetype>
            <v:shape id=" 1" o:spid="_x0000_s1027" type="#_x0000_t202" style="position:absolute;margin-left:-16.9pt;margin-top:-28.85pt;width:525.9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" filled="f" stroked="f">
              <v:path arrowok="t"/>
              <v:textbox inset=",7.2pt,,7.2pt">
                <w:txbxContent>
                  <w:p w14:paraId="7CDD9F08" w14:textId="77777777" w:rsidR="00615419" w:rsidRDefault="00615419" w:rsidP="001F22E4">
                    <w:pPr>
                      <w:jc w:val="center"/>
                      <w:rPr>
                        <w:rFonts w:ascii="Myriad Pro" w:hAnsi="Myriad Pro"/>
                        <w:sz w:val="20"/>
                      </w:rPr>
                    </w:pPr>
                    <w:r>
                      <w:rPr>
                        <w:rFonts w:ascii="Myriad Pro" w:hAnsi="Myriad Pro"/>
                        <w:sz w:val="20"/>
                      </w:rPr>
                      <w:t>UNDP in the Republic of Serbia</w:t>
                    </w:r>
                  </w:p>
                  <w:p w14:paraId="5D2AE2C7" w14:textId="77777777" w:rsidR="00615419" w:rsidRDefault="00615419" w:rsidP="001F22E4">
                    <w:pPr>
                      <w:jc w:val="center"/>
                      <w:rPr>
                        <w:rFonts w:ascii="Myriad Pro" w:hAnsi="Myriad Pro"/>
                        <w:sz w:val="20"/>
                      </w:rPr>
                    </w:pPr>
                    <w:r>
                      <w:rPr>
                        <w:rFonts w:ascii="Myriad Pro" w:hAnsi="Myriad Pro"/>
                        <w:sz w:val="20"/>
                      </w:rPr>
                      <w:t xml:space="preserve"> Bulevar Zorana Djindji</w:t>
                    </w:r>
                    <w:r>
                      <w:rPr>
                        <w:rFonts w:ascii="Myriad Pro" w:hAnsi="Myriad Pro"/>
                        <w:sz w:val="20"/>
                        <w:lang w:val="sr-Latn-RS"/>
                      </w:rPr>
                      <w:t>ća 64, 11070 Beograd</w:t>
                    </w:r>
                    <w:r w:rsidRPr="006822C8">
                      <w:rPr>
                        <w:rFonts w:ascii="Myriad Pro" w:hAnsi="Myriad Pro"/>
                        <w:sz w:val="20"/>
                      </w:rPr>
                      <w:t xml:space="preserve">, </w:t>
                    </w:r>
                    <w:r>
                      <w:rPr>
                        <w:rFonts w:ascii="Myriad Pro" w:hAnsi="Myriad Pro"/>
                        <w:sz w:val="20"/>
                      </w:rPr>
                      <w:t xml:space="preserve">Republic of Serbia </w:t>
                    </w:r>
                  </w:p>
                  <w:p w14:paraId="514AC349" w14:textId="77777777" w:rsidR="00615419" w:rsidRPr="006822C8" w:rsidRDefault="00615419" w:rsidP="001F22E4">
                    <w:pPr>
                      <w:jc w:val="center"/>
                      <w:rPr>
                        <w:rFonts w:ascii="Myriad Pro" w:hAnsi="Myriad Pro"/>
                        <w:sz w:val="20"/>
                      </w:rPr>
                    </w:pPr>
                    <w:r w:rsidRPr="006822C8">
                      <w:rPr>
                        <w:rFonts w:ascii="Myriad Pro" w:hAnsi="Myriad Pro"/>
                        <w:sz w:val="20"/>
                      </w:rPr>
                      <w:t>Tel: +</w:t>
                    </w:r>
                    <w:r>
                      <w:rPr>
                        <w:rFonts w:ascii="Myriad Pro" w:hAnsi="Myriad Pro"/>
                        <w:sz w:val="20"/>
                      </w:rPr>
                      <w:t xml:space="preserve">381 (0)11 4155 310 </w:t>
                    </w:r>
                    <w:r w:rsidRPr="000E5AF8">
                      <w:rPr>
                        <w:rFonts w:ascii="Myriad Pro" w:hAnsi="Myriad Pro"/>
                        <w:sz w:val="20"/>
                      </w:rPr>
                      <w:t>•</w:t>
                    </w:r>
                    <w:r w:rsidRPr="006822C8">
                      <w:rPr>
                        <w:rFonts w:ascii="Myriad Pro" w:hAnsi="Myriad Pro"/>
                        <w:sz w:val="20"/>
                      </w:rPr>
                      <w:t xml:space="preserve"> Fax: +</w:t>
                    </w:r>
                    <w:r>
                      <w:rPr>
                        <w:rFonts w:ascii="Myriad Pro" w:hAnsi="Myriad Pro"/>
                        <w:sz w:val="20"/>
                      </w:rPr>
                      <w:t>381 (0)11 4155 499</w:t>
                    </w:r>
                    <w:r w:rsidRPr="006822C8">
                      <w:rPr>
                        <w:rFonts w:ascii="Myriad Pro" w:hAnsi="Myriad Pro"/>
                        <w:sz w:val="20"/>
                      </w:rPr>
                      <w:t xml:space="preserve"> </w:t>
                    </w:r>
                    <w:r w:rsidRPr="000E5AF8">
                      <w:rPr>
                        <w:rFonts w:ascii="Myriad Pro" w:hAnsi="Myriad Pro"/>
                        <w:sz w:val="20"/>
                      </w:rPr>
                      <w:t>•</w:t>
                    </w:r>
                    <w:r>
                      <w:rPr>
                        <w:rFonts w:ascii="Myriad Pro" w:hAnsi="Myriad Pro"/>
                        <w:sz w:val="20"/>
                      </w:rPr>
                      <w:t xml:space="preserve"> </w:t>
                    </w:r>
                    <w:r w:rsidRPr="006822C8">
                      <w:rPr>
                        <w:rFonts w:ascii="Myriad Pro" w:hAnsi="Myriad Pro"/>
                        <w:sz w:val="20"/>
                      </w:rPr>
                      <w:t xml:space="preserve">E-mail: </w:t>
                    </w:r>
                    <w:hyperlink r:id="rId3" w:history="1">
                      <w:r w:rsidRPr="00F20A45">
                        <w:rPr>
                          <w:rStyle w:val="Hyperlink"/>
                          <w:rFonts w:ascii="Myriad Pro" w:hAnsi="Myriad Pro"/>
                          <w:sz w:val="20"/>
                        </w:rPr>
                        <w:t>registry.rs@undp.org</w:t>
                      </w:r>
                    </w:hyperlink>
                    <w:r>
                      <w:rPr>
                        <w:rFonts w:ascii="Myriad Pro" w:hAnsi="Myriad Pro"/>
                        <w:sz w:val="20"/>
                      </w:rPr>
                      <w:t xml:space="preserve"> </w:t>
                    </w:r>
                    <w:r w:rsidRPr="000E5AF8">
                      <w:rPr>
                        <w:rFonts w:ascii="Myriad Pro" w:hAnsi="Myriad Pro"/>
                        <w:sz w:val="20"/>
                      </w:rPr>
                      <w:t>•</w:t>
                    </w:r>
                    <w:r>
                      <w:rPr>
                        <w:rFonts w:ascii="Myriad Pro" w:hAnsi="Myriad Pro"/>
                        <w:sz w:val="20"/>
                      </w:rPr>
                      <w:t xml:space="preserve"> </w:t>
                    </w:r>
                    <w:hyperlink r:id="rId4" w:history="1">
                      <w:r w:rsidRPr="00F20A45">
                        <w:rPr>
                          <w:rStyle w:val="Hyperlink"/>
                          <w:rFonts w:ascii="Myriad Pro" w:hAnsi="Myriad Pro"/>
                          <w:sz w:val="20"/>
                        </w:rPr>
                        <w:t>www.rs.undp.org</w:t>
                      </w:r>
                    </w:hyperlink>
                  </w:p>
                  <w:p w14:paraId="3C329CF0" w14:textId="77777777" w:rsidR="00615419" w:rsidRDefault="00615419" w:rsidP="001F22E4">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28D1" w14:textId="77777777" w:rsidR="00595DBB" w:rsidRDefault="00595DBB" w:rsidP="003048DD">
      <w:r>
        <w:separator/>
      </w:r>
    </w:p>
  </w:footnote>
  <w:footnote w:type="continuationSeparator" w:id="0">
    <w:p w14:paraId="0AE1F679" w14:textId="77777777" w:rsidR="00595DBB" w:rsidRDefault="00595DBB"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476A" w14:textId="77777777" w:rsidR="00615419" w:rsidRDefault="004354F4">
    <w:pPr>
      <w:pStyle w:val="Header"/>
    </w:pPr>
    <w:r>
      <w:rPr>
        <w:noProof/>
        <w:lang w:val="en-GB" w:eastAsia="en-GB"/>
      </w:rPr>
      <mc:AlternateContent>
        <mc:Choice Requires="wps">
          <w:drawing>
            <wp:anchor distT="0" distB="0" distL="114300" distR="114300" simplePos="0" relativeHeight="251658240" behindDoc="0" locked="0" layoutInCell="1" allowOverlap="0" wp14:anchorId="3C566152" wp14:editId="58E04E7F">
              <wp:simplePos x="0" y="0"/>
              <wp:positionH relativeFrom="column">
                <wp:posOffset>5018405</wp:posOffset>
              </wp:positionH>
              <wp:positionV relativeFrom="page">
                <wp:posOffset>365760</wp:posOffset>
              </wp:positionV>
              <wp:extent cx="1445895" cy="2144395"/>
              <wp:effectExtent l="0" t="0" r="0" b="0"/>
              <wp:wrapTight wrapText="bothSides">
                <wp:wrapPolygon edited="0">
                  <wp:start x="569" y="0"/>
                  <wp:lineTo x="569" y="21491"/>
                  <wp:lineTo x="20775" y="21491"/>
                  <wp:lineTo x="20775" y="0"/>
                  <wp:lineTo x="569" y="0"/>
                </wp:wrapPolygon>
              </wp:wrapTight>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895"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66C6" w14:textId="77777777" w:rsidR="00615419" w:rsidRDefault="004354F4" w:rsidP="006116AE">
                          <w:r w:rsidRPr="00BE60D5">
                            <w:rPr>
                              <w:noProof/>
                              <w:lang w:val="en-GB" w:eastAsia="en-GB"/>
                            </w:rPr>
                            <w:drawing>
                              <wp:inline distT="0" distB="0" distL="0" distR="0" wp14:anchorId="1D77C696" wp14:editId="170A2BC8">
                                <wp:extent cx="786130" cy="1500505"/>
                                <wp:effectExtent l="0" t="0" r="0" b="0"/>
                                <wp:docPr id="3" name="Picture 2" descr="UND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UNDP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1500505"/>
                                        </a:xfrm>
                                        <a:prstGeom prst="rect">
                                          <a:avLst/>
                                        </a:prstGeom>
                                        <a:noFill/>
                                        <a:ln>
                                          <a:noFill/>
                                        </a:ln>
                                      </pic:spPr>
                                    </pic:pic>
                                  </a:graphicData>
                                </a:graphic>
                              </wp:inline>
                            </w:drawing>
                          </w:r>
                        </w:p>
                        <w:p w14:paraId="4E498276" w14:textId="77777777" w:rsidR="00615419" w:rsidRDefault="00615419" w:rsidP="006116AE"/>
                        <w:p w14:paraId="751EBC1C" w14:textId="77777777" w:rsidR="00615419" w:rsidRDefault="00615419" w:rsidP="006116AE"/>
                        <w:p w14:paraId="372376CF" w14:textId="77777777" w:rsidR="00615419" w:rsidRPr="00CE1C73" w:rsidRDefault="00615419" w:rsidP="00611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66152" id="_x0000_t202" coordsize="21600,21600" o:spt="202" path="m,l,21600r21600,l21600,xe">
              <v:stroke joinstyle="miter"/>
              <v:path gradientshapeok="t" o:connecttype="rect"/>
            </v:shapetype>
            <v:shape id=" 3" o:spid="_x0000_s1026" type="#_x0000_t202" style="position:absolute;margin-left:395.15pt;margin-top:28.8pt;width:113.85pt;height:1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" o:allowoverlap="f" filled="f" stroked="f">
              <v:path arrowok="t"/>
              <v:textbox>
                <w:txbxContent>
                  <w:p w14:paraId="09CE66C6" w14:textId="77777777" w:rsidR="00615419" w:rsidRDefault="004354F4" w:rsidP="006116AE">
                    <w:r w:rsidRPr="00BE60D5">
                      <w:rPr>
                        <w:noProof/>
                        <w:lang w:val="en-GB" w:eastAsia="en-GB"/>
                      </w:rPr>
                      <w:drawing>
                        <wp:inline distT="0" distB="0" distL="0" distR="0" wp14:anchorId="1D77C696" wp14:editId="170A2BC8">
                          <wp:extent cx="786130" cy="1500505"/>
                          <wp:effectExtent l="0" t="0" r="0" b="0"/>
                          <wp:docPr id="3" name="Picture 2" descr="UND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UNDP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1500505"/>
                                  </a:xfrm>
                                  <a:prstGeom prst="rect">
                                    <a:avLst/>
                                  </a:prstGeom>
                                  <a:noFill/>
                                  <a:ln>
                                    <a:noFill/>
                                  </a:ln>
                                </pic:spPr>
                              </pic:pic>
                            </a:graphicData>
                          </a:graphic>
                        </wp:inline>
                      </w:drawing>
                    </w:r>
                  </w:p>
                  <w:p w14:paraId="4E498276" w14:textId="77777777" w:rsidR="00615419" w:rsidRDefault="00615419" w:rsidP="006116AE"/>
                  <w:p w14:paraId="751EBC1C" w14:textId="77777777" w:rsidR="00615419" w:rsidRDefault="00615419" w:rsidP="006116AE"/>
                  <w:p w14:paraId="372376CF" w14:textId="77777777" w:rsidR="00615419" w:rsidRPr="00CE1C73" w:rsidRDefault="00615419" w:rsidP="006116AE"/>
                </w:txbxContent>
              </v:textbox>
              <w10:wrap type="tight" anchory="page"/>
            </v:shape>
          </w:pict>
        </mc:Fallback>
      </mc:AlternateContent>
    </w:r>
    <w:r>
      <w:rPr>
        <w:noProof/>
        <w:lang w:val="en-GB" w:eastAsia="en-GB"/>
      </w:rPr>
      <w:drawing>
        <wp:inline distT="0" distB="0" distL="0" distR="0" wp14:anchorId="30303175" wp14:editId="43E62EBE">
          <wp:extent cx="2400300" cy="128905"/>
          <wp:effectExtent l="0" t="0" r="0" b="0"/>
          <wp:docPr id="1" name="Picture 1" descr="Untitle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Untitled-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128905"/>
                  </a:xfrm>
                  <a:prstGeom prst="rect">
                    <a:avLst/>
                  </a:prstGeom>
                  <a:noFill/>
                  <a:ln>
                    <a:noFill/>
                  </a:ln>
                </pic:spPr>
              </pic:pic>
            </a:graphicData>
          </a:graphic>
        </wp:inline>
      </w:drawing>
    </w:r>
  </w:p>
  <w:p w14:paraId="30AF8912" w14:textId="77777777" w:rsidR="00615419" w:rsidRDefault="00615419">
    <w:pPr>
      <w:pStyle w:val="Header"/>
    </w:pPr>
  </w:p>
  <w:p w14:paraId="592A5007" w14:textId="77777777" w:rsidR="00615419" w:rsidRDefault="00615419">
    <w:pPr>
      <w:pStyle w:val="Header"/>
    </w:pPr>
  </w:p>
  <w:p w14:paraId="474D0A3D" w14:textId="77777777" w:rsidR="00615419" w:rsidRDefault="00615419">
    <w:pPr>
      <w:pStyle w:val="Header"/>
    </w:pPr>
  </w:p>
  <w:p w14:paraId="718E9D00" w14:textId="77777777" w:rsidR="00615419" w:rsidRDefault="00615419">
    <w:pPr>
      <w:pStyle w:val="Header"/>
    </w:pPr>
  </w:p>
  <w:p w14:paraId="0729F6D9" w14:textId="77777777" w:rsidR="00615419" w:rsidRDefault="00615419">
    <w:pPr>
      <w:pStyle w:val="Header"/>
    </w:pPr>
  </w:p>
  <w:p w14:paraId="6FEFA165" w14:textId="77777777" w:rsidR="00615419" w:rsidRDefault="00615419">
    <w:pPr>
      <w:pStyle w:val="Header"/>
    </w:pPr>
  </w:p>
  <w:p w14:paraId="570F933B" w14:textId="77777777" w:rsidR="00615419" w:rsidRDefault="00615419">
    <w:pPr>
      <w:pStyle w:val="Header"/>
    </w:pPr>
  </w:p>
  <w:p w14:paraId="0B901BDF" w14:textId="77777777" w:rsidR="00615419" w:rsidRDefault="0061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9475A"/>
    <w:multiLevelType w:val="hybridMultilevel"/>
    <w:tmpl w:val="66C4D5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6C31"/>
    <w:multiLevelType w:val="hybridMultilevel"/>
    <w:tmpl w:val="AA6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DE4"/>
    <w:multiLevelType w:val="hybridMultilevel"/>
    <w:tmpl w:val="671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F1B27"/>
    <w:multiLevelType w:val="hybridMultilevel"/>
    <w:tmpl w:val="A6B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476C"/>
    <w:multiLevelType w:val="hybridMultilevel"/>
    <w:tmpl w:val="0024C3C0"/>
    <w:lvl w:ilvl="0" w:tplc="F796FC6A">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310CC"/>
    <w:multiLevelType w:val="hybridMultilevel"/>
    <w:tmpl w:val="2B9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63654"/>
    <w:multiLevelType w:val="multilevel"/>
    <w:tmpl w:val="13620B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068E"/>
    <w:multiLevelType w:val="hybridMultilevel"/>
    <w:tmpl w:val="4BC8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D4BB0"/>
    <w:multiLevelType w:val="hybridMultilevel"/>
    <w:tmpl w:val="4850997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66694"/>
    <w:multiLevelType w:val="hybridMultilevel"/>
    <w:tmpl w:val="060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804DD"/>
    <w:multiLevelType w:val="hybridMultilevel"/>
    <w:tmpl w:val="78A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A54D2"/>
    <w:multiLevelType w:val="hybridMultilevel"/>
    <w:tmpl w:val="96C0B576"/>
    <w:lvl w:ilvl="0" w:tplc="E21A7BCE">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17473"/>
    <w:multiLevelType w:val="hybridMultilevel"/>
    <w:tmpl w:val="B3AE9478"/>
    <w:lvl w:ilvl="0" w:tplc="0DA24320">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8" w15:restartNumberingAfterBreak="0">
    <w:nsid w:val="538A25B4"/>
    <w:multiLevelType w:val="hybridMultilevel"/>
    <w:tmpl w:val="2B9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91F94"/>
    <w:multiLevelType w:val="multilevel"/>
    <w:tmpl w:val="A6D4A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0126642"/>
    <w:multiLevelType w:val="hybridMultilevel"/>
    <w:tmpl w:val="EC20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9"/>
  </w:num>
  <w:num w:numId="4">
    <w:abstractNumId w:val="0"/>
  </w:num>
  <w:num w:numId="5">
    <w:abstractNumId w:val="5"/>
  </w:num>
  <w:num w:numId="6">
    <w:abstractNumId w:val="9"/>
  </w:num>
  <w:num w:numId="7">
    <w:abstractNumId w:val="6"/>
  </w:num>
  <w:num w:numId="8">
    <w:abstractNumId w:val="4"/>
  </w:num>
  <w:num w:numId="9">
    <w:abstractNumId w:val="7"/>
  </w:num>
  <w:num w:numId="10">
    <w:abstractNumId w:val="21"/>
  </w:num>
  <w:num w:numId="11">
    <w:abstractNumId w:val="16"/>
  </w:num>
  <w:num w:numId="12">
    <w:abstractNumId w:val="18"/>
  </w:num>
  <w:num w:numId="13">
    <w:abstractNumId w:val="15"/>
  </w:num>
  <w:num w:numId="14">
    <w:abstractNumId w:val="2"/>
  </w:num>
  <w:num w:numId="15">
    <w:abstractNumId w:val="3"/>
  </w:num>
  <w:num w:numId="16">
    <w:abstractNumId w:val="7"/>
  </w:num>
  <w:num w:numId="17">
    <w:abstractNumId w:val="1"/>
  </w:num>
  <w:num w:numId="18">
    <w:abstractNumId w:val="10"/>
  </w:num>
  <w:num w:numId="19">
    <w:abstractNumId w:val="12"/>
  </w:num>
  <w:num w:numId="20">
    <w:abstractNumId w:val="8"/>
  </w:num>
  <w:num w:numId="21">
    <w:abstractNumId w:val="13"/>
  </w:num>
  <w:num w:numId="22">
    <w:abstractNumId w:val="11"/>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3"/>
    <w:rsid w:val="00000E15"/>
    <w:rsid w:val="00002438"/>
    <w:rsid w:val="00007319"/>
    <w:rsid w:val="00014A16"/>
    <w:rsid w:val="0001607B"/>
    <w:rsid w:val="00016A3B"/>
    <w:rsid w:val="00016B11"/>
    <w:rsid w:val="000246B3"/>
    <w:rsid w:val="000266A1"/>
    <w:rsid w:val="00026AF1"/>
    <w:rsid w:val="00031D83"/>
    <w:rsid w:val="00034548"/>
    <w:rsid w:val="0004307E"/>
    <w:rsid w:val="000455F0"/>
    <w:rsid w:val="00053AC5"/>
    <w:rsid w:val="00057FB1"/>
    <w:rsid w:val="00060081"/>
    <w:rsid w:val="00063CA5"/>
    <w:rsid w:val="00063DE6"/>
    <w:rsid w:val="00064CCF"/>
    <w:rsid w:val="00066060"/>
    <w:rsid w:val="00073DB0"/>
    <w:rsid w:val="00081347"/>
    <w:rsid w:val="00081D22"/>
    <w:rsid w:val="000877BF"/>
    <w:rsid w:val="000879AC"/>
    <w:rsid w:val="00090E95"/>
    <w:rsid w:val="000A143D"/>
    <w:rsid w:val="000A335F"/>
    <w:rsid w:val="000A424D"/>
    <w:rsid w:val="000A5731"/>
    <w:rsid w:val="000A602C"/>
    <w:rsid w:val="000B196D"/>
    <w:rsid w:val="000B483D"/>
    <w:rsid w:val="000C026C"/>
    <w:rsid w:val="000C0514"/>
    <w:rsid w:val="000C28BF"/>
    <w:rsid w:val="000C3163"/>
    <w:rsid w:val="000D15C8"/>
    <w:rsid w:val="000D3499"/>
    <w:rsid w:val="000D4765"/>
    <w:rsid w:val="000D4D84"/>
    <w:rsid w:val="000D6594"/>
    <w:rsid w:val="000E17C9"/>
    <w:rsid w:val="000E1905"/>
    <w:rsid w:val="000E1F6C"/>
    <w:rsid w:val="000E4F7F"/>
    <w:rsid w:val="000E5227"/>
    <w:rsid w:val="000E67C9"/>
    <w:rsid w:val="000F240D"/>
    <w:rsid w:val="000F3186"/>
    <w:rsid w:val="001041DE"/>
    <w:rsid w:val="001121F8"/>
    <w:rsid w:val="001132ED"/>
    <w:rsid w:val="0011368D"/>
    <w:rsid w:val="00114148"/>
    <w:rsid w:val="0011506E"/>
    <w:rsid w:val="00124245"/>
    <w:rsid w:val="001309D0"/>
    <w:rsid w:val="00131493"/>
    <w:rsid w:val="001452E1"/>
    <w:rsid w:val="00145368"/>
    <w:rsid w:val="001524D5"/>
    <w:rsid w:val="001526BB"/>
    <w:rsid w:val="00157647"/>
    <w:rsid w:val="00172064"/>
    <w:rsid w:val="00181F7A"/>
    <w:rsid w:val="00182CFF"/>
    <w:rsid w:val="00183B43"/>
    <w:rsid w:val="00186621"/>
    <w:rsid w:val="00191434"/>
    <w:rsid w:val="001938A4"/>
    <w:rsid w:val="00194F25"/>
    <w:rsid w:val="00196771"/>
    <w:rsid w:val="001B345B"/>
    <w:rsid w:val="001B5C61"/>
    <w:rsid w:val="001C42A7"/>
    <w:rsid w:val="001C52DA"/>
    <w:rsid w:val="001D08B7"/>
    <w:rsid w:val="001D79E4"/>
    <w:rsid w:val="001E6992"/>
    <w:rsid w:val="001F22E4"/>
    <w:rsid w:val="001F4CDE"/>
    <w:rsid w:val="001F6571"/>
    <w:rsid w:val="00207E14"/>
    <w:rsid w:val="002103AB"/>
    <w:rsid w:val="00211C77"/>
    <w:rsid w:val="00212F47"/>
    <w:rsid w:val="002137F4"/>
    <w:rsid w:val="0022449C"/>
    <w:rsid w:val="00226483"/>
    <w:rsid w:val="00235622"/>
    <w:rsid w:val="00236EE9"/>
    <w:rsid w:val="0023748A"/>
    <w:rsid w:val="002376B7"/>
    <w:rsid w:val="00241100"/>
    <w:rsid w:val="00251455"/>
    <w:rsid w:val="002543E2"/>
    <w:rsid w:val="002554DF"/>
    <w:rsid w:val="00260BAC"/>
    <w:rsid w:val="00260D0A"/>
    <w:rsid w:val="00266928"/>
    <w:rsid w:val="00271B85"/>
    <w:rsid w:val="00281191"/>
    <w:rsid w:val="00284001"/>
    <w:rsid w:val="00290BE4"/>
    <w:rsid w:val="002974E1"/>
    <w:rsid w:val="002A0E62"/>
    <w:rsid w:val="002A2CC2"/>
    <w:rsid w:val="002B13A3"/>
    <w:rsid w:val="002B1D9A"/>
    <w:rsid w:val="002B6C3E"/>
    <w:rsid w:val="002C1BE1"/>
    <w:rsid w:val="002D2954"/>
    <w:rsid w:val="002E44BE"/>
    <w:rsid w:val="002E5BC1"/>
    <w:rsid w:val="002E61EA"/>
    <w:rsid w:val="002E7F0B"/>
    <w:rsid w:val="002F0DC7"/>
    <w:rsid w:val="003048DD"/>
    <w:rsid w:val="00304A5E"/>
    <w:rsid w:val="00314F7D"/>
    <w:rsid w:val="0032559B"/>
    <w:rsid w:val="00326043"/>
    <w:rsid w:val="0033097C"/>
    <w:rsid w:val="00331269"/>
    <w:rsid w:val="00344A37"/>
    <w:rsid w:val="00345BB1"/>
    <w:rsid w:val="00363A26"/>
    <w:rsid w:val="003651D2"/>
    <w:rsid w:val="00365D4C"/>
    <w:rsid w:val="00366890"/>
    <w:rsid w:val="00372E75"/>
    <w:rsid w:val="00377A3A"/>
    <w:rsid w:val="00382421"/>
    <w:rsid w:val="00384D86"/>
    <w:rsid w:val="00384E2A"/>
    <w:rsid w:val="00386E11"/>
    <w:rsid w:val="00391A2C"/>
    <w:rsid w:val="00392619"/>
    <w:rsid w:val="00394BB8"/>
    <w:rsid w:val="00394CEF"/>
    <w:rsid w:val="003A1088"/>
    <w:rsid w:val="003A3489"/>
    <w:rsid w:val="003A3E5B"/>
    <w:rsid w:val="003A4A01"/>
    <w:rsid w:val="003B11D8"/>
    <w:rsid w:val="003B17B4"/>
    <w:rsid w:val="003B5B37"/>
    <w:rsid w:val="003C3084"/>
    <w:rsid w:val="003D68C0"/>
    <w:rsid w:val="003E2899"/>
    <w:rsid w:val="003E2B5B"/>
    <w:rsid w:val="003E37BF"/>
    <w:rsid w:val="003E4BC2"/>
    <w:rsid w:val="003E4C6F"/>
    <w:rsid w:val="003F30DC"/>
    <w:rsid w:val="004026E8"/>
    <w:rsid w:val="0041137B"/>
    <w:rsid w:val="00414EE6"/>
    <w:rsid w:val="0041511C"/>
    <w:rsid w:val="004168AB"/>
    <w:rsid w:val="00417381"/>
    <w:rsid w:val="00423D97"/>
    <w:rsid w:val="00426800"/>
    <w:rsid w:val="00432286"/>
    <w:rsid w:val="004354F4"/>
    <w:rsid w:val="00437FEE"/>
    <w:rsid w:val="004505EA"/>
    <w:rsid w:val="004655CD"/>
    <w:rsid w:val="004733BF"/>
    <w:rsid w:val="00481214"/>
    <w:rsid w:val="004817FC"/>
    <w:rsid w:val="004824C9"/>
    <w:rsid w:val="00484482"/>
    <w:rsid w:val="00487BE0"/>
    <w:rsid w:val="00490131"/>
    <w:rsid w:val="00493F74"/>
    <w:rsid w:val="00494666"/>
    <w:rsid w:val="004972DF"/>
    <w:rsid w:val="004A5F37"/>
    <w:rsid w:val="004A6AC5"/>
    <w:rsid w:val="004A7F80"/>
    <w:rsid w:val="004C7F07"/>
    <w:rsid w:val="004D1391"/>
    <w:rsid w:val="004D4758"/>
    <w:rsid w:val="004D4D92"/>
    <w:rsid w:val="004D6EEE"/>
    <w:rsid w:val="004E1C52"/>
    <w:rsid w:val="004E312A"/>
    <w:rsid w:val="004E4A74"/>
    <w:rsid w:val="004F03BC"/>
    <w:rsid w:val="004F35EF"/>
    <w:rsid w:val="004F42F0"/>
    <w:rsid w:val="004F552F"/>
    <w:rsid w:val="00503A5B"/>
    <w:rsid w:val="00515694"/>
    <w:rsid w:val="00516458"/>
    <w:rsid w:val="005219C2"/>
    <w:rsid w:val="0052245E"/>
    <w:rsid w:val="0052311C"/>
    <w:rsid w:val="00524827"/>
    <w:rsid w:val="005266EF"/>
    <w:rsid w:val="005305B0"/>
    <w:rsid w:val="00537F1F"/>
    <w:rsid w:val="00542EF3"/>
    <w:rsid w:val="00544CFB"/>
    <w:rsid w:val="00547D3B"/>
    <w:rsid w:val="00551C2E"/>
    <w:rsid w:val="0055445F"/>
    <w:rsid w:val="005564C6"/>
    <w:rsid w:val="00570918"/>
    <w:rsid w:val="00571A9E"/>
    <w:rsid w:val="00575E7C"/>
    <w:rsid w:val="00581416"/>
    <w:rsid w:val="00582402"/>
    <w:rsid w:val="00595DBB"/>
    <w:rsid w:val="005A0E73"/>
    <w:rsid w:val="005A1320"/>
    <w:rsid w:val="005B053B"/>
    <w:rsid w:val="005B0937"/>
    <w:rsid w:val="005B112F"/>
    <w:rsid w:val="005B1D90"/>
    <w:rsid w:val="005B3D0F"/>
    <w:rsid w:val="005B4526"/>
    <w:rsid w:val="005B5DB4"/>
    <w:rsid w:val="005C01E7"/>
    <w:rsid w:val="005C6FD6"/>
    <w:rsid w:val="005D1EA0"/>
    <w:rsid w:val="005D361D"/>
    <w:rsid w:val="005D428C"/>
    <w:rsid w:val="005D6E17"/>
    <w:rsid w:val="005E055F"/>
    <w:rsid w:val="005E07F0"/>
    <w:rsid w:val="005E1343"/>
    <w:rsid w:val="005E38EF"/>
    <w:rsid w:val="005E532C"/>
    <w:rsid w:val="005E7C5B"/>
    <w:rsid w:val="005F05AF"/>
    <w:rsid w:val="005F1356"/>
    <w:rsid w:val="005F1CC8"/>
    <w:rsid w:val="005F3CAA"/>
    <w:rsid w:val="005F7339"/>
    <w:rsid w:val="00600005"/>
    <w:rsid w:val="0060439A"/>
    <w:rsid w:val="00606FA9"/>
    <w:rsid w:val="00607A0E"/>
    <w:rsid w:val="006116AE"/>
    <w:rsid w:val="00611859"/>
    <w:rsid w:val="00611D2D"/>
    <w:rsid w:val="0061392A"/>
    <w:rsid w:val="00615419"/>
    <w:rsid w:val="006179D3"/>
    <w:rsid w:val="00642D10"/>
    <w:rsid w:val="006473D3"/>
    <w:rsid w:val="00656D90"/>
    <w:rsid w:val="00661049"/>
    <w:rsid w:val="00667E29"/>
    <w:rsid w:val="0067041D"/>
    <w:rsid w:val="00670772"/>
    <w:rsid w:val="00680A3F"/>
    <w:rsid w:val="006810DF"/>
    <w:rsid w:val="006822C8"/>
    <w:rsid w:val="00684BB9"/>
    <w:rsid w:val="00685428"/>
    <w:rsid w:val="00687E51"/>
    <w:rsid w:val="00697E20"/>
    <w:rsid w:val="006A004B"/>
    <w:rsid w:val="006A0990"/>
    <w:rsid w:val="006A2B76"/>
    <w:rsid w:val="006A3A5E"/>
    <w:rsid w:val="006A4387"/>
    <w:rsid w:val="006A783C"/>
    <w:rsid w:val="006B047C"/>
    <w:rsid w:val="006C0783"/>
    <w:rsid w:val="006C277B"/>
    <w:rsid w:val="006C43F2"/>
    <w:rsid w:val="006C7690"/>
    <w:rsid w:val="006C7718"/>
    <w:rsid w:val="006D154F"/>
    <w:rsid w:val="006D1D1C"/>
    <w:rsid w:val="006D5FDD"/>
    <w:rsid w:val="006D7DCD"/>
    <w:rsid w:val="006E406F"/>
    <w:rsid w:val="006E539A"/>
    <w:rsid w:val="006E610F"/>
    <w:rsid w:val="006F3873"/>
    <w:rsid w:val="006F5B22"/>
    <w:rsid w:val="006F6F06"/>
    <w:rsid w:val="007016BC"/>
    <w:rsid w:val="007112E4"/>
    <w:rsid w:val="00712A69"/>
    <w:rsid w:val="00716C15"/>
    <w:rsid w:val="00722305"/>
    <w:rsid w:val="00731574"/>
    <w:rsid w:val="00733A50"/>
    <w:rsid w:val="00742866"/>
    <w:rsid w:val="007455E2"/>
    <w:rsid w:val="007459B9"/>
    <w:rsid w:val="007479AA"/>
    <w:rsid w:val="007525C3"/>
    <w:rsid w:val="00755412"/>
    <w:rsid w:val="00755961"/>
    <w:rsid w:val="00757C2A"/>
    <w:rsid w:val="00760EBE"/>
    <w:rsid w:val="00772DD6"/>
    <w:rsid w:val="00775ECB"/>
    <w:rsid w:val="0078058F"/>
    <w:rsid w:val="00781837"/>
    <w:rsid w:val="00790A51"/>
    <w:rsid w:val="00791B8A"/>
    <w:rsid w:val="00796D9D"/>
    <w:rsid w:val="007A70AA"/>
    <w:rsid w:val="007C13DA"/>
    <w:rsid w:val="007C2B5D"/>
    <w:rsid w:val="007C3779"/>
    <w:rsid w:val="007C4111"/>
    <w:rsid w:val="007C7142"/>
    <w:rsid w:val="007C7C30"/>
    <w:rsid w:val="007D0B01"/>
    <w:rsid w:val="007D4055"/>
    <w:rsid w:val="007D6290"/>
    <w:rsid w:val="007E1DBC"/>
    <w:rsid w:val="007F1339"/>
    <w:rsid w:val="007F3D05"/>
    <w:rsid w:val="007F5AF1"/>
    <w:rsid w:val="007F6E9B"/>
    <w:rsid w:val="007F76BC"/>
    <w:rsid w:val="00801E43"/>
    <w:rsid w:val="008068F7"/>
    <w:rsid w:val="00813139"/>
    <w:rsid w:val="00821E4A"/>
    <w:rsid w:val="00827388"/>
    <w:rsid w:val="00827703"/>
    <w:rsid w:val="00833CC2"/>
    <w:rsid w:val="00834539"/>
    <w:rsid w:val="00834A43"/>
    <w:rsid w:val="0083756E"/>
    <w:rsid w:val="00844B99"/>
    <w:rsid w:val="008455F8"/>
    <w:rsid w:val="00847107"/>
    <w:rsid w:val="00847C82"/>
    <w:rsid w:val="00847E7E"/>
    <w:rsid w:val="0085209C"/>
    <w:rsid w:val="00855959"/>
    <w:rsid w:val="008569ED"/>
    <w:rsid w:val="008630C2"/>
    <w:rsid w:val="00865D83"/>
    <w:rsid w:val="008668F8"/>
    <w:rsid w:val="00866CC2"/>
    <w:rsid w:val="008754BC"/>
    <w:rsid w:val="008754F3"/>
    <w:rsid w:val="0088382C"/>
    <w:rsid w:val="00883BA5"/>
    <w:rsid w:val="00885ACE"/>
    <w:rsid w:val="008904F2"/>
    <w:rsid w:val="00892E2C"/>
    <w:rsid w:val="00893BBF"/>
    <w:rsid w:val="008B01A1"/>
    <w:rsid w:val="008B0926"/>
    <w:rsid w:val="008B6151"/>
    <w:rsid w:val="008B7742"/>
    <w:rsid w:val="008C4A2B"/>
    <w:rsid w:val="008D1A39"/>
    <w:rsid w:val="008D1C59"/>
    <w:rsid w:val="008D4F47"/>
    <w:rsid w:val="008D5657"/>
    <w:rsid w:val="008D6F57"/>
    <w:rsid w:val="008D7956"/>
    <w:rsid w:val="008F5647"/>
    <w:rsid w:val="0090066D"/>
    <w:rsid w:val="009073D1"/>
    <w:rsid w:val="00910C42"/>
    <w:rsid w:val="00913358"/>
    <w:rsid w:val="009138AA"/>
    <w:rsid w:val="0091523C"/>
    <w:rsid w:val="00924419"/>
    <w:rsid w:val="00930BE9"/>
    <w:rsid w:val="00932E96"/>
    <w:rsid w:val="0093387E"/>
    <w:rsid w:val="00937BE7"/>
    <w:rsid w:val="00944070"/>
    <w:rsid w:val="00944469"/>
    <w:rsid w:val="00945F52"/>
    <w:rsid w:val="00954226"/>
    <w:rsid w:val="00954236"/>
    <w:rsid w:val="00956B37"/>
    <w:rsid w:val="00957E45"/>
    <w:rsid w:val="009605F4"/>
    <w:rsid w:val="00961745"/>
    <w:rsid w:val="00961A5A"/>
    <w:rsid w:val="0096478F"/>
    <w:rsid w:val="0097199B"/>
    <w:rsid w:val="00974796"/>
    <w:rsid w:val="00976400"/>
    <w:rsid w:val="00980C27"/>
    <w:rsid w:val="00984098"/>
    <w:rsid w:val="0099231E"/>
    <w:rsid w:val="00996163"/>
    <w:rsid w:val="00997CAE"/>
    <w:rsid w:val="009A0FDF"/>
    <w:rsid w:val="009A173E"/>
    <w:rsid w:val="009A3B62"/>
    <w:rsid w:val="009A45F5"/>
    <w:rsid w:val="009A6343"/>
    <w:rsid w:val="009A7428"/>
    <w:rsid w:val="009B7C79"/>
    <w:rsid w:val="009C437A"/>
    <w:rsid w:val="009D0E55"/>
    <w:rsid w:val="009D2C78"/>
    <w:rsid w:val="009D3409"/>
    <w:rsid w:val="009D47F4"/>
    <w:rsid w:val="009E00E5"/>
    <w:rsid w:val="009E025C"/>
    <w:rsid w:val="009E1DD8"/>
    <w:rsid w:val="009E2752"/>
    <w:rsid w:val="009E349D"/>
    <w:rsid w:val="009E4CC0"/>
    <w:rsid w:val="009F023B"/>
    <w:rsid w:val="00A053C2"/>
    <w:rsid w:val="00A054A4"/>
    <w:rsid w:val="00A1360A"/>
    <w:rsid w:val="00A14E96"/>
    <w:rsid w:val="00A21C29"/>
    <w:rsid w:val="00A2211A"/>
    <w:rsid w:val="00A23718"/>
    <w:rsid w:val="00A3078C"/>
    <w:rsid w:val="00A36E51"/>
    <w:rsid w:val="00A4059D"/>
    <w:rsid w:val="00A51D87"/>
    <w:rsid w:val="00A573E3"/>
    <w:rsid w:val="00A6434C"/>
    <w:rsid w:val="00A67F49"/>
    <w:rsid w:val="00A744E1"/>
    <w:rsid w:val="00A763EF"/>
    <w:rsid w:val="00A8742D"/>
    <w:rsid w:val="00A91B4B"/>
    <w:rsid w:val="00A9469A"/>
    <w:rsid w:val="00A94F3E"/>
    <w:rsid w:val="00A972F7"/>
    <w:rsid w:val="00AA0A1A"/>
    <w:rsid w:val="00AA6094"/>
    <w:rsid w:val="00AB2272"/>
    <w:rsid w:val="00AB2F30"/>
    <w:rsid w:val="00AB3D0D"/>
    <w:rsid w:val="00AD099F"/>
    <w:rsid w:val="00AD1024"/>
    <w:rsid w:val="00AD5F8A"/>
    <w:rsid w:val="00AE0301"/>
    <w:rsid w:val="00AE06E8"/>
    <w:rsid w:val="00AE13FF"/>
    <w:rsid w:val="00AE693A"/>
    <w:rsid w:val="00AE7BE2"/>
    <w:rsid w:val="00AE7D8B"/>
    <w:rsid w:val="00B000D8"/>
    <w:rsid w:val="00B00C18"/>
    <w:rsid w:val="00B01980"/>
    <w:rsid w:val="00B042AB"/>
    <w:rsid w:val="00B04B0D"/>
    <w:rsid w:val="00B055CC"/>
    <w:rsid w:val="00B06F4E"/>
    <w:rsid w:val="00B173D4"/>
    <w:rsid w:val="00B17609"/>
    <w:rsid w:val="00B17B4A"/>
    <w:rsid w:val="00B26F08"/>
    <w:rsid w:val="00B26F4A"/>
    <w:rsid w:val="00B27041"/>
    <w:rsid w:val="00B33BF4"/>
    <w:rsid w:val="00B3724D"/>
    <w:rsid w:val="00B376A8"/>
    <w:rsid w:val="00B40FB0"/>
    <w:rsid w:val="00B43365"/>
    <w:rsid w:val="00B44971"/>
    <w:rsid w:val="00B44D6B"/>
    <w:rsid w:val="00B45158"/>
    <w:rsid w:val="00B456B4"/>
    <w:rsid w:val="00B470B1"/>
    <w:rsid w:val="00B50B76"/>
    <w:rsid w:val="00B53163"/>
    <w:rsid w:val="00B647FF"/>
    <w:rsid w:val="00B7064F"/>
    <w:rsid w:val="00B87188"/>
    <w:rsid w:val="00B94381"/>
    <w:rsid w:val="00BA05E0"/>
    <w:rsid w:val="00BA5582"/>
    <w:rsid w:val="00BB3191"/>
    <w:rsid w:val="00BB5269"/>
    <w:rsid w:val="00BC5C23"/>
    <w:rsid w:val="00BC6F4F"/>
    <w:rsid w:val="00BD419B"/>
    <w:rsid w:val="00BE1274"/>
    <w:rsid w:val="00BE1DA9"/>
    <w:rsid w:val="00BF6FF7"/>
    <w:rsid w:val="00C04F4A"/>
    <w:rsid w:val="00C057E2"/>
    <w:rsid w:val="00C066F0"/>
    <w:rsid w:val="00C113DB"/>
    <w:rsid w:val="00C17C70"/>
    <w:rsid w:val="00C17EE0"/>
    <w:rsid w:val="00C22505"/>
    <w:rsid w:val="00C26339"/>
    <w:rsid w:val="00C27AA9"/>
    <w:rsid w:val="00C31D14"/>
    <w:rsid w:val="00C36C93"/>
    <w:rsid w:val="00C45ABD"/>
    <w:rsid w:val="00C51468"/>
    <w:rsid w:val="00C54F01"/>
    <w:rsid w:val="00C557E7"/>
    <w:rsid w:val="00C5646C"/>
    <w:rsid w:val="00C61445"/>
    <w:rsid w:val="00C634A7"/>
    <w:rsid w:val="00C63687"/>
    <w:rsid w:val="00C66706"/>
    <w:rsid w:val="00C72EF0"/>
    <w:rsid w:val="00C73F81"/>
    <w:rsid w:val="00C7511E"/>
    <w:rsid w:val="00C77E83"/>
    <w:rsid w:val="00C81119"/>
    <w:rsid w:val="00C81349"/>
    <w:rsid w:val="00C92C5E"/>
    <w:rsid w:val="00C95069"/>
    <w:rsid w:val="00C969A1"/>
    <w:rsid w:val="00CA7D66"/>
    <w:rsid w:val="00CB358E"/>
    <w:rsid w:val="00CB3B94"/>
    <w:rsid w:val="00CC0C57"/>
    <w:rsid w:val="00CC2D15"/>
    <w:rsid w:val="00CC7BFA"/>
    <w:rsid w:val="00CD0DC3"/>
    <w:rsid w:val="00CD21A9"/>
    <w:rsid w:val="00CD25A4"/>
    <w:rsid w:val="00CD76FA"/>
    <w:rsid w:val="00CE1C73"/>
    <w:rsid w:val="00CF0092"/>
    <w:rsid w:val="00CF0ECF"/>
    <w:rsid w:val="00CF5AAA"/>
    <w:rsid w:val="00CF5D62"/>
    <w:rsid w:val="00D01505"/>
    <w:rsid w:val="00D174ED"/>
    <w:rsid w:val="00D265CA"/>
    <w:rsid w:val="00D272EA"/>
    <w:rsid w:val="00D30842"/>
    <w:rsid w:val="00D326EF"/>
    <w:rsid w:val="00D347C3"/>
    <w:rsid w:val="00D36FCF"/>
    <w:rsid w:val="00D40EE5"/>
    <w:rsid w:val="00D468A5"/>
    <w:rsid w:val="00D547C0"/>
    <w:rsid w:val="00D615EB"/>
    <w:rsid w:val="00D70021"/>
    <w:rsid w:val="00D70FF5"/>
    <w:rsid w:val="00D7408E"/>
    <w:rsid w:val="00D800AE"/>
    <w:rsid w:val="00D917D1"/>
    <w:rsid w:val="00D91A76"/>
    <w:rsid w:val="00D9309A"/>
    <w:rsid w:val="00D9390D"/>
    <w:rsid w:val="00D95B68"/>
    <w:rsid w:val="00DA05D3"/>
    <w:rsid w:val="00DA07AD"/>
    <w:rsid w:val="00DA19D5"/>
    <w:rsid w:val="00DA44C9"/>
    <w:rsid w:val="00DA4F3E"/>
    <w:rsid w:val="00DA781E"/>
    <w:rsid w:val="00DB4F86"/>
    <w:rsid w:val="00DB62C7"/>
    <w:rsid w:val="00DC06BE"/>
    <w:rsid w:val="00DC2331"/>
    <w:rsid w:val="00DC2756"/>
    <w:rsid w:val="00DC750E"/>
    <w:rsid w:val="00DC78A4"/>
    <w:rsid w:val="00DD1A69"/>
    <w:rsid w:val="00DD56E9"/>
    <w:rsid w:val="00DE2A23"/>
    <w:rsid w:val="00DE2DD5"/>
    <w:rsid w:val="00DE34A1"/>
    <w:rsid w:val="00DE370F"/>
    <w:rsid w:val="00DE3E71"/>
    <w:rsid w:val="00DE71BA"/>
    <w:rsid w:val="00DF3754"/>
    <w:rsid w:val="00DF48B4"/>
    <w:rsid w:val="00DF635A"/>
    <w:rsid w:val="00E01BD7"/>
    <w:rsid w:val="00E045D9"/>
    <w:rsid w:val="00E15803"/>
    <w:rsid w:val="00E20C16"/>
    <w:rsid w:val="00E2318E"/>
    <w:rsid w:val="00E26630"/>
    <w:rsid w:val="00E275E3"/>
    <w:rsid w:val="00E3034A"/>
    <w:rsid w:val="00E32BBD"/>
    <w:rsid w:val="00E43809"/>
    <w:rsid w:val="00E557A0"/>
    <w:rsid w:val="00E55DF8"/>
    <w:rsid w:val="00E635BA"/>
    <w:rsid w:val="00E65DF8"/>
    <w:rsid w:val="00E707A6"/>
    <w:rsid w:val="00E7328F"/>
    <w:rsid w:val="00E77A58"/>
    <w:rsid w:val="00E82243"/>
    <w:rsid w:val="00E84957"/>
    <w:rsid w:val="00E916D1"/>
    <w:rsid w:val="00E9649A"/>
    <w:rsid w:val="00EA0AFE"/>
    <w:rsid w:val="00EA1DCE"/>
    <w:rsid w:val="00EA787B"/>
    <w:rsid w:val="00EB170D"/>
    <w:rsid w:val="00EB73E9"/>
    <w:rsid w:val="00EC0C0A"/>
    <w:rsid w:val="00EC1BB4"/>
    <w:rsid w:val="00EC34D3"/>
    <w:rsid w:val="00EC4324"/>
    <w:rsid w:val="00ED4B7D"/>
    <w:rsid w:val="00ED68FF"/>
    <w:rsid w:val="00ED7BBD"/>
    <w:rsid w:val="00EE3BB4"/>
    <w:rsid w:val="00EE3F78"/>
    <w:rsid w:val="00EE7715"/>
    <w:rsid w:val="00F01FD0"/>
    <w:rsid w:val="00F127A7"/>
    <w:rsid w:val="00F20172"/>
    <w:rsid w:val="00F305FB"/>
    <w:rsid w:val="00F34854"/>
    <w:rsid w:val="00F34A9D"/>
    <w:rsid w:val="00F355A9"/>
    <w:rsid w:val="00F431AD"/>
    <w:rsid w:val="00F4483C"/>
    <w:rsid w:val="00F461EE"/>
    <w:rsid w:val="00F47965"/>
    <w:rsid w:val="00F512FE"/>
    <w:rsid w:val="00F52386"/>
    <w:rsid w:val="00F54F11"/>
    <w:rsid w:val="00F578A3"/>
    <w:rsid w:val="00F674CA"/>
    <w:rsid w:val="00F72190"/>
    <w:rsid w:val="00F813C5"/>
    <w:rsid w:val="00F82170"/>
    <w:rsid w:val="00F8637C"/>
    <w:rsid w:val="00F93DE8"/>
    <w:rsid w:val="00F93F99"/>
    <w:rsid w:val="00FA5740"/>
    <w:rsid w:val="00FB1EFE"/>
    <w:rsid w:val="00FB4263"/>
    <w:rsid w:val="00FB6C0D"/>
    <w:rsid w:val="00FC0097"/>
    <w:rsid w:val="00FC50E2"/>
    <w:rsid w:val="00FC5482"/>
    <w:rsid w:val="00FD360B"/>
    <w:rsid w:val="00FE4FCF"/>
    <w:rsid w:val="00FE68F0"/>
    <w:rsid w:val="00FE76A7"/>
    <w:rsid w:val="00FF0805"/>
    <w:rsid w:val="00FF1419"/>
    <w:rsid w:val="00FF2B3B"/>
    <w:rsid w:val="00FF5B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7BE185"/>
  <w15:docId w15:val="{DC21260E-415C-4C3E-B453-55922ADA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6B7"/>
    <w:rPr>
      <w:sz w:val="24"/>
      <w:lang w:val="en-US" w:eastAsia="en-US"/>
    </w:rPr>
  </w:style>
  <w:style w:type="paragraph" w:styleId="Heading3">
    <w:name w:val="heading 3"/>
    <w:basedOn w:val="Normal"/>
    <w:next w:val="Normal"/>
    <w:link w:val="Heading3Char"/>
    <w:uiPriority w:val="99"/>
    <w:qFormat/>
    <w:rsid w:val="009D0E55"/>
    <w:pPr>
      <w:keepNext/>
      <w:spacing w:after="240"/>
      <w:outlineLvl w:val="2"/>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uiPriority w:val="99"/>
    <w:rsid w:val="006822C8"/>
    <w:rPr>
      <w:color w:val="0000FF"/>
      <w:u w:val="single"/>
    </w:rPr>
  </w:style>
  <w:style w:type="character" w:customStyle="1" w:styleId="MediumGrid11">
    <w:name w:val="Medium Grid 11"/>
    <w:uiPriority w:val="99"/>
    <w:rsid w:val="001F22E4"/>
    <w:rPr>
      <w:color w:val="808080"/>
    </w:rPr>
  </w:style>
  <w:style w:type="character" w:customStyle="1" w:styleId="Style2">
    <w:name w:val="Style2"/>
    <w:uiPriority w:val="1"/>
    <w:rsid w:val="001F22E4"/>
    <w:rPr>
      <w:rFonts w:ascii="Myriad Pro" w:hAnsi="Myriad Pro" w:hint="default"/>
      <w:sz w:val="22"/>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uiPriority w:val="99"/>
    <w:qFormat/>
    <w:rsid w:val="00007319"/>
    <w:rPr>
      <w:vertAlign w:val="superscript"/>
    </w:rPr>
  </w:style>
  <w:style w:type="paragraph" w:styleId="FootnoteText">
    <w:name w:val="footnote text"/>
    <w:basedOn w:val="Normal"/>
    <w:link w:val="FootnoteTextChar"/>
    <w:unhideWhenUsed/>
    <w:rsid w:val="00007319"/>
    <w:rPr>
      <w:sz w:val="20"/>
    </w:rPr>
  </w:style>
  <w:style w:type="character" w:customStyle="1" w:styleId="FootnoteTextChar">
    <w:name w:val="Footnote Text Char"/>
    <w:basedOn w:val="DefaultParagraphFont"/>
    <w:link w:val="FootnoteText"/>
    <w:rsid w:val="00007319"/>
  </w:style>
  <w:style w:type="paragraph" w:customStyle="1" w:styleId="ColorfulList-Accent11">
    <w:name w:val="Colorful List - Accent 11"/>
    <w:aliases w:val="List Paragraph1"/>
    <w:basedOn w:val="Normal"/>
    <w:link w:val="ColourfulListAccent1Char"/>
    <w:uiPriority w:val="34"/>
    <w:qFormat/>
    <w:rsid w:val="00007319"/>
    <w:pPr>
      <w:widowControl w:val="0"/>
      <w:overflowPunct w:val="0"/>
      <w:adjustRightInd w:val="0"/>
      <w:spacing w:line="360" w:lineRule="auto"/>
      <w:ind w:left="720"/>
      <w:contextualSpacing/>
    </w:pPr>
    <w:rPr>
      <w:kern w:val="28"/>
      <w:sz w:val="22"/>
      <w:szCs w:val="24"/>
    </w:rPr>
  </w:style>
  <w:style w:type="character" w:customStyle="1" w:styleId="ColourfulListAccent1Char">
    <w:name w:val="Colourful List – Accent 1 Char"/>
    <w:aliases w:val="List Paragraph1 Char,List Paragraph Char,List Paragraph (numbered (a)) Char,List Paragraph Char Char Char Char,Use Case List Paragraph Char,List Paragraph2 Char,Numbered List Paragraph Char,References Char,Dot pt Char"/>
    <w:link w:val="ColorfulList-Accent11"/>
    <w:uiPriority w:val="34"/>
    <w:qFormat/>
    <w:rsid w:val="00007319"/>
    <w:rPr>
      <w:kern w:val="28"/>
      <w:sz w:val="22"/>
      <w:szCs w:val="24"/>
    </w:rPr>
  </w:style>
  <w:style w:type="paragraph" w:customStyle="1" w:styleId="StyleparagraphCenturyGothic10ptJustifiedLinespacing">
    <w:name w:val="Style paragraph + Century Gothic 10 pt Justified Line spacing:  ..."/>
    <w:basedOn w:val="Normal"/>
    <w:rsid w:val="00C066F0"/>
    <w:pPr>
      <w:tabs>
        <w:tab w:val="left" w:pos="851"/>
        <w:tab w:val="left" w:pos="1701"/>
        <w:tab w:val="left" w:pos="2552"/>
        <w:tab w:val="left" w:pos="3402"/>
      </w:tabs>
      <w:spacing w:before="120" w:after="120" w:line="280" w:lineRule="exact"/>
      <w:ind w:left="850"/>
      <w:jc w:val="both"/>
    </w:pPr>
    <w:rPr>
      <w:rFonts w:ascii="Century Gothic" w:hAnsi="Century Gothic"/>
      <w:sz w:val="20"/>
      <w:lang w:val="en-GB"/>
    </w:rPr>
  </w:style>
  <w:style w:type="paragraph" w:styleId="CommentText">
    <w:name w:val="annotation text"/>
    <w:basedOn w:val="Normal"/>
    <w:link w:val="CommentTextChar"/>
    <w:uiPriority w:val="99"/>
    <w:unhideWhenUsed/>
    <w:rsid w:val="00C066F0"/>
    <w:rPr>
      <w:sz w:val="20"/>
    </w:rPr>
  </w:style>
  <w:style w:type="character" w:customStyle="1" w:styleId="CommentTextChar">
    <w:name w:val="Comment Text Char"/>
    <w:basedOn w:val="DefaultParagraphFont"/>
    <w:link w:val="CommentText"/>
    <w:uiPriority w:val="99"/>
    <w:rsid w:val="00C066F0"/>
  </w:style>
  <w:style w:type="character" w:styleId="CommentReference">
    <w:name w:val="annotation reference"/>
    <w:uiPriority w:val="99"/>
    <w:rsid w:val="00B44D6B"/>
    <w:rPr>
      <w:sz w:val="16"/>
      <w:szCs w:val="16"/>
    </w:rPr>
  </w:style>
  <w:style w:type="paragraph" w:styleId="CommentSubject">
    <w:name w:val="annotation subject"/>
    <w:basedOn w:val="CommentText"/>
    <w:next w:val="CommentText"/>
    <w:link w:val="CommentSubjectChar"/>
    <w:rsid w:val="00B44D6B"/>
    <w:rPr>
      <w:b/>
      <w:bCs/>
    </w:rPr>
  </w:style>
  <w:style w:type="character" w:customStyle="1" w:styleId="CommentSubjectChar">
    <w:name w:val="Comment Subject Char"/>
    <w:link w:val="CommentSubject"/>
    <w:rsid w:val="00B44D6B"/>
    <w:rPr>
      <w:b/>
      <w:bCs/>
    </w:rPr>
  </w:style>
  <w:style w:type="paragraph" w:styleId="BalloonText">
    <w:name w:val="Balloon Text"/>
    <w:basedOn w:val="Normal"/>
    <w:link w:val="BalloonTextChar"/>
    <w:rsid w:val="00B44D6B"/>
    <w:rPr>
      <w:rFonts w:ascii="Segoe UI" w:hAnsi="Segoe UI" w:cs="Segoe UI"/>
      <w:sz w:val="18"/>
      <w:szCs w:val="18"/>
    </w:rPr>
  </w:style>
  <w:style w:type="character" w:customStyle="1" w:styleId="BalloonTextChar">
    <w:name w:val="Balloon Text Char"/>
    <w:link w:val="BalloonText"/>
    <w:rsid w:val="00B44D6B"/>
    <w:rPr>
      <w:rFonts w:ascii="Segoe UI" w:hAnsi="Segoe UI" w:cs="Segoe UI"/>
      <w:sz w:val="18"/>
      <w:szCs w:val="18"/>
    </w:rPr>
  </w:style>
  <w:style w:type="paragraph" w:styleId="BodyText">
    <w:name w:val="Body Text"/>
    <w:basedOn w:val="Normal"/>
    <w:link w:val="BodyTextChar"/>
    <w:uiPriority w:val="99"/>
    <w:rsid w:val="00E65DF8"/>
    <w:pPr>
      <w:spacing w:after="120"/>
    </w:pPr>
    <w:rPr>
      <w:rFonts w:ascii="Myriad Pro" w:hAnsi="Myriad Pro"/>
      <w:sz w:val="20"/>
      <w:lang w:eastAsia="ko-KR"/>
    </w:rPr>
  </w:style>
  <w:style w:type="character" w:customStyle="1" w:styleId="BodyTextChar">
    <w:name w:val="Body Text Char"/>
    <w:link w:val="BodyText"/>
    <w:uiPriority w:val="99"/>
    <w:rsid w:val="00E65DF8"/>
    <w:rPr>
      <w:rFonts w:ascii="Myriad Pro" w:hAnsi="Myriad Pro"/>
      <w:lang w:eastAsia="ko-KR"/>
    </w:rPr>
  </w:style>
  <w:style w:type="paragraph" w:customStyle="1" w:styleId="ColorfulShading-Accent11">
    <w:name w:val="Colorful Shading - Accent 11"/>
    <w:hidden/>
    <w:rsid w:val="00066060"/>
    <w:rPr>
      <w:sz w:val="24"/>
      <w:lang w:val="en-US" w:eastAsia="en-US"/>
    </w:rPr>
  </w:style>
  <w:style w:type="paragraph" w:customStyle="1" w:styleId="Default">
    <w:name w:val="Default"/>
    <w:rsid w:val="003E37BF"/>
    <w:pPr>
      <w:autoSpaceDE w:val="0"/>
      <w:autoSpaceDN w:val="0"/>
      <w:adjustRightInd w:val="0"/>
    </w:pPr>
    <w:rPr>
      <w:color w:val="000000"/>
      <w:sz w:val="24"/>
      <w:szCs w:val="24"/>
      <w:lang w:val="sr-Latn-RS" w:eastAsia="sr-Latn-RS"/>
    </w:rPr>
  </w:style>
  <w:style w:type="paragraph" w:customStyle="1" w:styleId="MediumGrid21">
    <w:name w:val="Medium Grid 21"/>
    <w:uiPriority w:val="1"/>
    <w:qFormat/>
    <w:rsid w:val="001D79E4"/>
    <w:pPr>
      <w:jc w:val="both"/>
    </w:pPr>
    <w:rPr>
      <w:rFonts w:ascii="Calibri" w:hAnsi="Calibri"/>
      <w:sz w:val="22"/>
      <w:szCs w:val="24"/>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C45ABD"/>
    <w:pPr>
      <w:spacing w:before="120" w:after="160" w:line="240" w:lineRule="exact"/>
      <w:jc w:val="both"/>
    </w:pPr>
    <w:rPr>
      <w:sz w:val="20"/>
      <w:vertAlign w:val="superscript"/>
      <w:lang w:val="sr-Latn-RS" w:eastAsia="sr-Latn-RS"/>
    </w:rPr>
  </w:style>
  <w:style w:type="character" w:customStyle="1" w:styleId="UnresolvedMention1">
    <w:name w:val="Unresolved Mention1"/>
    <w:uiPriority w:val="47"/>
    <w:rsid w:val="00537F1F"/>
    <w:rPr>
      <w:color w:val="808080"/>
      <w:shd w:val="clear" w:color="auto" w:fill="E6E6E6"/>
    </w:rPr>
  </w:style>
  <w:style w:type="paragraph" w:styleId="BodyTextIndent">
    <w:name w:val="Body Text Indent"/>
    <w:basedOn w:val="Normal"/>
    <w:link w:val="BodyTextIndentChar"/>
    <w:unhideWhenUsed/>
    <w:rsid w:val="00A972F7"/>
    <w:pPr>
      <w:spacing w:after="120"/>
      <w:ind w:left="360"/>
    </w:pPr>
    <w:rPr>
      <w:lang w:val="x-none" w:eastAsia="x-none"/>
    </w:rPr>
  </w:style>
  <w:style w:type="character" w:customStyle="1" w:styleId="BodyTextIndentChar">
    <w:name w:val="Body Text Indent Char"/>
    <w:link w:val="BodyTextIndent"/>
    <w:rsid w:val="00A972F7"/>
    <w:rPr>
      <w:sz w:val="24"/>
      <w:lang w:val="x-none" w:eastAsia="x-none"/>
    </w:rPr>
  </w:style>
  <w:style w:type="character" w:styleId="FollowedHyperlink">
    <w:name w:val="FollowedHyperlink"/>
    <w:rsid w:val="0041511C"/>
    <w:rPr>
      <w:color w:val="954F72"/>
      <w:u w:val="single"/>
    </w:rPr>
  </w:style>
  <w:style w:type="paragraph" w:styleId="NoSpacing">
    <w:name w:val="No Spacing"/>
    <w:link w:val="NoSpacingChar"/>
    <w:uiPriority w:val="1"/>
    <w:qFormat/>
    <w:rsid w:val="00DD56E9"/>
    <w:rPr>
      <w:rFonts w:ascii="Calibri" w:eastAsia="Calibri" w:hAnsi="Calibri"/>
      <w:sz w:val="22"/>
      <w:szCs w:val="22"/>
      <w:lang w:val="en-US" w:eastAsia="en-US"/>
    </w:rPr>
  </w:style>
  <w:style w:type="paragraph" w:styleId="ListParagraph">
    <w:name w:val="List Paragraph"/>
    <w:aliases w:val="List Paragraph (numbered (a)),List Paragraph Char Char Char,Use Case List Paragraph,List Paragraph2,Numbered List Paragraph,References,Numbered Paragraph,Main numbered paragraph,List_Paragraph,Multilevel para_II,Bullets,Dot pt,No Spacing1"/>
    <w:basedOn w:val="Normal"/>
    <w:uiPriority w:val="34"/>
    <w:qFormat/>
    <w:rsid w:val="00DD56E9"/>
    <w:pPr>
      <w:ind w:left="720"/>
      <w:contextualSpacing/>
    </w:pPr>
    <w:rPr>
      <w:rFonts w:ascii="Verdana" w:hAnsi="Verdana"/>
      <w:szCs w:val="24"/>
      <w:lang w:val="en-GB"/>
    </w:rPr>
  </w:style>
  <w:style w:type="paragraph" w:customStyle="1" w:styleId="a">
    <w:name w:val="Нормальный"/>
    <w:rsid w:val="00487BE0"/>
    <w:pPr>
      <w:autoSpaceDE w:val="0"/>
      <w:autoSpaceDN w:val="0"/>
      <w:adjustRightInd w:val="0"/>
    </w:pPr>
    <w:rPr>
      <w:rFonts w:ascii="LinePrinter" w:hAnsi="LinePrinter"/>
      <w:lang w:val="ru-RU" w:eastAsia="ru-RU"/>
    </w:rPr>
  </w:style>
  <w:style w:type="character" w:styleId="IntenseReference">
    <w:name w:val="Intense Reference"/>
    <w:qFormat/>
    <w:rsid w:val="0099231E"/>
    <w:rPr>
      <w:b/>
      <w:bCs/>
      <w:smallCaps/>
      <w:color w:val="4472C4"/>
      <w:spacing w:val="5"/>
    </w:rPr>
  </w:style>
  <w:style w:type="character" w:customStyle="1" w:styleId="NoSpacingChar">
    <w:name w:val="No Spacing Char"/>
    <w:link w:val="NoSpacing"/>
    <w:uiPriority w:val="1"/>
    <w:rsid w:val="007016BC"/>
    <w:rPr>
      <w:rFonts w:ascii="Calibri" w:eastAsia="Calibri" w:hAnsi="Calibri"/>
      <w:sz w:val="22"/>
      <w:szCs w:val="22"/>
      <w:lang w:val="en-US" w:eastAsia="en-US"/>
    </w:rPr>
  </w:style>
  <w:style w:type="character" w:styleId="Emphasis">
    <w:name w:val="Emphasis"/>
    <w:uiPriority w:val="20"/>
    <w:qFormat/>
    <w:rsid w:val="007016BC"/>
    <w:rPr>
      <w:i/>
      <w:iCs/>
    </w:rPr>
  </w:style>
  <w:style w:type="paragraph" w:styleId="NormalWeb">
    <w:name w:val="Normal (Web)"/>
    <w:basedOn w:val="Normal"/>
    <w:uiPriority w:val="99"/>
    <w:unhideWhenUsed/>
    <w:rsid w:val="00414EE6"/>
    <w:pPr>
      <w:spacing w:before="100" w:beforeAutospacing="1" w:after="100" w:afterAutospacing="1"/>
    </w:pPr>
    <w:rPr>
      <w:rFonts w:ascii="Calibri" w:eastAsiaTheme="minorHAnsi" w:hAnsi="Calibri" w:cs="Calibri"/>
      <w:sz w:val="22"/>
      <w:szCs w:val="22"/>
    </w:rPr>
  </w:style>
  <w:style w:type="paragraph" w:customStyle="1" w:styleId="Heading51">
    <w:name w:val="Heading 51"/>
    <w:basedOn w:val="Normal"/>
    <w:next w:val="Normal"/>
    <w:uiPriority w:val="9"/>
    <w:unhideWhenUsed/>
    <w:qFormat/>
    <w:rsid w:val="004E312A"/>
    <w:pPr>
      <w:pBdr>
        <w:bottom w:val="single" w:sz="6" w:space="1" w:color="4F81BD"/>
      </w:pBdr>
      <w:spacing w:before="300" w:line="276" w:lineRule="auto"/>
      <w:outlineLvl w:val="4"/>
    </w:pPr>
    <w:rPr>
      <w:rFonts w:ascii="Calibri" w:hAnsi="Calibri"/>
      <w:b/>
      <w:caps/>
      <w:spacing w:val="10"/>
      <w:sz w:val="22"/>
      <w:szCs w:val="22"/>
      <w:lang w:bidi="en-US"/>
    </w:rPr>
  </w:style>
  <w:style w:type="character" w:styleId="Strong">
    <w:name w:val="Strong"/>
    <w:uiPriority w:val="22"/>
    <w:qFormat/>
    <w:rsid w:val="004E312A"/>
    <w:rPr>
      <w:b/>
      <w:bCs/>
    </w:rPr>
  </w:style>
  <w:style w:type="character" w:customStyle="1" w:styleId="Heading3Char">
    <w:name w:val="Heading 3 Char"/>
    <w:basedOn w:val="DefaultParagraphFont"/>
    <w:link w:val="Heading3"/>
    <w:uiPriority w:val="99"/>
    <w:rsid w:val="009D0E55"/>
    <w:rPr>
      <w:b/>
      <w:sz w:val="26"/>
      <w:lang w:val="x-none" w:eastAsia="x-none"/>
    </w:rPr>
  </w:style>
  <w:style w:type="paragraph" w:customStyle="1" w:styleId="StyleAaaBefore0pt">
    <w:name w:val="Style Aaa + Before:  0 pt"/>
    <w:basedOn w:val="Normal"/>
    <w:autoRedefine/>
    <w:uiPriority w:val="99"/>
    <w:rsid w:val="001132ED"/>
    <w:rPr>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5109">
      <w:bodyDiv w:val="1"/>
      <w:marLeft w:val="0"/>
      <w:marRight w:val="0"/>
      <w:marTop w:val="0"/>
      <w:marBottom w:val="0"/>
      <w:divBdr>
        <w:top w:val="none" w:sz="0" w:space="0" w:color="auto"/>
        <w:left w:val="none" w:sz="0" w:space="0" w:color="auto"/>
        <w:bottom w:val="none" w:sz="0" w:space="0" w:color="auto"/>
        <w:right w:val="none" w:sz="0" w:space="0" w:color="auto"/>
      </w:divBdr>
    </w:div>
    <w:div w:id="397047754">
      <w:bodyDiv w:val="1"/>
      <w:marLeft w:val="0"/>
      <w:marRight w:val="0"/>
      <w:marTop w:val="0"/>
      <w:marBottom w:val="0"/>
      <w:divBdr>
        <w:top w:val="none" w:sz="0" w:space="0" w:color="auto"/>
        <w:left w:val="none" w:sz="0" w:space="0" w:color="auto"/>
        <w:bottom w:val="none" w:sz="0" w:space="0" w:color="auto"/>
        <w:right w:val="none" w:sz="0" w:space="0" w:color="auto"/>
      </w:divBdr>
    </w:div>
    <w:div w:id="847596148">
      <w:bodyDiv w:val="1"/>
      <w:marLeft w:val="0"/>
      <w:marRight w:val="0"/>
      <w:marTop w:val="0"/>
      <w:marBottom w:val="0"/>
      <w:divBdr>
        <w:top w:val="none" w:sz="0" w:space="0" w:color="auto"/>
        <w:left w:val="none" w:sz="0" w:space="0" w:color="auto"/>
        <w:bottom w:val="none" w:sz="0" w:space="0" w:color="auto"/>
        <w:right w:val="none" w:sz="0" w:space="0" w:color="auto"/>
      </w:divBdr>
    </w:div>
    <w:div w:id="998574956">
      <w:bodyDiv w:val="1"/>
      <w:marLeft w:val="0"/>
      <w:marRight w:val="0"/>
      <w:marTop w:val="0"/>
      <w:marBottom w:val="0"/>
      <w:divBdr>
        <w:top w:val="none" w:sz="0" w:space="0" w:color="auto"/>
        <w:left w:val="none" w:sz="0" w:space="0" w:color="auto"/>
        <w:bottom w:val="none" w:sz="0" w:space="0" w:color="auto"/>
        <w:right w:val="none" w:sz="0" w:space="0" w:color="auto"/>
      </w:divBdr>
    </w:div>
    <w:div w:id="1320233516">
      <w:bodyDiv w:val="1"/>
      <w:marLeft w:val="0"/>
      <w:marRight w:val="0"/>
      <w:marTop w:val="0"/>
      <w:marBottom w:val="0"/>
      <w:divBdr>
        <w:top w:val="none" w:sz="0" w:space="0" w:color="auto"/>
        <w:left w:val="none" w:sz="0" w:space="0" w:color="auto"/>
        <w:bottom w:val="none" w:sz="0" w:space="0" w:color="auto"/>
        <w:right w:val="none" w:sz="0" w:space="0" w:color="auto"/>
      </w:divBdr>
    </w:div>
    <w:div w:id="1392197317">
      <w:bodyDiv w:val="1"/>
      <w:marLeft w:val="0"/>
      <w:marRight w:val="0"/>
      <w:marTop w:val="0"/>
      <w:marBottom w:val="0"/>
      <w:divBdr>
        <w:top w:val="none" w:sz="0" w:space="0" w:color="auto"/>
        <w:left w:val="none" w:sz="0" w:space="0" w:color="auto"/>
        <w:bottom w:val="none" w:sz="0" w:space="0" w:color="auto"/>
        <w:right w:val="none" w:sz="0" w:space="0" w:color="auto"/>
      </w:divBdr>
    </w:div>
    <w:div w:id="1452701465">
      <w:bodyDiv w:val="1"/>
      <w:marLeft w:val="0"/>
      <w:marRight w:val="0"/>
      <w:marTop w:val="0"/>
      <w:marBottom w:val="0"/>
      <w:divBdr>
        <w:top w:val="none" w:sz="0" w:space="0" w:color="auto"/>
        <w:left w:val="none" w:sz="0" w:space="0" w:color="auto"/>
        <w:bottom w:val="none" w:sz="0" w:space="0" w:color="auto"/>
        <w:right w:val="none" w:sz="0" w:space="0" w:color="auto"/>
      </w:divBdr>
    </w:div>
    <w:div w:id="1777169892">
      <w:bodyDiv w:val="1"/>
      <w:marLeft w:val="0"/>
      <w:marRight w:val="0"/>
      <w:marTop w:val="0"/>
      <w:marBottom w:val="0"/>
      <w:divBdr>
        <w:top w:val="none" w:sz="0" w:space="0" w:color="auto"/>
        <w:left w:val="none" w:sz="0" w:space="0" w:color="auto"/>
        <w:bottom w:val="none" w:sz="0" w:space="0" w:color="auto"/>
        <w:right w:val="none" w:sz="0" w:space="0" w:color="auto"/>
      </w:divBdr>
    </w:div>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 w:id="2085834352">
      <w:bodyDiv w:val="1"/>
      <w:marLeft w:val="0"/>
      <w:marRight w:val="0"/>
      <w:marTop w:val="0"/>
      <w:marBottom w:val="0"/>
      <w:divBdr>
        <w:top w:val="none" w:sz="0" w:space="0" w:color="auto"/>
        <w:left w:val="none" w:sz="0" w:space="0" w:color="auto"/>
        <w:bottom w:val="none" w:sz="0" w:space="0" w:color="auto"/>
        <w:right w:val="none" w:sz="0" w:space="0" w:color="auto"/>
      </w:divBdr>
    </w:div>
    <w:div w:id="21166282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ev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s.undp.org/content/serbia/en/home/projects/digital-transform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cancy.rs@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rs/download/ic/Confirmation.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s.undp.org/content/serbia/en/home.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registry.rs@undp.org" TargetMode="External"/><Relationship Id="rId2" Type="http://schemas.openxmlformats.org/officeDocument/2006/relationships/hyperlink" Target="http://www.rs.undp.org" TargetMode="External"/><Relationship Id="rId1" Type="http://schemas.openxmlformats.org/officeDocument/2006/relationships/hyperlink" Target="mailto:registry.rs@undp.org" TargetMode="External"/><Relationship Id="rId4" Type="http://schemas.openxmlformats.org/officeDocument/2006/relationships/hyperlink" Target="http://www.rs.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0F6482F7EA44686835E4E63C53961" ma:contentTypeVersion="12" ma:contentTypeDescription="Create a new document." ma:contentTypeScope="" ma:versionID="858d2e7dda8dcde67d2e4de834c6db32">
  <xsd:schema xmlns:xsd="http://www.w3.org/2001/XMLSchema" xmlns:xs="http://www.w3.org/2001/XMLSchema" xmlns:p="http://schemas.microsoft.com/office/2006/metadata/properties" xmlns:ns2="164debdc-151b-4607-9800-3249737b7d87" xmlns:ns3="92679b5f-c16a-4c4b-bbcf-a4586229c576" targetNamespace="http://schemas.microsoft.com/office/2006/metadata/properties" ma:root="true" ma:fieldsID="a76cc650994606927fa60ee616d880fd" ns2:_="" ns3:_="">
    <xsd:import namespace="164debdc-151b-4607-9800-3249737b7d87"/>
    <xsd:import namespace="92679b5f-c16a-4c4b-bbcf-a4586229c5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ebdc-151b-4607-9800-3249737b7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79b5f-c16a-4c4b-bbcf-a4586229c5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1B1A-D930-41B3-BDCB-106E5D1AF40B}">
  <ds:schemaRefs>
    <ds:schemaRef ds:uri="http://schemas.microsoft.com/sharepoint/v3/contenttype/forms"/>
  </ds:schemaRefs>
</ds:datastoreItem>
</file>

<file path=customXml/itemProps2.xml><?xml version="1.0" encoding="utf-8"?>
<ds:datastoreItem xmlns:ds="http://schemas.openxmlformats.org/officeDocument/2006/customXml" ds:itemID="{6917D3DB-E0FE-4494-B20E-CDF2F0AA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ebdc-151b-4607-9800-3249737b7d87"/>
    <ds:schemaRef ds:uri="92679b5f-c16a-4c4b-bbcf-a4586229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609F5-E7DD-488F-AD36-88A6F4E80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5C54B-3F5A-4164-A349-F8530FD53622}">
  <ds:schemaRefs>
    <ds:schemaRef ds:uri="http://schemas.microsoft.com/office/2006/metadata/longProperties"/>
  </ds:schemaRefs>
</ds:datastoreItem>
</file>

<file path=customXml/itemProps5.xml><?xml version="1.0" encoding="utf-8"?>
<ds:datastoreItem xmlns:ds="http://schemas.openxmlformats.org/officeDocument/2006/customXml" ds:itemID="{0E9172EB-4B6A-418E-9D42-9DE9C2A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25518</CharactersWithSpaces>
  <SharedDoc>false</SharedDoc>
  <HLinks>
    <vt:vector size="18" baseType="variant">
      <vt:variant>
        <vt:i4>4325453</vt:i4>
      </vt:variant>
      <vt:variant>
        <vt:i4>0</vt:i4>
      </vt:variant>
      <vt:variant>
        <vt:i4>0</vt:i4>
      </vt:variant>
      <vt:variant>
        <vt:i4>5</vt:i4>
      </vt:variant>
      <vt:variant>
        <vt:lpwstr>http://www.undp.org.rs/download/ic/Confirmation.docx</vt:lpwstr>
      </vt:variant>
      <vt:variant>
        <vt:lpwstr/>
      </vt:variant>
      <vt:variant>
        <vt:i4>6357102</vt:i4>
      </vt:variant>
      <vt:variant>
        <vt:i4>3</vt:i4>
      </vt:variant>
      <vt:variant>
        <vt:i4>0</vt:i4>
      </vt:variant>
      <vt:variant>
        <vt:i4>5</vt:i4>
      </vt:variant>
      <vt:variant>
        <vt:lpwstr>http://www.rs.undp.org/</vt:lpwstr>
      </vt:variant>
      <vt:variant>
        <vt:lpwstr/>
      </vt:variant>
      <vt:variant>
        <vt:i4>6684680</vt:i4>
      </vt:variant>
      <vt:variant>
        <vt:i4>0</vt:i4>
      </vt:variant>
      <vt:variant>
        <vt:i4>0</vt:i4>
      </vt:variant>
      <vt:variant>
        <vt:i4>5</vt:i4>
      </vt:variant>
      <vt:variant>
        <vt:lpwstr>mailto:registry.rs@undp.org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creator>Marina Babović</dc:creator>
  <cp:lastModifiedBy>DV</cp:lastModifiedBy>
  <cp:revision>2</cp:revision>
  <cp:lastPrinted>2018-11-19T09:17:00Z</cp:lastPrinted>
  <dcterms:created xsi:type="dcterms:W3CDTF">2020-11-17T14:50:00Z</dcterms:created>
  <dcterms:modified xsi:type="dcterms:W3CDTF">2020-11-17T14:50:00Z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Rajeswary Iruthayanathan</vt:lpwstr>
  </property>
  <property fmtid="{D5CDD505-2E9C-101B-9397-08002B2CF9AE}" pid="3" name="xd_Signature">
    <vt:lpwstr/>
  </property>
  <property fmtid="{D5CDD505-2E9C-101B-9397-08002B2CF9AE}" pid="4" name="Order">
    <vt:lpwstr>11300.0000000000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Rajeswary Iruthayanathan</vt:lpwstr>
  </property>
  <property fmtid="{D5CDD505-2E9C-101B-9397-08002B2CF9AE}" pid="8" name="_dlc_DocId">
    <vt:lpwstr>UNITPB-86-303</vt:lpwstr>
  </property>
  <property fmtid="{D5CDD505-2E9C-101B-9397-08002B2CF9AE}" pid="9" name="_dlc_DocIdItemGuid">
    <vt:lpwstr>dfaf248f-7347-4254-b98e-c1a72f6026d1</vt:lpwstr>
  </property>
  <property fmtid="{D5CDD505-2E9C-101B-9397-08002B2CF9AE}" pid="10" name="_dlc_DocIdUrl">
    <vt:lpwstr>https://intranet.undp.org/unit/pb/communicate/tagline/_layouts/DocIdRedir.aspx?ID=UNITPB-86-303, UNITPB-86-303</vt:lpwstr>
  </property>
  <property fmtid="{D5CDD505-2E9C-101B-9397-08002B2CF9AE}" pid="11" name="ContentTypeId">
    <vt:lpwstr>0x0101003700F6482F7EA44686835E4E63C53961</vt:lpwstr>
  </property>
</Properties>
</file>