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59A88" w14:textId="27D7B4A9" w:rsidR="00AD2F41" w:rsidRPr="00707775" w:rsidRDefault="00E50111" w:rsidP="00AD2F41">
      <w:r w:rsidRPr="00707775">
        <w:rPr>
          <w:noProof/>
        </w:rPr>
        <w:drawing>
          <wp:anchor distT="0" distB="0" distL="114300" distR="114300" simplePos="0" relativeHeight="251661312" behindDoc="0" locked="0" layoutInCell="1" allowOverlap="1" wp14:anchorId="55B35CF7" wp14:editId="16AFA6A3">
            <wp:simplePos x="0" y="0"/>
            <wp:positionH relativeFrom="margin">
              <wp:align>left</wp:align>
            </wp:positionH>
            <wp:positionV relativeFrom="paragraph">
              <wp:posOffset>161925</wp:posOffset>
            </wp:positionV>
            <wp:extent cx="3336290" cy="9048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629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7775">
        <w:rPr>
          <w:noProof/>
        </w:rPr>
        <w:drawing>
          <wp:anchor distT="0" distB="0" distL="114300" distR="114300" simplePos="0" relativeHeight="251662336" behindDoc="0" locked="0" layoutInCell="1" allowOverlap="1" wp14:anchorId="1B17E08D" wp14:editId="7ADD4F17">
            <wp:simplePos x="0" y="0"/>
            <wp:positionH relativeFrom="margin">
              <wp:align>right</wp:align>
            </wp:positionH>
            <wp:positionV relativeFrom="paragraph">
              <wp:posOffset>0</wp:posOffset>
            </wp:positionV>
            <wp:extent cx="1343025" cy="1343025"/>
            <wp:effectExtent l="0" t="0" r="0" b="0"/>
            <wp:wrapSquare wrapText="bothSides"/>
            <wp:docPr id="4" name="Picture 4" descr="UNDP vector logo - UNDP logo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P vector logo - UNDP logo vect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06271A" w14:textId="0237E024" w:rsidR="00AD2F41" w:rsidRPr="00707775" w:rsidRDefault="00AD2F41" w:rsidP="00AD2F41"/>
    <w:p w14:paraId="4516E62A" w14:textId="3198B137" w:rsidR="00AD2F41" w:rsidRPr="00707775" w:rsidRDefault="00AD2F41" w:rsidP="00AD2F41"/>
    <w:p w14:paraId="1A88AB4F" w14:textId="1F4B64D0" w:rsidR="00AD2F41" w:rsidRPr="00707775" w:rsidRDefault="00AD2F41" w:rsidP="00AD2F41"/>
    <w:p w14:paraId="0820A535" w14:textId="5126B354" w:rsidR="00AD2F41" w:rsidRPr="00707775" w:rsidRDefault="00AD2F41" w:rsidP="00AD2F41"/>
    <w:p w14:paraId="21BE8266" w14:textId="00B25302" w:rsidR="00AD2F41" w:rsidRPr="00707775" w:rsidRDefault="00AD2F41" w:rsidP="00AD2F41"/>
    <w:p w14:paraId="410D90E0" w14:textId="6E00F759" w:rsidR="00AD2F41" w:rsidRPr="00707775" w:rsidRDefault="00AD2F41" w:rsidP="00AD2F41"/>
    <w:p w14:paraId="361E0566" w14:textId="38C1DB78" w:rsidR="00E50111" w:rsidRPr="00707775" w:rsidRDefault="00E50111" w:rsidP="00AD2F41"/>
    <w:p w14:paraId="000D5407" w14:textId="77777777" w:rsidR="00E50111" w:rsidRPr="00707775" w:rsidRDefault="00E50111" w:rsidP="00AD2F41"/>
    <w:p w14:paraId="676E9BDF" w14:textId="77777777" w:rsidR="00AD2F41" w:rsidRPr="00707775" w:rsidRDefault="00AD2F41" w:rsidP="00AD2F41"/>
    <w:p w14:paraId="195EAE01" w14:textId="6B9885B1" w:rsidR="00AD2F41" w:rsidRPr="00707775" w:rsidRDefault="00AD2F41" w:rsidP="00AD2F41"/>
    <w:p w14:paraId="554DC645" w14:textId="77777777" w:rsidR="00E50111" w:rsidRPr="00707775" w:rsidRDefault="00E50111" w:rsidP="00AD2F41"/>
    <w:p w14:paraId="604616BB" w14:textId="77777777" w:rsidR="00AD2F41" w:rsidRPr="00DA2B0A" w:rsidRDefault="00AD2F41" w:rsidP="00AD2F41">
      <w:pPr>
        <w:rPr>
          <w:sz w:val="24"/>
          <w:szCs w:val="24"/>
        </w:rPr>
      </w:pPr>
    </w:p>
    <w:p w14:paraId="5150F77A" w14:textId="167B9C18" w:rsidR="00B63EB6" w:rsidRPr="00A75253" w:rsidRDefault="00B63EB6" w:rsidP="00F15633">
      <w:pPr>
        <w:pStyle w:val="NoSpacing"/>
      </w:pPr>
      <w:r w:rsidRPr="00A75253">
        <w:t xml:space="preserve">Final Report for </w:t>
      </w:r>
      <w:r w:rsidR="004D78C6" w:rsidRPr="00A75253">
        <w:t>t</w:t>
      </w:r>
      <w:r w:rsidRPr="00A75253">
        <w:t xml:space="preserve">he </w:t>
      </w:r>
      <w:r w:rsidR="004D78C6" w:rsidRPr="00A75253">
        <w:t xml:space="preserve">Midterm </w:t>
      </w:r>
      <w:r w:rsidR="008B1632" w:rsidRPr="00A75253">
        <w:t xml:space="preserve">Review </w:t>
      </w:r>
      <w:r w:rsidRPr="00A75253">
        <w:t xml:space="preserve">of </w:t>
      </w:r>
      <w:r w:rsidR="00A20D83">
        <w:t xml:space="preserve">Output </w:t>
      </w:r>
      <w:r w:rsidR="00252E45">
        <w:t>ID 00106383</w:t>
      </w:r>
      <w:r w:rsidRPr="00A75253">
        <w:t>:</w:t>
      </w:r>
    </w:p>
    <w:p w14:paraId="4C3FC59F" w14:textId="2D62A3C6" w:rsidR="00AD2F41" w:rsidRDefault="00DA2B0A" w:rsidP="00F15633">
      <w:pPr>
        <w:jc w:val="center"/>
        <w:rPr>
          <w:b/>
          <w:bCs/>
        </w:rPr>
      </w:pPr>
      <w:r w:rsidRPr="00A75253">
        <w:rPr>
          <w:b/>
          <w:bCs/>
        </w:rPr>
        <w:t>“</w:t>
      </w:r>
      <w:r w:rsidR="00252E45">
        <w:rPr>
          <w:b/>
          <w:bCs/>
        </w:rPr>
        <w:t>Reduction and elimination of POPs and other chemical releases through implementation of environmentally sound management of E-Waste, healthcare waste and priority U-POPs release sources associated with general waste management activities</w:t>
      </w:r>
      <w:r w:rsidRPr="00A75253">
        <w:rPr>
          <w:b/>
          <w:bCs/>
        </w:rPr>
        <w:t>”</w:t>
      </w:r>
    </w:p>
    <w:p w14:paraId="3B313610" w14:textId="382CA3B1" w:rsidR="00A20D83" w:rsidRPr="00A75253" w:rsidRDefault="00A20D83" w:rsidP="00F15633">
      <w:pPr>
        <w:jc w:val="center"/>
        <w:rPr>
          <w:b/>
          <w:bCs/>
        </w:rPr>
      </w:pPr>
      <w:r>
        <w:rPr>
          <w:b/>
          <w:bCs/>
        </w:rPr>
        <w:t>GEF ID: 9189; PIMS ID: 5667</w:t>
      </w:r>
    </w:p>
    <w:p w14:paraId="458D5587" w14:textId="77777777" w:rsidR="00AD2F41" w:rsidRPr="00DA2B0A" w:rsidRDefault="00AD2F41" w:rsidP="00F15633">
      <w:pPr>
        <w:jc w:val="center"/>
        <w:rPr>
          <w:sz w:val="20"/>
          <w:szCs w:val="20"/>
        </w:rPr>
      </w:pPr>
    </w:p>
    <w:p w14:paraId="5A17040B" w14:textId="77777777" w:rsidR="00AD2F41" w:rsidRPr="00DA2B0A" w:rsidRDefault="00AD2F41" w:rsidP="00F15633">
      <w:pPr>
        <w:jc w:val="center"/>
      </w:pPr>
    </w:p>
    <w:p w14:paraId="4002F855" w14:textId="7BFD1614" w:rsidR="00AD2F41" w:rsidRPr="00DA2B0A" w:rsidRDefault="00AD2F41" w:rsidP="00F15633">
      <w:pPr>
        <w:jc w:val="center"/>
      </w:pPr>
    </w:p>
    <w:p w14:paraId="3744F3E1" w14:textId="6B4CC6E4" w:rsidR="00AD2F41" w:rsidRPr="00DA2B0A" w:rsidRDefault="00AD2F41" w:rsidP="00F15633">
      <w:pPr>
        <w:jc w:val="center"/>
      </w:pPr>
    </w:p>
    <w:p w14:paraId="5F88E674" w14:textId="77777777" w:rsidR="00AD2F41" w:rsidRPr="00DA2B0A" w:rsidRDefault="00AD2F41" w:rsidP="00F15633">
      <w:pPr>
        <w:jc w:val="center"/>
      </w:pPr>
    </w:p>
    <w:p w14:paraId="1665C51E" w14:textId="14061CAF" w:rsidR="00A20D83" w:rsidRPr="009625A4" w:rsidRDefault="00A20D83" w:rsidP="00F15633">
      <w:pPr>
        <w:jc w:val="center"/>
        <w:rPr>
          <w:lang w:val="en"/>
        </w:rPr>
      </w:pPr>
      <w:r w:rsidRPr="009625A4">
        <w:rPr>
          <w:lang w:val="en"/>
        </w:rPr>
        <w:t>November 2020</w:t>
      </w:r>
    </w:p>
    <w:p w14:paraId="49871228" w14:textId="5D750702" w:rsidR="00A20D83" w:rsidRDefault="00A20D83" w:rsidP="00F15633">
      <w:pPr>
        <w:jc w:val="center"/>
        <w:rPr>
          <w:lang w:val="en"/>
        </w:rPr>
      </w:pPr>
      <w:r w:rsidRPr="009625A4">
        <w:rPr>
          <w:lang w:val="en"/>
        </w:rPr>
        <w:t>Ministry of Environment, Kingdom of Jordan</w:t>
      </w:r>
    </w:p>
    <w:p w14:paraId="6D9AC7F7" w14:textId="2B068F10" w:rsidR="009625A4" w:rsidRDefault="009625A4" w:rsidP="00F15633">
      <w:pPr>
        <w:jc w:val="center"/>
        <w:rPr>
          <w:lang w:val="en"/>
        </w:rPr>
      </w:pPr>
    </w:p>
    <w:p w14:paraId="35AB23BE" w14:textId="69CF0329" w:rsidR="009625A4" w:rsidRDefault="009625A4" w:rsidP="00F15633">
      <w:pPr>
        <w:jc w:val="center"/>
        <w:rPr>
          <w:lang w:val="en"/>
        </w:rPr>
      </w:pPr>
    </w:p>
    <w:p w14:paraId="45B9289E" w14:textId="44D87B72" w:rsidR="00AF0811" w:rsidRDefault="00AF0811" w:rsidP="00F15633">
      <w:pPr>
        <w:jc w:val="center"/>
        <w:rPr>
          <w:lang w:val="en"/>
        </w:rPr>
      </w:pPr>
    </w:p>
    <w:p w14:paraId="2384D351" w14:textId="79404A31" w:rsidR="00AF0811" w:rsidRDefault="00AF0811" w:rsidP="00F15633">
      <w:pPr>
        <w:jc w:val="center"/>
        <w:rPr>
          <w:lang w:val="en"/>
        </w:rPr>
      </w:pPr>
    </w:p>
    <w:p w14:paraId="5074C69A" w14:textId="5AAEA647" w:rsidR="009625A4" w:rsidRPr="00F15633" w:rsidRDefault="009625A4" w:rsidP="00F15633">
      <w:pPr>
        <w:jc w:val="center"/>
        <w:rPr>
          <w:lang w:val="en"/>
        </w:rPr>
      </w:pPr>
      <w:r w:rsidRPr="00F15633">
        <w:rPr>
          <w:lang w:val="en"/>
        </w:rPr>
        <w:t>Anna Ortiz S.</w:t>
      </w:r>
    </w:p>
    <w:p w14:paraId="2AF3D14C" w14:textId="77777777" w:rsidR="009625A4" w:rsidRPr="00FF31E3" w:rsidRDefault="009625A4" w:rsidP="00F15633">
      <w:pPr>
        <w:jc w:val="center"/>
      </w:pPr>
      <w:r w:rsidRPr="00F15633">
        <w:rPr>
          <w:lang w:val="en"/>
        </w:rPr>
        <w:t>International Consultant</w:t>
      </w:r>
    </w:p>
    <w:p w14:paraId="2D47CD01" w14:textId="7DAE20A5" w:rsidR="00490269" w:rsidRPr="00707775" w:rsidRDefault="009625A4" w:rsidP="00AF0811">
      <w:pPr>
        <w:spacing w:before="0" w:after="160"/>
        <w:jc w:val="left"/>
        <w:rPr>
          <w:b/>
          <w:bCs/>
          <w:color w:val="2F5496" w:themeColor="accent1" w:themeShade="BF"/>
        </w:rPr>
      </w:pPr>
      <w:r>
        <w:rPr>
          <w:b/>
          <w:bCs/>
          <w:color w:val="2F5496" w:themeColor="accent1" w:themeShade="BF"/>
        </w:rPr>
        <w:br w:type="page"/>
      </w:r>
      <w:r w:rsidR="00E50111" w:rsidRPr="00707775">
        <w:rPr>
          <w:b/>
          <w:bCs/>
          <w:color w:val="2F5496" w:themeColor="accent1" w:themeShade="BF"/>
        </w:rPr>
        <w:lastRenderedPageBreak/>
        <w:t>ACKNOWLEDGEMENTS</w:t>
      </w:r>
    </w:p>
    <w:p w14:paraId="58E84951" w14:textId="0DA2D473" w:rsidR="00552D5E" w:rsidRPr="00707775" w:rsidRDefault="00552D5E" w:rsidP="009625A4">
      <w:r w:rsidRPr="00707775">
        <w:t xml:space="preserve">I would like to thank the members of the UNDP CO </w:t>
      </w:r>
      <w:r>
        <w:t xml:space="preserve">Jordan and the Project Management Unit </w:t>
      </w:r>
      <w:r w:rsidRPr="00707775">
        <w:t xml:space="preserve">for </w:t>
      </w:r>
      <w:r>
        <w:t xml:space="preserve">their </w:t>
      </w:r>
      <w:r w:rsidRPr="00707775">
        <w:t xml:space="preserve">logistical support </w:t>
      </w:r>
      <w:r w:rsidR="001A3517" w:rsidRPr="00707775">
        <w:t>to</w:t>
      </w:r>
      <w:r w:rsidRPr="00707775">
        <w:t xml:space="preserve"> be able to conduct online interviews so that this assessment could be completed even in conditions of isolation and social distancing </w:t>
      </w:r>
      <w:r w:rsidR="001A3517" w:rsidRPr="00707775">
        <w:t>because of</w:t>
      </w:r>
      <w:r w:rsidRPr="00707775">
        <w:t xml:space="preserve"> the global COVID19 pandemic. I would also like to acknowledge the positive will of the different institutions and partners that were equally able to participate in the interviews. This is an interesting project and is progressing </w:t>
      </w:r>
      <w:r>
        <w:t>satisfactorily</w:t>
      </w:r>
      <w:r w:rsidRPr="00707775">
        <w:t>. In fact, all parties involved deserve their respective congratulations.</w:t>
      </w:r>
    </w:p>
    <w:p w14:paraId="62519765" w14:textId="666EB5A5" w:rsidR="00552D5E" w:rsidRPr="00046875" w:rsidRDefault="00552D5E" w:rsidP="00BC2440">
      <w:pPr>
        <w:jc w:val="right"/>
        <w:rPr>
          <w:lang w:val="es-CR"/>
        </w:rPr>
      </w:pPr>
      <w:r w:rsidRPr="00046875">
        <w:rPr>
          <w:lang w:val="es-CR"/>
        </w:rPr>
        <w:t xml:space="preserve">San José, Costa Rica, </w:t>
      </w:r>
      <w:proofErr w:type="spellStart"/>
      <w:r w:rsidRPr="00046875">
        <w:rPr>
          <w:lang w:val="es-CR"/>
        </w:rPr>
        <w:t>November</w:t>
      </w:r>
      <w:proofErr w:type="spellEnd"/>
      <w:r w:rsidRPr="00046875">
        <w:rPr>
          <w:lang w:val="es-CR"/>
        </w:rPr>
        <w:t xml:space="preserve"> 2020.</w:t>
      </w:r>
    </w:p>
    <w:p w14:paraId="15A50DD6" w14:textId="77777777" w:rsidR="00452FF3" w:rsidRPr="00046875" w:rsidRDefault="00452FF3" w:rsidP="00452FF3">
      <w:pPr>
        <w:rPr>
          <w:lang w:val="es-CR"/>
        </w:rPr>
      </w:pPr>
    </w:p>
    <w:p w14:paraId="5C22789E" w14:textId="317A2FB9" w:rsidR="00490269" w:rsidRPr="00046875" w:rsidRDefault="00490269" w:rsidP="00561CB2">
      <w:pPr>
        <w:rPr>
          <w:lang w:val="es-CR"/>
        </w:rPr>
      </w:pPr>
    </w:p>
    <w:p w14:paraId="37859C62" w14:textId="1BCD1CB7" w:rsidR="00490269" w:rsidRPr="00046875" w:rsidRDefault="00490269" w:rsidP="00561CB2">
      <w:pPr>
        <w:rPr>
          <w:lang w:val="es-CR"/>
        </w:rPr>
      </w:pPr>
    </w:p>
    <w:p w14:paraId="26D36C67" w14:textId="17F26FAE" w:rsidR="00490269" w:rsidRPr="00046875" w:rsidRDefault="00490269" w:rsidP="00561CB2">
      <w:pPr>
        <w:rPr>
          <w:lang w:val="es-CR"/>
        </w:rPr>
      </w:pPr>
    </w:p>
    <w:p w14:paraId="4AB32BE5" w14:textId="56A7C72F" w:rsidR="00490269" w:rsidRPr="00046875" w:rsidRDefault="00490269" w:rsidP="00561CB2">
      <w:pPr>
        <w:rPr>
          <w:lang w:val="es-CR"/>
        </w:rPr>
      </w:pPr>
    </w:p>
    <w:p w14:paraId="7D912B7D" w14:textId="453E5D4F" w:rsidR="00490269" w:rsidRPr="00046875" w:rsidRDefault="00490269" w:rsidP="00561CB2">
      <w:pPr>
        <w:rPr>
          <w:lang w:val="es-CR"/>
        </w:rPr>
      </w:pPr>
    </w:p>
    <w:p w14:paraId="048E8621" w14:textId="6ABC5F13" w:rsidR="00490269" w:rsidRPr="00046875" w:rsidRDefault="00490269" w:rsidP="00561CB2">
      <w:pPr>
        <w:rPr>
          <w:lang w:val="es-CR"/>
        </w:rPr>
      </w:pPr>
    </w:p>
    <w:p w14:paraId="579859DB" w14:textId="0ABC0D5D" w:rsidR="00490269" w:rsidRPr="00046875" w:rsidRDefault="00490269" w:rsidP="00561CB2">
      <w:pPr>
        <w:rPr>
          <w:lang w:val="es-CR"/>
        </w:rPr>
      </w:pPr>
    </w:p>
    <w:p w14:paraId="6B59645A" w14:textId="5F6BBA0B" w:rsidR="00490269" w:rsidRPr="00046875" w:rsidRDefault="00490269" w:rsidP="00561CB2">
      <w:pPr>
        <w:rPr>
          <w:lang w:val="es-CR"/>
        </w:rPr>
      </w:pPr>
    </w:p>
    <w:p w14:paraId="42CD20D2" w14:textId="5270F68C" w:rsidR="00490269" w:rsidRPr="00046875" w:rsidRDefault="00490269" w:rsidP="00561CB2">
      <w:pPr>
        <w:rPr>
          <w:lang w:val="es-CR"/>
        </w:rPr>
      </w:pPr>
    </w:p>
    <w:p w14:paraId="52AF4607" w14:textId="291E6D56" w:rsidR="00490269" w:rsidRPr="00046875" w:rsidRDefault="00490269" w:rsidP="00561CB2">
      <w:pPr>
        <w:rPr>
          <w:lang w:val="es-CR"/>
        </w:rPr>
      </w:pPr>
    </w:p>
    <w:p w14:paraId="0F553A36" w14:textId="53A6E569" w:rsidR="00490269" w:rsidRPr="00046875" w:rsidRDefault="00490269" w:rsidP="00561CB2">
      <w:pPr>
        <w:rPr>
          <w:lang w:val="es-CR"/>
        </w:rPr>
      </w:pPr>
    </w:p>
    <w:p w14:paraId="44BBC509" w14:textId="7282C694" w:rsidR="00490269" w:rsidRPr="00046875" w:rsidRDefault="00490269" w:rsidP="00561CB2">
      <w:pPr>
        <w:rPr>
          <w:lang w:val="es-CR"/>
        </w:rPr>
      </w:pPr>
    </w:p>
    <w:p w14:paraId="1E091394" w14:textId="5D40D953" w:rsidR="00490269" w:rsidRPr="00046875" w:rsidRDefault="00490269" w:rsidP="00561CB2">
      <w:pPr>
        <w:rPr>
          <w:lang w:val="es-CR"/>
        </w:rPr>
      </w:pPr>
    </w:p>
    <w:p w14:paraId="1BDE26B6" w14:textId="347FDAA0" w:rsidR="00490269" w:rsidRPr="00046875" w:rsidRDefault="00490269" w:rsidP="00561CB2">
      <w:pPr>
        <w:rPr>
          <w:lang w:val="es-CR"/>
        </w:rPr>
      </w:pPr>
    </w:p>
    <w:p w14:paraId="27F3030B" w14:textId="30C88B73" w:rsidR="00490269" w:rsidRPr="00046875" w:rsidRDefault="00490269" w:rsidP="00561CB2">
      <w:pPr>
        <w:rPr>
          <w:lang w:val="es-CR"/>
        </w:rPr>
      </w:pPr>
    </w:p>
    <w:p w14:paraId="189A7513" w14:textId="2950883D" w:rsidR="00490269" w:rsidRPr="00046875" w:rsidRDefault="00490269" w:rsidP="00561CB2">
      <w:pPr>
        <w:rPr>
          <w:lang w:val="es-CR"/>
        </w:rPr>
      </w:pPr>
    </w:p>
    <w:p w14:paraId="11874DE0" w14:textId="77777777" w:rsidR="00D87271" w:rsidRPr="00046875" w:rsidRDefault="00D87271" w:rsidP="00561CB2">
      <w:pPr>
        <w:rPr>
          <w:lang w:val="es-CR"/>
        </w:rPr>
      </w:pPr>
    </w:p>
    <w:p w14:paraId="6501BEF5" w14:textId="0F07AD53" w:rsidR="00490269" w:rsidRPr="00046875" w:rsidRDefault="00490269" w:rsidP="00561CB2">
      <w:pPr>
        <w:rPr>
          <w:lang w:val="es-CR"/>
        </w:rPr>
      </w:pPr>
    </w:p>
    <w:p w14:paraId="34910758" w14:textId="3AD38BAB" w:rsidR="00490269" w:rsidRPr="00046875" w:rsidRDefault="00490269" w:rsidP="00561CB2">
      <w:pPr>
        <w:rPr>
          <w:lang w:val="es-CR"/>
        </w:rPr>
      </w:pPr>
    </w:p>
    <w:p w14:paraId="60A1EAA6" w14:textId="3EB3BFBE" w:rsidR="00490269" w:rsidRPr="00046875" w:rsidRDefault="00490269" w:rsidP="00561CB2">
      <w:pPr>
        <w:rPr>
          <w:lang w:val="es-CR"/>
        </w:rPr>
      </w:pPr>
    </w:p>
    <w:p w14:paraId="10CFA2E9" w14:textId="212D7A16" w:rsidR="00490269" w:rsidRDefault="00490269" w:rsidP="00561CB2">
      <w:pPr>
        <w:rPr>
          <w:lang w:val="es-CR"/>
        </w:rPr>
      </w:pPr>
    </w:p>
    <w:p w14:paraId="68B159F8" w14:textId="7E1E100E" w:rsidR="00BC2440" w:rsidRDefault="00BC2440" w:rsidP="00561CB2">
      <w:pPr>
        <w:rPr>
          <w:lang w:val="es-CR"/>
        </w:rPr>
      </w:pPr>
    </w:p>
    <w:p w14:paraId="625AE9D0" w14:textId="1888099E" w:rsidR="00BC2440" w:rsidRDefault="00BC2440" w:rsidP="00561CB2">
      <w:pPr>
        <w:rPr>
          <w:lang w:val="es-CR"/>
        </w:rPr>
      </w:pPr>
    </w:p>
    <w:p w14:paraId="35E5C472" w14:textId="1832C223" w:rsidR="00BC2440" w:rsidRDefault="00BC2440" w:rsidP="00561CB2">
      <w:pPr>
        <w:rPr>
          <w:lang w:val="es-CR"/>
        </w:rPr>
      </w:pPr>
    </w:p>
    <w:sdt>
      <w:sdtPr>
        <w:id w:val="-1082831761"/>
        <w:docPartObj>
          <w:docPartGallery w:val="Table of Contents"/>
          <w:docPartUnique/>
        </w:docPartObj>
      </w:sdtPr>
      <w:sdtEndPr>
        <w:rPr>
          <w:noProof/>
          <w:sz w:val="20"/>
        </w:rPr>
      </w:sdtEndPr>
      <w:sdtContent>
        <w:p w14:paraId="36B713D3" w14:textId="1E3F5E45" w:rsidR="00D87271" w:rsidRPr="00817750" w:rsidRDefault="00D87271" w:rsidP="00D87271">
          <w:pPr>
            <w:rPr>
              <w:b/>
              <w:bCs/>
              <w:color w:val="2F5496" w:themeColor="accent1" w:themeShade="BF"/>
            </w:rPr>
          </w:pPr>
          <w:r w:rsidRPr="00817750">
            <w:rPr>
              <w:b/>
              <w:color w:val="2F5496" w:themeColor="accent1" w:themeShade="BF"/>
            </w:rPr>
            <w:t>INDEX</w:t>
          </w:r>
        </w:p>
        <w:p w14:paraId="68558B1D" w14:textId="2454CB23" w:rsidR="007724E7" w:rsidRDefault="00CF21D6">
          <w:pPr>
            <w:pStyle w:val="TOC1"/>
            <w:rPr>
              <w:rFonts w:eastAsiaTheme="minorEastAsia" w:cstheme="minorBidi"/>
              <w:b w:val="0"/>
              <w:bCs w:val="0"/>
              <w:caps w:val="0"/>
              <w:noProof/>
              <w:sz w:val="22"/>
              <w:szCs w:val="22"/>
              <w:lang w:val="es-CR" w:eastAsia="es-CR"/>
            </w:rPr>
          </w:pPr>
          <w:r w:rsidRPr="00817750">
            <w:rPr>
              <w:rFonts w:ascii="Arial" w:hAnsi="Arial" w:cs="Arial"/>
              <w:caps w:val="0"/>
              <w:szCs w:val="22"/>
            </w:rPr>
            <w:fldChar w:fldCharType="begin"/>
          </w:r>
          <w:r w:rsidRPr="00817750">
            <w:rPr>
              <w:rFonts w:ascii="Arial" w:hAnsi="Arial" w:cs="Arial"/>
              <w:caps w:val="0"/>
              <w:szCs w:val="22"/>
            </w:rPr>
            <w:instrText xml:space="preserve"> TOC \o "1-5" \h \z \u </w:instrText>
          </w:r>
          <w:r w:rsidRPr="00817750">
            <w:rPr>
              <w:rFonts w:ascii="Arial" w:hAnsi="Arial" w:cs="Arial"/>
              <w:caps w:val="0"/>
              <w:szCs w:val="22"/>
            </w:rPr>
            <w:fldChar w:fldCharType="separate"/>
          </w:r>
          <w:hyperlink w:anchor="_Toc58956852" w:history="1">
            <w:r w:rsidR="007724E7" w:rsidRPr="006D05C5">
              <w:rPr>
                <w:rStyle w:val="Hyperlink"/>
                <w:noProof/>
              </w:rPr>
              <w:t>1.</w:t>
            </w:r>
            <w:r w:rsidR="007724E7">
              <w:rPr>
                <w:rFonts w:eastAsiaTheme="minorEastAsia" w:cstheme="minorBidi"/>
                <w:b w:val="0"/>
                <w:bCs w:val="0"/>
                <w:caps w:val="0"/>
                <w:noProof/>
                <w:sz w:val="22"/>
                <w:szCs w:val="22"/>
                <w:lang w:val="es-CR" w:eastAsia="es-CR"/>
              </w:rPr>
              <w:tab/>
            </w:r>
            <w:r w:rsidR="007724E7" w:rsidRPr="006D05C5">
              <w:rPr>
                <w:rStyle w:val="Hyperlink"/>
                <w:noProof/>
              </w:rPr>
              <w:t>EXECUTIVE SUMMARY</w:t>
            </w:r>
            <w:r w:rsidR="007724E7">
              <w:rPr>
                <w:noProof/>
                <w:webHidden/>
              </w:rPr>
              <w:tab/>
            </w:r>
            <w:r w:rsidR="007724E7">
              <w:rPr>
                <w:noProof/>
                <w:webHidden/>
              </w:rPr>
              <w:fldChar w:fldCharType="begin"/>
            </w:r>
            <w:r w:rsidR="007724E7">
              <w:rPr>
                <w:noProof/>
                <w:webHidden/>
              </w:rPr>
              <w:instrText xml:space="preserve"> PAGEREF _Toc58956852 \h </w:instrText>
            </w:r>
            <w:r w:rsidR="007724E7">
              <w:rPr>
                <w:noProof/>
                <w:webHidden/>
              </w:rPr>
            </w:r>
            <w:r w:rsidR="007724E7">
              <w:rPr>
                <w:noProof/>
                <w:webHidden/>
              </w:rPr>
              <w:fldChar w:fldCharType="separate"/>
            </w:r>
            <w:r w:rsidR="000E4E31">
              <w:rPr>
                <w:noProof/>
                <w:webHidden/>
              </w:rPr>
              <w:t>8</w:t>
            </w:r>
            <w:r w:rsidR="007724E7">
              <w:rPr>
                <w:noProof/>
                <w:webHidden/>
              </w:rPr>
              <w:fldChar w:fldCharType="end"/>
            </w:r>
          </w:hyperlink>
        </w:p>
        <w:p w14:paraId="34C6CAC7" w14:textId="73259A58"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53" w:history="1">
            <w:r w:rsidR="007724E7" w:rsidRPr="006D05C5">
              <w:rPr>
                <w:rStyle w:val="Hyperlink"/>
                <w:noProof/>
              </w:rPr>
              <w:t>1.1.</w:t>
            </w:r>
            <w:r w:rsidR="007724E7">
              <w:rPr>
                <w:rFonts w:eastAsiaTheme="minorEastAsia" w:cstheme="minorBidi"/>
                <w:smallCaps w:val="0"/>
                <w:noProof/>
                <w:sz w:val="22"/>
                <w:szCs w:val="22"/>
                <w:lang w:val="es-CR" w:eastAsia="es-CR"/>
              </w:rPr>
              <w:tab/>
            </w:r>
            <w:r w:rsidR="007724E7" w:rsidRPr="006D05C5">
              <w:rPr>
                <w:rStyle w:val="Hyperlink"/>
                <w:noProof/>
              </w:rPr>
              <w:t>PROJECT INFORMATION TABLE</w:t>
            </w:r>
            <w:r w:rsidR="007724E7">
              <w:rPr>
                <w:noProof/>
                <w:webHidden/>
              </w:rPr>
              <w:tab/>
            </w:r>
            <w:r w:rsidR="007724E7">
              <w:rPr>
                <w:noProof/>
                <w:webHidden/>
              </w:rPr>
              <w:fldChar w:fldCharType="begin"/>
            </w:r>
            <w:r w:rsidR="007724E7">
              <w:rPr>
                <w:noProof/>
                <w:webHidden/>
              </w:rPr>
              <w:instrText xml:space="preserve"> PAGEREF _Toc58956853 \h </w:instrText>
            </w:r>
            <w:r w:rsidR="007724E7">
              <w:rPr>
                <w:noProof/>
                <w:webHidden/>
              </w:rPr>
            </w:r>
            <w:r w:rsidR="007724E7">
              <w:rPr>
                <w:noProof/>
                <w:webHidden/>
              </w:rPr>
              <w:fldChar w:fldCharType="separate"/>
            </w:r>
            <w:r w:rsidR="000E4E31">
              <w:rPr>
                <w:noProof/>
                <w:webHidden/>
              </w:rPr>
              <w:t>8</w:t>
            </w:r>
            <w:r w:rsidR="007724E7">
              <w:rPr>
                <w:noProof/>
                <w:webHidden/>
              </w:rPr>
              <w:fldChar w:fldCharType="end"/>
            </w:r>
          </w:hyperlink>
        </w:p>
        <w:p w14:paraId="495DF5B5" w14:textId="67D4E4F8"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54" w:history="1">
            <w:r w:rsidR="007724E7" w:rsidRPr="006D05C5">
              <w:rPr>
                <w:rStyle w:val="Hyperlink"/>
                <w:noProof/>
              </w:rPr>
              <w:t>1.2.</w:t>
            </w:r>
            <w:r w:rsidR="007724E7">
              <w:rPr>
                <w:rFonts w:eastAsiaTheme="minorEastAsia" w:cstheme="minorBidi"/>
                <w:smallCaps w:val="0"/>
                <w:noProof/>
                <w:sz w:val="22"/>
                <w:szCs w:val="22"/>
                <w:lang w:val="es-CR" w:eastAsia="es-CR"/>
              </w:rPr>
              <w:tab/>
            </w:r>
            <w:r w:rsidR="007724E7" w:rsidRPr="006D05C5">
              <w:rPr>
                <w:rStyle w:val="Hyperlink"/>
                <w:noProof/>
              </w:rPr>
              <w:t>BRIEF PROJECT DESCRIPTION</w:t>
            </w:r>
            <w:r w:rsidR="007724E7">
              <w:rPr>
                <w:noProof/>
                <w:webHidden/>
              </w:rPr>
              <w:tab/>
            </w:r>
            <w:r w:rsidR="007724E7">
              <w:rPr>
                <w:noProof/>
                <w:webHidden/>
              </w:rPr>
              <w:fldChar w:fldCharType="begin"/>
            </w:r>
            <w:r w:rsidR="007724E7">
              <w:rPr>
                <w:noProof/>
                <w:webHidden/>
              </w:rPr>
              <w:instrText xml:space="preserve"> PAGEREF _Toc58956854 \h </w:instrText>
            </w:r>
            <w:r w:rsidR="007724E7">
              <w:rPr>
                <w:noProof/>
                <w:webHidden/>
              </w:rPr>
            </w:r>
            <w:r w:rsidR="007724E7">
              <w:rPr>
                <w:noProof/>
                <w:webHidden/>
              </w:rPr>
              <w:fldChar w:fldCharType="separate"/>
            </w:r>
            <w:r w:rsidR="000E4E31">
              <w:rPr>
                <w:noProof/>
                <w:webHidden/>
              </w:rPr>
              <w:t>9</w:t>
            </w:r>
            <w:r w:rsidR="007724E7">
              <w:rPr>
                <w:noProof/>
                <w:webHidden/>
              </w:rPr>
              <w:fldChar w:fldCharType="end"/>
            </w:r>
          </w:hyperlink>
        </w:p>
        <w:p w14:paraId="34A7EA2F" w14:textId="391D486B"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55" w:history="1">
            <w:r w:rsidR="007724E7" w:rsidRPr="006D05C5">
              <w:rPr>
                <w:rStyle w:val="Hyperlink"/>
                <w:noProof/>
              </w:rPr>
              <w:t>1.3.</w:t>
            </w:r>
            <w:r w:rsidR="007724E7">
              <w:rPr>
                <w:rFonts w:eastAsiaTheme="minorEastAsia" w:cstheme="minorBidi"/>
                <w:smallCaps w:val="0"/>
                <w:noProof/>
                <w:sz w:val="22"/>
                <w:szCs w:val="22"/>
                <w:lang w:val="es-CR" w:eastAsia="es-CR"/>
              </w:rPr>
              <w:tab/>
            </w:r>
            <w:r w:rsidR="007724E7" w:rsidRPr="006D05C5">
              <w:rPr>
                <w:rStyle w:val="Hyperlink"/>
                <w:noProof/>
              </w:rPr>
              <w:t>SUMMARY OF PROJECT PROGRESS</w:t>
            </w:r>
            <w:r w:rsidR="007724E7">
              <w:rPr>
                <w:noProof/>
                <w:webHidden/>
              </w:rPr>
              <w:tab/>
            </w:r>
            <w:r w:rsidR="007724E7">
              <w:rPr>
                <w:noProof/>
                <w:webHidden/>
              </w:rPr>
              <w:fldChar w:fldCharType="begin"/>
            </w:r>
            <w:r w:rsidR="007724E7">
              <w:rPr>
                <w:noProof/>
                <w:webHidden/>
              </w:rPr>
              <w:instrText xml:space="preserve"> PAGEREF _Toc58956855 \h </w:instrText>
            </w:r>
            <w:r w:rsidR="007724E7">
              <w:rPr>
                <w:noProof/>
                <w:webHidden/>
              </w:rPr>
            </w:r>
            <w:r w:rsidR="007724E7">
              <w:rPr>
                <w:noProof/>
                <w:webHidden/>
              </w:rPr>
              <w:fldChar w:fldCharType="separate"/>
            </w:r>
            <w:r w:rsidR="000E4E31">
              <w:rPr>
                <w:noProof/>
                <w:webHidden/>
              </w:rPr>
              <w:t>10</w:t>
            </w:r>
            <w:r w:rsidR="007724E7">
              <w:rPr>
                <w:noProof/>
                <w:webHidden/>
              </w:rPr>
              <w:fldChar w:fldCharType="end"/>
            </w:r>
          </w:hyperlink>
        </w:p>
        <w:p w14:paraId="28CFE737" w14:textId="695B1C30"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56" w:history="1">
            <w:r w:rsidR="007724E7" w:rsidRPr="006D05C5">
              <w:rPr>
                <w:rStyle w:val="Hyperlink"/>
                <w:noProof/>
              </w:rPr>
              <w:t>1.4.</w:t>
            </w:r>
            <w:r w:rsidR="007724E7">
              <w:rPr>
                <w:rFonts w:eastAsiaTheme="minorEastAsia" w:cstheme="minorBidi"/>
                <w:smallCaps w:val="0"/>
                <w:noProof/>
                <w:sz w:val="22"/>
                <w:szCs w:val="22"/>
                <w:lang w:val="es-CR" w:eastAsia="es-CR"/>
              </w:rPr>
              <w:tab/>
            </w:r>
            <w:r w:rsidR="007724E7" w:rsidRPr="006D05C5">
              <w:rPr>
                <w:rStyle w:val="Hyperlink"/>
                <w:noProof/>
              </w:rPr>
              <w:t>SUMMARY TABLE OF FINDINGS, CONCLUSIONS AND RECOMMENDATIONS</w:t>
            </w:r>
            <w:r w:rsidR="007724E7">
              <w:rPr>
                <w:noProof/>
                <w:webHidden/>
              </w:rPr>
              <w:tab/>
            </w:r>
            <w:r w:rsidR="007724E7">
              <w:rPr>
                <w:noProof/>
                <w:webHidden/>
              </w:rPr>
              <w:fldChar w:fldCharType="begin"/>
            </w:r>
            <w:r w:rsidR="007724E7">
              <w:rPr>
                <w:noProof/>
                <w:webHidden/>
              </w:rPr>
              <w:instrText xml:space="preserve"> PAGEREF _Toc58956856 \h </w:instrText>
            </w:r>
            <w:r w:rsidR="007724E7">
              <w:rPr>
                <w:noProof/>
                <w:webHidden/>
              </w:rPr>
            </w:r>
            <w:r w:rsidR="007724E7">
              <w:rPr>
                <w:noProof/>
                <w:webHidden/>
              </w:rPr>
              <w:fldChar w:fldCharType="separate"/>
            </w:r>
            <w:r w:rsidR="000E4E31">
              <w:rPr>
                <w:noProof/>
                <w:webHidden/>
              </w:rPr>
              <w:t>10</w:t>
            </w:r>
            <w:r w:rsidR="007724E7">
              <w:rPr>
                <w:noProof/>
                <w:webHidden/>
              </w:rPr>
              <w:fldChar w:fldCharType="end"/>
            </w:r>
          </w:hyperlink>
        </w:p>
        <w:p w14:paraId="4AE5F029" w14:textId="4E724B38"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57" w:history="1">
            <w:r w:rsidR="007724E7" w:rsidRPr="006D05C5">
              <w:rPr>
                <w:rStyle w:val="Hyperlink"/>
                <w:noProof/>
              </w:rPr>
              <w:t>1.4.1.</w:t>
            </w:r>
            <w:r w:rsidR="007724E7">
              <w:rPr>
                <w:rFonts w:eastAsiaTheme="minorEastAsia" w:cstheme="minorBidi"/>
                <w:i w:val="0"/>
                <w:iCs w:val="0"/>
                <w:noProof/>
                <w:sz w:val="22"/>
                <w:szCs w:val="22"/>
                <w:lang w:val="es-CR" w:eastAsia="es-CR"/>
              </w:rPr>
              <w:tab/>
            </w:r>
            <w:r w:rsidR="007724E7" w:rsidRPr="006D05C5">
              <w:rPr>
                <w:rStyle w:val="Hyperlink"/>
                <w:noProof/>
              </w:rPr>
              <w:t>CONCLUSIONS</w:t>
            </w:r>
            <w:r w:rsidR="007724E7">
              <w:rPr>
                <w:noProof/>
                <w:webHidden/>
              </w:rPr>
              <w:tab/>
            </w:r>
            <w:r w:rsidR="007724E7">
              <w:rPr>
                <w:noProof/>
                <w:webHidden/>
              </w:rPr>
              <w:fldChar w:fldCharType="begin"/>
            </w:r>
            <w:r w:rsidR="007724E7">
              <w:rPr>
                <w:noProof/>
                <w:webHidden/>
              </w:rPr>
              <w:instrText xml:space="preserve"> PAGEREF _Toc58956857 \h </w:instrText>
            </w:r>
            <w:r w:rsidR="007724E7">
              <w:rPr>
                <w:noProof/>
                <w:webHidden/>
              </w:rPr>
            </w:r>
            <w:r w:rsidR="007724E7">
              <w:rPr>
                <w:noProof/>
                <w:webHidden/>
              </w:rPr>
              <w:fldChar w:fldCharType="separate"/>
            </w:r>
            <w:r w:rsidR="000E4E31">
              <w:rPr>
                <w:noProof/>
                <w:webHidden/>
              </w:rPr>
              <w:t>10</w:t>
            </w:r>
            <w:r w:rsidR="007724E7">
              <w:rPr>
                <w:noProof/>
                <w:webHidden/>
              </w:rPr>
              <w:fldChar w:fldCharType="end"/>
            </w:r>
          </w:hyperlink>
        </w:p>
        <w:p w14:paraId="723B4429" w14:textId="07660263"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58" w:history="1">
            <w:r w:rsidR="007724E7" w:rsidRPr="006D05C5">
              <w:rPr>
                <w:rStyle w:val="Hyperlink"/>
                <w:rFonts w:eastAsia="Times New Roman" w:cs="Times New Roman"/>
                <w:noProof/>
                <w:lang w:eastAsia="es-CR"/>
              </w:rPr>
              <w:t>1.4.2.</w:t>
            </w:r>
            <w:r w:rsidR="007724E7">
              <w:rPr>
                <w:rFonts w:eastAsiaTheme="minorEastAsia" w:cstheme="minorBidi"/>
                <w:i w:val="0"/>
                <w:iCs w:val="0"/>
                <w:noProof/>
                <w:sz w:val="22"/>
                <w:szCs w:val="22"/>
                <w:lang w:val="es-CR" w:eastAsia="es-CR"/>
              </w:rPr>
              <w:tab/>
            </w:r>
            <w:r w:rsidR="007724E7" w:rsidRPr="006D05C5">
              <w:rPr>
                <w:rStyle w:val="Hyperlink"/>
                <w:rFonts w:eastAsia="Times New Roman" w:cs="Times New Roman"/>
                <w:noProof/>
                <w:lang w:eastAsia="es-CR"/>
              </w:rPr>
              <w:t>RECOMMENDATIONS</w:t>
            </w:r>
            <w:r w:rsidR="007724E7">
              <w:rPr>
                <w:noProof/>
                <w:webHidden/>
              </w:rPr>
              <w:tab/>
            </w:r>
            <w:r w:rsidR="007724E7">
              <w:rPr>
                <w:noProof/>
                <w:webHidden/>
              </w:rPr>
              <w:fldChar w:fldCharType="begin"/>
            </w:r>
            <w:r w:rsidR="007724E7">
              <w:rPr>
                <w:noProof/>
                <w:webHidden/>
              </w:rPr>
              <w:instrText xml:space="preserve"> PAGEREF _Toc58956858 \h </w:instrText>
            </w:r>
            <w:r w:rsidR="007724E7">
              <w:rPr>
                <w:noProof/>
                <w:webHidden/>
              </w:rPr>
            </w:r>
            <w:r w:rsidR="007724E7">
              <w:rPr>
                <w:noProof/>
                <w:webHidden/>
              </w:rPr>
              <w:fldChar w:fldCharType="separate"/>
            </w:r>
            <w:r w:rsidR="000E4E31">
              <w:rPr>
                <w:noProof/>
                <w:webHidden/>
              </w:rPr>
              <w:t>10</w:t>
            </w:r>
            <w:r w:rsidR="007724E7">
              <w:rPr>
                <w:noProof/>
                <w:webHidden/>
              </w:rPr>
              <w:fldChar w:fldCharType="end"/>
            </w:r>
          </w:hyperlink>
        </w:p>
        <w:p w14:paraId="66B2CEFB" w14:textId="28258ACB"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59" w:history="1">
            <w:r w:rsidR="007724E7" w:rsidRPr="006D05C5">
              <w:rPr>
                <w:rStyle w:val="Hyperlink"/>
                <w:noProof/>
              </w:rPr>
              <w:t>1.5.</w:t>
            </w:r>
            <w:r w:rsidR="007724E7">
              <w:rPr>
                <w:rFonts w:eastAsiaTheme="minorEastAsia" w:cstheme="minorBidi"/>
                <w:smallCaps w:val="0"/>
                <w:noProof/>
                <w:sz w:val="22"/>
                <w:szCs w:val="22"/>
                <w:lang w:val="es-CR" w:eastAsia="es-CR"/>
              </w:rPr>
              <w:tab/>
            </w:r>
            <w:r w:rsidR="007724E7" w:rsidRPr="006D05C5">
              <w:rPr>
                <w:rStyle w:val="Hyperlink"/>
                <w:noProof/>
              </w:rPr>
              <w:t>MTR RATINGS AND ACHIEVEMENTS SUMMARY TABLE</w:t>
            </w:r>
            <w:r w:rsidR="007724E7">
              <w:rPr>
                <w:noProof/>
                <w:webHidden/>
              </w:rPr>
              <w:tab/>
            </w:r>
            <w:r w:rsidR="007724E7">
              <w:rPr>
                <w:noProof/>
                <w:webHidden/>
              </w:rPr>
              <w:fldChar w:fldCharType="begin"/>
            </w:r>
            <w:r w:rsidR="007724E7">
              <w:rPr>
                <w:noProof/>
                <w:webHidden/>
              </w:rPr>
              <w:instrText xml:space="preserve"> PAGEREF _Toc58956859 \h </w:instrText>
            </w:r>
            <w:r w:rsidR="007724E7">
              <w:rPr>
                <w:noProof/>
                <w:webHidden/>
              </w:rPr>
            </w:r>
            <w:r w:rsidR="007724E7">
              <w:rPr>
                <w:noProof/>
                <w:webHidden/>
              </w:rPr>
              <w:fldChar w:fldCharType="separate"/>
            </w:r>
            <w:r w:rsidR="000E4E31">
              <w:rPr>
                <w:noProof/>
                <w:webHidden/>
              </w:rPr>
              <w:t>12</w:t>
            </w:r>
            <w:r w:rsidR="007724E7">
              <w:rPr>
                <w:noProof/>
                <w:webHidden/>
              </w:rPr>
              <w:fldChar w:fldCharType="end"/>
            </w:r>
          </w:hyperlink>
        </w:p>
        <w:p w14:paraId="74BB5736" w14:textId="1424E8D4" w:rsidR="007724E7" w:rsidRDefault="00C3579B">
          <w:pPr>
            <w:pStyle w:val="TOC5"/>
            <w:tabs>
              <w:tab w:val="right" w:leader="dot" w:pos="9350"/>
            </w:tabs>
            <w:rPr>
              <w:rFonts w:eastAsiaTheme="minorEastAsia" w:cstheme="minorBidi"/>
              <w:noProof/>
              <w:sz w:val="22"/>
              <w:szCs w:val="22"/>
              <w:lang w:val="es-CR" w:eastAsia="es-CR"/>
            </w:rPr>
          </w:pPr>
          <w:hyperlink w:anchor="_Toc58956860" w:history="1">
            <w:r w:rsidR="007724E7" w:rsidRPr="006D05C5">
              <w:rPr>
                <w:rStyle w:val="Hyperlink"/>
                <w:noProof/>
              </w:rPr>
              <w:t>Table 1. MTR Ratings and Achievements Summary</w:t>
            </w:r>
            <w:r w:rsidR="007724E7">
              <w:rPr>
                <w:noProof/>
                <w:webHidden/>
              </w:rPr>
              <w:tab/>
            </w:r>
            <w:r w:rsidR="007724E7">
              <w:rPr>
                <w:noProof/>
                <w:webHidden/>
              </w:rPr>
              <w:fldChar w:fldCharType="begin"/>
            </w:r>
            <w:r w:rsidR="007724E7">
              <w:rPr>
                <w:noProof/>
                <w:webHidden/>
              </w:rPr>
              <w:instrText xml:space="preserve"> PAGEREF _Toc58956860 \h </w:instrText>
            </w:r>
            <w:r w:rsidR="007724E7">
              <w:rPr>
                <w:noProof/>
                <w:webHidden/>
              </w:rPr>
            </w:r>
            <w:r w:rsidR="007724E7">
              <w:rPr>
                <w:noProof/>
                <w:webHidden/>
              </w:rPr>
              <w:fldChar w:fldCharType="separate"/>
            </w:r>
            <w:r w:rsidR="000E4E31">
              <w:rPr>
                <w:noProof/>
                <w:webHidden/>
              </w:rPr>
              <w:t>12</w:t>
            </w:r>
            <w:r w:rsidR="007724E7">
              <w:rPr>
                <w:noProof/>
                <w:webHidden/>
              </w:rPr>
              <w:fldChar w:fldCharType="end"/>
            </w:r>
          </w:hyperlink>
        </w:p>
        <w:p w14:paraId="520D9F43" w14:textId="3DB823AB" w:rsidR="007724E7" w:rsidRDefault="00C3579B">
          <w:pPr>
            <w:pStyle w:val="TOC1"/>
            <w:rPr>
              <w:rFonts w:eastAsiaTheme="minorEastAsia" w:cstheme="minorBidi"/>
              <w:b w:val="0"/>
              <w:bCs w:val="0"/>
              <w:caps w:val="0"/>
              <w:noProof/>
              <w:sz w:val="22"/>
              <w:szCs w:val="22"/>
              <w:lang w:val="es-CR" w:eastAsia="es-CR"/>
            </w:rPr>
          </w:pPr>
          <w:hyperlink w:anchor="_Toc58956861" w:history="1">
            <w:r w:rsidR="007724E7" w:rsidRPr="006D05C5">
              <w:rPr>
                <w:rStyle w:val="Hyperlink"/>
                <w:noProof/>
              </w:rPr>
              <w:t>2.</w:t>
            </w:r>
            <w:r w:rsidR="007724E7">
              <w:rPr>
                <w:rFonts w:eastAsiaTheme="minorEastAsia" w:cstheme="minorBidi"/>
                <w:b w:val="0"/>
                <w:bCs w:val="0"/>
                <w:caps w:val="0"/>
                <w:noProof/>
                <w:sz w:val="22"/>
                <w:szCs w:val="22"/>
                <w:lang w:val="es-CR" w:eastAsia="es-CR"/>
              </w:rPr>
              <w:tab/>
            </w:r>
            <w:r w:rsidR="007724E7" w:rsidRPr="006D05C5">
              <w:rPr>
                <w:rStyle w:val="Hyperlink"/>
                <w:noProof/>
              </w:rPr>
              <w:t>INTRODUCTION</w:t>
            </w:r>
            <w:r w:rsidR="007724E7">
              <w:rPr>
                <w:noProof/>
                <w:webHidden/>
              </w:rPr>
              <w:tab/>
            </w:r>
            <w:r w:rsidR="007724E7">
              <w:rPr>
                <w:noProof/>
                <w:webHidden/>
              </w:rPr>
              <w:fldChar w:fldCharType="begin"/>
            </w:r>
            <w:r w:rsidR="007724E7">
              <w:rPr>
                <w:noProof/>
                <w:webHidden/>
              </w:rPr>
              <w:instrText xml:space="preserve"> PAGEREF _Toc58956861 \h </w:instrText>
            </w:r>
            <w:r w:rsidR="007724E7">
              <w:rPr>
                <w:noProof/>
                <w:webHidden/>
              </w:rPr>
            </w:r>
            <w:r w:rsidR="007724E7">
              <w:rPr>
                <w:noProof/>
                <w:webHidden/>
              </w:rPr>
              <w:fldChar w:fldCharType="separate"/>
            </w:r>
            <w:r w:rsidR="000E4E31">
              <w:rPr>
                <w:noProof/>
                <w:webHidden/>
              </w:rPr>
              <w:t>13</w:t>
            </w:r>
            <w:r w:rsidR="007724E7">
              <w:rPr>
                <w:noProof/>
                <w:webHidden/>
              </w:rPr>
              <w:fldChar w:fldCharType="end"/>
            </w:r>
          </w:hyperlink>
        </w:p>
        <w:p w14:paraId="6FA3B5DD" w14:textId="31DFA6CD"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62" w:history="1">
            <w:r w:rsidR="007724E7" w:rsidRPr="006D05C5">
              <w:rPr>
                <w:rStyle w:val="Hyperlink"/>
                <w:noProof/>
              </w:rPr>
              <w:t>2.1.</w:t>
            </w:r>
            <w:r w:rsidR="007724E7">
              <w:rPr>
                <w:rFonts w:eastAsiaTheme="minorEastAsia" w:cstheme="minorBidi"/>
                <w:smallCaps w:val="0"/>
                <w:noProof/>
                <w:sz w:val="22"/>
                <w:szCs w:val="22"/>
                <w:lang w:val="es-CR" w:eastAsia="es-CR"/>
              </w:rPr>
              <w:tab/>
            </w:r>
            <w:r w:rsidR="007724E7" w:rsidRPr="006D05C5">
              <w:rPr>
                <w:rStyle w:val="Hyperlink"/>
                <w:noProof/>
              </w:rPr>
              <w:t>PURPOSE AND OBJECTIVES OF THE MIDTERM ASSESSMENT</w:t>
            </w:r>
            <w:r w:rsidR="007724E7">
              <w:rPr>
                <w:noProof/>
                <w:webHidden/>
              </w:rPr>
              <w:tab/>
            </w:r>
            <w:r w:rsidR="007724E7">
              <w:rPr>
                <w:noProof/>
                <w:webHidden/>
              </w:rPr>
              <w:fldChar w:fldCharType="begin"/>
            </w:r>
            <w:r w:rsidR="007724E7">
              <w:rPr>
                <w:noProof/>
                <w:webHidden/>
              </w:rPr>
              <w:instrText xml:space="preserve"> PAGEREF _Toc58956862 \h </w:instrText>
            </w:r>
            <w:r w:rsidR="007724E7">
              <w:rPr>
                <w:noProof/>
                <w:webHidden/>
              </w:rPr>
            </w:r>
            <w:r w:rsidR="007724E7">
              <w:rPr>
                <w:noProof/>
                <w:webHidden/>
              </w:rPr>
              <w:fldChar w:fldCharType="separate"/>
            </w:r>
            <w:r w:rsidR="000E4E31">
              <w:rPr>
                <w:noProof/>
                <w:webHidden/>
              </w:rPr>
              <w:t>13</w:t>
            </w:r>
            <w:r w:rsidR="007724E7">
              <w:rPr>
                <w:noProof/>
                <w:webHidden/>
              </w:rPr>
              <w:fldChar w:fldCharType="end"/>
            </w:r>
          </w:hyperlink>
        </w:p>
        <w:p w14:paraId="7684C808" w14:textId="0E7E943E"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63" w:history="1">
            <w:r w:rsidR="007724E7" w:rsidRPr="006D05C5">
              <w:rPr>
                <w:rStyle w:val="Hyperlink"/>
                <w:noProof/>
              </w:rPr>
              <w:t>2.2.</w:t>
            </w:r>
            <w:r w:rsidR="007724E7">
              <w:rPr>
                <w:rFonts w:eastAsiaTheme="minorEastAsia" w:cstheme="minorBidi"/>
                <w:smallCaps w:val="0"/>
                <w:noProof/>
                <w:sz w:val="22"/>
                <w:szCs w:val="22"/>
                <w:lang w:val="es-CR" w:eastAsia="es-CR"/>
              </w:rPr>
              <w:tab/>
            </w:r>
            <w:r w:rsidR="007724E7" w:rsidRPr="006D05C5">
              <w:rPr>
                <w:rStyle w:val="Hyperlink"/>
                <w:noProof/>
              </w:rPr>
              <w:t>SCOPE AND METHODOLOGY OF EVALUATION</w:t>
            </w:r>
            <w:r w:rsidR="007724E7">
              <w:rPr>
                <w:noProof/>
                <w:webHidden/>
              </w:rPr>
              <w:tab/>
            </w:r>
            <w:r w:rsidR="007724E7">
              <w:rPr>
                <w:noProof/>
                <w:webHidden/>
              </w:rPr>
              <w:fldChar w:fldCharType="begin"/>
            </w:r>
            <w:r w:rsidR="007724E7">
              <w:rPr>
                <w:noProof/>
                <w:webHidden/>
              </w:rPr>
              <w:instrText xml:space="preserve"> PAGEREF _Toc58956863 \h </w:instrText>
            </w:r>
            <w:r w:rsidR="007724E7">
              <w:rPr>
                <w:noProof/>
                <w:webHidden/>
              </w:rPr>
            </w:r>
            <w:r w:rsidR="007724E7">
              <w:rPr>
                <w:noProof/>
                <w:webHidden/>
              </w:rPr>
              <w:fldChar w:fldCharType="separate"/>
            </w:r>
            <w:r w:rsidR="000E4E31">
              <w:rPr>
                <w:noProof/>
                <w:webHidden/>
              </w:rPr>
              <w:t>14</w:t>
            </w:r>
            <w:r w:rsidR="007724E7">
              <w:rPr>
                <w:noProof/>
                <w:webHidden/>
              </w:rPr>
              <w:fldChar w:fldCharType="end"/>
            </w:r>
          </w:hyperlink>
        </w:p>
        <w:p w14:paraId="5EFAD8B6" w14:textId="7733425B" w:rsidR="007724E7" w:rsidRDefault="00C3579B">
          <w:pPr>
            <w:pStyle w:val="TOC5"/>
            <w:tabs>
              <w:tab w:val="right" w:leader="dot" w:pos="9350"/>
            </w:tabs>
            <w:rPr>
              <w:rFonts w:eastAsiaTheme="minorEastAsia" w:cstheme="minorBidi"/>
              <w:noProof/>
              <w:sz w:val="22"/>
              <w:szCs w:val="22"/>
              <w:lang w:val="es-CR" w:eastAsia="es-CR"/>
            </w:rPr>
          </w:pPr>
          <w:hyperlink w:anchor="_Toc58956864" w:history="1">
            <w:r w:rsidR="007724E7" w:rsidRPr="006D05C5">
              <w:rPr>
                <w:rStyle w:val="Hyperlink"/>
                <w:noProof/>
              </w:rPr>
              <w:t>Table 2. Analysis plan to be carried out</w:t>
            </w:r>
            <w:r w:rsidR="007724E7">
              <w:rPr>
                <w:noProof/>
                <w:webHidden/>
              </w:rPr>
              <w:tab/>
            </w:r>
            <w:r w:rsidR="007724E7">
              <w:rPr>
                <w:noProof/>
                <w:webHidden/>
              </w:rPr>
              <w:fldChar w:fldCharType="begin"/>
            </w:r>
            <w:r w:rsidR="007724E7">
              <w:rPr>
                <w:noProof/>
                <w:webHidden/>
              </w:rPr>
              <w:instrText xml:space="preserve"> PAGEREF _Toc58956864 \h </w:instrText>
            </w:r>
            <w:r w:rsidR="007724E7">
              <w:rPr>
                <w:noProof/>
                <w:webHidden/>
              </w:rPr>
            </w:r>
            <w:r w:rsidR="007724E7">
              <w:rPr>
                <w:noProof/>
                <w:webHidden/>
              </w:rPr>
              <w:fldChar w:fldCharType="separate"/>
            </w:r>
            <w:r w:rsidR="000E4E31">
              <w:rPr>
                <w:noProof/>
                <w:webHidden/>
              </w:rPr>
              <w:t>14</w:t>
            </w:r>
            <w:r w:rsidR="007724E7">
              <w:rPr>
                <w:noProof/>
                <w:webHidden/>
              </w:rPr>
              <w:fldChar w:fldCharType="end"/>
            </w:r>
          </w:hyperlink>
        </w:p>
        <w:p w14:paraId="5858970E" w14:textId="16649447"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65" w:history="1">
            <w:r w:rsidR="007724E7" w:rsidRPr="006D05C5">
              <w:rPr>
                <w:rStyle w:val="Hyperlink"/>
                <w:noProof/>
              </w:rPr>
              <w:t>2.3.</w:t>
            </w:r>
            <w:r w:rsidR="007724E7">
              <w:rPr>
                <w:rFonts w:eastAsiaTheme="minorEastAsia" w:cstheme="minorBidi"/>
                <w:smallCaps w:val="0"/>
                <w:noProof/>
                <w:sz w:val="22"/>
                <w:szCs w:val="22"/>
                <w:lang w:val="es-CR" w:eastAsia="es-CR"/>
              </w:rPr>
              <w:tab/>
            </w:r>
            <w:r w:rsidR="007724E7" w:rsidRPr="006D05C5">
              <w:rPr>
                <w:rStyle w:val="Hyperlink"/>
                <w:noProof/>
              </w:rPr>
              <w:t>EVALUATION STRUCTURE</w:t>
            </w:r>
            <w:r w:rsidR="007724E7">
              <w:rPr>
                <w:noProof/>
                <w:webHidden/>
              </w:rPr>
              <w:tab/>
            </w:r>
            <w:r w:rsidR="007724E7">
              <w:rPr>
                <w:noProof/>
                <w:webHidden/>
              </w:rPr>
              <w:fldChar w:fldCharType="begin"/>
            </w:r>
            <w:r w:rsidR="007724E7">
              <w:rPr>
                <w:noProof/>
                <w:webHidden/>
              </w:rPr>
              <w:instrText xml:space="preserve"> PAGEREF _Toc58956865 \h </w:instrText>
            </w:r>
            <w:r w:rsidR="007724E7">
              <w:rPr>
                <w:noProof/>
                <w:webHidden/>
              </w:rPr>
            </w:r>
            <w:r w:rsidR="007724E7">
              <w:rPr>
                <w:noProof/>
                <w:webHidden/>
              </w:rPr>
              <w:fldChar w:fldCharType="separate"/>
            </w:r>
            <w:r w:rsidR="000E4E31">
              <w:rPr>
                <w:noProof/>
                <w:webHidden/>
              </w:rPr>
              <w:t>17</w:t>
            </w:r>
            <w:r w:rsidR="007724E7">
              <w:rPr>
                <w:noProof/>
                <w:webHidden/>
              </w:rPr>
              <w:fldChar w:fldCharType="end"/>
            </w:r>
          </w:hyperlink>
        </w:p>
        <w:p w14:paraId="59A7E53A" w14:textId="2CE5CA29" w:rsidR="007724E7" w:rsidRDefault="00C3579B">
          <w:pPr>
            <w:pStyle w:val="TOC5"/>
            <w:tabs>
              <w:tab w:val="right" w:leader="dot" w:pos="9350"/>
            </w:tabs>
            <w:rPr>
              <w:rFonts w:eastAsiaTheme="minorEastAsia" w:cstheme="minorBidi"/>
              <w:noProof/>
              <w:sz w:val="22"/>
              <w:szCs w:val="22"/>
              <w:lang w:val="es-CR" w:eastAsia="es-CR"/>
            </w:rPr>
          </w:pPr>
          <w:hyperlink w:anchor="_Toc58956866" w:history="1">
            <w:r w:rsidR="007724E7" w:rsidRPr="006D05C5">
              <w:rPr>
                <w:rStyle w:val="Hyperlink"/>
                <w:noProof/>
              </w:rPr>
              <w:t>Table 3. Matrix of progress in achieving results</w:t>
            </w:r>
            <w:r w:rsidR="007724E7">
              <w:rPr>
                <w:noProof/>
                <w:webHidden/>
              </w:rPr>
              <w:tab/>
            </w:r>
            <w:r w:rsidR="007724E7">
              <w:rPr>
                <w:noProof/>
                <w:webHidden/>
              </w:rPr>
              <w:fldChar w:fldCharType="begin"/>
            </w:r>
            <w:r w:rsidR="007724E7">
              <w:rPr>
                <w:noProof/>
                <w:webHidden/>
              </w:rPr>
              <w:instrText xml:space="preserve"> PAGEREF _Toc58956866 \h </w:instrText>
            </w:r>
            <w:r w:rsidR="007724E7">
              <w:rPr>
                <w:noProof/>
                <w:webHidden/>
              </w:rPr>
            </w:r>
            <w:r w:rsidR="007724E7">
              <w:rPr>
                <w:noProof/>
                <w:webHidden/>
              </w:rPr>
              <w:fldChar w:fldCharType="separate"/>
            </w:r>
            <w:r w:rsidR="000E4E31">
              <w:rPr>
                <w:noProof/>
                <w:webHidden/>
              </w:rPr>
              <w:t>17</w:t>
            </w:r>
            <w:r w:rsidR="007724E7">
              <w:rPr>
                <w:noProof/>
                <w:webHidden/>
              </w:rPr>
              <w:fldChar w:fldCharType="end"/>
            </w:r>
          </w:hyperlink>
        </w:p>
        <w:p w14:paraId="1911C68D" w14:textId="5DA4913D" w:rsidR="007724E7" w:rsidRDefault="00C3579B">
          <w:pPr>
            <w:pStyle w:val="TOC5"/>
            <w:tabs>
              <w:tab w:val="right" w:leader="dot" w:pos="9350"/>
            </w:tabs>
            <w:rPr>
              <w:rFonts w:eastAsiaTheme="minorEastAsia" w:cstheme="minorBidi"/>
              <w:noProof/>
              <w:sz w:val="22"/>
              <w:szCs w:val="22"/>
              <w:lang w:val="es-CR" w:eastAsia="es-CR"/>
            </w:rPr>
          </w:pPr>
          <w:hyperlink w:anchor="_Toc58956867" w:history="1">
            <w:r w:rsidR="007724E7" w:rsidRPr="006D05C5">
              <w:rPr>
                <w:rStyle w:val="Hyperlink"/>
                <w:noProof/>
              </w:rPr>
              <w:t>Table 4. MTR Ratings and Achievements Summary</w:t>
            </w:r>
            <w:r w:rsidR="007724E7">
              <w:rPr>
                <w:noProof/>
                <w:webHidden/>
              </w:rPr>
              <w:tab/>
            </w:r>
            <w:r w:rsidR="007724E7">
              <w:rPr>
                <w:noProof/>
                <w:webHidden/>
              </w:rPr>
              <w:fldChar w:fldCharType="begin"/>
            </w:r>
            <w:r w:rsidR="007724E7">
              <w:rPr>
                <w:noProof/>
                <w:webHidden/>
              </w:rPr>
              <w:instrText xml:space="preserve"> PAGEREF _Toc58956867 \h </w:instrText>
            </w:r>
            <w:r w:rsidR="007724E7">
              <w:rPr>
                <w:noProof/>
                <w:webHidden/>
              </w:rPr>
            </w:r>
            <w:r w:rsidR="007724E7">
              <w:rPr>
                <w:noProof/>
                <w:webHidden/>
              </w:rPr>
              <w:fldChar w:fldCharType="separate"/>
            </w:r>
            <w:r w:rsidR="000E4E31">
              <w:rPr>
                <w:noProof/>
                <w:webHidden/>
              </w:rPr>
              <w:t>18</w:t>
            </w:r>
            <w:r w:rsidR="007724E7">
              <w:rPr>
                <w:noProof/>
                <w:webHidden/>
              </w:rPr>
              <w:fldChar w:fldCharType="end"/>
            </w:r>
          </w:hyperlink>
        </w:p>
        <w:p w14:paraId="59FAD8F3" w14:textId="69F8510F" w:rsidR="007724E7" w:rsidRDefault="00C3579B">
          <w:pPr>
            <w:pStyle w:val="TOC1"/>
            <w:rPr>
              <w:rFonts w:eastAsiaTheme="minorEastAsia" w:cstheme="minorBidi"/>
              <w:b w:val="0"/>
              <w:bCs w:val="0"/>
              <w:caps w:val="0"/>
              <w:noProof/>
              <w:sz w:val="22"/>
              <w:szCs w:val="22"/>
              <w:lang w:val="es-CR" w:eastAsia="es-CR"/>
            </w:rPr>
          </w:pPr>
          <w:hyperlink w:anchor="_Toc58956868" w:history="1">
            <w:r w:rsidR="007724E7" w:rsidRPr="006D05C5">
              <w:rPr>
                <w:rStyle w:val="Hyperlink"/>
                <w:noProof/>
              </w:rPr>
              <w:t>3.</w:t>
            </w:r>
            <w:r w:rsidR="007724E7">
              <w:rPr>
                <w:rFonts w:eastAsiaTheme="minorEastAsia" w:cstheme="minorBidi"/>
                <w:b w:val="0"/>
                <w:bCs w:val="0"/>
                <w:caps w:val="0"/>
                <w:noProof/>
                <w:sz w:val="22"/>
                <w:szCs w:val="22"/>
                <w:lang w:val="es-CR" w:eastAsia="es-CR"/>
              </w:rPr>
              <w:tab/>
            </w:r>
            <w:r w:rsidR="007724E7" w:rsidRPr="006D05C5">
              <w:rPr>
                <w:rStyle w:val="Hyperlink"/>
                <w:noProof/>
              </w:rPr>
              <w:t>DESCRIPTION AND BACKGROUND</w:t>
            </w:r>
            <w:r w:rsidR="007724E7">
              <w:rPr>
                <w:noProof/>
                <w:webHidden/>
              </w:rPr>
              <w:tab/>
            </w:r>
            <w:r w:rsidR="007724E7">
              <w:rPr>
                <w:noProof/>
                <w:webHidden/>
              </w:rPr>
              <w:fldChar w:fldCharType="begin"/>
            </w:r>
            <w:r w:rsidR="007724E7">
              <w:rPr>
                <w:noProof/>
                <w:webHidden/>
              </w:rPr>
              <w:instrText xml:space="preserve"> PAGEREF _Toc58956868 \h </w:instrText>
            </w:r>
            <w:r w:rsidR="007724E7">
              <w:rPr>
                <w:noProof/>
                <w:webHidden/>
              </w:rPr>
            </w:r>
            <w:r w:rsidR="007724E7">
              <w:rPr>
                <w:noProof/>
                <w:webHidden/>
              </w:rPr>
              <w:fldChar w:fldCharType="separate"/>
            </w:r>
            <w:r w:rsidR="000E4E31">
              <w:rPr>
                <w:noProof/>
                <w:webHidden/>
              </w:rPr>
              <w:t>19</w:t>
            </w:r>
            <w:r w:rsidR="007724E7">
              <w:rPr>
                <w:noProof/>
                <w:webHidden/>
              </w:rPr>
              <w:fldChar w:fldCharType="end"/>
            </w:r>
          </w:hyperlink>
        </w:p>
        <w:p w14:paraId="0761D84B" w14:textId="25D7A1FE"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69" w:history="1">
            <w:r w:rsidR="007724E7" w:rsidRPr="006D05C5">
              <w:rPr>
                <w:rStyle w:val="Hyperlink"/>
                <w:noProof/>
              </w:rPr>
              <w:t>3.1.</w:t>
            </w:r>
            <w:r w:rsidR="007724E7">
              <w:rPr>
                <w:rFonts w:eastAsiaTheme="minorEastAsia" w:cstheme="minorBidi"/>
                <w:smallCaps w:val="0"/>
                <w:noProof/>
                <w:sz w:val="22"/>
                <w:szCs w:val="22"/>
                <w:lang w:val="es-CR" w:eastAsia="es-CR"/>
              </w:rPr>
              <w:tab/>
            </w:r>
            <w:r w:rsidR="007724E7" w:rsidRPr="006D05C5">
              <w:rPr>
                <w:rStyle w:val="Hyperlink"/>
                <w:noProof/>
              </w:rPr>
              <w:t>DEVELOPMENT CONTEXT</w:t>
            </w:r>
            <w:r w:rsidR="007724E7">
              <w:rPr>
                <w:noProof/>
                <w:webHidden/>
              </w:rPr>
              <w:tab/>
            </w:r>
            <w:r w:rsidR="007724E7">
              <w:rPr>
                <w:noProof/>
                <w:webHidden/>
              </w:rPr>
              <w:fldChar w:fldCharType="begin"/>
            </w:r>
            <w:r w:rsidR="007724E7">
              <w:rPr>
                <w:noProof/>
                <w:webHidden/>
              </w:rPr>
              <w:instrText xml:space="preserve"> PAGEREF _Toc58956869 \h </w:instrText>
            </w:r>
            <w:r w:rsidR="007724E7">
              <w:rPr>
                <w:noProof/>
                <w:webHidden/>
              </w:rPr>
            </w:r>
            <w:r w:rsidR="007724E7">
              <w:rPr>
                <w:noProof/>
                <w:webHidden/>
              </w:rPr>
              <w:fldChar w:fldCharType="separate"/>
            </w:r>
            <w:r w:rsidR="000E4E31">
              <w:rPr>
                <w:noProof/>
                <w:webHidden/>
              </w:rPr>
              <w:t>19</w:t>
            </w:r>
            <w:r w:rsidR="007724E7">
              <w:rPr>
                <w:noProof/>
                <w:webHidden/>
              </w:rPr>
              <w:fldChar w:fldCharType="end"/>
            </w:r>
          </w:hyperlink>
        </w:p>
        <w:p w14:paraId="4FB36BF1" w14:textId="11F25B29"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70" w:history="1">
            <w:r w:rsidR="007724E7" w:rsidRPr="006D05C5">
              <w:rPr>
                <w:rStyle w:val="Hyperlink"/>
                <w:noProof/>
              </w:rPr>
              <w:t>3.2.</w:t>
            </w:r>
            <w:r w:rsidR="007724E7">
              <w:rPr>
                <w:rFonts w:eastAsiaTheme="minorEastAsia" w:cstheme="minorBidi"/>
                <w:smallCaps w:val="0"/>
                <w:noProof/>
                <w:sz w:val="22"/>
                <w:szCs w:val="22"/>
                <w:lang w:val="es-CR" w:eastAsia="es-CR"/>
              </w:rPr>
              <w:tab/>
            </w:r>
            <w:r w:rsidR="007724E7" w:rsidRPr="006D05C5">
              <w:rPr>
                <w:rStyle w:val="Hyperlink"/>
                <w:noProof/>
              </w:rPr>
              <w:t>PROBLEMS ADDRESSED BY THE PROJECT</w:t>
            </w:r>
            <w:r w:rsidR="007724E7">
              <w:rPr>
                <w:noProof/>
                <w:webHidden/>
              </w:rPr>
              <w:tab/>
            </w:r>
            <w:r w:rsidR="007724E7">
              <w:rPr>
                <w:noProof/>
                <w:webHidden/>
              </w:rPr>
              <w:fldChar w:fldCharType="begin"/>
            </w:r>
            <w:r w:rsidR="007724E7">
              <w:rPr>
                <w:noProof/>
                <w:webHidden/>
              </w:rPr>
              <w:instrText xml:space="preserve"> PAGEREF _Toc58956870 \h </w:instrText>
            </w:r>
            <w:r w:rsidR="007724E7">
              <w:rPr>
                <w:noProof/>
                <w:webHidden/>
              </w:rPr>
            </w:r>
            <w:r w:rsidR="007724E7">
              <w:rPr>
                <w:noProof/>
                <w:webHidden/>
              </w:rPr>
              <w:fldChar w:fldCharType="separate"/>
            </w:r>
            <w:r w:rsidR="000E4E31">
              <w:rPr>
                <w:noProof/>
                <w:webHidden/>
              </w:rPr>
              <w:t>19</w:t>
            </w:r>
            <w:r w:rsidR="007724E7">
              <w:rPr>
                <w:noProof/>
                <w:webHidden/>
              </w:rPr>
              <w:fldChar w:fldCharType="end"/>
            </w:r>
          </w:hyperlink>
        </w:p>
        <w:p w14:paraId="3140ED52" w14:textId="26147DD7"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71" w:history="1">
            <w:r w:rsidR="007724E7" w:rsidRPr="006D05C5">
              <w:rPr>
                <w:rStyle w:val="Hyperlink"/>
                <w:noProof/>
              </w:rPr>
              <w:t>3.3.</w:t>
            </w:r>
            <w:r w:rsidR="007724E7">
              <w:rPr>
                <w:rFonts w:eastAsiaTheme="minorEastAsia" w:cstheme="minorBidi"/>
                <w:smallCaps w:val="0"/>
                <w:noProof/>
                <w:sz w:val="22"/>
                <w:szCs w:val="22"/>
                <w:lang w:val="es-CR" w:eastAsia="es-CR"/>
              </w:rPr>
              <w:tab/>
            </w:r>
            <w:r w:rsidR="007724E7" w:rsidRPr="006D05C5">
              <w:rPr>
                <w:rStyle w:val="Hyperlink"/>
                <w:noProof/>
              </w:rPr>
              <w:t>PROJECT DESCRIPTION AND STRATEGY</w:t>
            </w:r>
            <w:r w:rsidR="007724E7">
              <w:rPr>
                <w:noProof/>
                <w:webHidden/>
              </w:rPr>
              <w:tab/>
            </w:r>
            <w:r w:rsidR="007724E7">
              <w:rPr>
                <w:noProof/>
                <w:webHidden/>
              </w:rPr>
              <w:fldChar w:fldCharType="begin"/>
            </w:r>
            <w:r w:rsidR="007724E7">
              <w:rPr>
                <w:noProof/>
                <w:webHidden/>
              </w:rPr>
              <w:instrText xml:space="preserve"> PAGEREF _Toc58956871 \h </w:instrText>
            </w:r>
            <w:r w:rsidR="007724E7">
              <w:rPr>
                <w:noProof/>
                <w:webHidden/>
              </w:rPr>
            </w:r>
            <w:r w:rsidR="007724E7">
              <w:rPr>
                <w:noProof/>
                <w:webHidden/>
              </w:rPr>
              <w:fldChar w:fldCharType="separate"/>
            </w:r>
            <w:r w:rsidR="000E4E31">
              <w:rPr>
                <w:noProof/>
                <w:webHidden/>
              </w:rPr>
              <w:t>21</w:t>
            </w:r>
            <w:r w:rsidR="007724E7">
              <w:rPr>
                <w:noProof/>
                <w:webHidden/>
              </w:rPr>
              <w:fldChar w:fldCharType="end"/>
            </w:r>
          </w:hyperlink>
        </w:p>
        <w:p w14:paraId="22DD246E" w14:textId="73A0B127"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72" w:history="1">
            <w:r w:rsidR="007724E7" w:rsidRPr="006D05C5">
              <w:rPr>
                <w:rStyle w:val="Hyperlink"/>
                <w:noProof/>
              </w:rPr>
              <w:t>3.4.</w:t>
            </w:r>
            <w:r w:rsidR="007724E7">
              <w:rPr>
                <w:rFonts w:eastAsiaTheme="minorEastAsia" w:cstheme="minorBidi"/>
                <w:smallCaps w:val="0"/>
                <w:noProof/>
                <w:sz w:val="22"/>
                <w:szCs w:val="22"/>
                <w:lang w:val="es-CR" w:eastAsia="es-CR"/>
              </w:rPr>
              <w:tab/>
            </w:r>
            <w:r w:rsidR="007724E7" w:rsidRPr="006D05C5">
              <w:rPr>
                <w:rStyle w:val="Hyperlink"/>
                <w:noProof/>
              </w:rPr>
              <w:t>PROJECT IMPLEMENTATION MECHANISM</w:t>
            </w:r>
            <w:r w:rsidR="007724E7">
              <w:rPr>
                <w:noProof/>
                <w:webHidden/>
              </w:rPr>
              <w:tab/>
            </w:r>
            <w:r w:rsidR="007724E7">
              <w:rPr>
                <w:noProof/>
                <w:webHidden/>
              </w:rPr>
              <w:fldChar w:fldCharType="begin"/>
            </w:r>
            <w:r w:rsidR="007724E7">
              <w:rPr>
                <w:noProof/>
                <w:webHidden/>
              </w:rPr>
              <w:instrText xml:space="preserve"> PAGEREF _Toc58956872 \h </w:instrText>
            </w:r>
            <w:r w:rsidR="007724E7">
              <w:rPr>
                <w:noProof/>
                <w:webHidden/>
              </w:rPr>
            </w:r>
            <w:r w:rsidR="007724E7">
              <w:rPr>
                <w:noProof/>
                <w:webHidden/>
              </w:rPr>
              <w:fldChar w:fldCharType="separate"/>
            </w:r>
            <w:r w:rsidR="000E4E31">
              <w:rPr>
                <w:noProof/>
                <w:webHidden/>
              </w:rPr>
              <w:t>22</w:t>
            </w:r>
            <w:r w:rsidR="007724E7">
              <w:rPr>
                <w:noProof/>
                <w:webHidden/>
              </w:rPr>
              <w:fldChar w:fldCharType="end"/>
            </w:r>
          </w:hyperlink>
        </w:p>
        <w:p w14:paraId="18CB47EF" w14:textId="377F8366" w:rsidR="007724E7" w:rsidRDefault="00C3579B">
          <w:pPr>
            <w:pStyle w:val="TOC5"/>
            <w:tabs>
              <w:tab w:val="right" w:leader="dot" w:pos="9350"/>
            </w:tabs>
            <w:rPr>
              <w:rFonts w:eastAsiaTheme="minorEastAsia" w:cstheme="minorBidi"/>
              <w:noProof/>
              <w:sz w:val="22"/>
              <w:szCs w:val="22"/>
              <w:lang w:val="es-CR" w:eastAsia="es-CR"/>
            </w:rPr>
          </w:pPr>
          <w:hyperlink w:anchor="_Toc58956873" w:history="1">
            <w:r w:rsidR="007724E7" w:rsidRPr="006D05C5">
              <w:rPr>
                <w:rStyle w:val="Hyperlink"/>
                <w:noProof/>
                <w:lang w:val="en"/>
              </w:rPr>
              <w:t>Table 5. Organizational structure of the project</w:t>
            </w:r>
            <w:r w:rsidR="007724E7">
              <w:rPr>
                <w:noProof/>
                <w:webHidden/>
              </w:rPr>
              <w:tab/>
            </w:r>
            <w:r w:rsidR="007724E7">
              <w:rPr>
                <w:noProof/>
                <w:webHidden/>
              </w:rPr>
              <w:fldChar w:fldCharType="begin"/>
            </w:r>
            <w:r w:rsidR="007724E7">
              <w:rPr>
                <w:noProof/>
                <w:webHidden/>
              </w:rPr>
              <w:instrText xml:space="preserve"> PAGEREF _Toc58956873 \h </w:instrText>
            </w:r>
            <w:r w:rsidR="007724E7">
              <w:rPr>
                <w:noProof/>
                <w:webHidden/>
              </w:rPr>
            </w:r>
            <w:r w:rsidR="007724E7">
              <w:rPr>
                <w:noProof/>
                <w:webHidden/>
              </w:rPr>
              <w:fldChar w:fldCharType="separate"/>
            </w:r>
            <w:r w:rsidR="000E4E31">
              <w:rPr>
                <w:noProof/>
                <w:webHidden/>
              </w:rPr>
              <w:t>23</w:t>
            </w:r>
            <w:r w:rsidR="007724E7">
              <w:rPr>
                <w:noProof/>
                <w:webHidden/>
              </w:rPr>
              <w:fldChar w:fldCharType="end"/>
            </w:r>
          </w:hyperlink>
        </w:p>
        <w:p w14:paraId="49936999" w14:textId="130971BB"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74" w:history="1">
            <w:r w:rsidR="007724E7" w:rsidRPr="006D05C5">
              <w:rPr>
                <w:rStyle w:val="Hyperlink"/>
                <w:noProof/>
              </w:rPr>
              <w:t>3.5.</w:t>
            </w:r>
            <w:r w:rsidR="007724E7">
              <w:rPr>
                <w:rFonts w:eastAsiaTheme="minorEastAsia" w:cstheme="minorBidi"/>
                <w:smallCaps w:val="0"/>
                <w:noProof/>
                <w:sz w:val="22"/>
                <w:szCs w:val="22"/>
                <w:lang w:val="es-CR" w:eastAsia="es-CR"/>
              </w:rPr>
              <w:tab/>
            </w:r>
            <w:r w:rsidR="007724E7" w:rsidRPr="006D05C5">
              <w:rPr>
                <w:rStyle w:val="Hyperlink"/>
                <w:noProof/>
              </w:rPr>
              <w:t>IMPORTANT SOCIO-ECONOMIC OR ENVIRONMENTAL CHANGES SINCE THE START OF THE PROJECT’S EXECUTION</w:t>
            </w:r>
            <w:r w:rsidR="007724E7">
              <w:rPr>
                <w:noProof/>
                <w:webHidden/>
              </w:rPr>
              <w:tab/>
            </w:r>
            <w:r w:rsidR="007724E7">
              <w:rPr>
                <w:noProof/>
                <w:webHidden/>
              </w:rPr>
              <w:fldChar w:fldCharType="begin"/>
            </w:r>
            <w:r w:rsidR="007724E7">
              <w:rPr>
                <w:noProof/>
                <w:webHidden/>
              </w:rPr>
              <w:instrText xml:space="preserve"> PAGEREF _Toc58956874 \h </w:instrText>
            </w:r>
            <w:r w:rsidR="007724E7">
              <w:rPr>
                <w:noProof/>
                <w:webHidden/>
              </w:rPr>
            </w:r>
            <w:r w:rsidR="007724E7">
              <w:rPr>
                <w:noProof/>
                <w:webHidden/>
              </w:rPr>
              <w:fldChar w:fldCharType="separate"/>
            </w:r>
            <w:r w:rsidR="000E4E31">
              <w:rPr>
                <w:noProof/>
                <w:webHidden/>
              </w:rPr>
              <w:t>24</w:t>
            </w:r>
            <w:r w:rsidR="007724E7">
              <w:rPr>
                <w:noProof/>
                <w:webHidden/>
              </w:rPr>
              <w:fldChar w:fldCharType="end"/>
            </w:r>
          </w:hyperlink>
        </w:p>
        <w:p w14:paraId="37470141" w14:textId="40EC1C85"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75" w:history="1">
            <w:r w:rsidR="007724E7" w:rsidRPr="006D05C5">
              <w:rPr>
                <w:rStyle w:val="Hyperlink"/>
                <w:noProof/>
              </w:rPr>
              <w:t>3.6.</w:t>
            </w:r>
            <w:r w:rsidR="007724E7">
              <w:rPr>
                <w:rFonts w:eastAsiaTheme="minorEastAsia" w:cstheme="minorBidi"/>
                <w:smallCaps w:val="0"/>
                <w:noProof/>
                <w:sz w:val="22"/>
                <w:szCs w:val="22"/>
                <w:lang w:val="es-CR" w:eastAsia="es-CR"/>
              </w:rPr>
              <w:tab/>
            </w:r>
            <w:r w:rsidR="007724E7" w:rsidRPr="006D05C5">
              <w:rPr>
                <w:rStyle w:val="Hyperlink"/>
                <w:noProof/>
              </w:rPr>
              <w:t>MAIN PARTNERS AND PARTIES INVOLVED IN THE EXECUTION</w:t>
            </w:r>
            <w:r w:rsidR="007724E7">
              <w:rPr>
                <w:noProof/>
                <w:webHidden/>
              </w:rPr>
              <w:tab/>
            </w:r>
            <w:r w:rsidR="007724E7">
              <w:rPr>
                <w:noProof/>
                <w:webHidden/>
              </w:rPr>
              <w:fldChar w:fldCharType="begin"/>
            </w:r>
            <w:r w:rsidR="007724E7">
              <w:rPr>
                <w:noProof/>
                <w:webHidden/>
              </w:rPr>
              <w:instrText xml:space="preserve"> PAGEREF _Toc58956875 \h </w:instrText>
            </w:r>
            <w:r w:rsidR="007724E7">
              <w:rPr>
                <w:noProof/>
                <w:webHidden/>
              </w:rPr>
            </w:r>
            <w:r w:rsidR="007724E7">
              <w:rPr>
                <w:noProof/>
                <w:webHidden/>
              </w:rPr>
              <w:fldChar w:fldCharType="separate"/>
            </w:r>
            <w:r w:rsidR="000E4E31">
              <w:rPr>
                <w:noProof/>
                <w:webHidden/>
              </w:rPr>
              <w:t>24</w:t>
            </w:r>
            <w:r w:rsidR="007724E7">
              <w:rPr>
                <w:noProof/>
                <w:webHidden/>
              </w:rPr>
              <w:fldChar w:fldCharType="end"/>
            </w:r>
          </w:hyperlink>
        </w:p>
        <w:p w14:paraId="3A07D8F4" w14:textId="01ADF4B9" w:rsidR="007724E7" w:rsidRDefault="00C3579B">
          <w:pPr>
            <w:pStyle w:val="TOC5"/>
            <w:tabs>
              <w:tab w:val="right" w:leader="dot" w:pos="9350"/>
            </w:tabs>
            <w:rPr>
              <w:rFonts w:eastAsiaTheme="minorEastAsia" w:cstheme="minorBidi"/>
              <w:noProof/>
              <w:sz w:val="22"/>
              <w:szCs w:val="22"/>
              <w:lang w:val="es-CR" w:eastAsia="es-CR"/>
            </w:rPr>
          </w:pPr>
          <w:hyperlink w:anchor="_Toc58956876" w:history="1">
            <w:r w:rsidR="007724E7" w:rsidRPr="006D05C5">
              <w:rPr>
                <w:rStyle w:val="Hyperlink"/>
                <w:noProof/>
                <w:lang w:val="en"/>
              </w:rPr>
              <w:t>Table 6. Project stakeholders by sector</w:t>
            </w:r>
            <w:r w:rsidR="007724E7">
              <w:rPr>
                <w:noProof/>
                <w:webHidden/>
              </w:rPr>
              <w:tab/>
            </w:r>
            <w:r w:rsidR="007724E7">
              <w:rPr>
                <w:noProof/>
                <w:webHidden/>
              </w:rPr>
              <w:fldChar w:fldCharType="begin"/>
            </w:r>
            <w:r w:rsidR="007724E7">
              <w:rPr>
                <w:noProof/>
                <w:webHidden/>
              </w:rPr>
              <w:instrText xml:space="preserve"> PAGEREF _Toc58956876 \h </w:instrText>
            </w:r>
            <w:r w:rsidR="007724E7">
              <w:rPr>
                <w:noProof/>
                <w:webHidden/>
              </w:rPr>
            </w:r>
            <w:r w:rsidR="007724E7">
              <w:rPr>
                <w:noProof/>
                <w:webHidden/>
              </w:rPr>
              <w:fldChar w:fldCharType="separate"/>
            </w:r>
            <w:r w:rsidR="000E4E31">
              <w:rPr>
                <w:noProof/>
                <w:webHidden/>
              </w:rPr>
              <w:t>24</w:t>
            </w:r>
            <w:r w:rsidR="007724E7">
              <w:rPr>
                <w:noProof/>
                <w:webHidden/>
              </w:rPr>
              <w:fldChar w:fldCharType="end"/>
            </w:r>
          </w:hyperlink>
        </w:p>
        <w:p w14:paraId="5A1AE746" w14:textId="45FDFF93" w:rsidR="007724E7" w:rsidRDefault="00C3579B">
          <w:pPr>
            <w:pStyle w:val="TOC1"/>
            <w:rPr>
              <w:rFonts w:eastAsiaTheme="minorEastAsia" w:cstheme="minorBidi"/>
              <w:b w:val="0"/>
              <w:bCs w:val="0"/>
              <w:caps w:val="0"/>
              <w:noProof/>
              <w:sz w:val="22"/>
              <w:szCs w:val="22"/>
              <w:lang w:val="es-CR" w:eastAsia="es-CR"/>
            </w:rPr>
          </w:pPr>
          <w:hyperlink w:anchor="_Toc58956877" w:history="1">
            <w:r w:rsidR="007724E7" w:rsidRPr="006D05C5">
              <w:rPr>
                <w:rStyle w:val="Hyperlink"/>
                <w:noProof/>
              </w:rPr>
              <w:t>4.</w:t>
            </w:r>
            <w:r w:rsidR="007724E7">
              <w:rPr>
                <w:rFonts w:eastAsiaTheme="minorEastAsia" w:cstheme="minorBidi"/>
                <w:b w:val="0"/>
                <w:bCs w:val="0"/>
                <w:caps w:val="0"/>
                <w:noProof/>
                <w:sz w:val="22"/>
                <w:szCs w:val="22"/>
                <w:lang w:val="es-CR" w:eastAsia="es-CR"/>
              </w:rPr>
              <w:tab/>
            </w:r>
            <w:r w:rsidR="007724E7" w:rsidRPr="006D05C5">
              <w:rPr>
                <w:rStyle w:val="Hyperlink"/>
                <w:noProof/>
              </w:rPr>
              <w:t>FINDINGS</w:t>
            </w:r>
            <w:r w:rsidR="007724E7">
              <w:rPr>
                <w:noProof/>
                <w:webHidden/>
              </w:rPr>
              <w:tab/>
            </w:r>
            <w:r w:rsidR="007724E7">
              <w:rPr>
                <w:noProof/>
                <w:webHidden/>
              </w:rPr>
              <w:fldChar w:fldCharType="begin"/>
            </w:r>
            <w:r w:rsidR="007724E7">
              <w:rPr>
                <w:noProof/>
                <w:webHidden/>
              </w:rPr>
              <w:instrText xml:space="preserve"> PAGEREF _Toc58956877 \h </w:instrText>
            </w:r>
            <w:r w:rsidR="007724E7">
              <w:rPr>
                <w:noProof/>
                <w:webHidden/>
              </w:rPr>
            </w:r>
            <w:r w:rsidR="007724E7">
              <w:rPr>
                <w:noProof/>
                <w:webHidden/>
              </w:rPr>
              <w:fldChar w:fldCharType="separate"/>
            </w:r>
            <w:r w:rsidR="000E4E31">
              <w:rPr>
                <w:noProof/>
                <w:webHidden/>
              </w:rPr>
              <w:t>25</w:t>
            </w:r>
            <w:r w:rsidR="007724E7">
              <w:rPr>
                <w:noProof/>
                <w:webHidden/>
              </w:rPr>
              <w:fldChar w:fldCharType="end"/>
            </w:r>
          </w:hyperlink>
        </w:p>
        <w:p w14:paraId="55275214" w14:textId="5C8A6EB2"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78" w:history="1">
            <w:r w:rsidR="007724E7" w:rsidRPr="006D05C5">
              <w:rPr>
                <w:rStyle w:val="Hyperlink"/>
                <w:noProof/>
              </w:rPr>
              <w:t>4.1.</w:t>
            </w:r>
            <w:r w:rsidR="007724E7">
              <w:rPr>
                <w:rFonts w:eastAsiaTheme="minorEastAsia" w:cstheme="minorBidi"/>
                <w:smallCaps w:val="0"/>
                <w:noProof/>
                <w:sz w:val="22"/>
                <w:szCs w:val="22"/>
                <w:lang w:val="es-CR" w:eastAsia="es-CR"/>
              </w:rPr>
              <w:tab/>
            </w:r>
            <w:r w:rsidR="007724E7" w:rsidRPr="006D05C5">
              <w:rPr>
                <w:rStyle w:val="Hyperlink"/>
                <w:noProof/>
              </w:rPr>
              <w:t>PROJECT STRATEGY</w:t>
            </w:r>
            <w:r w:rsidR="007724E7">
              <w:rPr>
                <w:noProof/>
                <w:webHidden/>
              </w:rPr>
              <w:tab/>
            </w:r>
            <w:r w:rsidR="007724E7">
              <w:rPr>
                <w:noProof/>
                <w:webHidden/>
              </w:rPr>
              <w:fldChar w:fldCharType="begin"/>
            </w:r>
            <w:r w:rsidR="007724E7">
              <w:rPr>
                <w:noProof/>
                <w:webHidden/>
              </w:rPr>
              <w:instrText xml:space="preserve"> PAGEREF _Toc58956878 \h </w:instrText>
            </w:r>
            <w:r w:rsidR="007724E7">
              <w:rPr>
                <w:noProof/>
                <w:webHidden/>
              </w:rPr>
            </w:r>
            <w:r w:rsidR="007724E7">
              <w:rPr>
                <w:noProof/>
                <w:webHidden/>
              </w:rPr>
              <w:fldChar w:fldCharType="separate"/>
            </w:r>
            <w:r w:rsidR="000E4E31">
              <w:rPr>
                <w:noProof/>
                <w:webHidden/>
              </w:rPr>
              <w:t>25</w:t>
            </w:r>
            <w:r w:rsidR="007724E7">
              <w:rPr>
                <w:noProof/>
                <w:webHidden/>
              </w:rPr>
              <w:fldChar w:fldCharType="end"/>
            </w:r>
          </w:hyperlink>
        </w:p>
        <w:p w14:paraId="6084A773" w14:textId="44041582"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79" w:history="1">
            <w:r w:rsidR="007724E7" w:rsidRPr="006D05C5">
              <w:rPr>
                <w:rStyle w:val="Hyperlink"/>
                <w:noProof/>
              </w:rPr>
              <w:t>4.1.1.</w:t>
            </w:r>
            <w:r w:rsidR="007724E7">
              <w:rPr>
                <w:rFonts w:eastAsiaTheme="minorEastAsia" w:cstheme="minorBidi"/>
                <w:i w:val="0"/>
                <w:iCs w:val="0"/>
                <w:noProof/>
                <w:sz w:val="22"/>
                <w:szCs w:val="22"/>
                <w:lang w:val="es-CR" w:eastAsia="es-CR"/>
              </w:rPr>
              <w:tab/>
            </w:r>
            <w:r w:rsidR="007724E7" w:rsidRPr="006D05C5">
              <w:rPr>
                <w:rStyle w:val="Hyperlink"/>
                <w:noProof/>
              </w:rPr>
              <w:t>PROJECT DESIGN</w:t>
            </w:r>
            <w:r w:rsidR="007724E7">
              <w:rPr>
                <w:noProof/>
                <w:webHidden/>
              </w:rPr>
              <w:tab/>
            </w:r>
            <w:r w:rsidR="007724E7">
              <w:rPr>
                <w:noProof/>
                <w:webHidden/>
              </w:rPr>
              <w:fldChar w:fldCharType="begin"/>
            </w:r>
            <w:r w:rsidR="007724E7">
              <w:rPr>
                <w:noProof/>
                <w:webHidden/>
              </w:rPr>
              <w:instrText xml:space="preserve"> PAGEREF _Toc58956879 \h </w:instrText>
            </w:r>
            <w:r w:rsidR="007724E7">
              <w:rPr>
                <w:noProof/>
                <w:webHidden/>
              </w:rPr>
            </w:r>
            <w:r w:rsidR="007724E7">
              <w:rPr>
                <w:noProof/>
                <w:webHidden/>
              </w:rPr>
              <w:fldChar w:fldCharType="separate"/>
            </w:r>
            <w:r w:rsidR="000E4E31">
              <w:rPr>
                <w:noProof/>
                <w:webHidden/>
              </w:rPr>
              <w:t>25</w:t>
            </w:r>
            <w:r w:rsidR="007724E7">
              <w:rPr>
                <w:noProof/>
                <w:webHidden/>
              </w:rPr>
              <w:fldChar w:fldCharType="end"/>
            </w:r>
          </w:hyperlink>
        </w:p>
        <w:p w14:paraId="5C18CCFA" w14:textId="5AC53D74"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80" w:history="1">
            <w:r w:rsidR="007724E7" w:rsidRPr="006D05C5">
              <w:rPr>
                <w:rStyle w:val="Hyperlink"/>
                <w:noProof/>
              </w:rPr>
              <w:t>4.1.2.</w:t>
            </w:r>
            <w:r w:rsidR="007724E7">
              <w:rPr>
                <w:rFonts w:eastAsiaTheme="minorEastAsia" w:cstheme="minorBidi"/>
                <w:i w:val="0"/>
                <w:iCs w:val="0"/>
                <w:noProof/>
                <w:sz w:val="22"/>
                <w:szCs w:val="22"/>
                <w:lang w:val="es-CR" w:eastAsia="es-CR"/>
              </w:rPr>
              <w:tab/>
            </w:r>
            <w:r w:rsidR="007724E7" w:rsidRPr="006D05C5">
              <w:rPr>
                <w:rStyle w:val="Hyperlink"/>
                <w:noProof/>
              </w:rPr>
              <w:t>RESULTS FRAMEWORK / LOGICAL FRAMEWORK</w:t>
            </w:r>
            <w:r w:rsidR="007724E7">
              <w:rPr>
                <w:noProof/>
                <w:webHidden/>
              </w:rPr>
              <w:tab/>
            </w:r>
            <w:r w:rsidR="007724E7">
              <w:rPr>
                <w:noProof/>
                <w:webHidden/>
              </w:rPr>
              <w:fldChar w:fldCharType="begin"/>
            </w:r>
            <w:r w:rsidR="007724E7">
              <w:rPr>
                <w:noProof/>
                <w:webHidden/>
              </w:rPr>
              <w:instrText xml:space="preserve"> PAGEREF _Toc58956880 \h </w:instrText>
            </w:r>
            <w:r w:rsidR="007724E7">
              <w:rPr>
                <w:noProof/>
                <w:webHidden/>
              </w:rPr>
            </w:r>
            <w:r w:rsidR="007724E7">
              <w:rPr>
                <w:noProof/>
                <w:webHidden/>
              </w:rPr>
              <w:fldChar w:fldCharType="separate"/>
            </w:r>
            <w:r w:rsidR="000E4E31">
              <w:rPr>
                <w:noProof/>
                <w:webHidden/>
              </w:rPr>
              <w:t>25</w:t>
            </w:r>
            <w:r w:rsidR="007724E7">
              <w:rPr>
                <w:noProof/>
                <w:webHidden/>
              </w:rPr>
              <w:fldChar w:fldCharType="end"/>
            </w:r>
          </w:hyperlink>
        </w:p>
        <w:p w14:paraId="3E7C89BB" w14:textId="5C1FD174"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81" w:history="1">
            <w:r w:rsidR="007724E7" w:rsidRPr="006D05C5">
              <w:rPr>
                <w:rStyle w:val="Hyperlink"/>
                <w:noProof/>
              </w:rPr>
              <w:t>4.2.</w:t>
            </w:r>
            <w:r w:rsidR="007724E7">
              <w:rPr>
                <w:rFonts w:eastAsiaTheme="minorEastAsia" w:cstheme="minorBidi"/>
                <w:smallCaps w:val="0"/>
                <w:noProof/>
                <w:sz w:val="22"/>
                <w:szCs w:val="22"/>
                <w:lang w:val="es-CR" w:eastAsia="es-CR"/>
              </w:rPr>
              <w:tab/>
            </w:r>
            <w:r w:rsidR="007724E7" w:rsidRPr="006D05C5">
              <w:rPr>
                <w:rStyle w:val="Hyperlink"/>
                <w:noProof/>
              </w:rPr>
              <w:t>PROGRESS IN ACHIEVING RESULTS</w:t>
            </w:r>
            <w:r w:rsidR="007724E7">
              <w:rPr>
                <w:noProof/>
                <w:webHidden/>
              </w:rPr>
              <w:tab/>
            </w:r>
            <w:r w:rsidR="007724E7">
              <w:rPr>
                <w:noProof/>
                <w:webHidden/>
              </w:rPr>
              <w:fldChar w:fldCharType="begin"/>
            </w:r>
            <w:r w:rsidR="007724E7">
              <w:rPr>
                <w:noProof/>
                <w:webHidden/>
              </w:rPr>
              <w:instrText xml:space="preserve"> PAGEREF _Toc58956881 \h </w:instrText>
            </w:r>
            <w:r w:rsidR="007724E7">
              <w:rPr>
                <w:noProof/>
                <w:webHidden/>
              </w:rPr>
            </w:r>
            <w:r w:rsidR="007724E7">
              <w:rPr>
                <w:noProof/>
                <w:webHidden/>
              </w:rPr>
              <w:fldChar w:fldCharType="separate"/>
            </w:r>
            <w:r w:rsidR="000E4E31">
              <w:rPr>
                <w:noProof/>
                <w:webHidden/>
              </w:rPr>
              <w:t>27</w:t>
            </w:r>
            <w:r w:rsidR="007724E7">
              <w:rPr>
                <w:noProof/>
                <w:webHidden/>
              </w:rPr>
              <w:fldChar w:fldCharType="end"/>
            </w:r>
          </w:hyperlink>
        </w:p>
        <w:p w14:paraId="4ABCAEE3" w14:textId="32F2F9F6"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82" w:history="1">
            <w:r w:rsidR="007724E7" w:rsidRPr="006D05C5">
              <w:rPr>
                <w:rStyle w:val="Hyperlink"/>
                <w:noProof/>
              </w:rPr>
              <w:t>4.2.1.</w:t>
            </w:r>
            <w:r w:rsidR="007724E7">
              <w:rPr>
                <w:rFonts w:eastAsiaTheme="minorEastAsia" w:cstheme="minorBidi"/>
                <w:i w:val="0"/>
                <w:iCs w:val="0"/>
                <w:noProof/>
                <w:sz w:val="22"/>
                <w:szCs w:val="22"/>
                <w:lang w:val="es-CR" w:eastAsia="es-CR"/>
              </w:rPr>
              <w:tab/>
            </w:r>
            <w:r w:rsidR="007724E7" w:rsidRPr="006D05C5">
              <w:rPr>
                <w:rStyle w:val="Hyperlink"/>
                <w:noProof/>
              </w:rPr>
              <w:t>PROGRESS MATRIX</w:t>
            </w:r>
            <w:r w:rsidR="007724E7">
              <w:rPr>
                <w:noProof/>
                <w:webHidden/>
              </w:rPr>
              <w:tab/>
            </w:r>
            <w:r w:rsidR="007724E7">
              <w:rPr>
                <w:noProof/>
                <w:webHidden/>
              </w:rPr>
              <w:fldChar w:fldCharType="begin"/>
            </w:r>
            <w:r w:rsidR="007724E7">
              <w:rPr>
                <w:noProof/>
                <w:webHidden/>
              </w:rPr>
              <w:instrText xml:space="preserve"> PAGEREF _Toc58956882 \h </w:instrText>
            </w:r>
            <w:r w:rsidR="007724E7">
              <w:rPr>
                <w:noProof/>
                <w:webHidden/>
              </w:rPr>
            </w:r>
            <w:r w:rsidR="007724E7">
              <w:rPr>
                <w:noProof/>
                <w:webHidden/>
              </w:rPr>
              <w:fldChar w:fldCharType="separate"/>
            </w:r>
            <w:r w:rsidR="000E4E31">
              <w:rPr>
                <w:noProof/>
                <w:webHidden/>
              </w:rPr>
              <w:t>27</w:t>
            </w:r>
            <w:r w:rsidR="007724E7">
              <w:rPr>
                <w:noProof/>
                <w:webHidden/>
              </w:rPr>
              <w:fldChar w:fldCharType="end"/>
            </w:r>
          </w:hyperlink>
        </w:p>
        <w:p w14:paraId="438E2025" w14:textId="046A9BA4"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83" w:history="1">
            <w:r w:rsidR="007724E7" w:rsidRPr="006D05C5">
              <w:rPr>
                <w:rStyle w:val="Hyperlink"/>
                <w:noProof/>
              </w:rPr>
              <w:t>4.2.2.</w:t>
            </w:r>
            <w:r w:rsidR="007724E7">
              <w:rPr>
                <w:rFonts w:eastAsiaTheme="minorEastAsia" w:cstheme="minorBidi"/>
                <w:i w:val="0"/>
                <w:iCs w:val="0"/>
                <w:noProof/>
                <w:sz w:val="22"/>
                <w:szCs w:val="22"/>
                <w:lang w:val="es-CR" w:eastAsia="es-CR"/>
              </w:rPr>
              <w:tab/>
            </w:r>
            <w:r w:rsidR="007724E7" w:rsidRPr="006D05C5">
              <w:rPr>
                <w:rStyle w:val="Hyperlink"/>
                <w:noProof/>
              </w:rPr>
              <w:t>REMAINING BARRIERS TO ACHIEVE PROJECT OBJECTIVES</w:t>
            </w:r>
            <w:r w:rsidR="007724E7">
              <w:rPr>
                <w:noProof/>
                <w:webHidden/>
              </w:rPr>
              <w:tab/>
            </w:r>
            <w:r w:rsidR="007724E7">
              <w:rPr>
                <w:noProof/>
                <w:webHidden/>
              </w:rPr>
              <w:fldChar w:fldCharType="begin"/>
            </w:r>
            <w:r w:rsidR="007724E7">
              <w:rPr>
                <w:noProof/>
                <w:webHidden/>
              </w:rPr>
              <w:instrText xml:space="preserve"> PAGEREF _Toc58956883 \h </w:instrText>
            </w:r>
            <w:r w:rsidR="007724E7">
              <w:rPr>
                <w:noProof/>
                <w:webHidden/>
              </w:rPr>
            </w:r>
            <w:r w:rsidR="007724E7">
              <w:rPr>
                <w:noProof/>
                <w:webHidden/>
              </w:rPr>
              <w:fldChar w:fldCharType="separate"/>
            </w:r>
            <w:r w:rsidR="000E4E31">
              <w:rPr>
                <w:noProof/>
                <w:webHidden/>
              </w:rPr>
              <w:t>36</w:t>
            </w:r>
            <w:r w:rsidR="007724E7">
              <w:rPr>
                <w:noProof/>
                <w:webHidden/>
              </w:rPr>
              <w:fldChar w:fldCharType="end"/>
            </w:r>
          </w:hyperlink>
        </w:p>
        <w:p w14:paraId="3E73F193" w14:textId="5054F39F"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84" w:history="1">
            <w:r w:rsidR="007724E7" w:rsidRPr="006D05C5">
              <w:rPr>
                <w:rStyle w:val="Hyperlink"/>
                <w:noProof/>
              </w:rPr>
              <w:t>4.3.</w:t>
            </w:r>
            <w:r w:rsidR="007724E7">
              <w:rPr>
                <w:rFonts w:eastAsiaTheme="minorEastAsia" w:cstheme="minorBidi"/>
                <w:smallCaps w:val="0"/>
                <w:noProof/>
                <w:sz w:val="22"/>
                <w:szCs w:val="22"/>
                <w:lang w:val="es-CR" w:eastAsia="es-CR"/>
              </w:rPr>
              <w:tab/>
            </w:r>
            <w:r w:rsidR="007724E7" w:rsidRPr="006D05C5">
              <w:rPr>
                <w:rStyle w:val="Hyperlink"/>
                <w:noProof/>
              </w:rPr>
              <w:t>PROJECT EXECUTION AND ADAPTIVE MANAGEMENT</w:t>
            </w:r>
            <w:r w:rsidR="007724E7">
              <w:rPr>
                <w:noProof/>
                <w:webHidden/>
              </w:rPr>
              <w:tab/>
            </w:r>
            <w:r w:rsidR="007724E7">
              <w:rPr>
                <w:noProof/>
                <w:webHidden/>
              </w:rPr>
              <w:fldChar w:fldCharType="begin"/>
            </w:r>
            <w:r w:rsidR="007724E7">
              <w:rPr>
                <w:noProof/>
                <w:webHidden/>
              </w:rPr>
              <w:instrText xml:space="preserve"> PAGEREF _Toc58956884 \h </w:instrText>
            </w:r>
            <w:r w:rsidR="007724E7">
              <w:rPr>
                <w:noProof/>
                <w:webHidden/>
              </w:rPr>
            </w:r>
            <w:r w:rsidR="007724E7">
              <w:rPr>
                <w:noProof/>
                <w:webHidden/>
              </w:rPr>
              <w:fldChar w:fldCharType="separate"/>
            </w:r>
            <w:r w:rsidR="000E4E31">
              <w:rPr>
                <w:noProof/>
                <w:webHidden/>
              </w:rPr>
              <w:t>36</w:t>
            </w:r>
            <w:r w:rsidR="007724E7">
              <w:rPr>
                <w:noProof/>
                <w:webHidden/>
              </w:rPr>
              <w:fldChar w:fldCharType="end"/>
            </w:r>
          </w:hyperlink>
        </w:p>
        <w:p w14:paraId="01076ED8" w14:textId="004FC8D8"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85" w:history="1">
            <w:r w:rsidR="007724E7" w:rsidRPr="006D05C5">
              <w:rPr>
                <w:rStyle w:val="Hyperlink"/>
                <w:noProof/>
              </w:rPr>
              <w:t>4.3.1.</w:t>
            </w:r>
            <w:r w:rsidR="007724E7">
              <w:rPr>
                <w:rFonts w:eastAsiaTheme="minorEastAsia" w:cstheme="minorBidi"/>
                <w:i w:val="0"/>
                <w:iCs w:val="0"/>
                <w:noProof/>
                <w:sz w:val="22"/>
                <w:szCs w:val="22"/>
                <w:lang w:val="es-CR" w:eastAsia="es-CR"/>
              </w:rPr>
              <w:tab/>
            </w:r>
            <w:r w:rsidR="007724E7" w:rsidRPr="006D05C5">
              <w:rPr>
                <w:rStyle w:val="Hyperlink"/>
                <w:noProof/>
              </w:rPr>
              <w:t>MANAGEMENT MECHANISMS</w:t>
            </w:r>
            <w:r w:rsidR="007724E7">
              <w:rPr>
                <w:noProof/>
                <w:webHidden/>
              </w:rPr>
              <w:tab/>
            </w:r>
            <w:r w:rsidR="007724E7">
              <w:rPr>
                <w:noProof/>
                <w:webHidden/>
              </w:rPr>
              <w:fldChar w:fldCharType="begin"/>
            </w:r>
            <w:r w:rsidR="007724E7">
              <w:rPr>
                <w:noProof/>
                <w:webHidden/>
              </w:rPr>
              <w:instrText xml:space="preserve"> PAGEREF _Toc58956885 \h </w:instrText>
            </w:r>
            <w:r w:rsidR="007724E7">
              <w:rPr>
                <w:noProof/>
                <w:webHidden/>
              </w:rPr>
            </w:r>
            <w:r w:rsidR="007724E7">
              <w:rPr>
                <w:noProof/>
                <w:webHidden/>
              </w:rPr>
              <w:fldChar w:fldCharType="separate"/>
            </w:r>
            <w:r w:rsidR="000E4E31">
              <w:rPr>
                <w:noProof/>
                <w:webHidden/>
              </w:rPr>
              <w:t>36</w:t>
            </w:r>
            <w:r w:rsidR="007724E7">
              <w:rPr>
                <w:noProof/>
                <w:webHidden/>
              </w:rPr>
              <w:fldChar w:fldCharType="end"/>
            </w:r>
          </w:hyperlink>
        </w:p>
        <w:p w14:paraId="1534112A" w14:textId="0A5C33D4"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86" w:history="1">
            <w:r w:rsidR="007724E7" w:rsidRPr="006D05C5">
              <w:rPr>
                <w:rStyle w:val="Hyperlink"/>
                <w:noProof/>
              </w:rPr>
              <w:t>4.3.2.</w:t>
            </w:r>
            <w:r w:rsidR="007724E7">
              <w:rPr>
                <w:rFonts w:eastAsiaTheme="minorEastAsia" w:cstheme="minorBidi"/>
                <w:i w:val="0"/>
                <w:iCs w:val="0"/>
                <w:noProof/>
                <w:sz w:val="22"/>
                <w:szCs w:val="22"/>
                <w:lang w:val="es-CR" w:eastAsia="es-CR"/>
              </w:rPr>
              <w:tab/>
            </w:r>
            <w:r w:rsidR="007724E7" w:rsidRPr="006D05C5">
              <w:rPr>
                <w:rStyle w:val="Hyperlink"/>
                <w:noProof/>
              </w:rPr>
              <w:t>WORK PLANNING</w:t>
            </w:r>
            <w:r w:rsidR="007724E7">
              <w:rPr>
                <w:noProof/>
                <w:webHidden/>
              </w:rPr>
              <w:tab/>
            </w:r>
            <w:r w:rsidR="007724E7">
              <w:rPr>
                <w:noProof/>
                <w:webHidden/>
              </w:rPr>
              <w:fldChar w:fldCharType="begin"/>
            </w:r>
            <w:r w:rsidR="007724E7">
              <w:rPr>
                <w:noProof/>
                <w:webHidden/>
              </w:rPr>
              <w:instrText xml:space="preserve"> PAGEREF _Toc58956886 \h </w:instrText>
            </w:r>
            <w:r w:rsidR="007724E7">
              <w:rPr>
                <w:noProof/>
                <w:webHidden/>
              </w:rPr>
            </w:r>
            <w:r w:rsidR="007724E7">
              <w:rPr>
                <w:noProof/>
                <w:webHidden/>
              </w:rPr>
              <w:fldChar w:fldCharType="separate"/>
            </w:r>
            <w:r w:rsidR="000E4E31">
              <w:rPr>
                <w:noProof/>
                <w:webHidden/>
              </w:rPr>
              <w:t>37</w:t>
            </w:r>
            <w:r w:rsidR="007724E7">
              <w:rPr>
                <w:noProof/>
                <w:webHidden/>
              </w:rPr>
              <w:fldChar w:fldCharType="end"/>
            </w:r>
          </w:hyperlink>
        </w:p>
        <w:p w14:paraId="098330AF" w14:textId="57C24037"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87" w:history="1">
            <w:r w:rsidR="007724E7" w:rsidRPr="006D05C5">
              <w:rPr>
                <w:rStyle w:val="Hyperlink"/>
                <w:noProof/>
              </w:rPr>
              <w:t>4.3.3.</w:t>
            </w:r>
            <w:r w:rsidR="007724E7">
              <w:rPr>
                <w:rFonts w:eastAsiaTheme="minorEastAsia" w:cstheme="minorBidi"/>
                <w:i w:val="0"/>
                <w:iCs w:val="0"/>
                <w:noProof/>
                <w:sz w:val="22"/>
                <w:szCs w:val="22"/>
                <w:lang w:val="es-CR" w:eastAsia="es-CR"/>
              </w:rPr>
              <w:tab/>
            </w:r>
            <w:r w:rsidR="007724E7" w:rsidRPr="006D05C5">
              <w:rPr>
                <w:rStyle w:val="Hyperlink"/>
                <w:noProof/>
              </w:rPr>
              <w:t>PROJECT FINANCING AND CO-FINANCING</w:t>
            </w:r>
            <w:r w:rsidR="007724E7">
              <w:rPr>
                <w:noProof/>
                <w:webHidden/>
              </w:rPr>
              <w:tab/>
            </w:r>
            <w:r w:rsidR="007724E7">
              <w:rPr>
                <w:noProof/>
                <w:webHidden/>
              </w:rPr>
              <w:fldChar w:fldCharType="begin"/>
            </w:r>
            <w:r w:rsidR="007724E7">
              <w:rPr>
                <w:noProof/>
                <w:webHidden/>
              </w:rPr>
              <w:instrText xml:space="preserve"> PAGEREF _Toc58956887 \h </w:instrText>
            </w:r>
            <w:r w:rsidR="007724E7">
              <w:rPr>
                <w:noProof/>
                <w:webHidden/>
              </w:rPr>
            </w:r>
            <w:r w:rsidR="007724E7">
              <w:rPr>
                <w:noProof/>
                <w:webHidden/>
              </w:rPr>
              <w:fldChar w:fldCharType="separate"/>
            </w:r>
            <w:r w:rsidR="000E4E31">
              <w:rPr>
                <w:noProof/>
                <w:webHidden/>
              </w:rPr>
              <w:t>38</w:t>
            </w:r>
            <w:r w:rsidR="007724E7">
              <w:rPr>
                <w:noProof/>
                <w:webHidden/>
              </w:rPr>
              <w:fldChar w:fldCharType="end"/>
            </w:r>
          </w:hyperlink>
        </w:p>
        <w:p w14:paraId="08EF5FF0" w14:textId="24C0E47A" w:rsidR="007724E7" w:rsidRDefault="00C3579B">
          <w:pPr>
            <w:pStyle w:val="TOC5"/>
            <w:tabs>
              <w:tab w:val="right" w:leader="dot" w:pos="9350"/>
            </w:tabs>
            <w:rPr>
              <w:rFonts w:eastAsiaTheme="minorEastAsia" w:cstheme="minorBidi"/>
              <w:noProof/>
              <w:sz w:val="22"/>
              <w:szCs w:val="22"/>
              <w:lang w:val="es-CR" w:eastAsia="es-CR"/>
            </w:rPr>
          </w:pPr>
          <w:hyperlink w:anchor="_Toc58956888" w:history="1">
            <w:r w:rsidR="007724E7" w:rsidRPr="006D05C5">
              <w:rPr>
                <w:rStyle w:val="Hyperlink"/>
                <w:noProof/>
                <w:lang w:val="en" w:eastAsia="es-CR"/>
              </w:rPr>
              <w:t>Table 7. Budget per year vs real execution</w:t>
            </w:r>
            <w:r w:rsidR="007724E7">
              <w:rPr>
                <w:noProof/>
                <w:webHidden/>
              </w:rPr>
              <w:tab/>
            </w:r>
            <w:r w:rsidR="007724E7">
              <w:rPr>
                <w:noProof/>
                <w:webHidden/>
              </w:rPr>
              <w:fldChar w:fldCharType="begin"/>
            </w:r>
            <w:r w:rsidR="007724E7">
              <w:rPr>
                <w:noProof/>
                <w:webHidden/>
              </w:rPr>
              <w:instrText xml:space="preserve"> PAGEREF _Toc58956888 \h </w:instrText>
            </w:r>
            <w:r w:rsidR="007724E7">
              <w:rPr>
                <w:noProof/>
                <w:webHidden/>
              </w:rPr>
            </w:r>
            <w:r w:rsidR="007724E7">
              <w:rPr>
                <w:noProof/>
                <w:webHidden/>
              </w:rPr>
              <w:fldChar w:fldCharType="separate"/>
            </w:r>
            <w:r w:rsidR="000E4E31">
              <w:rPr>
                <w:noProof/>
                <w:webHidden/>
              </w:rPr>
              <w:t>38</w:t>
            </w:r>
            <w:r w:rsidR="007724E7">
              <w:rPr>
                <w:noProof/>
                <w:webHidden/>
              </w:rPr>
              <w:fldChar w:fldCharType="end"/>
            </w:r>
          </w:hyperlink>
        </w:p>
        <w:p w14:paraId="6240386A" w14:textId="740A3681" w:rsidR="007724E7" w:rsidRDefault="00C3579B">
          <w:pPr>
            <w:pStyle w:val="TOC5"/>
            <w:tabs>
              <w:tab w:val="right" w:leader="dot" w:pos="9350"/>
            </w:tabs>
            <w:rPr>
              <w:rFonts w:eastAsiaTheme="minorEastAsia" w:cstheme="minorBidi"/>
              <w:noProof/>
              <w:sz w:val="22"/>
              <w:szCs w:val="22"/>
              <w:lang w:val="es-CR" w:eastAsia="es-CR"/>
            </w:rPr>
          </w:pPr>
          <w:hyperlink w:anchor="_Toc58956889" w:history="1">
            <w:r w:rsidR="007724E7" w:rsidRPr="006D05C5">
              <w:rPr>
                <w:rStyle w:val="Hyperlink"/>
                <w:noProof/>
                <w:lang w:val="en" w:eastAsia="es-CR"/>
              </w:rPr>
              <w:t>Table 8. Project Co financing at MTR</w:t>
            </w:r>
            <w:r w:rsidR="007724E7">
              <w:rPr>
                <w:noProof/>
                <w:webHidden/>
              </w:rPr>
              <w:tab/>
            </w:r>
            <w:r w:rsidR="007724E7">
              <w:rPr>
                <w:noProof/>
                <w:webHidden/>
              </w:rPr>
              <w:fldChar w:fldCharType="begin"/>
            </w:r>
            <w:r w:rsidR="007724E7">
              <w:rPr>
                <w:noProof/>
                <w:webHidden/>
              </w:rPr>
              <w:instrText xml:space="preserve"> PAGEREF _Toc58956889 \h </w:instrText>
            </w:r>
            <w:r w:rsidR="007724E7">
              <w:rPr>
                <w:noProof/>
                <w:webHidden/>
              </w:rPr>
            </w:r>
            <w:r w:rsidR="007724E7">
              <w:rPr>
                <w:noProof/>
                <w:webHidden/>
              </w:rPr>
              <w:fldChar w:fldCharType="separate"/>
            </w:r>
            <w:r w:rsidR="000E4E31">
              <w:rPr>
                <w:noProof/>
                <w:webHidden/>
              </w:rPr>
              <w:t>39</w:t>
            </w:r>
            <w:r w:rsidR="007724E7">
              <w:rPr>
                <w:noProof/>
                <w:webHidden/>
              </w:rPr>
              <w:fldChar w:fldCharType="end"/>
            </w:r>
          </w:hyperlink>
        </w:p>
        <w:p w14:paraId="54C121DF" w14:textId="30015F83"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90" w:history="1">
            <w:r w:rsidR="007724E7" w:rsidRPr="006D05C5">
              <w:rPr>
                <w:rStyle w:val="Hyperlink"/>
                <w:noProof/>
              </w:rPr>
              <w:t>4.3.4.</w:t>
            </w:r>
            <w:r w:rsidR="007724E7">
              <w:rPr>
                <w:rFonts w:eastAsiaTheme="minorEastAsia" w:cstheme="minorBidi"/>
                <w:i w:val="0"/>
                <w:iCs w:val="0"/>
                <w:noProof/>
                <w:sz w:val="22"/>
                <w:szCs w:val="22"/>
                <w:lang w:val="es-CR" w:eastAsia="es-CR"/>
              </w:rPr>
              <w:tab/>
            </w:r>
            <w:r w:rsidR="007724E7" w:rsidRPr="006D05C5">
              <w:rPr>
                <w:rStyle w:val="Hyperlink"/>
                <w:noProof/>
              </w:rPr>
              <w:t>MONITORING AND EVALUATION</w:t>
            </w:r>
            <w:r w:rsidR="007724E7">
              <w:rPr>
                <w:noProof/>
                <w:webHidden/>
              </w:rPr>
              <w:tab/>
            </w:r>
            <w:r w:rsidR="007724E7">
              <w:rPr>
                <w:noProof/>
                <w:webHidden/>
              </w:rPr>
              <w:fldChar w:fldCharType="begin"/>
            </w:r>
            <w:r w:rsidR="007724E7">
              <w:rPr>
                <w:noProof/>
                <w:webHidden/>
              </w:rPr>
              <w:instrText xml:space="preserve"> PAGEREF _Toc58956890 \h </w:instrText>
            </w:r>
            <w:r w:rsidR="007724E7">
              <w:rPr>
                <w:noProof/>
                <w:webHidden/>
              </w:rPr>
            </w:r>
            <w:r w:rsidR="007724E7">
              <w:rPr>
                <w:noProof/>
                <w:webHidden/>
              </w:rPr>
              <w:fldChar w:fldCharType="separate"/>
            </w:r>
            <w:r w:rsidR="000E4E31">
              <w:rPr>
                <w:noProof/>
                <w:webHidden/>
              </w:rPr>
              <w:t>40</w:t>
            </w:r>
            <w:r w:rsidR="007724E7">
              <w:rPr>
                <w:noProof/>
                <w:webHidden/>
              </w:rPr>
              <w:fldChar w:fldCharType="end"/>
            </w:r>
          </w:hyperlink>
        </w:p>
        <w:p w14:paraId="103D44A0" w14:textId="59C7DD25" w:rsidR="007724E7" w:rsidRDefault="00C3579B">
          <w:pPr>
            <w:pStyle w:val="TOC4"/>
            <w:tabs>
              <w:tab w:val="left" w:pos="1540"/>
              <w:tab w:val="right" w:leader="dot" w:pos="9350"/>
            </w:tabs>
            <w:rPr>
              <w:rFonts w:eastAsiaTheme="minorEastAsia" w:cstheme="minorBidi"/>
              <w:noProof/>
              <w:sz w:val="22"/>
              <w:szCs w:val="22"/>
              <w:lang w:val="es-CR" w:eastAsia="es-CR"/>
            </w:rPr>
          </w:pPr>
          <w:hyperlink w:anchor="_Toc58956891" w:history="1">
            <w:r w:rsidR="007724E7" w:rsidRPr="006D05C5">
              <w:rPr>
                <w:rStyle w:val="Hyperlink"/>
                <w:noProof/>
              </w:rPr>
              <w:t>4.3.4.1.</w:t>
            </w:r>
            <w:r w:rsidR="007724E7">
              <w:rPr>
                <w:rFonts w:eastAsiaTheme="minorEastAsia" w:cstheme="minorBidi"/>
                <w:noProof/>
                <w:sz w:val="22"/>
                <w:szCs w:val="22"/>
                <w:lang w:val="es-CR" w:eastAsia="es-CR"/>
              </w:rPr>
              <w:tab/>
            </w:r>
            <w:r w:rsidR="007724E7" w:rsidRPr="006D05C5">
              <w:rPr>
                <w:rStyle w:val="Hyperlink"/>
                <w:noProof/>
              </w:rPr>
              <w:t>Institutional partners</w:t>
            </w:r>
            <w:r w:rsidR="007724E7">
              <w:rPr>
                <w:noProof/>
                <w:webHidden/>
              </w:rPr>
              <w:tab/>
            </w:r>
            <w:r w:rsidR="007724E7">
              <w:rPr>
                <w:noProof/>
                <w:webHidden/>
              </w:rPr>
              <w:fldChar w:fldCharType="begin"/>
            </w:r>
            <w:r w:rsidR="007724E7">
              <w:rPr>
                <w:noProof/>
                <w:webHidden/>
              </w:rPr>
              <w:instrText xml:space="preserve"> PAGEREF _Toc58956891 \h </w:instrText>
            </w:r>
            <w:r w:rsidR="007724E7">
              <w:rPr>
                <w:noProof/>
                <w:webHidden/>
              </w:rPr>
            </w:r>
            <w:r w:rsidR="007724E7">
              <w:rPr>
                <w:noProof/>
                <w:webHidden/>
              </w:rPr>
              <w:fldChar w:fldCharType="separate"/>
            </w:r>
            <w:r w:rsidR="000E4E31">
              <w:rPr>
                <w:noProof/>
                <w:webHidden/>
              </w:rPr>
              <w:t>41</w:t>
            </w:r>
            <w:r w:rsidR="007724E7">
              <w:rPr>
                <w:noProof/>
                <w:webHidden/>
              </w:rPr>
              <w:fldChar w:fldCharType="end"/>
            </w:r>
          </w:hyperlink>
        </w:p>
        <w:p w14:paraId="197E7516" w14:textId="1D8E92AA" w:rsidR="007724E7" w:rsidRDefault="00C3579B">
          <w:pPr>
            <w:pStyle w:val="TOC4"/>
            <w:tabs>
              <w:tab w:val="left" w:pos="1540"/>
              <w:tab w:val="right" w:leader="dot" w:pos="9350"/>
            </w:tabs>
            <w:rPr>
              <w:rFonts w:eastAsiaTheme="minorEastAsia" w:cstheme="minorBidi"/>
              <w:noProof/>
              <w:sz w:val="22"/>
              <w:szCs w:val="22"/>
              <w:lang w:val="es-CR" w:eastAsia="es-CR"/>
            </w:rPr>
          </w:pPr>
          <w:hyperlink w:anchor="_Toc58956892" w:history="1">
            <w:r w:rsidR="007724E7" w:rsidRPr="006D05C5">
              <w:rPr>
                <w:rStyle w:val="Hyperlink"/>
                <w:noProof/>
              </w:rPr>
              <w:t>4.3.4.2.</w:t>
            </w:r>
            <w:r w:rsidR="007724E7">
              <w:rPr>
                <w:rFonts w:eastAsiaTheme="minorEastAsia" w:cstheme="minorBidi"/>
                <w:noProof/>
                <w:sz w:val="22"/>
                <w:szCs w:val="22"/>
                <w:lang w:val="es-CR" w:eastAsia="es-CR"/>
              </w:rPr>
              <w:tab/>
            </w:r>
            <w:r w:rsidR="007724E7" w:rsidRPr="006D05C5">
              <w:rPr>
                <w:rStyle w:val="Hyperlink"/>
                <w:noProof/>
              </w:rPr>
              <w:t>Private Sector Stakeholders</w:t>
            </w:r>
            <w:r w:rsidR="007724E7">
              <w:rPr>
                <w:noProof/>
                <w:webHidden/>
              </w:rPr>
              <w:tab/>
            </w:r>
            <w:r w:rsidR="007724E7">
              <w:rPr>
                <w:noProof/>
                <w:webHidden/>
              </w:rPr>
              <w:fldChar w:fldCharType="begin"/>
            </w:r>
            <w:r w:rsidR="007724E7">
              <w:rPr>
                <w:noProof/>
                <w:webHidden/>
              </w:rPr>
              <w:instrText xml:space="preserve"> PAGEREF _Toc58956892 \h </w:instrText>
            </w:r>
            <w:r w:rsidR="007724E7">
              <w:rPr>
                <w:noProof/>
                <w:webHidden/>
              </w:rPr>
            </w:r>
            <w:r w:rsidR="007724E7">
              <w:rPr>
                <w:noProof/>
                <w:webHidden/>
              </w:rPr>
              <w:fldChar w:fldCharType="separate"/>
            </w:r>
            <w:r w:rsidR="000E4E31">
              <w:rPr>
                <w:noProof/>
                <w:webHidden/>
              </w:rPr>
              <w:t>42</w:t>
            </w:r>
            <w:r w:rsidR="007724E7">
              <w:rPr>
                <w:noProof/>
                <w:webHidden/>
              </w:rPr>
              <w:fldChar w:fldCharType="end"/>
            </w:r>
          </w:hyperlink>
        </w:p>
        <w:p w14:paraId="235E80FF" w14:textId="07EF63E0" w:rsidR="007724E7" w:rsidRDefault="00C3579B">
          <w:pPr>
            <w:pStyle w:val="TOC4"/>
            <w:tabs>
              <w:tab w:val="left" w:pos="1540"/>
              <w:tab w:val="right" w:leader="dot" w:pos="9350"/>
            </w:tabs>
            <w:rPr>
              <w:rFonts w:eastAsiaTheme="minorEastAsia" w:cstheme="minorBidi"/>
              <w:noProof/>
              <w:sz w:val="22"/>
              <w:szCs w:val="22"/>
              <w:lang w:val="es-CR" w:eastAsia="es-CR"/>
            </w:rPr>
          </w:pPr>
          <w:hyperlink w:anchor="_Toc58956893" w:history="1">
            <w:r w:rsidR="007724E7" w:rsidRPr="006D05C5">
              <w:rPr>
                <w:rStyle w:val="Hyperlink"/>
                <w:noProof/>
              </w:rPr>
              <w:t>4.3.4.3.</w:t>
            </w:r>
            <w:r w:rsidR="007724E7">
              <w:rPr>
                <w:rFonts w:eastAsiaTheme="minorEastAsia" w:cstheme="minorBidi"/>
                <w:noProof/>
                <w:sz w:val="22"/>
                <w:szCs w:val="22"/>
                <w:lang w:val="es-CR" w:eastAsia="es-CR"/>
              </w:rPr>
              <w:tab/>
            </w:r>
            <w:r w:rsidR="007724E7" w:rsidRPr="006D05C5">
              <w:rPr>
                <w:rStyle w:val="Hyperlink"/>
                <w:noProof/>
              </w:rPr>
              <w:t>Academic Institutions</w:t>
            </w:r>
            <w:r w:rsidR="007724E7">
              <w:rPr>
                <w:noProof/>
                <w:webHidden/>
              </w:rPr>
              <w:tab/>
            </w:r>
            <w:r w:rsidR="007724E7">
              <w:rPr>
                <w:noProof/>
                <w:webHidden/>
              </w:rPr>
              <w:fldChar w:fldCharType="begin"/>
            </w:r>
            <w:r w:rsidR="007724E7">
              <w:rPr>
                <w:noProof/>
                <w:webHidden/>
              </w:rPr>
              <w:instrText xml:space="preserve"> PAGEREF _Toc58956893 \h </w:instrText>
            </w:r>
            <w:r w:rsidR="007724E7">
              <w:rPr>
                <w:noProof/>
                <w:webHidden/>
              </w:rPr>
            </w:r>
            <w:r w:rsidR="007724E7">
              <w:rPr>
                <w:noProof/>
                <w:webHidden/>
              </w:rPr>
              <w:fldChar w:fldCharType="separate"/>
            </w:r>
            <w:r w:rsidR="000E4E31">
              <w:rPr>
                <w:noProof/>
                <w:webHidden/>
              </w:rPr>
              <w:t>42</w:t>
            </w:r>
            <w:r w:rsidR="007724E7">
              <w:rPr>
                <w:noProof/>
                <w:webHidden/>
              </w:rPr>
              <w:fldChar w:fldCharType="end"/>
            </w:r>
          </w:hyperlink>
        </w:p>
        <w:p w14:paraId="7B876C5B" w14:textId="300E359E" w:rsidR="007724E7" w:rsidRDefault="00C3579B">
          <w:pPr>
            <w:pStyle w:val="TOC4"/>
            <w:tabs>
              <w:tab w:val="left" w:pos="1540"/>
              <w:tab w:val="right" w:leader="dot" w:pos="9350"/>
            </w:tabs>
            <w:rPr>
              <w:rFonts w:eastAsiaTheme="minorEastAsia" w:cstheme="minorBidi"/>
              <w:noProof/>
              <w:sz w:val="22"/>
              <w:szCs w:val="22"/>
              <w:lang w:val="es-CR" w:eastAsia="es-CR"/>
            </w:rPr>
          </w:pPr>
          <w:hyperlink w:anchor="_Toc58956894" w:history="1">
            <w:r w:rsidR="007724E7" w:rsidRPr="006D05C5">
              <w:rPr>
                <w:rStyle w:val="Hyperlink"/>
                <w:noProof/>
              </w:rPr>
              <w:t>4.3.4.4.</w:t>
            </w:r>
            <w:r w:rsidR="007724E7">
              <w:rPr>
                <w:rFonts w:eastAsiaTheme="minorEastAsia" w:cstheme="minorBidi"/>
                <w:noProof/>
                <w:sz w:val="22"/>
                <w:szCs w:val="22"/>
                <w:lang w:val="es-CR" w:eastAsia="es-CR"/>
              </w:rPr>
              <w:tab/>
            </w:r>
            <w:r w:rsidR="007724E7" w:rsidRPr="006D05C5">
              <w:rPr>
                <w:rStyle w:val="Hyperlink"/>
                <w:noProof/>
              </w:rPr>
              <w:t>International Organizations</w:t>
            </w:r>
            <w:r w:rsidR="007724E7">
              <w:rPr>
                <w:noProof/>
                <w:webHidden/>
              </w:rPr>
              <w:tab/>
            </w:r>
            <w:r w:rsidR="007724E7">
              <w:rPr>
                <w:noProof/>
                <w:webHidden/>
              </w:rPr>
              <w:fldChar w:fldCharType="begin"/>
            </w:r>
            <w:r w:rsidR="007724E7">
              <w:rPr>
                <w:noProof/>
                <w:webHidden/>
              </w:rPr>
              <w:instrText xml:space="preserve"> PAGEREF _Toc58956894 \h </w:instrText>
            </w:r>
            <w:r w:rsidR="007724E7">
              <w:rPr>
                <w:noProof/>
                <w:webHidden/>
              </w:rPr>
            </w:r>
            <w:r w:rsidR="007724E7">
              <w:rPr>
                <w:noProof/>
                <w:webHidden/>
              </w:rPr>
              <w:fldChar w:fldCharType="separate"/>
            </w:r>
            <w:r w:rsidR="000E4E31">
              <w:rPr>
                <w:noProof/>
                <w:webHidden/>
              </w:rPr>
              <w:t>42</w:t>
            </w:r>
            <w:r w:rsidR="007724E7">
              <w:rPr>
                <w:noProof/>
                <w:webHidden/>
              </w:rPr>
              <w:fldChar w:fldCharType="end"/>
            </w:r>
          </w:hyperlink>
        </w:p>
        <w:p w14:paraId="1554E855" w14:textId="22D7FA00" w:rsidR="007724E7" w:rsidRDefault="00C3579B">
          <w:pPr>
            <w:pStyle w:val="TOC4"/>
            <w:tabs>
              <w:tab w:val="left" w:pos="1540"/>
              <w:tab w:val="right" w:leader="dot" w:pos="9350"/>
            </w:tabs>
            <w:rPr>
              <w:rFonts w:eastAsiaTheme="minorEastAsia" w:cstheme="minorBidi"/>
              <w:noProof/>
              <w:sz w:val="22"/>
              <w:szCs w:val="22"/>
              <w:lang w:val="es-CR" w:eastAsia="es-CR"/>
            </w:rPr>
          </w:pPr>
          <w:hyperlink w:anchor="_Toc58956895" w:history="1">
            <w:r w:rsidR="007724E7" w:rsidRPr="006D05C5">
              <w:rPr>
                <w:rStyle w:val="Hyperlink"/>
                <w:noProof/>
              </w:rPr>
              <w:t>4.3.4.5.</w:t>
            </w:r>
            <w:r w:rsidR="007724E7">
              <w:rPr>
                <w:rFonts w:eastAsiaTheme="minorEastAsia" w:cstheme="minorBidi"/>
                <w:noProof/>
                <w:sz w:val="22"/>
                <w:szCs w:val="22"/>
                <w:lang w:val="es-CR" w:eastAsia="es-CR"/>
              </w:rPr>
              <w:tab/>
            </w:r>
            <w:r w:rsidR="007724E7" w:rsidRPr="006D05C5">
              <w:rPr>
                <w:rStyle w:val="Hyperlink"/>
                <w:noProof/>
              </w:rPr>
              <w:t>Civil Society and NGOs</w:t>
            </w:r>
            <w:r w:rsidR="007724E7">
              <w:rPr>
                <w:noProof/>
                <w:webHidden/>
              </w:rPr>
              <w:tab/>
            </w:r>
            <w:r w:rsidR="007724E7">
              <w:rPr>
                <w:noProof/>
                <w:webHidden/>
              </w:rPr>
              <w:fldChar w:fldCharType="begin"/>
            </w:r>
            <w:r w:rsidR="007724E7">
              <w:rPr>
                <w:noProof/>
                <w:webHidden/>
              </w:rPr>
              <w:instrText xml:space="preserve"> PAGEREF _Toc58956895 \h </w:instrText>
            </w:r>
            <w:r w:rsidR="007724E7">
              <w:rPr>
                <w:noProof/>
                <w:webHidden/>
              </w:rPr>
            </w:r>
            <w:r w:rsidR="007724E7">
              <w:rPr>
                <w:noProof/>
                <w:webHidden/>
              </w:rPr>
              <w:fldChar w:fldCharType="separate"/>
            </w:r>
            <w:r w:rsidR="000E4E31">
              <w:rPr>
                <w:noProof/>
                <w:webHidden/>
              </w:rPr>
              <w:t>43</w:t>
            </w:r>
            <w:r w:rsidR="007724E7">
              <w:rPr>
                <w:noProof/>
                <w:webHidden/>
              </w:rPr>
              <w:fldChar w:fldCharType="end"/>
            </w:r>
          </w:hyperlink>
        </w:p>
        <w:p w14:paraId="7561AF5C" w14:textId="2771CF8C"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96" w:history="1">
            <w:r w:rsidR="007724E7" w:rsidRPr="006D05C5">
              <w:rPr>
                <w:rStyle w:val="Hyperlink"/>
                <w:bCs/>
                <w:noProof/>
              </w:rPr>
              <w:t>4.3.5.</w:t>
            </w:r>
            <w:r w:rsidR="007724E7">
              <w:rPr>
                <w:rFonts w:eastAsiaTheme="minorEastAsia" w:cstheme="minorBidi"/>
                <w:i w:val="0"/>
                <w:iCs w:val="0"/>
                <w:noProof/>
                <w:sz w:val="22"/>
                <w:szCs w:val="22"/>
                <w:lang w:val="es-CR" w:eastAsia="es-CR"/>
              </w:rPr>
              <w:tab/>
            </w:r>
            <w:r w:rsidR="007724E7" w:rsidRPr="006D05C5">
              <w:rPr>
                <w:rStyle w:val="Hyperlink"/>
                <w:bCs/>
                <w:noProof/>
              </w:rPr>
              <w:t>SOCIAL AND ENVIRONMENTAL STANDARDS (SAFEGUARDS)</w:t>
            </w:r>
            <w:r w:rsidR="007724E7">
              <w:rPr>
                <w:noProof/>
                <w:webHidden/>
              </w:rPr>
              <w:tab/>
            </w:r>
            <w:r w:rsidR="007724E7">
              <w:rPr>
                <w:noProof/>
                <w:webHidden/>
              </w:rPr>
              <w:fldChar w:fldCharType="begin"/>
            </w:r>
            <w:r w:rsidR="007724E7">
              <w:rPr>
                <w:noProof/>
                <w:webHidden/>
              </w:rPr>
              <w:instrText xml:space="preserve"> PAGEREF _Toc58956896 \h </w:instrText>
            </w:r>
            <w:r w:rsidR="007724E7">
              <w:rPr>
                <w:noProof/>
                <w:webHidden/>
              </w:rPr>
            </w:r>
            <w:r w:rsidR="007724E7">
              <w:rPr>
                <w:noProof/>
                <w:webHidden/>
              </w:rPr>
              <w:fldChar w:fldCharType="separate"/>
            </w:r>
            <w:r w:rsidR="000E4E31">
              <w:rPr>
                <w:noProof/>
                <w:webHidden/>
              </w:rPr>
              <w:t>43</w:t>
            </w:r>
            <w:r w:rsidR="007724E7">
              <w:rPr>
                <w:noProof/>
                <w:webHidden/>
              </w:rPr>
              <w:fldChar w:fldCharType="end"/>
            </w:r>
          </w:hyperlink>
        </w:p>
        <w:p w14:paraId="3F915C40" w14:textId="6AFE50DC"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897" w:history="1">
            <w:r w:rsidR="007724E7" w:rsidRPr="006D05C5">
              <w:rPr>
                <w:rStyle w:val="Hyperlink"/>
                <w:noProof/>
              </w:rPr>
              <w:t>4.3.6.</w:t>
            </w:r>
            <w:r w:rsidR="007724E7">
              <w:rPr>
                <w:rFonts w:eastAsiaTheme="minorEastAsia" w:cstheme="minorBidi"/>
                <w:i w:val="0"/>
                <w:iCs w:val="0"/>
                <w:noProof/>
                <w:sz w:val="22"/>
                <w:szCs w:val="22"/>
                <w:lang w:val="es-CR" w:eastAsia="es-CR"/>
              </w:rPr>
              <w:tab/>
            </w:r>
            <w:r w:rsidR="007724E7" w:rsidRPr="006D05C5">
              <w:rPr>
                <w:rStyle w:val="Hyperlink"/>
                <w:noProof/>
              </w:rPr>
              <w:t>COMMUNICATIONS AND KNOWLEDGE MANAGEMENT</w:t>
            </w:r>
            <w:r w:rsidR="007724E7">
              <w:rPr>
                <w:noProof/>
                <w:webHidden/>
              </w:rPr>
              <w:tab/>
            </w:r>
            <w:r w:rsidR="007724E7">
              <w:rPr>
                <w:noProof/>
                <w:webHidden/>
              </w:rPr>
              <w:fldChar w:fldCharType="begin"/>
            </w:r>
            <w:r w:rsidR="007724E7">
              <w:rPr>
                <w:noProof/>
                <w:webHidden/>
              </w:rPr>
              <w:instrText xml:space="preserve"> PAGEREF _Toc58956897 \h </w:instrText>
            </w:r>
            <w:r w:rsidR="007724E7">
              <w:rPr>
                <w:noProof/>
                <w:webHidden/>
              </w:rPr>
            </w:r>
            <w:r w:rsidR="007724E7">
              <w:rPr>
                <w:noProof/>
                <w:webHidden/>
              </w:rPr>
              <w:fldChar w:fldCharType="separate"/>
            </w:r>
            <w:r w:rsidR="000E4E31">
              <w:rPr>
                <w:noProof/>
                <w:webHidden/>
              </w:rPr>
              <w:t>43</w:t>
            </w:r>
            <w:r w:rsidR="007724E7">
              <w:rPr>
                <w:noProof/>
                <w:webHidden/>
              </w:rPr>
              <w:fldChar w:fldCharType="end"/>
            </w:r>
          </w:hyperlink>
        </w:p>
        <w:p w14:paraId="468CD898" w14:textId="400F6846" w:rsidR="007724E7" w:rsidRDefault="00C3579B">
          <w:pPr>
            <w:pStyle w:val="TOC4"/>
            <w:tabs>
              <w:tab w:val="left" w:pos="1540"/>
              <w:tab w:val="right" w:leader="dot" w:pos="9350"/>
            </w:tabs>
            <w:rPr>
              <w:rFonts w:eastAsiaTheme="minorEastAsia" w:cstheme="minorBidi"/>
              <w:noProof/>
              <w:sz w:val="22"/>
              <w:szCs w:val="22"/>
              <w:lang w:val="es-CR" w:eastAsia="es-CR"/>
            </w:rPr>
          </w:pPr>
          <w:hyperlink w:anchor="_Toc58956898" w:history="1">
            <w:r w:rsidR="007724E7" w:rsidRPr="006D05C5">
              <w:rPr>
                <w:rStyle w:val="Hyperlink"/>
                <w:noProof/>
                <w:lang w:val="es-CR"/>
              </w:rPr>
              <w:t>4.3.6.1.</w:t>
            </w:r>
            <w:r w:rsidR="007724E7">
              <w:rPr>
                <w:rFonts w:eastAsiaTheme="minorEastAsia" w:cstheme="minorBidi"/>
                <w:noProof/>
                <w:sz w:val="22"/>
                <w:szCs w:val="22"/>
                <w:lang w:val="es-CR" w:eastAsia="es-CR"/>
              </w:rPr>
              <w:tab/>
            </w:r>
            <w:r w:rsidR="007724E7" w:rsidRPr="006D05C5">
              <w:rPr>
                <w:rStyle w:val="Hyperlink"/>
                <w:noProof/>
                <w:lang w:val="es-CR"/>
              </w:rPr>
              <w:t>Reporting</w:t>
            </w:r>
            <w:r w:rsidR="007724E7">
              <w:rPr>
                <w:noProof/>
                <w:webHidden/>
              </w:rPr>
              <w:tab/>
            </w:r>
            <w:r w:rsidR="007724E7">
              <w:rPr>
                <w:noProof/>
                <w:webHidden/>
              </w:rPr>
              <w:fldChar w:fldCharType="begin"/>
            </w:r>
            <w:r w:rsidR="007724E7">
              <w:rPr>
                <w:noProof/>
                <w:webHidden/>
              </w:rPr>
              <w:instrText xml:space="preserve"> PAGEREF _Toc58956898 \h </w:instrText>
            </w:r>
            <w:r w:rsidR="007724E7">
              <w:rPr>
                <w:noProof/>
                <w:webHidden/>
              </w:rPr>
            </w:r>
            <w:r w:rsidR="007724E7">
              <w:rPr>
                <w:noProof/>
                <w:webHidden/>
              </w:rPr>
              <w:fldChar w:fldCharType="separate"/>
            </w:r>
            <w:r w:rsidR="000E4E31">
              <w:rPr>
                <w:noProof/>
                <w:webHidden/>
              </w:rPr>
              <w:t>44</w:t>
            </w:r>
            <w:r w:rsidR="007724E7">
              <w:rPr>
                <w:noProof/>
                <w:webHidden/>
              </w:rPr>
              <w:fldChar w:fldCharType="end"/>
            </w:r>
          </w:hyperlink>
        </w:p>
        <w:p w14:paraId="245E14CA" w14:textId="2A402F90"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899" w:history="1">
            <w:r w:rsidR="007724E7" w:rsidRPr="006D05C5">
              <w:rPr>
                <w:rStyle w:val="Hyperlink"/>
                <w:noProof/>
              </w:rPr>
              <w:t>4.4.</w:t>
            </w:r>
            <w:r w:rsidR="007724E7">
              <w:rPr>
                <w:rFonts w:eastAsiaTheme="minorEastAsia" w:cstheme="minorBidi"/>
                <w:smallCaps w:val="0"/>
                <w:noProof/>
                <w:sz w:val="22"/>
                <w:szCs w:val="22"/>
                <w:lang w:val="es-CR" w:eastAsia="es-CR"/>
              </w:rPr>
              <w:tab/>
            </w:r>
            <w:r w:rsidR="007724E7" w:rsidRPr="006D05C5">
              <w:rPr>
                <w:rStyle w:val="Hyperlink"/>
                <w:noProof/>
              </w:rPr>
              <w:t>SUSTAINABILITY</w:t>
            </w:r>
            <w:r w:rsidR="007724E7">
              <w:rPr>
                <w:noProof/>
                <w:webHidden/>
              </w:rPr>
              <w:tab/>
            </w:r>
            <w:r w:rsidR="007724E7">
              <w:rPr>
                <w:noProof/>
                <w:webHidden/>
              </w:rPr>
              <w:fldChar w:fldCharType="begin"/>
            </w:r>
            <w:r w:rsidR="007724E7">
              <w:rPr>
                <w:noProof/>
                <w:webHidden/>
              </w:rPr>
              <w:instrText xml:space="preserve"> PAGEREF _Toc58956899 \h </w:instrText>
            </w:r>
            <w:r w:rsidR="007724E7">
              <w:rPr>
                <w:noProof/>
                <w:webHidden/>
              </w:rPr>
            </w:r>
            <w:r w:rsidR="007724E7">
              <w:rPr>
                <w:noProof/>
                <w:webHidden/>
              </w:rPr>
              <w:fldChar w:fldCharType="separate"/>
            </w:r>
            <w:r w:rsidR="000E4E31">
              <w:rPr>
                <w:noProof/>
                <w:webHidden/>
              </w:rPr>
              <w:t>45</w:t>
            </w:r>
            <w:r w:rsidR="007724E7">
              <w:rPr>
                <w:noProof/>
                <w:webHidden/>
              </w:rPr>
              <w:fldChar w:fldCharType="end"/>
            </w:r>
          </w:hyperlink>
        </w:p>
        <w:p w14:paraId="48504D7E" w14:textId="3187F7C8" w:rsidR="007724E7" w:rsidRDefault="00C3579B">
          <w:pPr>
            <w:pStyle w:val="TOC1"/>
            <w:rPr>
              <w:rFonts w:eastAsiaTheme="minorEastAsia" w:cstheme="minorBidi"/>
              <w:b w:val="0"/>
              <w:bCs w:val="0"/>
              <w:caps w:val="0"/>
              <w:noProof/>
              <w:sz w:val="22"/>
              <w:szCs w:val="22"/>
              <w:lang w:val="es-CR" w:eastAsia="es-CR"/>
            </w:rPr>
          </w:pPr>
          <w:hyperlink w:anchor="_Toc58956900" w:history="1">
            <w:r w:rsidR="007724E7" w:rsidRPr="006D05C5">
              <w:rPr>
                <w:rStyle w:val="Hyperlink"/>
                <w:noProof/>
              </w:rPr>
              <w:t>5.</w:t>
            </w:r>
            <w:r w:rsidR="007724E7">
              <w:rPr>
                <w:rFonts w:eastAsiaTheme="minorEastAsia" w:cstheme="minorBidi"/>
                <w:b w:val="0"/>
                <w:bCs w:val="0"/>
                <w:caps w:val="0"/>
                <w:noProof/>
                <w:sz w:val="22"/>
                <w:szCs w:val="22"/>
                <w:lang w:val="es-CR" w:eastAsia="es-CR"/>
              </w:rPr>
              <w:tab/>
            </w:r>
            <w:r w:rsidR="007724E7" w:rsidRPr="006D05C5">
              <w:rPr>
                <w:rStyle w:val="Hyperlink"/>
                <w:noProof/>
              </w:rPr>
              <w:t>CONCLUSIONS AND RECOMMENDATIONS</w:t>
            </w:r>
            <w:r w:rsidR="007724E7">
              <w:rPr>
                <w:noProof/>
                <w:webHidden/>
              </w:rPr>
              <w:tab/>
            </w:r>
            <w:r w:rsidR="007724E7">
              <w:rPr>
                <w:noProof/>
                <w:webHidden/>
              </w:rPr>
              <w:fldChar w:fldCharType="begin"/>
            </w:r>
            <w:r w:rsidR="007724E7">
              <w:rPr>
                <w:noProof/>
                <w:webHidden/>
              </w:rPr>
              <w:instrText xml:space="preserve"> PAGEREF _Toc58956900 \h </w:instrText>
            </w:r>
            <w:r w:rsidR="007724E7">
              <w:rPr>
                <w:noProof/>
                <w:webHidden/>
              </w:rPr>
            </w:r>
            <w:r w:rsidR="007724E7">
              <w:rPr>
                <w:noProof/>
                <w:webHidden/>
              </w:rPr>
              <w:fldChar w:fldCharType="separate"/>
            </w:r>
            <w:r w:rsidR="000E4E31">
              <w:rPr>
                <w:noProof/>
                <w:webHidden/>
              </w:rPr>
              <w:t>47</w:t>
            </w:r>
            <w:r w:rsidR="007724E7">
              <w:rPr>
                <w:noProof/>
                <w:webHidden/>
              </w:rPr>
              <w:fldChar w:fldCharType="end"/>
            </w:r>
          </w:hyperlink>
        </w:p>
        <w:p w14:paraId="4BB9B8E2" w14:textId="63520EAB"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01" w:history="1">
            <w:r w:rsidR="007724E7" w:rsidRPr="006D05C5">
              <w:rPr>
                <w:rStyle w:val="Hyperlink"/>
                <w:noProof/>
              </w:rPr>
              <w:t>5.1.</w:t>
            </w:r>
            <w:r w:rsidR="007724E7">
              <w:rPr>
                <w:rFonts w:eastAsiaTheme="minorEastAsia" w:cstheme="minorBidi"/>
                <w:smallCaps w:val="0"/>
                <w:noProof/>
                <w:sz w:val="22"/>
                <w:szCs w:val="22"/>
                <w:lang w:val="es-CR" w:eastAsia="es-CR"/>
              </w:rPr>
              <w:tab/>
            </w:r>
            <w:r w:rsidR="007724E7" w:rsidRPr="006D05C5">
              <w:rPr>
                <w:rStyle w:val="Hyperlink"/>
                <w:noProof/>
              </w:rPr>
              <w:t>CONCLUSIONS</w:t>
            </w:r>
            <w:r w:rsidR="007724E7">
              <w:rPr>
                <w:noProof/>
                <w:webHidden/>
              </w:rPr>
              <w:tab/>
            </w:r>
            <w:r w:rsidR="007724E7">
              <w:rPr>
                <w:noProof/>
                <w:webHidden/>
              </w:rPr>
              <w:fldChar w:fldCharType="begin"/>
            </w:r>
            <w:r w:rsidR="007724E7">
              <w:rPr>
                <w:noProof/>
                <w:webHidden/>
              </w:rPr>
              <w:instrText xml:space="preserve"> PAGEREF _Toc58956901 \h </w:instrText>
            </w:r>
            <w:r w:rsidR="007724E7">
              <w:rPr>
                <w:noProof/>
                <w:webHidden/>
              </w:rPr>
            </w:r>
            <w:r w:rsidR="007724E7">
              <w:rPr>
                <w:noProof/>
                <w:webHidden/>
              </w:rPr>
              <w:fldChar w:fldCharType="separate"/>
            </w:r>
            <w:r w:rsidR="000E4E31">
              <w:rPr>
                <w:noProof/>
                <w:webHidden/>
              </w:rPr>
              <w:t>47</w:t>
            </w:r>
            <w:r w:rsidR="007724E7">
              <w:rPr>
                <w:noProof/>
                <w:webHidden/>
              </w:rPr>
              <w:fldChar w:fldCharType="end"/>
            </w:r>
          </w:hyperlink>
        </w:p>
        <w:p w14:paraId="2EF69556" w14:textId="330F3D92"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902" w:history="1">
            <w:r w:rsidR="007724E7" w:rsidRPr="006D05C5">
              <w:rPr>
                <w:rStyle w:val="Hyperlink"/>
                <w:noProof/>
                <w:lang w:val="es-CR"/>
              </w:rPr>
              <w:t>5.1.1.</w:t>
            </w:r>
            <w:r w:rsidR="007724E7">
              <w:rPr>
                <w:rFonts w:eastAsiaTheme="minorEastAsia" w:cstheme="minorBidi"/>
                <w:i w:val="0"/>
                <w:iCs w:val="0"/>
                <w:noProof/>
                <w:sz w:val="22"/>
                <w:szCs w:val="22"/>
                <w:lang w:val="es-CR" w:eastAsia="es-CR"/>
              </w:rPr>
              <w:tab/>
            </w:r>
            <w:r w:rsidR="007724E7" w:rsidRPr="006D05C5">
              <w:rPr>
                <w:rStyle w:val="Hyperlink"/>
                <w:noProof/>
                <w:lang w:val="es-CR"/>
              </w:rPr>
              <w:t>PROJECT DESIGN AND STRATEGY</w:t>
            </w:r>
            <w:r w:rsidR="007724E7">
              <w:rPr>
                <w:noProof/>
                <w:webHidden/>
              </w:rPr>
              <w:tab/>
            </w:r>
            <w:r w:rsidR="007724E7">
              <w:rPr>
                <w:noProof/>
                <w:webHidden/>
              </w:rPr>
              <w:fldChar w:fldCharType="begin"/>
            </w:r>
            <w:r w:rsidR="007724E7">
              <w:rPr>
                <w:noProof/>
                <w:webHidden/>
              </w:rPr>
              <w:instrText xml:space="preserve"> PAGEREF _Toc58956902 \h </w:instrText>
            </w:r>
            <w:r w:rsidR="007724E7">
              <w:rPr>
                <w:noProof/>
                <w:webHidden/>
              </w:rPr>
            </w:r>
            <w:r w:rsidR="007724E7">
              <w:rPr>
                <w:noProof/>
                <w:webHidden/>
              </w:rPr>
              <w:fldChar w:fldCharType="separate"/>
            </w:r>
            <w:r w:rsidR="000E4E31">
              <w:rPr>
                <w:noProof/>
                <w:webHidden/>
              </w:rPr>
              <w:t>47</w:t>
            </w:r>
            <w:r w:rsidR="007724E7">
              <w:rPr>
                <w:noProof/>
                <w:webHidden/>
              </w:rPr>
              <w:fldChar w:fldCharType="end"/>
            </w:r>
          </w:hyperlink>
        </w:p>
        <w:p w14:paraId="44CBD8E9" w14:textId="76A79495" w:rsidR="007724E7" w:rsidRDefault="00C3579B">
          <w:pPr>
            <w:pStyle w:val="TOC3"/>
            <w:tabs>
              <w:tab w:val="left" w:pos="1320"/>
              <w:tab w:val="right" w:leader="dot" w:pos="9350"/>
            </w:tabs>
            <w:rPr>
              <w:rFonts w:eastAsiaTheme="minorEastAsia" w:cstheme="minorBidi"/>
              <w:i w:val="0"/>
              <w:iCs w:val="0"/>
              <w:noProof/>
              <w:sz w:val="22"/>
              <w:szCs w:val="22"/>
              <w:lang w:val="es-CR" w:eastAsia="es-CR"/>
            </w:rPr>
          </w:pPr>
          <w:hyperlink w:anchor="_Toc58956903" w:history="1">
            <w:r w:rsidR="007724E7" w:rsidRPr="006D05C5">
              <w:rPr>
                <w:rStyle w:val="Hyperlink"/>
                <w:noProof/>
              </w:rPr>
              <w:t>5.1.2.</w:t>
            </w:r>
            <w:r w:rsidR="007724E7">
              <w:rPr>
                <w:rFonts w:eastAsiaTheme="minorEastAsia" w:cstheme="minorBidi"/>
                <w:i w:val="0"/>
                <w:iCs w:val="0"/>
                <w:noProof/>
                <w:sz w:val="22"/>
                <w:szCs w:val="22"/>
                <w:lang w:val="es-CR" w:eastAsia="es-CR"/>
              </w:rPr>
              <w:tab/>
            </w:r>
            <w:r w:rsidR="007724E7" w:rsidRPr="006D05C5">
              <w:rPr>
                <w:rStyle w:val="Hyperlink"/>
                <w:noProof/>
              </w:rPr>
              <w:t>EXECUTION AND MANAGEMENT</w:t>
            </w:r>
            <w:r w:rsidR="007724E7">
              <w:rPr>
                <w:noProof/>
                <w:webHidden/>
              </w:rPr>
              <w:tab/>
            </w:r>
            <w:r w:rsidR="007724E7">
              <w:rPr>
                <w:noProof/>
                <w:webHidden/>
              </w:rPr>
              <w:fldChar w:fldCharType="begin"/>
            </w:r>
            <w:r w:rsidR="007724E7">
              <w:rPr>
                <w:noProof/>
                <w:webHidden/>
              </w:rPr>
              <w:instrText xml:space="preserve"> PAGEREF _Toc58956903 \h </w:instrText>
            </w:r>
            <w:r w:rsidR="007724E7">
              <w:rPr>
                <w:noProof/>
                <w:webHidden/>
              </w:rPr>
            </w:r>
            <w:r w:rsidR="007724E7">
              <w:rPr>
                <w:noProof/>
                <w:webHidden/>
              </w:rPr>
              <w:fldChar w:fldCharType="separate"/>
            </w:r>
            <w:r w:rsidR="000E4E31">
              <w:rPr>
                <w:noProof/>
                <w:webHidden/>
              </w:rPr>
              <w:t>47</w:t>
            </w:r>
            <w:r w:rsidR="007724E7">
              <w:rPr>
                <w:noProof/>
                <w:webHidden/>
              </w:rPr>
              <w:fldChar w:fldCharType="end"/>
            </w:r>
          </w:hyperlink>
        </w:p>
        <w:p w14:paraId="5B4D4639" w14:textId="01C89771"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04" w:history="1">
            <w:r w:rsidR="007724E7" w:rsidRPr="006D05C5">
              <w:rPr>
                <w:rStyle w:val="Hyperlink"/>
                <w:noProof/>
                <w:lang w:eastAsia="es-CR"/>
              </w:rPr>
              <w:t>5.2.</w:t>
            </w:r>
            <w:r w:rsidR="007724E7">
              <w:rPr>
                <w:rFonts w:eastAsiaTheme="minorEastAsia" w:cstheme="minorBidi"/>
                <w:smallCaps w:val="0"/>
                <w:noProof/>
                <w:sz w:val="22"/>
                <w:szCs w:val="22"/>
                <w:lang w:val="es-CR" w:eastAsia="es-CR"/>
              </w:rPr>
              <w:tab/>
            </w:r>
            <w:r w:rsidR="007724E7" w:rsidRPr="006D05C5">
              <w:rPr>
                <w:rStyle w:val="Hyperlink"/>
                <w:noProof/>
                <w:lang w:eastAsia="es-CR"/>
              </w:rPr>
              <w:t>RECOMMENDATIONS</w:t>
            </w:r>
            <w:r w:rsidR="007724E7">
              <w:rPr>
                <w:noProof/>
                <w:webHidden/>
              </w:rPr>
              <w:tab/>
            </w:r>
            <w:r w:rsidR="007724E7">
              <w:rPr>
                <w:noProof/>
                <w:webHidden/>
              </w:rPr>
              <w:fldChar w:fldCharType="begin"/>
            </w:r>
            <w:r w:rsidR="007724E7">
              <w:rPr>
                <w:noProof/>
                <w:webHidden/>
              </w:rPr>
              <w:instrText xml:space="preserve"> PAGEREF _Toc58956904 \h </w:instrText>
            </w:r>
            <w:r w:rsidR="007724E7">
              <w:rPr>
                <w:noProof/>
                <w:webHidden/>
              </w:rPr>
            </w:r>
            <w:r w:rsidR="007724E7">
              <w:rPr>
                <w:noProof/>
                <w:webHidden/>
              </w:rPr>
              <w:fldChar w:fldCharType="separate"/>
            </w:r>
            <w:r w:rsidR="000E4E31">
              <w:rPr>
                <w:noProof/>
                <w:webHidden/>
              </w:rPr>
              <w:t>48</w:t>
            </w:r>
            <w:r w:rsidR="007724E7">
              <w:rPr>
                <w:noProof/>
                <w:webHidden/>
              </w:rPr>
              <w:fldChar w:fldCharType="end"/>
            </w:r>
          </w:hyperlink>
        </w:p>
        <w:p w14:paraId="3E8BE1E8" w14:textId="02B0CCCC" w:rsidR="007724E7" w:rsidRDefault="00C3579B">
          <w:pPr>
            <w:pStyle w:val="TOC1"/>
            <w:rPr>
              <w:rFonts w:eastAsiaTheme="minorEastAsia" w:cstheme="minorBidi"/>
              <w:b w:val="0"/>
              <w:bCs w:val="0"/>
              <w:caps w:val="0"/>
              <w:noProof/>
              <w:sz w:val="22"/>
              <w:szCs w:val="22"/>
              <w:lang w:val="es-CR" w:eastAsia="es-CR"/>
            </w:rPr>
          </w:pPr>
          <w:hyperlink w:anchor="_Toc58956905" w:history="1">
            <w:r w:rsidR="007724E7" w:rsidRPr="006D05C5">
              <w:rPr>
                <w:rStyle w:val="Hyperlink"/>
                <w:noProof/>
              </w:rPr>
              <w:t>6.</w:t>
            </w:r>
            <w:r w:rsidR="007724E7">
              <w:rPr>
                <w:rFonts w:eastAsiaTheme="minorEastAsia" w:cstheme="minorBidi"/>
                <w:b w:val="0"/>
                <w:bCs w:val="0"/>
                <w:caps w:val="0"/>
                <w:noProof/>
                <w:sz w:val="22"/>
                <w:szCs w:val="22"/>
                <w:lang w:val="es-CR" w:eastAsia="es-CR"/>
              </w:rPr>
              <w:tab/>
            </w:r>
            <w:r w:rsidR="007724E7" w:rsidRPr="006D05C5">
              <w:rPr>
                <w:rStyle w:val="Hyperlink"/>
                <w:noProof/>
              </w:rPr>
              <w:t>LESSONS LEARNED</w:t>
            </w:r>
            <w:r w:rsidR="007724E7">
              <w:rPr>
                <w:noProof/>
                <w:webHidden/>
              </w:rPr>
              <w:tab/>
            </w:r>
            <w:r w:rsidR="007724E7">
              <w:rPr>
                <w:noProof/>
                <w:webHidden/>
              </w:rPr>
              <w:fldChar w:fldCharType="begin"/>
            </w:r>
            <w:r w:rsidR="007724E7">
              <w:rPr>
                <w:noProof/>
                <w:webHidden/>
              </w:rPr>
              <w:instrText xml:space="preserve"> PAGEREF _Toc58956905 \h </w:instrText>
            </w:r>
            <w:r w:rsidR="007724E7">
              <w:rPr>
                <w:noProof/>
                <w:webHidden/>
              </w:rPr>
            </w:r>
            <w:r w:rsidR="007724E7">
              <w:rPr>
                <w:noProof/>
                <w:webHidden/>
              </w:rPr>
              <w:fldChar w:fldCharType="separate"/>
            </w:r>
            <w:r w:rsidR="000E4E31">
              <w:rPr>
                <w:noProof/>
                <w:webHidden/>
              </w:rPr>
              <w:t>49</w:t>
            </w:r>
            <w:r w:rsidR="007724E7">
              <w:rPr>
                <w:noProof/>
                <w:webHidden/>
              </w:rPr>
              <w:fldChar w:fldCharType="end"/>
            </w:r>
          </w:hyperlink>
        </w:p>
        <w:p w14:paraId="17665C06" w14:textId="3E87E18B"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06" w:history="1">
            <w:r w:rsidR="007724E7" w:rsidRPr="006D05C5">
              <w:rPr>
                <w:rStyle w:val="Hyperlink"/>
                <w:noProof/>
              </w:rPr>
              <w:t>6.1.</w:t>
            </w:r>
            <w:r w:rsidR="007724E7">
              <w:rPr>
                <w:rFonts w:eastAsiaTheme="minorEastAsia" w:cstheme="minorBidi"/>
                <w:smallCaps w:val="0"/>
                <w:noProof/>
                <w:sz w:val="22"/>
                <w:szCs w:val="22"/>
                <w:lang w:val="es-CR" w:eastAsia="es-CR"/>
              </w:rPr>
              <w:tab/>
            </w:r>
            <w:r w:rsidR="007724E7" w:rsidRPr="006D05C5">
              <w:rPr>
                <w:rStyle w:val="Hyperlink"/>
                <w:noProof/>
              </w:rPr>
              <w:t>LESSONS LEARNED</w:t>
            </w:r>
            <w:r w:rsidR="007724E7">
              <w:rPr>
                <w:noProof/>
                <w:webHidden/>
              </w:rPr>
              <w:tab/>
            </w:r>
            <w:r w:rsidR="007724E7">
              <w:rPr>
                <w:noProof/>
                <w:webHidden/>
              </w:rPr>
              <w:fldChar w:fldCharType="begin"/>
            </w:r>
            <w:r w:rsidR="007724E7">
              <w:rPr>
                <w:noProof/>
                <w:webHidden/>
              </w:rPr>
              <w:instrText xml:space="preserve"> PAGEREF _Toc58956906 \h </w:instrText>
            </w:r>
            <w:r w:rsidR="007724E7">
              <w:rPr>
                <w:noProof/>
                <w:webHidden/>
              </w:rPr>
            </w:r>
            <w:r w:rsidR="007724E7">
              <w:rPr>
                <w:noProof/>
                <w:webHidden/>
              </w:rPr>
              <w:fldChar w:fldCharType="separate"/>
            </w:r>
            <w:r w:rsidR="000E4E31">
              <w:rPr>
                <w:noProof/>
                <w:webHidden/>
              </w:rPr>
              <w:t>49</w:t>
            </w:r>
            <w:r w:rsidR="007724E7">
              <w:rPr>
                <w:noProof/>
                <w:webHidden/>
              </w:rPr>
              <w:fldChar w:fldCharType="end"/>
            </w:r>
          </w:hyperlink>
        </w:p>
        <w:p w14:paraId="4CE50462" w14:textId="3F4CD009" w:rsidR="007724E7" w:rsidRDefault="00C3579B">
          <w:pPr>
            <w:pStyle w:val="TOC1"/>
            <w:rPr>
              <w:rFonts w:eastAsiaTheme="minorEastAsia" w:cstheme="minorBidi"/>
              <w:b w:val="0"/>
              <w:bCs w:val="0"/>
              <w:caps w:val="0"/>
              <w:noProof/>
              <w:sz w:val="22"/>
              <w:szCs w:val="22"/>
              <w:lang w:val="es-CR" w:eastAsia="es-CR"/>
            </w:rPr>
          </w:pPr>
          <w:hyperlink w:anchor="_Toc58956907" w:history="1">
            <w:r w:rsidR="007724E7" w:rsidRPr="006D05C5">
              <w:rPr>
                <w:rStyle w:val="Hyperlink"/>
                <w:noProof/>
              </w:rPr>
              <w:t>7.</w:t>
            </w:r>
            <w:r w:rsidR="007724E7">
              <w:rPr>
                <w:rFonts w:eastAsiaTheme="minorEastAsia" w:cstheme="minorBidi"/>
                <w:b w:val="0"/>
                <w:bCs w:val="0"/>
                <w:caps w:val="0"/>
                <w:noProof/>
                <w:sz w:val="22"/>
                <w:szCs w:val="22"/>
                <w:lang w:val="es-CR" w:eastAsia="es-CR"/>
              </w:rPr>
              <w:tab/>
            </w:r>
            <w:r w:rsidR="007724E7" w:rsidRPr="006D05C5">
              <w:rPr>
                <w:rStyle w:val="Hyperlink"/>
                <w:noProof/>
              </w:rPr>
              <w:t>ANNEXES</w:t>
            </w:r>
            <w:r w:rsidR="007724E7">
              <w:rPr>
                <w:noProof/>
                <w:webHidden/>
              </w:rPr>
              <w:tab/>
            </w:r>
            <w:r w:rsidR="007724E7">
              <w:rPr>
                <w:noProof/>
                <w:webHidden/>
              </w:rPr>
              <w:fldChar w:fldCharType="begin"/>
            </w:r>
            <w:r w:rsidR="007724E7">
              <w:rPr>
                <w:noProof/>
                <w:webHidden/>
              </w:rPr>
              <w:instrText xml:space="preserve"> PAGEREF _Toc58956907 \h </w:instrText>
            </w:r>
            <w:r w:rsidR="007724E7">
              <w:rPr>
                <w:noProof/>
                <w:webHidden/>
              </w:rPr>
            </w:r>
            <w:r w:rsidR="007724E7">
              <w:rPr>
                <w:noProof/>
                <w:webHidden/>
              </w:rPr>
              <w:fldChar w:fldCharType="separate"/>
            </w:r>
            <w:r w:rsidR="000E4E31">
              <w:rPr>
                <w:noProof/>
                <w:webHidden/>
              </w:rPr>
              <w:t>51</w:t>
            </w:r>
            <w:r w:rsidR="007724E7">
              <w:rPr>
                <w:noProof/>
                <w:webHidden/>
              </w:rPr>
              <w:fldChar w:fldCharType="end"/>
            </w:r>
          </w:hyperlink>
        </w:p>
        <w:p w14:paraId="08E5F1E8" w14:textId="2251EA5D"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08" w:history="1">
            <w:r w:rsidR="007724E7" w:rsidRPr="006D05C5">
              <w:rPr>
                <w:rStyle w:val="Hyperlink"/>
                <w:noProof/>
              </w:rPr>
              <w:t>7.1.</w:t>
            </w:r>
            <w:r w:rsidR="007724E7">
              <w:rPr>
                <w:rFonts w:eastAsiaTheme="minorEastAsia" w:cstheme="minorBidi"/>
                <w:smallCaps w:val="0"/>
                <w:noProof/>
                <w:sz w:val="22"/>
                <w:szCs w:val="22"/>
                <w:lang w:val="es-CR" w:eastAsia="es-CR"/>
              </w:rPr>
              <w:tab/>
            </w:r>
            <w:r w:rsidR="007724E7" w:rsidRPr="006D05C5">
              <w:rPr>
                <w:rStyle w:val="Hyperlink"/>
                <w:noProof/>
              </w:rPr>
              <w:t>ANNEX 1 – MIDTERM EVALUATION MATRIX</w:t>
            </w:r>
            <w:r w:rsidR="007724E7">
              <w:rPr>
                <w:noProof/>
                <w:webHidden/>
              </w:rPr>
              <w:tab/>
            </w:r>
            <w:r w:rsidR="007724E7">
              <w:rPr>
                <w:noProof/>
                <w:webHidden/>
              </w:rPr>
              <w:fldChar w:fldCharType="begin"/>
            </w:r>
            <w:r w:rsidR="007724E7">
              <w:rPr>
                <w:noProof/>
                <w:webHidden/>
              </w:rPr>
              <w:instrText xml:space="preserve"> PAGEREF _Toc58956908 \h </w:instrText>
            </w:r>
            <w:r w:rsidR="007724E7">
              <w:rPr>
                <w:noProof/>
                <w:webHidden/>
              </w:rPr>
            </w:r>
            <w:r w:rsidR="007724E7">
              <w:rPr>
                <w:noProof/>
                <w:webHidden/>
              </w:rPr>
              <w:fldChar w:fldCharType="separate"/>
            </w:r>
            <w:r w:rsidR="000E4E31">
              <w:rPr>
                <w:noProof/>
                <w:webHidden/>
              </w:rPr>
              <w:t>51</w:t>
            </w:r>
            <w:r w:rsidR="007724E7">
              <w:rPr>
                <w:noProof/>
                <w:webHidden/>
              </w:rPr>
              <w:fldChar w:fldCharType="end"/>
            </w:r>
          </w:hyperlink>
        </w:p>
        <w:p w14:paraId="787DFDA3" w14:textId="6F165E50"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09" w:history="1">
            <w:r w:rsidR="007724E7" w:rsidRPr="006D05C5">
              <w:rPr>
                <w:rStyle w:val="Hyperlink"/>
                <w:noProof/>
              </w:rPr>
              <w:t>7.2.</w:t>
            </w:r>
            <w:r w:rsidR="007724E7">
              <w:rPr>
                <w:rFonts w:eastAsiaTheme="minorEastAsia" w:cstheme="minorBidi"/>
                <w:smallCaps w:val="0"/>
                <w:noProof/>
                <w:sz w:val="22"/>
                <w:szCs w:val="22"/>
                <w:lang w:val="es-CR" w:eastAsia="es-CR"/>
              </w:rPr>
              <w:tab/>
            </w:r>
            <w:r w:rsidR="007724E7" w:rsidRPr="006D05C5">
              <w:rPr>
                <w:rStyle w:val="Hyperlink"/>
                <w:noProof/>
              </w:rPr>
              <w:t>ANNEX 2 – MIDTERM rEVIEW TERMS OF REFERENCE</w:t>
            </w:r>
            <w:r w:rsidR="007724E7">
              <w:rPr>
                <w:noProof/>
                <w:webHidden/>
              </w:rPr>
              <w:tab/>
            </w:r>
            <w:r w:rsidR="007724E7">
              <w:rPr>
                <w:noProof/>
                <w:webHidden/>
              </w:rPr>
              <w:fldChar w:fldCharType="begin"/>
            </w:r>
            <w:r w:rsidR="007724E7">
              <w:rPr>
                <w:noProof/>
                <w:webHidden/>
              </w:rPr>
              <w:instrText xml:space="preserve"> PAGEREF _Toc58956909 \h </w:instrText>
            </w:r>
            <w:r w:rsidR="007724E7">
              <w:rPr>
                <w:noProof/>
                <w:webHidden/>
              </w:rPr>
            </w:r>
            <w:r w:rsidR="007724E7">
              <w:rPr>
                <w:noProof/>
                <w:webHidden/>
              </w:rPr>
              <w:fldChar w:fldCharType="separate"/>
            </w:r>
            <w:r w:rsidR="000E4E31">
              <w:rPr>
                <w:noProof/>
                <w:webHidden/>
              </w:rPr>
              <w:t>51</w:t>
            </w:r>
            <w:r w:rsidR="007724E7">
              <w:rPr>
                <w:noProof/>
                <w:webHidden/>
              </w:rPr>
              <w:fldChar w:fldCharType="end"/>
            </w:r>
          </w:hyperlink>
        </w:p>
        <w:p w14:paraId="14784470" w14:textId="06D9D797"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10" w:history="1">
            <w:r w:rsidR="007724E7" w:rsidRPr="006D05C5">
              <w:rPr>
                <w:rStyle w:val="Hyperlink"/>
                <w:noProof/>
              </w:rPr>
              <w:t>7.3.</w:t>
            </w:r>
            <w:r w:rsidR="007724E7">
              <w:rPr>
                <w:rFonts w:eastAsiaTheme="minorEastAsia" w:cstheme="minorBidi"/>
                <w:smallCaps w:val="0"/>
                <w:noProof/>
                <w:sz w:val="22"/>
                <w:szCs w:val="22"/>
                <w:lang w:val="es-CR" w:eastAsia="es-CR"/>
              </w:rPr>
              <w:tab/>
            </w:r>
            <w:r w:rsidR="007724E7" w:rsidRPr="006D05C5">
              <w:rPr>
                <w:rStyle w:val="Hyperlink"/>
                <w:noProof/>
              </w:rPr>
              <w:t>ANNEX 3 – LIST OF DOCUMENTS REVIEWED</w:t>
            </w:r>
            <w:r w:rsidR="007724E7">
              <w:rPr>
                <w:noProof/>
                <w:webHidden/>
              </w:rPr>
              <w:tab/>
            </w:r>
            <w:r w:rsidR="007724E7">
              <w:rPr>
                <w:noProof/>
                <w:webHidden/>
              </w:rPr>
              <w:fldChar w:fldCharType="begin"/>
            </w:r>
            <w:r w:rsidR="007724E7">
              <w:rPr>
                <w:noProof/>
                <w:webHidden/>
              </w:rPr>
              <w:instrText xml:space="preserve"> PAGEREF _Toc58956910 \h </w:instrText>
            </w:r>
            <w:r w:rsidR="007724E7">
              <w:rPr>
                <w:noProof/>
                <w:webHidden/>
              </w:rPr>
            </w:r>
            <w:r w:rsidR="007724E7">
              <w:rPr>
                <w:noProof/>
                <w:webHidden/>
              </w:rPr>
              <w:fldChar w:fldCharType="separate"/>
            </w:r>
            <w:r w:rsidR="000E4E31">
              <w:rPr>
                <w:noProof/>
                <w:webHidden/>
              </w:rPr>
              <w:t>51</w:t>
            </w:r>
            <w:r w:rsidR="007724E7">
              <w:rPr>
                <w:noProof/>
                <w:webHidden/>
              </w:rPr>
              <w:fldChar w:fldCharType="end"/>
            </w:r>
          </w:hyperlink>
        </w:p>
        <w:p w14:paraId="64E637A7" w14:textId="51AD92C0"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11" w:history="1">
            <w:r w:rsidR="007724E7" w:rsidRPr="006D05C5">
              <w:rPr>
                <w:rStyle w:val="Hyperlink"/>
                <w:noProof/>
              </w:rPr>
              <w:t>7.4.</w:t>
            </w:r>
            <w:r w:rsidR="007724E7">
              <w:rPr>
                <w:rFonts w:eastAsiaTheme="minorEastAsia" w:cstheme="minorBidi"/>
                <w:smallCaps w:val="0"/>
                <w:noProof/>
                <w:sz w:val="22"/>
                <w:szCs w:val="22"/>
                <w:lang w:val="es-CR" w:eastAsia="es-CR"/>
              </w:rPr>
              <w:tab/>
            </w:r>
            <w:r w:rsidR="007724E7" w:rsidRPr="006D05C5">
              <w:rPr>
                <w:rStyle w:val="Hyperlink"/>
                <w:noProof/>
              </w:rPr>
              <w:t>ANNEX 4 – MTR EVALUATION LIST OF PERSONS INTERVIEED</w:t>
            </w:r>
            <w:r w:rsidR="007724E7">
              <w:rPr>
                <w:noProof/>
                <w:webHidden/>
              </w:rPr>
              <w:tab/>
            </w:r>
            <w:r w:rsidR="007724E7">
              <w:rPr>
                <w:noProof/>
                <w:webHidden/>
              </w:rPr>
              <w:fldChar w:fldCharType="begin"/>
            </w:r>
            <w:r w:rsidR="007724E7">
              <w:rPr>
                <w:noProof/>
                <w:webHidden/>
              </w:rPr>
              <w:instrText xml:space="preserve"> PAGEREF _Toc58956911 \h </w:instrText>
            </w:r>
            <w:r w:rsidR="007724E7">
              <w:rPr>
                <w:noProof/>
                <w:webHidden/>
              </w:rPr>
            </w:r>
            <w:r w:rsidR="007724E7">
              <w:rPr>
                <w:noProof/>
                <w:webHidden/>
              </w:rPr>
              <w:fldChar w:fldCharType="separate"/>
            </w:r>
            <w:r w:rsidR="000E4E31">
              <w:rPr>
                <w:noProof/>
                <w:webHidden/>
              </w:rPr>
              <w:t>51</w:t>
            </w:r>
            <w:r w:rsidR="007724E7">
              <w:rPr>
                <w:noProof/>
                <w:webHidden/>
              </w:rPr>
              <w:fldChar w:fldCharType="end"/>
            </w:r>
          </w:hyperlink>
        </w:p>
        <w:p w14:paraId="6EF1FFFF" w14:textId="5C860529"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12" w:history="1">
            <w:r w:rsidR="007724E7" w:rsidRPr="006D05C5">
              <w:rPr>
                <w:rStyle w:val="Hyperlink"/>
                <w:noProof/>
              </w:rPr>
              <w:t>7.5.</w:t>
            </w:r>
            <w:r w:rsidR="007724E7">
              <w:rPr>
                <w:rFonts w:eastAsiaTheme="minorEastAsia" w:cstheme="minorBidi"/>
                <w:smallCaps w:val="0"/>
                <w:noProof/>
                <w:sz w:val="22"/>
                <w:szCs w:val="22"/>
                <w:lang w:val="es-CR" w:eastAsia="es-CR"/>
              </w:rPr>
              <w:tab/>
            </w:r>
            <w:r w:rsidR="007724E7" w:rsidRPr="006D05C5">
              <w:rPr>
                <w:rStyle w:val="Hyperlink"/>
                <w:noProof/>
              </w:rPr>
              <w:t>ANNEX 5 – LOGICAL RESULTS FRAMEWORK</w:t>
            </w:r>
            <w:r w:rsidR="007724E7">
              <w:rPr>
                <w:noProof/>
                <w:webHidden/>
              </w:rPr>
              <w:tab/>
            </w:r>
            <w:r w:rsidR="007724E7">
              <w:rPr>
                <w:noProof/>
                <w:webHidden/>
              </w:rPr>
              <w:fldChar w:fldCharType="begin"/>
            </w:r>
            <w:r w:rsidR="007724E7">
              <w:rPr>
                <w:noProof/>
                <w:webHidden/>
              </w:rPr>
              <w:instrText xml:space="preserve"> PAGEREF _Toc58956912 \h </w:instrText>
            </w:r>
            <w:r w:rsidR="007724E7">
              <w:rPr>
                <w:noProof/>
                <w:webHidden/>
              </w:rPr>
            </w:r>
            <w:r w:rsidR="007724E7">
              <w:rPr>
                <w:noProof/>
                <w:webHidden/>
              </w:rPr>
              <w:fldChar w:fldCharType="separate"/>
            </w:r>
            <w:r w:rsidR="000E4E31">
              <w:rPr>
                <w:noProof/>
                <w:webHidden/>
              </w:rPr>
              <w:t>51</w:t>
            </w:r>
            <w:r w:rsidR="007724E7">
              <w:rPr>
                <w:noProof/>
                <w:webHidden/>
              </w:rPr>
              <w:fldChar w:fldCharType="end"/>
            </w:r>
          </w:hyperlink>
        </w:p>
        <w:p w14:paraId="54F6BCEA" w14:textId="18E70058"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13" w:history="1">
            <w:r w:rsidR="007724E7" w:rsidRPr="006D05C5">
              <w:rPr>
                <w:rStyle w:val="Hyperlink"/>
                <w:noProof/>
              </w:rPr>
              <w:t>7.6.</w:t>
            </w:r>
            <w:r w:rsidR="007724E7">
              <w:rPr>
                <w:rFonts w:eastAsiaTheme="minorEastAsia" w:cstheme="minorBidi"/>
                <w:smallCaps w:val="0"/>
                <w:noProof/>
                <w:sz w:val="22"/>
                <w:szCs w:val="22"/>
                <w:lang w:val="es-CR" w:eastAsia="es-CR"/>
              </w:rPr>
              <w:tab/>
            </w:r>
            <w:r w:rsidR="007724E7" w:rsidRPr="006D05C5">
              <w:rPr>
                <w:rStyle w:val="Hyperlink"/>
                <w:noProof/>
              </w:rPr>
              <w:t>ANNEX 6 – RATING SCALES</w:t>
            </w:r>
            <w:r w:rsidR="007724E7">
              <w:rPr>
                <w:noProof/>
                <w:webHidden/>
              </w:rPr>
              <w:tab/>
            </w:r>
            <w:r w:rsidR="007724E7">
              <w:rPr>
                <w:noProof/>
                <w:webHidden/>
              </w:rPr>
              <w:fldChar w:fldCharType="begin"/>
            </w:r>
            <w:r w:rsidR="007724E7">
              <w:rPr>
                <w:noProof/>
                <w:webHidden/>
              </w:rPr>
              <w:instrText xml:space="preserve"> PAGEREF _Toc58956913 \h </w:instrText>
            </w:r>
            <w:r w:rsidR="007724E7">
              <w:rPr>
                <w:noProof/>
                <w:webHidden/>
              </w:rPr>
            </w:r>
            <w:r w:rsidR="007724E7">
              <w:rPr>
                <w:noProof/>
                <w:webHidden/>
              </w:rPr>
              <w:fldChar w:fldCharType="separate"/>
            </w:r>
            <w:r w:rsidR="000E4E31">
              <w:rPr>
                <w:noProof/>
                <w:webHidden/>
              </w:rPr>
              <w:t>51</w:t>
            </w:r>
            <w:r w:rsidR="007724E7">
              <w:rPr>
                <w:noProof/>
                <w:webHidden/>
              </w:rPr>
              <w:fldChar w:fldCharType="end"/>
            </w:r>
          </w:hyperlink>
        </w:p>
        <w:p w14:paraId="18BA50C6" w14:textId="6705F683"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14" w:history="1">
            <w:r w:rsidR="007724E7" w:rsidRPr="006D05C5">
              <w:rPr>
                <w:rStyle w:val="Hyperlink"/>
                <w:noProof/>
              </w:rPr>
              <w:t>7.7.</w:t>
            </w:r>
            <w:r w:rsidR="007724E7">
              <w:rPr>
                <w:rFonts w:eastAsiaTheme="minorEastAsia" w:cstheme="minorBidi"/>
                <w:smallCaps w:val="0"/>
                <w:noProof/>
                <w:sz w:val="22"/>
                <w:szCs w:val="22"/>
                <w:lang w:val="es-CR" w:eastAsia="es-CR"/>
              </w:rPr>
              <w:tab/>
            </w:r>
            <w:r w:rsidR="007724E7" w:rsidRPr="006D05C5">
              <w:rPr>
                <w:rStyle w:val="Hyperlink"/>
                <w:noProof/>
              </w:rPr>
              <w:t>ANNEX 7 – SIGNED CODE OF CONDUCT</w:t>
            </w:r>
            <w:r w:rsidR="007724E7">
              <w:rPr>
                <w:noProof/>
                <w:webHidden/>
              </w:rPr>
              <w:tab/>
            </w:r>
            <w:r w:rsidR="007724E7">
              <w:rPr>
                <w:noProof/>
                <w:webHidden/>
              </w:rPr>
              <w:fldChar w:fldCharType="begin"/>
            </w:r>
            <w:r w:rsidR="007724E7">
              <w:rPr>
                <w:noProof/>
                <w:webHidden/>
              </w:rPr>
              <w:instrText xml:space="preserve"> PAGEREF _Toc58956914 \h </w:instrText>
            </w:r>
            <w:r w:rsidR="007724E7">
              <w:rPr>
                <w:noProof/>
                <w:webHidden/>
              </w:rPr>
            </w:r>
            <w:r w:rsidR="007724E7">
              <w:rPr>
                <w:noProof/>
                <w:webHidden/>
              </w:rPr>
              <w:fldChar w:fldCharType="separate"/>
            </w:r>
            <w:r w:rsidR="000E4E31">
              <w:rPr>
                <w:noProof/>
                <w:webHidden/>
              </w:rPr>
              <w:t>51</w:t>
            </w:r>
            <w:r w:rsidR="007724E7">
              <w:rPr>
                <w:noProof/>
                <w:webHidden/>
              </w:rPr>
              <w:fldChar w:fldCharType="end"/>
            </w:r>
          </w:hyperlink>
        </w:p>
        <w:p w14:paraId="3EB987C2" w14:textId="1D249AE0"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15" w:history="1">
            <w:r w:rsidR="007724E7" w:rsidRPr="006D05C5">
              <w:rPr>
                <w:rStyle w:val="Hyperlink"/>
                <w:noProof/>
              </w:rPr>
              <w:t>7.8.</w:t>
            </w:r>
            <w:r w:rsidR="007724E7">
              <w:rPr>
                <w:rFonts w:eastAsiaTheme="minorEastAsia" w:cstheme="minorBidi"/>
                <w:smallCaps w:val="0"/>
                <w:noProof/>
                <w:sz w:val="22"/>
                <w:szCs w:val="22"/>
                <w:lang w:val="es-CR" w:eastAsia="es-CR"/>
              </w:rPr>
              <w:tab/>
            </w:r>
            <w:r w:rsidR="007724E7" w:rsidRPr="006D05C5">
              <w:rPr>
                <w:rStyle w:val="Hyperlink"/>
                <w:noProof/>
              </w:rPr>
              <w:t>ANNEX 8 – MTR FINAL REPORT CLEARANCE FORM</w:t>
            </w:r>
            <w:r w:rsidR="007724E7">
              <w:rPr>
                <w:noProof/>
                <w:webHidden/>
              </w:rPr>
              <w:tab/>
            </w:r>
            <w:r w:rsidR="007724E7">
              <w:rPr>
                <w:noProof/>
                <w:webHidden/>
              </w:rPr>
              <w:fldChar w:fldCharType="begin"/>
            </w:r>
            <w:r w:rsidR="007724E7">
              <w:rPr>
                <w:noProof/>
                <w:webHidden/>
              </w:rPr>
              <w:instrText xml:space="preserve"> PAGEREF _Toc58956915 \h </w:instrText>
            </w:r>
            <w:r w:rsidR="007724E7">
              <w:rPr>
                <w:noProof/>
                <w:webHidden/>
              </w:rPr>
            </w:r>
            <w:r w:rsidR="007724E7">
              <w:rPr>
                <w:noProof/>
                <w:webHidden/>
              </w:rPr>
              <w:fldChar w:fldCharType="separate"/>
            </w:r>
            <w:r w:rsidR="000E4E31">
              <w:rPr>
                <w:noProof/>
                <w:webHidden/>
              </w:rPr>
              <w:t>51</w:t>
            </w:r>
            <w:r w:rsidR="007724E7">
              <w:rPr>
                <w:noProof/>
                <w:webHidden/>
              </w:rPr>
              <w:fldChar w:fldCharType="end"/>
            </w:r>
          </w:hyperlink>
        </w:p>
        <w:p w14:paraId="6E99F06B" w14:textId="29A7F6A8" w:rsidR="007724E7" w:rsidRDefault="00C3579B">
          <w:pPr>
            <w:pStyle w:val="TOC2"/>
            <w:tabs>
              <w:tab w:val="left" w:pos="880"/>
              <w:tab w:val="right" w:leader="dot" w:pos="9350"/>
            </w:tabs>
            <w:rPr>
              <w:rFonts w:eastAsiaTheme="minorEastAsia" w:cstheme="minorBidi"/>
              <w:smallCaps w:val="0"/>
              <w:noProof/>
              <w:sz w:val="22"/>
              <w:szCs w:val="22"/>
              <w:lang w:val="es-CR" w:eastAsia="es-CR"/>
            </w:rPr>
          </w:pPr>
          <w:hyperlink w:anchor="_Toc58956916" w:history="1">
            <w:r w:rsidR="007724E7" w:rsidRPr="006D05C5">
              <w:rPr>
                <w:rStyle w:val="Hyperlink"/>
                <w:noProof/>
              </w:rPr>
              <w:t>7.9.</w:t>
            </w:r>
            <w:r w:rsidR="007724E7">
              <w:rPr>
                <w:rFonts w:eastAsiaTheme="minorEastAsia" w:cstheme="minorBidi"/>
                <w:smallCaps w:val="0"/>
                <w:noProof/>
                <w:sz w:val="22"/>
                <w:szCs w:val="22"/>
                <w:lang w:val="es-CR" w:eastAsia="es-CR"/>
              </w:rPr>
              <w:tab/>
            </w:r>
            <w:r w:rsidR="007724E7" w:rsidRPr="006D05C5">
              <w:rPr>
                <w:rStyle w:val="Hyperlink"/>
                <w:noProof/>
              </w:rPr>
              <w:t>ANNEX 9- AUDIT TRAIL</w:t>
            </w:r>
            <w:r w:rsidR="007724E7">
              <w:rPr>
                <w:noProof/>
                <w:webHidden/>
              </w:rPr>
              <w:tab/>
            </w:r>
            <w:r w:rsidR="007724E7">
              <w:rPr>
                <w:noProof/>
                <w:webHidden/>
              </w:rPr>
              <w:fldChar w:fldCharType="begin"/>
            </w:r>
            <w:r w:rsidR="007724E7">
              <w:rPr>
                <w:noProof/>
                <w:webHidden/>
              </w:rPr>
              <w:instrText xml:space="preserve"> PAGEREF _Toc58956916 \h </w:instrText>
            </w:r>
            <w:r w:rsidR="007724E7">
              <w:rPr>
                <w:noProof/>
                <w:webHidden/>
              </w:rPr>
            </w:r>
            <w:r w:rsidR="007724E7">
              <w:rPr>
                <w:noProof/>
                <w:webHidden/>
              </w:rPr>
              <w:fldChar w:fldCharType="separate"/>
            </w:r>
            <w:r w:rsidR="000E4E31">
              <w:rPr>
                <w:noProof/>
                <w:webHidden/>
              </w:rPr>
              <w:t>51</w:t>
            </w:r>
            <w:r w:rsidR="007724E7">
              <w:rPr>
                <w:noProof/>
                <w:webHidden/>
              </w:rPr>
              <w:fldChar w:fldCharType="end"/>
            </w:r>
          </w:hyperlink>
        </w:p>
        <w:p w14:paraId="6C15CDF0" w14:textId="22A93BFF" w:rsidR="00FF3155" w:rsidRPr="00707775" w:rsidRDefault="00CF21D6" w:rsidP="00561CB2">
          <w:pPr>
            <w:rPr>
              <w:sz w:val="20"/>
            </w:rPr>
          </w:pPr>
          <w:r w:rsidRPr="00817750">
            <w:rPr>
              <w:b/>
              <w:sz w:val="20"/>
            </w:rPr>
            <w:fldChar w:fldCharType="end"/>
          </w:r>
        </w:p>
      </w:sdtContent>
    </w:sdt>
    <w:p w14:paraId="06792DD2" w14:textId="71DF72B4" w:rsidR="009202E6" w:rsidRPr="00707775" w:rsidRDefault="009202E6" w:rsidP="00561CB2"/>
    <w:p w14:paraId="2440640B" w14:textId="554ACF30" w:rsidR="009202E6" w:rsidRPr="00707775" w:rsidRDefault="009202E6" w:rsidP="00561CB2"/>
    <w:p w14:paraId="31FB526F" w14:textId="119638AE" w:rsidR="009202E6" w:rsidRPr="00707775" w:rsidRDefault="009202E6" w:rsidP="00561CB2"/>
    <w:p w14:paraId="4B092235" w14:textId="38723188" w:rsidR="009202E6" w:rsidRPr="00707775" w:rsidRDefault="009202E6" w:rsidP="00561CB2"/>
    <w:p w14:paraId="0FE305ED" w14:textId="77777777" w:rsidR="009202E6" w:rsidRPr="00707775" w:rsidRDefault="009202E6" w:rsidP="00561CB2"/>
    <w:p w14:paraId="37FE5B78" w14:textId="3407EE2D" w:rsidR="009202E6" w:rsidRPr="00707775" w:rsidRDefault="009202E6" w:rsidP="00561CB2"/>
    <w:p w14:paraId="2F48F72F" w14:textId="1D3FA0D1" w:rsidR="009202E6" w:rsidRPr="00707775" w:rsidRDefault="009202E6" w:rsidP="00561CB2"/>
    <w:p w14:paraId="2D092421" w14:textId="2F050106" w:rsidR="009202E6" w:rsidRPr="00707775" w:rsidRDefault="009202E6" w:rsidP="00561CB2"/>
    <w:p w14:paraId="6E05056A" w14:textId="51ADA33A" w:rsidR="009202E6" w:rsidRPr="00707775" w:rsidRDefault="009202E6" w:rsidP="00561CB2"/>
    <w:p w14:paraId="0D5BBB52" w14:textId="14169B1C" w:rsidR="009202E6" w:rsidRPr="00707775" w:rsidRDefault="009202E6" w:rsidP="00561CB2"/>
    <w:p w14:paraId="42494788" w14:textId="3EADE5F1" w:rsidR="00490269" w:rsidRPr="00707775" w:rsidRDefault="00490269" w:rsidP="00561CB2"/>
    <w:p w14:paraId="305B1536" w14:textId="3149857F" w:rsidR="00490269" w:rsidRPr="00707775" w:rsidRDefault="00490269" w:rsidP="00561CB2"/>
    <w:p w14:paraId="6C931A8C" w14:textId="626E5CA7" w:rsidR="00490269" w:rsidRPr="00707775" w:rsidRDefault="00490269" w:rsidP="00561CB2"/>
    <w:p w14:paraId="5F3F046D" w14:textId="77777777" w:rsidR="0000054D" w:rsidRDefault="0000054D" w:rsidP="00BD0229">
      <w:pPr>
        <w:rPr>
          <w:b/>
          <w:bCs/>
          <w:color w:val="2F5496" w:themeColor="accent1" w:themeShade="BF"/>
        </w:rPr>
      </w:pPr>
    </w:p>
    <w:p w14:paraId="4C659005" w14:textId="77777777" w:rsidR="0000054D" w:rsidRDefault="0000054D" w:rsidP="00BD0229">
      <w:pPr>
        <w:rPr>
          <w:b/>
          <w:bCs/>
          <w:color w:val="2F5496" w:themeColor="accent1" w:themeShade="BF"/>
        </w:rPr>
      </w:pPr>
    </w:p>
    <w:p w14:paraId="5F7826DA" w14:textId="3C921CBF" w:rsidR="00490269" w:rsidRPr="00707775" w:rsidRDefault="00D87271" w:rsidP="00BD0229">
      <w:pPr>
        <w:rPr>
          <w:b/>
          <w:bCs/>
          <w:color w:val="2F5496" w:themeColor="accent1" w:themeShade="BF"/>
        </w:rPr>
      </w:pPr>
      <w:r w:rsidRPr="00707775">
        <w:rPr>
          <w:b/>
          <w:bCs/>
          <w:color w:val="2F5496" w:themeColor="accent1" w:themeShade="BF"/>
        </w:rPr>
        <w:t>ACRONYMS AND ABBREVIATIONS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94"/>
        <w:gridCol w:w="222"/>
        <w:gridCol w:w="222"/>
        <w:gridCol w:w="222"/>
        <w:gridCol w:w="7128"/>
      </w:tblGrid>
      <w:tr w:rsidR="00FF31E3" w:rsidRPr="00FF31E3" w14:paraId="33FEBCE1" w14:textId="77777777" w:rsidTr="006B4A0A">
        <w:tc>
          <w:tcPr>
            <w:tcW w:w="0" w:type="auto"/>
          </w:tcPr>
          <w:p w14:paraId="13344109" w14:textId="238A2E3E" w:rsidR="00FF31E3" w:rsidRPr="00FF31E3" w:rsidRDefault="00FF31E3" w:rsidP="006B4A0A">
            <w:pPr>
              <w:rPr>
                <w:rFonts w:ascii="Arial" w:hAnsi="Arial"/>
                <w:sz w:val="20"/>
                <w:szCs w:val="20"/>
                <w:lang w:val="en-US"/>
              </w:rPr>
            </w:pPr>
            <w:r w:rsidRPr="00FF31E3">
              <w:rPr>
                <w:rFonts w:ascii="Arial" w:hAnsi="Arial"/>
                <w:caps w:val="0"/>
                <w:sz w:val="20"/>
                <w:szCs w:val="20"/>
                <w:lang w:val="en-US"/>
              </w:rPr>
              <w:t>BAT</w:t>
            </w:r>
          </w:p>
        </w:tc>
        <w:tc>
          <w:tcPr>
            <w:tcW w:w="0" w:type="auto"/>
          </w:tcPr>
          <w:p w14:paraId="56AFAE77" w14:textId="77777777" w:rsidR="00FF31E3" w:rsidRPr="00FF31E3" w:rsidRDefault="00FF31E3" w:rsidP="006B4A0A">
            <w:pPr>
              <w:rPr>
                <w:rFonts w:ascii="Arial" w:hAnsi="Arial"/>
                <w:sz w:val="20"/>
                <w:szCs w:val="20"/>
                <w:lang w:val="en-US"/>
              </w:rPr>
            </w:pPr>
          </w:p>
        </w:tc>
        <w:tc>
          <w:tcPr>
            <w:tcW w:w="0" w:type="auto"/>
          </w:tcPr>
          <w:p w14:paraId="2CC4EDEA" w14:textId="77777777" w:rsidR="00FF31E3" w:rsidRPr="00FF31E3" w:rsidRDefault="00FF31E3" w:rsidP="006B4A0A">
            <w:pPr>
              <w:rPr>
                <w:rFonts w:ascii="Arial" w:hAnsi="Arial"/>
                <w:sz w:val="20"/>
                <w:szCs w:val="20"/>
                <w:lang w:val="en-US"/>
              </w:rPr>
            </w:pPr>
          </w:p>
        </w:tc>
        <w:tc>
          <w:tcPr>
            <w:tcW w:w="0" w:type="auto"/>
          </w:tcPr>
          <w:p w14:paraId="19E7E5F4" w14:textId="77777777" w:rsidR="00FF31E3" w:rsidRPr="00FF31E3" w:rsidRDefault="00FF31E3" w:rsidP="006B4A0A">
            <w:pPr>
              <w:rPr>
                <w:rFonts w:ascii="Arial" w:hAnsi="Arial"/>
                <w:sz w:val="20"/>
                <w:szCs w:val="20"/>
                <w:lang w:val="en-US"/>
              </w:rPr>
            </w:pPr>
          </w:p>
        </w:tc>
        <w:tc>
          <w:tcPr>
            <w:tcW w:w="0" w:type="auto"/>
          </w:tcPr>
          <w:p w14:paraId="706D811A" w14:textId="52DA50C3" w:rsidR="00FF31E3" w:rsidRPr="00FF31E3" w:rsidRDefault="00FF31E3" w:rsidP="006B4A0A">
            <w:pPr>
              <w:rPr>
                <w:rFonts w:ascii="Arial" w:hAnsi="Arial"/>
                <w:sz w:val="20"/>
                <w:szCs w:val="20"/>
                <w:lang w:val="en-US"/>
              </w:rPr>
            </w:pPr>
            <w:r w:rsidRPr="00FF31E3">
              <w:rPr>
                <w:rFonts w:ascii="Arial" w:hAnsi="Arial"/>
                <w:caps w:val="0"/>
                <w:sz w:val="20"/>
                <w:szCs w:val="20"/>
                <w:lang w:val="en-US"/>
              </w:rPr>
              <w:t>BEST AVAILABLE TECHNOLOGY</w:t>
            </w:r>
          </w:p>
        </w:tc>
      </w:tr>
      <w:tr w:rsidR="00FF31E3" w:rsidRPr="00FF31E3" w14:paraId="31A7A461" w14:textId="77777777" w:rsidTr="006B4A0A">
        <w:tc>
          <w:tcPr>
            <w:tcW w:w="0" w:type="auto"/>
          </w:tcPr>
          <w:p w14:paraId="4EA0D615" w14:textId="25AABB52" w:rsidR="00FF31E3" w:rsidRPr="00FF31E3" w:rsidRDefault="00FF31E3" w:rsidP="006B4A0A">
            <w:pPr>
              <w:rPr>
                <w:rFonts w:ascii="Arial" w:hAnsi="Arial"/>
                <w:sz w:val="20"/>
                <w:szCs w:val="20"/>
                <w:lang w:val="en-US"/>
              </w:rPr>
            </w:pPr>
            <w:r w:rsidRPr="00FF31E3">
              <w:rPr>
                <w:rFonts w:ascii="Arial" w:hAnsi="Arial"/>
                <w:caps w:val="0"/>
                <w:sz w:val="20"/>
                <w:szCs w:val="20"/>
                <w:lang w:val="en-US"/>
              </w:rPr>
              <w:t>BEP</w:t>
            </w:r>
          </w:p>
        </w:tc>
        <w:tc>
          <w:tcPr>
            <w:tcW w:w="0" w:type="auto"/>
          </w:tcPr>
          <w:p w14:paraId="0B41D560" w14:textId="77777777" w:rsidR="00FF31E3" w:rsidRPr="00FF31E3" w:rsidRDefault="00FF31E3" w:rsidP="006B4A0A">
            <w:pPr>
              <w:rPr>
                <w:rFonts w:ascii="Arial" w:hAnsi="Arial"/>
                <w:sz w:val="20"/>
                <w:szCs w:val="20"/>
                <w:lang w:val="en-US"/>
              </w:rPr>
            </w:pPr>
          </w:p>
        </w:tc>
        <w:tc>
          <w:tcPr>
            <w:tcW w:w="0" w:type="auto"/>
          </w:tcPr>
          <w:p w14:paraId="77A36D02" w14:textId="77777777" w:rsidR="00FF31E3" w:rsidRPr="00FF31E3" w:rsidRDefault="00FF31E3" w:rsidP="006B4A0A">
            <w:pPr>
              <w:rPr>
                <w:rFonts w:ascii="Arial" w:hAnsi="Arial"/>
                <w:sz w:val="20"/>
                <w:szCs w:val="20"/>
                <w:lang w:val="en-US"/>
              </w:rPr>
            </w:pPr>
          </w:p>
        </w:tc>
        <w:tc>
          <w:tcPr>
            <w:tcW w:w="0" w:type="auto"/>
          </w:tcPr>
          <w:p w14:paraId="5399DB37" w14:textId="77777777" w:rsidR="00FF31E3" w:rsidRPr="00FF31E3" w:rsidRDefault="00FF31E3" w:rsidP="006B4A0A">
            <w:pPr>
              <w:rPr>
                <w:rFonts w:ascii="Arial" w:hAnsi="Arial"/>
                <w:sz w:val="20"/>
                <w:szCs w:val="20"/>
                <w:lang w:val="en-US"/>
              </w:rPr>
            </w:pPr>
          </w:p>
        </w:tc>
        <w:tc>
          <w:tcPr>
            <w:tcW w:w="0" w:type="auto"/>
          </w:tcPr>
          <w:p w14:paraId="507B9FA0" w14:textId="1776B75D" w:rsidR="00FF31E3" w:rsidRPr="00FF31E3" w:rsidRDefault="00FF31E3" w:rsidP="006B4A0A">
            <w:pPr>
              <w:rPr>
                <w:rFonts w:ascii="Arial" w:hAnsi="Arial"/>
                <w:sz w:val="20"/>
                <w:szCs w:val="20"/>
                <w:lang w:val="en-US"/>
              </w:rPr>
            </w:pPr>
            <w:r w:rsidRPr="00FF31E3">
              <w:rPr>
                <w:rFonts w:ascii="Arial" w:hAnsi="Arial"/>
                <w:caps w:val="0"/>
                <w:sz w:val="20"/>
                <w:szCs w:val="20"/>
                <w:lang w:val="en-US"/>
              </w:rPr>
              <w:t>BEST ENVIRONMENTAL PRACTICE</w:t>
            </w:r>
          </w:p>
        </w:tc>
      </w:tr>
      <w:tr w:rsidR="00FF31E3" w:rsidRPr="003175E7" w14:paraId="01AED205" w14:textId="77777777" w:rsidTr="006B4A0A">
        <w:tc>
          <w:tcPr>
            <w:tcW w:w="0" w:type="auto"/>
          </w:tcPr>
          <w:p w14:paraId="0759DC42" w14:textId="05CA7989" w:rsidR="00FF31E3" w:rsidRPr="00FF31E3" w:rsidRDefault="00FF31E3" w:rsidP="006B4A0A">
            <w:pPr>
              <w:rPr>
                <w:rFonts w:ascii="Arial" w:hAnsi="Arial"/>
                <w:sz w:val="20"/>
                <w:szCs w:val="20"/>
                <w:lang w:val="en-US"/>
              </w:rPr>
            </w:pPr>
            <w:r w:rsidRPr="00FF31E3">
              <w:rPr>
                <w:rFonts w:ascii="Arial" w:hAnsi="Arial"/>
                <w:caps w:val="0"/>
                <w:sz w:val="20"/>
                <w:szCs w:val="20"/>
                <w:lang w:val="en-US"/>
              </w:rPr>
              <w:t>BGR</w:t>
            </w:r>
          </w:p>
        </w:tc>
        <w:tc>
          <w:tcPr>
            <w:tcW w:w="0" w:type="auto"/>
          </w:tcPr>
          <w:p w14:paraId="1D637A3D" w14:textId="77777777" w:rsidR="00FF31E3" w:rsidRPr="00FF31E3" w:rsidRDefault="00FF31E3" w:rsidP="006B4A0A">
            <w:pPr>
              <w:rPr>
                <w:rFonts w:ascii="Arial" w:hAnsi="Arial"/>
                <w:sz w:val="20"/>
                <w:szCs w:val="20"/>
                <w:lang w:val="en-US"/>
              </w:rPr>
            </w:pPr>
          </w:p>
        </w:tc>
        <w:tc>
          <w:tcPr>
            <w:tcW w:w="0" w:type="auto"/>
          </w:tcPr>
          <w:p w14:paraId="0C553AB9" w14:textId="77777777" w:rsidR="00FF31E3" w:rsidRPr="00FF31E3" w:rsidRDefault="00FF31E3" w:rsidP="006B4A0A">
            <w:pPr>
              <w:rPr>
                <w:rFonts w:ascii="Arial" w:hAnsi="Arial"/>
                <w:sz w:val="20"/>
                <w:szCs w:val="20"/>
                <w:lang w:val="en-US"/>
              </w:rPr>
            </w:pPr>
          </w:p>
        </w:tc>
        <w:tc>
          <w:tcPr>
            <w:tcW w:w="0" w:type="auto"/>
          </w:tcPr>
          <w:p w14:paraId="3CBA8667" w14:textId="77777777" w:rsidR="00FF31E3" w:rsidRPr="00FF31E3" w:rsidRDefault="00FF31E3" w:rsidP="006B4A0A">
            <w:pPr>
              <w:rPr>
                <w:rFonts w:ascii="Arial" w:hAnsi="Arial"/>
                <w:sz w:val="20"/>
                <w:szCs w:val="20"/>
                <w:lang w:val="en-US"/>
              </w:rPr>
            </w:pPr>
          </w:p>
        </w:tc>
        <w:tc>
          <w:tcPr>
            <w:tcW w:w="0" w:type="auto"/>
          </w:tcPr>
          <w:p w14:paraId="5AC2E3ED" w14:textId="793CC2D5" w:rsidR="00FF31E3" w:rsidRPr="00FF31E3" w:rsidRDefault="00FF31E3" w:rsidP="006B4A0A">
            <w:pPr>
              <w:rPr>
                <w:rFonts w:ascii="Arial" w:hAnsi="Arial"/>
                <w:sz w:val="20"/>
                <w:szCs w:val="20"/>
                <w:lang w:val="en-US"/>
              </w:rPr>
            </w:pPr>
            <w:r w:rsidRPr="00FF31E3">
              <w:rPr>
                <w:rFonts w:ascii="Arial" w:hAnsi="Arial"/>
                <w:caps w:val="0"/>
                <w:sz w:val="20"/>
                <w:szCs w:val="20"/>
                <w:lang w:val="en-US"/>
              </w:rPr>
              <w:t>FEDERAL INSTITUTE FOR GEOSCIENCES AND NATURAL RESOURCE</w:t>
            </w:r>
          </w:p>
        </w:tc>
      </w:tr>
      <w:tr w:rsidR="00FF31E3" w:rsidRPr="00FF31E3" w14:paraId="77F3BC0E" w14:textId="77777777" w:rsidTr="006B4A0A">
        <w:tc>
          <w:tcPr>
            <w:tcW w:w="0" w:type="auto"/>
          </w:tcPr>
          <w:p w14:paraId="2ABBB1E8" w14:textId="6B53E431" w:rsidR="00FF31E3" w:rsidRPr="00FF31E3" w:rsidRDefault="00FF31E3" w:rsidP="006B4A0A">
            <w:pPr>
              <w:rPr>
                <w:rFonts w:ascii="Arial" w:hAnsi="Arial"/>
                <w:sz w:val="20"/>
                <w:szCs w:val="20"/>
                <w:lang w:val="en-US"/>
              </w:rPr>
            </w:pPr>
            <w:r w:rsidRPr="00FF31E3">
              <w:rPr>
                <w:rFonts w:ascii="Arial" w:hAnsi="Arial"/>
                <w:caps w:val="0"/>
                <w:sz w:val="20"/>
                <w:szCs w:val="20"/>
                <w:lang w:val="en-US"/>
              </w:rPr>
              <w:t>CO</w:t>
            </w:r>
          </w:p>
        </w:tc>
        <w:tc>
          <w:tcPr>
            <w:tcW w:w="0" w:type="auto"/>
          </w:tcPr>
          <w:p w14:paraId="7DA4CB93" w14:textId="77777777" w:rsidR="00FF31E3" w:rsidRPr="00FF31E3" w:rsidRDefault="00FF31E3" w:rsidP="006B4A0A">
            <w:pPr>
              <w:rPr>
                <w:rFonts w:ascii="Arial" w:hAnsi="Arial"/>
                <w:sz w:val="20"/>
                <w:szCs w:val="20"/>
                <w:lang w:val="en-US"/>
              </w:rPr>
            </w:pPr>
          </w:p>
        </w:tc>
        <w:tc>
          <w:tcPr>
            <w:tcW w:w="0" w:type="auto"/>
          </w:tcPr>
          <w:p w14:paraId="3622C362" w14:textId="77777777" w:rsidR="00FF31E3" w:rsidRPr="00FF31E3" w:rsidRDefault="00FF31E3" w:rsidP="006B4A0A">
            <w:pPr>
              <w:rPr>
                <w:rFonts w:ascii="Arial" w:hAnsi="Arial"/>
                <w:sz w:val="20"/>
                <w:szCs w:val="20"/>
                <w:lang w:val="en-US"/>
              </w:rPr>
            </w:pPr>
          </w:p>
        </w:tc>
        <w:tc>
          <w:tcPr>
            <w:tcW w:w="0" w:type="auto"/>
          </w:tcPr>
          <w:p w14:paraId="6EAE5F8A" w14:textId="77777777" w:rsidR="00FF31E3" w:rsidRPr="00FF31E3" w:rsidRDefault="00FF31E3" w:rsidP="006B4A0A">
            <w:pPr>
              <w:rPr>
                <w:rFonts w:ascii="Arial" w:hAnsi="Arial"/>
                <w:sz w:val="20"/>
                <w:szCs w:val="20"/>
                <w:lang w:val="en-US"/>
              </w:rPr>
            </w:pPr>
          </w:p>
        </w:tc>
        <w:tc>
          <w:tcPr>
            <w:tcW w:w="0" w:type="auto"/>
          </w:tcPr>
          <w:p w14:paraId="32942247" w14:textId="44EFA87D" w:rsidR="00FF31E3" w:rsidRPr="00FF31E3" w:rsidRDefault="00FF31E3" w:rsidP="006B4A0A">
            <w:pPr>
              <w:rPr>
                <w:rFonts w:ascii="Arial" w:hAnsi="Arial"/>
                <w:sz w:val="20"/>
                <w:szCs w:val="20"/>
                <w:lang w:val="en-US"/>
              </w:rPr>
            </w:pPr>
            <w:r w:rsidRPr="00FF31E3">
              <w:rPr>
                <w:rFonts w:ascii="Arial" w:hAnsi="Arial"/>
                <w:caps w:val="0"/>
                <w:sz w:val="20"/>
                <w:szCs w:val="20"/>
                <w:lang w:val="en-US"/>
              </w:rPr>
              <w:t>COUNTRY OFFICE</w:t>
            </w:r>
          </w:p>
        </w:tc>
      </w:tr>
      <w:tr w:rsidR="00FF31E3" w:rsidRPr="003175E7" w14:paraId="406E2CF7" w14:textId="77777777" w:rsidTr="006B4A0A">
        <w:tc>
          <w:tcPr>
            <w:tcW w:w="0" w:type="auto"/>
          </w:tcPr>
          <w:p w14:paraId="5C82631D" w14:textId="0E1F8392" w:rsidR="00FF31E3" w:rsidRPr="00FF31E3" w:rsidRDefault="00FF31E3" w:rsidP="006B4A0A">
            <w:pPr>
              <w:rPr>
                <w:rFonts w:ascii="Arial" w:hAnsi="Arial"/>
                <w:sz w:val="20"/>
                <w:szCs w:val="20"/>
                <w:lang w:val="en-US"/>
              </w:rPr>
            </w:pPr>
            <w:r w:rsidRPr="00FF31E3">
              <w:rPr>
                <w:rFonts w:ascii="Arial" w:hAnsi="Arial"/>
                <w:caps w:val="0"/>
                <w:sz w:val="20"/>
                <w:szCs w:val="20"/>
                <w:lang w:val="en-US"/>
              </w:rPr>
              <w:t>EBRD</w:t>
            </w:r>
          </w:p>
        </w:tc>
        <w:tc>
          <w:tcPr>
            <w:tcW w:w="0" w:type="auto"/>
          </w:tcPr>
          <w:p w14:paraId="11213D75" w14:textId="77777777" w:rsidR="00FF31E3" w:rsidRPr="00FF31E3" w:rsidRDefault="00FF31E3" w:rsidP="006B4A0A">
            <w:pPr>
              <w:rPr>
                <w:rFonts w:ascii="Arial" w:hAnsi="Arial"/>
                <w:sz w:val="20"/>
                <w:szCs w:val="20"/>
                <w:lang w:val="en-US"/>
              </w:rPr>
            </w:pPr>
          </w:p>
        </w:tc>
        <w:tc>
          <w:tcPr>
            <w:tcW w:w="0" w:type="auto"/>
          </w:tcPr>
          <w:p w14:paraId="433F76E3" w14:textId="77777777" w:rsidR="00FF31E3" w:rsidRPr="00FF31E3" w:rsidRDefault="00FF31E3" w:rsidP="006B4A0A">
            <w:pPr>
              <w:rPr>
                <w:rFonts w:ascii="Arial" w:hAnsi="Arial"/>
                <w:sz w:val="20"/>
                <w:szCs w:val="20"/>
                <w:lang w:val="en-US"/>
              </w:rPr>
            </w:pPr>
          </w:p>
        </w:tc>
        <w:tc>
          <w:tcPr>
            <w:tcW w:w="0" w:type="auto"/>
          </w:tcPr>
          <w:p w14:paraId="74C0C3F2" w14:textId="77777777" w:rsidR="00FF31E3" w:rsidRPr="00FF31E3" w:rsidRDefault="00FF31E3" w:rsidP="006B4A0A">
            <w:pPr>
              <w:rPr>
                <w:rFonts w:ascii="Arial" w:hAnsi="Arial"/>
                <w:sz w:val="20"/>
                <w:szCs w:val="20"/>
                <w:lang w:val="en-US"/>
              </w:rPr>
            </w:pPr>
          </w:p>
        </w:tc>
        <w:tc>
          <w:tcPr>
            <w:tcW w:w="0" w:type="auto"/>
          </w:tcPr>
          <w:p w14:paraId="222A00D2" w14:textId="36DACE1F"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EUROPEAN BANK FOR RECONSTRUCTION AND DEVELOPMENT</w:t>
            </w:r>
          </w:p>
        </w:tc>
      </w:tr>
      <w:tr w:rsidR="00FF31E3" w:rsidRPr="00FF31E3" w14:paraId="184490DC" w14:textId="77777777" w:rsidTr="006B4A0A">
        <w:tc>
          <w:tcPr>
            <w:tcW w:w="0" w:type="auto"/>
          </w:tcPr>
          <w:p w14:paraId="5DBFCDCE" w14:textId="55FCA591" w:rsidR="00FF31E3" w:rsidRPr="00FF31E3" w:rsidRDefault="00FF31E3" w:rsidP="006B4A0A">
            <w:pPr>
              <w:rPr>
                <w:rFonts w:ascii="Arial" w:hAnsi="Arial"/>
                <w:caps w:val="0"/>
                <w:sz w:val="20"/>
                <w:szCs w:val="20"/>
                <w:lang w:val="en-US"/>
              </w:rPr>
            </w:pPr>
            <w:r w:rsidRPr="00FF31E3">
              <w:rPr>
                <w:rFonts w:ascii="Arial" w:hAnsi="Arial"/>
                <w:bCs/>
                <w:caps w:val="0"/>
                <w:sz w:val="20"/>
                <w:szCs w:val="20"/>
                <w:lang w:val="en-GB"/>
              </w:rPr>
              <w:t>EEE</w:t>
            </w:r>
          </w:p>
        </w:tc>
        <w:tc>
          <w:tcPr>
            <w:tcW w:w="0" w:type="auto"/>
          </w:tcPr>
          <w:p w14:paraId="22473C04" w14:textId="77777777" w:rsidR="00FF31E3" w:rsidRPr="00FF31E3" w:rsidRDefault="00FF31E3" w:rsidP="006B4A0A">
            <w:pPr>
              <w:rPr>
                <w:rFonts w:ascii="Arial" w:hAnsi="Arial"/>
                <w:sz w:val="20"/>
                <w:szCs w:val="20"/>
                <w:lang w:val="en-US"/>
              </w:rPr>
            </w:pPr>
          </w:p>
        </w:tc>
        <w:tc>
          <w:tcPr>
            <w:tcW w:w="0" w:type="auto"/>
          </w:tcPr>
          <w:p w14:paraId="21D639AD" w14:textId="77777777" w:rsidR="00FF31E3" w:rsidRPr="00FF31E3" w:rsidRDefault="00FF31E3" w:rsidP="006B4A0A">
            <w:pPr>
              <w:rPr>
                <w:rFonts w:ascii="Arial" w:hAnsi="Arial"/>
                <w:sz w:val="20"/>
                <w:szCs w:val="20"/>
                <w:lang w:val="en-US"/>
              </w:rPr>
            </w:pPr>
          </w:p>
        </w:tc>
        <w:tc>
          <w:tcPr>
            <w:tcW w:w="0" w:type="auto"/>
          </w:tcPr>
          <w:p w14:paraId="326F5B9E" w14:textId="77777777" w:rsidR="00FF31E3" w:rsidRPr="00FF31E3" w:rsidRDefault="00FF31E3" w:rsidP="006B4A0A">
            <w:pPr>
              <w:rPr>
                <w:rFonts w:ascii="Arial" w:hAnsi="Arial"/>
                <w:sz w:val="20"/>
                <w:szCs w:val="20"/>
                <w:lang w:val="en-US"/>
              </w:rPr>
            </w:pPr>
          </w:p>
        </w:tc>
        <w:tc>
          <w:tcPr>
            <w:tcW w:w="0" w:type="auto"/>
          </w:tcPr>
          <w:p w14:paraId="751A97F5" w14:textId="3DC2B706"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ELECTRIC OR ELECTRONIC EQUIPMENT</w:t>
            </w:r>
          </w:p>
        </w:tc>
      </w:tr>
      <w:tr w:rsidR="00FF31E3" w:rsidRPr="00FF31E3" w14:paraId="13CA1FA0" w14:textId="77777777" w:rsidTr="006B4A0A">
        <w:tc>
          <w:tcPr>
            <w:tcW w:w="0" w:type="auto"/>
          </w:tcPr>
          <w:p w14:paraId="19760F55" w14:textId="4135A43D"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EPR</w:t>
            </w:r>
          </w:p>
        </w:tc>
        <w:tc>
          <w:tcPr>
            <w:tcW w:w="0" w:type="auto"/>
          </w:tcPr>
          <w:p w14:paraId="6136E753" w14:textId="77777777" w:rsidR="00FF31E3" w:rsidRPr="00FF31E3" w:rsidRDefault="00FF31E3" w:rsidP="006B4A0A">
            <w:pPr>
              <w:rPr>
                <w:rFonts w:ascii="Arial" w:hAnsi="Arial"/>
                <w:sz w:val="20"/>
                <w:szCs w:val="20"/>
                <w:lang w:val="en-US"/>
              </w:rPr>
            </w:pPr>
          </w:p>
        </w:tc>
        <w:tc>
          <w:tcPr>
            <w:tcW w:w="0" w:type="auto"/>
          </w:tcPr>
          <w:p w14:paraId="125544E1" w14:textId="77777777" w:rsidR="00FF31E3" w:rsidRPr="00FF31E3" w:rsidRDefault="00FF31E3" w:rsidP="006B4A0A">
            <w:pPr>
              <w:rPr>
                <w:rFonts w:ascii="Arial" w:hAnsi="Arial"/>
                <w:sz w:val="20"/>
                <w:szCs w:val="20"/>
                <w:lang w:val="en-US"/>
              </w:rPr>
            </w:pPr>
          </w:p>
        </w:tc>
        <w:tc>
          <w:tcPr>
            <w:tcW w:w="0" w:type="auto"/>
          </w:tcPr>
          <w:p w14:paraId="6C402A87" w14:textId="77777777" w:rsidR="00FF31E3" w:rsidRPr="00FF31E3" w:rsidRDefault="00FF31E3" w:rsidP="006B4A0A">
            <w:pPr>
              <w:rPr>
                <w:rFonts w:ascii="Arial" w:hAnsi="Arial"/>
                <w:sz w:val="20"/>
                <w:szCs w:val="20"/>
                <w:lang w:val="en-US"/>
              </w:rPr>
            </w:pPr>
          </w:p>
        </w:tc>
        <w:tc>
          <w:tcPr>
            <w:tcW w:w="0" w:type="auto"/>
          </w:tcPr>
          <w:p w14:paraId="74AC5F1F" w14:textId="69EB008C"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EXTENDED PRODUCER RESPONSIBILITY</w:t>
            </w:r>
          </w:p>
        </w:tc>
      </w:tr>
      <w:tr w:rsidR="00FF31E3" w:rsidRPr="00FF31E3" w14:paraId="42201C4A" w14:textId="77777777" w:rsidTr="006B4A0A">
        <w:tc>
          <w:tcPr>
            <w:tcW w:w="0" w:type="auto"/>
          </w:tcPr>
          <w:p w14:paraId="4C2BFE3D" w14:textId="2854FBB2" w:rsidR="00FF31E3" w:rsidRPr="00FF31E3" w:rsidRDefault="00FF31E3" w:rsidP="006B4A0A">
            <w:pPr>
              <w:rPr>
                <w:rFonts w:ascii="Arial" w:hAnsi="Arial"/>
                <w:sz w:val="20"/>
                <w:szCs w:val="20"/>
                <w:lang w:val="en-US"/>
              </w:rPr>
            </w:pPr>
            <w:r w:rsidRPr="00FF31E3">
              <w:rPr>
                <w:rFonts w:ascii="Arial" w:hAnsi="Arial"/>
                <w:caps w:val="0"/>
                <w:sz w:val="20"/>
                <w:szCs w:val="20"/>
                <w:lang w:val="en-US"/>
              </w:rPr>
              <w:t>ESM</w:t>
            </w:r>
          </w:p>
        </w:tc>
        <w:tc>
          <w:tcPr>
            <w:tcW w:w="0" w:type="auto"/>
          </w:tcPr>
          <w:p w14:paraId="4EC53E14" w14:textId="77777777" w:rsidR="00FF31E3" w:rsidRPr="00FF31E3" w:rsidRDefault="00FF31E3" w:rsidP="006B4A0A">
            <w:pPr>
              <w:rPr>
                <w:rFonts w:ascii="Arial" w:hAnsi="Arial"/>
                <w:sz w:val="20"/>
                <w:szCs w:val="20"/>
                <w:lang w:val="en-US"/>
              </w:rPr>
            </w:pPr>
          </w:p>
        </w:tc>
        <w:tc>
          <w:tcPr>
            <w:tcW w:w="0" w:type="auto"/>
          </w:tcPr>
          <w:p w14:paraId="7FEB6FE3" w14:textId="77777777" w:rsidR="00FF31E3" w:rsidRPr="00FF31E3" w:rsidRDefault="00FF31E3" w:rsidP="006B4A0A">
            <w:pPr>
              <w:rPr>
                <w:rFonts w:ascii="Arial" w:hAnsi="Arial"/>
                <w:sz w:val="20"/>
                <w:szCs w:val="20"/>
                <w:lang w:val="en-US"/>
              </w:rPr>
            </w:pPr>
          </w:p>
        </w:tc>
        <w:tc>
          <w:tcPr>
            <w:tcW w:w="0" w:type="auto"/>
          </w:tcPr>
          <w:p w14:paraId="06304384" w14:textId="77777777" w:rsidR="00FF31E3" w:rsidRPr="00FF31E3" w:rsidRDefault="00FF31E3" w:rsidP="006B4A0A">
            <w:pPr>
              <w:rPr>
                <w:rFonts w:ascii="Arial" w:hAnsi="Arial"/>
                <w:sz w:val="20"/>
                <w:szCs w:val="20"/>
                <w:lang w:val="en-US"/>
              </w:rPr>
            </w:pPr>
          </w:p>
        </w:tc>
        <w:tc>
          <w:tcPr>
            <w:tcW w:w="0" w:type="auto"/>
          </w:tcPr>
          <w:p w14:paraId="049ACFBC" w14:textId="1219E692"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ENVIRONMENTAL SOUND MANAGEMENT</w:t>
            </w:r>
          </w:p>
        </w:tc>
      </w:tr>
      <w:tr w:rsidR="00FF31E3" w:rsidRPr="00FF31E3" w14:paraId="485F1133" w14:textId="77777777" w:rsidTr="006B4A0A">
        <w:tc>
          <w:tcPr>
            <w:tcW w:w="0" w:type="auto"/>
          </w:tcPr>
          <w:p w14:paraId="64EA172D" w14:textId="0979B04B" w:rsidR="00FF31E3" w:rsidRPr="00FF31E3" w:rsidRDefault="00FF31E3" w:rsidP="006B4A0A">
            <w:pPr>
              <w:rPr>
                <w:rFonts w:ascii="Arial" w:hAnsi="Arial"/>
                <w:sz w:val="20"/>
                <w:szCs w:val="20"/>
                <w:lang w:val="en-US"/>
              </w:rPr>
            </w:pPr>
            <w:r w:rsidRPr="00FF31E3">
              <w:rPr>
                <w:rFonts w:ascii="Arial" w:hAnsi="Arial"/>
                <w:caps w:val="0"/>
                <w:sz w:val="20"/>
                <w:szCs w:val="20"/>
                <w:lang w:val="en-US"/>
              </w:rPr>
              <w:t>GAM</w:t>
            </w:r>
          </w:p>
        </w:tc>
        <w:tc>
          <w:tcPr>
            <w:tcW w:w="0" w:type="auto"/>
          </w:tcPr>
          <w:p w14:paraId="03880074" w14:textId="77777777" w:rsidR="00FF31E3" w:rsidRPr="00FF31E3" w:rsidRDefault="00FF31E3" w:rsidP="006B4A0A">
            <w:pPr>
              <w:rPr>
                <w:rFonts w:ascii="Arial" w:hAnsi="Arial"/>
                <w:sz w:val="20"/>
                <w:szCs w:val="20"/>
                <w:lang w:val="en-US"/>
              </w:rPr>
            </w:pPr>
          </w:p>
        </w:tc>
        <w:tc>
          <w:tcPr>
            <w:tcW w:w="0" w:type="auto"/>
          </w:tcPr>
          <w:p w14:paraId="13861339" w14:textId="77777777" w:rsidR="00FF31E3" w:rsidRPr="00FF31E3" w:rsidRDefault="00FF31E3" w:rsidP="006B4A0A">
            <w:pPr>
              <w:rPr>
                <w:rFonts w:ascii="Arial" w:hAnsi="Arial"/>
                <w:sz w:val="20"/>
                <w:szCs w:val="20"/>
                <w:lang w:val="en-US"/>
              </w:rPr>
            </w:pPr>
          </w:p>
        </w:tc>
        <w:tc>
          <w:tcPr>
            <w:tcW w:w="0" w:type="auto"/>
          </w:tcPr>
          <w:p w14:paraId="199C2436" w14:textId="77777777" w:rsidR="00FF31E3" w:rsidRPr="00FF31E3" w:rsidRDefault="00FF31E3" w:rsidP="006B4A0A">
            <w:pPr>
              <w:rPr>
                <w:rFonts w:ascii="Arial" w:hAnsi="Arial"/>
                <w:sz w:val="20"/>
                <w:szCs w:val="20"/>
                <w:lang w:val="en-US"/>
              </w:rPr>
            </w:pPr>
          </w:p>
        </w:tc>
        <w:tc>
          <w:tcPr>
            <w:tcW w:w="0" w:type="auto"/>
          </w:tcPr>
          <w:p w14:paraId="1625EF6E" w14:textId="6C47EBB8"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GREATER AMMAN MUNICIPALITY</w:t>
            </w:r>
          </w:p>
        </w:tc>
      </w:tr>
      <w:tr w:rsidR="00FF31E3" w:rsidRPr="00FF31E3" w14:paraId="68AE200B" w14:textId="77777777" w:rsidTr="006B4A0A">
        <w:tc>
          <w:tcPr>
            <w:tcW w:w="0" w:type="auto"/>
          </w:tcPr>
          <w:p w14:paraId="02239AE3" w14:textId="6D9ACA73" w:rsidR="00FF31E3" w:rsidRPr="00FF31E3" w:rsidRDefault="00FF31E3" w:rsidP="006B4A0A">
            <w:pPr>
              <w:rPr>
                <w:rFonts w:ascii="Arial" w:hAnsi="Arial"/>
                <w:sz w:val="20"/>
                <w:szCs w:val="20"/>
                <w:lang w:val="en-US"/>
              </w:rPr>
            </w:pPr>
            <w:r w:rsidRPr="00FF31E3">
              <w:rPr>
                <w:rFonts w:ascii="Arial" w:hAnsi="Arial"/>
                <w:caps w:val="0"/>
                <w:sz w:val="20"/>
                <w:szCs w:val="20"/>
                <w:lang w:val="en-US"/>
              </w:rPr>
              <w:t>GEF</w:t>
            </w:r>
          </w:p>
        </w:tc>
        <w:tc>
          <w:tcPr>
            <w:tcW w:w="0" w:type="auto"/>
          </w:tcPr>
          <w:p w14:paraId="2AF9A346" w14:textId="77777777" w:rsidR="00FF31E3" w:rsidRPr="00FF31E3" w:rsidRDefault="00FF31E3" w:rsidP="006B4A0A">
            <w:pPr>
              <w:rPr>
                <w:rFonts w:ascii="Arial" w:hAnsi="Arial"/>
                <w:sz w:val="20"/>
                <w:szCs w:val="20"/>
                <w:lang w:val="en-US"/>
              </w:rPr>
            </w:pPr>
          </w:p>
        </w:tc>
        <w:tc>
          <w:tcPr>
            <w:tcW w:w="0" w:type="auto"/>
          </w:tcPr>
          <w:p w14:paraId="45F97FBC" w14:textId="77777777" w:rsidR="00FF31E3" w:rsidRPr="00FF31E3" w:rsidRDefault="00FF31E3" w:rsidP="006B4A0A">
            <w:pPr>
              <w:rPr>
                <w:rFonts w:ascii="Arial" w:hAnsi="Arial"/>
                <w:sz w:val="20"/>
                <w:szCs w:val="20"/>
                <w:lang w:val="en-US"/>
              </w:rPr>
            </w:pPr>
          </w:p>
        </w:tc>
        <w:tc>
          <w:tcPr>
            <w:tcW w:w="0" w:type="auto"/>
          </w:tcPr>
          <w:p w14:paraId="0FA62ED5" w14:textId="77777777" w:rsidR="00FF31E3" w:rsidRPr="00FF31E3" w:rsidRDefault="00FF31E3" w:rsidP="006B4A0A">
            <w:pPr>
              <w:rPr>
                <w:rFonts w:ascii="Arial" w:hAnsi="Arial"/>
                <w:sz w:val="20"/>
                <w:szCs w:val="20"/>
                <w:lang w:val="en-US"/>
              </w:rPr>
            </w:pPr>
          </w:p>
        </w:tc>
        <w:tc>
          <w:tcPr>
            <w:tcW w:w="0" w:type="auto"/>
          </w:tcPr>
          <w:p w14:paraId="755F6B8E" w14:textId="5CFA1A93" w:rsidR="00FF31E3" w:rsidRPr="00FF31E3" w:rsidRDefault="00FF31E3" w:rsidP="006B4A0A">
            <w:pPr>
              <w:rPr>
                <w:rFonts w:ascii="Arial" w:hAnsi="Arial"/>
                <w:sz w:val="20"/>
                <w:szCs w:val="20"/>
                <w:lang w:val="en-US"/>
              </w:rPr>
            </w:pPr>
            <w:r w:rsidRPr="00FF31E3">
              <w:rPr>
                <w:rFonts w:ascii="Arial" w:hAnsi="Arial"/>
                <w:caps w:val="0"/>
                <w:sz w:val="20"/>
                <w:szCs w:val="20"/>
                <w:lang w:val="en-US"/>
              </w:rPr>
              <w:t>GLOBAL ENVIRONMENT FACILITY</w:t>
            </w:r>
          </w:p>
        </w:tc>
      </w:tr>
      <w:tr w:rsidR="00FF31E3" w:rsidRPr="00FF31E3" w14:paraId="0665A6FB" w14:textId="77777777" w:rsidTr="006B4A0A">
        <w:tc>
          <w:tcPr>
            <w:tcW w:w="0" w:type="auto"/>
          </w:tcPr>
          <w:p w14:paraId="7B1030C4" w14:textId="32E5BE99" w:rsidR="00FF31E3" w:rsidRPr="00FF31E3" w:rsidRDefault="00FF31E3" w:rsidP="006B4A0A">
            <w:pPr>
              <w:rPr>
                <w:rFonts w:ascii="Arial" w:hAnsi="Arial"/>
                <w:sz w:val="20"/>
                <w:szCs w:val="20"/>
                <w:lang w:val="en-US"/>
              </w:rPr>
            </w:pPr>
            <w:r w:rsidRPr="00FF31E3">
              <w:rPr>
                <w:rFonts w:ascii="Arial" w:hAnsi="Arial"/>
                <w:caps w:val="0"/>
                <w:sz w:val="20"/>
                <w:szCs w:val="20"/>
                <w:lang w:val="en-US"/>
              </w:rPr>
              <w:t>GHG</w:t>
            </w:r>
          </w:p>
        </w:tc>
        <w:tc>
          <w:tcPr>
            <w:tcW w:w="0" w:type="auto"/>
          </w:tcPr>
          <w:p w14:paraId="372BC930" w14:textId="77777777" w:rsidR="00FF31E3" w:rsidRPr="00FF31E3" w:rsidRDefault="00FF31E3" w:rsidP="006B4A0A">
            <w:pPr>
              <w:rPr>
                <w:rFonts w:ascii="Arial" w:hAnsi="Arial"/>
                <w:sz w:val="20"/>
                <w:szCs w:val="20"/>
                <w:lang w:val="en-US"/>
              </w:rPr>
            </w:pPr>
          </w:p>
        </w:tc>
        <w:tc>
          <w:tcPr>
            <w:tcW w:w="0" w:type="auto"/>
          </w:tcPr>
          <w:p w14:paraId="25D20530" w14:textId="77777777" w:rsidR="00FF31E3" w:rsidRPr="00FF31E3" w:rsidRDefault="00FF31E3" w:rsidP="006B4A0A">
            <w:pPr>
              <w:rPr>
                <w:rFonts w:ascii="Arial" w:hAnsi="Arial"/>
                <w:sz w:val="20"/>
                <w:szCs w:val="20"/>
                <w:lang w:val="en-US"/>
              </w:rPr>
            </w:pPr>
          </w:p>
        </w:tc>
        <w:tc>
          <w:tcPr>
            <w:tcW w:w="0" w:type="auto"/>
          </w:tcPr>
          <w:p w14:paraId="051DD89C" w14:textId="77777777" w:rsidR="00FF31E3" w:rsidRPr="00FF31E3" w:rsidRDefault="00FF31E3" w:rsidP="006B4A0A">
            <w:pPr>
              <w:rPr>
                <w:rFonts w:ascii="Arial" w:hAnsi="Arial"/>
                <w:sz w:val="20"/>
                <w:szCs w:val="20"/>
                <w:lang w:val="en-US"/>
              </w:rPr>
            </w:pPr>
          </w:p>
        </w:tc>
        <w:tc>
          <w:tcPr>
            <w:tcW w:w="0" w:type="auto"/>
          </w:tcPr>
          <w:p w14:paraId="650B87CD" w14:textId="19F00C33" w:rsidR="00FF31E3" w:rsidRPr="00FF31E3" w:rsidRDefault="00FF31E3" w:rsidP="006B4A0A">
            <w:pPr>
              <w:rPr>
                <w:rFonts w:ascii="Arial" w:hAnsi="Arial"/>
                <w:sz w:val="20"/>
                <w:szCs w:val="20"/>
                <w:lang w:val="en-US"/>
              </w:rPr>
            </w:pPr>
            <w:r w:rsidRPr="00FF31E3">
              <w:rPr>
                <w:rFonts w:ascii="Arial" w:hAnsi="Arial"/>
                <w:caps w:val="0"/>
                <w:sz w:val="20"/>
                <w:szCs w:val="20"/>
                <w:lang w:val="en-US"/>
              </w:rPr>
              <w:t>GREEN HOUSE GAS</w:t>
            </w:r>
          </w:p>
        </w:tc>
      </w:tr>
      <w:tr w:rsidR="00FF31E3" w:rsidRPr="00FF31E3" w14:paraId="5B9538FB" w14:textId="77777777" w:rsidTr="006B4A0A">
        <w:tc>
          <w:tcPr>
            <w:tcW w:w="0" w:type="auto"/>
          </w:tcPr>
          <w:p w14:paraId="04C3A70E" w14:textId="5ABF9303" w:rsidR="00FF31E3" w:rsidRPr="00FF31E3" w:rsidRDefault="00FF31E3" w:rsidP="006B4A0A">
            <w:pPr>
              <w:rPr>
                <w:rFonts w:ascii="Arial" w:hAnsi="Arial"/>
                <w:sz w:val="20"/>
                <w:szCs w:val="20"/>
                <w:lang w:val="en-US"/>
              </w:rPr>
            </w:pPr>
            <w:r w:rsidRPr="00FF31E3">
              <w:rPr>
                <w:rFonts w:ascii="Arial" w:hAnsi="Arial"/>
                <w:caps w:val="0"/>
                <w:sz w:val="20"/>
                <w:szCs w:val="20"/>
                <w:lang w:val="en-US"/>
              </w:rPr>
              <w:t>GOJ</w:t>
            </w:r>
          </w:p>
        </w:tc>
        <w:tc>
          <w:tcPr>
            <w:tcW w:w="0" w:type="auto"/>
          </w:tcPr>
          <w:p w14:paraId="60EC7C95" w14:textId="77777777" w:rsidR="00FF31E3" w:rsidRPr="00FF31E3" w:rsidRDefault="00FF31E3" w:rsidP="006B4A0A">
            <w:pPr>
              <w:rPr>
                <w:rFonts w:ascii="Arial" w:hAnsi="Arial"/>
                <w:sz w:val="20"/>
                <w:szCs w:val="20"/>
                <w:lang w:val="en-US"/>
              </w:rPr>
            </w:pPr>
          </w:p>
        </w:tc>
        <w:tc>
          <w:tcPr>
            <w:tcW w:w="0" w:type="auto"/>
          </w:tcPr>
          <w:p w14:paraId="6B743851" w14:textId="77777777" w:rsidR="00FF31E3" w:rsidRPr="00FF31E3" w:rsidRDefault="00FF31E3" w:rsidP="006B4A0A">
            <w:pPr>
              <w:rPr>
                <w:rFonts w:ascii="Arial" w:hAnsi="Arial"/>
                <w:sz w:val="20"/>
                <w:szCs w:val="20"/>
                <w:lang w:val="en-US"/>
              </w:rPr>
            </w:pPr>
          </w:p>
        </w:tc>
        <w:tc>
          <w:tcPr>
            <w:tcW w:w="0" w:type="auto"/>
          </w:tcPr>
          <w:p w14:paraId="64A1739C" w14:textId="77777777" w:rsidR="00FF31E3" w:rsidRPr="00FF31E3" w:rsidRDefault="00FF31E3" w:rsidP="006B4A0A">
            <w:pPr>
              <w:rPr>
                <w:rFonts w:ascii="Arial" w:hAnsi="Arial"/>
                <w:sz w:val="20"/>
                <w:szCs w:val="20"/>
                <w:lang w:val="en-US"/>
              </w:rPr>
            </w:pPr>
          </w:p>
        </w:tc>
        <w:tc>
          <w:tcPr>
            <w:tcW w:w="0" w:type="auto"/>
          </w:tcPr>
          <w:p w14:paraId="20DD0F00" w14:textId="489FBC35" w:rsidR="00FF31E3" w:rsidRPr="00FF31E3" w:rsidRDefault="00FF31E3" w:rsidP="006B4A0A">
            <w:pPr>
              <w:rPr>
                <w:rFonts w:ascii="Arial" w:hAnsi="Arial"/>
                <w:sz w:val="20"/>
                <w:szCs w:val="20"/>
                <w:lang w:val="en-US"/>
              </w:rPr>
            </w:pPr>
            <w:r w:rsidRPr="00FF31E3">
              <w:rPr>
                <w:rFonts w:ascii="Arial" w:hAnsi="Arial"/>
                <w:caps w:val="0"/>
                <w:sz w:val="20"/>
                <w:szCs w:val="20"/>
                <w:lang w:val="en-US"/>
              </w:rPr>
              <w:t>GOVERNMENT OF JORDAN</w:t>
            </w:r>
          </w:p>
        </w:tc>
      </w:tr>
      <w:tr w:rsidR="00FF31E3" w:rsidRPr="00FF31E3" w14:paraId="430E5050" w14:textId="77777777" w:rsidTr="006B4A0A">
        <w:tc>
          <w:tcPr>
            <w:tcW w:w="0" w:type="auto"/>
          </w:tcPr>
          <w:p w14:paraId="06B7E80D" w14:textId="3CFA1349" w:rsidR="00FF31E3" w:rsidRPr="00FF31E3" w:rsidRDefault="00FF31E3" w:rsidP="006B4A0A">
            <w:pPr>
              <w:rPr>
                <w:rFonts w:ascii="Arial" w:hAnsi="Arial"/>
                <w:sz w:val="20"/>
                <w:szCs w:val="20"/>
                <w:lang w:val="en-US"/>
              </w:rPr>
            </w:pPr>
            <w:r w:rsidRPr="00FF31E3">
              <w:rPr>
                <w:rFonts w:ascii="Arial" w:hAnsi="Arial"/>
                <w:caps w:val="0"/>
                <w:sz w:val="20"/>
                <w:szCs w:val="20"/>
                <w:lang w:val="en-US"/>
              </w:rPr>
              <w:t>HCF</w:t>
            </w:r>
          </w:p>
        </w:tc>
        <w:tc>
          <w:tcPr>
            <w:tcW w:w="0" w:type="auto"/>
          </w:tcPr>
          <w:p w14:paraId="584DFFA8" w14:textId="77777777" w:rsidR="00FF31E3" w:rsidRPr="00FF31E3" w:rsidRDefault="00FF31E3" w:rsidP="006B4A0A">
            <w:pPr>
              <w:rPr>
                <w:rFonts w:ascii="Arial" w:hAnsi="Arial"/>
                <w:sz w:val="20"/>
                <w:szCs w:val="20"/>
                <w:lang w:val="en-US"/>
              </w:rPr>
            </w:pPr>
          </w:p>
        </w:tc>
        <w:tc>
          <w:tcPr>
            <w:tcW w:w="0" w:type="auto"/>
          </w:tcPr>
          <w:p w14:paraId="4355AE11" w14:textId="77777777" w:rsidR="00FF31E3" w:rsidRPr="00FF31E3" w:rsidRDefault="00FF31E3" w:rsidP="006B4A0A">
            <w:pPr>
              <w:rPr>
                <w:rFonts w:ascii="Arial" w:hAnsi="Arial"/>
                <w:sz w:val="20"/>
                <w:szCs w:val="20"/>
                <w:lang w:val="en-US"/>
              </w:rPr>
            </w:pPr>
          </w:p>
        </w:tc>
        <w:tc>
          <w:tcPr>
            <w:tcW w:w="0" w:type="auto"/>
          </w:tcPr>
          <w:p w14:paraId="49039A71" w14:textId="77777777" w:rsidR="00FF31E3" w:rsidRPr="00FF31E3" w:rsidRDefault="00FF31E3" w:rsidP="006B4A0A">
            <w:pPr>
              <w:rPr>
                <w:rFonts w:ascii="Arial" w:hAnsi="Arial"/>
                <w:sz w:val="20"/>
                <w:szCs w:val="20"/>
                <w:lang w:val="en-US"/>
              </w:rPr>
            </w:pPr>
          </w:p>
        </w:tc>
        <w:tc>
          <w:tcPr>
            <w:tcW w:w="0" w:type="auto"/>
          </w:tcPr>
          <w:p w14:paraId="2A48B9D8" w14:textId="4798FA11" w:rsidR="00FF31E3" w:rsidRPr="00FF31E3" w:rsidRDefault="00FF31E3" w:rsidP="006B4A0A">
            <w:pPr>
              <w:rPr>
                <w:rFonts w:ascii="Arial" w:hAnsi="Arial"/>
                <w:sz w:val="20"/>
                <w:szCs w:val="20"/>
                <w:lang w:val="en-US"/>
              </w:rPr>
            </w:pPr>
            <w:r w:rsidRPr="00FF31E3">
              <w:rPr>
                <w:rFonts w:ascii="Arial" w:hAnsi="Arial"/>
                <w:caps w:val="0"/>
                <w:sz w:val="20"/>
                <w:szCs w:val="20"/>
                <w:lang w:val="en-US"/>
              </w:rPr>
              <w:t>HEALTH CARE FACILITIES</w:t>
            </w:r>
          </w:p>
        </w:tc>
      </w:tr>
      <w:tr w:rsidR="00FF31E3" w:rsidRPr="00FF31E3" w14:paraId="1EB86930" w14:textId="77777777" w:rsidTr="006B4A0A">
        <w:tc>
          <w:tcPr>
            <w:tcW w:w="0" w:type="auto"/>
          </w:tcPr>
          <w:p w14:paraId="172BD36C" w14:textId="64725A67" w:rsidR="00FF31E3" w:rsidRPr="00FF31E3" w:rsidRDefault="00FF31E3" w:rsidP="006B4A0A">
            <w:pPr>
              <w:rPr>
                <w:rFonts w:ascii="Arial" w:hAnsi="Arial"/>
                <w:sz w:val="20"/>
                <w:szCs w:val="20"/>
                <w:lang w:val="en-US"/>
              </w:rPr>
            </w:pPr>
            <w:r w:rsidRPr="00FF31E3">
              <w:rPr>
                <w:rFonts w:ascii="Arial" w:hAnsi="Arial"/>
                <w:caps w:val="0"/>
                <w:sz w:val="20"/>
                <w:szCs w:val="20"/>
                <w:lang w:val="en-US"/>
              </w:rPr>
              <w:t>HCW</w:t>
            </w:r>
          </w:p>
        </w:tc>
        <w:tc>
          <w:tcPr>
            <w:tcW w:w="0" w:type="auto"/>
          </w:tcPr>
          <w:p w14:paraId="075A9F38" w14:textId="77777777" w:rsidR="00FF31E3" w:rsidRPr="00FF31E3" w:rsidRDefault="00FF31E3" w:rsidP="006B4A0A">
            <w:pPr>
              <w:rPr>
                <w:rFonts w:ascii="Arial" w:hAnsi="Arial"/>
                <w:sz w:val="20"/>
                <w:szCs w:val="20"/>
                <w:lang w:val="en-US"/>
              </w:rPr>
            </w:pPr>
          </w:p>
        </w:tc>
        <w:tc>
          <w:tcPr>
            <w:tcW w:w="0" w:type="auto"/>
          </w:tcPr>
          <w:p w14:paraId="3A9AD7AC" w14:textId="77777777" w:rsidR="00FF31E3" w:rsidRPr="00FF31E3" w:rsidRDefault="00FF31E3" w:rsidP="006B4A0A">
            <w:pPr>
              <w:rPr>
                <w:rFonts w:ascii="Arial" w:hAnsi="Arial"/>
                <w:sz w:val="20"/>
                <w:szCs w:val="20"/>
                <w:lang w:val="en-US"/>
              </w:rPr>
            </w:pPr>
          </w:p>
        </w:tc>
        <w:tc>
          <w:tcPr>
            <w:tcW w:w="0" w:type="auto"/>
          </w:tcPr>
          <w:p w14:paraId="6150C164" w14:textId="77777777" w:rsidR="00FF31E3" w:rsidRPr="00FF31E3" w:rsidRDefault="00FF31E3" w:rsidP="006B4A0A">
            <w:pPr>
              <w:rPr>
                <w:rFonts w:ascii="Arial" w:hAnsi="Arial"/>
                <w:sz w:val="20"/>
                <w:szCs w:val="20"/>
                <w:lang w:val="en-US"/>
              </w:rPr>
            </w:pPr>
          </w:p>
        </w:tc>
        <w:tc>
          <w:tcPr>
            <w:tcW w:w="0" w:type="auto"/>
          </w:tcPr>
          <w:p w14:paraId="72180659" w14:textId="194B0F2F" w:rsidR="00FF31E3" w:rsidRPr="00FF31E3" w:rsidRDefault="00FF31E3" w:rsidP="006B4A0A">
            <w:pPr>
              <w:rPr>
                <w:rFonts w:ascii="Arial" w:hAnsi="Arial"/>
                <w:sz w:val="20"/>
                <w:szCs w:val="20"/>
                <w:lang w:val="en-US"/>
              </w:rPr>
            </w:pPr>
            <w:r w:rsidRPr="00FF31E3">
              <w:rPr>
                <w:rFonts w:ascii="Arial" w:hAnsi="Arial"/>
                <w:caps w:val="0"/>
                <w:sz w:val="20"/>
                <w:szCs w:val="20"/>
                <w:lang w:val="en-US"/>
              </w:rPr>
              <w:t>HEALTH CARE WASTE</w:t>
            </w:r>
          </w:p>
        </w:tc>
      </w:tr>
      <w:tr w:rsidR="00FF31E3" w:rsidRPr="00FF31E3" w14:paraId="32EAD710" w14:textId="77777777" w:rsidTr="006B4A0A">
        <w:tc>
          <w:tcPr>
            <w:tcW w:w="0" w:type="auto"/>
          </w:tcPr>
          <w:p w14:paraId="23A81CCC" w14:textId="5769B58C" w:rsidR="00FF31E3" w:rsidRPr="00FF31E3" w:rsidRDefault="00FF31E3" w:rsidP="006B4A0A">
            <w:pPr>
              <w:rPr>
                <w:rFonts w:ascii="Arial" w:hAnsi="Arial"/>
                <w:sz w:val="20"/>
                <w:szCs w:val="20"/>
                <w:lang w:val="en-US"/>
              </w:rPr>
            </w:pPr>
            <w:r w:rsidRPr="00FF31E3">
              <w:rPr>
                <w:rFonts w:ascii="Arial" w:hAnsi="Arial"/>
                <w:caps w:val="0"/>
                <w:sz w:val="20"/>
                <w:szCs w:val="20"/>
                <w:lang w:val="en-US"/>
              </w:rPr>
              <w:t>HCWM</w:t>
            </w:r>
          </w:p>
        </w:tc>
        <w:tc>
          <w:tcPr>
            <w:tcW w:w="0" w:type="auto"/>
          </w:tcPr>
          <w:p w14:paraId="03658718" w14:textId="77777777" w:rsidR="00FF31E3" w:rsidRPr="00FF31E3" w:rsidRDefault="00FF31E3" w:rsidP="006B4A0A">
            <w:pPr>
              <w:rPr>
                <w:rFonts w:ascii="Arial" w:hAnsi="Arial"/>
                <w:sz w:val="20"/>
                <w:szCs w:val="20"/>
                <w:lang w:val="en-US"/>
              </w:rPr>
            </w:pPr>
          </w:p>
        </w:tc>
        <w:tc>
          <w:tcPr>
            <w:tcW w:w="0" w:type="auto"/>
          </w:tcPr>
          <w:p w14:paraId="68FC540C" w14:textId="77777777" w:rsidR="00FF31E3" w:rsidRPr="00FF31E3" w:rsidRDefault="00FF31E3" w:rsidP="006B4A0A">
            <w:pPr>
              <w:rPr>
                <w:rFonts w:ascii="Arial" w:hAnsi="Arial"/>
                <w:sz w:val="20"/>
                <w:szCs w:val="20"/>
                <w:lang w:val="en-US"/>
              </w:rPr>
            </w:pPr>
          </w:p>
        </w:tc>
        <w:tc>
          <w:tcPr>
            <w:tcW w:w="0" w:type="auto"/>
          </w:tcPr>
          <w:p w14:paraId="33313045" w14:textId="77777777" w:rsidR="00FF31E3" w:rsidRPr="00FF31E3" w:rsidRDefault="00FF31E3" w:rsidP="006B4A0A">
            <w:pPr>
              <w:rPr>
                <w:rFonts w:ascii="Arial" w:hAnsi="Arial"/>
                <w:sz w:val="20"/>
                <w:szCs w:val="20"/>
                <w:lang w:val="en-US"/>
              </w:rPr>
            </w:pPr>
          </w:p>
        </w:tc>
        <w:tc>
          <w:tcPr>
            <w:tcW w:w="0" w:type="auto"/>
          </w:tcPr>
          <w:p w14:paraId="01158DBA" w14:textId="257AE976" w:rsidR="00FF31E3" w:rsidRPr="00FF31E3" w:rsidRDefault="00FF31E3" w:rsidP="006B4A0A">
            <w:pPr>
              <w:rPr>
                <w:rFonts w:ascii="Arial" w:hAnsi="Arial"/>
                <w:sz w:val="20"/>
                <w:szCs w:val="20"/>
                <w:lang w:val="en-US"/>
              </w:rPr>
            </w:pPr>
            <w:r w:rsidRPr="00FF31E3">
              <w:rPr>
                <w:rFonts w:ascii="Arial" w:hAnsi="Arial"/>
                <w:caps w:val="0"/>
                <w:sz w:val="20"/>
                <w:szCs w:val="20"/>
                <w:lang w:val="en-US"/>
              </w:rPr>
              <w:t>HEALTH CARE WASTE MANAGEMENT</w:t>
            </w:r>
          </w:p>
        </w:tc>
      </w:tr>
      <w:tr w:rsidR="00FF31E3" w:rsidRPr="00FF31E3" w14:paraId="530EC141" w14:textId="77777777" w:rsidTr="006B4A0A">
        <w:tc>
          <w:tcPr>
            <w:tcW w:w="0" w:type="auto"/>
          </w:tcPr>
          <w:p w14:paraId="76494705" w14:textId="7F6B50A1" w:rsidR="00FF31E3" w:rsidRPr="00FF31E3" w:rsidRDefault="00FF31E3" w:rsidP="006B4A0A">
            <w:pPr>
              <w:rPr>
                <w:rFonts w:ascii="Arial" w:hAnsi="Arial"/>
                <w:sz w:val="20"/>
                <w:szCs w:val="20"/>
                <w:lang w:val="en-US"/>
              </w:rPr>
            </w:pPr>
            <w:r w:rsidRPr="00FF31E3">
              <w:rPr>
                <w:rFonts w:ascii="Arial" w:hAnsi="Arial"/>
                <w:caps w:val="0"/>
                <w:sz w:val="20"/>
                <w:szCs w:val="20"/>
                <w:lang w:val="en-US"/>
              </w:rPr>
              <w:t>HW</w:t>
            </w:r>
          </w:p>
        </w:tc>
        <w:tc>
          <w:tcPr>
            <w:tcW w:w="0" w:type="auto"/>
          </w:tcPr>
          <w:p w14:paraId="743677B9" w14:textId="77777777" w:rsidR="00FF31E3" w:rsidRPr="00FF31E3" w:rsidRDefault="00FF31E3" w:rsidP="006B4A0A">
            <w:pPr>
              <w:rPr>
                <w:rFonts w:ascii="Arial" w:hAnsi="Arial"/>
                <w:sz w:val="20"/>
                <w:szCs w:val="20"/>
                <w:lang w:val="en-US"/>
              </w:rPr>
            </w:pPr>
          </w:p>
        </w:tc>
        <w:tc>
          <w:tcPr>
            <w:tcW w:w="0" w:type="auto"/>
          </w:tcPr>
          <w:p w14:paraId="689BE1D3" w14:textId="77777777" w:rsidR="00FF31E3" w:rsidRPr="00FF31E3" w:rsidRDefault="00FF31E3" w:rsidP="006B4A0A">
            <w:pPr>
              <w:rPr>
                <w:rFonts w:ascii="Arial" w:hAnsi="Arial"/>
                <w:sz w:val="20"/>
                <w:szCs w:val="20"/>
                <w:lang w:val="en-US"/>
              </w:rPr>
            </w:pPr>
          </w:p>
        </w:tc>
        <w:tc>
          <w:tcPr>
            <w:tcW w:w="0" w:type="auto"/>
          </w:tcPr>
          <w:p w14:paraId="3F3351F7" w14:textId="77777777" w:rsidR="00FF31E3" w:rsidRPr="00FF31E3" w:rsidRDefault="00FF31E3" w:rsidP="006B4A0A">
            <w:pPr>
              <w:rPr>
                <w:rFonts w:ascii="Arial" w:hAnsi="Arial"/>
                <w:sz w:val="20"/>
                <w:szCs w:val="20"/>
                <w:lang w:val="en-US"/>
              </w:rPr>
            </w:pPr>
          </w:p>
        </w:tc>
        <w:tc>
          <w:tcPr>
            <w:tcW w:w="0" w:type="auto"/>
          </w:tcPr>
          <w:p w14:paraId="2EDC434E" w14:textId="3A0EB082" w:rsidR="00FF31E3" w:rsidRPr="00FF31E3" w:rsidRDefault="00FF31E3" w:rsidP="006B4A0A">
            <w:pPr>
              <w:rPr>
                <w:rFonts w:ascii="Arial" w:hAnsi="Arial"/>
                <w:sz w:val="20"/>
                <w:szCs w:val="20"/>
                <w:lang w:val="en-US"/>
              </w:rPr>
            </w:pPr>
            <w:r w:rsidRPr="00FF31E3">
              <w:rPr>
                <w:rFonts w:ascii="Arial" w:hAnsi="Arial"/>
                <w:caps w:val="0"/>
                <w:sz w:val="20"/>
                <w:szCs w:val="20"/>
                <w:lang w:val="en-US"/>
              </w:rPr>
              <w:t>HAZARDOUS WASTE</w:t>
            </w:r>
          </w:p>
        </w:tc>
      </w:tr>
      <w:tr w:rsidR="00FF31E3" w:rsidRPr="00FF31E3" w14:paraId="6A61240B" w14:textId="77777777" w:rsidTr="006B4A0A">
        <w:tc>
          <w:tcPr>
            <w:tcW w:w="0" w:type="auto"/>
          </w:tcPr>
          <w:p w14:paraId="7818C41C" w14:textId="000F8CE9" w:rsidR="00FF31E3" w:rsidRPr="00FF31E3" w:rsidRDefault="00FF31E3" w:rsidP="006B4A0A">
            <w:pPr>
              <w:rPr>
                <w:rFonts w:ascii="Arial" w:hAnsi="Arial"/>
                <w:sz w:val="20"/>
                <w:szCs w:val="20"/>
                <w:lang w:val="en-US"/>
              </w:rPr>
            </w:pPr>
            <w:r w:rsidRPr="00FF31E3">
              <w:rPr>
                <w:rFonts w:ascii="Arial" w:hAnsi="Arial"/>
                <w:caps w:val="0"/>
                <w:sz w:val="20"/>
                <w:szCs w:val="20"/>
                <w:lang w:val="en-US"/>
              </w:rPr>
              <w:t>ICT</w:t>
            </w:r>
          </w:p>
        </w:tc>
        <w:tc>
          <w:tcPr>
            <w:tcW w:w="0" w:type="auto"/>
          </w:tcPr>
          <w:p w14:paraId="69285CC8" w14:textId="77777777" w:rsidR="00FF31E3" w:rsidRPr="00FF31E3" w:rsidRDefault="00FF31E3" w:rsidP="006B4A0A">
            <w:pPr>
              <w:rPr>
                <w:rFonts w:ascii="Arial" w:hAnsi="Arial"/>
                <w:sz w:val="20"/>
                <w:szCs w:val="20"/>
                <w:lang w:val="en-US"/>
              </w:rPr>
            </w:pPr>
          </w:p>
        </w:tc>
        <w:tc>
          <w:tcPr>
            <w:tcW w:w="0" w:type="auto"/>
          </w:tcPr>
          <w:p w14:paraId="4C7C532D" w14:textId="77777777" w:rsidR="00FF31E3" w:rsidRPr="00FF31E3" w:rsidRDefault="00FF31E3" w:rsidP="006B4A0A">
            <w:pPr>
              <w:rPr>
                <w:rFonts w:ascii="Arial" w:hAnsi="Arial"/>
                <w:sz w:val="20"/>
                <w:szCs w:val="20"/>
                <w:lang w:val="en-US"/>
              </w:rPr>
            </w:pPr>
          </w:p>
        </w:tc>
        <w:tc>
          <w:tcPr>
            <w:tcW w:w="0" w:type="auto"/>
          </w:tcPr>
          <w:p w14:paraId="588FBC1D" w14:textId="77777777" w:rsidR="00FF31E3" w:rsidRPr="00FF31E3" w:rsidRDefault="00FF31E3" w:rsidP="006B4A0A">
            <w:pPr>
              <w:rPr>
                <w:rFonts w:ascii="Arial" w:hAnsi="Arial"/>
                <w:sz w:val="20"/>
                <w:szCs w:val="20"/>
                <w:lang w:val="en-US"/>
              </w:rPr>
            </w:pPr>
          </w:p>
        </w:tc>
        <w:tc>
          <w:tcPr>
            <w:tcW w:w="0" w:type="auto"/>
          </w:tcPr>
          <w:p w14:paraId="1D308B6A" w14:textId="288C8DC1" w:rsidR="00FF31E3" w:rsidRPr="00FF31E3" w:rsidRDefault="00FF31E3" w:rsidP="006B4A0A">
            <w:pPr>
              <w:rPr>
                <w:rFonts w:ascii="Arial" w:hAnsi="Arial"/>
                <w:sz w:val="20"/>
                <w:szCs w:val="20"/>
                <w:lang w:val="en-US"/>
              </w:rPr>
            </w:pPr>
            <w:r w:rsidRPr="00FF31E3">
              <w:rPr>
                <w:rFonts w:ascii="Arial" w:hAnsi="Arial"/>
                <w:caps w:val="0"/>
                <w:sz w:val="20"/>
                <w:szCs w:val="20"/>
                <w:lang w:val="en-US"/>
              </w:rPr>
              <w:t>INFORMATION AND COMMUNICATION TECHNOLOGIES</w:t>
            </w:r>
          </w:p>
        </w:tc>
      </w:tr>
      <w:tr w:rsidR="00FF31E3" w:rsidRPr="00FF31E3" w14:paraId="4A91B3FA" w14:textId="77777777" w:rsidTr="006B4A0A">
        <w:tc>
          <w:tcPr>
            <w:tcW w:w="0" w:type="auto"/>
          </w:tcPr>
          <w:p w14:paraId="2BB09F3A" w14:textId="78F5F4FC" w:rsidR="00FF31E3" w:rsidRPr="00FF31E3" w:rsidRDefault="00FF31E3" w:rsidP="006B4A0A">
            <w:pPr>
              <w:rPr>
                <w:rFonts w:ascii="Arial" w:hAnsi="Arial"/>
                <w:sz w:val="20"/>
                <w:szCs w:val="20"/>
                <w:lang w:val="en-US"/>
              </w:rPr>
            </w:pPr>
            <w:r w:rsidRPr="00FF31E3">
              <w:rPr>
                <w:rFonts w:ascii="Arial" w:hAnsi="Arial"/>
                <w:caps w:val="0"/>
                <w:sz w:val="20"/>
                <w:szCs w:val="20"/>
                <w:lang w:val="en-US"/>
              </w:rPr>
              <w:t>JOD</w:t>
            </w:r>
          </w:p>
        </w:tc>
        <w:tc>
          <w:tcPr>
            <w:tcW w:w="0" w:type="auto"/>
          </w:tcPr>
          <w:p w14:paraId="31D936C2" w14:textId="77777777" w:rsidR="00FF31E3" w:rsidRPr="00FF31E3" w:rsidRDefault="00FF31E3" w:rsidP="006B4A0A">
            <w:pPr>
              <w:rPr>
                <w:rFonts w:ascii="Arial" w:hAnsi="Arial"/>
                <w:sz w:val="20"/>
                <w:szCs w:val="20"/>
                <w:lang w:val="en-US"/>
              </w:rPr>
            </w:pPr>
          </w:p>
        </w:tc>
        <w:tc>
          <w:tcPr>
            <w:tcW w:w="0" w:type="auto"/>
          </w:tcPr>
          <w:p w14:paraId="75167D46" w14:textId="77777777" w:rsidR="00FF31E3" w:rsidRPr="00FF31E3" w:rsidRDefault="00FF31E3" w:rsidP="006B4A0A">
            <w:pPr>
              <w:rPr>
                <w:rFonts w:ascii="Arial" w:hAnsi="Arial"/>
                <w:sz w:val="20"/>
                <w:szCs w:val="20"/>
                <w:lang w:val="en-US"/>
              </w:rPr>
            </w:pPr>
          </w:p>
        </w:tc>
        <w:tc>
          <w:tcPr>
            <w:tcW w:w="0" w:type="auto"/>
          </w:tcPr>
          <w:p w14:paraId="7AD0ED99" w14:textId="77777777" w:rsidR="00FF31E3" w:rsidRPr="00FF31E3" w:rsidRDefault="00FF31E3" w:rsidP="006B4A0A">
            <w:pPr>
              <w:rPr>
                <w:rFonts w:ascii="Arial" w:hAnsi="Arial"/>
                <w:sz w:val="20"/>
                <w:szCs w:val="20"/>
                <w:lang w:val="en-US"/>
              </w:rPr>
            </w:pPr>
          </w:p>
        </w:tc>
        <w:tc>
          <w:tcPr>
            <w:tcW w:w="0" w:type="auto"/>
          </w:tcPr>
          <w:p w14:paraId="3C37FA7F" w14:textId="1D042292" w:rsidR="00FF31E3" w:rsidRPr="00FF31E3" w:rsidRDefault="00FF31E3" w:rsidP="006B4A0A">
            <w:pPr>
              <w:rPr>
                <w:rFonts w:ascii="Arial" w:hAnsi="Arial"/>
                <w:sz w:val="20"/>
                <w:szCs w:val="20"/>
                <w:lang w:val="en-US"/>
              </w:rPr>
            </w:pPr>
            <w:r w:rsidRPr="00FF31E3">
              <w:rPr>
                <w:rFonts w:ascii="Arial" w:hAnsi="Arial"/>
                <w:caps w:val="0"/>
                <w:sz w:val="20"/>
                <w:szCs w:val="20"/>
                <w:lang w:val="en-US"/>
              </w:rPr>
              <w:t>JORDANIAN DINAR</w:t>
            </w:r>
          </w:p>
        </w:tc>
      </w:tr>
      <w:tr w:rsidR="00FF31E3" w:rsidRPr="003175E7" w14:paraId="0F2ABBAA" w14:textId="77777777" w:rsidTr="006B4A0A">
        <w:tc>
          <w:tcPr>
            <w:tcW w:w="0" w:type="auto"/>
          </w:tcPr>
          <w:p w14:paraId="52B24F7E" w14:textId="50A9F9F4" w:rsidR="00FF31E3" w:rsidRPr="00FF31E3" w:rsidRDefault="00FF31E3" w:rsidP="006B4A0A">
            <w:pPr>
              <w:rPr>
                <w:rFonts w:ascii="Arial" w:hAnsi="Arial"/>
                <w:sz w:val="20"/>
                <w:szCs w:val="20"/>
                <w:lang w:val="en-US"/>
              </w:rPr>
            </w:pPr>
            <w:r w:rsidRPr="00FF31E3">
              <w:rPr>
                <w:rFonts w:ascii="Arial" w:hAnsi="Arial"/>
                <w:caps w:val="0"/>
                <w:sz w:val="20"/>
                <w:szCs w:val="20"/>
                <w:lang w:val="en-US"/>
              </w:rPr>
              <w:t>JOHUD</w:t>
            </w:r>
          </w:p>
        </w:tc>
        <w:tc>
          <w:tcPr>
            <w:tcW w:w="0" w:type="auto"/>
          </w:tcPr>
          <w:p w14:paraId="1DA06E2A" w14:textId="77777777" w:rsidR="00FF31E3" w:rsidRPr="00FF31E3" w:rsidRDefault="00FF31E3" w:rsidP="006B4A0A">
            <w:pPr>
              <w:rPr>
                <w:rFonts w:ascii="Arial" w:hAnsi="Arial"/>
                <w:sz w:val="20"/>
                <w:szCs w:val="20"/>
                <w:lang w:val="en-US"/>
              </w:rPr>
            </w:pPr>
          </w:p>
        </w:tc>
        <w:tc>
          <w:tcPr>
            <w:tcW w:w="0" w:type="auto"/>
          </w:tcPr>
          <w:p w14:paraId="2EAF0F7C" w14:textId="77777777" w:rsidR="00FF31E3" w:rsidRPr="00FF31E3" w:rsidRDefault="00FF31E3" w:rsidP="006B4A0A">
            <w:pPr>
              <w:rPr>
                <w:rFonts w:ascii="Arial" w:hAnsi="Arial"/>
                <w:sz w:val="20"/>
                <w:szCs w:val="20"/>
                <w:lang w:val="en-US"/>
              </w:rPr>
            </w:pPr>
          </w:p>
        </w:tc>
        <w:tc>
          <w:tcPr>
            <w:tcW w:w="0" w:type="auto"/>
          </w:tcPr>
          <w:p w14:paraId="0CF1D3CE" w14:textId="77777777" w:rsidR="00FF31E3" w:rsidRPr="00FF31E3" w:rsidRDefault="00FF31E3" w:rsidP="006B4A0A">
            <w:pPr>
              <w:rPr>
                <w:rFonts w:ascii="Arial" w:hAnsi="Arial"/>
                <w:sz w:val="20"/>
                <w:szCs w:val="20"/>
                <w:lang w:val="en-US"/>
              </w:rPr>
            </w:pPr>
          </w:p>
        </w:tc>
        <w:tc>
          <w:tcPr>
            <w:tcW w:w="0" w:type="auto"/>
          </w:tcPr>
          <w:p w14:paraId="34572B73" w14:textId="3EDAA11B" w:rsidR="00FF31E3" w:rsidRPr="00FF31E3" w:rsidRDefault="00FF31E3" w:rsidP="006B4A0A">
            <w:pPr>
              <w:rPr>
                <w:rFonts w:ascii="Arial" w:hAnsi="Arial"/>
                <w:sz w:val="20"/>
                <w:szCs w:val="20"/>
                <w:lang w:val="en-US"/>
              </w:rPr>
            </w:pPr>
            <w:r w:rsidRPr="00FF31E3">
              <w:rPr>
                <w:rFonts w:ascii="Arial" w:hAnsi="Arial"/>
                <w:caps w:val="0"/>
                <w:sz w:val="20"/>
                <w:szCs w:val="20"/>
                <w:lang w:val="en-US"/>
              </w:rPr>
              <w:t>THE JORDANIAN HASHEMITE FUND FOR HUMAN DEVELOPMENT</w:t>
            </w:r>
          </w:p>
        </w:tc>
      </w:tr>
      <w:tr w:rsidR="00FF31E3" w:rsidRPr="003175E7" w14:paraId="4CC5AA23" w14:textId="77777777" w:rsidTr="006B4A0A">
        <w:tc>
          <w:tcPr>
            <w:tcW w:w="0" w:type="auto"/>
          </w:tcPr>
          <w:p w14:paraId="756E16E9" w14:textId="50683308"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JUST</w:t>
            </w:r>
          </w:p>
        </w:tc>
        <w:tc>
          <w:tcPr>
            <w:tcW w:w="0" w:type="auto"/>
          </w:tcPr>
          <w:p w14:paraId="1B71E4A7" w14:textId="77777777" w:rsidR="00FF31E3" w:rsidRPr="00FF31E3" w:rsidRDefault="00FF31E3" w:rsidP="006B4A0A">
            <w:pPr>
              <w:rPr>
                <w:rFonts w:ascii="Arial" w:hAnsi="Arial"/>
                <w:sz w:val="20"/>
                <w:szCs w:val="20"/>
                <w:lang w:val="en-US"/>
              </w:rPr>
            </w:pPr>
          </w:p>
        </w:tc>
        <w:tc>
          <w:tcPr>
            <w:tcW w:w="0" w:type="auto"/>
          </w:tcPr>
          <w:p w14:paraId="7B5DA5D1" w14:textId="77777777" w:rsidR="00FF31E3" w:rsidRPr="00FF31E3" w:rsidRDefault="00FF31E3" w:rsidP="006B4A0A">
            <w:pPr>
              <w:rPr>
                <w:rFonts w:ascii="Arial" w:hAnsi="Arial"/>
                <w:sz w:val="20"/>
                <w:szCs w:val="20"/>
                <w:lang w:val="en-US"/>
              </w:rPr>
            </w:pPr>
          </w:p>
        </w:tc>
        <w:tc>
          <w:tcPr>
            <w:tcW w:w="0" w:type="auto"/>
          </w:tcPr>
          <w:p w14:paraId="52AF4A3F" w14:textId="77777777" w:rsidR="00FF31E3" w:rsidRPr="00FF31E3" w:rsidRDefault="00FF31E3" w:rsidP="006B4A0A">
            <w:pPr>
              <w:rPr>
                <w:rFonts w:ascii="Arial" w:hAnsi="Arial"/>
                <w:sz w:val="20"/>
                <w:szCs w:val="20"/>
                <w:lang w:val="en-US"/>
              </w:rPr>
            </w:pPr>
          </w:p>
        </w:tc>
        <w:tc>
          <w:tcPr>
            <w:tcW w:w="0" w:type="auto"/>
          </w:tcPr>
          <w:p w14:paraId="29C02E87" w14:textId="1E0A8040"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JORDAN UNIVERSITY OF SCIENCE &amp; TECHNOLOGY</w:t>
            </w:r>
          </w:p>
        </w:tc>
      </w:tr>
      <w:tr w:rsidR="00FF31E3" w:rsidRPr="00FF31E3" w14:paraId="44F974D1" w14:textId="77777777" w:rsidTr="006B4A0A">
        <w:tc>
          <w:tcPr>
            <w:tcW w:w="0" w:type="auto"/>
          </w:tcPr>
          <w:p w14:paraId="561CEA4A" w14:textId="178ED829"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 xml:space="preserve">KAP  </w:t>
            </w:r>
          </w:p>
        </w:tc>
        <w:tc>
          <w:tcPr>
            <w:tcW w:w="0" w:type="auto"/>
          </w:tcPr>
          <w:p w14:paraId="2E54F01A" w14:textId="77777777" w:rsidR="00FF31E3" w:rsidRPr="00FF31E3" w:rsidRDefault="00FF31E3" w:rsidP="006B4A0A">
            <w:pPr>
              <w:rPr>
                <w:rFonts w:ascii="Arial" w:hAnsi="Arial"/>
                <w:sz w:val="20"/>
                <w:szCs w:val="20"/>
                <w:lang w:val="en-US"/>
              </w:rPr>
            </w:pPr>
          </w:p>
        </w:tc>
        <w:tc>
          <w:tcPr>
            <w:tcW w:w="0" w:type="auto"/>
          </w:tcPr>
          <w:p w14:paraId="0B8BD969" w14:textId="77777777" w:rsidR="00FF31E3" w:rsidRPr="00FF31E3" w:rsidRDefault="00FF31E3" w:rsidP="006B4A0A">
            <w:pPr>
              <w:rPr>
                <w:rFonts w:ascii="Arial" w:hAnsi="Arial"/>
                <w:sz w:val="20"/>
                <w:szCs w:val="20"/>
                <w:lang w:val="en-US"/>
              </w:rPr>
            </w:pPr>
          </w:p>
        </w:tc>
        <w:tc>
          <w:tcPr>
            <w:tcW w:w="0" w:type="auto"/>
          </w:tcPr>
          <w:p w14:paraId="0F203AF5" w14:textId="77777777" w:rsidR="00FF31E3" w:rsidRPr="00FF31E3" w:rsidRDefault="00FF31E3" w:rsidP="006B4A0A">
            <w:pPr>
              <w:rPr>
                <w:rFonts w:ascii="Arial" w:hAnsi="Arial"/>
                <w:sz w:val="20"/>
                <w:szCs w:val="20"/>
                <w:lang w:val="en-US"/>
              </w:rPr>
            </w:pPr>
          </w:p>
        </w:tc>
        <w:tc>
          <w:tcPr>
            <w:tcW w:w="0" w:type="auto"/>
          </w:tcPr>
          <w:p w14:paraId="62828A1D" w14:textId="0C244CC2"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KNOWLEDGE, ATTITUDES AND PRACTICE</w:t>
            </w:r>
          </w:p>
        </w:tc>
      </w:tr>
      <w:tr w:rsidR="00A81D71" w:rsidRPr="00FF31E3" w14:paraId="0D0AED4E" w14:textId="77777777" w:rsidTr="006B4A0A">
        <w:tc>
          <w:tcPr>
            <w:tcW w:w="0" w:type="auto"/>
          </w:tcPr>
          <w:p w14:paraId="6DA94730" w14:textId="010EADB5" w:rsidR="00A81D71" w:rsidRPr="00FF31E3" w:rsidRDefault="00A81D71" w:rsidP="006B4A0A">
            <w:pPr>
              <w:rPr>
                <w:caps w:val="0"/>
                <w:sz w:val="20"/>
                <w:szCs w:val="20"/>
                <w:lang w:val="en-US"/>
              </w:rPr>
            </w:pPr>
            <w:r w:rsidRPr="00C555BE">
              <w:rPr>
                <w:rFonts w:ascii="Arial" w:hAnsi="Arial"/>
                <w:caps w:val="0"/>
                <w:sz w:val="20"/>
                <w:szCs w:val="20"/>
                <w:lang w:val="en-GB"/>
              </w:rPr>
              <w:t>KM</w:t>
            </w:r>
          </w:p>
        </w:tc>
        <w:tc>
          <w:tcPr>
            <w:tcW w:w="0" w:type="auto"/>
          </w:tcPr>
          <w:p w14:paraId="121CF30D" w14:textId="77777777" w:rsidR="00A81D71" w:rsidRPr="00FF31E3" w:rsidRDefault="00A81D71" w:rsidP="006B4A0A">
            <w:pPr>
              <w:rPr>
                <w:sz w:val="20"/>
                <w:szCs w:val="20"/>
                <w:lang w:val="en-US"/>
              </w:rPr>
            </w:pPr>
          </w:p>
        </w:tc>
        <w:tc>
          <w:tcPr>
            <w:tcW w:w="0" w:type="auto"/>
          </w:tcPr>
          <w:p w14:paraId="7BA501E0" w14:textId="77777777" w:rsidR="00A81D71" w:rsidRPr="00FF31E3" w:rsidRDefault="00A81D71" w:rsidP="006B4A0A">
            <w:pPr>
              <w:rPr>
                <w:sz w:val="20"/>
                <w:szCs w:val="20"/>
                <w:lang w:val="en-US"/>
              </w:rPr>
            </w:pPr>
          </w:p>
        </w:tc>
        <w:tc>
          <w:tcPr>
            <w:tcW w:w="0" w:type="auto"/>
          </w:tcPr>
          <w:p w14:paraId="0445EB82" w14:textId="77777777" w:rsidR="00A81D71" w:rsidRPr="00FF31E3" w:rsidRDefault="00A81D71" w:rsidP="006B4A0A">
            <w:pPr>
              <w:rPr>
                <w:sz w:val="20"/>
                <w:szCs w:val="20"/>
                <w:lang w:val="en-US"/>
              </w:rPr>
            </w:pPr>
          </w:p>
        </w:tc>
        <w:tc>
          <w:tcPr>
            <w:tcW w:w="0" w:type="auto"/>
          </w:tcPr>
          <w:p w14:paraId="09689AE5" w14:textId="58387596" w:rsidR="00A81D71" w:rsidRPr="00FF31E3" w:rsidRDefault="00A81D71" w:rsidP="006B4A0A">
            <w:pPr>
              <w:rPr>
                <w:caps w:val="0"/>
                <w:sz w:val="20"/>
                <w:szCs w:val="20"/>
                <w:lang w:val="en-US"/>
              </w:rPr>
            </w:pPr>
            <w:r w:rsidRPr="00FF31E3">
              <w:rPr>
                <w:rFonts w:ascii="Arial" w:hAnsi="Arial"/>
                <w:caps w:val="0"/>
                <w:sz w:val="20"/>
                <w:szCs w:val="20"/>
                <w:lang w:val="en-US"/>
              </w:rPr>
              <w:t>KNOWLEDGE</w:t>
            </w:r>
            <w:r>
              <w:rPr>
                <w:rFonts w:ascii="Arial" w:hAnsi="Arial"/>
                <w:caps w:val="0"/>
                <w:sz w:val="20"/>
                <w:szCs w:val="20"/>
                <w:lang w:val="en-US"/>
              </w:rPr>
              <w:t xml:space="preserve"> MANAGEMENT</w:t>
            </w:r>
          </w:p>
        </w:tc>
      </w:tr>
      <w:tr w:rsidR="00FF31E3" w:rsidRPr="00FF31E3" w14:paraId="00B34881" w14:textId="77777777" w:rsidTr="006B4A0A">
        <w:tc>
          <w:tcPr>
            <w:tcW w:w="0" w:type="auto"/>
          </w:tcPr>
          <w:p w14:paraId="3103608D" w14:textId="371A8996" w:rsidR="00FF31E3" w:rsidRPr="00FF31E3" w:rsidRDefault="00FF31E3" w:rsidP="006B4A0A">
            <w:pPr>
              <w:rPr>
                <w:rFonts w:ascii="Arial" w:hAnsi="Arial"/>
                <w:sz w:val="20"/>
                <w:szCs w:val="20"/>
                <w:lang w:val="en-US"/>
              </w:rPr>
            </w:pPr>
            <w:r w:rsidRPr="00FF31E3">
              <w:rPr>
                <w:rFonts w:ascii="Arial" w:hAnsi="Arial"/>
                <w:caps w:val="0"/>
                <w:sz w:val="20"/>
                <w:szCs w:val="20"/>
                <w:lang w:val="en-US"/>
              </w:rPr>
              <w:lastRenderedPageBreak/>
              <w:t>LCD</w:t>
            </w:r>
          </w:p>
        </w:tc>
        <w:tc>
          <w:tcPr>
            <w:tcW w:w="0" w:type="auto"/>
          </w:tcPr>
          <w:p w14:paraId="699BC6E7" w14:textId="77777777" w:rsidR="00FF31E3" w:rsidRPr="00FF31E3" w:rsidRDefault="00FF31E3" w:rsidP="006B4A0A">
            <w:pPr>
              <w:rPr>
                <w:rFonts w:ascii="Arial" w:hAnsi="Arial"/>
                <w:sz w:val="20"/>
                <w:szCs w:val="20"/>
                <w:lang w:val="en-US"/>
              </w:rPr>
            </w:pPr>
          </w:p>
        </w:tc>
        <w:tc>
          <w:tcPr>
            <w:tcW w:w="0" w:type="auto"/>
          </w:tcPr>
          <w:p w14:paraId="182A8947" w14:textId="77777777" w:rsidR="00FF31E3" w:rsidRPr="00FF31E3" w:rsidRDefault="00FF31E3" w:rsidP="006B4A0A">
            <w:pPr>
              <w:rPr>
                <w:rFonts w:ascii="Arial" w:hAnsi="Arial"/>
                <w:sz w:val="20"/>
                <w:szCs w:val="20"/>
                <w:lang w:val="en-US"/>
              </w:rPr>
            </w:pPr>
          </w:p>
        </w:tc>
        <w:tc>
          <w:tcPr>
            <w:tcW w:w="0" w:type="auto"/>
          </w:tcPr>
          <w:p w14:paraId="32E117D9" w14:textId="77777777" w:rsidR="00FF31E3" w:rsidRPr="00FF31E3" w:rsidRDefault="00FF31E3" w:rsidP="006B4A0A">
            <w:pPr>
              <w:rPr>
                <w:rFonts w:ascii="Arial" w:hAnsi="Arial"/>
                <w:sz w:val="20"/>
                <w:szCs w:val="20"/>
                <w:lang w:val="en-US"/>
              </w:rPr>
            </w:pPr>
          </w:p>
        </w:tc>
        <w:tc>
          <w:tcPr>
            <w:tcW w:w="0" w:type="auto"/>
          </w:tcPr>
          <w:p w14:paraId="005CBC5F" w14:textId="5CA6BC2D" w:rsidR="00FF31E3" w:rsidRPr="00FF31E3" w:rsidRDefault="00FF31E3" w:rsidP="006B4A0A">
            <w:pPr>
              <w:rPr>
                <w:rFonts w:ascii="Arial" w:hAnsi="Arial"/>
                <w:sz w:val="20"/>
                <w:szCs w:val="20"/>
                <w:lang w:val="en-US"/>
              </w:rPr>
            </w:pPr>
            <w:r w:rsidRPr="00FF31E3">
              <w:rPr>
                <w:rFonts w:ascii="Arial" w:hAnsi="Arial"/>
                <w:caps w:val="0"/>
                <w:sz w:val="20"/>
                <w:szCs w:val="20"/>
                <w:lang w:val="en-US"/>
              </w:rPr>
              <w:t>LIQUID CRYSTAL DISPLAY</w:t>
            </w:r>
          </w:p>
        </w:tc>
      </w:tr>
      <w:tr w:rsidR="00FF31E3" w:rsidRPr="00FF31E3" w14:paraId="2F151ECE" w14:textId="77777777" w:rsidTr="006B4A0A">
        <w:tc>
          <w:tcPr>
            <w:tcW w:w="0" w:type="auto"/>
          </w:tcPr>
          <w:p w14:paraId="78F134FC" w14:textId="77B0FD80"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M&amp;E</w:t>
            </w:r>
          </w:p>
        </w:tc>
        <w:tc>
          <w:tcPr>
            <w:tcW w:w="0" w:type="auto"/>
          </w:tcPr>
          <w:p w14:paraId="588A91A2" w14:textId="77777777" w:rsidR="00FF31E3" w:rsidRPr="00FF31E3" w:rsidRDefault="00FF31E3" w:rsidP="006B4A0A">
            <w:pPr>
              <w:rPr>
                <w:rFonts w:ascii="Arial" w:hAnsi="Arial"/>
                <w:caps w:val="0"/>
                <w:sz w:val="20"/>
                <w:szCs w:val="20"/>
                <w:lang w:val="en-US"/>
              </w:rPr>
            </w:pPr>
          </w:p>
        </w:tc>
        <w:tc>
          <w:tcPr>
            <w:tcW w:w="0" w:type="auto"/>
          </w:tcPr>
          <w:p w14:paraId="5701CA3E" w14:textId="77777777" w:rsidR="00FF31E3" w:rsidRPr="00FF31E3" w:rsidRDefault="00FF31E3" w:rsidP="006B4A0A">
            <w:pPr>
              <w:rPr>
                <w:rFonts w:ascii="Arial" w:hAnsi="Arial"/>
                <w:caps w:val="0"/>
                <w:sz w:val="20"/>
                <w:szCs w:val="20"/>
                <w:lang w:val="en-US"/>
              </w:rPr>
            </w:pPr>
          </w:p>
        </w:tc>
        <w:tc>
          <w:tcPr>
            <w:tcW w:w="0" w:type="auto"/>
          </w:tcPr>
          <w:p w14:paraId="7AB896EB" w14:textId="77777777" w:rsidR="00FF31E3" w:rsidRPr="00FF31E3" w:rsidRDefault="00FF31E3" w:rsidP="006B4A0A">
            <w:pPr>
              <w:rPr>
                <w:rFonts w:ascii="Arial" w:hAnsi="Arial"/>
                <w:caps w:val="0"/>
                <w:sz w:val="20"/>
                <w:szCs w:val="20"/>
                <w:lang w:val="en-US"/>
              </w:rPr>
            </w:pPr>
          </w:p>
        </w:tc>
        <w:tc>
          <w:tcPr>
            <w:tcW w:w="0" w:type="auto"/>
          </w:tcPr>
          <w:p w14:paraId="1682B2E1" w14:textId="6FBB1480" w:rsidR="00FF31E3" w:rsidRPr="00FF31E3" w:rsidRDefault="00A81D71" w:rsidP="006B4A0A">
            <w:pPr>
              <w:rPr>
                <w:rFonts w:ascii="Arial" w:hAnsi="Arial"/>
                <w:caps w:val="0"/>
                <w:sz w:val="20"/>
                <w:szCs w:val="20"/>
                <w:lang w:val="en-US"/>
              </w:rPr>
            </w:pPr>
            <w:r>
              <w:rPr>
                <w:rFonts w:ascii="Arial" w:hAnsi="Arial"/>
                <w:caps w:val="0"/>
                <w:sz w:val="20"/>
                <w:szCs w:val="20"/>
                <w:lang w:val="en-US"/>
              </w:rPr>
              <w:t>MONITORING AND EVALUATION</w:t>
            </w:r>
          </w:p>
        </w:tc>
      </w:tr>
      <w:tr w:rsidR="00FF31E3" w:rsidRPr="00FF31E3" w14:paraId="4A14BE42" w14:textId="77777777" w:rsidTr="006B4A0A">
        <w:tc>
          <w:tcPr>
            <w:tcW w:w="0" w:type="auto"/>
          </w:tcPr>
          <w:p w14:paraId="584BA019" w14:textId="11499ED0" w:rsidR="00FF31E3" w:rsidRPr="00FF31E3" w:rsidRDefault="00FF31E3" w:rsidP="006B4A0A">
            <w:pPr>
              <w:rPr>
                <w:rFonts w:ascii="Arial" w:hAnsi="Arial"/>
                <w:sz w:val="20"/>
                <w:szCs w:val="20"/>
                <w:lang w:val="en-US"/>
              </w:rPr>
            </w:pPr>
            <w:r w:rsidRPr="00FF31E3">
              <w:rPr>
                <w:rFonts w:ascii="Arial" w:hAnsi="Arial"/>
                <w:caps w:val="0"/>
                <w:sz w:val="20"/>
                <w:szCs w:val="20"/>
                <w:lang w:val="en-US"/>
              </w:rPr>
              <w:t>MOENV</w:t>
            </w:r>
          </w:p>
        </w:tc>
        <w:tc>
          <w:tcPr>
            <w:tcW w:w="0" w:type="auto"/>
          </w:tcPr>
          <w:p w14:paraId="6849C20F" w14:textId="77777777" w:rsidR="00FF31E3" w:rsidRPr="00FF31E3" w:rsidRDefault="00FF31E3" w:rsidP="006B4A0A">
            <w:pPr>
              <w:rPr>
                <w:rFonts w:ascii="Arial" w:hAnsi="Arial"/>
                <w:sz w:val="20"/>
                <w:szCs w:val="20"/>
                <w:lang w:val="en-US"/>
              </w:rPr>
            </w:pPr>
          </w:p>
        </w:tc>
        <w:tc>
          <w:tcPr>
            <w:tcW w:w="0" w:type="auto"/>
          </w:tcPr>
          <w:p w14:paraId="70A6B7A0" w14:textId="77777777" w:rsidR="00FF31E3" w:rsidRPr="00FF31E3" w:rsidRDefault="00FF31E3" w:rsidP="006B4A0A">
            <w:pPr>
              <w:rPr>
                <w:rFonts w:ascii="Arial" w:hAnsi="Arial"/>
                <w:sz w:val="20"/>
                <w:szCs w:val="20"/>
                <w:lang w:val="en-US"/>
              </w:rPr>
            </w:pPr>
          </w:p>
        </w:tc>
        <w:tc>
          <w:tcPr>
            <w:tcW w:w="0" w:type="auto"/>
          </w:tcPr>
          <w:p w14:paraId="46DF70D5" w14:textId="77777777" w:rsidR="00FF31E3" w:rsidRPr="00FF31E3" w:rsidRDefault="00FF31E3" w:rsidP="006B4A0A">
            <w:pPr>
              <w:rPr>
                <w:rFonts w:ascii="Arial" w:hAnsi="Arial"/>
                <w:sz w:val="20"/>
                <w:szCs w:val="20"/>
                <w:lang w:val="en-US"/>
              </w:rPr>
            </w:pPr>
          </w:p>
        </w:tc>
        <w:tc>
          <w:tcPr>
            <w:tcW w:w="0" w:type="auto"/>
          </w:tcPr>
          <w:p w14:paraId="04F87107" w14:textId="03082667" w:rsidR="00FF31E3" w:rsidRPr="00FF31E3" w:rsidRDefault="00FF31E3" w:rsidP="006B4A0A">
            <w:pPr>
              <w:rPr>
                <w:rFonts w:ascii="Arial" w:hAnsi="Arial"/>
                <w:sz w:val="20"/>
                <w:szCs w:val="20"/>
                <w:lang w:val="en-US"/>
              </w:rPr>
            </w:pPr>
            <w:r w:rsidRPr="00FF31E3">
              <w:rPr>
                <w:rFonts w:ascii="Arial" w:hAnsi="Arial"/>
                <w:caps w:val="0"/>
                <w:sz w:val="20"/>
                <w:szCs w:val="20"/>
                <w:lang w:val="en-US"/>
              </w:rPr>
              <w:t>MINISTRY OF ENVIRONMENT</w:t>
            </w:r>
          </w:p>
        </w:tc>
      </w:tr>
      <w:tr w:rsidR="00FF31E3" w:rsidRPr="00FF31E3" w14:paraId="17103F62" w14:textId="77777777" w:rsidTr="006B4A0A">
        <w:tc>
          <w:tcPr>
            <w:tcW w:w="0" w:type="auto"/>
          </w:tcPr>
          <w:p w14:paraId="18D3C3F8" w14:textId="61C4A8E8" w:rsidR="00FF31E3" w:rsidRPr="00FF31E3" w:rsidRDefault="00FF31E3" w:rsidP="006B4A0A">
            <w:pPr>
              <w:rPr>
                <w:rFonts w:ascii="Arial" w:hAnsi="Arial"/>
                <w:sz w:val="20"/>
                <w:szCs w:val="20"/>
                <w:lang w:val="en-US"/>
              </w:rPr>
            </w:pPr>
            <w:r w:rsidRPr="00FF31E3">
              <w:rPr>
                <w:rFonts w:ascii="Arial" w:hAnsi="Arial"/>
                <w:caps w:val="0"/>
                <w:sz w:val="20"/>
                <w:szCs w:val="20"/>
                <w:lang w:val="en-US"/>
              </w:rPr>
              <w:t>MOH</w:t>
            </w:r>
          </w:p>
        </w:tc>
        <w:tc>
          <w:tcPr>
            <w:tcW w:w="0" w:type="auto"/>
          </w:tcPr>
          <w:p w14:paraId="0F11BA58" w14:textId="77777777" w:rsidR="00FF31E3" w:rsidRPr="00FF31E3" w:rsidRDefault="00FF31E3" w:rsidP="006B4A0A">
            <w:pPr>
              <w:rPr>
                <w:rFonts w:ascii="Arial" w:hAnsi="Arial"/>
                <w:sz w:val="20"/>
                <w:szCs w:val="20"/>
                <w:lang w:val="en-US"/>
              </w:rPr>
            </w:pPr>
          </w:p>
        </w:tc>
        <w:tc>
          <w:tcPr>
            <w:tcW w:w="0" w:type="auto"/>
          </w:tcPr>
          <w:p w14:paraId="36266CC1" w14:textId="77777777" w:rsidR="00FF31E3" w:rsidRPr="00FF31E3" w:rsidRDefault="00FF31E3" w:rsidP="006B4A0A">
            <w:pPr>
              <w:rPr>
                <w:rFonts w:ascii="Arial" w:hAnsi="Arial"/>
                <w:sz w:val="20"/>
                <w:szCs w:val="20"/>
                <w:lang w:val="en-US"/>
              </w:rPr>
            </w:pPr>
          </w:p>
        </w:tc>
        <w:tc>
          <w:tcPr>
            <w:tcW w:w="0" w:type="auto"/>
          </w:tcPr>
          <w:p w14:paraId="7B26F716" w14:textId="77777777" w:rsidR="00FF31E3" w:rsidRPr="00FF31E3" w:rsidRDefault="00FF31E3" w:rsidP="006B4A0A">
            <w:pPr>
              <w:rPr>
                <w:rFonts w:ascii="Arial" w:hAnsi="Arial"/>
                <w:sz w:val="20"/>
                <w:szCs w:val="20"/>
                <w:lang w:val="en-US"/>
              </w:rPr>
            </w:pPr>
          </w:p>
        </w:tc>
        <w:tc>
          <w:tcPr>
            <w:tcW w:w="0" w:type="auto"/>
          </w:tcPr>
          <w:p w14:paraId="20E1F211" w14:textId="5A136FFB" w:rsidR="00FF31E3" w:rsidRPr="00FF31E3" w:rsidRDefault="00FF31E3" w:rsidP="006B4A0A">
            <w:pPr>
              <w:rPr>
                <w:rFonts w:ascii="Arial" w:hAnsi="Arial"/>
                <w:sz w:val="20"/>
                <w:szCs w:val="20"/>
                <w:lang w:val="en-US"/>
              </w:rPr>
            </w:pPr>
            <w:r w:rsidRPr="00FF31E3">
              <w:rPr>
                <w:rFonts w:ascii="Arial" w:hAnsi="Arial"/>
                <w:caps w:val="0"/>
                <w:sz w:val="20"/>
                <w:szCs w:val="20"/>
                <w:lang w:val="en-US"/>
              </w:rPr>
              <w:t>MINISTRY OF HEALTH</w:t>
            </w:r>
          </w:p>
        </w:tc>
      </w:tr>
      <w:tr w:rsidR="00FF31E3" w:rsidRPr="00FF31E3" w14:paraId="33837659" w14:textId="77777777" w:rsidTr="006B4A0A">
        <w:tc>
          <w:tcPr>
            <w:tcW w:w="0" w:type="auto"/>
          </w:tcPr>
          <w:p w14:paraId="655C57D5" w14:textId="460CDA8C"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MOLA</w:t>
            </w:r>
          </w:p>
        </w:tc>
        <w:tc>
          <w:tcPr>
            <w:tcW w:w="0" w:type="auto"/>
          </w:tcPr>
          <w:p w14:paraId="22A2804A" w14:textId="77777777" w:rsidR="00FF31E3" w:rsidRPr="00FF31E3" w:rsidRDefault="00FF31E3" w:rsidP="006B4A0A">
            <w:pPr>
              <w:rPr>
                <w:rFonts w:ascii="Arial" w:hAnsi="Arial"/>
                <w:caps w:val="0"/>
                <w:sz w:val="20"/>
                <w:szCs w:val="20"/>
                <w:lang w:val="en-US"/>
              </w:rPr>
            </w:pPr>
          </w:p>
        </w:tc>
        <w:tc>
          <w:tcPr>
            <w:tcW w:w="0" w:type="auto"/>
          </w:tcPr>
          <w:p w14:paraId="4F205EAA" w14:textId="77777777" w:rsidR="00FF31E3" w:rsidRPr="00FF31E3" w:rsidRDefault="00FF31E3" w:rsidP="006B4A0A">
            <w:pPr>
              <w:rPr>
                <w:rFonts w:ascii="Arial" w:hAnsi="Arial"/>
                <w:caps w:val="0"/>
                <w:sz w:val="20"/>
                <w:szCs w:val="20"/>
                <w:lang w:val="en-US"/>
              </w:rPr>
            </w:pPr>
          </w:p>
        </w:tc>
        <w:tc>
          <w:tcPr>
            <w:tcW w:w="0" w:type="auto"/>
          </w:tcPr>
          <w:p w14:paraId="27DC7A0C" w14:textId="77777777" w:rsidR="00FF31E3" w:rsidRPr="00FF31E3" w:rsidRDefault="00FF31E3" w:rsidP="006B4A0A">
            <w:pPr>
              <w:rPr>
                <w:rFonts w:ascii="Arial" w:hAnsi="Arial"/>
                <w:caps w:val="0"/>
                <w:sz w:val="20"/>
                <w:szCs w:val="20"/>
                <w:lang w:val="en-US"/>
              </w:rPr>
            </w:pPr>
          </w:p>
        </w:tc>
        <w:tc>
          <w:tcPr>
            <w:tcW w:w="0" w:type="auto"/>
          </w:tcPr>
          <w:p w14:paraId="5042F37A" w14:textId="3A13FE92"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MINISTRY OF LOCAL ADMINISTRATION</w:t>
            </w:r>
          </w:p>
        </w:tc>
      </w:tr>
      <w:tr w:rsidR="00FF31E3" w:rsidRPr="00FF31E3" w14:paraId="65AAB86F" w14:textId="77777777" w:rsidTr="006B4A0A">
        <w:tc>
          <w:tcPr>
            <w:tcW w:w="0" w:type="auto"/>
          </w:tcPr>
          <w:p w14:paraId="556004CE" w14:textId="7CB1C8A1" w:rsidR="00FF31E3" w:rsidRPr="00FF31E3" w:rsidRDefault="00FF31E3" w:rsidP="006B4A0A">
            <w:pPr>
              <w:rPr>
                <w:rFonts w:ascii="Arial" w:hAnsi="Arial"/>
                <w:sz w:val="20"/>
                <w:szCs w:val="20"/>
                <w:lang w:val="en-US"/>
              </w:rPr>
            </w:pPr>
            <w:r w:rsidRPr="00FF31E3">
              <w:rPr>
                <w:rFonts w:ascii="Arial" w:hAnsi="Arial"/>
                <w:caps w:val="0"/>
                <w:sz w:val="20"/>
                <w:szCs w:val="20"/>
                <w:lang w:val="en-US"/>
              </w:rPr>
              <w:t>MSW</w:t>
            </w:r>
          </w:p>
        </w:tc>
        <w:tc>
          <w:tcPr>
            <w:tcW w:w="0" w:type="auto"/>
          </w:tcPr>
          <w:p w14:paraId="5FA52FD2" w14:textId="77777777" w:rsidR="00FF31E3" w:rsidRPr="00FF31E3" w:rsidRDefault="00FF31E3" w:rsidP="006B4A0A">
            <w:pPr>
              <w:rPr>
                <w:rFonts w:ascii="Arial" w:hAnsi="Arial"/>
                <w:sz w:val="20"/>
                <w:szCs w:val="20"/>
                <w:lang w:val="en-US"/>
              </w:rPr>
            </w:pPr>
          </w:p>
        </w:tc>
        <w:tc>
          <w:tcPr>
            <w:tcW w:w="0" w:type="auto"/>
          </w:tcPr>
          <w:p w14:paraId="5F287516" w14:textId="77777777" w:rsidR="00FF31E3" w:rsidRPr="00FF31E3" w:rsidRDefault="00FF31E3" w:rsidP="006B4A0A">
            <w:pPr>
              <w:rPr>
                <w:rFonts w:ascii="Arial" w:hAnsi="Arial"/>
                <w:sz w:val="20"/>
                <w:szCs w:val="20"/>
                <w:lang w:val="en-US"/>
              </w:rPr>
            </w:pPr>
          </w:p>
        </w:tc>
        <w:tc>
          <w:tcPr>
            <w:tcW w:w="0" w:type="auto"/>
          </w:tcPr>
          <w:p w14:paraId="2E20B91D" w14:textId="77777777" w:rsidR="00FF31E3" w:rsidRPr="00FF31E3" w:rsidRDefault="00FF31E3" w:rsidP="006B4A0A">
            <w:pPr>
              <w:rPr>
                <w:rFonts w:ascii="Arial" w:hAnsi="Arial"/>
                <w:sz w:val="20"/>
                <w:szCs w:val="20"/>
                <w:lang w:val="en-US"/>
              </w:rPr>
            </w:pPr>
          </w:p>
        </w:tc>
        <w:tc>
          <w:tcPr>
            <w:tcW w:w="0" w:type="auto"/>
          </w:tcPr>
          <w:p w14:paraId="386A6B7F" w14:textId="24ADFCA3" w:rsidR="00FF31E3" w:rsidRPr="00FF31E3" w:rsidRDefault="00FF31E3" w:rsidP="006B4A0A">
            <w:pPr>
              <w:rPr>
                <w:rFonts w:ascii="Arial" w:hAnsi="Arial"/>
                <w:sz w:val="20"/>
                <w:szCs w:val="20"/>
                <w:lang w:val="en-US"/>
              </w:rPr>
            </w:pPr>
            <w:r w:rsidRPr="00FF31E3">
              <w:rPr>
                <w:rFonts w:ascii="Arial" w:hAnsi="Arial"/>
                <w:caps w:val="0"/>
                <w:sz w:val="20"/>
                <w:szCs w:val="20"/>
                <w:lang w:val="en-US"/>
              </w:rPr>
              <w:t>MUNICIPAL SOLID WASTE</w:t>
            </w:r>
          </w:p>
        </w:tc>
      </w:tr>
      <w:tr w:rsidR="00FF31E3" w:rsidRPr="00FF31E3" w14:paraId="5D7C42FB" w14:textId="77777777" w:rsidTr="006B4A0A">
        <w:tc>
          <w:tcPr>
            <w:tcW w:w="0" w:type="auto"/>
          </w:tcPr>
          <w:p w14:paraId="6172573C" w14:textId="40D693C5" w:rsidR="00FF31E3" w:rsidRPr="00FF31E3" w:rsidRDefault="00FF31E3" w:rsidP="006B4A0A">
            <w:pPr>
              <w:rPr>
                <w:rFonts w:ascii="Arial" w:hAnsi="Arial"/>
                <w:sz w:val="20"/>
                <w:szCs w:val="20"/>
                <w:lang w:val="en-US"/>
              </w:rPr>
            </w:pPr>
            <w:r w:rsidRPr="00FF31E3">
              <w:rPr>
                <w:rFonts w:ascii="Arial" w:hAnsi="Arial"/>
                <w:caps w:val="0"/>
                <w:sz w:val="20"/>
                <w:szCs w:val="20"/>
                <w:lang w:val="en-US"/>
              </w:rPr>
              <w:t>MTR</w:t>
            </w:r>
          </w:p>
        </w:tc>
        <w:tc>
          <w:tcPr>
            <w:tcW w:w="0" w:type="auto"/>
          </w:tcPr>
          <w:p w14:paraId="7A897BA0" w14:textId="77777777" w:rsidR="00FF31E3" w:rsidRPr="00FF31E3" w:rsidRDefault="00FF31E3" w:rsidP="006B4A0A">
            <w:pPr>
              <w:rPr>
                <w:rFonts w:ascii="Arial" w:hAnsi="Arial"/>
                <w:sz w:val="20"/>
                <w:szCs w:val="20"/>
                <w:lang w:val="en-US"/>
              </w:rPr>
            </w:pPr>
          </w:p>
        </w:tc>
        <w:tc>
          <w:tcPr>
            <w:tcW w:w="0" w:type="auto"/>
          </w:tcPr>
          <w:p w14:paraId="0758995F" w14:textId="77777777" w:rsidR="00FF31E3" w:rsidRPr="00FF31E3" w:rsidRDefault="00FF31E3" w:rsidP="006B4A0A">
            <w:pPr>
              <w:rPr>
                <w:rFonts w:ascii="Arial" w:hAnsi="Arial"/>
                <w:sz w:val="20"/>
                <w:szCs w:val="20"/>
                <w:lang w:val="en-US"/>
              </w:rPr>
            </w:pPr>
          </w:p>
        </w:tc>
        <w:tc>
          <w:tcPr>
            <w:tcW w:w="0" w:type="auto"/>
          </w:tcPr>
          <w:p w14:paraId="6D0088E2" w14:textId="77777777" w:rsidR="00FF31E3" w:rsidRPr="00FF31E3" w:rsidRDefault="00FF31E3" w:rsidP="006B4A0A">
            <w:pPr>
              <w:rPr>
                <w:rFonts w:ascii="Arial" w:hAnsi="Arial"/>
                <w:sz w:val="20"/>
                <w:szCs w:val="20"/>
                <w:lang w:val="en-US"/>
              </w:rPr>
            </w:pPr>
          </w:p>
        </w:tc>
        <w:tc>
          <w:tcPr>
            <w:tcW w:w="0" w:type="auto"/>
          </w:tcPr>
          <w:p w14:paraId="489028DB" w14:textId="44FCE58C" w:rsidR="00FF31E3" w:rsidRPr="00FF31E3" w:rsidRDefault="00FF31E3" w:rsidP="006B4A0A">
            <w:pPr>
              <w:rPr>
                <w:rFonts w:ascii="Arial" w:hAnsi="Arial"/>
                <w:sz w:val="20"/>
                <w:szCs w:val="20"/>
                <w:lang w:val="en-US"/>
              </w:rPr>
            </w:pPr>
            <w:r w:rsidRPr="00FF31E3">
              <w:rPr>
                <w:rFonts w:ascii="Arial" w:hAnsi="Arial"/>
                <w:caps w:val="0"/>
                <w:sz w:val="20"/>
                <w:szCs w:val="20"/>
                <w:lang w:val="en-US"/>
              </w:rPr>
              <w:t>MID TERM REVIEW</w:t>
            </w:r>
          </w:p>
        </w:tc>
      </w:tr>
      <w:tr w:rsidR="00FF31E3" w:rsidRPr="00FF31E3" w14:paraId="720209D7" w14:textId="77777777" w:rsidTr="006B4A0A">
        <w:tc>
          <w:tcPr>
            <w:tcW w:w="0" w:type="auto"/>
          </w:tcPr>
          <w:p w14:paraId="032286D5" w14:textId="353FFB93" w:rsidR="00FF31E3" w:rsidRPr="00FF31E3" w:rsidRDefault="00FF31E3" w:rsidP="006B4A0A">
            <w:pPr>
              <w:rPr>
                <w:rFonts w:ascii="Arial" w:hAnsi="Arial"/>
                <w:sz w:val="20"/>
                <w:szCs w:val="20"/>
                <w:lang w:val="en-US"/>
              </w:rPr>
            </w:pPr>
            <w:r w:rsidRPr="00FF31E3">
              <w:rPr>
                <w:rFonts w:ascii="Arial" w:hAnsi="Arial"/>
                <w:caps w:val="0"/>
                <w:sz w:val="20"/>
                <w:szCs w:val="20"/>
                <w:lang w:val="en-US"/>
              </w:rPr>
              <w:t>NGO</w:t>
            </w:r>
          </w:p>
        </w:tc>
        <w:tc>
          <w:tcPr>
            <w:tcW w:w="0" w:type="auto"/>
          </w:tcPr>
          <w:p w14:paraId="5E9B3F37" w14:textId="77777777" w:rsidR="00FF31E3" w:rsidRPr="00FF31E3" w:rsidRDefault="00FF31E3" w:rsidP="006B4A0A">
            <w:pPr>
              <w:rPr>
                <w:rFonts w:ascii="Arial" w:hAnsi="Arial"/>
                <w:sz w:val="20"/>
                <w:szCs w:val="20"/>
                <w:lang w:val="en-US"/>
              </w:rPr>
            </w:pPr>
          </w:p>
        </w:tc>
        <w:tc>
          <w:tcPr>
            <w:tcW w:w="0" w:type="auto"/>
          </w:tcPr>
          <w:p w14:paraId="04D516C6" w14:textId="77777777" w:rsidR="00FF31E3" w:rsidRPr="00FF31E3" w:rsidRDefault="00FF31E3" w:rsidP="006B4A0A">
            <w:pPr>
              <w:rPr>
                <w:rFonts w:ascii="Arial" w:hAnsi="Arial"/>
                <w:sz w:val="20"/>
                <w:szCs w:val="20"/>
                <w:lang w:val="en-US"/>
              </w:rPr>
            </w:pPr>
          </w:p>
        </w:tc>
        <w:tc>
          <w:tcPr>
            <w:tcW w:w="0" w:type="auto"/>
          </w:tcPr>
          <w:p w14:paraId="7DD762B9" w14:textId="77777777" w:rsidR="00FF31E3" w:rsidRPr="00FF31E3" w:rsidRDefault="00FF31E3" w:rsidP="006B4A0A">
            <w:pPr>
              <w:rPr>
                <w:rFonts w:ascii="Arial" w:hAnsi="Arial"/>
                <w:sz w:val="20"/>
                <w:szCs w:val="20"/>
                <w:lang w:val="en-US"/>
              </w:rPr>
            </w:pPr>
          </w:p>
        </w:tc>
        <w:tc>
          <w:tcPr>
            <w:tcW w:w="0" w:type="auto"/>
          </w:tcPr>
          <w:p w14:paraId="4AF34745" w14:textId="753FE7D5" w:rsidR="00FF31E3" w:rsidRPr="00FF31E3" w:rsidRDefault="00FF31E3" w:rsidP="006B4A0A">
            <w:pPr>
              <w:rPr>
                <w:rFonts w:ascii="Arial" w:hAnsi="Arial"/>
                <w:sz w:val="20"/>
                <w:szCs w:val="20"/>
                <w:lang w:val="en-US"/>
              </w:rPr>
            </w:pPr>
            <w:r w:rsidRPr="00FF31E3">
              <w:rPr>
                <w:rFonts w:ascii="Arial" w:hAnsi="Arial"/>
                <w:caps w:val="0"/>
                <w:sz w:val="20"/>
                <w:szCs w:val="20"/>
                <w:lang w:val="en-US"/>
              </w:rPr>
              <w:t>NON-GOVERNMENTAL ORGANIZATION</w:t>
            </w:r>
          </w:p>
        </w:tc>
      </w:tr>
      <w:tr w:rsidR="00FF31E3" w:rsidRPr="003175E7" w14:paraId="174CD5A2" w14:textId="77777777" w:rsidTr="006B4A0A">
        <w:tc>
          <w:tcPr>
            <w:tcW w:w="0" w:type="auto"/>
          </w:tcPr>
          <w:p w14:paraId="53406CE6" w14:textId="3A3C0D64" w:rsidR="00FF31E3" w:rsidRPr="00FF31E3" w:rsidRDefault="00FF31E3" w:rsidP="006B4A0A">
            <w:pPr>
              <w:rPr>
                <w:rFonts w:ascii="Arial" w:hAnsi="Arial"/>
                <w:sz w:val="20"/>
                <w:szCs w:val="20"/>
                <w:lang w:val="en-US"/>
              </w:rPr>
            </w:pPr>
            <w:r w:rsidRPr="00FF31E3">
              <w:rPr>
                <w:rFonts w:ascii="Arial" w:hAnsi="Arial"/>
                <w:caps w:val="0"/>
                <w:sz w:val="20"/>
                <w:szCs w:val="20"/>
                <w:lang w:val="en-US"/>
              </w:rPr>
              <w:t>NIP</w:t>
            </w:r>
          </w:p>
        </w:tc>
        <w:tc>
          <w:tcPr>
            <w:tcW w:w="0" w:type="auto"/>
          </w:tcPr>
          <w:p w14:paraId="699E8DB1" w14:textId="77777777" w:rsidR="00FF31E3" w:rsidRPr="00FF31E3" w:rsidRDefault="00FF31E3" w:rsidP="006B4A0A">
            <w:pPr>
              <w:rPr>
                <w:rFonts w:ascii="Arial" w:hAnsi="Arial"/>
                <w:sz w:val="20"/>
                <w:szCs w:val="20"/>
                <w:lang w:val="en-US"/>
              </w:rPr>
            </w:pPr>
          </w:p>
        </w:tc>
        <w:tc>
          <w:tcPr>
            <w:tcW w:w="0" w:type="auto"/>
          </w:tcPr>
          <w:p w14:paraId="02AEACDA" w14:textId="77777777" w:rsidR="00FF31E3" w:rsidRPr="00FF31E3" w:rsidRDefault="00FF31E3" w:rsidP="006B4A0A">
            <w:pPr>
              <w:rPr>
                <w:rFonts w:ascii="Arial" w:hAnsi="Arial"/>
                <w:sz w:val="20"/>
                <w:szCs w:val="20"/>
                <w:lang w:val="en-US"/>
              </w:rPr>
            </w:pPr>
          </w:p>
        </w:tc>
        <w:tc>
          <w:tcPr>
            <w:tcW w:w="0" w:type="auto"/>
          </w:tcPr>
          <w:p w14:paraId="0229C9BE" w14:textId="77777777" w:rsidR="00FF31E3" w:rsidRPr="00FF31E3" w:rsidRDefault="00FF31E3" w:rsidP="006B4A0A">
            <w:pPr>
              <w:rPr>
                <w:rFonts w:ascii="Arial" w:hAnsi="Arial"/>
                <w:sz w:val="20"/>
                <w:szCs w:val="20"/>
                <w:lang w:val="en-US"/>
              </w:rPr>
            </w:pPr>
          </w:p>
        </w:tc>
        <w:tc>
          <w:tcPr>
            <w:tcW w:w="0" w:type="auto"/>
          </w:tcPr>
          <w:p w14:paraId="182D2764" w14:textId="1E9BF38E" w:rsidR="00FF31E3" w:rsidRPr="00FF31E3" w:rsidRDefault="00FF31E3" w:rsidP="006B4A0A">
            <w:pPr>
              <w:rPr>
                <w:rFonts w:ascii="Arial" w:hAnsi="Arial"/>
                <w:sz w:val="20"/>
                <w:szCs w:val="20"/>
                <w:lang w:val="en-US"/>
              </w:rPr>
            </w:pPr>
            <w:r w:rsidRPr="00FF31E3">
              <w:rPr>
                <w:rFonts w:ascii="Arial" w:hAnsi="Arial"/>
                <w:caps w:val="0"/>
                <w:sz w:val="20"/>
                <w:szCs w:val="20"/>
                <w:lang w:val="en-US"/>
              </w:rPr>
              <w:t>NATIONAL IMPLEMENTATION PLAN OF THE STOCKHOLM CONVENTION</w:t>
            </w:r>
          </w:p>
        </w:tc>
      </w:tr>
      <w:tr w:rsidR="00FF31E3" w:rsidRPr="00FF31E3" w14:paraId="1F24A03C" w14:textId="77777777" w:rsidTr="006B4A0A">
        <w:tc>
          <w:tcPr>
            <w:tcW w:w="0" w:type="auto"/>
          </w:tcPr>
          <w:p w14:paraId="79AC5D71" w14:textId="799C1051" w:rsidR="00FF31E3" w:rsidRPr="00FF31E3" w:rsidRDefault="00FF31E3" w:rsidP="006B4A0A">
            <w:pPr>
              <w:rPr>
                <w:rFonts w:ascii="Arial" w:hAnsi="Arial"/>
                <w:sz w:val="20"/>
                <w:szCs w:val="20"/>
                <w:lang w:val="en-US"/>
              </w:rPr>
            </w:pPr>
            <w:r w:rsidRPr="00FF31E3">
              <w:rPr>
                <w:rFonts w:ascii="Arial" w:hAnsi="Arial"/>
                <w:caps w:val="0"/>
                <w:sz w:val="20"/>
                <w:szCs w:val="20"/>
                <w:lang w:val="en-US"/>
              </w:rPr>
              <w:t>PBDE</w:t>
            </w:r>
          </w:p>
        </w:tc>
        <w:tc>
          <w:tcPr>
            <w:tcW w:w="0" w:type="auto"/>
          </w:tcPr>
          <w:p w14:paraId="6489AB88" w14:textId="77777777" w:rsidR="00FF31E3" w:rsidRPr="00FF31E3" w:rsidRDefault="00FF31E3" w:rsidP="006B4A0A">
            <w:pPr>
              <w:rPr>
                <w:rFonts w:ascii="Arial" w:hAnsi="Arial"/>
                <w:sz w:val="20"/>
                <w:szCs w:val="20"/>
                <w:lang w:val="en-US"/>
              </w:rPr>
            </w:pPr>
          </w:p>
        </w:tc>
        <w:tc>
          <w:tcPr>
            <w:tcW w:w="0" w:type="auto"/>
          </w:tcPr>
          <w:p w14:paraId="1086755F" w14:textId="77777777" w:rsidR="00FF31E3" w:rsidRPr="00FF31E3" w:rsidRDefault="00FF31E3" w:rsidP="006B4A0A">
            <w:pPr>
              <w:rPr>
                <w:rFonts w:ascii="Arial" w:hAnsi="Arial"/>
                <w:sz w:val="20"/>
                <w:szCs w:val="20"/>
                <w:lang w:val="en-US"/>
              </w:rPr>
            </w:pPr>
          </w:p>
        </w:tc>
        <w:tc>
          <w:tcPr>
            <w:tcW w:w="0" w:type="auto"/>
          </w:tcPr>
          <w:p w14:paraId="115185BF" w14:textId="77777777" w:rsidR="00FF31E3" w:rsidRPr="00FF31E3" w:rsidRDefault="00FF31E3" w:rsidP="006B4A0A">
            <w:pPr>
              <w:rPr>
                <w:rFonts w:ascii="Arial" w:hAnsi="Arial"/>
                <w:sz w:val="20"/>
                <w:szCs w:val="20"/>
                <w:lang w:val="en-US"/>
              </w:rPr>
            </w:pPr>
          </w:p>
        </w:tc>
        <w:tc>
          <w:tcPr>
            <w:tcW w:w="0" w:type="auto"/>
          </w:tcPr>
          <w:p w14:paraId="7F84A7C1" w14:textId="7EE3EBA0" w:rsidR="00FF31E3" w:rsidRPr="00FF31E3" w:rsidRDefault="00FF31E3" w:rsidP="006B4A0A">
            <w:pPr>
              <w:rPr>
                <w:rFonts w:ascii="Arial" w:hAnsi="Arial"/>
                <w:sz w:val="20"/>
                <w:szCs w:val="20"/>
                <w:lang w:val="en-US"/>
              </w:rPr>
            </w:pPr>
            <w:r w:rsidRPr="00FF31E3">
              <w:rPr>
                <w:rFonts w:ascii="Arial" w:hAnsi="Arial"/>
                <w:caps w:val="0"/>
                <w:sz w:val="20"/>
                <w:szCs w:val="20"/>
                <w:lang w:val="en-US"/>
              </w:rPr>
              <w:t>POLY BROMINATED DIPHENYL ETHER</w:t>
            </w:r>
          </w:p>
        </w:tc>
      </w:tr>
      <w:tr w:rsidR="00FF31E3" w:rsidRPr="00FF31E3" w14:paraId="61DE7759" w14:textId="77777777" w:rsidTr="006B4A0A">
        <w:tc>
          <w:tcPr>
            <w:tcW w:w="0" w:type="auto"/>
          </w:tcPr>
          <w:p w14:paraId="5B23E0DB" w14:textId="2C6A9C0B" w:rsidR="00FF31E3" w:rsidRPr="00FF31E3" w:rsidRDefault="00FF31E3" w:rsidP="006B4A0A">
            <w:pPr>
              <w:rPr>
                <w:rFonts w:ascii="Arial" w:hAnsi="Arial"/>
                <w:sz w:val="20"/>
                <w:szCs w:val="20"/>
                <w:lang w:val="en-US"/>
              </w:rPr>
            </w:pPr>
            <w:r w:rsidRPr="00FF31E3">
              <w:rPr>
                <w:rFonts w:ascii="Arial" w:hAnsi="Arial"/>
                <w:caps w:val="0"/>
                <w:sz w:val="20"/>
                <w:szCs w:val="20"/>
                <w:lang w:val="en-US"/>
              </w:rPr>
              <w:t>PC</w:t>
            </w:r>
          </w:p>
        </w:tc>
        <w:tc>
          <w:tcPr>
            <w:tcW w:w="0" w:type="auto"/>
          </w:tcPr>
          <w:p w14:paraId="0A762135" w14:textId="77777777" w:rsidR="00FF31E3" w:rsidRPr="00FF31E3" w:rsidRDefault="00FF31E3" w:rsidP="006B4A0A">
            <w:pPr>
              <w:rPr>
                <w:rFonts w:ascii="Arial" w:hAnsi="Arial"/>
                <w:sz w:val="20"/>
                <w:szCs w:val="20"/>
                <w:lang w:val="en-US"/>
              </w:rPr>
            </w:pPr>
          </w:p>
        </w:tc>
        <w:tc>
          <w:tcPr>
            <w:tcW w:w="0" w:type="auto"/>
          </w:tcPr>
          <w:p w14:paraId="70E49417" w14:textId="77777777" w:rsidR="00FF31E3" w:rsidRPr="00FF31E3" w:rsidRDefault="00FF31E3" w:rsidP="006B4A0A">
            <w:pPr>
              <w:rPr>
                <w:rFonts w:ascii="Arial" w:hAnsi="Arial"/>
                <w:sz w:val="20"/>
                <w:szCs w:val="20"/>
                <w:lang w:val="en-US"/>
              </w:rPr>
            </w:pPr>
          </w:p>
        </w:tc>
        <w:tc>
          <w:tcPr>
            <w:tcW w:w="0" w:type="auto"/>
          </w:tcPr>
          <w:p w14:paraId="0C122C25" w14:textId="77777777" w:rsidR="00FF31E3" w:rsidRPr="00FF31E3" w:rsidRDefault="00FF31E3" w:rsidP="006B4A0A">
            <w:pPr>
              <w:rPr>
                <w:rFonts w:ascii="Arial" w:hAnsi="Arial"/>
                <w:sz w:val="20"/>
                <w:szCs w:val="20"/>
                <w:lang w:val="en-US"/>
              </w:rPr>
            </w:pPr>
          </w:p>
        </w:tc>
        <w:tc>
          <w:tcPr>
            <w:tcW w:w="0" w:type="auto"/>
          </w:tcPr>
          <w:p w14:paraId="30344F99" w14:textId="0DA773E0" w:rsidR="00FF31E3" w:rsidRPr="00FF31E3" w:rsidRDefault="00FF31E3" w:rsidP="006B4A0A">
            <w:pPr>
              <w:rPr>
                <w:rFonts w:ascii="Arial" w:hAnsi="Arial"/>
                <w:sz w:val="20"/>
                <w:szCs w:val="20"/>
                <w:lang w:val="en-US"/>
              </w:rPr>
            </w:pPr>
            <w:r w:rsidRPr="00FF31E3">
              <w:rPr>
                <w:rFonts w:ascii="Arial" w:hAnsi="Arial"/>
                <w:caps w:val="0"/>
                <w:sz w:val="20"/>
                <w:szCs w:val="20"/>
                <w:lang w:val="en-US"/>
              </w:rPr>
              <w:t>PERSONAL COMPUTER</w:t>
            </w:r>
          </w:p>
        </w:tc>
      </w:tr>
      <w:tr w:rsidR="00FF31E3" w:rsidRPr="003175E7" w14:paraId="71D3B633" w14:textId="77777777" w:rsidTr="006B4A0A">
        <w:tc>
          <w:tcPr>
            <w:tcW w:w="0" w:type="auto"/>
          </w:tcPr>
          <w:p w14:paraId="2E957836" w14:textId="0145FB69" w:rsidR="00FF31E3" w:rsidRPr="00FF31E3" w:rsidRDefault="00FF31E3" w:rsidP="006B4A0A">
            <w:pPr>
              <w:rPr>
                <w:rFonts w:ascii="Arial" w:hAnsi="Arial"/>
                <w:sz w:val="20"/>
                <w:szCs w:val="20"/>
                <w:lang w:val="en-US"/>
              </w:rPr>
            </w:pPr>
            <w:r w:rsidRPr="00FF31E3">
              <w:rPr>
                <w:rFonts w:ascii="Arial" w:hAnsi="Arial"/>
                <w:caps w:val="0"/>
                <w:sz w:val="20"/>
                <w:szCs w:val="20"/>
                <w:lang w:val="en-US"/>
              </w:rPr>
              <w:t>PCDD/F</w:t>
            </w:r>
          </w:p>
        </w:tc>
        <w:tc>
          <w:tcPr>
            <w:tcW w:w="0" w:type="auto"/>
          </w:tcPr>
          <w:p w14:paraId="37317228" w14:textId="77777777" w:rsidR="00FF31E3" w:rsidRPr="00FF31E3" w:rsidRDefault="00FF31E3" w:rsidP="006B4A0A">
            <w:pPr>
              <w:rPr>
                <w:rFonts w:ascii="Arial" w:hAnsi="Arial"/>
                <w:sz w:val="20"/>
                <w:szCs w:val="20"/>
                <w:lang w:val="en-US"/>
              </w:rPr>
            </w:pPr>
          </w:p>
        </w:tc>
        <w:tc>
          <w:tcPr>
            <w:tcW w:w="0" w:type="auto"/>
          </w:tcPr>
          <w:p w14:paraId="7EF52764" w14:textId="77777777" w:rsidR="00FF31E3" w:rsidRPr="00FF31E3" w:rsidRDefault="00FF31E3" w:rsidP="006B4A0A">
            <w:pPr>
              <w:rPr>
                <w:rFonts w:ascii="Arial" w:hAnsi="Arial"/>
                <w:sz w:val="20"/>
                <w:szCs w:val="20"/>
                <w:lang w:val="en-US"/>
              </w:rPr>
            </w:pPr>
          </w:p>
        </w:tc>
        <w:tc>
          <w:tcPr>
            <w:tcW w:w="0" w:type="auto"/>
          </w:tcPr>
          <w:p w14:paraId="1DF536BE" w14:textId="77777777" w:rsidR="00FF31E3" w:rsidRPr="00FF31E3" w:rsidRDefault="00FF31E3" w:rsidP="006B4A0A">
            <w:pPr>
              <w:rPr>
                <w:rFonts w:ascii="Arial" w:hAnsi="Arial"/>
                <w:sz w:val="20"/>
                <w:szCs w:val="20"/>
                <w:lang w:val="en-US"/>
              </w:rPr>
            </w:pPr>
          </w:p>
        </w:tc>
        <w:tc>
          <w:tcPr>
            <w:tcW w:w="0" w:type="auto"/>
          </w:tcPr>
          <w:p w14:paraId="6341E3F9" w14:textId="4B029BA1"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POLY CHLORINATED DIBENZO DIOXIN/FURAN</w:t>
            </w:r>
          </w:p>
        </w:tc>
      </w:tr>
      <w:tr w:rsidR="00FF31E3" w:rsidRPr="00FF31E3" w14:paraId="1A485DD6" w14:textId="77777777" w:rsidTr="006B4A0A">
        <w:tc>
          <w:tcPr>
            <w:tcW w:w="0" w:type="auto"/>
          </w:tcPr>
          <w:p w14:paraId="55D4FEFC" w14:textId="0B8490FD"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PIF</w:t>
            </w:r>
          </w:p>
        </w:tc>
        <w:tc>
          <w:tcPr>
            <w:tcW w:w="0" w:type="auto"/>
          </w:tcPr>
          <w:p w14:paraId="6746E2A2" w14:textId="77777777" w:rsidR="00FF31E3" w:rsidRPr="00FF31E3" w:rsidRDefault="00FF31E3" w:rsidP="006B4A0A">
            <w:pPr>
              <w:rPr>
                <w:rFonts w:ascii="Arial" w:hAnsi="Arial"/>
                <w:sz w:val="20"/>
                <w:szCs w:val="20"/>
                <w:lang w:val="en-US"/>
              </w:rPr>
            </w:pPr>
          </w:p>
        </w:tc>
        <w:tc>
          <w:tcPr>
            <w:tcW w:w="0" w:type="auto"/>
          </w:tcPr>
          <w:p w14:paraId="25715FEF" w14:textId="77777777" w:rsidR="00FF31E3" w:rsidRPr="00FF31E3" w:rsidRDefault="00FF31E3" w:rsidP="006B4A0A">
            <w:pPr>
              <w:rPr>
                <w:rFonts w:ascii="Arial" w:hAnsi="Arial"/>
                <w:sz w:val="20"/>
                <w:szCs w:val="20"/>
                <w:lang w:val="en-US"/>
              </w:rPr>
            </w:pPr>
          </w:p>
        </w:tc>
        <w:tc>
          <w:tcPr>
            <w:tcW w:w="0" w:type="auto"/>
          </w:tcPr>
          <w:p w14:paraId="097A09B4" w14:textId="77777777" w:rsidR="00FF31E3" w:rsidRPr="00FF31E3" w:rsidRDefault="00FF31E3" w:rsidP="006B4A0A">
            <w:pPr>
              <w:rPr>
                <w:rFonts w:ascii="Arial" w:hAnsi="Arial"/>
                <w:sz w:val="20"/>
                <w:szCs w:val="20"/>
                <w:lang w:val="en-US"/>
              </w:rPr>
            </w:pPr>
          </w:p>
        </w:tc>
        <w:tc>
          <w:tcPr>
            <w:tcW w:w="0" w:type="auto"/>
          </w:tcPr>
          <w:p w14:paraId="29D2E282" w14:textId="72DF6481"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PROJECT IDENTIFICATION FORM </w:t>
            </w:r>
          </w:p>
        </w:tc>
      </w:tr>
      <w:tr w:rsidR="00FF31E3" w:rsidRPr="00FF31E3" w14:paraId="42540D61" w14:textId="77777777" w:rsidTr="006B4A0A">
        <w:tc>
          <w:tcPr>
            <w:tcW w:w="0" w:type="auto"/>
          </w:tcPr>
          <w:p w14:paraId="65448E97" w14:textId="79B4A4CE" w:rsidR="00FF31E3" w:rsidRPr="00FF31E3" w:rsidRDefault="00FF31E3" w:rsidP="006B4A0A">
            <w:pPr>
              <w:rPr>
                <w:rFonts w:ascii="Arial" w:hAnsi="Arial"/>
                <w:sz w:val="20"/>
                <w:szCs w:val="20"/>
                <w:lang w:val="en-US"/>
              </w:rPr>
            </w:pPr>
            <w:r w:rsidRPr="00FF31E3">
              <w:rPr>
                <w:rFonts w:ascii="Arial" w:hAnsi="Arial"/>
                <w:caps w:val="0"/>
                <w:sz w:val="20"/>
                <w:szCs w:val="20"/>
                <w:lang w:val="en-US"/>
              </w:rPr>
              <w:t>PIR</w:t>
            </w:r>
          </w:p>
        </w:tc>
        <w:tc>
          <w:tcPr>
            <w:tcW w:w="0" w:type="auto"/>
          </w:tcPr>
          <w:p w14:paraId="121F2B5F" w14:textId="77777777" w:rsidR="00FF31E3" w:rsidRPr="00FF31E3" w:rsidRDefault="00FF31E3" w:rsidP="006B4A0A">
            <w:pPr>
              <w:rPr>
                <w:rFonts w:ascii="Arial" w:hAnsi="Arial"/>
                <w:sz w:val="20"/>
                <w:szCs w:val="20"/>
                <w:lang w:val="en-US"/>
              </w:rPr>
            </w:pPr>
          </w:p>
        </w:tc>
        <w:tc>
          <w:tcPr>
            <w:tcW w:w="0" w:type="auto"/>
          </w:tcPr>
          <w:p w14:paraId="50CFA04C" w14:textId="77777777" w:rsidR="00FF31E3" w:rsidRPr="00FF31E3" w:rsidRDefault="00FF31E3" w:rsidP="006B4A0A">
            <w:pPr>
              <w:rPr>
                <w:rFonts w:ascii="Arial" w:hAnsi="Arial"/>
                <w:sz w:val="20"/>
                <w:szCs w:val="20"/>
                <w:lang w:val="en-US"/>
              </w:rPr>
            </w:pPr>
          </w:p>
        </w:tc>
        <w:tc>
          <w:tcPr>
            <w:tcW w:w="0" w:type="auto"/>
          </w:tcPr>
          <w:p w14:paraId="484553B5" w14:textId="411305A5" w:rsidR="00FF31E3" w:rsidRPr="00FF31E3" w:rsidRDefault="00FF31E3" w:rsidP="006B4A0A">
            <w:pPr>
              <w:rPr>
                <w:rFonts w:ascii="Arial" w:hAnsi="Arial"/>
                <w:sz w:val="20"/>
                <w:szCs w:val="20"/>
                <w:lang w:val="en-US"/>
              </w:rPr>
            </w:pPr>
            <w:r w:rsidRPr="00FF31E3">
              <w:rPr>
                <w:rFonts w:ascii="Arial" w:hAnsi="Arial"/>
                <w:caps w:val="0"/>
                <w:sz w:val="20"/>
                <w:szCs w:val="20"/>
                <w:lang w:val="en-US"/>
              </w:rPr>
              <w:t xml:space="preserve">  </w:t>
            </w:r>
          </w:p>
        </w:tc>
        <w:tc>
          <w:tcPr>
            <w:tcW w:w="0" w:type="auto"/>
          </w:tcPr>
          <w:p w14:paraId="26A92743" w14:textId="46462B61"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PROJECT IMPLEMENTATION REPORT</w:t>
            </w:r>
          </w:p>
        </w:tc>
      </w:tr>
      <w:tr w:rsidR="00FF31E3" w:rsidRPr="00FF31E3" w14:paraId="7351E007" w14:textId="77777777" w:rsidTr="006B4A0A">
        <w:tc>
          <w:tcPr>
            <w:tcW w:w="0" w:type="auto"/>
          </w:tcPr>
          <w:p w14:paraId="2D922C7D" w14:textId="11FF084C"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PMU</w:t>
            </w:r>
          </w:p>
        </w:tc>
        <w:tc>
          <w:tcPr>
            <w:tcW w:w="0" w:type="auto"/>
          </w:tcPr>
          <w:p w14:paraId="5BC1809D" w14:textId="77777777" w:rsidR="00FF31E3" w:rsidRPr="00FF31E3" w:rsidRDefault="00FF31E3" w:rsidP="006B4A0A">
            <w:pPr>
              <w:rPr>
                <w:rFonts w:ascii="Arial" w:hAnsi="Arial"/>
                <w:sz w:val="20"/>
                <w:szCs w:val="20"/>
                <w:lang w:val="en-US"/>
              </w:rPr>
            </w:pPr>
          </w:p>
        </w:tc>
        <w:tc>
          <w:tcPr>
            <w:tcW w:w="0" w:type="auto"/>
          </w:tcPr>
          <w:p w14:paraId="296FF2A2" w14:textId="77777777" w:rsidR="00FF31E3" w:rsidRPr="00FF31E3" w:rsidRDefault="00FF31E3" w:rsidP="006B4A0A">
            <w:pPr>
              <w:rPr>
                <w:rFonts w:ascii="Arial" w:hAnsi="Arial"/>
                <w:sz w:val="20"/>
                <w:szCs w:val="20"/>
                <w:lang w:val="en-US"/>
              </w:rPr>
            </w:pPr>
          </w:p>
        </w:tc>
        <w:tc>
          <w:tcPr>
            <w:tcW w:w="0" w:type="auto"/>
          </w:tcPr>
          <w:p w14:paraId="46BC0466" w14:textId="77777777" w:rsidR="00FF31E3" w:rsidRPr="00FF31E3" w:rsidRDefault="00FF31E3" w:rsidP="006B4A0A">
            <w:pPr>
              <w:rPr>
                <w:rFonts w:ascii="Arial" w:hAnsi="Arial"/>
                <w:sz w:val="20"/>
                <w:szCs w:val="20"/>
                <w:lang w:val="en-US"/>
              </w:rPr>
            </w:pPr>
          </w:p>
        </w:tc>
        <w:tc>
          <w:tcPr>
            <w:tcW w:w="0" w:type="auto"/>
          </w:tcPr>
          <w:p w14:paraId="360184D6" w14:textId="129196B5"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PROGRAMME MANAGEMENT UNIT</w:t>
            </w:r>
          </w:p>
        </w:tc>
      </w:tr>
      <w:tr w:rsidR="00FF31E3" w:rsidRPr="00FF31E3" w14:paraId="3B606EB9" w14:textId="77777777" w:rsidTr="006B4A0A">
        <w:tc>
          <w:tcPr>
            <w:tcW w:w="0" w:type="auto"/>
          </w:tcPr>
          <w:p w14:paraId="270C6807" w14:textId="5BD23745" w:rsidR="00FF31E3" w:rsidRPr="00FF31E3" w:rsidRDefault="00FF31E3" w:rsidP="006B4A0A">
            <w:pPr>
              <w:rPr>
                <w:rFonts w:ascii="Arial" w:hAnsi="Arial"/>
                <w:sz w:val="20"/>
                <w:szCs w:val="20"/>
                <w:lang w:val="en-US"/>
              </w:rPr>
            </w:pPr>
            <w:r w:rsidRPr="00FF31E3">
              <w:rPr>
                <w:rFonts w:ascii="Arial" w:hAnsi="Arial"/>
                <w:caps w:val="0"/>
                <w:sz w:val="20"/>
                <w:szCs w:val="20"/>
                <w:lang w:val="en-US"/>
              </w:rPr>
              <w:t>POPS</w:t>
            </w:r>
          </w:p>
        </w:tc>
        <w:tc>
          <w:tcPr>
            <w:tcW w:w="0" w:type="auto"/>
          </w:tcPr>
          <w:p w14:paraId="21FF9535" w14:textId="77777777" w:rsidR="00FF31E3" w:rsidRPr="00FF31E3" w:rsidRDefault="00FF31E3" w:rsidP="006B4A0A">
            <w:pPr>
              <w:rPr>
                <w:rFonts w:ascii="Arial" w:hAnsi="Arial"/>
                <w:sz w:val="20"/>
                <w:szCs w:val="20"/>
                <w:lang w:val="en-US"/>
              </w:rPr>
            </w:pPr>
          </w:p>
        </w:tc>
        <w:tc>
          <w:tcPr>
            <w:tcW w:w="0" w:type="auto"/>
          </w:tcPr>
          <w:p w14:paraId="650BE2BA" w14:textId="77777777" w:rsidR="00FF31E3" w:rsidRPr="00FF31E3" w:rsidRDefault="00FF31E3" w:rsidP="006B4A0A">
            <w:pPr>
              <w:rPr>
                <w:rFonts w:ascii="Arial" w:hAnsi="Arial"/>
                <w:sz w:val="20"/>
                <w:szCs w:val="20"/>
                <w:lang w:val="en-US"/>
              </w:rPr>
            </w:pPr>
          </w:p>
        </w:tc>
        <w:tc>
          <w:tcPr>
            <w:tcW w:w="0" w:type="auto"/>
          </w:tcPr>
          <w:p w14:paraId="1405D68F" w14:textId="77777777" w:rsidR="00FF31E3" w:rsidRPr="00FF31E3" w:rsidRDefault="00FF31E3" w:rsidP="006B4A0A">
            <w:pPr>
              <w:rPr>
                <w:rFonts w:ascii="Arial" w:hAnsi="Arial"/>
                <w:sz w:val="20"/>
                <w:szCs w:val="20"/>
                <w:lang w:val="en-US"/>
              </w:rPr>
            </w:pPr>
          </w:p>
        </w:tc>
        <w:tc>
          <w:tcPr>
            <w:tcW w:w="0" w:type="auto"/>
          </w:tcPr>
          <w:p w14:paraId="3F04EF63" w14:textId="4D3F72AC"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PERSISTENT ORGANIC CHEMICALS</w:t>
            </w:r>
          </w:p>
        </w:tc>
      </w:tr>
      <w:tr w:rsidR="00FF31E3" w:rsidRPr="00FF31E3" w14:paraId="2920552C" w14:textId="77777777" w:rsidTr="006B4A0A">
        <w:tc>
          <w:tcPr>
            <w:tcW w:w="0" w:type="auto"/>
          </w:tcPr>
          <w:p w14:paraId="7D848D2A" w14:textId="3DDC3AD8"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PPE</w:t>
            </w:r>
          </w:p>
        </w:tc>
        <w:tc>
          <w:tcPr>
            <w:tcW w:w="0" w:type="auto"/>
          </w:tcPr>
          <w:p w14:paraId="61287BEB" w14:textId="77777777" w:rsidR="00FF31E3" w:rsidRPr="00FF31E3" w:rsidRDefault="00FF31E3" w:rsidP="006B4A0A">
            <w:pPr>
              <w:rPr>
                <w:rFonts w:ascii="Arial" w:hAnsi="Arial"/>
                <w:sz w:val="20"/>
                <w:szCs w:val="20"/>
                <w:lang w:val="en-US"/>
              </w:rPr>
            </w:pPr>
          </w:p>
        </w:tc>
        <w:tc>
          <w:tcPr>
            <w:tcW w:w="0" w:type="auto"/>
          </w:tcPr>
          <w:p w14:paraId="6926C35B" w14:textId="77777777" w:rsidR="00FF31E3" w:rsidRPr="00FF31E3" w:rsidRDefault="00FF31E3" w:rsidP="006B4A0A">
            <w:pPr>
              <w:rPr>
                <w:rFonts w:ascii="Arial" w:hAnsi="Arial"/>
                <w:sz w:val="20"/>
                <w:szCs w:val="20"/>
                <w:lang w:val="en-US"/>
              </w:rPr>
            </w:pPr>
          </w:p>
        </w:tc>
        <w:tc>
          <w:tcPr>
            <w:tcW w:w="0" w:type="auto"/>
          </w:tcPr>
          <w:p w14:paraId="0F2163DC" w14:textId="77777777" w:rsidR="00FF31E3" w:rsidRPr="00FF31E3" w:rsidRDefault="00FF31E3" w:rsidP="006B4A0A">
            <w:pPr>
              <w:rPr>
                <w:rFonts w:ascii="Arial" w:hAnsi="Arial"/>
                <w:sz w:val="20"/>
                <w:szCs w:val="20"/>
                <w:lang w:val="en-US"/>
              </w:rPr>
            </w:pPr>
          </w:p>
        </w:tc>
        <w:tc>
          <w:tcPr>
            <w:tcW w:w="0" w:type="auto"/>
          </w:tcPr>
          <w:p w14:paraId="0F00B4AF" w14:textId="20328322"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PERSONAL PROTECTIVE EQUIPMENT</w:t>
            </w:r>
          </w:p>
        </w:tc>
      </w:tr>
      <w:tr w:rsidR="00FF31E3" w:rsidRPr="00FF31E3" w14:paraId="5B0BE202" w14:textId="77777777" w:rsidTr="006B4A0A">
        <w:tc>
          <w:tcPr>
            <w:tcW w:w="0" w:type="auto"/>
          </w:tcPr>
          <w:p w14:paraId="58704A48" w14:textId="63FCF27F" w:rsidR="00FF31E3" w:rsidRPr="00FF31E3" w:rsidRDefault="00FF31E3" w:rsidP="006B4A0A">
            <w:pPr>
              <w:rPr>
                <w:rFonts w:ascii="Arial" w:hAnsi="Arial"/>
                <w:sz w:val="20"/>
                <w:szCs w:val="20"/>
                <w:lang w:val="en-US"/>
              </w:rPr>
            </w:pPr>
            <w:r w:rsidRPr="00FF31E3">
              <w:rPr>
                <w:rFonts w:ascii="Arial" w:hAnsi="Arial"/>
                <w:caps w:val="0"/>
                <w:sz w:val="20"/>
                <w:szCs w:val="20"/>
                <w:lang w:val="en-US"/>
              </w:rPr>
              <w:t>PPP</w:t>
            </w:r>
          </w:p>
        </w:tc>
        <w:tc>
          <w:tcPr>
            <w:tcW w:w="0" w:type="auto"/>
          </w:tcPr>
          <w:p w14:paraId="66DE8911" w14:textId="77777777" w:rsidR="00FF31E3" w:rsidRPr="00FF31E3" w:rsidRDefault="00FF31E3" w:rsidP="006B4A0A">
            <w:pPr>
              <w:rPr>
                <w:rFonts w:ascii="Arial" w:hAnsi="Arial"/>
                <w:sz w:val="20"/>
                <w:szCs w:val="20"/>
                <w:lang w:val="en-US"/>
              </w:rPr>
            </w:pPr>
          </w:p>
        </w:tc>
        <w:tc>
          <w:tcPr>
            <w:tcW w:w="0" w:type="auto"/>
          </w:tcPr>
          <w:p w14:paraId="023D3403" w14:textId="77777777" w:rsidR="00FF31E3" w:rsidRPr="00FF31E3" w:rsidRDefault="00FF31E3" w:rsidP="006B4A0A">
            <w:pPr>
              <w:rPr>
                <w:rFonts w:ascii="Arial" w:hAnsi="Arial"/>
                <w:sz w:val="20"/>
                <w:szCs w:val="20"/>
                <w:lang w:val="en-US"/>
              </w:rPr>
            </w:pPr>
          </w:p>
        </w:tc>
        <w:tc>
          <w:tcPr>
            <w:tcW w:w="0" w:type="auto"/>
          </w:tcPr>
          <w:p w14:paraId="0100FA9C" w14:textId="77777777" w:rsidR="00FF31E3" w:rsidRPr="00FF31E3" w:rsidRDefault="00FF31E3" w:rsidP="006B4A0A">
            <w:pPr>
              <w:rPr>
                <w:rFonts w:ascii="Arial" w:hAnsi="Arial"/>
                <w:sz w:val="20"/>
                <w:szCs w:val="20"/>
                <w:lang w:val="en-US"/>
              </w:rPr>
            </w:pPr>
          </w:p>
        </w:tc>
        <w:tc>
          <w:tcPr>
            <w:tcW w:w="0" w:type="auto"/>
          </w:tcPr>
          <w:p w14:paraId="1D9AE9E6" w14:textId="256A3A53" w:rsidR="00FF31E3" w:rsidRPr="00FF31E3" w:rsidRDefault="00FF31E3" w:rsidP="006B4A0A">
            <w:pPr>
              <w:rPr>
                <w:rFonts w:ascii="Arial" w:hAnsi="Arial"/>
                <w:sz w:val="20"/>
                <w:szCs w:val="20"/>
                <w:lang w:val="en-US"/>
              </w:rPr>
            </w:pPr>
            <w:r w:rsidRPr="00FF31E3">
              <w:rPr>
                <w:rFonts w:ascii="Arial" w:hAnsi="Arial"/>
                <w:caps w:val="0"/>
                <w:sz w:val="20"/>
                <w:szCs w:val="20"/>
                <w:lang w:val="en-US"/>
              </w:rPr>
              <w:t>PUBLIC PRIVATE PARTNERSHIP</w:t>
            </w:r>
          </w:p>
        </w:tc>
      </w:tr>
      <w:tr w:rsidR="00FF31E3" w:rsidRPr="00FF31E3" w14:paraId="7557D316" w14:textId="77777777" w:rsidTr="006B4A0A">
        <w:tc>
          <w:tcPr>
            <w:tcW w:w="0" w:type="auto"/>
          </w:tcPr>
          <w:p w14:paraId="71EA3C08" w14:textId="46C85893" w:rsidR="00FF31E3" w:rsidRPr="00FF31E3" w:rsidRDefault="00FF31E3" w:rsidP="006B4A0A">
            <w:pPr>
              <w:rPr>
                <w:rFonts w:ascii="Arial" w:hAnsi="Arial"/>
                <w:caps w:val="0"/>
                <w:sz w:val="20"/>
                <w:szCs w:val="20"/>
                <w:lang w:val="en-US"/>
              </w:rPr>
            </w:pPr>
            <w:r w:rsidRPr="00FF31E3">
              <w:rPr>
                <w:rFonts w:ascii="Arial" w:hAnsi="Arial"/>
                <w:caps w:val="0"/>
                <w:sz w:val="20"/>
                <w:szCs w:val="20"/>
              </w:rPr>
              <w:t>PRODOC</w:t>
            </w:r>
          </w:p>
        </w:tc>
        <w:tc>
          <w:tcPr>
            <w:tcW w:w="0" w:type="auto"/>
          </w:tcPr>
          <w:p w14:paraId="420DE436" w14:textId="77777777" w:rsidR="00FF31E3" w:rsidRPr="00FF31E3" w:rsidRDefault="00FF31E3" w:rsidP="006B4A0A">
            <w:pPr>
              <w:rPr>
                <w:rFonts w:ascii="Arial" w:hAnsi="Arial"/>
                <w:sz w:val="20"/>
                <w:szCs w:val="20"/>
                <w:lang w:val="en-US"/>
              </w:rPr>
            </w:pPr>
          </w:p>
        </w:tc>
        <w:tc>
          <w:tcPr>
            <w:tcW w:w="0" w:type="auto"/>
          </w:tcPr>
          <w:p w14:paraId="29F8B546" w14:textId="77777777" w:rsidR="00FF31E3" w:rsidRPr="00FF31E3" w:rsidRDefault="00FF31E3" w:rsidP="006B4A0A">
            <w:pPr>
              <w:rPr>
                <w:rFonts w:ascii="Arial" w:hAnsi="Arial"/>
                <w:sz w:val="20"/>
                <w:szCs w:val="20"/>
                <w:lang w:val="en-US"/>
              </w:rPr>
            </w:pPr>
          </w:p>
        </w:tc>
        <w:tc>
          <w:tcPr>
            <w:tcW w:w="0" w:type="auto"/>
          </w:tcPr>
          <w:p w14:paraId="454F071C" w14:textId="77777777" w:rsidR="00FF31E3" w:rsidRPr="00FF31E3" w:rsidRDefault="00FF31E3" w:rsidP="006B4A0A">
            <w:pPr>
              <w:rPr>
                <w:rFonts w:ascii="Arial" w:hAnsi="Arial"/>
                <w:sz w:val="20"/>
                <w:szCs w:val="20"/>
                <w:lang w:val="en-US"/>
              </w:rPr>
            </w:pPr>
          </w:p>
        </w:tc>
        <w:tc>
          <w:tcPr>
            <w:tcW w:w="0" w:type="auto"/>
          </w:tcPr>
          <w:p w14:paraId="03D09E5C" w14:textId="4A4FDB78" w:rsidR="00FF31E3" w:rsidRPr="00FF31E3" w:rsidRDefault="00FF31E3" w:rsidP="006B4A0A">
            <w:pPr>
              <w:rPr>
                <w:rFonts w:ascii="Arial" w:hAnsi="Arial"/>
                <w:caps w:val="0"/>
                <w:sz w:val="20"/>
                <w:szCs w:val="20"/>
                <w:lang w:val="en-US"/>
              </w:rPr>
            </w:pPr>
            <w:r w:rsidRPr="00FF31E3">
              <w:rPr>
                <w:rFonts w:ascii="Arial" w:hAnsi="Arial"/>
                <w:caps w:val="0"/>
                <w:sz w:val="20"/>
                <w:szCs w:val="20"/>
              </w:rPr>
              <w:t>PROJECT DOCUMENT</w:t>
            </w:r>
          </w:p>
        </w:tc>
      </w:tr>
      <w:tr w:rsidR="00FF31E3" w:rsidRPr="00FF31E3" w14:paraId="47C7877C" w14:textId="77777777" w:rsidTr="006B4A0A">
        <w:tc>
          <w:tcPr>
            <w:tcW w:w="0" w:type="auto"/>
          </w:tcPr>
          <w:p w14:paraId="4549DE84" w14:textId="3AFA8BE0" w:rsidR="00FF31E3" w:rsidRPr="00FF31E3" w:rsidRDefault="00FF31E3" w:rsidP="006B4A0A">
            <w:pPr>
              <w:rPr>
                <w:rFonts w:ascii="Arial" w:hAnsi="Arial"/>
                <w:sz w:val="20"/>
                <w:szCs w:val="20"/>
                <w:lang w:val="en-US"/>
              </w:rPr>
            </w:pPr>
            <w:r w:rsidRPr="00FF31E3">
              <w:rPr>
                <w:rFonts w:ascii="Arial" w:hAnsi="Arial"/>
                <w:caps w:val="0"/>
                <w:sz w:val="20"/>
                <w:szCs w:val="20"/>
                <w:lang w:val="en-US"/>
              </w:rPr>
              <w:t>PSC</w:t>
            </w:r>
          </w:p>
        </w:tc>
        <w:tc>
          <w:tcPr>
            <w:tcW w:w="0" w:type="auto"/>
          </w:tcPr>
          <w:p w14:paraId="3DEA3A9B" w14:textId="77777777" w:rsidR="00FF31E3" w:rsidRPr="00FF31E3" w:rsidRDefault="00FF31E3" w:rsidP="006B4A0A">
            <w:pPr>
              <w:rPr>
                <w:rFonts w:ascii="Arial" w:hAnsi="Arial"/>
                <w:sz w:val="20"/>
                <w:szCs w:val="20"/>
                <w:lang w:val="en-US"/>
              </w:rPr>
            </w:pPr>
          </w:p>
        </w:tc>
        <w:tc>
          <w:tcPr>
            <w:tcW w:w="0" w:type="auto"/>
          </w:tcPr>
          <w:p w14:paraId="5DD71F2E" w14:textId="77777777" w:rsidR="00FF31E3" w:rsidRPr="00FF31E3" w:rsidRDefault="00FF31E3" w:rsidP="006B4A0A">
            <w:pPr>
              <w:rPr>
                <w:rFonts w:ascii="Arial" w:hAnsi="Arial"/>
                <w:sz w:val="20"/>
                <w:szCs w:val="20"/>
                <w:lang w:val="en-US"/>
              </w:rPr>
            </w:pPr>
          </w:p>
        </w:tc>
        <w:tc>
          <w:tcPr>
            <w:tcW w:w="0" w:type="auto"/>
          </w:tcPr>
          <w:p w14:paraId="20D3FD82" w14:textId="77777777" w:rsidR="00FF31E3" w:rsidRPr="00FF31E3" w:rsidRDefault="00FF31E3" w:rsidP="006B4A0A">
            <w:pPr>
              <w:rPr>
                <w:rFonts w:ascii="Arial" w:hAnsi="Arial"/>
                <w:sz w:val="20"/>
                <w:szCs w:val="20"/>
                <w:lang w:val="en-US"/>
              </w:rPr>
            </w:pPr>
          </w:p>
        </w:tc>
        <w:tc>
          <w:tcPr>
            <w:tcW w:w="0" w:type="auto"/>
          </w:tcPr>
          <w:p w14:paraId="7FB116E0" w14:textId="4CD79C93"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PROJECT STEERING COMMITTEE</w:t>
            </w:r>
          </w:p>
        </w:tc>
      </w:tr>
      <w:tr w:rsidR="00FF31E3" w:rsidRPr="00FF31E3" w14:paraId="36817FED" w14:textId="77777777" w:rsidTr="006B4A0A">
        <w:tc>
          <w:tcPr>
            <w:tcW w:w="0" w:type="auto"/>
          </w:tcPr>
          <w:p w14:paraId="4CA5807B" w14:textId="09FF67D2" w:rsidR="00FF31E3" w:rsidRPr="00FF31E3" w:rsidRDefault="00FF31E3" w:rsidP="006B4A0A">
            <w:pPr>
              <w:rPr>
                <w:rFonts w:ascii="Arial" w:hAnsi="Arial"/>
                <w:sz w:val="20"/>
                <w:szCs w:val="20"/>
                <w:lang w:val="en-US"/>
              </w:rPr>
            </w:pPr>
            <w:r w:rsidRPr="00FF31E3">
              <w:rPr>
                <w:rFonts w:ascii="Arial" w:hAnsi="Arial"/>
                <w:caps w:val="0"/>
                <w:sz w:val="20"/>
                <w:szCs w:val="20"/>
                <w:lang w:val="en-US"/>
              </w:rPr>
              <w:t>RDF</w:t>
            </w:r>
          </w:p>
        </w:tc>
        <w:tc>
          <w:tcPr>
            <w:tcW w:w="0" w:type="auto"/>
          </w:tcPr>
          <w:p w14:paraId="043EBFC3" w14:textId="77777777" w:rsidR="00FF31E3" w:rsidRPr="00FF31E3" w:rsidRDefault="00FF31E3" w:rsidP="006B4A0A">
            <w:pPr>
              <w:rPr>
                <w:rFonts w:ascii="Arial" w:hAnsi="Arial"/>
                <w:sz w:val="20"/>
                <w:szCs w:val="20"/>
                <w:lang w:val="en-US"/>
              </w:rPr>
            </w:pPr>
          </w:p>
        </w:tc>
        <w:tc>
          <w:tcPr>
            <w:tcW w:w="0" w:type="auto"/>
          </w:tcPr>
          <w:p w14:paraId="764F3D7B" w14:textId="77777777" w:rsidR="00FF31E3" w:rsidRPr="00FF31E3" w:rsidRDefault="00FF31E3" w:rsidP="006B4A0A">
            <w:pPr>
              <w:rPr>
                <w:rFonts w:ascii="Arial" w:hAnsi="Arial"/>
                <w:sz w:val="20"/>
                <w:szCs w:val="20"/>
                <w:lang w:val="en-US"/>
              </w:rPr>
            </w:pPr>
          </w:p>
        </w:tc>
        <w:tc>
          <w:tcPr>
            <w:tcW w:w="0" w:type="auto"/>
          </w:tcPr>
          <w:p w14:paraId="58F686E0" w14:textId="77777777" w:rsidR="00FF31E3" w:rsidRPr="00FF31E3" w:rsidRDefault="00FF31E3" w:rsidP="006B4A0A">
            <w:pPr>
              <w:rPr>
                <w:rFonts w:ascii="Arial" w:hAnsi="Arial"/>
                <w:sz w:val="20"/>
                <w:szCs w:val="20"/>
                <w:lang w:val="en-US"/>
              </w:rPr>
            </w:pPr>
          </w:p>
        </w:tc>
        <w:tc>
          <w:tcPr>
            <w:tcW w:w="0" w:type="auto"/>
          </w:tcPr>
          <w:p w14:paraId="04A12E7F" w14:textId="4CCB509D"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REFUSE DERIVED FUEL</w:t>
            </w:r>
          </w:p>
        </w:tc>
      </w:tr>
      <w:tr w:rsidR="00FF31E3" w:rsidRPr="003175E7" w14:paraId="21D8CDD3" w14:textId="77777777" w:rsidTr="006B4A0A">
        <w:tc>
          <w:tcPr>
            <w:tcW w:w="0" w:type="auto"/>
          </w:tcPr>
          <w:p w14:paraId="21156D02" w14:textId="727C9CDF" w:rsidR="00FF31E3" w:rsidRPr="00FF31E3" w:rsidRDefault="00FF31E3" w:rsidP="006B4A0A">
            <w:pPr>
              <w:rPr>
                <w:rFonts w:ascii="Arial" w:hAnsi="Arial"/>
                <w:sz w:val="20"/>
                <w:szCs w:val="20"/>
                <w:lang w:val="en-US"/>
              </w:rPr>
            </w:pPr>
            <w:r w:rsidRPr="00FF31E3">
              <w:rPr>
                <w:rFonts w:ascii="Arial" w:hAnsi="Arial"/>
                <w:caps w:val="0"/>
                <w:sz w:val="20"/>
                <w:szCs w:val="20"/>
                <w:lang w:val="en-US"/>
              </w:rPr>
              <w:t>RSCN</w:t>
            </w:r>
          </w:p>
        </w:tc>
        <w:tc>
          <w:tcPr>
            <w:tcW w:w="0" w:type="auto"/>
          </w:tcPr>
          <w:p w14:paraId="4E03AB42" w14:textId="77777777" w:rsidR="00FF31E3" w:rsidRPr="00FF31E3" w:rsidRDefault="00FF31E3" w:rsidP="006B4A0A">
            <w:pPr>
              <w:rPr>
                <w:rFonts w:ascii="Arial" w:hAnsi="Arial"/>
                <w:sz w:val="20"/>
                <w:szCs w:val="20"/>
                <w:lang w:val="en-US"/>
              </w:rPr>
            </w:pPr>
          </w:p>
        </w:tc>
        <w:tc>
          <w:tcPr>
            <w:tcW w:w="0" w:type="auto"/>
          </w:tcPr>
          <w:p w14:paraId="7DCDF264" w14:textId="77777777" w:rsidR="00FF31E3" w:rsidRPr="00FF31E3" w:rsidRDefault="00FF31E3" w:rsidP="006B4A0A">
            <w:pPr>
              <w:rPr>
                <w:rFonts w:ascii="Arial" w:hAnsi="Arial"/>
                <w:sz w:val="20"/>
                <w:szCs w:val="20"/>
                <w:lang w:val="en-US"/>
              </w:rPr>
            </w:pPr>
          </w:p>
        </w:tc>
        <w:tc>
          <w:tcPr>
            <w:tcW w:w="0" w:type="auto"/>
          </w:tcPr>
          <w:p w14:paraId="60D8EA5A" w14:textId="77777777" w:rsidR="00FF31E3" w:rsidRPr="00FF31E3" w:rsidRDefault="00FF31E3" w:rsidP="006B4A0A">
            <w:pPr>
              <w:rPr>
                <w:rFonts w:ascii="Arial" w:hAnsi="Arial"/>
                <w:sz w:val="20"/>
                <w:szCs w:val="20"/>
                <w:lang w:val="en-US"/>
              </w:rPr>
            </w:pPr>
          </w:p>
        </w:tc>
        <w:tc>
          <w:tcPr>
            <w:tcW w:w="0" w:type="auto"/>
          </w:tcPr>
          <w:p w14:paraId="7CA35AA1" w14:textId="032810FF"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ROYAL SOCIETY FOR CONSERVATION OF NATURE</w:t>
            </w:r>
          </w:p>
        </w:tc>
      </w:tr>
      <w:tr w:rsidR="00FF31E3" w:rsidRPr="003175E7" w14:paraId="77AC274D" w14:textId="77777777" w:rsidTr="006B4A0A">
        <w:tc>
          <w:tcPr>
            <w:tcW w:w="0" w:type="auto"/>
          </w:tcPr>
          <w:p w14:paraId="155CCA88" w14:textId="0C2E7E14"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SMART</w:t>
            </w:r>
          </w:p>
        </w:tc>
        <w:tc>
          <w:tcPr>
            <w:tcW w:w="0" w:type="auto"/>
          </w:tcPr>
          <w:p w14:paraId="23D283B2" w14:textId="77777777" w:rsidR="00FF31E3" w:rsidRPr="00FF31E3" w:rsidRDefault="00FF31E3" w:rsidP="006B4A0A">
            <w:pPr>
              <w:rPr>
                <w:rFonts w:ascii="Arial" w:hAnsi="Arial"/>
                <w:sz w:val="20"/>
                <w:szCs w:val="20"/>
                <w:lang w:val="en-US"/>
              </w:rPr>
            </w:pPr>
          </w:p>
        </w:tc>
        <w:tc>
          <w:tcPr>
            <w:tcW w:w="0" w:type="auto"/>
          </w:tcPr>
          <w:p w14:paraId="5E1317A8" w14:textId="77777777" w:rsidR="00FF31E3" w:rsidRPr="00FF31E3" w:rsidRDefault="00FF31E3" w:rsidP="006B4A0A">
            <w:pPr>
              <w:rPr>
                <w:rFonts w:ascii="Arial" w:hAnsi="Arial"/>
                <w:sz w:val="20"/>
                <w:szCs w:val="20"/>
                <w:lang w:val="en-US"/>
              </w:rPr>
            </w:pPr>
          </w:p>
        </w:tc>
        <w:tc>
          <w:tcPr>
            <w:tcW w:w="0" w:type="auto"/>
          </w:tcPr>
          <w:p w14:paraId="1D7F79A0" w14:textId="77777777" w:rsidR="00FF31E3" w:rsidRPr="00FF31E3" w:rsidRDefault="00FF31E3" w:rsidP="006B4A0A">
            <w:pPr>
              <w:rPr>
                <w:rFonts w:ascii="Arial" w:hAnsi="Arial"/>
                <w:sz w:val="20"/>
                <w:szCs w:val="20"/>
                <w:lang w:val="en-US"/>
              </w:rPr>
            </w:pPr>
          </w:p>
        </w:tc>
        <w:tc>
          <w:tcPr>
            <w:tcW w:w="0" w:type="auto"/>
          </w:tcPr>
          <w:p w14:paraId="3E69B0B0" w14:textId="759339F7"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SPECIFIC, MEASURABLE, ATTAINABLE, RELEVANT AND TRACKABLE</w:t>
            </w:r>
          </w:p>
        </w:tc>
      </w:tr>
      <w:tr w:rsidR="00FF31E3" w:rsidRPr="00FF31E3" w14:paraId="2EEBDF1A" w14:textId="77777777" w:rsidTr="006B4A0A">
        <w:tc>
          <w:tcPr>
            <w:tcW w:w="0" w:type="auto"/>
          </w:tcPr>
          <w:p w14:paraId="226CAD3C" w14:textId="72690FE9" w:rsidR="00FF31E3" w:rsidRPr="00FF31E3" w:rsidRDefault="00FF31E3" w:rsidP="006B4A0A">
            <w:pPr>
              <w:rPr>
                <w:rFonts w:ascii="Arial" w:hAnsi="Arial"/>
                <w:sz w:val="20"/>
                <w:szCs w:val="20"/>
                <w:lang w:val="en-US"/>
              </w:rPr>
            </w:pPr>
            <w:r w:rsidRPr="00FF31E3">
              <w:rPr>
                <w:rFonts w:ascii="Arial" w:hAnsi="Arial"/>
                <w:caps w:val="0"/>
                <w:sz w:val="20"/>
                <w:szCs w:val="20"/>
                <w:lang w:val="en-US"/>
              </w:rPr>
              <w:t>SW</w:t>
            </w:r>
          </w:p>
        </w:tc>
        <w:tc>
          <w:tcPr>
            <w:tcW w:w="0" w:type="auto"/>
          </w:tcPr>
          <w:p w14:paraId="3E3E9ECE" w14:textId="77777777" w:rsidR="00FF31E3" w:rsidRPr="00FF31E3" w:rsidRDefault="00FF31E3" w:rsidP="006B4A0A">
            <w:pPr>
              <w:rPr>
                <w:rFonts w:ascii="Arial" w:hAnsi="Arial"/>
                <w:sz w:val="20"/>
                <w:szCs w:val="20"/>
                <w:lang w:val="en-US"/>
              </w:rPr>
            </w:pPr>
          </w:p>
        </w:tc>
        <w:tc>
          <w:tcPr>
            <w:tcW w:w="0" w:type="auto"/>
          </w:tcPr>
          <w:p w14:paraId="035F0DAC" w14:textId="77777777" w:rsidR="00FF31E3" w:rsidRPr="00FF31E3" w:rsidRDefault="00FF31E3" w:rsidP="006B4A0A">
            <w:pPr>
              <w:rPr>
                <w:rFonts w:ascii="Arial" w:hAnsi="Arial"/>
                <w:sz w:val="20"/>
                <w:szCs w:val="20"/>
                <w:lang w:val="en-US"/>
              </w:rPr>
            </w:pPr>
          </w:p>
        </w:tc>
        <w:tc>
          <w:tcPr>
            <w:tcW w:w="0" w:type="auto"/>
          </w:tcPr>
          <w:p w14:paraId="709C21E0" w14:textId="77777777" w:rsidR="00FF31E3" w:rsidRPr="00FF31E3" w:rsidRDefault="00FF31E3" w:rsidP="006B4A0A">
            <w:pPr>
              <w:rPr>
                <w:rFonts w:ascii="Arial" w:hAnsi="Arial"/>
                <w:sz w:val="20"/>
                <w:szCs w:val="20"/>
                <w:lang w:val="en-US"/>
              </w:rPr>
            </w:pPr>
          </w:p>
        </w:tc>
        <w:tc>
          <w:tcPr>
            <w:tcW w:w="0" w:type="auto"/>
          </w:tcPr>
          <w:p w14:paraId="30CC7687" w14:textId="2AA26508"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SOLID WASTE</w:t>
            </w:r>
          </w:p>
        </w:tc>
      </w:tr>
      <w:tr w:rsidR="00FF31E3" w:rsidRPr="00FF31E3" w14:paraId="503C1769" w14:textId="77777777" w:rsidTr="006B4A0A">
        <w:tc>
          <w:tcPr>
            <w:tcW w:w="0" w:type="auto"/>
          </w:tcPr>
          <w:p w14:paraId="29DABBEB" w14:textId="3AA5E205"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SWM</w:t>
            </w:r>
          </w:p>
        </w:tc>
        <w:tc>
          <w:tcPr>
            <w:tcW w:w="0" w:type="auto"/>
          </w:tcPr>
          <w:p w14:paraId="4767E72F" w14:textId="77777777" w:rsidR="00FF31E3" w:rsidRPr="00FF31E3" w:rsidRDefault="00FF31E3" w:rsidP="006B4A0A">
            <w:pPr>
              <w:rPr>
                <w:rFonts w:ascii="Arial" w:hAnsi="Arial"/>
                <w:sz w:val="20"/>
                <w:szCs w:val="20"/>
                <w:lang w:val="en-US"/>
              </w:rPr>
            </w:pPr>
          </w:p>
        </w:tc>
        <w:tc>
          <w:tcPr>
            <w:tcW w:w="0" w:type="auto"/>
          </w:tcPr>
          <w:p w14:paraId="781CD47B" w14:textId="77777777" w:rsidR="00FF31E3" w:rsidRPr="00FF31E3" w:rsidRDefault="00FF31E3" w:rsidP="006B4A0A">
            <w:pPr>
              <w:rPr>
                <w:rFonts w:ascii="Arial" w:hAnsi="Arial"/>
                <w:sz w:val="20"/>
                <w:szCs w:val="20"/>
                <w:lang w:val="en-US"/>
              </w:rPr>
            </w:pPr>
          </w:p>
        </w:tc>
        <w:tc>
          <w:tcPr>
            <w:tcW w:w="0" w:type="auto"/>
          </w:tcPr>
          <w:p w14:paraId="05106DCB" w14:textId="77777777" w:rsidR="00FF31E3" w:rsidRPr="00FF31E3" w:rsidRDefault="00FF31E3" w:rsidP="006B4A0A">
            <w:pPr>
              <w:rPr>
                <w:rFonts w:ascii="Arial" w:hAnsi="Arial"/>
                <w:sz w:val="20"/>
                <w:szCs w:val="20"/>
                <w:lang w:val="en-US"/>
              </w:rPr>
            </w:pPr>
          </w:p>
        </w:tc>
        <w:tc>
          <w:tcPr>
            <w:tcW w:w="0" w:type="auto"/>
          </w:tcPr>
          <w:p w14:paraId="6250C901" w14:textId="150920BE"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SOLID WASTE MANAGEMENT</w:t>
            </w:r>
          </w:p>
        </w:tc>
      </w:tr>
      <w:tr w:rsidR="00FF31E3" w:rsidRPr="00FF31E3" w14:paraId="3EA02FDB" w14:textId="77777777" w:rsidTr="006B4A0A">
        <w:tc>
          <w:tcPr>
            <w:tcW w:w="0" w:type="auto"/>
          </w:tcPr>
          <w:p w14:paraId="2C5AEE23" w14:textId="36F3F5D6"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lastRenderedPageBreak/>
              <w:t>TC</w:t>
            </w:r>
          </w:p>
        </w:tc>
        <w:tc>
          <w:tcPr>
            <w:tcW w:w="0" w:type="auto"/>
          </w:tcPr>
          <w:p w14:paraId="376E8A22" w14:textId="77777777" w:rsidR="00FF31E3" w:rsidRPr="00FF31E3" w:rsidRDefault="00FF31E3" w:rsidP="006B4A0A">
            <w:pPr>
              <w:rPr>
                <w:rFonts w:ascii="Arial" w:hAnsi="Arial"/>
                <w:sz w:val="20"/>
                <w:szCs w:val="20"/>
                <w:lang w:val="en-US"/>
              </w:rPr>
            </w:pPr>
          </w:p>
        </w:tc>
        <w:tc>
          <w:tcPr>
            <w:tcW w:w="0" w:type="auto"/>
          </w:tcPr>
          <w:p w14:paraId="26B616E4" w14:textId="77777777" w:rsidR="00FF31E3" w:rsidRPr="00FF31E3" w:rsidRDefault="00FF31E3" w:rsidP="006B4A0A">
            <w:pPr>
              <w:rPr>
                <w:rFonts w:ascii="Arial" w:hAnsi="Arial"/>
                <w:sz w:val="20"/>
                <w:szCs w:val="20"/>
                <w:lang w:val="en-US"/>
              </w:rPr>
            </w:pPr>
          </w:p>
        </w:tc>
        <w:tc>
          <w:tcPr>
            <w:tcW w:w="0" w:type="auto"/>
          </w:tcPr>
          <w:p w14:paraId="3298E8D1" w14:textId="77777777" w:rsidR="00FF31E3" w:rsidRPr="00FF31E3" w:rsidRDefault="00FF31E3" w:rsidP="006B4A0A">
            <w:pPr>
              <w:rPr>
                <w:rFonts w:ascii="Arial" w:hAnsi="Arial"/>
                <w:sz w:val="20"/>
                <w:szCs w:val="20"/>
                <w:lang w:val="en-US"/>
              </w:rPr>
            </w:pPr>
          </w:p>
        </w:tc>
        <w:tc>
          <w:tcPr>
            <w:tcW w:w="0" w:type="auto"/>
          </w:tcPr>
          <w:p w14:paraId="2F287869" w14:textId="302D9409"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TECHNICAL COMMITTEE</w:t>
            </w:r>
          </w:p>
        </w:tc>
      </w:tr>
      <w:tr w:rsidR="00FF31E3" w:rsidRPr="00FF31E3" w14:paraId="27C709B8" w14:textId="77777777" w:rsidTr="006B4A0A">
        <w:tc>
          <w:tcPr>
            <w:tcW w:w="0" w:type="auto"/>
          </w:tcPr>
          <w:p w14:paraId="2258CAFD" w14:textId="719F15EB" w:rsidR="00FF31E3" w:rsidRPr="00FF31E3" w:rsidRDefault="00FF31E3" w:rsidP="006B4A0A">
            <w:pPr>
              <w:rPr>
                <w:rFonts w:ascii="Arial" w:hAnsi="Arial"/>
                <w:sz w:val="20"/>
                <w:szCs w:val="20"/>
                <w:lang w:val="en-US"/>
              </w:rPr>
            </w:pPr>
            <w:r w:rsidRPr="00FF31E3">
              <w:rPr>
                <w:rFonts w:ascii="Arial" w:hAnsi="Arial"/>
                <w:caps w:val="0"/>
                <w:sz w:val="20"/>
                <w:szCs w:val="20"/>
                <w:lang w:val="en-US"/>
              </w:rPr>
              <w:t>TE</w:t>
            </w:r>
          </w:p>
        </w:tc>
        <w:tc>
          <w:tcPr>
            <w:tcW w:w="0" w:type="auto"/>
          </w:tcPr>
          <w:p w14:paraId="43700B00" w14:textId="77777777" w:rsidR="00FF31E3" w:rsidRPr="00FF31E3" w:rsidRDefault="00FF31E3" w:rsidP="006B4A0A">
            <w:pPr>
              <w:rPr>
                <w:rFonts w:ascii="Arial" w:hAnsi="Arial"/>
                <w:sz w:val="20"/>
                <w:szCs w:val="20"/>
                <w:lang w:val="en-US"/>
              </w:rPr>
            </w:pPr>
          </w:p>
        </w:tc>
        <w:tc>
          <w:tcPr>
            <w:tcW w:w="0" w:type="auto"/>
          </w:tcPr>
          <w:p w14:paraId="3C62D697" w14:textId="77777777" w:rsidR="00FF31E3" w:rsidRPr="00FF31E3" w:rsidRDefault="00FF31E3" w:rsidP="006B4A0A">
            <w:pPr>
              <w:rPr>
                <w:rFonts w:ascii="Arial" w:hAnsi="Arial"/>
                <w:sz w:val="20"/>
                <w:szCs w:val="20"/>
                <w:lang w:val="en-US"/>
              </w:rPr>
            </w:pPr>
          </w:p>
        </w:tc>
        <w:tc>
          <w:tcPr>
            <w:tcW w:w="0" w:type="auto"/>
          </w:tcPr>
          <w:p w14:paraId="36CF45A8" w14:textId="77777777" w:rsidR="00FF31E3" w:rsidRPr="00FF31E3" w:rsidRDefault="00FF31E3" w:rsidP="006B4A0A">
            <w:pPr>
              <w:rPr>
                <w:rFonts w:ascii="Arial" w:hAnsi="Arial"/>
                <w:sz w:val="20"/>
                <w:szCs w:val="20"/>
                <w:lang w:val="en-US"/>
              </w:rPr>
            </w:pPr>
          </w:p>
        </w:tc>
        <w:tc>
          <w:tcPr>
            <w:tcW w:w="0" w:type="auto"/>
          </w:tcPr>
          <w:p w14:paraId="48B01FF6" w14:textId="74C98D49" w:rsidR="00FF31E3" w:rsidRPr="00FF31E3" w:rsidRDefault="00FF31E3" w:rsidP="006B4A0A">
            <w:pPr>
              <w:rPr>
                <w:rFonts w:ascii="Arial" w:hAnsi="Arial"/>
                <w:sz w:val="20"/>
                <w:szCs w:val="20"/>
                <w:lang w:val="en-US"/>
              </w:rPr>
            </w:pPr>
            <w:r w:rsidRPr="00FF31E3">
              <w:rPr>
                <w:rFonts w:ascii="Arial" w:hAnsi="Arial"/>
                <w:caps w:val="0"/>
                <w:sz w:val="20"/>
                <w:szCs w:val="20"/>
                <w:lang w:val="en-US"/>
              </w:rPr>
              <w:t>TERMINAL EVALUATION</w:t>
            </w:r>
          </w:p>
        </w:tc>
      </w:tr>
      <w:tr w:rsidR="00FF31E3" w:rsidRPr="003175E7" w14:paraId="78E2A722" w14:textId="77777777" w:rsidTr="006B4A0A">
        <w:tc>
          <w:tcPr>
            <w:tcW w:w="0" w:type="auto"/>
          </w:tcPr>
          <w:p w14:paraId="19CC9A28" w14:textId="30E50633" w:rsidR="00FF31E3" w:rsidRPr="00FF31E3" w:rsidRDefault="00FF31E3" w:rsidP="006B4A0A">
            <w:pPr>
              <w:rPr>
                <w:rFonts w:ascii="Arial" w:hAnsi="Arial"/>
                <w:sz w:val="20"/>
                <w:szCs w:val="20"/>
                <w:lang w:val="en-US"/>
              </w:rPr>
            </w:pPr>
            <w:r w:rsidRPr="00FF31E3">
              <w:rPr>
                <w:rFonts w:ascii="Arial" w:hAnsi="Arial"/>
                <w:caps w:val="0"/>
                <w:sz w:val="20"/>
                <w:szCs w:val="20"/>
                <w:lang w:val="en-US"/>
              </w:rPr>
              <w:t>TEQ</w:t>
            </w:r>
          </w:p>
        </w:tc>
        <w:tc>
          <w:tcPr>
            <w:tcW w:w="0" w:type="auto"/>
          </w:tcPr>
          <w:p w14:paraId="5942C0DA" w14:textId="77777777" w:rsidR="00FF31E3" w:rsidRPr="00FF31E3" w:rsidRDefault="00FF31E3" w:rsidP="006B4A0A">
            <w:pPr>
              <w:rPr>
                <w:rFonts w:ascii="Arial" w:hAnsi="Arial"/>
                <w:sz w:val="20"/>
                <w:szCs w:val="20"/>
                <w:lang w:val="en-US"/>
              </w:rPr>
            </w:pPr>
          </w:p>
        </w:tc>
        <w:tc>
          <w:tcPr>
            <w:tcW w:w="0" w:type="auto"/>
          </w:tcPr>
          <w:p w14:paraId="70ED609B" w14:textId="77777777" w:rsidR="00FF31E3" w:rsidRPr="00FF31E3" w:rsidRDefault="00FF31E3" w:rsidP="006B4A0A">
            <w:pPr>
              <w:rPr>
                <w:rFonts w:ascii="Arial" w:hAnsi="Arial"/>
                <w:sz w:val="20"/>
                <w:szCs w:val="20"/>
                <w:lang w:val="en-US"/>
              </w:rPr>
            </w:pPr>
          </w:p>
        </w:tc>
        <w:tc>
          <w:tcPr>
            <w:tcW w:w="0" w:type="auto"/>
          </w:tcPr>
          <w:p w14:paraId="5DA00C59" w14:textId="77777777" w:rsidR="00FF31E3" w:rsidRPr="00FF31E3" w:rsidRDefault="00FF31E3" w:rsidP="006B4A0A">
            <w:pPr>
              <w:rPr>
                <w:rFonts w:ascii="Arial" w:hAnsi="Arial"/>
                <w:sz w:val="20"/>
                <w:szCs w:val="20"/>
                <w:lang w:val="en-US"/>
              </w:rPr>
            </w:pPr>
          </w:p>
        </w:tc>
        <w:tc>
          <w:tcPr>
            <w:tcW w:w="0" w:type="auto"/>
          </w:tcPr>
          <w:p w14:paraId="60069DDA" w14:textId="3DA2EEC3" w:rsidR="00FF31E3" w:rsidRPr="00FF31E3" w:rsidRDefault="00FF31E3" w:rsidP="006B4A0A">
            <w:pPr>
              <w:rPr>
                <w:rFonts w:ascii="Arial" w:hAnsi="Arial"/>
                <w:sz w:val="20"/>
                <w:szCs w:val="20"/>
                <w:lang w:val="en-US"/>
              </w:rPr>
            </w:pPr>
            <w:r w:rsidRPr="00FF31E3">
              <w:rPr>
                <w:rFonts w:ascii="Arial" w:hAnsi="Arial"/>
                <w:caps w:val="0"/>
                <w:sz w:val="20"/>
                <w:szCs w:val="20"/>
                <w:lang w:val="en-US"/>
              </w:rPr>
              <w:t>TOXICITY EQUIVALENT (FOR DIOXIN AND FURANS)</w:t>
            </w:r>
          </w:p>
        </w:tc>
      </w:tr>
      <w:tr w:rsidR="00FF31E3" w:rsidRPr="00FF31E3" w14:paraId="1AD2621C" w14:textId="77777777" w:rsidTr="006B4A0A">
        <w:tc>
          <w:tcPr>
            <w:tcW w:w="0" w:type="auto"/>
          </w:tcPr>
          <w:p w14:paraId="2A32B59E" w14:textId="75519453" w:rsidR="00FF31E3" w:rsidRPr="00FF31E3" w:rsidRDefault="00FF31E3" w:rsidP="006B4A0A">
            <w:pPr>
              <w:rPr>
                <w:rFonts w:ascii="Arial" w:hAnsi="Arial"/>
                <w:sz w:val="20"/>
                <w:szCs w:val="20"/>
                <w:lang w:val="en-US"/>
              </w:rPr>
            </w:pPr>
            <w:r w:rsidRPr="00FF31E3">
              <w:rPr>
                <w:rFonts w:ascii="Arial" w:hAnsi="Arial"/>
                <w:caps w:val="0"/>
                <w:sz w:val="20"/>
                <w:szCs w:val="20"/>
                <w:lang w:val="en-US"/>
              </w:rPr>
              <w:t>TOC</w:t>
            </w:r>
          </w:p>
        </w:tc>
        <w:tc>
          <w:tcPr>
            <w:tcW w:w="0" w:type="auto"/>
          </w:tcPr>
          <w:p w14:paraId="766E4862" w14:textId="77777777" w:rsidR="00FF31E3" w:rsidRPr="00FF31E3" w:rsidRDefault="00FF31E3" w:rsidP="006B4A0A">
            <w:pPr>
              <w:rPr>
                <w:rFonts w:ascii="Arial" w:hAnsi="Arial"/>
                <w:sz w:val="20"/>
                <w:szCs w:val="20"/>
                <w:lang w:val="en-US"/>
              </w:rPr>
            </w:pPr>
          </w:p>
        </w:tc>
        <w:tc>
          <w:tcPr>
            <w:tcW w:w="0" w:type="auto"/>
          </w:tcPr>
          <w:p w14:paraId="7FDBDD92" w14:textId="77777777" w:rsidR="00FF31E3" w:rsidRPr="00FF31E3" w:rsidRDefault="00FF31E3" w:rsidP="006B4A0A">
            <w:pPr>
              <w:rPr>
                <w:rFonts w:ascii="Arial" w:hAnsi="Arial"/>
                <w:sz w:val="20"/>
                <w:szCs w:val="20"/>
                <w:lang w:val="en-US"/>
              </w:rPr>
            </w:pPr>
          </w:p>
        </w:tc>
        <w:tc>
          <w:tcPr>
            <w:tcW w:w="0" w:type="auto"/>
          </w:tcPr>
          <w:p w14:paraId="30D0218D" w14:textId="77777777" w:rsidR="00FF31E3" w:rsidRPr="00FF31E3" w:rsidRDefault="00FF31E3" w:rsidP="006B4A0A">
            <w:pPr>
              <w:rPr>
                <w:rFonts w:ascii="Arial" w:hAnsi="Arial"/>
                <w:sz w:val="20"/>
                <w:szCs w:val="20"/>
                <w:lang w:val="en-US"/>
              </w:rPr>
            </w:pPr>
          </w:p>
        </w:tc>
        <w:tc>
          <w:tcPr>
            <w:tcW w:w="0" w:type="auto"/>
          </w:tcPr>
          <w:p w14:paraId="3BA3ED46" w14:textId="7BDC4927" w:rsidR="00FF31E3" w:rsidRPr="00FF31E3" w:rsidRDefault="00FF31E3" w:rsidP="006B4A0A">
            <w:pPr>
              <w:rPr>
                <w:rFonts w:ascii="Arial" w:hAnsi="Arial"/>
                <w:caps w:val="0"/>
                <w:sz w:val="20"/>
                <w:szCs w:val="20"/>
              </w:rPr>
            </w:pPr>
            <w:r w:rsidRPr="00FF31E3">
              <w:rPr>
                <w:rFonts w:ascii="Arial" w:hAnsi="Arial"/>
                <w:caps w:val="0"/>
                <w:sz w:val="20"/>
                <w:szCs w:val="20"/>
              </w:rPr>
              <w:t>THEORY OF CHANGE</w:t>
            </w:r>
          </w:p>
        </w:tc>
      </w:tr>
      <w:tr w:rsidR="00FF31E3" w:rsidRPr="003175E7" w14:paraId="25659BD5" w14:textId="77777777" w:rsidTr="006B4A0A">
        <w:tc>
          <w:tcPr>
            <w:tcW w:w="0" w:type="auto"/>
          </w:tcPr>
          <w:p w14:paraId="140A912F" w14:textId="13BE8FC7"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TRAC</w:t>
            </w:r>
          </w:p>
        </w:tc>
        <w:tc>
          <w:tcPr>
            <w:tcW w:w="0" w:type="auto"/>
          </w:tcPr>
          <w:p w14:paraId="747076B6" w14:textId="77777777" w:rsidR="00FF31E3" w:rsidRPr="00FF31E3" w:rsidRDefault="00FF31E3" w:rsidP="006B4A0A">
            <w:pPr>
              <w:rPr>
                <w:rFonts w:ascii="Arial" w:hAnsi="Arial"/>
                <w:sz w:val="20"/>
                <w:szCs w:val="20"/>
                <w:lang w:val="en-US"/>
              </w:rPr>
            </w:pPr>
          </w:p>
        </w:tc>
        <w:tc>
          <w:tcPr>
            <w:tcW w:w="0" w:type="auto"/>
          </w:tcPr>
          <w:p w14:paraId="19871EA1" w14:textId="77777777" w:rsidR="00FF31E3" w:rsidRPr="00FF31E3" w:rsidRDefault="00FF31E3" w:rsidP="006B4A0A">
            <w:pPr>
              <w:rPr>
                <w:rFonts w:ascii="Arial" w:hAnsi="Arial"/>
                <w:sz w:val="20"/>
                <w:szCs w:val="20"/>
                <w:lang w:val="en-US"/>
              </w:rPr>
            </w:pPr>
          </w:p>
        </w:tc>
        <w:tc>
          <w:tcPr>
            <w:tcW w:w="0" w:type="auto"/>
          </w:tcPr>
          <w:p w14:paraId="6FAEB95D" w14:textId="77777777" w:rsidR="00FF31E3" w:rsidRPr="00FF31E3" w:rsidRDefault="00FF31E3" w:rsidP="006B4A0A">
            <w:pPr>
              <w:rPr>
                <w:rFonts w:ascii="Arial" w:hAnsi="Arial"/>
                <w:sz w:val="20"/>
                <w:szCs w:val="20"/>
                <w:lang w:val="en-US"/>
              </w:rPr>
            </w:pPr>
          </w:p>
        </w:tc>
        <w:tc>
          <w:tcPr>
            <w:tcW w:w="0" w:type="auto"/>
          </w:tcPr>
          <w:p w14:paraId="1D0A0B70" w14:textId="0EDB7361" w:rsidR="00FF31E3" w:rsidRPr="00FF31E3" w:rsidRDefault="00FF31E3" w:rsidP="006B4A0A">
            <w:pPr>
              <w:rPr>
                <w:rFonts w:ascii="Arial" w:hAnsi="Arial"/>
                <w:caps w:val="0"/>
                <w:sz w:val="20"/>
                <w:szCs w:val="20"/>
                <w:lang w:val="en-US"/>
              </w:rPr>
            </w:pPr>
            <w:r w:rsidRPr="00FF31E3">
              <w:rPr>
                <w:rFonts w:ascii="Arial" w:hAnsi="Arial"/>
                <w:caps w:val="0"/>
                <w:sz w:val="20"/>
                <w:szCs w:val="20"/>
                <w:lang w:val="en-US"/>
              </w:rPr>
              <w:t>TARGET FOR RESOURCE ASSIGNMENT FROM THE CORE </w:t>
            </w:r>
          </w:p>
        </w:tc>
      </w:tr>
      <w:tr w:rsidR="00FF31E3" w:rsidRPr="00FF31E3" w14:paraId="5AFA528F" w14:textId="77777777" w:rsidTr="006B4A0A">
        <w:tc>
          <w:tcPr>
            <w:tcW w:w="0" w:type="auto"/>
          </w:tcPr>
          <w:p w14:paraId="4618138B" w14:textId="7979FD0A" w:rsidR="00FF31E3" w:rsidRPr="00FF31E3" w:rsidRDefault="00FF31E3" w:rsidP="006B4A0A">
            <w:pPr>
              <w:rPr>
                <w:rFonts w:ascii="Arial" w:hAnsi="Arial"/>
                <w:sz w:val="20"/>
                <w:szCs w:val="20"/>
                <w:lang w:val="en-US"/>
              </w:rPr>
            </w:pPr>
            <w:r w:rsidRPr="00FF31E3">
              <w:rPr>
                <w:rFonts w:ascii="Arial" w:hAnsi="Arial"/>
                <w:caps w:val="0"/>
                <w:sz w:val="20"/>
                <w:szCs w:val="20"/>
                <w:lang w:val="en-US"/>
              </w:rPr>
              <w:t>TV</w:t>
            </w:r>
          </w:p>
        </w:tc>
        <w:tc>
          <w:tcPr>
            <w:tcW w:w="0" w:type="auto"/>
          </w:tcPr>
          <w:p w14:paraId="24B29B2E" w14:textId="77777777" w:rsidR="00FF31E3" w:rsidRPr="00FF31E3" w:rsidRDefault="00FF31E3" w:rsidP="006B4A0A">
            <w:pPr>
              <w:rPr>
                <w:rFonts w:ascii="Arial" w:hAnsi="Arial"/>
                <w:sz w:val="20"/>
                <w:szCs w:val="20"/>
                <w:lang w:val="en-US"/>
              </w:rPr>
            </w:pPr>
          </w:p>
        </w:tc>
        <w:tc>
          <w:tcPr>
            <w:tcW w:w="0" w:type="auto"/>
          </w:tcPr>
          <w:p w14:paraId="72F80BD3" w14:textId="77777777" w:rsidR="00FF31E3" w:rsidRPr="00FF31E3" w:rsidRDefault="00FF31E3" w:rsidP="006B4A0A">
            <w:pPr>
              <w:rPr>
                <w:rFonts w:ascii="Arial" w:hAnsi="Arial"/>
                <w:sz w:val="20"/>
                <w:szCs w:val="20"/>
                <w:lang w:val="en-US"/>
              </w:rPr>
            </w:pPr>
          </w:p>
        </w:tc>
        <w:tc>
          <w:tcPr>
            <w:tcW w:w="0" w:type="auto"/>
          </w:tcPr>
          <w:p w14:paraId="30EA8EDF" w14:textId="77777777" w:rsidR="00FF31E3" w:rsidRPr="00FF31E3" w:rsidRDefault="00FF31E3" w:rsidP="006B4A0A">
            <w:pPr>
              <w:rPr>
                <w:rFonts w:ascii="Arial" w:hAnsi="Arial"/>
                <w:sz w:val="20"/>
                <w:szCs w:val="20"/>
                <w:lang w:val="en-US"/>
              </w:rPr>
            </w:pPr>
          </w:p>
        </w:tc>
        <w:tc>
          <w:tcPr>
            <w:tcW w:w="0" w:type="auto"/>
          </w:tcPr>
          <w:p w14:paraId="3177C62C" w14:textId="473829CE" w:rsidR="00FF31E3" w:rsidRPr="00FF31E3" w:rsidRDefault="00FF31E3" w:rsidP="006B4A0A">
            <w:pPr>
              <w:rPr>
                <w:rFonts w:ascii="Arial" w:hAnsi="Arial"/>
                <w:caps w:val="0"/>
                <w:sz w:val="20"/>
                <w:szCs w:val="20"/>
              </w:rPr>
            </w:pPr>
            <w:r w:rsidRPr="00FF31E3">
              <w:rPr>
                <w:rFonts w:ascii="Arial" w:hAnsi="Arial"/>
                <w:caps w:val="0"/>
                <w:sz w:val="20"/>
                <w:szCs w:val="20"/>
              </w:rPr>
              <w:t>TELEVISION</w:t>
            </w:r>
          </w:p>
        </w:tc>
      </w:tr>
      <w:tr w:rsidR="00FF31E3" w:rsidRPr="00FF31E3" w14:paraId="3DAE6267" w14:textId="77777777" w:rsidTr="006B4A0A">
        <w:tc>
          <w:tcPr>
            <w:tcW w:w="0" w:type="auto"/>
          </w:tcPr>
          <w:p w14:paraId="503E2A37" w14:textId="710BD821" w:rsidR="00FF31E3" w:rsidRPr="00FF31E3" w:rsidRDefault="00FF31E3" w:rsidP="006B4A0A">
            <w:pPr>
              <w:rPr>
                <w:rFonts w:ascii="Arial" w:hAnsi="Arial"/>
                <w:sz w:val="20"/>
                <w:szCs w:val="20"/>
                <w:lang w:val="en-US"/>
              </w:rPr>
            </w:pPr>
            <w:r w:rsidRPr="00FF31E3">
              <w:rPr>
                <w:rFonts w:ascii="Arial" w:hAnsi="Arial"/>
                <w:caps w:val="0"/>
                <w:sz w:val="20"/>
                <w:szCs w:val="20"/>
                <w:lang w:val="en-US"/>
              </w:rPr>
              <w:t>UNDP</w:t>
            </w:r>
          </w:p>
        </w:tc>
        <w:tc>
          <w:tcPr>
            <w:tcW w:w="0" w:type="auto"/>
          </w:tcPr>
          <w:p w14:paraId="7BE659E4" w14:textId="77777777" w:rsidR="00FF31E3" w:rsidRPr="00FF31E3" w:rsidRDefault="00FF31E3" w:rsidP="006B4A0A">
            <w:pPr>
              <w:rPr>
                <w:rFonts w:ascii="Arial" w:hAnsi="Arial"/>
                <w:sz w:val="20"/>
                <w:szCs w:val="20"/>
                <w:lang w:val="en-US"/>
              </w:rPr>
            </w:pPr>
          </w:p>
        </w:tc>
        <w:tc>
          <w:tcPr>
            <w:tcW w:w="0" w:type="auto"/>
          </w:tcPr>
          <w:p w14:paraId="4F137ED5" w14:textId="77777777" w:rsidR="00FF31E3" w:rsidRPr="00FF31E3" w:rsidRDefault="00FF31E3" w:rsidP="006B4A0A">
            <w:pPr>
              <w:rPr>
                <w:rFonts w:ascii="Arial" w:hAnsi="Arial"/>
                <w:sz w:val="20"/>
                <w:szCs w:val="20"/>
                <w:lang w:val="en-US"/>
              </w:rPr>
            </w:pPr>
          </w:p>
        </w:tc>
        <w:tc>
          <w:tcPr>
            <w:tcW w:w="0" w:type="auto"/>
          </w:tcPr>
          <w:p w14:paraId="39F586B9" w14:textId="77777777" w:rsidR="00FF31E3" w:rsidRPr="00FF31E3" w:rsidRDefault="00FF31E3" w:rsidP="006B4A0A">
            <w:pPr>
              <w:rPr>
                <w:rFonts w:ascii="Arial" w:hAnsi="Arial"/>
                <w:sz w:val="20"/>
                <w:szCs w:val="20"/>
                <w:lang w:val="en-US"/>
              </w:rPr>
            </w:pPr>
          </w:p>
        </w:tc>
        <w:tc>
          <w:tcPr>
            <w:tcW w:w="0" w:type="auto"/>
          </w:tcPr>
          <w:p w14:paraId="1B3E3CC7" w14:textId="1D62F3E8" w:rsidR="00FF31E3" w:rsidRPr="00FF31E3" w:rsidRDefault="00FF31E3" w:rsidP="006B4A0A">
            <w:pPr>
              <w:rPr>
                <w:rFonts w:ascii="Arial" w:hAnsi="Arial"/>
                <w:sz w:val="20"/>
                <w:szCs w:val="20"/>
                <w:lang w:val="en-US"/>
              </w:rPr>
            </w:pPr>
            <w:r w:rsidRPr="00FF31E3">
              <w:rPr>
                <w:rFonts w:ascii="Arial" w:hAnsi="Arial"/>
                <w:caps w:val="0"/>
                <w:sz w:val="20"/>
                <w:szCs w:val="20"/>
                <w:lang w:val="en-US"/>
              </w:rPr>
              <w:t>UNITED NATIONS DEVELOPMENT PROGRAM</w:t>
            </w:r>
          </w:p>
        </w:tc>
      </w:tr>
      <w:tr w:rsidR="00FF31E3" w:rsidRPr="00FF31E3" w14:paraId="642D8AB4" w14:textId="77777777" w:rsidTr="006B4A0A">
        <w:tc>
          <w:tcPr>
            <w:tcW w:w="0" w:type="auto"/>
          </w:tcPr>
          <w:p w14:paraId="6601E787" w14:textId="738331A5" w:rsidR="00FF31E3" w:rsidRPr="00FF31E3" w:rsidRDefault="00FF31E3" w:rsidP="006B4A0A">
            <w:pPr>
              <w:rPr>
                <w:rFonts w:ascii="Arial" w:hAnsi="Arial"/>
                <w:sz w:val="20"/>
                <w:szCs w:val="20"/>
                <w:lang w:val="en-US"/>
              </w:rPr>
            </w:pPr>
            <w:r w:rsidRPr="00FF31E3">
              <w:rPr>
                <w:rFonts w:ascii="Arial" w:hAnsi="Arial"/>
                <w:caps w:val="0"/>
                <w:sz w:val="20"/>
                <w:szCs w:val="20"/>
                <w:lang w:val="en-US"/>
              </w:rPr>
              <w:t>UNEP</w:t>
            </w:r>
          </w:p>
        </w:tc>
        <w:tc>
          <w:tcPr>
            <w:tcW w:w="0" w:type="auto"/>
          </w:tcPr>
          <w:p w14:paraId="721C0546" w14:textId="77777777" w:rsidR="00FF31E3" w:rsidRPr="00FF31E3" w:rsidRDefault="00FF31E3" w:rsidP="006B4A0A">
            <w:pPr>
              <w:rPr>
                <w:rFonts w:ascii="Arial" w:hAnsi="Arial"/>
                <w:sz w:val="20"/>
                <w:szCs w:val="20"/>
                <w:lang w:val="en-US"/>
              </w:rPr>
            </w:pPr>
          </w:p>
        </w:tc>
        <w:tc>
          <w:tcPr>
            <w:tcW w:w="0" w:type="auto"/>
          </w:tcPr>
          <w:p w14:paraId="38034976" w14:textId="77777777" w:rsidR="00FF31E3" w:rsidRPr="00FF31E3" w:rsidRDefault="00FF31E3" w:rsidP="006B4A0A">
            <w:pPr>
              <w:rPr>
                <w:rFonts w:ascii="Arial" w:hAnsi="Arial"/>
                <w:sz w:val="20"/>
                <w:szCs w:val="20"/>
                <w:lang w:val="en-US"/>
              </w:rPr>
            </w:pPr>
          </w:p>
        </w:tc>
        <w:tc>
          <w:tcPr>
            <w:tcW w:w="0" w:type="auto"/>
          </w:tcPr>
          <w:p w14:paraId="71261798" w14:textId="77777777" w:rsidR="00FF31E3" w:rsidRPr="00FF31E3" w:rsidRDefault="00FF31E3" w:rsidP="006B4A0A">
            <w:pPr>
              <w:rPr>
                <w:rFonts w:ascii="Arial" w:hAnsi="Arial"/>
                <w:sz w:val="20"/>
                <w:szCs w:val="20"/>
                <w:lang w:val="en-US"/>
              </w:rPr>
            </w:pPr>
          </w:p>
        </w:tc>
        <w:tc>
          <w:tcPr>
            <w:tcW w:w="0" w:type="auto"/>
          </w:tcPr>
          <w:p w14:paraId="5D64195A" w14:textId="165147ED" w:rsidR="00FF31E3" w:rsidRPr="00FF31E3" w:rsidRDefault="00FF31E3" w:rsidP="006B4A0A">
            <w:pPr>
              <w:rPr>
                <w:rFonts w:ascii="Arial" w:hAnsi="Arial"/>
                <w:sz w:val="20"/>
                <w:szCs w:val="20"/>
                <w:lang w:val="en-US"/>
              </w:rPr>
            </w:pPr>
            <w:r w:rsidRPr="00FF31E3">
              <w:rPr>
                <w:rFonts w:ascii="Arial" w:hAnsi="Arial"/>
                <w:caps w:val="0"/>
                <w:sz w:val="20"/>
                <w:szCs w:val="20"/>
                <w:lang w:val="en-US"/>
              </w:rPr>
              <w:t>UNITED NATIONS ENVIRONMENTAL PROGRAM</w:t>
            </w:r>
          </w:p>
        </w:tc>
      </w:tr>
      <w:tr w:rsidR="00FF31E3" w:rsidRPr="003175E7" w14:paraId="678718E1" w14:textId="77777777" w:rsidTr="006B4A0A">
        <w:tc>
          <w:tcPr>
            <w:tcW w:w="0" w:type="auto"/>
          </w:tcPr>
          <w:p w14:paraId="422F02A4" w14:textId="26233B05" w:rsidR="00FF31E3" w:rsidRPr="00FF31E3" w:rsidRDefault="00FF31E3" w:rsidP="006B4A0A">
            <w:pPr>
              <w:rPr>
                <w:rFonts w:ascii="Arial" w:hAnsi="Arial"/>
                <w:sz w:val="20"/>
                <w:szCs w:val="20"/>
                <w:lang w:val="en-US"/>
              </w:rPr>
            </w:pPr>
            <w:r w:rsidRPr="00FF31E3">
              <w:rPr>
                <w:rFonts w:ascii="Arial" w:hAnsi="Arial"/>
                <w:caps w:val="0"/>
                <w:sz w:val="20"/>
                <w:szCs w:val="20"/>
                <w:lang w:val="en-US"/>
              </w:rPr>
              <w:t>UNIDO</w:t>
            </w:r>
          </w:p>
        </w:tc>
        <w:tc>
          <w:tcPr>
            <w:tcW w:w="0" w:type="auto"/>
          </w:tcPr>
          <w:p w14:paraId="208532F5" w14:textId="77777777" w:rsidR="00FF31E3" w:rsidRPr="00FF31E3" w:rsidRDefault="00FF31E3" w:rsidP="006B4A0A">
            <w:pPr>
              <w:rPr>
                <w:rFonts w:ascii="Arial" w:hAnsi="Arial"/>
                <w:sz w:val="20"/>
                <w:szCs w:val="20"/>
                <w:lang w:val="en-US"/>
              </w:rPr>
            </w:pPr>
          </w:p>
        </w:tc>
        <w:tc>
          <w:tcPr>
            <w:tcW w:w="0" w:type="auto"/>
          </w:tcPr>
          <w:p w14:paraId="3100B1A1" w14:textId="77777777" w:rsidR="00FF31E3" w:rsidRPr="00FF31E3" w:rsidRDefault="00FF31E3" w:rsidP="006B4A0A">
            <w:pPr>
              <w:rPr>
                <w:rFonts w:ascii="Arial" w:hAnsi="Arial"/>
                <w:sz w:val="20"/>
                <w:szCs w:val="20"/>
                <w:lang w:val="en-US"/>
              </w:rPr>
            </w:pPr>
          </w:p>
        </w:tc>
        <w:tc>
          <w:tcPr>
            <w:tcW w:w="0" w:type="auto"/>
          </w:tcPr>
          <w:p w14:paraId="02AB320D" w14:textId="77777777" w:rsidR="00FF31E3" w:rsidRPr="00FF31E3" w:rsidRDefault="00FF31E3" w:rsidP="006B4A0A">
            <w:pPr>
              <w:rPr>
                <w:rFonts w:ascii="Arial" w:hAnsi="Arial"/>
                <w:sz w:val="20"/>
                <w:szCs w:val="20"/>
                <w:lang w:val="en-US"/>
              </w:rPr>
            </w:pPr>
          </w:p>
        </w:tc>
        <w:tc>
          <w:tcPr>
            <w:tcW w:w="0" w:type="auto"/>
          </w:tcPr>
          <w:p w14:paraId="7CABD7EA" w14:textId="6C48463F" w:rsidR="00FF31E3" w:rsidRPr="00FF31E3" w:rsidRDefault="00FF31E3" w:rsidP="006B4A0A">
            <w:pPr>
              <w:rPr>
                <w:rFonts w:ascii="Arial" w:hAnsi="Arial"/>
                <w:sz w:val="20"/>
                <w:szCs w:val="20"/>
                <w:lang w:val="en-US"/>
              </w:rPr>
            </w:pPr>
            <w:r w:rsidRPr="00FF31E3">
              <w:rPr>
                <w:rFonts w:ascii="Arial" w:hAnsi="Arial"/>
                <w:caps w:val="0"/>
                <w:sz w:val="20"/>
                <w:szCs w:val="20"/>
                <w:lang w:val="en-US"/>
              </w:rPr>
              <w:t>UNITED NATIONS INDUSTRIAL DEVELOPMENT ORGANIZATION</w:t>
            </w:r>
          </w:p>
        </w:tc>
      </w:tr>
      <w:tr w:rsidR="00FF31E3" w:rsidRPr="00FF31E3" w14:paraId="63B8CDF2" w14:textId="77777777" w:rsidTr="006B4A0A">
        <w:tc>
          <w:tcPr>
            <w:tcW w:w="0" w:type="auto"/>
          </w:tcPr>
          <w:p w14:paraId="44D25DA8" w14:textId="5F2E4C4D" w:rsidR="00FF31E3" w:rsidRPr="00FF31E3" w:rsidRDefault="00FF31E3" w:rsidP="006B4A0A">
            <w:pPr>
              <w:rPr>
                <w:rFonts w:ascii="Arial" w:hAnsi="Arial"/>
                <w:sz w:val="20"/>
                <w:szCs w:val="20"/>
                <w:lang w:val="en-US"/>
              </w:rPr>
            </w:pPr>
            <w:r w:rsidRPr="00FF31E3">
              <w:rPr>
                <w:rFonts w:ascii="Arial" w:hAnsi="Arial"/>
                <w:caps w:val="0"/>
                <w:sz w:val="20"/>
                <w:szCs w:val="20"/>
                <w:lang w:val="en-US"/>
              </w:rPr>
              <w:t>U-POPS</w:t>
            </w:r>
          </w:p>
        </w:tc>
        <w:tc>
          <w:tcPr>
            <w:tcW w:w="0" w:type="auto"/>
          </w:tcPr>
          <w:p w14:paraId="555FE1C7" w14:textId="77777777" w:rsidR="00FF31E3" w:rsidRPr="00FF31E3" w:rsidRDefault="00FF31E3" w:rsidP="006B4A0A">
            <w:pPr>
              <w:rPr>
                <w:rFonts w:ascii="Arial" w:hAnsi="Arial"/>
                <w:sz w:val="20"/>
                <w:szCs w:val="20"/>
                <w:lang w:val="en-US"/>
              </w:rPr>
            </w:pPr>
          </w:p>
        </w:tc>
        <w:tc>
          <w:tcPr>
            <w:tcW w:w="0" w:type="auto"/>
          </w:tcPr>
          <w:p w14:paraId="5A6570C6" w14:textId="77777777" w:rsidR="00FF31E3" w:rsidRPr="00FF31E3" w:rsidRDefault="00FF31E3" w:rsidP="006B4A0A">
            <w:pPr>
              <w:rPr>
                <w:rFonts w:ascii="Arial" w:hAnsi="Arial"/>
                <w:sz w:val="20"/>
                <w:szCs w:val="20"/>
                <w:lang w:val="en-US"/>
              </w:rPr>
            </w:pPr>
          </w:p>
        </w:tc>
        <w:tc>
          <w:tcPr>
            <w:tcW w:w="0" w:type="auto"/>
          </w:tcPr>
          <w:p w14:paraId="00A441D6" w14:textId="77777777" w:rsidR="00FF31E3" w:rsidRPr="00FF31E3" w:rsidRDefault="00FF31E3" w:rsidP="006B4A0A">
            <w:pPr>
              <w:rPr>
                <w:rFonts w:ascii="Arial" w:hAnsi="Arial"/>
                <w:sz w:val="20"/>
                <w:szCs w:val="20"/>
                <w:lang w:val="en-US"/>
              </w:rPr>
            </w:pPr>
          </w:p>
        </w:tc>
        <w:tc>
          <w:tcPr>
            <w:tcW w:w="0" w:type="auto"/>
          </w:tcPr>
          <w:p w14:paraId="387E636B" w14:textId="0003EDBF" w:rsidR="00FF31E3" w:rsidRPr="00FF31E3" w:rsidRDefault="00FF31E3" w:rsidP="006B4A0A">
            <w:pPr>
              <w:rPr>
                <w:rFonts w:ascii="Arial" w:hAnsi="Arial"/>
                <w:sz w:val="20"/>
                <w:szCs w:val="20"/>
                <w:lang w:val="en-US"/>
              </w:rPr>
            </w:pPr>
            <w:r w:rsidRPr="00FF31E3">
              <w:rPr>
                <w:rFonts w:ascii="Arial" w:hAnsi="Arial"/>
                <w:caps w:val="0"/>
                <w:sz w:val="20"/>
                <w:szCs w:val="20"/>
                <w:lang w:val="en-US"/>
              </w:rPr>
              <w:t>UNINTENTIONALLY PRODUCED POPS</w:t>
            </w:r>
          </w:p>
        </w:tc>
      </w:tr>
      <w:tr w:rsidR="00FF31E3" w:rsidRPr="00FF31E3" w14:paraId="06B64F9C" w14:textId="77777777" w:rsidTr="006B4A0A">
        <w:tc>
          <w:tcPr>
            <w:tcW w:w="0" w:type="auto"/>
          </w:tcPr>
          <w:p w14:paraId="43C1AC8F" w14:textId="55FDBF62" w:rsidR="00FF31E3" w:rsidRPr="00FF31E3" w:rsidRDefault="00FF31E3" w:rsidP="006B4A0A">
            <w:pPr>
              <w:rPr>
                <w:rFonts w:ascii="Arial" w:hAnsi="Arial"/>
                <w:sz w:val="20"/>
                <w:szCs w:val="20"/>
                <w:lang w:val="en-US"/>
              </w:rPr>
            </w:pPr>
            <w:r w:rsidRPr="00FF31E3">
              <w:rPr>
                <w:rFonts w:ascii="Arial" w:hAnsi="Arial"/>
                <w:caps w:val="0"/>
                <w:sz w:val="20"/>
                <w:szCs w:val="20"/>
                <w:lang w:val="en-US"/>
              </w:rPr>
              <w:t>USD</w:t>
            </w:r>
          </w:p>
        </w:tc>
        <w:tc>
          <w:tcPr>
            <w:tcW w:w="0" w:type="auto"/>
          </w:tcPr>
          <w:p w14:paraId="7805B626" w14:textId="77777777" w:rsidR="00FF31E3" w:rsidRPr="00FF31E3" w:rsidRDefault="00FF31E3" w:rsidP="006B4A0A">
            <w:pPr>
              <w:rPr>
                <w:rFonts w:ascii="Arial" w:hAnsi="Arial"/>
                <w:sz w:val="20"/>
                <w:szCs w:val="20"/>
                <w:lang w:val="en-US"/>
              </w:rPr>
            </w:pPr>
          </w:p>
        </w:tc>
        <w:tc>
          <w:tcPr>
            <w:tcW w:w="0" w:type="auto"/>
          </w:tcPr>
          <w:p w14:paraId="0E29C598" w14:textId="77777777" w:rsidR="00FF31E3" w:rsidRPr="00FF31E3" w:rsidRDefault="00FF31E3" w:rsidP="006B4A0A">
            <w:pPr>
              <w:rPr>
                <w:rFonts w:ascii="Arial" w:hAnsi="Arial"/>
                <w:sz w:val="20"/>
                <w:szCs w:val="20"/>
                <w:lang w:val="en-US"/>
              </w:rPr>
            </w:pPr>
          </w:p>
        </w:tc>
        <w:tc>
          <w:tcPr>
            <w:tcW w:w="0" w:type="auto"/>
          </w:tcPr>
          <w:p w14:paraId="738E205F" w14:textId="77777777" w:rsidR="00FF31E3" w:rsidRPr="00FF31E3" w:rsidRDefault="00FF31E3" w:rsidP="006B4A0A">
            <w:pPr>
              <w:rPr>
                <w:rFonts w:ascii="Arial" w:hAnsi="Arial"/>
                <w:sz w:val="20"/>
                <w:szCs w:val="20"/>
                <w:lang w:val="en-US"/>
              </w:rPr>
            </w:pPr>
          </w:p>
        </w:tc>
        <w:tc>
          <w:tcPr>
            <w:tcW w:w="0" w:type="auto"/>
          </w:tcPr>
          <w:p w14:paraId="2E7CD9A5" w14:textId="65A58D57" w:rsidR="00FF31E3" w:rsidRPr="00FF31E3" w:rsidRDefault="00FF31E3" w:rsidP="006B4A0A">
            <w:pPr>
              <w:rPr>
                <w:rFonts w:ascii="Arial" w:hAnsi="Arial"/>
                <w:sz w:val="20"/>
                <w:szCs w:val="20"/>
                <w:lang w:val="en-US"/>
              </w:rPr>
            </w:pPr>
            <w:r w:rsidRPr="00FF31E3">
              <w:rPr>
                <w:rFonts w:ascii="Arial" w:hAnsi="Arial"/>
                <w:caps w:val="0"/>
                <w:sz w:val="20"/>
                <w:szCs w:val="20"/>
                <w:lang w:val="en-US"/>
              </w:rPr>
              <w:t>UNITED STATES DOLLAR</w:t>
            </w:r>
          </w:p>
        </w:tc>
      </w:tr>
      <w:tr w:rsidR="00FF31E3" w:rsidRPr="003175E7" w14:paraId="4D718FE1" w14:textId="77777777" w:rsidTr="006B4A0A">
        <w:tc>
          <w:tcPr>
            <w:tcW w:w="0" w:type="auto"/>
          </w:tcPr>
          <w:p w14:paraId="1B18BDC9" w14:textId="098804D9" w:rsidR="00FF31E3" w:rsidRPr="00FF31E3" w:rsidRDefault="00FF31E3" w:rsidP="006B4A0A">
            <w:pPr>
              <w:rPr>
                <w:rFonts w:ascii="Arial" w:hAnsi="Arial"/>
                <w:sz w:val="20"/>
                <w:szCs w:val="20"/>
                <w:lang w:val="en-US"/>
              </w:rPr>
            </w:pPr>
            <w:r w:rsidRPr="00FF31E3">
              <w:rPr>
                <w:rFonts w:ascii="Arial" w:hAnsi="Arial"/>
                <w:caps w:val="0"/>
                <w:sz w:val="20"/>
                <w:szCs w:val="20"/>
                <w:lang w:val="en-US"/>
              </w:rPr>
              <w:t>WEEE</w:t>
            </w:r>
          </w:p>
        </w:tc>
        <w:tc>
          <w:tcPr>
            <w:tcW w:w="0" w:type="auto"/>
          </w:tcPr>
          <w:p w14:paraId="1F357EA5" w14:textId="77777777" w:rsidR="00FF31E3" w:rsidRPr="00FF31E3" w:rsidRDefault="00FF31E3" w:rsidP="006B4A0A">
            <w:pPr>
              <w:rPr>
                <w:rFonts w:ascii="Arial" w:hAnsi="Arial"/>
                <w:sz w:val="20"/>
                <w:szCs w:val="20"/>
                <w:lang w:val="en-US"/>
              </w:rPr>
            </w:pPr>
          </w:p>
        </w:tc>
        <w:tc>
          <w:tcPr>
            <w:tcW w:w="0" w:type="auto"/>
          </w:tcPr>
          <w:p w14:paraId="62484360" w14:textId="77777777" w:rsidR="00FF31E3" w:rsidRPr="00FF31E3" w:rsidRDefault="00FF31E3" w:rsidP="006B4A0A">
            <w:pPr>
              <w:rPr>
                <w:rFonts w:ascii="Arial" w:hAnsi="Arial"/>
                <w:sz w:val="20"/>
                <w:szCs w:val="20"/>
                <w:lang w:val="en-US"/>
              </w:rPr>
            </w:pPr>
          </w:p>
        </w:tc>
        <w:tc>
          <w:tcPr>
            <w:tcW w:w="0" w:type="auto"/>
          </w:tcPr>
          <w:p w14:paraId="094DA600" w14:textId="77777777" w:rsidR="00FF31E3" w:rsidRPr="00FF31E3" w:rsidRDefault="00FF31E3" w:rsidP="006B4A0A">
            <w:pPr>
              <w:rPr>
                <w:rFonts w:ascii="Arial" w:hAnsi="Arial"/>
                <w:sz w:val="20"/>
                <w:szCs w:val="20"/>
                <w:lang w:val="en-US"/>
              </w:rPr>
            </w:pPr>
          </w:p>
        </w:tc>
        <w:tc>
          <w:tcPr>
            <w:tcW w:w="0" w:type="auto"/>
          </w:tcPr>
          <w:p w14:paraId="02E6059A" w14:textId="177F8DE2" w:rsidR="00FF31E3" w:rsidRPr="00FF31E3" w:rsidRDefault="00FF31E3" w:rsidP="006B4A0A">
            <w:pPr>
              <w:rPr>
                <w:rFonts w:ascii="Arial" w:hAnsi="Arial"/>
                <w:sz w:val="20"/>
                <w:szCs w:val="20"/>
                <w:lang w:val="en-US"/>
              </w:rPr>
            </w:pPr>
            <w:r w:rsidRPr="00FF31E3">
              <w:rPr>
                <w:rFonts w:ascii="Arial" w:hAnsi="Arial"/>
                <w:caps w:val="0"/>
                <w:sz w:val="20"/>
                <w:szCs w:val="20"/>
                <w:lang w:val="en-US"/>
              </w:rPr>
              <w:t>WASTED ELECTRIC OR ELECTRONIC EQUIPMENT</w:t>
            </w:r>
          </w:p>
        </w:tc>
      </w:tr>
      <w:tr w:rsidR="00FF31E3" w:rsidRPr="00FF31E3" w14:paraId="6B835F77" w14:textId="77777777" w:rsidTr="006B4A0A">
        <w:tc>
          <w:tcPr>
            <w:tcW w:w="0" w:type="auto"/>
          </w:tcPr>
          <w:p w14:paraId="18A987A8" w14:textId="37DD89E7" w:rsidR="00FF31E3" w:rsidRPr="00FF31E3" w:rsidRDefault="00FF31E3" w:rsidP="006B4A0A">
            <w:pPr>
              <w:rPr>
                <w:rFonts w:ascii="Arial" w:hAnsi="Arial"/>
                <w:sz w:val="20"/>
                <w:szCs w:val="20"/>
                <w:lang w:val="en-US"/>
              </w:rPr>
            </w:pPr>
            <w:r w:rsidRPr="00FF31E3">
              <w:rPr>
                <w:rFonts w:ascii="Arial" w:hAnsi="Arial"/>
                <w:caps w:val="0"/>
                <w:sz w:val="20"/>
                <w:szCs w:val="20"/>
                <w:lang w:val="en-US"/>
              </w:rPr>
              <w:t>WHO</w:t>
            </w:r>
          </w:p>
        </w:tc>
        <w:tc>
          <w:tcPr>
            <w:tcW w:w="0" w:type="auto"/>
          </w:tcPr>
          <w:p w14:paraId="3AC5E524" w14:textId="77777777" w:rsidR="00FF31E3" w:rsidRPr="00FF31E3" w:rsidRDefault="00FF31E3" w:rsidP="006B4A0A">
            <w:pPr>
              <w:rPr>
                <w:rFonts w:ascii="Arial" w:hAnsi="Arial"/>
                <w:sz w:val="20"/>
                <w:szCs w:val="20"/>
                <w:lang w:val="en-US"/>
              </w:rPr>
            </w:pPr>
          </w:p>
        </w:tc>
        <w:tc>
          <w:tcPr>
            <w:tcW w:w="0" w:type="auto"/>
          </w:tcPr>
          <w:p w14:paraId="54F456E4" w14:textId="77777777" w:rsidR="00FF31E3" w:rsidRPr="00FF31E3" w:rsidRDefault="00FF31E3" w:rsidP="006B4A0A">
            <w:pPr>
              <w:rPr>
                <w:rFonts w:ascii="Arial" w:hAnsi="Arial"/>
                <w:sz w:val="20"/>
                <w:szCs w:val="20"/>
                <w:lang w:val="en-US"/>
              </w:rPr>
            </w:pPr>
          </w:p>
        </w:tc>
        <w:tc>
          <w:tcPr>
            <w:tcW w:w="0" w:type="auto"/>
          </w:tcPr>
          <w:p w14:paraId="3CB6473D" w14:textId="77777777" w:rsidR="00FF31E3" w:rsidRPr="00FF31E3" w:rsidRDefault="00FF31E3" w:rsidP="006B4A0A">
            <w:pPr>
              <w:rPr>
                <w:rFonts w:ascii="Arial" w:hAnsi="Arial"/>
                <w:sz w:val="20"/>
                <w:szCs w:val="20"/>
                <w:lang w:val="en-US"/>
              </w:rPr>
            </w:pPr>
          </w:p>
        </w:tc>
        <w:tc>
          <w:tcPr>
            <w:tcW w:w="0" w:type="auto"/>
          </w:tcPr>
          <w:p w14:paraId="37D7C3E8" w14:textId="68B1C0FE" w:rsidR="00FF31E3" w:rsidRPr="00FF31E3" w:rsidRDefault="00FF31E3" w:rsidP="006B4A0A">
            <w:pPr>
              <w:ind w:left="720" w:hanging="720"/>
              <w:rPr>
                <w:rFonts w:ascii="Arial" w:hAnsi="Arial"/>
                <w:sz w:val="20"/>
                <w:szCs w:val="20"/>
                <w:lang w:val="en-US"/>
              </w:rPr>
            </w:pPr>
            <w:r w:rsidRPr="00FF31E3">
              <w:rPr>
                <w:rFonts w:ascii="Arial" w:hAnsi="Arial"/>
                <w:caps w:val="0"/>
                <w:sz w:val="20"/>
                <w:szCs w:val="20"/>
                <w:lang w:val="en-US"/>
              </w:rPr>
              <w:t>WORLD HEALTH ORGANIZATION</w:t>
            </w:r>
          </w:p>
        </w:tc>
      </w:tr>
    </w:tbl>
    <w:p w14:paraId="4C6C47BF" w14:textId="136B4025" w:rsidR="00490269" w:rsidRPr="00707775" w:rsidRDefault="00490269" w:rsidP="00561CB2"/>
    <w:p w14:paraId="45F2C374" w14:textId="77777777" w:rsidR="00FF31E3" w:rsidRDefault="00FF31E3">
      <w:pPr>
        <w:spacing w:before="0" w:after="160"/>
        <w:jc w:val="left"/>
        <w:rPr>
          <w:rFonts w:eastAsiaTheme="majorEastAsia" w:cstheme="majorBidi"/>
          <w:b/>
          <w:bCs/>
          <w:color w:val="2F5496" w:themeColor="accent1" w:themeShade="BF"/>
          <w:szCs w:val="32"/>
        </w:rPr>
      </w:pPr>
      <w:bookmarkStart w:id="0" w:name="_Toc58870057"/>
      <w:r>
        <w:br w:type="page"/>
      </w:r>
    </w:p>
    <w:p w14:paraId="22413A69" w14:textId="3A1B5759" w:rsidR="009202E6" w:rsidRPr="00707775" w:rsidRDefault="0054788D" w:rsidP="004D78C6">
      <w:pPr>
        <w:pStyle w:val="Heading1"/>
        <w:rPr>
          <w:lang w:val="en-US"/>
        </w:rPr>
      </w:pPr>
      <w:bookmarkStart w:id="1" w:name="_Toc58956852"/>
      <w:r w:rsidRPr="00707775">
        <w:rPr>
          <w:lang w:val="en-US"/>
        </w:rPr>
        <w:lastRenderedPageBreak/>
        <w:t>EXECUTIVE SUMMARY</w:t>
      </w:r>
      <w:bookmarkEnd w:id="0"/>
      <w:bookmarkEnd w:id="1"/>
    </w:p>
    <w:p w14:paraId="016E51C1" w14:textId="32EE7441" w:rsidR="009202E6" w:rsidRDefault="0054788D" w:rsidP="00317BD3">
      <w:pPr>
        <w:pStyle w:val="Heading2"/>
      </w:pPr>
      <w:bookmarkStart w:id="2" w:name="_Toc58870058"/>
      <w:bookmarkStart w:id="3" w:name="_Toc58956853"/>
      <w:r w:rsidRPr="00707775">
        <w:t>PROJECT INFORMATION TABLE</w:t>
      </w:r>
      <w:bookmarkEnd w:id="2"/>
      <w:bookmarkEnd w:id="3"/>
    </w:p>
    <w:tbl>
      <w:tblPr>
        <w:tblpPr w:leftFromText="141" w:rightFromText="141" w:bottomFromText="160" w:vertAnchor="text" w:horzAnchor="margin" w:tblpX="-735" w:tblpY="126"/>
        <w:tblW w:w="108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686"/>
        <w:gridCol w:w="2079"/>
        <w:gridCol w:w="2175"/>
        <w:gridCol w:w="1800"/>
        <w:gridCol w:w="1800"/>
        <w:gridCol w:w="1350"/>
      </w:tblGrid>
      <w:tr w:rsidR="00421CAD" w:rsidRPr="003175E7" w14:paraId="68696AB2" w14:textId="77777777" w:rsidTr="00F4624E">
        <w:trPr>
          <w:cantSplit/>
          <w:trHeight w:val="288"/>
          <w:tblHeader/>
        </w:trPr>
        <w:tc>
          <w:tcPr>
            <w:tcW w:w="1686" w:type="dxa"/>
            <w:shd w:val="clear" w:color="auto" w:fill="8EAADB" w:themeFill="accent1" w:themeFillTint="99"/>
            <w:vAlign w:val="center"/>
            <w:hideMark/>
          </w:tcPr>
          <w:p w14:paraId="423B125A" w14:textId="77777777" w:rsidR="00421CAD" w:rsidRPr="00667528" w:rsidRDefault="00421CAD" w:rsidP="00EB5AB1">
            <w:pPr>
              <w:jc w:val="center"/>
              <w:rPr>
                <w:b/>
                <w:bCs/>
                <w:sz w:val="20"/>
                <w:szCs w:val="20"/>
              </w:rPr>
            </w:pPr>
            <w:r w:rsidRPr="00667528">
              <w:rPr>
                <w:b/>
                <w:bCs/>
                <w:sz w:val="20"/>
                <w:szCs w:val="20"/>
              </w:rPr>
              <w:t>Project Name</w:t>
            </w:r>
          </w:p>
        </w:tc>
        <w:tc>
          <w:tcPr>
            <w:tcW w:w="9204" w:type="dxa"/>
            <w:gridSpan w:val="5"/>
            <w:shd w:val="clear" w:color="auto" w:fill="8EAADB" w:themeFill="accent1" w:themeFillTint="99"/>
            <w:vAlign w:val="center"/>
            <w:hideMark/>
          </w:tcPr>
          <w:p w14:paraId="6F3BE913" w14:textId="0C79E5C5" w:rsidR="00421CAD" w:rsidRPr="00667528" w:rsidRDefault="00421CAD" w:rsidP="00EB5AB1">
            <w:pPr>
              <w:jc w:val="center"/>
              <w:rPr>
                <w:b/>
                <w:bCs/>
                <w:sz w:val="20"/>
                <w:szCs w:val="20"/>
              </w:rPr>
            </w:pPr>
            <w:r w:rsidRPr="00667528">
              <w:rPr>
                <w:b/>
                <w:bCs/>
                <w:sz w:val="20"/>
                <w:szCs w:val="20"/>
              </w:rPr>
              <w:t xml:space="preserve">“Reduction and elimination of POPs and other chemical releases through </w:t>
            </w:r>
            <w:r w:rsidR="001E629D">
              <w:rPr>
                <w:b/>
                <w:bCs/>
                <w:sz w:val="20"/>
                <w:szCs w:val="20"/>
              </w:rPr>
              <w:t xml:space="preserve">the </w:t>
            </w:r>
            <w:r w:rsidRPr="00667528">
              <w:rPr>
                <w:b/>
                <w:bCs/>
                <w:sz w:val="20"/>
                <w:szCs w:val="20"/>
              </w:rPr>
              <w:t>implementation of environmentally sound management of E-Waste, healthcare waste</w:t>
            </w:r>
            <w:r w:rsidR="001E629D">
              <w:rPr>
                <w:b/>
                <w:bCs/>
                <w:sz w:val="20"/>
                <w:szCs w:val="20"/>
              </w:rPr>
              <w:t>,</w:t>
            </w:r>
            <w:r w:rsidRPr="00667528">
              <w:rPr>
                <w:b/>
                <w:bCs/>
                <w:sz w:val="20"/>
                <w:szCs w:val="20"/>
              </w:rPr>
              <w:t xml:space="preserve"> and priority U-POPs releases sources associated with general waste management activities.”</w:t>
            </w:r>
          </w:p>
        </w:tc>
      </w:tr>
      <w:tr w:rsidR="00421CAD" w:rsidRPr="00A03166" w14:paraId="6828C768" w14:textId="77777777" w:rsidTr="00F4624E">
        <w:trPr>
          <w:cantSplit/>
          <w:trHeight w:val="946"/>
        </w:trPr>
        <w:tc>
          <w:tcPr>
            <w:tcW w:w="1686" w:type="dxa"/>
            <w:vAlign w:val="center"/>
            <w:hideMark/>
          </w:tcPr>
          <w:p w14:paraId="2F2F24FA" w14:textId="1F3F8F88" w:rsidR="00421CAD" w:rsidRPr="00A03166" w:rsidRDefault="00421CAD" w:rsidP="00A03166">
            <w:pPr>
              <w:jc w:val="center"/>
              <w:rPr>
                <w:b/>
                <w:sz w:val="20"/>
                <w:szCs w:val="20"/>
              </w:rPr>
            </w:pPr>
            <w:r w:rsidRPr="00A03166">
              <w:rPr>
                <w:b/>
                <w:sz w:val="20"/>
                <w:szCs w:val="20"/>
              </w:rPr>
              <w:t>GEF Project ID</w:t>
            </w:r>
          </w:p>
        </w:tc>
        <w:tc>
          <w:tcPr>
            <w:tcW w:w="2079" w:type="dxa"/>
            <w:vAlign w:val="center"/>
            <w:hideMark/>
          </w:tcPr>
          <w:p w14:paraId="3EAA5D64" w14:textId="77777777" w:rsidR="00421CAD" w:rsidRPr="00A03166" w:rsidRDefault="00421CAD" w:rsidP="00A03166">
            <w:pPr>
              <w:jc w:val="center"/>
              <w:rPr>
                <w:b/>
                <w:sz w:val="20"/>
                <w:szCs w:val="20"/>
              </w:rPr>
            </w:pPr>
            <w:r w:rsidRPr="00A03166">
              <w:rPr>
                <w:b/>
                <w:sz w:val="20"/>
                <w:szCs w:val="20"/>
              </w:rPr>
              <w:t>9189</w:t>
            </w:r>
          </w:p>
        </w:tc>
        <w:tc>
          <w:tcPr>
            <w:tcW w:w="2175" w:type="dxa"/>
            <w:shd w:val="clear" w:color="auto" w:fill="F2F2F2" w:themeFill="background1" w:themeFillShade="F2"/>
            <w:vAlign w:val="center"/>
            <w:hideMark/>
          </w:tcPr>
          <w:p w14:paraId="28CDA59D" w14:textId="77777777" w:rsidR="00421CAD" w:rsidRPr="00A03166" w:rsidRDefault="00421CAD" w:rsidP="00A03166">
            <w:pPr>
              <w:jc w:val="center"/>
              <w:rPr>
                <w:b/>
                <w:bCs/>
                <w:sz w:val="20"/>
                <w:szCs w:val="20"/>
              </w:rPr>
            </w:pPr>
            <w:r w:rsidRPr="00A03166">
              <w:rPr>
                <w:b/>
                <w:bCs/>
                <w:sz w:val="20"/>
                <w:szCs w:val="20"/>
              </w:rPr>
              <w:t>Financial Summary</w:t>
            </w:r>
          </w:p>
        </w:tc>
        <w:tc>
          <w:tcPr>
            <w:tcW w:w="1800" w:type="dxa"/>
            <w:shd w:val="clear" w:color="auto" w:fill="F2F2F2" w:themeFill="background1" w:themeFillShade="F2"/>
            <w:vAlign w:val="center"/>
            <w:hideMark/>
          </w:tcPr>
          <w:p w14:paraId="74573B2B" w14:textId="77777777" w:rsidR="00421CAD" w:rsidRPr="00A03166" w:rsidRDefault="00421CAD" w:rsidP="00A03166">
            <w:pPr>
              <w:jc w:val="center"/>
              <w:rPr>
                <w:b/>
                <w:sz w:val="20"/>
                <w:szCs w:val="20"/>
                <w:u w:val="single"/>
              </w:rPr>
            </w:pPr>
            <w:r w:rsidRPr="00A03166">
              <w:rPr>
                <w:b/>
                <w:sz w:val="20"/>
                <w:szCs w:val="20"/>
              </w:rPr>
              <w:t>Project Document USD</w:t>
            </w:r>
          </w:p>
        </w:tc>
        <w:tc>
          <w:tcPr>
            <w:tcW w:w="1800" w:type="dxa"/>
            <w:shd w:val="clear" w:color="auto" w:fill="F2F2F2" w:themeFill="background1" w:themeFillShade="F2"/>
            <w:vAlign w:val="center"/>
            <w:hideMark/>
          </w:tcPr>
          <w:p w14:paraId="5185D73B" w14:textId="77777777" w:rsidR="00421CAD" w:rsidRPr="00A03166" w:rsidRDefault="00421CAD" w:rsidP="00A03166">
            <w:pPr>
              <w:jc w:val="center"/>
              <w:rPr>
                <w:b/>
                <w:sz w:val="20"/>
                <w:szCs w:val="20"/>
                <w:u w:val="single"/>
              </w:rPr>
            </w:pPr>
            <w:r w:rsidRPr="00A03166">
              <w:rPr>
                <w:b/>
                <w:sz w:val="20"/>
                <w:szCs w:val="20"/>
              </w:rPr>
              <w:t>Midterm Review Status USD</w:t>
            </w:r>
          </w:p>
        </w:tc>
        <w:tc>
          <w:tcPr>
            <w:tcW w:w="1350" w:type="dxa"/>
            <w:shd w:val="clear" w:color="auto" w:fill="F2F2F2" w:themeFill="background1" w:themeFillShade="F2"/>
            <w:vAlign w:val="center"/>
            <w:hideMark/>
          </w:tcPr>
          <w:p w14:paraId="169EE0F5" w14:textId="77777777" w:rsidR="00421CAD" w:rsidRPr="00A03166" w:rsidRDefault="00421CAD" w:rsidP="00A03166">
            <w:pPr>
              <w:jc w:val="center"/>
              <w:rPr>
                <w:b/>
                <w:i/>
                <w:iCs/>
                <w:sz w:val="20"/>
                <w:szCs w:val="20"/>
              </w:rPr>
            </w:pPr>
            <w:r w:rsidRPr="00A03166">
              <w:rPr>
                <w:b/>
                <w:sz w:val="20"/>
                <w:szCs w:val="20"/>
              </w:rPr>
              <w:t>Midterm Review Status (%)</w:t>
            </w:r>
          </w:p>
        </w:tc>
      </w:tr>
      <w:tr w:rsidR="00421CAD" w:rsidRPr="00214DC6" w14:paraId="66C20CA6" w14:textId="77777777" w:rsidTr="00F4624E">
        <w:trPr>
          <w:cantSplit/>
          <w:trHeight w:val="507"/>
        </w:trPr>
        <w:tc>
          <w:tcPr>
            <w:tcW w:w="1686" w:type="dxa"/>
            <w:vAlign w:val="center"/>
            <w:hideMark/>
          </w:tcPr>
          <w:p w14:paraId="7F76C7A7" w14:textId="42EC3423" w:rsidR="00421CAD" w:rsidRPr="00667528" w:rsidRDefault="00A46A57" w:rsidP="00A03166">
            <w:pPr>
              <w:jc w:val="center"/>
              <w:rPr>
                <w:sz w:val="20"/>
                <w:szCs w:val="20"/>
              </w:rPr>
            </w:pPr>
            <w:r>
              <w:rPr>
                <w:sz w:val="20"/>
                <w:szCs w:val="20"/>
              </w:rPr>
              <w:t>PIMS ID</w:t>
            </w:r>
          </w:p>
        </w:tc>
        <w:tc>
          <w:tcPr>
            <w:tcW w:w="2079" w:type="dxa"/>
            <w:vAlign w:val="center"/>
            <w:hideMark/>
          </w:tcPr>
          <w:p w14:paraId="0AD660EF" w14:textId="22CC1BF6" w:rsidR="00421CAD" w:rsidRPr="00667528" w:rsidRDefault="00A46A57" w:rsidP="00A03166">
            <w:pPr>
              <w:jc w:val="center"/>
              <w:rPr>
                <w:sz w:val="20"/>
                <w:szCs w:val="20"/>
              </w:rPr>
            </w:pPr>
            <w:r>
              <w:rPr>
                <w:sz w:val="20"/>
                <w:szCs w:val="20"/>
              </w:rPr>
              <w:t>5677</w:t>
            </w:r>
          </w:p>
        </w:tc>
        <w:tc>
          <w:tcPr>
            <w:tcW w:w="2175" w:type="dxa"/>
            <w:shd w:val="clear" w:color="auto" w:fill="F2F2F2" w:themeFill="background1" w:themeFillShade="F2"/>
            <w:vAlign w:val="center"/>
            <w:hideMark/>
          </w:tcPr>
          <w:p w14:paraId="5D516FB0" w14:textId="77777777" w:rsidR="00421CAD" w:rsidRPr="00667528" w:rsidRDefault="00421CAD" w:rsidP="00A03166">
            <w:pPr>
              <w:jc w:val="center"/>
              <w:rPr>
                <w:color w:val="FF0000"/>
                <w:sz w:val="20"/>
                <w:szCs w:val="20"/>
                <w:lang w:eastAsia="es-CL"/>
              </w:rPr>
            </w:pPr>
            <w:r w:rsidRPr="00667528">
              <w:rPr>
                <w:sz w:val="20"/>
                <w:szCs w:val="20"/>
              </w:rPr>
              <w:t>UNDP TRAC resources</w:t>
            </w:r>
          </w:p>
        </w:tc>
        <w:tc>
          <w:tcPr>
            <w:tcW w:w="1800" w:type="dxa"/>
            <w:shd w:val="clear" w:color="auto" w:fill="F2F2F2" w:themeFill="background1" w:themeFillShade="F2"/>
            <w:vAlign w:val="center"/>
            <w:hideMark/>
          </w:tcPr>
          <w:p w14:paraId="18369BFD" w14:textId="77777777" w:rsidR="00421CAD" w:rsidRPr="00667528" w:rsidRDefault="00421CAD" w:rsidP="00A03166">
            <w:pPr>
              <w:jc w:val="center"/>
              <w:rPr>
                <w:sz w:val="20"/>
                <w:szCs w:val="20"/>
              </w:rPr>
            </w:pPr>
            <w:r w:rsidRPr="00667528">
              <w:rPr>
                <w:sz w:val="20"/>
                <w:szCs w:val="20"/>
              </w:rPr>
              <w:t>150,000</w:t>
            </w:r>
          </w:p>
        </w:tc>
        <w:tc>
          <w:tcPr>
            <w:tcW w:w="1800" w:type="dxa"/>
            <w:shd w:val="clear" w:color="auto" w:fill="F2F2F2" w:themeFill="background1" w:themeFillShade="F2"/>
            <w:vAlign w:val="center"/>
            <w:hideMark/>
          </w:tcPr>
          <w:p w14:paraId="020B05B7" w14:textId="0ADA9825" w:rsidR="0008600E" w:rsidRPr="00667528" w:rsidRDefault="0008600E" w:rsidP="00EB5AB1">
            <w:pPr>
              <w:jc w:val="center"/>
              <w:rPr>
                <w:sz w:val="20"/>
                <w:szCs w:val="20"/>
              </w:rPr>
            </w:pPr>
            <w:r>
              <w:rPr>
                <w:sz w:val="20"/>
                <w:szCs w:val="20"/>
              </w:rPr>
              <w:t>Not available</w:t>
            </w:r>
          </w:p>
        </w:tc>
        <w:tc>
          <w:tcPr>
            <w:tcW w:w="1350" w:type="dxa"/>
            <w:shd w:val="clear" w:color="auto" w:fill="F2F2F2" w:themeFill="background1" w:themeFillShade="F2"/>
            <w:vAlign w:val="center"/>
            <w:hideMark/>
          </w:tcPr>
          <w:p w14:paraId="7BE6F7EC" w14:textId="77777777" w:rsidR="00421CAD" w:rsidRPr="00667528" w:rsidRDefault="00421CAD" w:rsidP="00A03166">
            <w:pPr>
              <w:jc w:val="center"/>
              <w:rPr>
                <w:sz w:val="20"/>
                <w:szCs w:val="20"/>
              </w:rPr>
            </w:pPr>
          </w:p>
        </w:tc>
      </w:tr>
      <w:tr w:rsidR="00421CAD" w:rsidRPr="00707775" w14:paraId="0AF8AB5F" w14:textId="77777777" w:rsidTr="00F4624E">
        <w:trPr>
          <w:cantSplit/>
          <w:trHeight w:val="300"/>
        </w:trPr>
        <w:tc>
          <w:tcPr>
            <w:tcW w:w="1686" w:type="dxa"/>
            <w:vAlign w:val="center"/>
            <w:hideMark/>
          </w:tcPr>
          <w:p w14:paraId="3D6C2D12" w14:textId="674084D7" w:rsidR="00421CAD" w:rsidRPr="00667528" w:rsidRDefault="00421CAD" w:rsidP="00A03166">
            <w:pPr>
              <w:jc w:val="center"/>
              <w:rPr>
                <w:sz w:val="20"/>
                <w:szCs w:val="20"/>
              </w:rPr>
            </w:pPr>
            <w:r w:rsidRPr="00667528">
              <w:rPr>
                <w:sz w:val="20"/>
                <w:szCs w:val="20"/>
              </w:rPr>
              <w:t>UNDP Project ID</w:t>
            </w:r>
            <w:r w:rsidR="00A46A57">
              <w:rPr>
                <w:sz w:val="20"/>
                <w:szCs w:val="20"/>
              </w:rPr>
              <w:t xml:space="preserve"> (Award/Output)</w:t>
            </w:r>
          </w:p>
        </w:tc>
        <w:tc>
          <w:tcPr>
            <w:tcW w:w="2079" w:type="dxa"/>
            <w:vAlign w:val="center"/>
            <w:hideMark/>
          </w:tcPr>
          <w:p w14:paraId="7A09F389" w14:textId="6A2C99F4" w:rsidR="00421CAD" w:rsidRPr="00667528" w:rsidRDefault="00A46A57" w:rsidP="00A03166">
            <w:pPr>
              <w:jc w:val="center"/>
              <w:rPr>
                <w:sz w:val="20"/>
                <w:szCs w:val="20"/>
              </w:rPr>
            </w:pPr>
            <w:r w:rsidRPr="004448AB">
              <w:rPr>
                <w:sz w:val="20"/>
                <w:szCs w:val="20"/>
              </w:rPr>
              <w:t>00105137/</w:t>
            </w:r>
            <w:r w:rsidR="00421CAD" w:rsidRPr="00667528">
              <w:rPr>
                <w:sz w:val="20"/>
                <w:szCs w:val="20"/>
              </w:rPr>
              <w:t>00106383</w:t>
            </w:r>
          </w:p>
        </w:tc>
        <w:tc>
          <w:tcPr>
            <w:tcW w:w="2175" w:type="dxa"/>
            <w:shd w:val="clear" w:color="auto" w:fill="F2F2F2" w:themeFill="background1" w:themeFillShade="F2"/>
            <w:vAlign w:val="center"/>
            <w:hideMark/>
          </w:tcPr>
          <w:p w14:paraId="6AD0D377" w14:textId="77777777" w:rsidR="00421CAD" w:rsidRPr="00667528" w:rsidRDefault="00421CAD" w:rsidP="00A03166">
            <w:pPr>
              <w:jc w:val="center"/>
              <w:rPr>
                <w:sz w:val="20"/>
                <w:szCs w:val="20"/>
              </w:rPr>
            </w:pPr>
            <w:r w:rsidRPr="00667528">
              <w:rPr>
                <w:sz w:val="20"/>
                <w:szCs w:val="20"/>
              </w:rPr>
              <w:t>GEF</w:t>
            </w:r>
          </w:p>
        </w:tc>
        <w:tc>
          <w:tcPr>
            <w:tcW w:w="1800" w:type="dxa"/>
            <w:shd w:val="clear" w:color="auto" w:fill="F2F2F2" w:themeFill="background1" w:themeFillShade="F2"/>
            <w:vAlign w:val="center"/>
            <w:hideMark/>
          </w:tcPr>
          <w:p w14:paraId="684D7071" w14:textId="77777777" w:rsidR="00421CAD" w:rsidRPr="00667528" w:rsidRDefault="00421CAD" w:rsidP="00A03166">
            <w:pPr>
              <w:jc w:val="center"/>
              <w:rPr>
                <w:sz w:val="20"/>
                <w:szCs w:val="20"/>
              </w:rPr>
            </w:pPr>
            <w:r w:rsidRPr="00667528">
              <w:rPr>
                <w:sz w:val="20"/>
                <w:szCs w:val="20"/>
              </w:rPr>
              <w:t>5,090,000</w:t>
            </w:r>
          </w:p>
        </w:tc>
        <w:tc>
          <w:tcPr>
            <w:tcW w:w="1800" w:type="dxa"/>
            <w:shd w:val="clear" w:color="auto" w:fill="F2F2F2" w:themeFill="background1" w:themeFillShade="F2"/>
            <w:vAlign w:val="center"/>
          </w:tcPr>
          <w:p w14:paraId="7DDF94C2" w14:textId="540D9ADB" w:rsidR="00421CAD" w:rsidRPr="00667528" w:rsidRDefault="007007D5" w:rsidP="00A03166">
            <w:pPr>
              <w:jc w:val="center"/>
              <w:rPr>
                <w:sz w:val="20"/>
                <w:szCs w:val="20"/>
              </w:rPr>
            </w:pPr>
            <w:r>
              <w:rPr>
                <w:sz w:val="20"/>
                <w:szCs w:val="20"/>
              </w:rPr>
              <w:t>1,957,433</w:t>
            </w:r>
          </w:p>
        </w:tc>
        <w:tc>
          <w:tcPr>
            <w:tcW w:w="1350" w:type="dxa"/>
            <w:shd w:val="clear" w:color="auto" w:fill="F2F2F2" w:themeFill="background1" w:themeFillShade="F2"/>
            <w:vAlign w:val="center"/>
          </w:tcPr>
          <w:p w14:paraId="055AE465" w14:textId="20EC4ACA" w:rsidR="00421CAD" w:rsidRPr="00667528" w:rsidRDefault="007007D5" w:rsidP="00A03166">
            <w:pPr>
              <w:jc w:val="center"/>
              <w:rPr>
                <w:sz w:val="20"/>
                <w:szCs w:val="20"/>
              </w:rPr>
            </w:pPr>
            <w:r>
              <w:rPr>
                <w:sz w:val="20"/>
                <w:szCs w:val="20"/>
              </w:rPr>
              <w:t>38.</w:t>
            </w:r>
            <w:r w:rsidR="00D07A47">
              <w:rPr>
                <w:sz w:val="20"/>
                <w:szCs w:val="20"/>
              </w:rPr>
              <w:t>46</w:t>
            </w:r>
            <w:r>
              <w:rPr>
                <w:sz w:val="20"/>
                <w:szCs w:val="20"/>
              </w:rPr>
              <w:t>%</w:t>
            </w:r>
          </w:p>
        </w:tc>
      </w:tr>
      <w:tr w:rsidR="00D07A47" w:rsidRPr="004D0604" w14:paraId="1EF30599" w14:textId="77777777" w:rsidTr="00F4624E">
        <w:trPr>
          <w:cantSplit/>
          <w:trHeight w:val="950"/>
        </w:trPr>
        <w:tc>
          <w:tcPr>
            <w:tcW w:w="1686" w:type="dxa"/>
            <w:vAlign w:val="center"/>
            <w:hideMark/>
          </w:tcPr>
          <w:p w14:paraId="00D3033A" w14:textId="278FF2B3" w:rsidR="00D07A47" w:rsidRPr="00667528" w:rsidRDefault="00D07A47" w:rsidP="00A03166">
            <w:pPr>
              <w:jc w:val="center"/>
              <w:rPr>
                <w:sz w:val="20"/>
                <w:szCs w:val="20"/>
              </w:rPr>
            </w:pPr>
            <w:r w:rsidRPr="00667528">
              <w:rPr>
                <w:sz w:val="20"/>
                <w:szCs w:val="20"/>
              </w:rPr>
              <w:t>Country</w:t>
            </w:r>
            <w:r>
              <w:rPr>
                <w:sz w:val="20"/>
                <w:szCs w:val="20"/>
              </w:rPr>
              <w:t xml:space="preserve"> (Business Unit)</w:t>
            </w:r>
          </w:p>
        </w:tc>
        <w:tc>
          <w:tcPr>
            <w:tcW w:w="2079" w:type="dxa"/>
            <w:vAlign w:val="center"/>
            <w:hideMark/>
          </w:tcPr>
          <w:p w14:paraId="3A2F85E3" w14:textId="4FC62156" w:rsidR="00D07A47" w:rsidRPr="00667528" w:rsidRDefault="00D07A47" w:rsidP="00A03166">
            <w:pPr>
              <w:jc w:val="center"/>
              <w:rPr>
                <w:sz w:val="20"/>
                <w:szCs w:val="20"/>
              </w:rPr>
            </w:pPr>
            <w:r w:rsidRPr="00667528">
              <w:rPr>
                <w:sz w:val="20"/>
                <w:szCs w:val="20"/>
              </w:rPr>
              <w:t>Kingdom of Jordan</w:t>
            </w:r>
            <w:r>
              <w:rPr>
                <w:sz w:val="20"/>
                <w:szCs w:val="20"/>
              </w:rPr>
              <w:t xml:space="preserve"> (JOR10)</w:t>
            </w:r>
          </w:p>
        </w:tc>
        <w:tc>
          <w:tcPr>
            <w:tcW w:w="2175" w:type="dxa"/>
            <w:shd w:val="clear" w:color="auto" w:fill="F2F2F2" w:themeFill="background1" w:themeFillShade="F2"/>
            <w:vAlign w:val="center"/>
            <w:hideMark/>
          </w:tcPr>
          <w:p w14:paraId="4C3029AF" w14:textId="77777777" w:rsidR="00D07A47" w:rsidRPr="00667528" w:rsidRDefault="00D07A47" w:rsidP="00A03166">
            <w:pPr>
              <w:jc w:val="center"/>
              <w:rPr>
                <w:sz w:val="20"/>
                <w:szCs w:val="20"/>
                <w:lang w:eastAsia="es-CL"/>
              </w:rPr>
            </w:pPr>
            <w:r w:rsidRPr="00667528">
              <w:rPr>
                <w:sz w:val="20"/>
                <w:szCs w:val="20"/>
              </w:rPr>
              <w:t>Total in cash</w:t>
            </w:r>
          </w:p>
        </w:tc>
        <w:tc>
          <w:tcPr>
            <w:tcW w:w="1800" w:type="dxa"/>
            <w:shd w:val="clear" w:color="auto" w:fill="F2F2F2" w:themeFill="background1" w:themeFillShade="F2"/>
            <w:vAlign w:val="center"/>
            <w:hideMark/>
          </w:tcPr>
          <w:p w14:paraId="6EBC0A2B" w14:textId="77777777" w:rsidR="00D07A47" w:rsidRPr="00667528" w:rsidRDefault="00D07A47" w:rsidP="00A03166">
            <w:pPr>
              <w:jc w:val="center"/>
              <w:rPr>
                <w:sz w:val="20"/>
                <w:szCs w:val="20"/>
              </w:rPr>
            </w:pPr>
            <w:r w:rsidRPr="00667528">
              <w:rPr>
                <w:sz w:val="20"/>
                <w:szCs w:val="20"/>
              </w:rPr>
              <w:t>44,961,522</w:t>
            </w:r>
          </w:p>
        </w:tc>
        <w:tc>
          <w:tcPr>
            <w:tcW w:w="1800" w:type="dxa"/>
            <w:vMerge w:val="restart"/>
            <w:shd w:val="clear" w:color="auto" w:fill="F2F2F2" w:themeFill="background1" w:themeFillShade="F2"/>
            <w:vAlign w:val="center"/>
          </w:tcPr>
          <w:p w14:paraId="3EDF0D88" w14:textId="37913323" w:rsidR="00D07A47" w:rsidRPr="00667528" w:rsidRDefault="00D07A47" w:rsidP="00A03166">
            <w:pPr>
              <w:jc w:val="center"/>
              <w:rPr>
                <w:sz w:val="20"/>
                <w:szCs w:val="20"/>
              </w:rPr>
            </w:pPr>
            <w:r>
              <w:rPr>
                <w:sz w:val="20"/>
                <w:szCs w:val="20"/>
              </w:rPr>
              <w:t>16,874,213</w:t>
            </w:r>
          </w:p>
        </w:tc>
        <w:tc>
          <w:tcPr>
            <w:tcW w:w="1350" w:type="dxa"/>
            <w:vMerge w:val="restart"/>
            <w:shd w:val="clear" w:color="auto" w:fill="F2F2F2" w:themeFill="background1" w:themeFillShade="F2"/>
            <w:vAlign w:val="center"/>
          </w:tcPr>
          <w:p w14:paraId="0E16E244" w14:textId="26F1AB10" w:rsidR="00D07A47" w:rsidRPr="00667528" w:rsidRDefault="00D07A47" w:rsidP="00A03166">
            <w:pPr>
              <w:jc w:val="center"/>
              <w:rPr>
                <w:sz w:val="20"/>
                <w:szCs w:val="20"/>
              </w:rPr>
            </w:pPr>
            <w:r>
              <w:rPr>
                <w:sz w:val="20"/>
                <w:szCs w:val="20"/>
              </w:rPr>
              <w:t>37.53%</w:t>
            </w:r>
          </w:p>
        </w:tc>
      </w:tr>
      <w:tr w:rsidR="00D07A47" w:rsidRPr="004D0604" w14:paraId="5C5F1891" w14:textId="77777777" w:rsidTr="00F4624E">
        <w:trPr>
          <w:cantSplit/>
          <w:trHeight w:val="831"/>
        </w:trPr>
        <w:tc>
          <w:tcPr>
            <w:tcW w:w="1686" w:type="dxa"/>
            <w:vAlign w:val="center"/>
            <w:hideMark/>
          </w:tcPr>
          <w:p w14:paraId="6C2A8F94" w14:textId="77777777" w:rsidR="00D07A47" w:rsidRPr="00667528" w:rsidRDefault="00D07A47" w:rsidP="00A03166">
            <w:pPr>
              <w:jc w:val="center"/>
              <w:rPr>
                <w:sz w:val="20"/>
                <w:szCs w:val="20"/>
              </w:rPr>
            </w:pPr>
            <w:r w:rsidRPr="00667528">
              <w:rPr>
                <w:sz w:val="20"/>
                <w:szCs w:val="20"/>
              </w:rPr>
              <w:t>Focal Area Objectives (GEF)</w:t>
            </w:r>
          </w:p>
        </w:tc>
        <w:tc>
          <w:tcPr>
            <w:tcW w:w="2079" w:type="dxa"/>
            <w:vAlign w:val="center"/>
            <w:hideMark/>
          </w:tcPr>
          <w:p w14:paraId="37D3082B" w14:textId="77777777" w:rsidR="00D07A47" w:rsidRPr="00667528" w:rsidRDefault="00D07A47" w:rsidP="00A03166">
            <w:pPr>
              <w:jc w:val="center"/>
              <w:rPr>
                <w:sz w:val="20"/>
                <w:szCs w:val="20"/>
              </w:rPr>
            </w:pPr>
            <w:r w:rsidRPr="00667528">
              <w:rPr>
                <w:sz w:val="20"/>
                <w:szCs w:val="20"/>
              </w:rPr>
              <w:t>CW-2 Program 3 Reduction and elimination of POPs</w:t>
            </w:r>
          </w:p>
        </w:tc>
        <w:tc>
          <w:tcPr>
            <w:tcW w:w="2175" w:type="dxa"/>
            <w:shd w:val="clear" w:color="auto" w:fill="F2F2F2" w:themeFill="background1" w:themeFillShade="F2"/>
            <w:vAlign w:val="center"/>
            <w:hideMark/>
          </w:tcPr>
          <w:p w14:paraId="35ED2693" w14:textId="77777777" w:rsidR="00D07A47" w:rsidRPr="00667528" w:rsidRDefault="00D07A47" w:rsidP="00A03166">
            <w:pPr>
              <w:jc w:val="center"/>
              <w:rPr>
                <w:sz w:val="20"/>
                <w:szCs w:val="20"/>
              </w:rPr>
            </w:pPr>
            <w:r w:rsidRPr="00667528">
              <w:rPr>
                <w:sz w:val="20"/>
                <w:szCs w:val="20"/>
              </w:rPr>
              <w:t>Total in kind</w:t>
            </w:r>
          </w:p>
        </w:tc>
        <w:tc>
          <w:tcPr>
            <w:tcW w:w="1800" w:type="dxa"/>
            <w:shd w:val="clear" w:color="auto" w:fill="F2F2F2" w:themeFill="background1" w:themeFillShade="F2"/>
            <w:vAlign w:val="center"/>
            <w:hideMark/>
          </w:tcPr>
          <w:p w14:paraId="65ED9DC8" w14:textId="77777777" w:rsidR="00D07A47" w:rsidRPr="00667528" w:rsidRDefault="00D07A47" w:rsidP="00A03166">
            <w:pPr>
              <w:jc w:val="center"/>
              <w:rPr>
                <w:sz w:val="20"/>
                <w:szCs w:val="20"/>
              </w:rPr>
            </w:pPr>
            <w:r w:rsidRPr="00667528">
              <w:rPr>
                <w:sz w:val="20"/>
                <w:szCs w:val="20"/>
              </w:rPr>
              <w:t>19,780,486</w:t>
            </w:r>
          </w:p>
        </w:tc>
        <w:tc>
          <w:tcPr>
            <w:tcW w:w="1800" w:type="dxa"/>
            <w:vMerge/>
            <w:shd w:val="clear" w:color="auto" w:fill="F2F2F2" w:themeFill="background1" w:themeFillShade="F2"/>
            <w:vAlign w:val="center"/>
          </w:tcPr>
          <w:p w14:paraId="67CAED53" w14:textId="072EA912" w:rsidR="00D07A47" w:rsidRPr="00667528" w:rsidRDefault="00D07A47" w:rsidP="00A03166">
            <w:pPr>
              <w:jc w:val="center"/>
              <w:rPr>
                <w:sz w:val="20"/>
                <w:szCs w:val="20"/>
              </w:rPr>
            </w:pPr>
          </w:p>
        </w:tc>
        <w:tc>
          <w:tcPr>
            <w:tcW w:w="1350" w:type="dxa"/>
            <w:vMerge/>
            <w:shd w:val="clear" w:color="auto" w:fill="F2F2F2" w:themeFill="background1" w:themeFillShade="F2"/>
            <w:vAlign w:val="center"/>
          </w:tcPr>
          <w:p w14:paraId="6EFF8A07" w14:textId="77777777" w:rsidR="00D07A47" w:rsidRPr="00667528" w:rsidRDefault="00D07A47" w:rsidP="00A03166">
            <w:pPr>
              <w:jc w:val="center"/>
              <w:rPr>
                <w:sz w:val="20"/>
                <w:szCs w:val="20"/>
              </w:rPr>
            </w:pPr>
          </w:p>
        </w:tc>
      </w:tr>
      <w:tr w:rsidR="00421CAD" w:rsidRPr="004D0604" w14:paraId="74A0C2FD" w14:textId="77777777" w:rsidTr="00F4624E">
        <w:trPr>
          <w:cantSplit/>
          <w:trHeight w:val="492"/>
        </w:trPr>
        <w:tc>
          <w:tcPr>
            <w:tcW w:w="1686" w:type="dxa"/>
            <w:vMerge w:val="restart"/>
            <w:vAlign w:val="center"/>
            <w:hideMark/>
          </w:tcPr>
          <w:p w14:paraId="473E4D6A" w14:textId="77777777" w:rsidR="00421CAD" w:rsidRPr="00667528" w:rsidRDefault="00421CAD" w:rsidP="00A03166">
            <w:pPr>
              <w:jc w:val="center"/>
              <w:rPr>
                <w:sz w:val="20"/>
                <w:szCs w:val="20"/>
              </w:rPr>
            </w:pPr>
            <w:r w:rsidRPr="00667528">
              <w:rPr>
                <w:sz w:val="20"/>
                <w:szCs w:val="20"/>
              </w:rPr>
              <w:t>Executing Agency</w:t>
            </w:r>
          </w:p>
        </w:tc>
        <w:tc>
          <w:tcPr>
            <w:tcW w:w="2079" w:type="dxa"/>
            <w:vMerge w:val="restart"/>
            <w:vAlign w:val="center"/>
            <w:hideMark/>
          </w:tcPr>
          <w:p w14:paraId="3C2CB413" w14:textId="4916A52E" w:rsidR="00421CAD" w:rsidRPr="00667528" w:rsidRDefault="00421CAD" w:rsidP="00A03166">
            <w:pPr>
              <w:jc w:val="center"/>
              <w:rPr>
                <w:sz w:val="20"/>
                <w:szCs w:val="20"/>
              </w:rPr>
            </w:pPr>
            <w:r w:rsidRPr="00667528">
              <w:rPr>
                <w:sz w:val="20"/>
                <w:szCs w:val="20"/>
              </w:rPr>
              <w:t>Ministry of Environment (</w:t>
            </w:r>
            <w:r w:rsidR="003E50BB">
              <w:rPr>
                <w:sz w:val="20"/>
                <w:szCs w:val="20"/>
              </w:rPr>
              <w:t>MoEnv</w:t>
            </w:r>
            <w:r w:rsidRPr="00667528">
              <w:rPr>
                <w:sz w:val="20"/>
                <w:szCs w:val="20"/>
              </w:rPr>
              <w:t>)</w:t>
            </w:r>
          </w:p>
        </w:tc>
        <w:tc>
          <w:tcPr>
            <w:tcW w:w="2175" w:type="dxa"/>
            <w:shd w:val="clear" w:color="auto" w:fill="F2F2F2" w:themeFill="background1" w:themeFillShade="F2"/>
            <w:vAlign w:val="center"/>
            <w:hideMark/>
          </w:tcPr>
          <w:p w14:paraId="1A050B34" w14:textId="0550428A" w:rsidR="00421CAD" w:rsidRPr="00667528" w:rsidRDefault="004448AB" w:rsidP="004448AB">
            <w:pPr>
              <w:jc w:val="center"/>
              <w:rPr>
                <w:sz w:val="20"/>
                <w:szCs w:val="20"/>
              </w:rPr>
            </w:pPr>
            <w:r>
              <w:rPr>
                <w:sz w:val="20"/>
                <w:szCs w:val="20"/>
              </w:rPr>
              <w:t>Total co-</w:t>
            </w:r>
            <w:r w:rsidR="00421CAD" w:rsidRPr="00667528">
              <w:rPr>
                <w:sz w:val="20"/>
                <w:szCs w:val="20"/>
              </w:rPr>
              <w:t>financing</w:t>
            </w:r>
          </w:p>
        </w:tc>
        <w:tc>
          <w:tcPr>
            <w:tcW w:w="1800" w:type="dxa"/>
            <w:shd w:val="clear" w:color="auto" w:fill="F2F2F2" w:themeFill="background1" w:themeFillShade="F2"/>
            <w:vAlign w:val="center"/>
          </w:tcPr>
          <w:p w14:paraId="4E8B9C9C" w14:textId="77777777" w:rsidR="00421CAD" w:rsidRPr="00667528" w:rsidRDefault="00421CAD" w:rsidP="00A03166">
            <w:pPr>
              <w:jc w:val="center"/>
              <w:rPr>
                <w:sz w:val="20"/>
                <w:szCs w:val="20"/>
              </w:rPr>
            </w:pPr>
            <w:r w:rsidRPr="00667528">
              <w:rPr>
                <w:sz w:val="20"/>
                <w:szCs w:val="20"/>
              </w:rPr>
              <w:t>64,742,008</w:t>
            </w:r>
          </w:p>
        </w:tc>
        <w:tc>
          <w:tcPr>
            <w:tcW w:w="1800" w:type="dxa"/>
            <w:shd w:val="clear" w:color="auto" w:fill="F2F2F2" w:themeFill="background1" w:themeFillShade="F2"/>
            <w:vAlign w:val="center"/>
          </w:tcPr>
          <w:p w14:paraId="5D03FAE4" w14:textId="05CEDD83" w:rsidR="00421CAD" w:rsidRPr="00667528" w:rsidRDefault="00A40C1B" w:rsidP="00A03166">
            <w:pPr>
              <w:jc w:val="center"/>
              <w:rPr>
                <w:sz w:val="20"/>
                <w:szCs w:val="20"/>
              </w:rPr>
            </w:pPr>
            <w:r>
              <w:rPr>
                <w:sz w:val="20"/>
                <w:szCs w:val="20"/>
              </w:rPr>
              <w:t>19,686,366.3</w:t>
            </w:r>
          </w:p>
        </w:tc>
        <w:tc>
          <w:tcPr>
            <w:tcW w:w="1350" w:type="dxa"/>
            <w:shd w:val="clear" w:color="auto" w:fill="F2F2F2" w:themeFill="background1" w:themeFillShade="F2"/>
            <w:vAlign w:val="center"/>
          </w:tcPr>
          <w:p w14:paraId="7CBCDE15" w14:textId="77BF6D3E" w:rsidR="00421CAD" w:rsidRPr="00667528" w:rsidRDefault="00A40C1B" w:rsidP="00A03166">
            <w:pPr>
              <w:jc w:val="center"/>
              <w:rPr>
                <w:sz w:val="20"/>
                <w:szCs w:val="20"/>
              </w:rPr>
            </w:pPr>
            <w:r>
              <w:rPr>
                <w:sz w:val="20"/>
                <w:szCs w:val="20"/>
              </w:rPr>
              <w:t>40.3</w:t>
            </w:r>
            <w:r w:rsidR="00D07A47">
              <w:rPr>
                <w:sz w:val="20"/>
                <w:szCs w:val="20"/>
              </w:rPr>
              <w:t>%</w:t>
            </w:r>
          </w:p>
        </w:tc>
      </w:tr>
      <w:tr w:rsidR="00421CAD" w:rsidRPr="00707775" w14:paraId="3BC8EF04" w14:textId="77777777" w:rsidTr="00F4624E">
        <w:trPr>
          <w:cantSplit/>
          <w:trHeight w:val="608"/>
        </w:trPr>
        <w:tc>
          <w:tcPr>
            <w:tcW w:w="1686" w:type="dxa"/>
            <w:vMerge/>
            <w:vAlign w:val="center"/>
            <w:hideMark/>
          </w:tcPr>
          <w:p w14:paraId="56654B63" w14:textId="77777777" w:rsidR="00421CAD" w:rsidRPr="00667528" w:rsidRDefault="00421CAD" w:rsidP="00A03166">
            <w:pPr>
              <w:jc w:val="center"/>
              <w:rPr>
                <w:sz w:val="20"/>
                <w:szCs w:val="20"/>
                <w:lang w:eastAsia="es-CL"/>
              </w:rPr>
            </w:pPr>
          </w:p>
        </w:tc>
        <w:tc>
          <w:tcPr>
            <w:tcW w:w="2079" w:type="dxa"/>
            <w:vMerge/>
            <w:vAlign w:val="center"/>
            <w:hideMark/>
          </w:tcPr>
          <w:p w14:paraId="0709E8F7" w14:textId="77777777" w:rsidR="00421CAD" w:rsidRPr="00667528" w:rsidRDefault="00421CAD" w:rsidP="00A03166">
            <w:pPr>
              <w:jc w:val="center"/>
              <w:rPr>
                <w:sz w:val="20"/>
                <w:szCs w:val="20"/>
                <w:lang w:eastAsia="es-CL"/>
              </w:rPr>
            </w:pPr>
          </w:p>
        </w:tc>
        <w:tc>
          <w:tcPr>
            <w:tcW w:w="2175" w:type="dxa"/>
            <w:shd w:val="clear" w:color="auto" w:fill="F2F2F2" w:themeFill="background1" w:themeFillShade="F2"/>
            <w:vAlign w:val="center"/>
            <w:hideMark/>
          </w:tcPr>
          <w:p w14:paraId="223AF099" w14:textId="77777777" w:rsidR="00421CAD" w:rsidRPr="00667528" w:rsidRDefault="00421CAD" w:rsidP="00A03166">
            <w:pPr>
              <w:jc w:val="center"/>
              <w:rPr>
                <w:sz w:val="20"/>
                <w:szCs w:val="20"/>
              </w:rPr>
            </w:pPr>
            <w:r w:rsidRPr="00667528">
              <w:rPr>
                <w:sz w:val="20"/>
                <w:szCs w:val="20"/>
              </w:rPr>
              <w:t>Total project budget</w:t>
            </w:r>
          </w:p>
        </w:tc>
        <w:tc>
          <w:tcPr>
            <w:tcW w:w="1800" w:type="dxa"/>
            <w:shd w:val="clear" w:color="auto" w:fill="F2F2F2" w:themeFill="background1" w:themeFillShade="F2"/>
            <w:vAlign w:val="center"/>
            <w:hideMark/>
          </w:tcPr>
          <w:p w14:paraId="4A2CDF25" w14:textId="77777777" w:rsidR="00421CAD" w:rsidRPr="00667528" w:rsidRDefault="00421CAD" w:rsidP="00A03166">
            <w:pPr>
              <w:jc w:val="center"/>
              <w:rPr>
                <w:sz w:val="20"/>
                <w:szCs w:val="20"/>
              </w:rPr>
            </w:pPr>
            <w:r w:rsidRPr="00667528">
              <w:rPr>
                <w:sz w:val="20"/>
                <w:szCs w:val="20"/>
              </w:rPr>
              <w:t>69,982,008</w:t>
            </w:r>
          </w:p>
        </w:tc>
        <w:tc>
          <w:tcPr>
            <w:tcW w:w="1800" w:type="dxa"/>
            <w:shd w:val="clear" w:color="auto" w:fill="F2F2F2" w:themeFill="background1" w:themeFillShade="F2"/>
            <w:vAlign w:val="center"/>
          </w:tcPr>
          <w:p w14:paraId="367965CF" w14:textId="6C1492F9" w:rsidR="00421CAD" w:rsidRPr="00667528" w:rsidRDefault="00A40C1B" w:rsidP="00A03166">
            <w:pPr>
              <w:jc w:val="center"/>
              <w:rPr>
                <w:sz w:val="20"/>
                <w:szCs w:val="20"/>
              </w:rPr>
            </w:pPr>
            <w:r>
              <w:rPr>
                <w:sz w:val="20"/>
                <w:szCs w:val="20"/>
              </w:rPr>
              <w:t>21,643,799.33</w:t>
            </w:r>
          </w:p>
        </w:tc>
        <w:tc>
          <w:tcPr>
            <w:tcW w:w="1350" w:type="dxa"/>
            <w:shd w:val="clear" w:color="auto" w:fill="F2F2F2" w:themeFill="background1" w:themeFillShade="F2"/>
            <w:vAlign w:val="center"/>
          </w:tcPr>
          <w:p w14:paraId="6A438818" w14:textId="6C5756FC" w:rsidR="00421CAD" w:rsidRPr="00667528" w:rsidRDefault="000704A8" w:rsidP="00A03166">
            <w:pPr>
              <w:jc w:val="center"/>
              <w:rPr>
                <w:sz w:val="20"/>
                <w:szCs w:val="20"/>
              </w:rPr>
            </w:pPr>
            <w:r>
              <w:rPr>
                <w:sz w:val="20"/>
                <w:szCs w:val="20"/>
              </w:rPr>
              <w:t>30.9</w:t>
            </w:r>
            <w:r w:rsidR="00D07A47">
              <w:rPr>
                <w:sz w:val="20"/>
                <w:szCs w:val="20"/>
              </w:rPr>
              <w:t>%</w:t>
            </w:r>
          </w:p>
        </w:tc>
      </w:tr>
      <w:tr w:rsidR="00A46A57" w:rsidRPr="00707775" w14:paraId="7713A424" w14:textId="77777777" w:rsidTr="00F4624E">
        <w:trPr>
          <w:cantSplit/>
          <w:trHeight w:val="732"/>
        </w:trPr>
        <w:tc>
          <w:tcPr>
            <w:tcW w:w="1686" w:type="dxa"/>
            <w:vAlign w:val="center"/>
            <w:hideMark/>
          </w:tcPr>
          <w:p w14:paraId="26862E51" w14:textId="77777777" w:rsidR="00A46A57" w:rsidRPr="00667528" w:rsidRDefault="00A46A57" w:rsidP="00A03166">
            <w:pPr>
              <w:jc w:val="center"/>
              <w:rPr>
                <w:sz w:val="20"/>
                <w:szCs w:val="20"/>
              </w:rPr>
            </w:pPr>
            <w:r w:rsidRPr="00667528">
              <w:rPr>
                <w:sz w:val="20"/>
                <w:szCs w:val="20"/>
              </w:rPr>
              <w:t>Other partners involved</w:t>
            </w:r>
          </w:p>
        </w:tc>
        <w:tc>
          <w:tcPr>
            <w:tcW w:w="2079" w:type="dxa"/>
            <w:vAlign w:val="center"/>
            <w:hideMark/>
          </w:tcPr>
          <w:p w14:paraId="04ABA64E" w14:textId="77777777" w:rsidR="00A46A57" w:rsidRPr="00667528" w:rsidRDefault="00A46A57" w:rsidP="00A03166">
            <w:pPr>
              <w:jc w:val="center"/>
              <w:rPr>
                <w:sz w:val="20"/>
                <w:szCs w:val="20"/>
              </w:rPr>
            </w:pPr>
            <w:r w:rsidRPr="00667528">
              <w:rPr>
                <w:sz w:val="20"/>
                <w:szCs w:val="20"/>
              </w:rPr>
              <w:t>Ministry of Health (MoH), Ministry of Planning and International Cooperation, Ministry of Municipal Affairs</w:t>
            </w:r>
          </w:p>
        </w:tc>
        <w:tc>
          <w:tcPr>
            <w:tcW w:w="2175" w:type="dxa"/>
            <w:vAlign w:val="center"/>
            <w:hideMark/>
          </w:tcPr>
          <w:p w14:paraId="4817BFC0" w14:textId="3FDFD38B" w:rsidR="00A46A57" w:rsidRPr="00667528" w:rsidRDefault="00A46A57" w:rsidP="00A03166">
            <w:pPr>
              <w:jc w:val="center"/>
              <w:rPr>
                <w:sz w:val="20"/>
                <w:szCs w:val="20"/>
              </w:rPr>
            </w:pPr>
            <w:proofErr w:type="spellStart"/>
            <w:r>
              <w:rPr>
                <w:sz w:val="20"/>
                <w:szCs w:val="20"/>
              </w:rPr>
              <w:t>ProDoc</w:t>
            </w:r>
            <w:proofErr w:type="spellEnd"/>
            <w:r>
              <w:rPr>
                <w:sz w:val="20"/>
                <w:szCs w:val="20"/>
              </w:rPr>
              <w:t xml:space="preserve"> signature (date when project implementation started)</w:t>
            </w:r>
          </w:p>
        </w:tc>
        <w:tc>
          <w:tcPr>
            <w:tcW w:w="1800" w:type="dxa"/>
            <w:vAlign w:val="center"/>
            <w:hideMark/>
          </w:tcPr>
          <w:p w14:paraId="5223F22E" w14:textId="40086277" w:rsidR="00A46A57" w:rsidRPr="00667528" w:rsidRDefault="00A46A57" w:rsidP="00A03166">
            <w:pPr>
              <w:jc w:val="center"/>
              <w:rPr>
                <w:sz w:val="20"/>
                <w:szCs w:val="20"/>
              </w:rPr>
            </w:pPr>
            <w:r>
              <w:rPr>
                <w:sz w:val="20"/>
                <w:szCs w:val="20"/>
              </w:rPr>
              <w:t>30 May 2018</w:t>
            </w:r>
          </w:p>
        </w:tc>
        <w:tc>
          <w:tcPr>
            <w:tcW w:w="1800" w:type="dxa"/>
            <w:vAlign w:val="center"/>
          </w:tcPr>
          <w:p w14:paraId="480EA8D9" w14:textId="77777777" w:rsidR="00A46A57" w:rsidRPr="00667528" w:rsidRDefault="00A46A57" w:rsidP="00A03166">
            <w:pPr>
              <w:jc w:val="center"/>
              <w:rPr>
                <w:sz w:val="20"/>
                <w:szCs w:val="20"/>
              </w:rPr>
            </w:pPr>
          </w:p>
        </w:tc>
        <w:tc>
          <w:tcPr>
            <w:tcW w:w="1350" w:type="dxa"/>
            <w:vAlign w:val="center"/>
          </w:tcPr>
          <w:p w14:paraId="75707A60" w14:textId="77777777" w:rsidR="00A46A57" w:rsidRPr="00667528" w:rsidRDefault="00A46A57" w:rsidP="00A03166">
            <w:pPr>
              <w:jc w:val="center"/>
              <w:rPr>
                <w:sz w:val="20"/>
                <w:szCs w:val="20"/>
                <w:lang w:eastAsia="es-CL"/>
              </w:rPr>
            </w:pPr>
          </w:p>
        </w:tc>
      </w:tr>
      <w:tr w:rsidR="00A46A57" w:rsidRPr="00707775" w14:paraId="79F96E90" w14:textId="77777777" w:rsidTr="00F4624E">
        <w:trPr>
          <w:cantSplit/>
          <w:trHeight w:val="920"/>
        </w:trPr>
        <w:tc>
          <w:tcPr>
            <w:tcW w:w="1686" w:type="dxa"/>
            <w:vAlign w:val="center"/>
            <w:hideMark/>
          </w:tcPr>
          <w:p w14:paraId="478CEF3D" w14:textId="08C36287" w:rsidR="00A46A57" w:rsidRPr="00667528" w:rsidRDefault="00A46A57" w:rsidP="00A03166">
            <w:pPr>
              <w:jc w:val="center"/>
              <w:rPr>
                <w:sz w:val="20"/>
                <w:szCs w:val="20"/>
              </w:rPr>
            </w:pPr>
            <w:r>
              <w:rPr>
                <w:sz w:val="20"/>
                <w:szCs w:val="20"/>
              </w:rPr>
              <w:t>PIF Approval</w:t>
            </w:r>
          </w:p>
        </w:tc>
        <w:tc>
          <w:tcPr>
            <w:tcW w:w="2079" w:type="dxa"/>
            <w:vAlign w:val="center"/>
            <w:hideMark/>
          </w:tcPr>
          <w:p w14:paraId="04C2E23D" w14:textId="4AA77F27" w:rsidR="00A46A57" w:rsidRPr="00667528" w:rsidRDefault="00A46A57" w:rsidP="00A03166">
            <w:pPr>
              <w:jc w:val="center"/>
              <w:rPr>
                <w:sz w:val="20"/>
                <w:szCs w:val="20"/>
              </w:rPr>
            </w:pPr>
            <w:r>
              <w:rPr>
                <w:sz w:val="20"/>
                <w:szCs w:val="20"/>
              </w:rPr>
              <w:t>19 April 2016</w:t>
            </w:r>
          </w:p>
        </w:tc>
        <w:tc>
          <w:tcPr>
            <w:tcW w:w="2175" w:type="dxa"/>
            <w:vAlign w:val="center"/>
            <w:hideMark/>
          </w:tcPr>
          <w:p w14:paraId="436DE0ED" w14:textId="60E35DFE" w:rsidR="00A46A57" w:rsidRPr="00667528" w:rsidRDefault="00A46A57" w:rsidP="00EB5AB1">
            <w:pPr>
              <w:jc w:val="center"/>
              <w:rPr>
                <w:sz w:val="20"/>
                <w:szCs w:val="20"/>
              </w:rPr>
            </w:pPr>
            <w:r>
              <w:rPr>
                <w:sz w:val="20"/>
                <w:szCs w:val="20"/>
              </w:rPr>
              <w:t>Scheduled MTR due date</w:t>
            </w:r>
          </w:p>
        </w:tc>
        <w:tc>
          <w:tcPr>
            <w:tcW w:w="1800" w:type="dxa"/>
            <w:vAlign w:val="center"/>
            <w:hideMark/>
          </w:tcPr>
          <w:p w14:paraId="695AC8B9" w14:textId="3F0239F8" w:rsidR="00A46A57" w:rsidRPr="00667528" w:rsidRDefault="00A46A57" w:rsidP="00A03166">
            <w:pPr>
              <w:jc w:val="center"/>
              <w:rPr>
                <w:sz w:val="20"/>
                <w:szCs w:val="20"/>
              </w:rPr>
            </w:pPr>
            <w:r>
              <w:rPr>
                <w:sz w:val="20"/>
                <w:szCs w:val="20"/>
              </w:rPr>
              <w:t>30 November 2020</w:t>
            </w:r>
          </w:p>
        </w:tc>
        <w:tc>
          <w:tcPr>
            <w:tcW w:w="3150" w:type="dxa"/>
            <w:gridSpan w:val="2"/>
            <w:vMerge w:val="restart"/>
            <w:vAlign w:val="center"/>
          </w:tcPr>
          <w:p w14:paraId="5AD35F3C" w14:textId="77777777" w:rsidR="00A46A57" w:rsidRPr="00667528" w:rsidRDefault="00A46A57" w:rsidP="00A03166">
            <w:pPr>
              <w:jc w:val="center"/>
              <w:rPr>
                <w:sz w:val="20"/>
                <w:szCs w:val="20"/>
              </w:rPr>
            </w:pPr>
          </w:p>
        </w:tc>
      </w:tr>
      <w:tr w:rsidR="00A46A57" w:rsidRPr="00707775" w14:paraId="3FC76EB1" w14:textId="77777777" w:rsidTr="00F4624E">
        <w:trPr>
          <w:cantSplit/>
          <w:trHeight w:val="828"/>
        </w:trPr>
        <w:tc>
          <w:tcPr>
            <w:tcW w:w="1686" w:type="dxa"/>
            <w:vAlign w:val="center"/>
            <w:hideMark/>
          </w:tcPr>
          <w:p w14:paraId="71138E7C" w14:textId="5376A4DA" w:rsidR="00A46A57" w:rsidRPr="00667528" w:rsidRDefault="00A46A57" w:rsidP="00A03166">
            <w:pPr>
              <w:jc w:val="center"/>
              <w:rPr>
                <w:sz w:val="20"/>
                <w:szCs w:val="20"/>
                <w:lang w:eastAsia="es-CL"/>
              </w:rPr>
            </w:pPr>
            <w:r>
              <w:rPr>
                <w:sz w:val="20"/>
                <w:szCs w:val="20"/>
              </w:rPr>
              <w:t>CEO Endorsement</w:t>
            </w:r>
          </w:p>
        </w:tc>
        <w:tc>
          <w:tcPr>
            <w:tcW w:w="2079" w:type="dxa"/>
            <w:vAlign w:val="center"/>
            <w:hideMark/>
          </w:tcPr>
          <w:p w14:paraId="164E14C6" w14:textId="099F1D29" w:rsidR="00A46A57" w:rsidRPr="00667528" w:rsidRDefault="00A46A57" w:rsidP="00A03166">
            <w:pPr>
              <w:jc w:val="center"/>
              <w:rPr>
                <w:sz w:val="20"/>
                <w:szCs w:val="20"/>
              </w:rPr>
            </w:pPr>
            <w:r>
              <w:rPr>
                <w:sz w:val="20"/>
                <w:szCs w:val="20"/>
              </w:rPr>
              <w:t>19 October 2017</w:t>
            </w:r>
          </w:p>
        </w:tc>
        <w:tc>
          <w:tcPr>
            <w:tcW w:w="2175" w:type="dxa"/>
            <w:vAlign w:val="center"/>
            <w:hideMark/>
          </w:tcPr>
          <w:p w14:paraId="59618ACB" w14:textId="22C15940" w:rsidR="00A46A57" w:rsidRPr="00667528" w:rsidRDefault="00A46A57" w:rsidP="00EB5AB1">
            <w:pPr>
              <w:jc w:val="center"/>
              <w:rPr>
                <w:sz w:val="20"/>
                <w:szCs w:val="20"/>
              </w:rPr>
            </w:pPr>
            <w:r>
              <w:rPr>
                <w:sz w:val="20"/>
                <w:szCs w:val="20"/>
              </w:rPr>
              <w:t>Scheduled closing date</w:t>
            </w:r>
          </w:p>
        </w:tc>
        <w:tc>
          <w:tcPr>
            <w:tcW w:w="1800" w:type="dxa"/>
            <w:vAlign w:val="center"/>
            <w:hideMark/>
          </w:tcPr>
          <w:p w14:paraId="0E1680EA" w14:textId="02106F54" w:rsidR="00A46A57" w:rsidRPr="00667528" w:rsidRDefault="00A46A57" w:rsidP="00A03166">
            <w:pPr>
              <w:jc w:val="center"/>
              <w:rPr>
                <w:sz w:val="20"/>
                <w:szCs w:val="20"/>
              </w:rPr>
            </w:pPr>
            <w:r>
              <w:rPr>
                <w:sz w:val="20"/>
                <w:szCs w:val="20"/>
              </w:rPr>
              <w:t>30 May 2023</w:t>
            </w:r>
          </w:p>
        </w:tc>
        <w:tc>
          <w:tcPr>
            <w:tcW w:w="3150" w:type="dxa"/>
            <w:gridSpan w:val="2"/>
            <w:vMerge/>
            <w:vAlign w:val="center"/>
            <w:hideMark/>
          </w:tcPr>
          <w:p w14:paraId="105C4B75" w14:textId="77777777" w:rsidR="00A46A57" w:rsidRPr="00667528" w:rsidRDefault="00A46A57" w:rsidP="00A46A57">
            <w:pPr>
              <w:rPr>
                <w:sz w:val="20"/>
                <w:szCs w:val="20"/>
                <w:lang w:eastAsia="es-CL"/>
              </w:rPr>
            </w:pPr>
          </w:p>
        </w:tc>
      </w:tr>
    </w:tbl>
    <w:p w14:paraId="117057BF" w14:textId="0A34EC49" w:rsidR="000965D4" w:rsidRPr="00707775" w:rsidRDefault="0054788D" w:rsidP="00317BD3">
      <w:pPr>
        <w:pStyle w:val="Heading2"/>
      </w:pPr>
      <w:bookmarkStart w:id="4" w:name="_Toc58870059"/>
      <w:bookmarkStart w:id="5" w:name="_Toc58956854"/>
      <w:r w:rsidRPr="00707775">
        <w:rPr>
          <w:caps w:val="0"/>
        </w:rPr>
        <w:lastRenderedPageBreak/>
        <w:t>BRIEF PROJECT DESCRIPTION</w:t>
      </w:r>
      <w:bookmarkEnd w:id="4"/>
      <w:bookmarkEnd w:id="5"/>
    </w:p>
    <w:p w14:paraId="1970DC1A" w14:textId="3C03DA8F" w:rsidR="00421CAD" w:rsidRPr="00C7580E" w:rsidRDefault="00421CAD" w:rsidP="001E629D">
      <w:r>
        <w:t>Among the Middle East developing countries</w:t>
      </w:r>
      <w:r w:rsidR="001E629D">
        <w:t>,</w:t>
      </w:r>
      <w:r>
        <w:t xml:space="preserve"> Jordan is one of the most advanced with respect to sound environmental management in areas such as solid waste</w:t>
      </w:r>
      <w:r w:rsidR="001E629D">
        <w:t>,</w:t>
      </w:r>
      <w:r>
        <w:t xml:space="preserve"> and wastewater treatment.</w:t>
      </w:r>
      <w:r w:rsidR="004448AB">
        <w:t xml:space="preserve"> </w:t>
      </w:r>
      <w:r>
        <w:t>Waste management is a national important priority with respect to E-waste, health care waste (HCW) and hazardous/chemicals waste management.</w:t>
      </w:r>
      <w:r w:rsidR="004448AB">
        <w:t xml:space="preserve"> </w:t>
      </w:r>
      <w:r>
        <w:t>The need for environmentally sound management is presentl</w:t>
      </w:r>
      <w:r w:rsidR="000801CC">
        <w:t>y a priority r</w:t>
      </w:r>
      <w:r>
        <w:t xml:space="preserve">esulting from the increase in </w:t>
      </w:r>
      <w:r w:rsidR="000801CC">
        <w:t>refugee</w:t>
      </w:r>
      <w:r>
        <w:t xml:space="preserve"> population</w:t>
      </w:r>
      <w:r w:rsidR="000801CC">
        <w:t xml:space="preserve"> migrating </w:t>
      </w:r>
      <w:r>
        <w:t>because of the political/economic problems in the neighboring countries.</w:t>
      </w:r>
      <w:r w:rsidR="004448AB">
        <w:t xml:space="preserve"> </w:t>
      </w:r>
    </w:p>
    <w:p w14:paraId="19B8958F" w14:textId="5798DD67" w:rsidR="00421CAD" w:rsidRDefault="00421CAD" w:rsidP="001E629D">
      <w:pPr>
        <w:spacing w:after="240"/>
        <w:rPr>
          <w:szCs w:val="20"/>
          <w:lang w:val="en-GB"/>
        </w:rPr>
      </w:pPr>
      <w:r>
        <w:rPr>
          <w:szCs w:val="20"/>
          <w:lang w:val="en-GB"/>
        </w:rPr>
        <w:t>The objective of this project is to protect human health</w:t>
      </w:r>
      <w:r w:rsidR="001E629D">
        <w:rPr>
          <w:szCs w:val="20"/>
          <w:lang w:val="en-GB"/>
        </w:rPr>
        <w:t xml:space="preserve">, and the environment, </w:t>
      </w:r>
      <w:r>
        <w:rPr>
          <w:szCs w:val="20"/>
          <w:lang w:val="en-GB"/>
        </w:rPr>
        <w:t>through the reduction</w:t>
      </w:r>
      <w:r w:rsidR="001E629D">
        <w:rPr>
          <w:szCs w:val="20"/>
          <w:lang w:val="en-GB"/>
        </w:rPr>
        <w:t>,</w:t>
      </w:r>
      <w:r>
        <w:rPr>
          <w:szCs w:val="20"/>
          <w:lang w:val="en-GB"/>
        </w:rPr>
        <w:t xml:space="preserve"> and elimination of POPs, and other chemicals through the implementation of environmentally sound management (</w:t>
      </w:r>
      <w:r w:rsidR="00BD0765">
        <w:rPr>
          <w:szCs w:val="20"/>
          <w:lang w:val="en-GB"/>
        </w:rPr>
        <w:t>ESM</w:t>
      </w:r>
      <w:r>
        <w:rPr>
          <w:szCs w:val="20"/>
          <w:lang w:val="en-GB"/>
        </w:rPr>
        <w:t xml:space="preserve">) for e-waste, healthcare waste and priority U-POPs release sources associated with general waste management activities. </w:t>
      </w:r>
    </w:p>
    <w:p w14:paraId="594E46B2" w14:textId="01939B3C" w:rsidR="00421CAD" w:rsidRDefault="001A3517" w:rsidP="001E629D">
      <w:pPr>
        <w:spacing w:after="240"/>
        <w:rPr>
          <w:szCs w:val="20"/>
          <w:lang w:val="en-GB"/>
        </w:rPr>
      </w:pPr>
      <w:r>
        <w:rPr>
          <w:szCs w:val="20"/>
          <w:lang w:val="en-GB"/>
        </w:rPr>
        <w:t>To</w:t>
      </w:r>
      <w:r w:rsidR="00421CAD">
        <w:rPr>
          <w:szCs w:val="20"/>
          <w:lang w:val="en-GB"/>
        </w:rPr>
        <w:t xml:space="preserve"> achieve this </w:t>
      </w:r>
      <w:r>
        <w:rPr>
          <w:szCs w:val="20"/>
          <w:lang w:val="en-GB"/>
        </w:rPr>
        <w:t>goal,</w:t>
      </w:r>
      <w:r w:rsidR="00421CAD">
        <w:rPr>
          <w:szCs w:val="20"/>
          <w:lang w:val="en-GB"/>
        </w:rPr>
        <w:t xml:space="preserve"> the project </w:t>
      </w:r>
      <w:r>
        <w:rPr>
          <w:szCs w:val="20"/>
          <w:lang w:val="en-GB"/>
        </w:rPr>
        <w:t xml:space="preserve">will </w:t>
      </w:r>
      <w:r w:rsidRPr="00652B97">
        <w:rPr>
          <w:szCs w:val="20"/>
          <w:lang w:val="en-GB"/>
        </w:rPr>
        <w:t>implement a</w:t>
      </w:r>
      <w:r w:rsidR="00421CAD" w:rsidRPr="00652B97">
        <w:rPr>
          <w:szCs w:val="20"/>
          <w:lang w:val="en-GB"/>
        </w:rPr>
        <w:t xml:space="preserve"> highly sustainable</w:t>
      </w:r>
      <w:r w:rsidR="001E629D">
        <w:rPr>
          <w:szCs w:val="20"/>
          <w:lang w:val="en-GB"/>
        </w:rPr>
        <w:t>,</w:t>
      </w:r>
      <w:r w:rsidR="00421CAD" w:rsidRPr="00652B97">
        <w:rPr>
          <w:szCs w:val="20"/>
          <w:lang w:val="en-GB"/>
        </w:rPr>
        <w:t xml:space="preserve"> and replicable approach for the integrated</w:t>
      </w:r>
      <w:r w:rsidR="001E629D">
        <w:rPr>
          <w:szCs w:val="20"/>
          <w:lang w:val="en-GB"/>
        </w:rPr>
        <w:t>,</w:t>
      </w:r>
      <w:r w:rsidR="00421CAD" w:rsidRPr="00652B97">
        <w:rPr>
          <w:szCs w:val="20"/>
          <w:lang w:val="en-GB"/>
        </w:rPr>
        <w:t xml:space="preserve"> and sound management of electronic (e-waste), hazardous, </w:t>
      </w:r>
      <w:r w:rsidRPr="00652B97">
        <w:rPr>
          <w:szCs w:val="20"/>
          <w:lang w:val="en-GB"/>
        </w:rPr>
        <w:t>healthcare,</w:t>
      </w:r>
      <w:r w:rsidR="00421CAD" w:rsidRPr="00652B97">
        <w:rPr>
          <w:szCs w:val="20"/>
          <w:lang w:val="en-GB"/>
        </w:rPr>
        <w:t xml:space="preserve"> and municipal solid waste categories</w:t>
      </w:r>
      <w:r w:rsidR="00421CAD">
        <w:rPr>
          <w:szCs w:val="20"/>
          <w:lang w:val="en-GB"/>
        </w:rPr>
        <w:t xml:space="preserve"> that will contribute to the reduction/</w:t>
      </w:r>
      <w:r>
        <w:rPr>
          <w:szCs w:val="20"/>
          <w:lang w:val="en-GB"/>
        </w:rPr>
        <w:t>avoidance of</w:t>
      </w:r>
      <w:r w:rsidR="00421CAD">
        <w:rPr>
          <w:szCs w:val="20"/>
          <w:lang w:val="en-GB"/>
        </w:rPr>
        <w:t xml:space="preserve"> </w:t>
      </w:r>
      <w:r w:rsidR="00421CAD" w:rsidRPr="00652B97">
        <w:rPr>
          <w:szCs w:val="20"/>
          <w:lang w:val="en-GB"/>
        </w:rPr>
        <w:t>U-POPs, PBDEs and CO2</w:t>
      </w:r>
      <w:r w:rsidR="00421CAD">
        <w:rPr>
          <w:szCs w:val="20"/>
          <w:lang w:val="en-GB"/>
        </w:rPr>
        <w:t xml:space="preserve"> releases</w:t>
      </w:r>
      <w:r w:rsidR="00421CAD" w:rsidRPr="00652B97">
        <w:rPr>
          <w:szCs w:val="20"/>
          <w:lang w:val="en-GB"/>
        </w:rPr>
        <w:t xml:space="preserve">. </w:t>
      </w:r>
    </w:p>
    <w:p w14:paraId="2AFAF9E6" w14:textId="77777777" w:rsidR="00421CAD" w:rsidRPr="00652B97" w:rsidRDefault="00421CAD" w:rsidP="001E629D">
      <w:pPr>
        <w:spacing w:after="240"/>
        <w:rPr>
          <w:szCs w:val="20"/>
          <w:lang w:val="en-GB"/>
        </w:rPr>
      </w:pPr>
      <w:r w:rsidRPr="00652B97">
        <w:rPr>
          <w:szCs w:val="20"/>
          <w:lang w:val="en-GB"/>
        </w:rPr>
        <w:t xml:space="preserve">The project </w:t>
      </w:r>
      <w:r>
        <w:rPr>
          <w:szCs w:val="20"/>
          <w:lang w:val="en-GB"/>
        </w:rPr>
        <w:t xml:space="preserve">consists of </w:t>
      </w:r>
      <w:r w:rsidRPr="00652B97">
        <w:rPr>
          <w:szCs w:val="20"/>
          <w:lang w:val="en-GB"/>
        </w:rPr>
        <w:t xml:space="preserve">three (3) </w:t>
      </w:r>
      <w:r>
        <w:rPr>
          <w:szCs w:val="20"/>
          <w:lang w:val="en-GB"/>
        </w:rPr>
        <w:t xml:space="preserve">main </w:t>
      </w:r>
      <w:r w:rsidRPr="00652B97">
        <w:rPr>
          <w:szCs w:val="20"/>
          <w:lang w:val="en-GB"/>
        </w:rPr>
        <w:t xml:space="preserve">components: </w:t>
      </w:r>
    </w:p>
    <w:p w14:paraId="7951C138" w14:textId="16569DD7" w:rsidR="00421CAD" w:rsidRPr="00652B97" w:rsidRDefault="00421CAD" w:rsidP="001E629D">
      <w:pPr>
        <w:numPr>
          <w:ilvl w:val="0"/>
          <w:numId w:val="5"/>
        </w:numPr>
        <w:spacing w:before="0" w:after="240" w:line="240" w:lineRule="auto"/>
        <w:rPr>
          <w:b/>
          <w:szCs w:val="20"/>
          <w:lang w:val="en-GB"/>
        </w:rPr>
      </w:pPr>
      <w:r w:rsidRPr="00652B97">
        <w:rPr>
          <w:color w:val="000000"/>
          <w:szCs w:val="20"/>
          <w:u w:val="single"/>
          <w:lang w:val="en-GB"/>
        </w:rPr>
        <w:t>Project Component 1</w:t>
      </w:r>
      <w:r w:rsidR="001E629D">
        <w:rPr>
          <w:color w:val="000000"/>
          <w:szCs w:val="20"/>
          <w:lang w:val="en-GB"/>
        </w:rPr>
        <w:t xml:space="preserve">: Development of </w:t>
      </w:r>
      <w:r w:rsidRPr="00652B97">
        <w:rPr>
          <w:color w:val="000000"/>
          <w:szCs w:val="20"/>
          <w:lang w:val="en-GB"/>
        </w:rPr>
        <w:t xml:space="preserve">environmentally sound management (ESM) system for E-waste, which has the objective to improve and enforce the E-waste regulation in the country, and to develop </w:t>
      </w:r>
      <w:r w:rsidR="001E629D">
        <w:rPr>
          <w:color w:val="000000"/>
          <w:szCs w:val="20"/>
          <w:lang w:val="en-GB"/>
        </w:rPr>
        <w:t xml:space="preserve">the </w:t>
      </w:r>
      <w:r w:rsidRPr="00652B97">
        <w:rPr>
          <w:color w:val="000000"/>
          <w:szCs w:val="20"/>
          <w:lang w:val="en-GB"/>
        </w:rPr>
        <w:t>capacity for the collection and disposal of POPs contaminated E-waste products</w:t>
      </w:r>
      <w:r w:rsidR="001E629D">
        <w:rPr>
          <w:color w:val="000000"/>
          <w:szCs w:val="20"/>
          <w:lang w:val="en-GB"/>
        </w:rPr>
        <w:t>,</w:t>
      </w:r>
      <w:r w:rsidRPr="00652B97">
        <w:rPr>
          <w:color w:val="000000"/>
          <w:szCs w:val="20"/>
          <w:lang w:val="en-GB"/>
        </w:rPr>
        <w:t xml:space="preserve"> and end-of-life </w:t>
      </w:r>
      <w:r w:rsidR="001A3517" w:rsidRPr="00652B97">
        <w:rPr>
          <w:color w:val="000000"/>
          <w:szCs w:val="20"/>
          <w:lang w:val="en-GB"/>
        </w:rPr>
        <w:t>articles.</w:t>
      </w:r>
      <w:r w:rsidRPr="00652B97">
        <w:rPr>
          <w:color w:val="000000"/>
          <w:szCs w:val="20"/>
          <w:lang w:val="en-GB"/>
        </w:rPr>
        <w:t xml:space="preserve"> </w:t>
      </w:r>
    </w:p>
    <w:p w14:paraId="506E8B49" w14:textId="549EEBDF" w:rsidR="00421CAD" w:rsidRPr="00652B97" w:rsidRDefault="00421CAD" w:rsidP="001E629D">
      <w:pPr>
        <w:numPr>
          <w:ilvl w:val="0"/>
          <w:numId w:val="5"/>
        </w:numPr>
        <w:spacing w:before="0" w:after="240" w:line="240" w:lineRule="auto"/>
        <w:rPr>
          <w:b/>
          <w:szCs w:val="20"/>
          <w:lang w:val="en-GB"/>
        </w:rPr>
      </w:pPr>
      <w:r w:rsidRPr="00652B97">
        <w:rPr>
          <w:u w:val="single"/>
          <w:lang w:val="en-GB"/>
        </w:rPr>
        <w:t>Project Component 2</w:t>
      </w:r>
      <w:r w:rsidRPr="00652B97">
        <w:rPr>
          <w:lang w:val="en-GB"/>
        </w:rPr>
        <w:t xml:space="preserve">: Achievement of environmentally sound healthcare waste management (HCW), which has the objective to build on the existing potential of the country to further improve and extend the current HCW practices, including training, </w:t>
      </w:r>
      <w:r w:rsidR="001E629D">
        <w:rPr>
          <w:lang w:val="en-GB"/>
        </w:rPr>
        <w:t>certification,</w:t>
      </w:r>
      <w:r w:rsidRPr="00652B97">
        <w:rPr>
          <w:lang w:val="en-GB"/>
        </w:rPr>
        <w:t xml:space="preserve"> and procurement of HCW waste treatment </w:t>
      </w:r>
      <w:r w:rsidR="001A3517" w:rsidRPr="00652B97">
        <w:rPr>
          <w:lang w:val="en-GB"/>
        </w:rPr>
        <w:t>technology.</w:t>
      </w:r>
      <w:r w:rsidR="004448AB">
        <w:rPr>
          <w:lang w:val="en-GB"/>
        </w:rPr>
        <w:t xml:space="preserve"> </w:t>
      </w:r>
    </w:p>
    <w:p w14:paraId="3BE258CB" w14:textId="0298FED0" w:rsidR="00421CAD" w:rsidRPr="00652B97" w:rsidRDefault="00421CAD" w:rsidP="001D7D02">
      <w:pPr>
        <w:numPr>
          <w:ilvl w:val="0"/>
          <w:numId w:val="5"/>
        </w:numPr>
        <w:spacing w:before="0" w:after="240" w:line="240" w:lineRule="auto"/>
        <w:rPr>
          <w:b/>
          <w:szCs w:val="20"/>
          <w:lang w:val="en-GB"/>
        </w:rPr>
      </w:pPr>
      <w:r w:rsidRPr="00652B97">
        <w:rPr>
          <w:szCs w:val="20"/>
          <w:u w:val="single"/>
          <w:lang w:val="en-GB"/>
        </w:rPr>
        <w:t>Project Component 3</w:t>
      </w:r>
      <w:r w:rsidRPr="00652B97">
        <w:rPr>
          <w:szCs w:val="20"/>
          <w:lang w:val="en-GB"/>
        </w:rPr>
        <w:t xml:space="preserve">: Development of waste diversion/resource recovery capacity for </w:t>
      </w:r>
      <w:r w:rsidR="001E629D">
        <w:rPr>
          <w:szCs w:val="20"/>
          <w:lang w:val="en-GB"/>
        </w:rPr>
        <w:t xml:space="preserve">a </w:t>
      </w:r>
      <w:r w:rsidRPr="00652B97">
        <w:rPr>
          <w:szCs w:val="20"/>
          <w:lang w:val="en-GB"/>
        </w:rPr>
        <w:t>reduction in U-POPs emissions, accompanied by GHG related improvements, with the objective to demonstrate minimization in the amount of municipal waste (containing potentially hazardous fractions such as plastic</w:t>
      </w:r>
      <w:r w:rsidR="001E629D">
        <w:rPr>
          <w:szCs w:val="20"/>
          <w:lang w:val="en-GB"/>
        </w:rPr>
        <w:t>,</w:t>
      </w:r>
      <w:r w:rsidRPr="00652B97">
        <w:rPr>
          <w:szCs w:val="20"/>
          <w:lang w:val="en-GB"/>
        </w:rPr>
        <w:t xml:space="preserve"> </w:t>
      </w:r>
      <w:r w:rsidR="001E629D" w:rsidRPr="00652B97">
        <w:rPr>
          <w:szCs w:val="20"/>
          <w:lang w:val="en-GB"/>
        </w:rPr>
        <w:t>etc.</w:t>
      </w:r>
      <w:r w:rsidRPr="00652B97">
        <w:rPr>
          <w:szCs w:val="20"/>
          <w:lang w:val="en-GB"/>
        </w:rPr>
        <w:t xml:space="preserve">) improperly dumped or disposed of through recycling techniques and application of reverse-derived fuel (RDF) principles in modern qualified cement kiln industry, including improved management of hazardous waste through </w:t>
      </w:r>
      <w:r w:rsidR="001D7D02" w:rsidRPr="001D7D02">
        <w:rPr>
          <w:szCs w:val="20"/>
          <w:lang w:val="en-GB"/>
        </w:rPr>
        <w:t xml:space="preserve">the </w:t>
      </w:r>
      <w:r w:rsidR="001D7D02">
        <w:rPr>
          <w:szCs w:val="20"/>
          <w:lang w:val="en-GB"/>
        </w:rPr>
        <w:t>establishment of</w:t>
      </w:r>
      <w:r w:rsidRPr="00652B97">
        <w:rPr>
          <w:szCs w:val="20"/>
          <w:lang w:val="en-GB"/>
        </w:rPr>
        <w:t xml:space="preserve"> a public/private partnership. </w:t>
      </w:r>
    </w:p>
    <w:p w14:paraId="75754573" w14:textId="77777777" w:rsidR="00421CAD" w:rsidRDefault="00421CAD" w:rsidP="001E629D">
      <w:r>
        <w:t>As an added benefit the project will also generate social protection through the implementation of a gender dedicated mainstreaming plan in coordination with local communities to promote circular recycling economy activities.</w:t>
      </w:r>
    </w:p>
    <w:p w14:paraId="0FFF0F3A" w14:textId="77777777" w:rsidR="00A45700" w:rsidRPr="00707775" w:rsidRDefault="00A45700" w:rsidP="00A45700">
      <w:pPr>
        <w:ind w:left="720"/>
      </w:pPr>
    </w:p>
    <w:p w14:paraId="660E781A" w14:textId="20B39D1A" w:rsidR="000965D4" w:rsidRPr="00707775" w:rsidRDefault="00A45700" w:rsidP="00317BD3">
      <w:pPr>
        <w:pStyle w:val="Heading2"/>
      </w:pPr>
      <w:bookmarkStart w:id="6" w:name="_Toc58870060"/>
      <w:bookmarkStart w:id="7" w:name="_Toc58956855"/>
      <w:r w:rsidRPr="00707775">
        <w:rPr>
          <w:caps w:val="0"/>
        </w:rPr>
        <w:lastRenderedPageBreak/>
        <w:t>SUMMARY OF PROJECT PROGRESS</w:t>
      </w:r>
      <w:bookmarkEnd w:id="6"/>
      <w:bookmarkEnd w:id="7"/>
    </w:p>
    <w:p w14:paraId="1060CC6C" w14:textId="039086EF" w:rsidR="00B81A47" w:rsidRDefault="00B81A47" w:rsidP="00B81A47">
      <w:r w:rsidRPr="00707775">
        <w:t xml:space="preserve">The Project Document was signed </w:t>
      </w:r>
      <w:r w:rsidR="001A1D73">
        <w:t xml:space="preserve">on </w:t>
      </w:r>
      <w:r w:rsidR="00657F2E">
        <w:t xml:space="preserve">May </w:t>
      </w:r>
      <w:r w:rsidR="001A1D73">
        <w:t>30</w:t>
      </w:r>
      <w:r w:rsidR="001A1D73" w:rsidRPr="001A1D73">
        <w:rPr>
          <w:vertAlign w:val="superscript"/>
        </w:rPr>
        <w:t>th</w:t>
      </w:r>
      <w:r w:rsidR="001A1D73">
        <w:t xml:space="preserve">, </w:t>
      </w:r>
      <w:r>
        <w:t>2018</w:t>
      </w:r>
      <w:r w:rsidRPr="00707775">
        <w:t xml:space="preserve"> for a period of 5 years. The Project Coordinator was </w:t>
      </w:r>
      <w:r w:rsidR="004A46E4">
        <w:t>hired in</w:t>
      </w:r>
      <w:r w:rsidRPr="00707775">
        <w:t xml:space="preserve"> </w:t>
      </w:r>
      <w:r>
        <w:t>July 2018 and the project management unit was conformed soon after.</w:t>
      </w:r>
      <w:r w:rsidR="004448AB">
        <w:t xml:space="preserve"> </w:t>
      </w:r>
      <w:r>
        <w:t xml:space="preserve">The inception meeting was held </w:t>
      </w:r>
      <w:r w:rsidR="001A1D73">
        <w:t xml:space="preserve">on </w:t>
      </w:r>
      <w:r>
        <w:t xml:space="preserve">September </w:t>
      </w:r>
      <w:r w:rsidR="001A1D73">
        <w:t>26</w:t>
      </w:r>
      <w:r w:rsidR="001A1D73" w:rsidRPr="001A1D73">
        <w:rPr>
          <w:vertAlign w:val="superscript"/>
        </w:rPr>
        <w:t>th</w:t>
      </w:r>
      <w:r w:rsidR="001A1D73">
        <w:t xml:space="preserve">, </w:t>
      </w:r>
      <w:r>
        <w:t>2018.</w:t>
      </w:r>
    </w:p>
    <w:p w14:paraId="6C8F03FD" w14:textId="77777777" w:rsidR="00B81A47" w:rsidRDefault="00B81A47" w:rsidP="00B81A47">
      <w:r w:rsidRPr="00707775">
        <w:t>Regarding the implementation and adaptive management of the project, the goals set, and the implementation of the monitoring activities and monitoring plan have been satisfactorily met.</w:t>
      </w:r>
    </w:p>
    <w:p w14:paraId="7D7E9A03" w14:textId="49E0DD85" w:rsidR="001859FC" w:rsidRDefault="001859FC" w:rsidP="00561CB2"/>
    <w:p w14:paraId="529F14E7" w14:textId="77777777" w:rsidR="00204C67" w:rsidRPr="00707775" w:rsidRDefault="00204C67" w:rsidP="00561CB2"/>
    <w:p w14:paraId="7E23B835" w14:textId="4DF7A564" w:rsidR="000965D4" w:rsidRPr="00FF31E3" w:rsidRDefault="00A45700" w:rsidP="00317BD3">
      <w:pPr>
        <w:pStyle w:val="Heading2"/>
        <w:rPr>
          <w:lang w:val="en-US"/>
        </w:rPr>
      </w:pPr>
      <w:bookmarkStart w:id="8" w:name="_Toc58870061"/>
      <w:bookmarkStart w:id="9" w:name="_Toc58956856"/>
      <w:r w:rsidRPr="00FF31E3">
        <w:rPr>
          <w:caps w:val="0"/>
          <w:lang w:val="en-US"/>
        </w:rPr>
        <w:t>SUMMARY TABLE OF FINDINGS, CONCLUSIONS AND RECOMMENDATIONS</w:t>
      </w:r>
      <w:bookmarkEnd w:id="8"/>
      <w:bookmarkEnd w:id="9"/>
    </w:p>
    <w:p w14:paraId="50BEF498" w14:textId="78E65C2C" w:rsidR="000965D4" w:rsidRPr="00707775" w:rsidRDefault="00A45700" w:rsidP="00CD6B88">
      <w:pPr>
        <w:pStyle w:val="Heading3"/>
      </w:pPr>
      <w:bookmarkStart w:id="10" w:name="_Toc58870062"/>
      <w:bookmarkStart w:id="11" w:name="_Toc58956857"/>
      <w:r w:rsidRPr="00707775">
        <w:t>CONCLUSIONS</w:t>
      </w:r>
      <w:bookmarkEnd w:id="10"/>
      <w:bookmarkEnd w:id="11"/>
    </w:p>
    <w:p w14:paraId="4073F5F6" w14:textId="79B8CC9C" w:rsidR="00B81A47" w:rsidRPr="00707775" w:rsidRDefault="00B81A47" w:rsidP="00B81A47">
      <w:r w:rsidRPr="00707775">
        <w:t xml:space="preserve">Analysis of documentation and interviews with partner representatives show that progress in achieving </w:t>
      </w:r>
      <w:r w:rsidRPr="00742B6A">
        <w:t>results is satisfactory</w:t>
      </w:r>
      <w:r w:rsidR="001A1D73">
        <w:t>,</w:t>
      </w:r>
      <w:r w:rsidRPr="00707775">
        <w:t xml:space="preserve"> except </w:t>
      </w:r>
      <w:r w:rsidR="001A1D73">
        <w:t xml:space="preserve">for </w:t>
      </w:r>
      <w:r>
        <w:t xml:space="preserve">some challenges with E-waste management and the SWM and RDF production components. </w:t>
      </w:r>
    </w:p>
    <w:p w14:paraId="3BAFBFD9" w14:textId="1373D5B1" w:rsidR="00B81A47" w:rsidRDefault="00B81A47" w:rsidP="00B81A47">
      <w:r w:rsidRPr="00707775">
        <w:t xml:space="preserve">On the other hand, the project has had a correct and successful evolution, although there are some topics </w:t>
      </w:r>
      <w:r>
        <w:t>such as the identifying of a new cement company and the finalizing of the location of potential landfills for the SW management and RDF production projects.</w:t>
      </w:r>
    </w:p>
    <w:p w14:paraId="5DD9B513" w14:textId="0AAA2A9C" w:rsidR="004E060F" w:rsidRDefault="004E060F" w:rsidP="004E060F">
      <w:pPr>
        <w:spacing w:before="0" w:after="0"/>
        <w:jc w:val="left"/>
      </w:pPr>
      <w:r>
        <w:t xml:space="preserve">The project in coordination with the MoH trained a total of </w:t>
      </w:r>
      <w:r w:rsidRPr="004E060F">
        <w:t>176 healthcare staff (</w:t>
      </w:r>
      <w:r w:rsidRPr="00742B6A">
        <w:t>50% women</w:t>
      </w:r>
      <w:r w:rsidRPr="004E060F">
        <w:t>) from public, private, and military hospitals</w:t>
      </w:r>
      <w:r>
        <w:t xml:space="preserve">.  In COVID-19 times one of the most important results has been the installing of </w:t>
      </w:r>
      <w:r w:rsidRPr="004E060F">
        <w:t xml:space="preserve">11 autoclaves </w:t>
      </w:r>
      <w:r>
        <w:t xml:space="preserve">which have </w:t>
      </w:r>
      <w:r w:rsidRPr="004E060F">
        <w:t xml:space="preserve">treated </w:t>
      </w:r>
      <w:r w:rsidR="00C65A7F">
        <w:t>93</w:t>
      </w:r>
      <w:r w:rsidRPr="004E060F">
        <w:t xml:space="preserve"> tons of medical waste.</w:t>
      </w:r>
    </w:p>
    <w:p w14:paraId="605FCDBC" w14:textId="6AD802C1" w:rsidR="00B81A47" w:rsidRDefault="00742B6A" w:rsidP="00B81A47">
      <w:pPr>
        <w:rPr>
          <w:lang w:val="en"/>
        </w:rPr>
      </w:pPr>
      <w:r>
        <w:rPr>
          <w:lang w:val="en"/>
        </w:rPr>
        <w:t xml:space="preserve">The project addresses the needs of Jordan within this sector, that existed before </w:t>
      </w:r>
      <w:r w:rsidR="00B23DDC">
        <w:rPr>
          <w:lang w:val="en"/>
        </w:rPr>
        <w:t>refugee’s</w:t>
      </w:r>
      <w:r>
        <w:rPr>
          <w:lang w:val="en"/>
        </w:rPr>
        <w:t xml:space="preserve"> influx to Jordan</w:t>
      </w:r>
      <w:r w:rsidR="00B81A47">
        <w:rPr>
          <w:lang w:val="en"/>
        </w:rPr>
        <w:t>,</w:t>
      </w:r>
      <w:r>
        <w:rPr>
          <w:lang w:val="en"/>
        </w:rPr>
        <w:t xml:space="preserve"> and increased due to the crisis,</w:t>
      </w:r>
      <w:r w:rsidR="00B81A47">
        <w:rPr>
          <w:lang w:val="en"/>
        </w:rPr>
        <w:t xml:space="preserve"> </w:t>
      </w:r>
      <w:r>
        <w:rPr>
          <w:lang w:val="en"/>
        </w:rPr>
        <w:t>and</w:t>
      </w:r>
      <w:r w:rsidR="00B81A47">
        <w:rPr>
          <w:lang w:val="en"/>
        </w:rPr>
        <w:t xml:space="preserve"> is presently in line with the country’s provision of appropriate sanitary and medical services.</w:t>
      </w:r>
      <w:r w:rsidR="004448AB">
        <w:rPr>
          <w:lang w:val="en"/>
        </w:rPr>
        <w:t xml:space="preserve"> </w:t>
      </w:r>
      <w:r w:rsidR="00B81A47">
        <w:rPr>
          <w:lang w:val="en"/>
        </w:rPr>
        <w:t>This is even more relevant in the present times with the C</w:t>
      </w:r>
      <w:r w:rsidR="005B10C3">
        <w:rPr>
          <w:lang w:val="en"/>
        </w:rPr>
        <w:t>OVID</w:t>
      </w:r>
      <w:r w:rsidR="00B81A47">
        <w:rPr>
          <w:lang w:val="en"/>
        </w:rPr>
        <w:t>-19 Pandemic</w:t>
      </w:r>
    </w:p>
    <w:p w14:paraId="624702E4" w14:textId="42B45F1E" w:rsidR="00204C67" w:rsidRDefault="00204C67" w:rsidP="00B81A47">
      <w:pPr>
        <w:rPr>
          <w:lang w:val="en"/>
        </w:rPr>
      </w:pPr>
    </w:p>
    <w:p w14:paraId="46156E2B" w14:textId="1D6C9FED" w:rsidR="00E045B0" w:rsidRPr="00E045B0" w:rsidRDefault="00C24131" w:rsidP="00E045B0">
      <w:pPr>
        <w:keepNext/>
        <w:keepLines/>
        <w:numPr>
          <w:ilvl w:val="2"/>
          <w:numId w:val="3"/>
        </w:numPr>
        <w:spacing w:before="160"/>
        <w:outlineLvl w:val="2"/>
        <w:rPr>
          <w:rFonts w:eastAsia="Times New Roman" w:cs="Times New Roman"/>
          <w:color w:val="2F5496"/>
          <w:szCs w:val="24"/>
          <w:lang w:eastAsia="es-CR"/>
        </w:rPr>
      </w:pPr>
      <w:bookmarkStart w:id="12" w:name="_Toc49195902"/>
      <w:bookmarkStart w:id="13" w:name="_Toc58870063"/>
      <w:bookmarkStart w:id="14" w:name="_Toc58956858"/>
      <w:r>
        <w:rPr>
          <w:rFonts w:eastAsia="Times New Roman" w:cs="Times New Roman"/>
          <w:color w:val="2F5496"/>
          <w:szCs w:val="24"/>
          <w:lang w:eastAsia="es-CR"/>
        </w:rPr>
        <w:t xml:space="preserve">KEY </w:t>
      </w:r>
      <w:r w:rsidR="00E045B0" w:rsidRPr="00E045B0">
        <w:rPr>
          <w:rFonts w:eastAsia="Times New Roman" w:cs="Times New Roman"/>
          <w:color w:val="2F5496"/>
          <w:szCs w:val="24"/>
          <w:lang w:eastAsia="es-CR"/>
        </w:rPr>
        <w:t>RECOMMENDATIONS</w:t>
      </w:r>
      <w:bookmarkEnd w:id="12"/>
      <w:bookmarkEnd w:id="13"/>
      <w:bookmarkEnd w:id="14"/>
    </w:p>
    <w:tbl>
      <w:tblPr>
        <w:tblStyle w:val="Tablaconcuadrcula3"/>
        <w:tblW w:w="0" w:type="auto"/>
        <w:tblLook w:val="04A0" w:firstRow="1" w:lastRow="0" w:firstColumn="1" w:lastColumn="0" w:noHBand="0" w:noVBand="1"/>
      </w:tblPr>
      <w:tblGrid>
        <w:gridCol w:w="539"/>
        <w:gridCol w:w="7084"/>
        <w:gridCol w:w="1727"/>
      </w:tblGrid>
      <w:tr w:rsidR="00E045B0" w:rsidRPr="00A05FF3" w14:paraId="3E3862B4" w14:textId="77777777" w:rsidTr="00204C67">
        <w:trPr>
          <w:trHeight w:val="333"/>
        </w:trPr>
        <w:tc>
          <w:tcPr>
            <w:tcW w:w="0" w:type="auto"/>
            <w:shd w:val="clear" w:color="auto" w:fill="8EAADB"/>
            <w:vAlign w:val="center"/>
          </w:tcPr>
          <w:p w14:paraId="3F304163" w14:textId="77777777" w:rsidR="00E045B0" w:rsidRPr="00A05FF3" w:rsidRDefault="00E045B0" w:rsidP="001A1D73">
            <w:pPr>
              <w:spacing w:before="0" w:after="0"/>
              <w:jc w:val="center"/>
              <w:rPr>
                <w:rFonts w:ascii="Arial" w:hAnsi="Arial"/>
                <w:b/>
                <w:caps w:val="0"/>
                <w:sz w:val="20"/>
                <w:szCs w:val="20"/>
                <w:lang w:val="en"/>
              </w:rPr>
            </w:pPr>
            <w:r w:rsidRPr="00A05FF3">
              <w:rPr>
                <w:rFonts w:ascii="Arial" w:hAnsi="Arial"/>
                <w:b/>
                <w:caps w:val="0"/>
                <w:sz w:val="20"/>
                <w:szCs w:val="20"/>
                <w:lang w:val="en"/>
              </w:rPr>
              <w:t>No.</w:t>
            </w:r>
          </w:p>
        </w:tc>
        <w:tc>
          <w:tcPr>
            <w:tcW w:w="0" w:type="auto"/>
            <w:shd w:val="clear" w:color="auto" w:fill="8EAADB"/>
            <w:vAlign w:val="center"/>
          </w:tcPr>
          <w:p w14:paraId="39493DAB" w14:textId="77777777" w:rsidR="00E045B0" w:rsidRPr="00A05FF3" w:rsidRDefault="00E045B0" w:rsidP="001A1D73">
            <w:pPr>
              <w:spacing w:before="0" w:after="0"/>
              <w:jc w:val="center"/>
              <w:rPr>
                <w:rFonts w:ascii="Arial" w:hAnsi="Arial"/>
                <w:b/>
                <w:caps w:val="0"/>
                <w:sz w:val="20"/>
                <w:szCs w:val="20"/>
                <w:lang w:val="en"/>
              </w:rPr>
            </w:pPr>
            <w:r w:rsidRPr="00A05FF3">
              <w:rPr>
                <w:rFonts w:ascii="Arial" w:hAnsi="Arial"/>
                <w:b/>
                <w:caps w:val="0"/>
                <w:sz w:val="20"/>
                <w:szCs w:val="20"/>
                <w:lang w:val="en"/>
              </w:rPr>
              <w:t>Recommendation</w:t>
            </w:r>
          </w:p>
        </w:tc>
        <w:tc>
          <w:tcPr>
            <w:tcW w:w="0" w:type="auto"/>
            <w:shd w:val="clear" w:color="auto" w:fill="8EAADB"/>
            <w:vAlign w:val="center"/>
          </w:tcPr>
          <w:p w14:paraId="49CFA6A2" w14:textId="77777777" w:rsidR="00E045B0" w:rsidRPr="00A05FF3" w:rsidRDefault="00E045B0" w:rsidP="00204C67">
            <w:pPr>
              <w:spacing w:before="0" w:after="0"/>
              <w:jc w:val="center"/>
              <w:rPr>
                <w:rFonts w:ascii="Arial" w:hAnsi="Arial"/>
                <w:b/>
                <w:caps w:val="0"/>
                <w:sz w:val="20"/>
                <w:szCs w:val="20"/>
                <w:lang w:val="en"/>
              </w:rPr>
            </w:pPr>
            <w:r w:rsidRPr="00A05FF3">
              <w:rPr>
                <w:rFonts w:ascii="Arial" w:hAnsi="Arial"/>
                <w:b/>
                <w:caps w:val="0"/>
                <w:sz w:val="20"/>
                <w:szCs w:val="20"/>
                <w:lang w:val="en"/>
              </w:rPr>
              <w:t>Responsible</w:t>
            </w:r>
          </w:p>
        </w:tc>
      </w:tr>
      <w:tr w:rsidR="00E045B0" w:rsidRPr="00EF1642" w14:paraId="564899D6" w14:textId="77777777" w:rsidTr="00204C67">
        <w:tc>
          <w:tcPr>
            <w:tcW w:w="0" w:type="auto"/>
          </w:tcPr>
          <w:p w14:paraId="142F62AB" w14:textId="77777777" w:rsidR="00E045B0" w:rsidRPr="00A05FF3" w:rsidRDefault="00E045B0" w:rsidP="00204C67">
            <w:pPr>
              <w:spacing w:before="0" w:after="160"/>
              <w:jc w:val="center"/>
              <w:rPr>
                <w:rFonts w:ascii="Arial" w:hAnsi="Arial"/>
                <w:caps w:val="0"/>
                <w:sz w:val="20"/>
                <w:szCs w:val="20"/>
                <w:lang w:val="en"/>
              </w:rPr>
            </w:pPr>
            <w:r w:rsidRPr="00A05FF3">
              <w:rPr>
                <w:rFonts w:ascii="Arial" w:hAnsi="Arial"/>
                <w:caps w:val="0"/>
                <w:sz w:val="20"/>
                <w:szCs w:val="20"/>
                <w:lang w:val="en"/>
              </w:rPr>
              <w:t>1</w:t>
            </w:r>
          </w:p>
        </w:tc>
        <w:tc>
          <w:tcPr>
            <w:tcW w:w="0" w:type="auto"/>
          </w:tcPr>
          <w:p w14:paraId="1BF28C9E" w14:textId="50E5371F" w:rsidR="00E045B0" w:rsidRPr="00EF1642" w:rsidRDefault="00E045B0" w:rsidP="00204C67">
            <w:pPr>
              <w:spacing w:before="0" w:after="160"/>
              <w:rPr>
                <w:rFonts w:ascii="Arial" w:hAnsi="Arial"/>
                <w:caps w:val="0"/>
                <w:sz w:val="20"/>
                <w:szCs w:val="20"/>
                <w:lang w:val="en"/>
              </w:rPr>
            </w:pPr>
            <w:r w:rsidRPr="00EF1642">
              <w:rPr>
                <w:rFonts w:ascii="Arial" w:hAnsi="Arial"/>
                <w:caps w:val="0"/>
                <w:sz w:val="20"/>
                <w:szCs w:val="20"/>
                <w:lang w:val="en"/>
              </w:rPr>
              <w:t>Continue to work on the institutional strengthening of government partners, especially within the framework of their role within the project, but also strengthen the spaces of collective participation, so that the integrality of the actions and the objective of the project is achieved.</w:t>
            </w:r>
          </w:p>
        </w:tc>
        <w:tc>
          <w:tcPr>
            <w:tcW w:w="0" w:type="auto"/>
            <w:vAlign w:val="center"/>
          </w:tcPr>
          <w:p w14:paraId="4309492A" w14:textId="77777777" w:rsidR="00E045B0" w:rsidRPr="00EF1642" w:rsidRDefault="00E045B0" w:rsidP="00204C67">
            <w:pPr>
              <w:spacing w:before="0" w:after="160"/>
              <w:jc w:val="center"/>
              <w:rPr>
                <w:rFonts w:ascii="Arial" w:hAnsi="Arial"/>
                <w:caps w:val="0"/>
                <w:sz w:val="20"/>
                <w:szCs w:val="20"/>
                <w:lang w:val="en"/>
              </w:rPr>
            </w:pPr>
            <w:r w:rsidRPr="00EF1642">
              <w:rPr>
                <w:rFonts w:ascii="Arial" w:hAnsi="Arial"/>
                <w:caps w:val="0"/>
                <w:sz w:val="20"/>
                <w:szCs w:val="20"/>
                <w:lang w:val="en"/>
              </w:rPr>
              <w:t>PMU, UNDP</w:t>
            </w:r>
          </w:p>
        </w:tc>
      </w:tr>
      <w:tr w:rsidR="00E045B0" w:rsidRPr="00EF1642" w14:paraId="32DB1374" w14:textId="77777777" w:rsidTr="00204C67">
        <w:tc>
          <w:tcPr>
            <w:tcW w:w="0" w:type="auto"/>
          </w:tcPr>
          <w:p w14:paraId="3A428ED1" w14:textId="77777777" w:rsidR="00E045B0" w:rsidRPr="00A05FF3" w:rsidRDefault="00E045B0" w:rsidP="00204C67">
            <w:pPr>
              <w:spacing w:before="0" w:after="160"/>
              <w:jc w:val="center"/>
              <w:rPr>
                <w:rFonts w:ascii="Arial" w:hAnsi="Arial"/>
                <w:caps w:val="0"/>
                <w:sz w:val="20"/>
                <w:szCs w:val="20"/>
                <w:lang w:val="en"/>
              </w:rPr>
            </w:pPr>
            <w:r w:rsidRPr="00A05FF3">
              <w:rPr>
                <w:rFonts w:ascii="Arial" w:hAnsi="Arial"/>
                <w:caps w:val="0"/>
                <w:sz w:val="20"/>
                <w:szCs w:val="20"/>
                <w:lang w:val="en"/>
              </w:rPr>
              <w:t>2</w:t>
            </w:r>
          </w:p>
        </w:tc>
        <w:tc>
          <w:tcPr>
            <w:tcW w:w="0" w:type="auto"/>
          </w:tcPr>
          <w:p w14:paraId="5D671A16" w14:textId="4C03F2B7" w:rsidR="00E045B0" w:rsidRPr="00EF1642" w:rsidRDefault="00E045B0" w:rsidP="00204C67">
            <w:pPr>
              <w:spacing w:before="0" w:after="160"/>
              <w:rPr>
                <w:rFonts w:ascii="Arial" w:hAnsi="Arial"/>
                <w:caps w:val="0"/>
                <w:sz w:val="20"/>
                <w:szCs w:val="20"/>
                <w:lang w:val="en"/>
              </w:rPr>
            </w:pPr>
            <w:r w:rsidRPr="00EF1642">
              <w:rPr>
                <w:rFonts w:ascii="Arial" w:hAnsi="Arial"/>
                <w:caps w:val="0"/>
                <w:sz w:val="20"/>
                <w:szCs w:val="20"/>
                <w:lang w:val="en"/>
              </w:rPr>
              <w:t>The 11 autoclaves that have been installed in the hospitals will need to have preventive and corrective maintenance.</w:t>
            </w:r>
            <w:r w:rsidR="004448AB">
              <w:rPr>
                <w:rFonts w:ascii="Arial" w:hAnsi="Arial"/>
                <w:caps w:val="0"/>
                <w:sz w:val="20"/>
                <w:szCs w:val="20"/>
                <w:lang w:val="en"/>
              </w:rPr>
              <w:t xml:space="preserve"> </w:t>
            </w:r>
            <w:r w:rsidRPr="00EF1642">
              <w:rPr>
                <w:rFonts w:ascii="Arial" w:hAnsi="Arial"/>
                <w:caps w:val="0"/>
                <w:sz w:val="20"/>
                <w:szCs w:val="20"/>
                <w:lang w:val="en"/>
              </w:rPr>
              <w:t>This is not an activity that the hospitals have trained people to do, therefore it will be important to identify the best solution to this need.</w:t>
            </w:r>
            <w:r w:rsidR="004448AB">
              <w:rPr>
                <w:rFonts w:ascii="Arial" w:hAnsi="Arial"/>
                <w:caps w:val="0"/>
                <w:sz w:val="20"/>
                <w:szCs w:val="20"/>
                <w:lang w:val="en"/>
              </w:rPr>
              <w:t xml:space="preserve"> </w:t>
            </w:r>
            <w:r w:rsidRPr="00EF1642">
              <w:rPr>
                <w:rFonts w:ascii="Arial" w:hAnsi="Arial"/>
                <w:caps w:val="0"/>
                <w:sz w:val="20"/>
                <w:szCs w:val="20"/>
                <w:lang w:val="en"/>
              </w:rPr>
              <w:t>It can be through the outsourcing of the maintenance, which could be the most effective solution. This will need to be included within the sustainability strategy for the project closure so that when the funding has finished the MoH or the hospitals will have already budgeted this to guarantee the continuity of the service.</w:t>
            </w:r>
          </w:p>
        </w:tc>
        <w:tc>
          <w:tcPr>
            <w:tcW w:w="0" w:type="auto"/>
            <w:vAlign w:val="center"/>
          </w:tcPr>
          <w:p w14:paraId="5760AD09" w14:textId="77777777" w:rsidR="00E045B0" w:rsidRPr="00EF1642" w:rsidRDefault="00E045B0" w:rsidP="00204C67">
            <w:pPr>
              <w:spacing w:before="0" w:after="160"/>
              <w:jc w:val="center"/>
              <w:rPr>
                <w:rFonts w:ascii="Arial" w:hAnsi="Arial"/>
                <w:caps w:val="0"/>
                <w:sz w:val="20"/>
                <w:szCs w:val="20"/>
                <w:lang w:val="en"/>
              </w:rPr>
            </w:pPr>
            <w:r w:rsidRPr="00EF1642">
              <w:rPr>
                <w:rFonts w:ascii="Arial" w:hAnsi="Arial"/>
                <w:caps w:val="0"/>
                <w:sz w:val="20"/>
                <w:szCs w:val="20"/>
                <w:lang w:val="en"/>
              </w:rPr>
              <w:t>PMU, TC</w:t>
            </w:r>
          </w:p>
        </w:tc>
      </w:tr>
      <w:tr w:rsidR="009E7C6A" w:rsidRPr="00EF1642" w14:paraId="5BF23F9C" w14:textId="77777777" w:rsidTr="00204C67">
        <w:tc>
          <w:tcPr>
            <w:tcW w:w="0" w:type="auto"/>
          </w:tcPr>
          <w:p w14:paraId="234C398F" w14:textId="2FE4882C" w:rsidR="009E7C6A" w:rsidRPr="00A05FF3" w:rsidRDefault="000E08F1" w:rsidP="00204C67">
            <w:pPr>
              <w:spacing w:before="0" w:after="160"/>
              <w:jc w:val="center"/>
              <w:rPr>
                <w:caps w:val="0"/>
                <w:sz w:val="20"/>
                <w:szCs w:val="20"/>
                <w:lang w:val="en"/>
              </w:rPr>
            </w:pPr>
            <w:r>
              <w:rPr>
                <w:caps w:val="0"/>
                <w:sz w:val="20"/>
                <w:szCs w:val="20"/>
                <w:lang w:val="en"/>
              </w:rPr>
              <w:lastRenderedPageBreak/>
              <w:t>3</w:t>
            </w:r>
          </w:p>
        </w:tc>
        <w:tc>
          <w:tcPr>
            <w:tcW w:w="0" w:type="auto"/>
          </w:tcPr>
          <w:p w14:paraId="3E48F479" w14:textId="5B4D3653" w:rsidR="009E7C6A" w:rsidRPr="009E7C6A" w:rsidRDefault="009E7C6A" w:rsidP="009E7C6A">
            <w:pPr>
              <w:spacing w:before="0" w:after="160"/>
              <w:rPr>
                <w:rFonts w:ascii="Arial" w:hAnsi="Arial"/>
                <w:caps w:val="0"/>
                <w:sz w:val="20"/>
                <w:szCs w:val="20"/>
                <w:lang w:val="en"/>
              </w:rPr>
            </w:pPr>
            <w:r w:rsidRPr="009E7C6A">
              <w:rPr>
                <w:rFonts w:ascii="Arial" w:hAnsi="Arial"/>
                <w:caps w:val="0"/>
                <w:sz w:val="20"/>
                <w:szCs w:val="20"/>
                <w:lang w:val="en"/>
              </w:rPr>
              <w:t>Project Coordination should keep the UNDP/Program Officer informed of the progress and quality of the institutions’ participation. In this manner, the UNDP/Program Office can address these issues with the institutions that have less aggressive participation</w:t>
            </w:r>
          </w:p>
        </w:tc>
        <w:tc>
          <w:tcPr>
            <w:tcW w:w="0" w:type="auto"/>
            <w:vAlign w:val="center"/>
          </w:tcPr>
          <w:p w14:paraId="0FD7916A" w14:textId="4AE45603" w:rsidR="009E7C6A" w:rsidRPr="009E7C6A" w:rsidRDefault="009E7C6A" w:rsidP="00204C67">
            <w:pPr>
              <w:spacing w:before="0" w:after="160"/>
              <w:jc w:val="center"/>
              <w:rPr>
                <w:caps w:val="0"/>
                <w:sz w:val="20"/>
                <w:szCs w:val="20"/>
                <w:lang w:val="en"/>
              </w:rPr>
            </w:pPr>
            <w:r w:rsidRPr="009E7C6A">
              <w:rPr>
                <w:lang w:val="en"/>
              </w:rPr>
              <w:t>PMU, UNDP, TC</w:t>
            </w:r>
          </w:p>
        </w:tc>
      </w:tr>
      <w:tr w:rsidR="009E7C6A" w:rsidRPr="00EF1642" w14:paraId="2344B271" w14:textId="77777777" w:rsidTr="00204C67">
        <w:tc>
          <w:tcPr>
            <w:tcW w:w="0" w:type="auto"/>
          </w:tcPr>
          <w:p w14:paraId="0668C935" w14:textId="6D48C2BE" w:rsidR="009E7C6A" w:rsidRPr="00A05FF3" w:rsidRDefault="000E08F1" w:rsidP="00204C67">
            <w:pPr>
              <w:spacing w:before="0" w:after="160"/>
              <w:jc w:val="center"/>
              <w:rPr>
                <w:caps w:val="0"/>
                <w:sz w:val="20"/>
                <w:szCs w:val="20"/>
                <w:lang w:val="en"/>
              </w:rPr>
            </w:pPr>
            <w:r>
              <w:rPr>
                <w:caps w:val="0"/>
                <w:sz w:val="20"/>
                <w:szCs w:val="20"/>
                <w:lang w:val="en"/>
              </w:rPr>
              <w:t>4</w:t>
            </w:r>
          </w:p>
        </w:tc>
        <w:tc>
          <w:tcPr>
            <w:tcW w:w="0" w:type="auto"/>
          </w:tcPr>
          <w:p w14:paraId="7CFB9B91" w14:textId="7BF0CB12" w:rsidR="009E7C6A" w:rsidRPr="009E7C6A" w:rsidRDefault="009E7C6A" w:rsidP="009E7C6A">
            <w:pPr>
              <w:spacing w:before="0" w:after="160"/>
              <w:rPr>
                <w:rFonts w:ascii="Arial" w:hAnsi="Arial"/>
                <w:caps w:val="0"/>
                <w:sz w:val="20"/>
                <w:szCs w:val="20"/>
                <w:lang w:val="en"/>
              </w:rPr>
            </w:pPr>
            <w:r w:rsidRPr="009E7C6A">
              <w:rPr>
                <w:rFonts w:ascii="Arial" w:hAnsi="Arial"/>
                <w:caps w:val="0"/>
                <w:sz w:val="20"/>
                <w:szCs w:val="20"/>
                <w:lang w:val="en"/>
              </w:rPr>
              <w:t>Ensure that the monitoring and evaluation processes established by the UNDP Office are carried out in a timely manner so that Project development can be ensured</w:t>
            </w:r>
          </w:p>
        </w:tc>
        <w:tc>
          <w:tcPr>
            <w:tcW w:w="0" w:type="auto"/>
            <w:vAlign w:val="center"/>
          </w:tcPr>
          <w:p w14:paraId="5B8BF50C" w14:textId="61D25717" w:rsidR="009E7C6A" w:rsidRPr="00EF1642" w:rsidRDefault="009E7C6A" w:rsidP="00204C67">
            <w:pPr>
              <w:spacing w:before="0" w:after="160"/>
              <w:jc w:val="center"/>
              <w:rPr>
                <w:caps w:val="0"/>
                <w:sz w:val="20"/>
                <w:szCs w:val="20"/>
                <w:lang w:val="en"/>
              </w:rPr>
            </w:pPr>
            <w:r>
              <w:rPr>
                <w:caps w:val="0"/>
                <w:sz w:val="20"/>
                <w:szCs w:val="20"/>
                <w:lang w:val="en"/>
              </w:rPr>
              <w:t>UNDP</w:t>
            </w:r>
          </w:p>
        </w:tc>
      </w:tr>
      <w:tr w:rsidR="00E045B0" w:rsidRPr="00EF1642" w14:paraId="5D3857C2" w14:textId="77777777" w:rsidTr="00204C67">
        <w:tc>
          <w:tcPr>
            <w:tcW w:w="0" w:type="auto"/>
          </w:tcPr>
          <w:p w14:paraId="1986132C" w14:textId="638DF45E" w:rsidR="00E045B0" w:rsidRPr="00A05FF3" w:rsidRDefault="000E08F1" w:rsidP="00204C67">
            <w:pPr>
              <w:spacing w:before="0" w:after="160"/>
              <w:jc w:val="center"/>
              <w:rPr>
                <w:rFonts w:ascii="Arial" w:hAnsi="Arial"/>
                <w:caps w:val="0"/>
                <w:sz w:val="20"/>
                <w:szCs w:val="20"/>
                <w:lang w:val="en"/>
              </w:rPr>
            </w:pPr>
            <w:r>
              <w:rPr>
                <w:rFonts w:ascii="Arial" w:hAnsi="Arial"/>
                <w:caps w:val="0"/>
                <w:sz w:val="20"/>
                <w:szCs w:val="20"/>
                <w:lang w:val="en"/>
              </w:rPr>
              <w:t>5</w:t>
            </w:r>
          </w:p>
        </w:tc>
        <w:tc>
          <w:tcPr>
            <w:tcW w:w="0" w:type="auto"/>
          </w:tcPr>
          <w:p w14:paraId="04350C06" w14:textId="513D6523" w:rsidR="00E045B0" w:rsidRPr="00EF1642" w:rsidRDefault="00E045B0" w:rsidP="00204C67">
            <w:pPr>
              <w:spacing w:before="0" w:after="160"/>
              <w:rPr>
                <w:rFonts w:ascii="Arial" w:hAnsi="Arial"/>
                <w:caps w:val="0"/>
                <w:sz w:val="20"/>
                <w:szCs w:val="20"/>
                <w:lang w:val="en"/>
              </w:rPr>
            </w:pPr>
            <w:r w:rsidRPr="00EF1642">
              <w:rPr>
                <w:rFonts w:ascii="Arial" w:hAnsi="Arial"/>
                <w:caps w:val="0"/>
                <w:sz w:val="20"/>
                <w:szCs w:val="20"/>
                <w:lang w:val="en"/>
              </w:rPr>
              <w:t>To lead the project always with the perspective of the role that each institution has, that is, to have clarity of the responsibilities of each</w:t>
            </w:r>
            <w:r w:rsidR="00204C67">
              <w:rPr>
                <w:rFonts w:ascii="Arial" w:hAnsi="Arial"/>
                <w:caps w:val="0"/>
                <w:sz w:val="20"/>
                <w:szCs w:val="20"/>
                <w:lang w:val="en"/>
              </w:rPr>
              <w:t>,</w:t>
            </w:r>
            <w:r w:rsidRPr="00EF1642">
              <w:rPr>
                <w:rFonts w:ascii="Arial" w:hAnsi="Arial"/>
                <w:caps w:val="0"/>
                <w:sz w:val="20"/>
                <w:szCs w:val="20"/>
                <w:lang w:val="en"/>
              </w:rPr>
              <w:t xml:space="preserve"> and above all</w:t>
            </w:r>
            <w:r w:rsidR="00204C67">
              <w:rPr>
                <w:rFonts w:ascii="Arial" w:hAnsi="Arial"/>
                <w:caps w:val="0"/>
                <w:sz w:val="20"/>
                <w:szCs w:val="20"/>
                <w:lang w:val="en"/>
              </w:rPr>
              <w:t>,</w:t>
            </w:r>
            <w:r w:rsidRPr="00EF1642">
              <w:rPr>
                <w:rFonts w:ascii="Arial" w:hAnsi="Arial"/>
                <w:caps w:val="0"/>
                <w:sz w:val="20"/>
                <w:szCs w:val="20"/>
                <w:lang w:val="en"/>
              </w:rPr>
              <w:t xml:space="preserve"> define how the sustainability of this project will be obtained with the leadership of the counterparties.</w:t>
            </w:r>
          </w:p>
        </w:tc>
        <w:tc>
          <w:tcPr>
            <w:tcW w:w="0" w:type="auto"/>
            <w:vAlign w:val="center"/>
          </w:tcPr>
          <w:p w14:paraId="021AE7B9" w14:textId="77777777" w:rsidR="00E045B0" w:rsidRPr="00EF1642" w:rsidRDefault="00E045B0" w:rsidP="00204C67">
            <w:pPr>
              <w:spacing w:before="0" w:after="160"/>
              <w:jc w:val="center"/>
              <w:rPr>
                <w:rFonts w:ascii="Arial" w:hAnsi="Arial"/>
                <w:caps w:val="0"/>
                <w:sz w:val="20"/>
                <w:szCs w:val="20"/>
                <w:lang w:val="en"/>
              </w:rPr>
            </w:pPr>
            <w:r w:rsidRPr="00EF1642">
              <w:rPr>
                <w:rFonts w:ascii="Arial" w:hAnsi="Arial"/>
                <w:caps w:val="0"/>
                <w:sz w:val="20"/>
                <w:szCs w:val="20"/>
                <w:lang w:val="en"/>
              </w:rPr>
              <w:t>UNDP, PMU, TC</w:t>
            </w:r>
          </w:p>
        </w:tc>
      </w:tr>
      <w:tr w:rsidR="00E045B0" w:rsidRPr="00EF1642" w14:paraId="4FC6172C" w14:textId="77777777" w:rsidTr="00204C67">
        <w:tc>
          <w:tcPr>
            <w:tcW w:w="0" w:type="auto"/>
          </w:tcPr>
          <w:p w14:paraId="558B861E" w14:textId="775BBF16" w:rsidR="00E045B0" w:rsidRPr="00A05FF3" w:rsidRDefault="000E08F1" w:rsidP="00204C67">
            <w:pPr>
              <w:spacing w:before="0" w:after="160"/>
              <w:jc w:val="center"/>
              <w:rPr>
                <w:rFonts w:ascii="Arial" w:hAnsi="Arial"/>
                <w:caps w:val="0"/>
                <w:sz w:val="20"/>
                <w:szCs w:val="20"/>
                <w:lang w:val="en"/>
              </w:rPr>
            </w:pPr>
            <w:r>
              <w:rPr>
                <w:rFonts w:ascii="Arial" w:hAnsi="Arial"/>
                <w:caps w:val="0"/>
                <w:sz w:val="20"/>
                <w:szCs w:val="20"/>
                <w:lang w:val="en"/>
              </w:rPr>
              <w:t>6</w:t>
            </w:r>
          </w:p>
        </w:tc>
        <w:tc>
          <w:tcPr>
            <w:tcW w:w="0" w:type="auto"/>
          </w:tcPr>
          <w:p w14:paraId="2CC37285" w14:textId="4C6A7D58" w:rsidR="00E045B0" w:rsidRPr="00EF1642" w:rsidRDefault="00204C67" w:rsidP="00204C67">
            <w:pPr>
              <w:spacing w:before="0" w:after="160"/>
              <w:rPr>
                <w:rFonts w:ascii="Arial" w:hAnsi="Arial"/>
                <w:caps w:val="0"/>
                <w:sz w:val="20"/>
                <w:szCs w:val="20"/>
                <w:lang w:val="en"/>
              </w:rPr>
            </w:pPr>
            <w:r w:rsidRPr="00204C67">
              <w:rPr>
                <w:rFonts w:ascii="Arial" w:hAnsi="Arial"/>
                <w:caps w:val="0"/>
                <w:sz w:val="20"/>
                <w:szCs w:val="20"/>
                <w:lang w:val="en"/>
              </w:rPr>
              <w:t>This project has three components that are linked to the purpose of protecting the health and the environment</w:t>
            </w:r>
            <w:r>
              <w:rPr>
                <w:rFonts w:ascii="Arial" w:hAnsi="Arial"/>
                <w:caps w:val="0"/>
                <w:sz w:val="20"/>
                <w:szCs w:val="20"/>
                <w:lang w:val="en"/>
              </w:rPr>
              <w:t>,</w:t>
            </w:r>
            <w:r w:rsidRPr="00204C67">
              <w:rPr>
                <w:rFonts w:ascii="Arial" w:hAnsi="Arial"/>
                <w:caps w:val="0"/>
                <w:sz w:val="20"/>
                <w:szCs w:val="20"/>
                <w:lang w:val="en"/>
              </w:rPr>
              <w:t xml:space="preserve"> with environmentally sound waste management and the complementing of a green economy. It is important to establish in the best possible way the complementarity each component has with each other, and/or the importance that, as one component progresses, another component subsequently advance, or be directed. The components are not isolated but integrated parts of the project.</w:t>
            </w:r>
          </w:p>
        </w:tc>
        <w:tc>
          <w:tcPr>
            <w:tcW w:w="0" w:type="auto"/>
            <w:vAlign w:val="center"/>
          </w:tcPr>
          <w:p w14:paraId="610D215F" w14:textId="77777777" w:rsidR="00E045B0" w:rsidRPr="00EF1642" w:rsidRDefault="00E045B0" w:rsidP="00204C67">
            <w:pPr>
              <w:spacing w:before="0" w:after="160"/>
              <w:jc w:val="center"/>
              <w:rPr>
                <w:rFonts w:ascii="Arial" w:hAnsi="Arial"/>
                <w:caps w:val="0"/>
                <w:sz w:val="20"/>
                <w:szCs w:val="20"/>
                <w:lang w:val="en"/>
              </w:rPr>
            </w:pPr>
            <w:r w:rsidRPr="00EF1642">
              <w:rPr>
                <w:rFonts w:ascii="Arial" w:hAnsi="Arial"/>
                <w:caps w:val="0"/>
                <w:sz w:val="20"/>
                <w:szCs w:val="20"/>
                <w:lang w:val="en"/>
              </w:rPr>
              <w:t>UNDP, PMU, TC</w:t>
            </w:r>
          </w:p>
        </w:tc>
      </w:tr>
      <w:tr w:rsidR="00C56414" w:rsidRPr="003175E7" w14:paraId="17973259" w14:textId="77777777" w:rsidTr="00204C67">
        <w:tc>
          <w:tcPr>
            <w:tcW w:w="0" w:type="auto"/>
          </w:tcPr>
          <w:p w14:paraId="5F90A1D2" w14:textId="15BEB292" w:rsidR="00C56414" w:rsidRPr="00A05FF3" w:rsidRDefault="000E08F1" w:rsidP="00E045B0">
            <w:pPr>
              <w:spacing w:before="0" w:after="160"/>
              <w:jc w:val="left"/>
              <w:rPr>
                <w:caps w:val="0"/>
                <w:sz w:val="20"/>
                <w:szCs w:val="20"/>
                <w:lang w:val="en"/>
              </w:rPr>
            </w:pPr>
            <w:r>
              <w:rPr>
                <w:caps w:val="0"/>
                <w:sz w:val="20"/>
                <w:szCs w:val="20"/>
                <w:lang w:val="en"/>
              </w:rPr>
              <w:t>7</w:t>
            </w:r>
          </w:p>
        </w:tc>
        <w:tc>
          <w:tcPr>
            <w:tcW w:w="0" w:type="auto"/>
          </w:tcPr>
          <w:p w14:paraId="4A9CCF6D" w14:textId="304DD0D7" w:rsidR="00C56414" w:rsidRPr="00C56414" w:rsidRDefault="00C56414" w:rsidP="00C56414">
            <w:pPr>
              <w:spacing w:before="0" w:after="160"/>
              <w:rPr>
                <w:rFonts w:ascii="Arial" w:hAnsi="Arial"/>
                <w:caps w:val="0"/>
                <w:sz w:val="20"/>
                <w:szCs w:val="20"/>
                <w:lang w:val="en"/>
              </w:rPr>
            </w:pPr>
            <w:r w:rsidRPr="00C56414">
              <w:rPr>
                <w:rFonts w:ascii="Arial" w:hAnsi="Arial"/>
                <w:caps w:val="0"/>
                <w:sz w:val="20"/>
                <w:szCs w:val="20"/>
                <w:lang w:val="en"/>
              </w:rPr>
              <w:t xml:space="preserve">Seek to continue enhancing women empowerment and gender equity in different project activities.  Responsible </w:t>
            </w:r>
            <w:proofErr w:type="spellStart"/>
            <w:r w:rsidRPr="00C56414">
              <w:rPr>
                <w:rFonts w:ascii="Arial" w:hAnsi="Arial"/>
                <w:caps w:val="0"/>
                <w:sz w:val="20"/>
                <w:szCs w:val="20"/>
                <w:lang w:val="en"/>
              </w:rPr>
              <w:t>partites</w:t>
            </w:r>
            <w:proofErr w:type="spellEnd"/>
            <w:r w:rsidRPr="00C56414">
              <w:rPr>
                <w:rFonts w:ascii="Arial" w:hAnsi="Arial"/>
                <w:caps w:val="0"/>
                <w:sz w:val="20"/>
                <w:szCs w:val="20"/>
                <w:lang w:val="en"/>
              </w:rPr>
              <w:t xml:space="preserve"> for their completion</w:t>
            </w:r>
          </w:p>
        </w:tc>
        <w:tc>
          <w:tcPr>
            <w:tcW w:w="0" w:type="auto"/>
            <w:vAlign w:val="center"/>
          </w:tcPr>
          <w:p w14:paraId="7CCE7624" w14:textId="77CC07D1" w:rsidR="00C56414" w:rsidRPr="00EF1642" w:rsidRDefault="00C56414" w:rsidP="00204C67">
            <w:pPr>
              <w:spacing w:before="0" w:after="160"/>
              <w:jc w:val="center"/>
              <w:rPr>
                <w:caps w:val="0"/>
                <w:sz w:val="20"/>
                <w:szCs w:val="20"/>
                <w:lang w:val="en"/>
              </w:rPr>
            </w:pPr>
            <w:r>
              <w:rPr>
                <w:caps w:val="0"/>
                <w:sz w:val="20"/>
                <w:szCs w:val="20"/>
                <w:lang w:val="en"/>
              </w:rPr>
              <w:t>PMU, UNDP, MoEnv</w:t>
            </w:r>
          </w:p>
        </w:tc>
      </w:tr>
      <w:tr w:rsidR="00C56414" w:rsidRPr="003175E7" w14:paraId="384B40A9" w14:textId="77777777" w:rsidTr="00204C67">
        <w:tc>
          <w:tcPr>
            <w:tcW w:w="0" w:type="auto"/>
          </w:tcPr>
          <w:p w14:paraId="09B3B094" w14:textId="4FD53D04" w:rsidR="00C56414" w:rsidRPr="00A05FF3" w:rsidRDefault="000E08F1" w:rsidP="00E045B0">
            <w:pPr>
              <w:spacing w:before="0" w:after="160"/>
              <w:jc w:val="left"/>
              <w:rPr>
                <w:caps w:val="0"/>
                <w:sz w:val="20"/>
                <w:szCs w:val="20"/>
                <w:lang w:val="en"/>
              </w:rPr>
            </w:pPr>
            <w:r>
              <w:rPr>
                <w:caps w:val="0"/>
                <w:sz w:val="20"/>
                <w:szCs w:val="20"/>
                <w:lang w:val="en"/>
              </w:rPr>
              <w:t>8</w:t>
            </w:r>
          </w:p>
        </w:tc>
        <w:tc>
          <w:tcPr>
            <w:tcW w:w="0" w:type="auto"/>
          </w:tcPr>
          <w:p w14:paraId="4D89C793" w14:textId="77EA5669" w:rsidR="00C56414" w:rsidRPr="00C56414" w:rsidRDefault="00C56414" w:rsidP="00F36976">
            <w:pPr>
              <w:spacing w:before="0" w:after="160"/>
              <w:rPr>
                <w:rFonts w:ascii="Arial" w:hAnsi="Arial"/>
                <w:caps w:val="0"/>
                <w:sz w:val="20"/>
                <w:szCs w:val="20"/>
                <w:lang w:val="en"/>
              </w:rPr>
            </w:pPr>
            <w:r w:rsidRPr="00C56414">
              <w:rPr>
                <w:rFonts w:ascii="Arial" w:hAnsi="Arial"/>
                <w:caps w:val="0"/>
                <w:sz w:val="20"/>
                <w:szCs w:val="20"/>
                <w:lang w:val="en"/>
              </w:rPr>
              <w:t>In working with social and economically sensitive sectors, for instance, the informal e-waste sector, the target population should be involved from the beginning of the process. This will allow for this group to believe that their opinion is heard and form part of the actions that need to be implemented and make for a smoother transition to a modern economically viable and structured E-waste management scheme</w:t>
            </w:r>
          </w:p>
        </w:tc>
        <w:tc>
          <w:tcPr>
            <w:tcW w:w="0" w:type="auto"/>
            <w:vAlign w:val="center"/>
          </w:tcPr>
          <w:p w14:paraId="39BA39E1" w14:textId="6A346B42" w:rsidR="00C56414" w:rsidRPr="00EF1642" w:rsidRDefault="00C56414" w:rsidP="00204C67">
            <w:pPr>
              <w:spacing w:before="0" w:after="160"/>
              <w:jc w:val="center"/>
              <w:rPr>
                <w:caps w:val="0"/>
                <w:sz w:val="20"/>
                <w:szCs w:val="20"/>
                <w:lang w:val="en"/>
              </w:rPr>
            </w:pPr>
            <w:r>
              <w:rPr>
                <w:caps w:val="0"/>
                <w:sz w:val="20"/>
                <w:szCs w:val="20"/>
                <w:lang w:val="en"/>
              </w:rPr>
              <w:t>PMU, TC and project board</w:t>
            </w:r>
          </w:p>
        </w:tc>
      </w:tr>
      <w:tr w:rsidR="00E045B0" w:rsidRPr="003175E7" w14:paraId="1B7D4BB5" w14:textId="77777777" w:rsidTr="00204C67">
        <w:tc>
          <w:tcPr>
            <w:tcW w:w="0" w:type="auto"/>
          </w:tcPr>
          <w:p w14:paraId="7D73CEC5" w14:textId="0E65D0B4" w:rsidR="00E045B0" w:rsidRPr="00A05FF3" w:rsidRDefault="000E08F1" w:rsidP="00E045B0">
            <w:pPr>
              <w:spacing w:before="0" w:after="160"/>
              <w:jc w:val="left"/>
              <w:rPr>
                <w:rFonts w:ascii="Arial" w:hAnsi="Arial"/>
                <w:caps w:val="0"/>
                <w:sz w:val="20"/>
                <w:szCs w:val="20"/>
                <w:lang w:val="en"/>
              </w:rPr>
            </w:pPr>
            <w:r>
              <w:rPr>
                <w:rFonts w:ascii="Arial" w:hAnsi="Arial"/>
                <w:caps w:val="0"/>
                <w:sz w:val="20"/>
                <w:szCs w:val="20"/>
                <w:lang w:val="en"/>
              </w:rPr>
              <w:t>9</w:t>
            </w:r>
          </w:p>
        </w:tc>
        <w:tc>
          <w:tcPr>
            <w:tcW w:w="0" w:type="auto"/>
          </w:tcPr>
          <w:p w14:paraId="778BE6B2" w14:textId="3CFDA6AC" w:rsidR="00E045B0" w:rsidRPr="00EF1642" w:rsidRDefault="00E045B0" w:rsidP="00F36976">
            <w:pPr>
              <w:spacing w:before="0" w:after="160"/>
              <w:rPr>
                <w:rFonts w:ascii="Arial" w:hAnsi="Arial"/>
                <w:caps w:val="0"/>
                <w:sz w:val="20"/>
                <w:szCs w:val="20"/>
                <w:lang w:val="en"/>
              </w:rPr>
            </w:pPr>
            <w:r w:rsidRPr="00EF1642">
              <w:rPr>
                <w:rFonts w:ascii="Arial" w:hAnsi="Arial"/>
                <w:caps w:val="0"/>
                <w:sz w:val="20"/>
                <w:szCs w:val="20"/>
                <w:lang w:val="en"/>
              </w:rPr>
              <w:t>Establish a clear sustainability strategy to strengthen the institutional capacities of those who are part of the project to be integrated during the remaining time.</w:t>
            </w:r>
            <w:r w:rsidR="004448AB">
              <w:rPr>
                <w:rFonts w:ascii="Arial" w:hAnsi="Arial"/>
                <w:caps w:val="0"/>
                <w:sz w:val="20"/>
                <w:szCs w:val="20"/>
                <w:lang w:val="en"/>
              </w:rPr>
              <w:t xml:space="preserve"> </w:t>
            </w:r>
            <w:r w:rsidR="00F36976" w:rsidRPr="00F36976">
              <w:rPr>
                <w:rFonts w:ascii="Arial" w:hAnsi="Arial"/>
                <w:caps w:val="0"/>
                <w:sz w:val="20"/>
                <w:szCs w:val="20"/>
                <w:lang w:val="en"/>
              </w:rPr>
              <w:t>It is important to prepare and start strengthening efforts towards the sustainability of the results once the project has ended.</w:t>
            </w:r>
          </w:p>
        </w:tc>
        <w:tc>
          <w:tcPr>
            <w:tcW w:w="0" w:type="auto"/>
            <w:vAlign w:val="center"/>
          </w:tcPr>
          <w:p w14:paraId="4D1E38FE" w14:textId="6914BDB1" w:rsidR="00E045B0" w:rsidRPr="00EF1642" w:rsidRDefault="00E045B0" w:rsidP="00204C67">
            <w:pPr>
              <w:spacing w:before="0" w:after="160"/>
              <w:jc w:val="center"/>
              <w:rPr>
                <w:rFonts w:ascii="Arial" w:hAnsi="Arial"/>
                <w:caps w:val="0"/>
                <w:sz w:val="20"/>
                <w:szCs w:val="20"/>
                <w:lang w:val="en"/>
              </w:rPr>
            </w:pPr>
            <w:r w:rsidRPr="00EF1642">
              <w:rPr>
                <w:rFonts w:ascii="Arial" w:hAnsi="Arial"/>
                <w:caps w:val="0"/>
                <w:sz w:val="20"/>
                <w:szCs w:val="20"/>
                <w:lang w:val="en"/>
              </w:rPr>
              <w:t xml:space="preserve">PMU, </w:t>
            </w:r>
            <w:r w:rsidR="00046875" w:rsidRPr="00EF1642">
              <w:rPr>
                <w:rFonts w:ascii="Arial" w:hAnsi="Arial"/>
                <w:caps w:val="0"/>
                <w:sz w:val="20"/>
                <w:szCs w:val="20"/>
                <w:lang w:val="en"/>
              </w:rPr>
              <w:t>UNDP,</w:t>
            </w:r>
            <w:r w:rsidRPr="00EF1642">
              <w:rPr>
                <w:rFonts w:ascii="Arial" w:hAnsi="Arial"/>
                <w:caps w:val="0"/>
                <w:sz w:val="20"/>
                <w:szCs w:val="20"/>
                <w:lang w:val="en"/>
              </w:rPr>
              <w:t xml:space="preserve"> and Project Board</w:t>
            </w:r>
          </w:p>
        </w:tc>
      </w:tr>
      <w:tr w:rsidR="000E08F1" w:rsidRPr="00EF1642" w14:paraId="09731438" w14:textId="77777777" w:rsidTr="00204C67">
        <w:tc>
          <w:tcPr>
            <w:tcW w:w="0" w:type="auto"/>
          </w:tcPr>
          <w:p w14:paraId="5B92D345" w14:textId="0782A116" w:rsidR="000E08F1" w:rsidRPr="00A05FF3" w:rsidRDefault="000E08F1" w:rsidP="00E045B0">
            <w:pPr>
              <w:spacing w:before="0" w:after="160"/>
              <w:jc w:val="left"/>
              <w:rPr>
                <w:caps w:val="0"/>
                <w:sz w:val="20"/>
                <w:szCs w:val="20"/>
                <w:lang w:val="en"/>
              </w:rPr>
            </w:pPr>
            <w:r>
              <w:rPr>
                <w:caps w:val="0"/>
                <w:sz w:val="20"/>
                <w:szCs w:val="20"/>
                <w:lang w:val="en"/>
              </w:rPr>
              <w:t>10</w:t>
            </w:r>
          </w:p>
        </w:tc>
        <w:tc>
          <w:tcPr>
            <w:tcW w:w="0" w:type="auto"/>
          </w:tcPr>
          <w:p w14:paraId="2ABFD669" w14:textId="4E13F8F9" w:rsidR="000E08F1" w:rsidRPr="000E08F1" w:rsidRDefault="000E08F1" w:rsidP="00F36976">
            <w:pPr>
              <w:spacing w:before="0" w:after="160"/>
              <w:rPr>
                <w:rFonts w:ascii="Arial" w:hAnsi="Arial"/>
                <w:caps w:val="0"/>
                <w:sz w:val="20"/>
                <w:szCs w:val="20"/>
                <w:lang w:val="en"/>
              </w:rPr>
            </w:pPr>
            <w:r w:rsidRPr="000E08F1">
              <w:rPr>
                <w:rFonts w:ascii="Arial" w:hAnsi="Arial"/>
                <w:caps w:val="0"/>
                <w:sz w:val="20"/>
                <w:szCs w:val="20"/>
                <w:lang w:val="en"/>
              </w:rPr>
              <w:t>Financial stability must be improved with a better accounting of the co-financing contributions that have not been accounted for as of this evaluation.</w:t>
            </w:r>
          </w:p>
        </w:tc>
        <w:tc>
          <w:tcPr>
            <w:tcW w:w="0" w:type="auto"/>
            <w:vAlign w:val="center"/>
          </w:tcPr>
          <w:p w14:paraId="1C91338B" w14:textId="71FB68C8" w:rsidR="000E08F1" w:rsidRPr="00EF1642" w:rsidRDefault="000E08F1" w:rsidP="00204C67">
            <w:pPr>
              <w:spacing w:before="0" w:after="160"/>
              <w:jc w:val="center"/>
              <w:rPr>
                <w:caps w:val="0"/>
                <w:sz w:val="20"/>
                <w:szCs w:val="20"/>
                <w:lang w:val="en"/>
              </w:rPr>
            </w:pPr>
            <w:r>
              <w:rPr>
                <w:caps w:val="0"/>
                <w:sz w:val="20"/>
                <w:szCs w:val="20"/>
                <w:lang w:val="en"/>
              </w:rPr>
              <w:t>UNDP, PMU,TC</w:t>
            </w:r>
          </w:p>
        </w:tc>
      </w:tr>
      <w:tr w:rsidR="000E08F1" w:rsidRPr="00EF1642" w14:paraId="72D9FDA5" w14:textId="77777777" w:rsidTr="000E08F1">
        <w:tc>
          <w:tcPr>
            <w:tcW w:w="0" w:type="auto"/>
          </w:tcPr>
          <w:p w14:paraId="381A39BA" w14:textId="2BC5F1AA" w:rsidR="000E08F1" w:rsidRPr="00A05FF3" w:rsidRDefault="000E08F1" w:rsidP="007C5E27">
            <w:pPr>
              <w:spacing w:before="0" w:after="160"/>
              <w:jc w:val="left"/>
              <w:rPr>
                <w:rFonts w:ascii="Arial" w:hAnsi="Arial"/>
                <w:caps w:val="0"/>
                <w:sz w:val="20"/>
                <w:szCs w:val="20"/>
                <w:lang w:val="en"/>
              </w:rPr>
            </w:pPr>
            <w:r>
              <w:rPr>
                <w:rFonts w:ascii="Arial" w:hAnsi="Arial"/>
                <w:caps w:val="0"/>
                <w:sz w:val="20"/>
                <w:szCs w:val="20"/>
                <w:lang w:val="en"/>
              </w:rPr>
              <w:t>11</w:t>
            </w:r>
          </w:p>
        </w:tc>
        <w:tc>
          <w:tcPr>
            <w:tcW w:w="0" w:type="auto"/>
          </w:tcPr>
          <w:p w14:paraId="612572FA" w14:textId="77777777" w:rsidR="000E08F1" w:rsidRPr="00EF1642" w:rsidRDefault="000E08F1" w:rsidP="007C5E27">
            <w:pPr>
              <w:spacing w:before="0" w:after="160"/>
              <w:rPr>
                <w:rFonts w:ascii="Arial" w:hAnsi="Arial"/>
                <w:caps w:val="0"/>
                <w:sz w:val="20"/>
                <w:szCs w:val="20"/>
                <w:lang w:val="en"/>
              </w:rPr>
            </w:pPr>
            <w:r w:rsidRPr="00EF1642">
              <w:rPr>
                <w:rFonts w:ascii="Arial" w:hAnsi="Arial"/>
                <w:caps w:val="0"/>
                <w:sz w:val="20"/>
                <w:szCs w:val="20"/>
                <w:lang w:val="en"/>
              </w:rPr>
              <w:t>Considering all the progress made so far and the way of work that has been developed, research and evaluations should be undertaken in this pandemic context to assess how the project could contribute to the country's socio-economic recovery and to strengthen it with improved conditions after this crisis. This would</w:t>
            </w:r>
            <w:r>
              <w:rPr>
                <w:rFonts w:ascii="Arial" w:hAnsi="Arial"/>
                <w:caps w:val="0"/>
                <w:sz w:val="20"/>
                <w:szCs w:val="20"/>
                <w:lang w:val="en"/>
              </w:rPr>
              <w:t>,</w:t>
            </w:r>
            <w:r w:rsidRPr="00EF1642">
              <w:rPr>
                <w:rFonts w:ascii="Arial" w:hAnsi="Arial"/>
                <w:caps w:val="0"/>
                <w:sz w:val="20"/>
                <w:szCs w:val="20"/>
                <w:lang w:val="en"/>
              </w:rPr>
              <w:t xml:space="preserve"> of course</w:t>
            </w:r>
            <w:r>
              <w:rPr>
                <w:rFonts w:ascii="Arial" w:hAnsi="Arial"/>
                <w:caps w:val="0"/>
                <w:sz w:val="20"/>
                <w:szCs w:val="20"/>
                <w:lang w:val="en"/>
              </w:rPr>
              <w:t>,</w:t>
            </w:r>
            <w:r w:rsidRPr="00EF1642">
              <w:rPr>
                <w:rFonts w:ascii="Arial" w:hAnsi="Arial"/>
                <w:caps w:val="0"/>
                <w:sz w:val="20"/>
                <w:szCs w:val="20"/>
                <w:lang w:val="en"/>
              </w:rPr>
              <w:t xml:space="preserve"> have to be done within the limits of the project's mandate and its objectives.</w:t>
            </w:r>
            <w:r>
              <w:rPr>
                <w:rFonts w:ascii="Arial" w:hAnsi="Arial"/>
                <w:caps w:val="0"/>
                <w:sz w:val="20"/>
                <w:szCs w:val="20"/>
                <w:lang w:val="en"/>
              </w:rPr>
              <w:t xml:space="preserve"> </w:t>
            </w:r>
          </w:p>
        </w:tc>
        <w:tc>
          <w:tcPr>
            <w:tcW w:w="0" w:type="auto"/>
          </w:tcPr>
          <w:p w14:paraId="74B8DBED" w14:textId="77777777" w:rsidR="000E08F1" w:rsidRPr="00EF1642" w:rsidRDefault="000E08F1" w:rsidP="007C5E27">
            <w:pPr>
              <w:spacing w:before="0" w:after="160"/>
              <w:jc w:val="center"/>
              <w:rPr>
                <w:rFonts w:ascii="Arial" w:hAnsi="Arial"/>
                <w:caps w:val="0"/>
                <w:sz w:val="20"/>
                <w:szCs w:val="20"/>
                <w:lang w:val="en"/>
              </w:rPr>
            </w:pPr>
            <w:r w:rsidRPr="00EF1642">
              <w:rPr>
                <w:rFonts w:ascii="Arial" w:hAnsi="Arial"/>
                <w:caps w:val="0"/>
                <w:sz w:val="20"/>
                <w:szCs w:val="20"/>
                <w:lang w:val="en"/>
              </w:rPr>
              <w:t>UNDP, PMU, TC</w:t>
            </w:r>
          </w:p>
        </w:tc>
      </w:tr>
      <w:tr w:rsidR="00E045B0" w:rsidRPr="00EF1642" w14:paraId="203720DA" w14:textId="77777777" w:rsidTr="00204C67">
        <w:tc>
          <w:tcPr>
            <w:tcW w:w="0" w:type="auto"/>
          </w:tcPr>
          <w:p w14:paraId="30CE13A8" w14:textId="383489C3" w:rsidR="00E045B0" w:rsidRPr="00A05FF3" w:rsidRDefault="000E08F1" w:rsidP="00E045B0">
            <w:pPr>
              <w:spacing w:before="0" w:after="160"/>
              <w:jc w:val="left"/>
              <w:rPr>
                <w:rFonts w:ascii="Arial" w:hAnsi="Arial"/>
                <w:caps w:val="0"/>
                <w:sz w:val="20"/>
                <w:szCs w:val="20"/>
                <w:lang w:val="en"/>
              </w:rPr>
            </w:pPr>
            <w:r>
              <w:rPr>
                <w:rFonts w:ascii="Arial" w:hAnsi="Arial"/>
                <w:caps w:val="0"/>
                <w:sz w:val="20"/>
                <w:szCs w:val="20"/>
                <w:lang w:val="en"/>
              </w:rPr>
              <w:t>12</w:t>
            </w:r>
          </w:p>
        </w:tc>
        <w:tc>
          <w:tcPr>
            <w:tcW w:w="0" w:type="auto"/>
          </w:tcPr>
          <w:p w14:paraId="51BCA29B" w14:textId="1BA46794" w:rsidR="00E045B0" w:rsidRPr="00EF1642" w:rsidRDefault="00E045B0" w:rsidP="00F36976">
            <w:pPr>
              <w:spacing w:before="0" w:after="160"/>
              <w:rPr>
                <w:rFonts w:ascii="Arial" w:hAnsi="Arial"/>
                <w:caps w:val="0"/>
                <w:sz w:val="20"/>
                <w:szCs w:val="20"/>
                <w:lang w:val="en"/>
              </w:rPr>
            </w:pPr>
            <w:r w:rsidRPr="00EF1642">
              <w:rPr>
                <w:rFonts w:ascii="Arial" w:hAnsi="Arial"/>
                <w:caps w:val="0"/>
                <w:sz w:val="20"/>
                <w:szCs w:val="20"/>
                <w:lang w:val="en"/>
              </w:rPr>
              <w:t>The Project Management Unit must implement</w:t>
            </w:r>
            <w:r w:rsidR="00BB6A35">
              <w:rPr>
                <w:rFonts w:ascii="Arial" w:hAnsi="Arial"/>
                <w:caps w:val="0"/>
                <w:sz w:val="20"/>
                <w:szCs w:val="20"/>
                <w:lang w:val="en"/>
              </w:rPr>
              <w:t>,</w:t>
            </w:r>
            <w:r w:rsidRPr="00EF1642">
              <w:rPr>
                <w:rFonts w:ascii="Arial" w:hAnsi="Arial"/>
                <w:caps w:val="0"/>
                <w:sz w:val="20"/>
                <w:szCs w:val="20"/>
                <w:lang w:val="en"/>
              </w:rPr>
              <w:t xml:space="preserve"> among the institutions that have committed the co-financing, a system of reporting cash and in-kind investments. It is important that the accounting be available at least at the end of each semester.</w:t>
            </w:r>
          </w:p>
        </w:tc>
        <w:tc>
          <w:tcPr>
            <w:tcW w:w="0" w:type="auto"/>
            <w:vAlign w:val="center"/>
          </w:tcPr>
          <w:p w14:paraId="4CB6E9E0" w14:textId="77777777" w:rsidR="00E045B0" w:rsidRPr="00EF1642" w:rsidRDefault="00E045B0" w:rsidP="00204C67">
            <w:pPr>
              <w:spacing w:before="0" w:after="160"/>
              <w:jc w:val="center"/>
              <w:rPr>
                <w:rFonts w:ascii="Arial" w:hAnsi="Arial"/>
                <w:caps w:val="0"/>
                <w:sz w:val="20"/>
                <w:szCs w:val="20"/>
                <w:lang w:val="en"/>
              </w:rPr>
            </w:pPr>
            <w:r w:rsidRPr="00EF1642">
              <w:rPr>
                <w:rFonts w:ascii="Arial" w:hAnsi="Arial"/>
                <w:caps w:val="0"/>
                <w:sz w:val="20"/>
                <w:szCs w:val="20"/>
                <w:lang w:val="en"/>
              </w:rPr>
              <w:t>PMU, UNDP</w:t>
            </w:r>
          </w:p>
        </w:tc>
      </w:tr>
      <w:tr w:rsidR="00E045B0" w:rsidRPr="003175E7" w14:paraId="12DC02AF" w14:textId="77777777" w:rsidTr="00204C67">
        <w:tc>
          <w:tcPr>
            <w:tcW w:w="0" w:type="auto"/>
            <w:shd w:val="clear" w:color="auto" w:fill="auto"/>
          </w:tcPr>
          <w:p w14:paraId="0E3E401D" w14:textId="346D100D" w:rsidR="00E045B0" w:rsidRPr="00A05FF3" w:rsidRDefault="000E08F1" w:rsidP="00E045B0">
            <w:pPr>
              <w:spacing w:before="0" w:after="160"/>
              <w:jc w:val="left"/>
              <w:rPr>
                <w:rFonts w:ascii="Arial" w:hAnsi="Arial"/>
                <w:caps w:val="0"/>
                <w:sz w:val="20"/>
                <w:szCs w:val="20"/>
                <w:lang w:val="en"/>
              </w:rPr>
            </w:pPr>
            <w:r>
              <w:rPr>
                <w:rFonts w:ascii="Arial" w:hAnsi="Arial"/>
                <w:caps w:val="0"/>
                <w:sz w:val="20"/>
                <w:szCs w:val="20"/>
                <w:lang w:val="en"/>
              </w:rPr>
              <w:lastRenderedPageBreak/>
              <w:t>13</w:t>
            </w:r>
          </w:p>
        </w:tc>
        <w:tc>
          <w:tcPr>
            <w:tcW w:w="0" w:type="auto"/>
            <w:shd w:val="clear" w:color="auto" w:fill="auto"/>
          </w:tcPr>
          <w:p w14:paraId="5B6EE90A" w14:textId="59F8984D" w:rsidR="00E045B0" w:rsidRPr="00EF1642" w:rsidRDefault="00E045B0" w:rsidP="00F36976">
            <w:pPr>
              <w:spacing w:before="0" w:after="160"/>
              <w:rPr>
                <w:rFonts w:ascii="Arial" w:hAnsi="Arial"/>
                <w:caps w:val="0"/>
                <w:sz w:val="20"/>
                <w:szCs w:val="20"/>
                <w:lang w:val="en"/>
              </w:rPr>
            </w:pPr>
            <w:r w:rsidRPr="00EF1642">
              <w:rPr>
                <w:rFonts w:ascii="Arial" w:hAnsi="Arial"/>
                <w:caps w:val="0"/>
                <w:sz w:val="20"/>
                <w:szCs w:val="20"/>
                <w:lang w:val="en"/>
              </w:rPr>
              <w:t>The COVID</w:t>
            </w:r>
            <w:r w:rsidR="009E194C" w:rsidRPr="00EF1642">
              <w:rPr>
                <w:rFonts w:ascii="Arial" w:hAnsi="Arial"/>
                <w:caps w:val="0"/>
                <w:sz w:val="20"/>
                <w:szCs w:val="20"/>
                <w:lang w:val="en"/>
              </w:rPr>
              <w:t>-</w:t>
            </w:r>
            <w:r w:rsidRPr="00EF1642">
              <w:rPr>
                <w:rFonts w:ascii="Arial" w:hAnsi="Arial"/>
                <w:caps w:val="0"/>
                <w:sz w:val="20"/>
                <w:szCs w:val="20"/>
                <w:lang w:val="en"/>
              </w:rPr>
              <w:t xml:space="preserve">19 Pandemic’s isolation measures and economic impacts could slow the progress of certain activities planned in the 2020 AWP and possibly until the </w:t>
            </w:r>
            <w:r w:rsidR="00B840B7">
              <w:rPr>
                <w:rFonts w:ascii="Arial" w:hAnsi="Arial"/>
                <w:caps w:val="0"/>
                <w:sz w:val="20"/>
                <w:szCs w:val="20"/>
                <w:lang w:val="en"/>
              </w:rPr>
              <w:t xml:space="preserve">second </w:t>
            </w:r>
            <w:r w:rsidRPr="00EF1642">
              <w:rPr>
                <w:rFonts w:ascii="Arial" w:hAnsi="Arial"/>
                <w:caps w:val="0"/>
                <w:sz w:val="20"/>
                <w:szCs w:val="20"/>
                <w:lang w:val="en"/>
              </w:rPr>
              <w:t>quarter of 2021</w:t>
            </w:r>
            <w:r w:rsidR="00B840B7">
              <w:rPr>
                <w:rFonts w:ascii="Arial" w:hAnsi="Arial"/>
                <w:caps w:val="0"/>
                <w:sz w:val="20"/>
                <w:szCs w:val="20"/>
                <w:lang w:val="en"/>
              </w:rPr>
              <w:t xml:space="preserve"> and beyond</w:t>
            </w:r>
            <w:r w:rsidRPr="00EF1642">
              <w:rPr>
                <w:rFonts w:ascii="Arial" w:hAnsi="Arial"/>
                <w:caps w:val="0"/>
                <w:sz w:val="20"/>
                <w:szCs w:val="20"/>
                <w:lang w:val="en"/>
              </w:rPr>
              <w:t>. The recommendation of this evaluat</w:t>
            </w:r>
            <w:r w:rsidR="00641AB6">
              <w:rPr>
                <w:rFonts w:ascii="Arial" w:hAnsi="Arial"/>
                <w:caps w:val="0"/>
                <w:sz w:val="20"/>
                <w:szCs w:val="20"/>
                <w:lang w:val="en"/>
              </w:rPr>
              <w:t>or</w:t>
            </w:r>
            <w:r w:rsidRPr="00EF1642">
              <w:rPr>
                <w:rFonts w:ascii="Arial" w:hAnsi="Arial"/>
                <w:caps w:val="0"/>
                <w:sz w:val="20"/>
                <w:szCs w:val="20"/>
                <w:lang w:val="en"/>
              </w:rPr>
              <w:t xml:space="preserve"> is </w:t>
            </w:r>
            <w:r w:rsidR="00641AB6">
              <w:rPr>
                <w:rFonts w:ascii="Arial" w:hAnsi="Arial"/>
                <w:caps w:val="0"/>
                <w:sz w:val="20"/>
                <w:szCs w:val="20"/>
                <w:lang w:val="en"/>
              </w:rPr>
              <w:t>to follow the UNDP guidelines for project duration and delays to be presented in the first months of 2021. These actions or extensions</w:t>
            </w:r>
            <w:r w:rsidRPr="00EF1642">
              <w:rPr>
                <w:rFonts w:ascii="Arial" w:hAnsi="Arial"/>
                <w:caps w:val="0"/>
                <w:sz w:val="20"/>
                <w:szCs w:val="20"/>
                <w:lang w:val="en"/>
              </w:rPr>
              <w:t xml:space="preserve"> will be necessary to recover the work processes that have been delayed and will be affected by the socio-economic impacts of COVID-19.</w:t>
            </w:r>
          </w:p>
        </w:tc>
        <w:tc>
          <w:tcPr>
            <w:tcW w:w="0" w:type="auto"/>
            <w:shd w:val="clear" w:color="auto" w:fill="auto"/>
            <w:vAlign w:val="center"/>
          </w:tcPr>
          <w:p w14:paraId="48EEF93A" w14:textId="77777777" w:rsidR="00E045B0" w:rsidRPr="00EF1642" w:rsidRDefault="00E045B0" w:rsidP="00204C67">
            <w:pPr>
              <w:spacing w:before="0" w:after="160"/>
              <w:jc w:val="center"/>
              <w:rPr>
                <w:rFonts w:ascii="Arial" w:hAnsi="Arial"/>
                <w:caps w:val="0"/>
                <w:sz w:val="20"/>
                <w:szCs w:val="20"/>
                <w:lang w:val="en"/>
              </w:rPr>
            </w:pPr>
            <w:r w:rsidRPr="00EF1642">
              <w:rPr>
                <w:rFonts w:ascii="Arial" w:hAnsi="Arial"/>
                <w:caps w:val="0"/>
                <w:sz w:val="20"/>
                <w:szCs w:val="20"/>
                <w:lang w:val="en"/>
              </w:rPr>
              <w:t>UNDP, PMU, TC and Project Board</w:t>
            </w:r>
          </w:p>
        </w:tc>
      </w:tr>
      <w:tr w:rsidR="00EF1642" w:rsidRPr="00EF1642" w14:paraId="1B63E7CA" w14:textId="77777777" w:rsidTr="00204C67">
        <w:tc>
          <w:tcPr>
            <w:tcW w:w="0" w:type="auto"/>
            <w:shd w:val="clear" w:color="auto" w:fill="auto"/>
          </w:tcPr>
          <w:p w14:paraId="316523DC" w14:textId="113400B2" w:rsidR="00EF1642" w:rsidRPr="00A05FF3" w:rsidRDefault="000E08F1" w:rsidP="00E045B0">
            <w:pPr>
              <w:spacing w:before="0" w:after="160"/>
              <w:jc w:val="left"/>
              <w:rPr>
                <w:rFonts w:ascii="Arial" w:hAnsi="Arial"/>
                <w:caps w:val="0"/>
                <w:sz w:val="20"/>
                <w:szCs w:val="20"/>
                <w:lang w:val="en"/>
              </w:rPr>
            </w:pPr>
            <w:r>
              <w:rPr>
                <w:rFonts w:ascii="Arial" w:hAnsi="Arial"/>
                <w:caps w:val="0"/>
                <w:sz w:val="20"/>
                <w:szCs w:val="20"/>
                <w:lang w:val="en"/>
              </w:rPr>
              <w:t>14</w:t>
            </w:r>
          </w:p>
        </w:tc>
        <w:tc>
          <w:tcPr>
            <w:tcW w:w="0" w:type="auto"/>
            <w:shd w:val="clear" w:color="auto" w:fill="auto"/>
          </w:tcPr>
          <w:p w14:paraId="30795DCC" w14:textId="30F79A77" w:rsidR="0022284B" w:rsidRPr="0022284B" w:rsidRDefault="0022284B" w:rsidP="00F36976">
            <w:pPr>
              <w:spacing w:before="0" w:after="160"/>
              <w:rPr>
                <w:rFonts w:ascii="Arial" w:hAnsi="Arial"/>
                <w:caps w:val="0"/>
                <w:sz w:val="20"/>
                <w:szCs w:val="20"/>
                <w:lang w:val="en"/>
              </w:rPr>
            </w:pPr>
            <w:r w:rsidRPr="0022284B">
              <w:rPr>
                <w:rFonts w:ascii="Arial" w:hAnsi="Arial"/>
                <w:caps w:val="0"/>
                <w:sz w:val="20"/>
                <w:szCs w:val="20"/>
                <w:lang w:val="en"/>
              </w:rPr>
              <w:t>The project is facing challenging issues with regard to the RDF output under component 3 of this project.</w:t>
            </w:r>
            <w:r w:rsidR="004448AB">
              <w:rPr>
                <w:rFonts w:ascii="Arial" w:hAnsi="Arial"/>
                <w:caps w:val="0"/>
                <w:sz w:val="20"/>
                <w:szCs w:val="20"/>
                <w:lang w:val="en"/>
              </w:rPr>
              <w:t xml:space="preserve"> </w:t>
            </w:r>
            <w:r w:rsidRPr="0022284B">
              <w:rPr>
                <w:rFonts w:ascii="Arial" w:hAnsi="Arial"/>
                <w:caps w:val="0"/>
                <w:sz w:val="20"/>
                <w:szCs w:val="20"/>
                <w:lang w:val="en"/>
              </w:rPr>
              <w:t xml:space="preserve">It is not feasible to complete the output of the generation of </w:t>
            </w:r>
            <w:r w:rsidR="006E4DD9">
              <w:rPr>
                <w:rFonts w:ascii="Arial" w:hAnsi="Arial"/>
                <w:caps w:val="0"/>
                <w:sz w:val="20"/>
                <w:szCs w:val="20"/>
                <w:lang w:val="en-US"/>
              </w:rPr>
              <w:t xml:space="preserve">minimum </w:t>
            </w:r>
            <w:r w:rsidRPr="0022284B">
              <w:rPr>
                <w:rFonts w:ascii="Arial" w:hAnsi="Arial"/>
                <w:caps w:val="0"/>
                <w:sz w:val="20"/>
                <w:szCs w:val="20"/>
                <w:lang w:val="en"/>
              </w:rPr>
              <w:t>500 T</w:t>
            </w:r>
            <w:r w:rsidR="003C5B8D">
              <w:rPr>
                <w:rFonts w:ascii="Arial" w:hAnsi="Arial"/>
                <w:caps w:val="0"/>
                <w:sz w:val="20"/>
                <w:szCs w:val="20"/>
                <w:lang w:val="en"/>
              </w:rPr>
              <w:t>/yr. for 4yrs</w:t>
            </w:r>
            <w:r w:rsidRPr="0022284B">
              <w:rPr>
                <w:rFonts w:ascii="Arial" w:hAnsi="Arial"/>
                <w:caps w:val="0"/>
                <w:sz w:val="20"/>
                <w:szCs w:val="20"/>
                <w:lang w:val="en"/>
              </w:rPr>
              <w:t xml:space="preserve"> of RDF under the present conditions th</w:t>
            </w:r>
            <w:r w:rsidR="0052136F">
              <w:rPr>
                <w:rFonts w:ascii="Arial" w:hAnsi="Arial"/>
                <w:caps w:val="0"/>
                <w:sz w:val="20"/>
                <w:szCs w:val="20"/>
                <w:lang w:val="en"/>
              </w:rPr>
              <w:t>at are aggravated with the lock</w:t>
            </w:r>
            <w:r w:rsidRPr="0022284B">
              <w:rPr>
                <w:rFonts w:ascii="Arial" w:hAnsi="Arial"/>
                <w:caps w:val="0"/>
                <w:sz w:val="20"/>
                <w:szCs w:val="20"/>
                <w:lang w:val="en"/>
              </w:rPr>
              <w:t>downs t</w:t>
            </w:r>
            <w:r w:rsidR="0052136F">
              <w:rPr>
                <w:rFonts w:ascii="Arial" w:hAnsi="Arial"/>
                <w:caps w:val="0"/>
                <w:sz w:val="20"/>
                <w:szCs w:val="20"/>
                <w:lang w:val="en"/>
              </w:rPr>
              <w:t>hat are imposed by the COVID-19 p</w:t>
            </w:r>
            <w:r w:rsidRPr="0022284B">
              <w:rPr>
                <w:rFonts w:ascii="Arial" w:hAnsi="Arial"/>
                <w:caps w:val="0"/>
                <w:sz w:val="20"/>
                <w:szCs w:val="20"/>
                <w:lang w:val="en"/>
              </w:rPr>
              <w:t>andemic.</w:t>
            </w:r>
            <w:r w:rsidR="004448AB">
              <w:rPr>
                <w:rFonts w:ascii="Arial" w:hAnsi="Arial"/>
                <w:caps w:val="0"/>
                <w:sz w:val="20"/>
                <w:szCs w:val="20"/>
                <w:lang w:val="en"/>
              </w:rPr>
              <w:t xml:space="preserve"> </w:t>
            </w:r>
          </w:p>
          <w:p w14:paraId="3B1027E9" w14:textId="2EB0B12C" w:rsidR="0022284B" w:rsidRPr="0022284B" w:rsidRDefault="0022284B" w:rsidP="00E9005D">
            <w:pPr>
              <w:spacing w:before="0" w:after="0"/>
              <w:rPr>
                <w:rFonts w:ascii="Arial" w:hAnsi="Arial"/>
                <w:caps w:val="0"/>
                <w:sz w:val="20"/>
                <w:szCs w:val="20"/>
                <w:lang w:val="en"/>
              </w:rPr>
            </w:pPr>
            <w:r w:rsidRPr="0022284B">
              <w:rPr>
                <w:rFonts w:ascii="Arial" w:hAnsi="Arial"/>
                <w:caps w:val="0"/>
                <w:sz w:val="20"/>
                <w:szCs w:val="20"/>
                <w:lang w:val="en"/>
              </w:rPr>
              <w:t>After consultation with the PMU, UNDP</w:t>
            </w:r>
            <w:r>
              <w:rPr>
                <w:rFonts w:ascii="Arial" w:hAnsi="Arial"/>
                <w:caps w:val="0"/>
                <w:sz w:val="20"/>
                <w:szCs w:val="20"/>
                <w:lang w:val="en"/>
              </w:rPr>
              <w:t>,</w:t>
            </w:r>
            <w:r w:rsidR="000E4EA8">
              <w:rPr>
                <w:rFonts w:ascii="Arial" w:hAnsi="Arial"/>
                <w:caps w:val="0"/>
                <w:sz w:val="20"/>
                <w:szCs w:val="20"/>
                <w:lang w:val="en"/>
              </w:rPr>
              <w:t xml:space="preserve"> </w:t>
            </w:r>
            <w:r w:rsidRPr="0022284B">
              <w:rPr>
                <w:rFonts w:ascii="Arial" w:hAnsi="Arial"/>
                <w:caps w:val="0"/>
                <w:sz w:val="20"/>
                <w:szCs w:val="20"/>
                <w:lang w:val="en"/>
              </w:rPr>
              <w:t>MoEnv</w:t>
            </w:r>
            <w:r w:rsidR="0052136F">
              <w:rPr>
                <w:rFonts w:ascii="Arial" w:hAnsi="Arial"/>
                <w:caps w:val="0"/>
                <w:sz w:val="20"/>
                <w:szCs w:val="20"/>
                <w:lang w:val="en"/>
              </w:rPr>
              <w:t>,</w:t>
            </w:r>
            <w:r>
              <w:rPr>
                <w:rFonts w:ascii="Arial" w:hAnsi="Arial"/>
                <w:caps w:val="0"/>
                <w:sz w:val="20"/>
                <w:szCs w:val="20"/>
                <w:lang w:val="en"/>
              </w:rPr>
              <w:t xml:space="preserve"> and MoLA,</w:t>
            </w:r>
            <w:r w:rsidRPr="0022284B">
              <w:rPr>
                <w:rFonts w:ascii="Arial" w:hAnsi="Arial"/>
                <w:caps w:val="0"/>
                <w:sz w:val="20"/>
                <w:szCs w:val="20"/>
                <w:lang w:val="en"/>
              </w:rPr>
              <w:t xml:space="preserve"> this evaluator agrees on recommending the following actions to be undertaken within the first quarter of 2021.</w:t>
            </w:r>
          </w:p>
          <w:p w14:paraId="62BFED39" w14:textId="77777777" w:rsidR="00EF1642" w:rsidRPr="00EF1642" w:rsidRDefault="00EF1642" w:rsidP="00F36976">
            <w:pPr>
              <w:pStyle w:val="ListParagraph"/>
              <w:spacing w:before="0" w:after="160"/>
              <w:ind w:left="360"/>
              <w:rPr>
                <w:rFonts w:ascii="Arial" w:hAnsi="Arial"/>
                <w:caps w:val="0"/>
                <w:sz w:val="20"/>
                <w:szCs w:val="20"/>
                <w:lang w:val="en"/>
              </w:rPr>
            </w:pPr>
          </w:p>
          <w:p w14:paraId="77FC906D" w14:textId="668D3C98" w:rsidR="00EF1642" w:rsidRPr="00EF1642" w:rsidRDefault="00EF1642" w:rsidP="00F36976">
            <w:pPr>
              <w:pStyle w:val="ListParagraph"/>
              <w:numPr>
                <w:ilvl w:val="0"/>
                <w:numId w:val="27"/>
              </w:numPr>
              <w:spacing w:before="0" w:after="160"/>
              <w:rPr>
                <w:rFonts w:ascii="Arial" w:hAnsi="Arial"/>
                <w:caps w:val="0"/>
                <w:sz w:val="20"/>
                <w:szCs w:val="20"/>
                <w:lang w:val="en"/>
              </w:rPr>
            </w:pPr>
            <w:r w:rsidRPr="00EF1642">
              <w:rPr>
                <w:rFonts w:ascii="Arial" w:hAnsi="Arial"/>
                <w:caps w:val="0"/>
                <w:sz w:val="20"/>
                <w:szCs w:val="20"/>
                <w:lang w:val="en"/>
              </w:rPr>
              <w:t>Explore the feasibility of RDF production under the current scenario.</w:t>
            </w:r>
          </w:p>
          <w:p w14:paraId="2F3D94F1" w14:textId="07A6618A" w:rsidR="00EF1642" w:rsidRPr="00EF1642" w:rsidRDefault="00EF1642" w:rsidP="00F36976">
            <w:pPr>
              <w:pStyle w:val="ListParagraph"/>
              <w:numPr>
                <w:ilvl w:val="0"/>
                <w:numId w:val="27"/>
              </w:numPr>
              <w:spacing w:before="0" w:after="160"/>
              <w:rPr>
                <w:rFonts w:ascii="Arial" w:hAnsi="Arial"/>
                <w:caps w:val="0"/>
                <w:sz w:val="20"/>
                <w:szCs w:val="20"/>
                <w:lang w:val="en"/>
              </w:rPr>
            </w:pPr>
            <w:r w:rsidRPr="00EF1642">
              <w:rPr>
                <w:rFonts w:ascii="Arial" w:hAnsi="Arial"/>
                <w:caps w:val="0"/>
                <w:sz w:val="20"/>
                <w:szCs w:val="20"/>
                <w:lang w:val="en"/>
              </w:rPr>
              <w:t>Investigate</w:t>
            </w:r>
            <w:r w:rsidR="0052136F">
              <w:rPr>
                <w:rFonts w:ascii="Arial" w:hAnsi="Arial"/>
                <w:caps w:val="0"/>
                <w:sz w:val="20"/>
                <w:szCs w:val="20"/>
                <w:lang w:val="en"/>
              </w:rPr>
              <w:t xml:space="preserve"> </w:t>
            </w:r>
            <w:r w:rsidRPr="00EF1642">
              <w:rPr>
                <w:rFonts w:ascii="Arial" w:hAnsi="Arial"/>
                <w:caps w:val="0"/>
                <w:sz w:val="20"/>
                <w:szCs w:val="20"/>
                <w:lang w:val="en"/>
              </w:rPr>
              <w:t xml:space="preserve">other methods for RDF raw material collection, </w:t>
            </w:r>
            <w:r w:rsidR="001A3517" w:rsidRPr="00EF1642">
              <w:rPr>
                <w:rFonts w:ascii="Arial" w:hAnsi="Arial"/>
                <w:caps w:val="0"/>
                <w:sz w:val="20"/>
                <w:szCs w:val="20"/>
                <w:lang w:val="en"/>
              </w:rPr>
              <w:t>technologies,</w:t>
            </w:r>
            <w:r w:rsidRPr="00EF1642">
              <w:rPr>
                <w:rFonts w:ascii="Arial" w:hAnsi="Arial"/>
                <w:caps w:val="0"/>
                <w:sz w:val="20"/>
                <w:szCs w:val="20"/>
                <w:lang w:val="en"/>
              </w:rPr>
              <w:t xml:space="preserve"> and RDF types to be produced under the project while serving the same objectives.</w:t>
            </w:r>
          </w:p>
          <w:p w14:paraId="6887B864" w14:textId="25ED8E90" w:rsidR="00EF1642" w:rsidRDefault="00EF1642" w:rsidP="00F36976">
            <w:pPr>
              <w:pStyle w:val="ListParagraph"/>
              <w:numPr>
                <w:ilvl w:val="0"/>
                <w:numId w:val="27"/>
              </w:numPr>
              <w:spacing w:before="0" w:after="160"/>
              <w:rPr>
                <w:rFonts w:ascii="Arial" w:hAnsi="Arial"/>
                <w:caps w:val="0"/>
                <w:sz w:val="20"/>
                <w:szCs w:val="20"/>
                <w:lang w:val="en"/>
              </w:rPr>
            </w:pPr>
            <w:r w:rsidRPr="00EF1642">
              <w:rPr>
                <w:rFonts w:ascii="Arial" w:hAnsi="Arial"/>
                <w:caps w:val="0"/>
                <w:sz w:val="20"/>
                <w:szCs w:val="20"/>
                <w:lang w:val="en"/>
              </w:rPr>
              <w:t>Consult with the private sector and identify opportunities for collaboration.</w:t>
            </w:r>
          </w:p>
          <w:p w14:paraId="25830128" w14:textId="55B2528B" w:rsidR="00025DA3" w:rsidRPr="00EF1642" w:rsidRDefault="00025DA3" w:rsidP="00F36976">
            <w:pPr>
              <w:pStyle w:val="ListParagraph"/>
              <w:numPr>
                <w:ilvl w:val="0"/>
                <w:numId w:val="27"/>
              </w:numPr>
              <w:spacing w:before="0" w:after="160"/>
              <w:rPr>
                <w:rFonts w:ascii="Arial" w:hAnsi="Arial"/>
                <w:caps w:val="0"/>
                <w:sz w:val="20"/>
                <w:szCs w:val="20"/>
                <w:lang w:val="en"/>
              </w:rPr>
            </w:pPr>
            <w:r>
              <w:rPr>
                <w:rFonts w:ascii="Arial" w:hAnsi="Arial"/>
                <w:caps w:val="0"/>
                <w:sz w:val="20"/>
                <w:szCs w:val="20"/>
                <w:lang w:val="en"/>
              </w:rPr>
              <w:t>Consult with other development actors that have ongoing similar projects to explore opportunities for collaboration and overlapping activities.</w:t>
            </w:r>
          </w:p>
          <w:p w14:paraId="101D7D74" w14:textId="44A943D6" w:rsidR="00EF1642" w:rsidRPr="00F36976" w:rsidRDefault="00EF1642" w:rsidP="00F36976">
            <w:pPr>
              <w:pStyle w:val="ListParagraph"/>
              <w:numPr>
                <w:ilvl w:val="0"/>
                <w:numId w:val="27"/>
              </w:numPr>
              <w:spacing w:before="0" w:after="160"/>
              <w:rPr>
                <w:rFonts w:ascii="Arial" w:hAnsi="Arial"/>
                <w:caps w:val="0"/>
                <w:sz w:val="20"/>
                <w:szCs w:val="20"/>
                <w:lang w:val="en"/>
              </w:rPr>
            </w:pPr>
            <w:r w:rsidRPr="00EF1642">
              <w:rPr>
                <w:rFonts w:ascii="Arial" w:hAnsi="Arial"/>
                <w:caps w:val="0"/>
                <w:sz w:val="20"/>
                <w:szCs w:val="20"/>
                <w:lang w:val="en"/>
              </w:rPr>
              <w:t>Assessing the proposed scenarios and proceeding with the implementation as best serves the scope.</w:t>
            </w:r>
          </w:p>
        </w:tc>
        <w:tc>
          <w:tcPr>
            <w:tcW w:w="0" w:type="auto"/>
            <w:shd w:val="clear" w:color="auto" w:fill="auto"/>
            <w:vAlign w:val="center"/>
          </w:tcPr>
          <w:p w14:paraId="56627D0B" w14:textId="5CD10FE0" w:rsidR="00EF1642" w:rsidRPr="00EF1642" w:rsidRDefault="0022284B" w:rsidP="00204C67">
            <w:pPr>
              <w:spacing w:before="0" w:after="160"/>
              <w:jc w:val="center"/>
              <w:rPr>
                <w:rFonts w:ascii="Arial" w:hAnsi="Arial"/>
                <w:caps w:val="0"/>
                <w:sz w:val="20"/>
                <w:szCs w:val="20"/>
                <w:lang w:val="en"/>
              </w:rPr>
            </w:pPr>
            <w:r>
              <w:rPr>
                <w:rFonts w:ascii="Arial" w:hAnsi="Arial"/>
                <w:caps w:val="0"/>
                <w:sz w:val="20"/>
                <w:szCs w:val="20"/>
                <w:lang w:val="en"/>
              </w:rPr>
              <w:t>UNDP, PMU, MoEnv, MoLA</w:t>
            </w:r>
          </w:p>
        </w:tc>
      </w:tr>
    </w:tbl>
    <w:p w14:paraId="020B1B92" w14:textId="4635FC15" w:rsidR="00A26E25" w:rsidRPr="00A26E25" w:rsidRDefault="00A26E25" w:rsidP="00A26E25">
      <w:pPr>
        <w:rPr>
          <w:lang w:eastAsia="es-CR"/>
        </w:rPr>
      </w:pPr>
    </w:p>
    <w:p w14:paraId="29DBDB5E" w14:textId="05F9E255" w:rsidR="000965D4" w:rsidRPr="00FF31E3" w:rsidRDefault="00A45700" w:rsidP="00317BD3">
      <w:pPr>
        <w:pStyle w:val="Heading2"/>
        <w:rPr>
          <w:caps w:val="0"/>
          <w:lang w:val="en-US"/>
        </w:rPr>
      </w:pPr>
      <w:bookmarkStart w:id="15" w:name="_Toc58870064"/>
      <w:bookmarkStart w:id="16" w:name="_Toc58956859"/>
      <w:r w:rsidRPr="00FF31E3">
        <w:rPr>
          <w:caps w:val="0"/>
          <w:lang w:val="en-US"/>
        </w:rPr>
        <w:t>MTR RATINGS AND ACHIEVEMENT</w:t>
      </w:r>
      <w:r w:rsidR="004D78C6" w:rsidRPr="00FF31E3">
        <w:rPr>
          <w:caps w:val="0"/>
          <w:lang w:val="en-US"/>
        </w:rPr>
        <w:t>S</w:t>
      </w:r>
      <w:r w:rsidRPr="00FF31E3">
        <w:rPr>
          <w:caps w:val="0"/>
          <w:lang w:val="en-US"/>
        </w:rPr>
        <w:t xml:space="preserve"> SUMMARY TABLE</w:t>
      </w:r>
      <w:bookmarkEnd w:id="15"/>
      <w:bookmarkEnd w:id="16"/>
    </w:p>
    <w:p w14:paraId="5ADA41C9" w14:textId="7C8C2A29" w:rsidR="00E045B0" w:rsidRPr="00707775" w:rsidRDefault="00E045B0" w:rsidP="0072500D">
      <w:pPr>
        <w:pStyle w:val="Heading5"/>
      </w:pPr>
      <w:bookmarkStart w:id="17" w:name="_Toc49195904"/>
      <w:bookmarkStart w:id="18" w:name="_Toc58870065"/>
      <w:bookmarkStart w:id="19" w:name="_Toc58956860"/>
      <w:r w:rsidRPr="00707775">
        <w:t>Table 1. MTR Ratings and Achievements Summary</w:t>
      </w:r>
      <w:bookmarkEnd w:id="17"/>
      <w:bookmarkEnd w:id="18"/>
      <w:bookmarkEnd w:id="19"/>
    </w:p>
    <w:tbl>
      <w:tblPr>
        <w:tblStyle w:val="TableGrid"/>
        <w:tblW w:w="9990" w:type="dxa"/>
        <w:tblInd w:w="-365" w:type="dxa"/>
        <w:tblLook w:val="04A0" w:firstRow="1" w:lastRow="0" w:firstColumn="1" w:lastColumn="0" w:noHBand="0" w:noVBand="1"/>
      </w:tblPr>
      <w:tblGrid>
        <w:gridCol w:w="2174"/>
        <w:gridCol w:w="1588"/>
        <w:gridCol w:w="6228"/>
      </w:tblGrid>
      <w:tr w:rsidR="00E045B0" w:rsidRPr="00A05FF3" w14:paraId="51E77950" w14:textId="77777777" w:rsidTr="00507F36">
        <w:trPr>
          <w:trHeight w:val="418"/>
        </w:trPr>
        <w:tc>
          <w:tcPr>
            <w:tcW w:w="2174" w:type="dxa"/>
            <w:shd w:val="clear" w:color="auto" w:fill="8EAADB" w:themeFill="accent1" w:themeFillTint="99"/>
            <w:vAlign w:val="center"/>
          </w:tcPr>
          <w:p w14:paraId="17B2E4D2" w14:textId="77777777" w:rsidR="00E045B0" w:rsidRPr="00A05FF3" w:rsidRDefault="00E045B0" w:rsidP="006943FD">
            <w:pPr>
              <w:spacing w:before="0" w:after="0"/>
              <w:jc w:val="center"/>
              <w:rPr>
                <w:rFonts w:ascii="Arial" w:hAnsi="Arial"/>
                <w:b/>
                <w:bCs/>
                <w:caps w:val="0"/>
                <w:szCs w:val="20"/>
                <w:lang w:val="en-US"/>
              </w:rPr>
            </w:pPr>
            <w:r w:rsidRPr="00A05FF3">
              <w:rPr>
                <w:rFonts w:ascii="Arial" w:hAnsi="Arial"/>
                <w:b/>
                <w:bCs/>
                <w:caps w:val="0"/>
                <w:szCs w:val="20"/>
                <w:lang w:val="en-US"/>
              </w:rPr>
              <w:t>Parameter</w:t>
            </w:r>
          </w:p>
        </w:tc>
        <w:tc>
          <w:tcPr>
            <w:tcW w:w="1588" w:type="dxa"/>
            <w:shd w:val="clear" w:color="auto" w:fill="8EAADB" w:themeFill="accent1" w:themeFillTint="99"/>
            <w:vAlign w:val="center"/>
          </w:tcPr>
          <w:p w14:paraId="45010430" w14:textId="77777777" w:rsidR="00E045B0" w:rsidRPr="00A05FF3" w:rsidRDefault="00E045B0" w:rsidP="006943FD">
            <w:pPr>
              <w:spacing w:before="0" w:after="0"/>
              <w:jc w:val="center"/>
              <w:rPr>
                <w:rFonts w:ascii="Arial" w:hAnsi="Arial"/>
                <w:b/>
                <w:bCs/>
                <w:caps w:val="0"/>
                <w:szCs w:val="20"/>
                <w:lang w:val="en-US"/>
              </w:rPr>
            </w:pPr>
            <w:r w:rsidRPr="00A05FF3">
              <w:rPr>
                <w:rFonts w:ascii="Arial" w:hAnsi="Arial"/>
                <w:b/>
                <w:bCs/>
                <w:caps w:val="0"/>
                <w:szCs w:val="20"/>
                <w:lang w:val="en-US"/>
              </w:rPr>
              <w:t>MTR Rating</w:t>
            </w:r>
          </w:p>
        </w:tc>
        <w:tc>
          <w:tcPr>
            <w:tcW w:w="6228" w:type="dxa"/>
            <w:shd w:val="clear" w:color="auto" w:fill="8EAADB" w:themeFill="accent1" w:themeFillTint="99"/>
            <w:vAlign w:val="center"/>
          </w:tcPr>
          <w:p w14:paraId="530A6C3E" w14:textId="77777777" w:rsidR="00E045B0" w:rsidRPr="00A05FF3" w:rsidRDefault="00E045B0" w:rsidP="006943FD">
            <w:pPr>
              <w:spacing w:before="0" w:after="0"/>
              <w:jc w:val="center"/>
              <w:rPr>
                <w:rFonts w:ascii="Arial" w:hAnsi="Arial"/>
                <w:b/>
                <w:bCs/>
                <w:caps w:val="0"/>
                <w:szCs w:val="20"/>
                <w:lang w:val="en-US"/>
              </w:rPr>
            </w:pPr>
            <w:r w:rsidRPr="00A05FF3">
              <w:rPr>
                <w:rFonts w:ascii="Arial" w:hAnsi="Arial"/>
                <w:b/>
                <w:bCs/>
                <w:caps w:val="0"/>
                <w:szCs w:val="20"/>
                <w:lang w:val="en-US"/>
              </w:rPr>
              <w:t>Result description</w:t>
            </w:r>
          </w:p>
        </w:tc>
      </w:tr>
      <w:tr w:rsidR="00E045B0" w:rsidRPr="00A05FF3" w14:paraId="2F8BB76E" w14:textId="77777777" w:rsidTr="00A05FF3">
        <w:trPr>
          <w:trHeight w:val="410"/>
        </w:trPr>
        <w:tc>
          <w:tcPr>
            <w:tcW w:w="2174" w:type="dxa"/>
            <w:vAlign w:val="center"/>
          </w:tcPr>
          <w:p w14:paraId="45E618F0" w14:textId="1B551851" w:rsidR="00E045B0" w:rsidRPr="00A05FF3" w:rsidRDefault="00E045B0" w:rsidP="00A05FF3">
            <w:pPr>
              <w:spacing w:before="0" w:after="0"/>
              <w:jc w:val="center"/>
              <w:rPr>
                <w:rFonts w:ascii="Arial" w:hAnsi="Arial"/>
                <w:b/>
                <w:bCs/>
                <w:caps w:val="0"/>
                <w:sz w:val="20"/>
                <w:szCs w:val="20"/>
                <w:lang w:val="en-US"/>
              </w:rPr>
            </w:pPr>
            <w:r w:rsidRPr="00A05FF3">
              <w:rPr>
                <w:rFonts w:ascii="Arial" w:hAnsi="Arial"/>
                <w:b/>
                <w:bCs/>
                <w:caps w:val="0"/>
                <w:sz w:val="20"/>
                <w:szCs w:val="20"/>
                <w:lang w:val="en-US"/>
              </w:rPr>
              <w:t xml:space="preserve">Project </w:t>
            </w:r>
            <w:r w:rsidR="00A05FF3" w:rsidRPr="00A05FF3">
              <w:rPr>
                <w:rFonts w:ascii="Arial" w:hAnsi="Arial"/>
                <w:b/>
                <w:bCs/>
                <w:caps w:val="0"/>
                <w:sz w:val="20"/>
                <w:szCs w:val="20"/>
                <w:lang w:val="en-US"/>
              </w:rPr>
              <w:t>s</w:t>
            </w:r>
            <w:r w:rsidRPr="00A05FF3">
              <w:rPr>
                <w:rFonts w:ascii="Arial" w:hAnsi="Arial"/>
                <w:b/>
                <w:bCs/>
                <w:caps w:val="0"/>
                <w:sz w:val="20"/>
                <w:szCs w:val="20"/>
                <w:lang w:val="en-US"/>
              </w:rPr>
              <w:t>trategy</w:t>
            </w:r>
          </w:p>
        </w:tc>
        <w:tc>
          <w:tcPr>
            <w:tcW w:w="1588" w:type="dxa"/>
            <w:vAlign w:val="center"/>
          </w:tcPr>
          <w:p w14:paraId="648F7EF2" w14:textId="77777777" w:rsidR="00E045B0" w:rsidRPr="00A05FF3" w:rsidRDefault="00E045B0" w:rsidP="006943FD">
            <w:pPr>
              <w:spacing w:before="0" w:after="0"/>
              <w:jc w:val="center"/>
              <w:rPr>
                <w:rFonts w:ascii="Arial" w:hAnsi="Arial"/>
                <w:b/>
                <w:bCs/>
                <w:caps w:val="0"/>
                <w:sz w:val="20"/>
                <w:szCs w:val="20"/>
                <w:lang w:val="en-US"/>
              </w:rPr>
            </w:pPr>
            <w:r w:rsidRPr="00A05FF3">
              <w:rPr>
                <w:rFonts w:ascii="Arial" w:hAnsi="Arial"/>
                <w:b/>
                <w:bCs/>
                <w:caps w:val="0"/>
                <w:sz w:val="20"/>
                <w:szCs w:val="20"/>
                <w:lang w:val="en-US"/>
              </w:rPr>
              <w:t>N/A</w:t>
            </w:r>
          </w:p>
        </w:tc>
        <w:tc>
          <w:tcPr>
            <w:tcW w:w="6228" w:type="dxa"/>
            <w:vAlign w:val="center"/>
          </w:tcPr>
          <w:p w14:paraId="7005F4C2" w14:textId="77777777" w:rsidR="00E045B0" w:rsidRPr="00A05FF3" w:rsidRDefault="00E045B0" w:rsidP="006943FD">
            <w:pPr>
              <w:spacing w:before="0" w:after="0"/>
              <w:jc w:val="center"/>
              <w:rPr>
                <w:rFonts w:ascii="Arial" w:hAnsi="Arial"/>
                <w:b/>
                <w:bCs/>
                <w:caps w:val="0"/>
                <w:sz w:val="20"/>
                <w:szCs w:val="20"/>
                <w:lang w:val="en-US"/>
              </w:rPr>
            </w:pPr>
          </w:p>
        </w:tc>
      </w:tr>
      <w:tr w:rsidR="00E045B0" w:rsidRPr="003175E7" w14:paraId="72BD9A22" w14:textId="77777777" w:rsidTr="000602D8">
        <w:trPr>
          <w:trHeight w:val="1960"/>
        </w:trPr>
        <w:tc>
          <w:tcPr>
            <w:tcW w:w="2174" w:type="dxa"/>
            <w:vMerge w:val="restart"/>
            <w:vAlign w:val="center"/>
          </w:tcPr>
          <w:p w14:paraId="334B48EB" w14:textId="3CB2811B" w:rsidR="00E045B0" w:rsidRPr="00A05FF3" w:rsidRDefault="00E045B0" w:rsidP="000602D8">
            <w:pPr>
              <w:spacing w:before="0" w:after="0"/>
              <w:jc w:val="center"/>
              <w:rPr>
                <w:rFonts w:ascii="Arial" w:hAnsi="Arial"/>
                <w:b/>
                <w:bCs/>
                <w:caps w:val="0"/>
                <w:sz w:val="20"/>
                <w:szCs w:val="20"/>
                <w:lang w:val="en-US"/>
              </w:rPr>
            </w:pPr>
            <w:r w:rsidRPr="00A05FF3">
              <w:rPr>
                <w:rFonts w:ascii="Arial" w:hAnsi="Arial"/>
                <w:b/>
                <w:bCs/>
                <w:caps w:val="0"/>
                <w:sz w:val="20"/>
                <w:szCs w:val="20"/>
                <w:lang w:val="en-US"/>
              </w:rPr>
              <w:t>Progress towards results</w:t>
            </w:r>
          </w:p>
        </w:tc>
        <w:tc>
          <w:tcPr>
            <w:tcW w:w="1588" w:type="dxa"/>
            <w:vAlign w:val="center"/>
          </w:tcPr>
          <w:p w14:paraId="2EBF5086" w14:textId="2B2ED55A" w:rsidR="00E045B0" w:rsidRPr="00A05FF3" w:rsidRDefault="006943FD" w:rsidP="000602D8">
            <w:pPr>
              <w:spacing w:before="0" w:after="0"/>
              <w:jc w:val="center"/>
              <w:rPr>
                <w:rFonts w:ascii="Arial" w:hAnsi="Arial"/>
                <w:bCs/>
                <w:caps w:val="0"/>
                <w:sz w:val="20"/>
                <w:szCs w:val="20"/>
                <w:lang w:val="en-US"/>
              </w:rPr>
            </w:pPr>
            <w:r w:rsidRPr="00A05FF3">
              <w:rPr>
                <w:rFonts w:ascii="Arial" w:hAnsi="Arial"/>
                <w:bCs/>
                <w:caps w:val="0"/>
                <w:sz w:val="20"/>
                <w:szCs w:val="20"/>
                <w:lang w:val="en-US"/>
              </w:rPr>
              <w:t>Objective</w:t>
            </w:r>
          </w:p>
          <w:p w14:paraId="7C8103AF" w14:textId="115477AB" w:rsidR="00E045B0" w:rsidRPr="00A05FF3" w:rsidRDefault="00E045B0" w:rsidP="000602D8">
            <w:pPr>
              <w:spacing w:before="0" w:after="0"/>
              <w:jc w:val="center"/>
              <w:rPr>
                <w:rFonts w:ascii="Arial" w:hAnsi="Arial"/>
                <w:b/>
                <w:bCs/>
                <w:caps w:val="0"/>
                <w:sz w:val="20"/>
                <w:szCs w:val="20"/>
                <w:lang w:val="en-US"/>
              </w:rPr>
            </w:pPr>
            <w:r w:rsidRPr="00A05FF3">
              <w:rPr>
                <w:rFonts w:ascii="Arial" w:hAnsi="Arial"/>
                <w:b/>
                <w:bCs/>
                <w:caps w:val="0"/>
                <w:sz w:val="20"/>
                <w:szCs w:val="20"/>
                <w:lang w:val="en-US"/>
              </w:rPr>
              <w:t>Satisfactory</w:t>
            </w:r>
            <w:r w:rsidR="0047649F">
              <w:rPr>
                <w:rFonts w:ascii="Arial" w:hAnsi="Arial"/>
                <w:b/>
                <w:bCs/>
                <w:caps w:val="0"/>
                <w:sz w:val="20"/>
                <w:szCs w:val="20"/>
                <w:lang w:val="en-US"/>
              </w:rPr>
              <w:t xml:space="preserve"> (S)</w:t>
            </w:r>
          </w:p>
        </w:tc>
        <w:tc>
          <w:tcPr>
            <w:tcW w:w="6228" w:type="dxa"/>
            <w:vAlign w:val="center"/>
          </w:tcPr>
          <w:p w14:paraId="7C775D10" w14:textId="77777777" w:rsidR="00E045B0" w:rsidRPr="00A05FF3" w:rsidRDefault="00E045B0" w:rsidP="000602D8">
            <w:pPr>
              <w:spacing w:before="0" w:after="0"/>
              <w:jc w:val="center"/>
              <w:rPr>
                <w:rFonts w:ascii="Arial" w:hAnsi="Arial"/>
                <w:caps w:val="0"/>
                <w:sz w:val="20"/>
                <w:szCs w:val="20"/>
                <w:lang w:val="en-US"/>
              </w:rPr>
            </w:pPr>
            <w:r w:rsidRPr="00A05FF3">
              <w:rPr>
                <w:rFonts w:ascii="Arial" w:hAnsi="Arial"/>
                <w:caps w:val="0"/>
                <w:sz w:val="20"/>
                <w:szCs w:val="20"/>
                <w:lang w:val="en-US"/>
              </w:rPr>
              <w:t>The project has made significant progress within the possibilities with the COVID-19 circumstances. The HCWM has been improved significantly but the E-waste and the SWM components are making efforts to move forward with their proposed results but are facing challenges that need to be resolved.</w:t>
            </w:r>
          </w:p>
          <w:p w14:paraId="0A3A1ED5" w14:textId="3F316692" w:rsidR="00E045B0" w:rsidRPr="00A05FF3" w:rsidRDefault="00E045B0" w:rsidP="000602D8">
            <w:pPr>
              <w:spacing w:before="0" w:after="0"/>
              <w:jc w:val="center"/>
              <w:rPr>
                <w:rFonts w:ascii="Arial" w:hAnsi="Arial"/>
                <w:caps w:val="0"/>
                <w:sz w:val="20"/>
                <w:szCs w:val="20"/>
                <w:lang w:val="en-US"/>
              </w:rPr>
            </w:pPr>
            <w:r w:rsidRPr="00A05FF3">
              <w:rPr>
                <w:rFonts w:ascii="Arial" w:hAnsi="Arial"/>
                <w:caps w:val="0"/>
                <w:sz w:val="20"/>
                <w:szCs w:val="20"/>
                <w:lang w:val="en-US"/>
              </w:rPr>
              <w:t>For these reasons, this evaluation rates the overall project objective as Satisfactory.</w:t>
            </w:r>
          </w:p>
        </w:tc>
      </w:tr>
      <w:tr w:rsidR="00E045B0" w:rsidRPr="003175E7" w14:paraId="1CCCDBB7" w14:textId="77777777" w:rsidTr="000602D8">
        <w:trPr>
          <w:trHeight w:val="1830"/>
        </w:trPr>
        <w:tc>
          <w:tcPr>
            <w:tcW w:w="2174" w:type="dxa"/>
            <w:vMerge/>
            <w:vAlign w:val="center"/>
          </w:tcPr>
          <w:p w14:paraId="6ECEF280" w14:textId="77777777" w:rsidR="00E045B0" w:rsidRPr="00A05FF3" w:rsidRDefault="00E045B0" w:rsidP="000602D8">
            <w:pPr>
              <w:spacing w:before="0" w:after="0"/>
              <w:jc w:val="center"/>
              <w:rPr>
                <w:rFonts w:ascii="Arial" w:hAnsi="Arial"/>
                <w:b/>
                <w:bCs/>
                <w:caps w:val="0"/>
                <w:sz w:val="20"/>
                <w:szCs w:val="20"/>
                <w:lang w:val="en-US"/>
              </w:rPr>
            </w:pPr>
          </w:p>
        </w:tc>
        <w:tc>
          <w:tcPr>
            <w:tcW w:w="1588" w:type="dxa"/>
            <w:vAlign w:val="center"/>
          </w:tcPr>
          <w:p w14:paraId="10DBA548" w14:textId="085D2E20" w:rsidR="00E045B0" w:rsidRPr="00A05FF3" w:rsidRDefault="00E045B0" w:rsidP="000602D8">
            <w:pPr>
              <w:spacing w:before="0" w:after="0"/>
              <w:jc w:val="center"/>
              <w:rPr>
                <w:rFonts w:ascii="Arial" w:hAnsi="Arial"/>
                <w:bCs/>
                <w:caps w:val="0"/>
                <w:sz w:val="20"/>
                <w:szCs w:val="20"/>
                <w:lang w:val="en-US"/>
              </w:rPr>
            </w:pPr>
            <w:r w:rsidRPr="00A05FF3">
              <w:rPr>
                <w:rFonts w:ascii="Arial" w:hAnsi="Arial"/>
                <w:bCs/>
                <w:caps w:val="0"/>
                <w:sz w:val="20"/>
                <w:szCs w:val="20"/>
                <w:lang w:val="en-US"/>
              </w:rPr>
              <w:t>Outcome 1.1</w:t>
            </w:r>
          </w:p>
          <w:p w14:paraId="556082F0" w14:textId="00E1114A" w:rsidR="00E045B0" w:rsidRPr="00A05FF3" w:rsidRDefault="00B21A10" w:rsidP="000602D8">
            <w:pPr>
              <w:spacing w:before="0" w:after="0"/>
              <w:jc w:val="center"/>
              <w:rPr>
                <w:rFonts w:ascii="Arial" w:hAnsi="Arial"/>
                <w:b/>
                <w:bCs/>
                <w:caps w:val="0"/>
                <w:sz w:val="20"/>
                <w:szCs w:val="20"/>
                <w:lang w:val="en-US"/>
              </w:rPr>
            </w:pPr>
            <w:r w:rsidRPr="00A05FF3">
              <w:rPr>
                <w:rFonts w:ascii="Arial" w:hAnsi="Arial"/>
                <w:b/>
                <w:bCs/>
                <w:caps w:val="0"/>
                <w:sz w:val="20"/>
                <w:szCs w:val="20"/>
                <w:lang w:val="en-US"/>
              </w:rPr>
              <w:t>S</w:t>
            </w:r>
            <w:r w:rsidR="00E045B0" w:rsidRPr="00A05FF3">
              <w:rPr>
                <w:rFonts w:ascii="Arial" w:hAnsi="Arial"/>
                <w:b/>
                <w:bCs/>
                <w:caps w:val="0"/>
                <w:sz w:val="20"/>
                <w:szCs w:val="20"/>
                <w:lang w:val="en-US"/>
              </w:rPr>
              <w:t>atisfactory</w:t>
            </w:r>
            <w:r w:rsidR="0047649F">
              <w:rPr>
                <w:rFonts w:ascii="Arial" w:hAnsi="Arial"/>
                <w:b/>
                <w:bCs/>
                <w:caps w:val="0"/>
                <w:sz w:val="20"/>
                <w:szCs w:val="20"/>
                <w:lang w:val="en-US"/>
              </w:rPr>
              <w:t xml:space="preserve"> (S)</w:t>
            </w:r>
          </w:p>
        </w:tc>
        <w:tc>
          <w:tcPr>
            <w:tcW w:w="6228" w:type="dxa"/>
            <w:vAlign w:val="center"/>
          </w:tcPr>
          <w:p w14:paraId="3791F4C9" w14:textId="77777777" w:rsidR="00372E28" w:rsidRPr="00A05FF3" w:rsidRDefault="00372E28" w:rsidP="000602D8">
            <w:pPr>
              <w:pStyle w:val="CommentText"/>
              <w:spacing w:before="0" w:after="0"/>
              <w:jc w:val="center"/>
              <w:rPr>
                <w:rFonts w:ascii="Arial" w:hAnsi="Arial"/>
                <w:caps w:val="0"/>
                <w:lang w:val="en-US"/>
              </w:rPr>
            </w:pPr>
            <w:r w:rsidRPr="00A05FF3">
              <w:rPr>
                <w:rFonts w:ascii="Arial" w:hAnsi="Arial"/>
                <w:caps w:val="0"/>
                <w:lang w:val="en-US"/>
              </w:rPr>
              <w:t xml:space="preserve">The COVID-19 situation has caused that the E-waste issue is not a priority, but it is not due to Project inefficiency. </w:t>
            </w:r>
          </w:p>
          <w:p w14:paraId="4ED10D53" w14:textId="70639682" w:rsidR="004D0604" w:rsidRPr="00A05FF3" w:rsidRDefault="004D0604" w:rsidP="000602D8">
            <w:pPr>
              <w:pStyle w:val="CommentText"/>
              <w:spacing w:before="0" w:after="0"/>
              <w:jc w:val="center"/>
              <w:rPr>
                <w:rFonts w:ascii="Arial" w:hAnsi="Arial"/>
                <w:caps w:val="0"/>
                <w:lang w:val="en-US"/>
              </w:rPr>
            </w:pPr>
            <w:r w:rsidRPr="00A05FF3">
              <w:rPr>
                <w:rFonts w:ascii="Arial" w:hAnsi="Arial"/>
                <w:caps w:val="0"/>
                <w:lang w:val="en-US"/>
              </w:rPr>
              <w:t>The Project has already completed the main two outputs including the e-waste regulation and the financial mechanism. These two outputs form the legal basis for any other activities. It is not yet issued officially but completed by the Project.</w:t>
            </w:r>
          </w:p>
          <w:p w14:paraId="01A11C71" w14:textId="6FDE6DC4" w:rsidR="00E045B0" w:rsidRPr="00A05FF3" w:rsidRDefault="00E045B0" w:rsidP="000602D8">
            <w:pPr>
              <w:spacing w:before="0" w:after="0"/>
              <w:jc w:val="center"/>
              <w:rPr>
                <w:rFonts w:ascii="Arial" w:hAnsi="Arial"/>
                <w:caps w:val="0"/>
                <w:sz w:val="20"/>
                <w:szCs w:val="20"/>
                <w:lang w:val="en-US"/>
              </w:rPr>
            </w:pPr>
            <w:r w:rsidRPr="00A05FF3">
              <w:rPr>
                <w:rFonts w:ascii="Arial" w:hAnsi="Arial"/>
                <w:caps w:val="0"/>
                <w:sz w:val="20"/>
                <w:szCs w:val="20"/>
                <w:lang w:val="en-US"/>
              </w:rPr>
              <w:t xml:space="preserve">For these reasons, this result is rated in general as </w:t>
            </w:r>
            <w:r w:rsidR="00B21A10" w:rsidRPr="00A05FF3">
              <w:rPr>
                <w:rFonts w:ascii="Arial" w:hAnsi="Arial"/>
                <w:caps w:val="0"/>
                <w:sz w:val="20"/>
                <w:szCs w:val="20"/>
                <w:lang w:val="en-US"/>
              </w:rPr>
              <w:t>Satisfactory</w:t>
            </w:r>
            <w:r w:rsidRPr="00A05FF3">
              <w:rPr>
                <w:rFonts w:ascii="Arial" w:hAnsi="Arial"/>
                <w:caps w:val="0"/>
                <w:sz w:val="20"/>
                <w:szCs w:val="20"/>
                <w:lang w:val="en-US"/>
              </w:rPr>
              <w:t>.</w:t>
            </w:r>
          </w:p>
        </w:tc>
      </w:tr>
      <w:tr w:rsidR="00E045B0" w:rsidRPr="003175E7" w14:paraId="5B04EB02" w14:textId="77777777" w:rsidTr="000602D8">
        <w:trPr>
          <w:trHeight w:val="1701"/>
        </w:trPr>
        <w:tc>
          <w:tcPr>
            <w:tcW w:w="2174" w:type="dxa"/>
            <w:vMerge/>
            <w:vAlign w:val="center"/>
          </w:tcPr>
          <w:p w14:paraId="7A15CBF4" w14:textId="77777777" w:rsidR="00E045B0" w:rsidRPr="00A05FF3" w:rsidRDefault="00E045B0" w:rsidP="000602D8">
            <w:pPr>
              <w:spacing w:before="0" w:after="0"/>
              <w:jc w:val="center"/>
              <w:rPr>
                <w:rFonts w:ascii="Arial" w:hAnsi="Arial"/>
                <w:b/>
                <w:bCs/>
                <w:caps w:val="0"/>
                <w:sz w:val="20"/>
                <w:szCs w:val="20"/>
                <w:lang w:val="en-US"/>
              </w:rPr>
            </w:pPr>
          </w:p>
        </w:tc>
        <w:tc>
          <w:tcPr>
            <w:tcW w:w="1588" w:type="dxa"/>
            <w:vAlign w:val="center"/>
          </w:tcPr>
          <w:p w14:paraId="3AFC1C2F" w14:textId="77777777" w:rsidR="00E045B0" w:rsidRPr="00A05FF3" w:rsidRDefault="00E045B0" w:rsidP="000602D8">
            <w:pPr>
              <w:spacing w:before="0" w:after="0"/>
              <w:jc w:val="center"/>
              <w:rPr>
                <w:rFonts w:ascii="Arial" w:hAnsi="Arial"/>
                <w:bCs/>
                <w:caps w:val="0"/>
                <w:sz w:val="20"/>
                <w:szCs w:val="20"/>
                <w:lang w:val="en-US"/>
              </w:rPr>
            </w:pPr>
            <w:r w:rsidRPr="00A05FF3">
              <w:rPr>
                <w:rFonts w:ascii="Arial" w:hAnsi="Arial"/>
                <w:bCs/>
                <w:caps w:val="0"/>
                <w:sz w:val="20"/>
                <w:szCs w:val="20"/>
                <w:lang w:val="en-US"/>
              </w:rPr>
              <w:t>Outcome 2.1</w:t>
            </w:r>
          </w:p>
          <w:p w14:paraId="74D21AE0" w14:textId="691DE5D9" w:rsidR="00E045B0" w:rsidRPr="00A05FF3" w:rsidRDefault="00E045B0" w:rsidP="000602D8">
            <w:pPr>
              <w:spacing w:before="0" w:after="0"/>
              <w:jc w:val="center"/>
              <w:rPr>
                <w:rFonts w:ascii="Arial" w:hAnsi="Arial"/>
                <w:b/>
                <w:bCs/>
                <w:caps w:val="0"/>
                <w:sz w:val="20"/>
                <w:szCs w:val="20"/>
                <w:lang w:val="en-US"/>
              </w:rPr>
            </w:pPr>
            <w:r w:rsidRPr="00A05FF3">
              <w:rPr>
                <w:rFonts w:ascii="Arial" w:hAnsi="Arial"/>
                <w:b/>
                <w:bCs/>
                <w:caps w:val="0"/>
                <w:sz w:val="20"/>
                <w:szCs w:val="20"/>
                <w:lang w:val="en-US"/>
              </w:rPr>
              <w:t>Highly satisfactory</w:t>
            </w:r>
            <w:r w:rsidR="0047649F">
              <w:rPr>
                <w:rFonts w:ascii="Arial" w:hAnsi="Arial"/>
                <w:b/>
                <w:bCs/>
                <w:caps w:val="0"/>
                <w:sz w:val="20"/>
                <w:szCs w:val="20"/>
                <w:lang w:val="en-US"/>
              </w:rPr>
              <w:t xml:space="preserve"> (HS)</w:t>
            </w:r>
          </w:p>
        </w:tc>
        <w:tc>
          <w:tcPr>
            <w:tcW w:w="6228" w:type="dxa"/>
            <w:vAlign w:val="center"/>
          </w:tcPr>
          <w:p w14:paraId="3B5E017B" w14:textId="79BF4492" w:rsidR="00E045B0" w:rsidRPr="00A05FF3" w:rsidRDefault="00E045B0" w:rsidP="000602D8">
            <w:pPr>
              <w:spacing w:before="0" w:after="0"/>
              <w:jc w:val="center"/>
              <w:rPr>
                <w:rFonts w:ascii="Arial" w:hAnsi="Arial"/>
                <w:caps w:val="0"/>
                <w:sz w:val="20"/>
                <w:szCs w:val="20"/>
                <w:lang w:val="en-US"/>
              </w:rPr>
            </w:pPr>
            <w:r w:rsidRPr="00A05FF3">
              <w:rPr>
                <w:rFonts w:ascii="Arial" w:hAnsi="Arial"/>
                <w:caps w:val="0"/>
                <w:sz w:val="20"/>
                <w:szCs w:val="20"/>
                <w:lang w:val="en-US"/>
              </w:rPr>
              <w:t>This component has achieved results that have come in a time when the national priority is the health crisis.</w:t>
            </w:r>
            <w:r w:rsidR="004448AB" w:rsidRPr="00A05FF3">
              <w:rPr>
                <w:rFonts w:ascii="Arial" w:hAnsi="Arial"/>
                <w:caps w:val="0"/>
                <w:sz w:val="20"/>
                <w:szCs w:val="20"/>
                <w:lang w:val="en-US"/>
              </w:rPr>
              <w:t xml:space="preserve"> </w:t>
            </w:r>
            <w:r w:rsidRPr="00A05FF3">
              <w:rPr>
                <w:rFonts w:ascii="Arial" w:hAnsi="Arial"/>
                <w:caps w:val="0"/>
                <w:sz w:val="20"/>
                <w:szCs w:val="20"/>
                <w:lang w:val="en-US"/>
              </w:rPr>
              <w:t>The installation of the 11 autoclaves, the special collection vehicle, the ESM training given to hospital staff and the establishing of internal HCWM committees in the hospitals has been a commendable success.</w:t>
            </w:r>
          </w:p>
          <w:p w14:paraId="206B9A23" w14:textId="6538B7F1" w:rsidR="00E045B0" w:rsidRPr="00A05FF3" w:rsidRDefault="00E045B0" w:rsidP="000602D8">
            <w:pPr>
              <w:spacing w:before="0" w:after="0"/>
              <w:jc w:val="center"/>
              <w:rPr>
                <w:rFonts w:ascii="Arial" w:hAnsi="Arial"/>
                <w:caps w:val="0"/>
                <w:sz w:val="20"/>
                <w:szCs w:val="20"/>
                <w:lang w:val="en-US"/>
              </w:rPr>
            </w:pPr>
            <w:r w:rsidRPr="00A05FF3">
              <w:rPr>
                <w:rFonts w:ascii="Arial" w:hAnsi="Arial"/>
                <w:caps w:val="0"/>
                <w:sz w:val="20"/>
                <w:szCs w:val="20"/>
                <w:lang w:val="en-US"/>
              </w:rPr>
              <w:t>For these reasons, the outcome result is rated as Highly satisfactory</w:t>
            </w:r>
          </w:p>
        </w:tc>
      </w:tr>
      <w:tr w:rsidR="00E045B0" w:rsidRPr="003175E7" w14:paraId="2E983903" w14:textId="77777777" w:rsidTr="000602D8">
        <w:trPr>
          <w:trHeight w:val="1967"/>
        </w:trPr>
        <w:tc>
          <w:tcPr>
            <w:tcW w:w="2174" w:type="dxa"/>
            <w:vMerge/>
            <w:vAlign w:val="center"/>
          </w:tcPr>
          <w:p w14:paraId="66B891B4" w14:textId="77777777" w:rsidR="00E045B0" w:rsidRPr="00A05FF3" w:rsidRDefault="00E045B0" w:rsidP="000602D8">
            <w:pPr>
              <w:spacing w:before="0" w:after="0"/>
              <w:jc w:val="center"/>
              <w:rPr>
                <w:rFonts w:ascii="Arial" w:hAnsi="Arial"/>
                <w:b/>
                <w:bCs/>
                <w:caps w:val="0"/>
                <w:sz w:val="20"/>
                <w:szCs w:val="20"/>
                <w:lang w:val="en-US"/>
              </w:rPr>
            </w:pPr>
          </w:p>
        </w:tc>
        <w:tc>
          <w:tcPr>
            <w:tcW w:w="1588" w:type="dxa"/>
            <w:vAlign w:val="center"/>
          </w:tcPr>
          <w:p w14:paraId="7C0F7B01" w14:textId="77777777" w:rsidR="00E045B0" w:rsidRPr="00A05FF3" w:rsidRDefault="00E045B0" w:rsidP="000602D8">
            <w:pPr>
              <w:spacing w:before="0" w:after="0"/>
              <w:jc w:val="center"/>
              <w:rPr>
                <w:rFonts w:ascii="Arial" w:hAnsi="Arial"/>
                <w:bCs/>
                <w:caps w:val="0"/>
                <w:sz w:val="20"/>
                <w:szCs w:val="20"/>
                <w:lang w:val="en-US"/>
              </w:rPr>
            </w:pPr>
            <w:r w:rsidRPr="00A05FF3">
              <w:rPr>
                <w:rFonts w:ascii="Arial" w:hAnsi="Arial"/>
                <w:bCs/>
                <w:caps w:val="0"/>
                <w:sz w:val="20"/>
                <w:szCs w:val="20"/>
                <w:lang w:val="en-US"/>
              </w:rPr>
              <w:t>Outcome 3.1</w:t>
            </w:r>
          </w:p>
          <w:p w14:paraId="78EEE047" w14:textId="0CADB372" w:rsidR="00E045B0" w:rsidRPr="00A05FF3" w:rsidRDefault="00E045B0" w:rsidP="0047649F">
            <w:pPr>
              <w:spacing w:before="0" w:after="0"/>
              <w:jc w:val="center"/>
              <w:rPr>
                <w:rFonts w:ascii="Arial" w:hAnsi="Arial"/>
                <w:b/>
                <w:bCs/>
                <w:caps w:val="0"/>
                <w:sz w:val="20"/>
                <w:szCs w:val="20"/>
                <w:lang w:val="en-US"/>
              </w:rPr>
            </w:pPr>
            <w:r w:rsidRPr="00A05FF3">
              <w:rPr>
                <w:rFonts w:ascii="Arial" w:hAnsi="Arial"/>
                <w:b/>
                <w:bCs/>
                <w:caps w:val="0"/>
                <w:sz w:val="20"/>
                <w:szCs w:val="20"/>
                <w:lang w:val="en-US"/>
              </w:rPr>
              <w:t>Satisfactory</w:t>
            </w:r>
            <w:r w:rsidR="0047649F">
              <w:rPr>
                <w:rFonts w:ascii="Arial" w:hAnsi="Arial"/>
                <w:b/>
                <w:bCs/>
                <w:caps w:val="0"/>
                <w:sz w:val="20"/>
                <w:szCs w:val="20"/>
                <w:lang w:val="en-US"/>
              </w:rPr>
              <w:t xml:space="preserve"> (S)</w:t>
            </w:r>
          </w:p>
        </w:tc>
        <w:tc>
          <w:tcPr>
            <w:tcW w:w="6228" w:type="dxa"/>
            <w:vAlign w:val="center"/>
          </w:tcPr>
          <w:p w14:paraId="53E33E48" w14:textId="77777777" w:rsidR="00056E97" w:rsidRPr="00A05FF3" w:rsidRDefault="00056E97" w:rsidP="00056E97">
            <w:pPr>
              <w:spacing w:before="0" w:after="0"/>
              <w:jc w:val="center"/>
              <w:rPr>
                <w:rFonts w:ascii="Arial" w:hAnsi="Arial"/>
                <w:caps w:val="0"/>
                <w:sz w:val="20"/>
                <w:szCs w:val="20"/>
                <w:lang w:val="en-US"/>
              </w:rPr>
            </w:pPr>
            <w:r w:rsidRPr="00A05FF3">
              <w:rPr>
                <w:rFonts w:ascii="Arial" w:hAnsi="Arial"/>
                <w:caps w:val="0"/>
                <w:sz w:val="20"/>
                <w:szCs w:val="20"/>
                <w:lang w:val="en-US"/>
              </w:rPr>
              <w:t>Important efforts have been made by the MoEnv, the GAM, and MoLA to identify potential landfill locations and have a cement company commit to the RDF production, but these efforts have not yet resulted in the completion of the expected results. The project is moving forward but it will need to enhance the work to resolve its challenges in this component.</w:t>
            </w:r>
          </w:p>
          <w:p w14:paraId="50643027" w14:textId="4A55DFA6" w:rsidR="00E045B0" w:rsidRPr="00A05FF3" w:rsidRDefault="00056E97" w:rsidP="00056E97">
            <w:pPr>
              <w:spacing w:before="0" w:after="0"/>
              <w:jc w:val="center"/>
              <w:rPr>
                <w:rFonts w:ascii="Arial" w:hAnsi="Arial"/>
                <w:caps w:val="0"/>
                <w:sz w:val="20"/>
                <w:szCs w:val="20"/>
                <w:lang w:val="en-US"/>
              </w:rPr>
            </w:pPr>
            <w:r w:rsidRPr="00A05FF3">
              <w:rPr>
                <w:rFonts w:ascii="Arial" w:hAnsi="Arial"/>
                <w:caps w:val="0"/>
                <w:sz w:val="20"/>
                <w:szCs w:val="20"/>
                <w:lang w:val="en-US"/>
              </w:rPr>
              <w:t>For this reason, the outcome result is rated as Satisfactory.</w:t>
            </w:r>
          </w:p>
        </w:tc>
      </w:tr>
      <w:tr w:rsidR="00E045B0" w:rsidRPr="003175E7" w14:paraId="75B5F4F6" w14:textId="77777777" w:rsidTr="000602D8">
        <w:trPr>
          <w:trHeight w:val="1697"/>
        </w:trPr>
        <w:tc>
          <w:tcPr>
            <w:tcW w:w="2174" w:type="dxa"/>
            <w:vAlign w:val="center"/>
          </w:tcPr>
          <w:p w14:paraId="6451B6E0" w14:textId="69FDDA61" w:rsidR="00E045B0" w:rsidRPr="00A05FF3" w:rsidRDefault="00E045B0" w:rsidP="00A05FF3">
            <w:pPr>
              <w:spacing w:before="0" w:after="0"/>
              <w:jc w:val="center"/>
              <w:rPr>
                <w:rFonts w:ascii="Arial" w:hAnsi="Arial"/>
                <w:b/>
                <w:bCs/>
                <w:caps w:val="0"/>
                <w:sz w:val="20"/>
                <w:szCs w:val="20"/>
                <w:lang w:val="en-US"/>
              </w:rPr>
            </w:pPr>
            <w:r w:rsidRPr="00A05FF3">
              <w:rPr>
                <w:rFonts w:ascii="Arial" w:hAnsi="Arial"/>
                <w:b/>
                <w:bCs/>
                <w:caps w:val="0"/>
                <w:sz w:val="20"/>
                <w:szCs w:val="20"/>
                <w:lang w:val="en-US"/>
              </w:rPr>
              <w:t xml:space="preserve">Project </w:t>
            </w:r>
            <w:r w:rsidR="00A05FF3" w:rsidRPr="00A05FF3">
              <w:rPr>
                <w:rFonts w:ascii="Arial" w:hAnsi="Arial"/>
                <w:b/>
                <w:bCs/>
                <w:caps w:val="0"/>
                <w:sz w:val="20"/>
                <w:szCs w:val="20"/>
                <w:lang w:val="en-US"/>
              </w:rPr>
              <w:t>i</w:t>
            </w:r>
            <w:r w:rsidRPr="00A05FF3">
              <w:rPr>
                <w:rFonts w:ascii="Arial" w:hAnsi="Arial"/>
                <w:b/>
                <w:bCs/>
                <w:caps w:val="0"/>
                <w:sz w:val="20"/>
                <w:szCs w:val="20"/>
                <w:lang w:val="en-US"/>
              </w:rPr>
              <w:t>mplementation and adaptive management</w:t>
            </w:r>
          </w:p>
        </w:tc>
        <w:tc>
          <w:tcPr>
            <w:tcW w:w="1588" w:type="dxa"/>
            <w:vAlign w:val="center"/>
          </w:tcPr>
          <w:p w14:paraId="4459269D" w14:textId="20D05C94" w:rsidR="00E045B0" w:rsidRPr="00A05FF3" w:rsidRDefault="00E045B0" w:rsidP="000602D8">
            <w:pPr>
              <w:spacing w:before="0" w:after="0"/>
              <w:jc w:val="center"/>
              <w:rPr>
                <w:rFonts w:ascii="Arial" w:hAnsi="Arial"/>
                <w:b/>
                <w:bCs/>
                <w:caps w:val="0"/>
                <w:sz w:val="20"/>
                <w:szCs w:val="20"/>
                <w:lang w:val="en-US"/>
              </w:rPr>
            </w:pPr>
            <w:r w:rsidRPr="00A05FF3">
              <w:rPr>
                <w:rFonts w:ascii="Arial" w:hAnsi="Arial"/>
                <w:b/>
                <w:bCs/>
                <w:caps w:val="0"/>
                <w:sz w:val="20"/>
                <w:szCs w:val="20"/>
                <w:lang w:val="en-US"/>
              </w:rPr>
              <w:t>Satisfactory</w:t>
            </w:r>
            <w:r w:rsidR="0047649F">
              <w:rPr>
                <w:rFonts w:ascii="Arial" w:hAnsi="Arial"/>
                <w:b/>
                <w:bCs/>
                <w:caps w:val="0"/>
                <w:sz w:val="20"/>
                <w:szCs w:val="20"/>
                <w:lang w:val="en-US"/>
              </w:rPr>
              <w:t xml:space="preserve"> (S)</w:t>
            </w:r>
          </w:p>
        </w:tc>
        <w:tc>
          <w:tcPr>
            <w:tcW w:w="6228" w:type="dxa"/>
            <w:vAlign w:val="center"/>
          </w:tcPr>
          <w:p w14:paraId="2B2B2523" w14:textId="12337776" w:rsidR="00E045B0" w:rsidRPr="00A05FF3" w:rsidRDefault="00E045B0" w:rsidP="000602D8">
            <w:pPr>
              <w:spacing w:before="0" w:after="0"/>
              <w:jc w:val="center"/>
              <w:rPr>
                <w:rFonts w:ascii="Arial" w:hAnsi="Arial"/>
                <w:caps w:val="0"/>
                <w:sz w:val="20"/>
                <w:szCs w:val="20"/>
                <w:lang w:val="en-US"/>
              </w:rPr>
            </w:pPr>
            <w:r w:rsidRPr="00A05FF3">
              <w:rPr>
                <w:rFonts w:ascii="Arial" w:hAnsi="Arial"/>
                <w:caps w:val="0"/>
                <w:sz w:val="20"/>
                <w:szCs w:val="20"/>
                <w:lang w:val="en-US"/>
              </w:rPr>
              <w:t>The implementation of this project is somewhat complicated because of the economic and social constraints that the E-waste management and the SW management components are facing.</w:t>
            </w:r>
            <w:r w:rsidR="004448AB" w:rsidRPr="00A05FF3">
              <w:rPr>
                <w:rFonts w:ascii="Arial" w:hAnsi="Arial"/>
                <w:caps w:val="0"/>
                <w:sz w:val="20"/>
                <w:szCs w:val="20"/>
                <w:lang w:val="en-US"/>
              </w:rPr>
              <w:t xml:space="preserve"> </w:t>
            </w:r>
            <w:r w:rsidRPr="00A05FF3">
              <w:rPr>
                <w:rFonts w:ascii="Arial" w:hAnsi="Arial"/>
                <w:caps w:val="0"/>
                <w:sz w:val="20"/>
                <w:szCs w:val="20"/>
                <w:lang w:val="en-US"/>
              </w:rPr>
              <w:t>The positive aspect is that PMU is working with the TC to resolve the challenges that are feasible under the present C</w:t>
            </w:r>
            <w:r w:rsidR="005B10C3" w:rsidRPr="00A05FF3">
              <w:rPr>
                <w:rFonts w:ascii="Arial" w:hAnsi="Arial"/>
                <w:caps w:val="0"/>
                <w:sz w:val="20"/>
                <w:szCs w:val="20"/>
                <w:lang w:val="en-US"/>
              </w:rPr>
              <w:t>OVID</w:t>
            </w:r>
            <w:r w:rsidRPr="00A05FF3">
              <w:rPr>
                <w:rFonts w:ascii="Arial" w:hAnsi="Arial"/>
                <w:caps w:val="0"/>
                <w:sz w:val="20"/>
                <w:szCs w:val="20"/>
                <w:lang w:val="en-US"/>
              </w:rPr>
              <w:t>-19 conditions.</w:t>
            </w:r>
          </w:p>
          <w:p w14:paraId="313C69DC" w14:textId="4E6D77A6" w:rsidR="00E045B0" w:rsidRPr="00A05FF3" w:rsidRDefault="00E045B0" w:rsidP="000602D8">
            <w:pPr>
              <w:spacing w:before="0" w:after="0"/>
              <w:jc w:val="center"/>
              <w:rPr>
                <w:rFonts w:ascii="Arial" w:hAnsi="Arial"/>
                <w:caps w:val="0"/>
                <w:sz w:val="20"/>
                <w:szCs w:val="20"/>
                <w:lang w:val="en-US"/>
              </w:rPr>
            </w:pPr>
            <w:r w:rsidRPr="00A05FF3">
              <w:rPr>
                <w:rFonts w:ascii="Arial" w:hAnsi="Arial"/>
                <w:caps w:val="0"/>
                <w:sz w:val="20"/>
                <w:szCs w:val="20"/>
                <w:lang w:val="en-US"/>
              </w:rPr>
              <w:t>For this reason, this aspect is rated as Satisfactory</w:t>
            </w:r>
            <w:r w:rsidR="00A444DE" w:rsidRPr="00A05FF3">
              <w:rPr>
                <w:rFonts w:ascii="Arial" w:hAnsi="Arial"/>
                <w:caps w:val="0"/>
                <w:sz w:val="20"/>
                <w:szCs w:val="20"/>
                <w:lang w:val="en-US"/>
              </w:rPr>
              <w:t>.</w:t>
            </w:r>
          </w:p>
        </w:tc>
      </w:tr>
      <w:tr w:rsidR="00E045B0" w:rsidRPr="003175E7" w14:paraId="504A6082" w14:textId="77777777" w:rsidTr="000602D8">
        <w:trPr>
          <w:trHeight w:val="970"/>
        </w:trPr>
        <w:tc>
          <w:tcPr>
            <w:tcW w:w="2174" w:type="dxa"/>
            <w:vAlign w:val="center"/>
          </w:tcPr>
          <w:p w14:paraId="031AA04A" w14:textId="542670B4" w:rsidR="00E045B0" w:rsidRPr="00A05FF3" w:rsidRDefault="00E045B0" w:rsidP="000602D8">
            <w:pPr>
              <w:spacing w:before="0" w:after="0"/>
              <w:jc w:val="center"/>
              <w:rPr>
                <w:rFonts w:ascii="Arial" w:hAnsi="Arial"/>
                <w:b/>
                <w:bCs/>
                <w:caps w:val="0"/>
                <w:sz w:val="20"/>
                <w:szCs w:val="20"/>
                <w:lang w:val="en-US"/>
              </w:rPr>
            </w:pPr>
            <w:r w:rsidRPr="00A05FF3">
              <w:rPr>
                <w:rFonts w:ascii="Arial" w:hAnsi="Arial"/>
                <w:b/>
                <w:bCs/>
                <w:caps w:val="0"/>
                <w:sz w:val="20"/>
                <w:szCs w:val="20"/>
                <w:lang w:val="en-US"/>
              </w:rPr>
              <w:t>Sustainability</w:t>
            </w:r>
          </w:p>
        </w:tc>
        <w:tc>
          <w:tcPr>
            <w:tcW w:w="1588" w:type="dxa"/>
            <w:vAlign w:val="center"/>
          </w:tcPr>
          <w:p w14:paraId="7094F62F" w14:textId="77777777" w:rsidR="00E045B0" w:rsidRPr="00A05FF3" w:rsidRDefault="00E045B0" w:rsidP="000602D8">
            <w:pPr>
              <w:spacing w:before="0" w:after="0"/>
              <w:jc w:val="center"/>
              <w:rPr>
                <w:rFonts w:ascii="Arial" w:hAnsi="Arial"/>
                <w:b/>
                <w:bCs/>
                <w:caps w:val="0"/>
                <w:sz w:val="20"/>
                <w:szCs w:val="20"/>
                <w:lang w:val="en-US"/>
              </w:rPr>
            </w:pPr>
            <w:r w:rsidRPr="00A05FF3">
              <w:rPr>
                <w:rFonts w:ascii="Arial" w:hAnsi="Arial"/>
                <w:b/>
                <w:bCs/>
                <w:caps w:val="0"/>
                <w:sz w:val="20"/>
                <w:szCs w:val="20"/>
                <w:lang w:val="en-US"/>
              </w:rPr>
              <w:t>Likely (L)</w:t>
            </w:r>
          </w:p>
        </w:tc>
        <w:tc>
          <w:tcPr>
            <w:tcW w:w="6228" w:type="dxa"/>
            <w:vAlign w:val="center"/>
          </w:tcPr>
          <w:p w14:paraId="1DB55353" w14:textId="2D11B12E" w:rsidR="00E045B0" w:rsidRPr="00A05FF3" w:rsidRDefault="00E045B0" w:rsidP="000602D8">
            <w:pPr>
              <w:spacing w:before="0" w:after="0"/>
              <w:jc w:val="center"/>
              <w:rPr>
                <w:rFonts w:ascii="Arial" w:hAnsi="Arial"/>
                <w:caps w:val="0"/>
                <w:sz w:val="20"/>
                <w:szCs w:val="20"/>
                <w:lang w:val="en-US"/>
              </w:rPr>
            </w:pPr>
            <w:r w:rsidRPr="00A05FF3">
              <w:rPr>
                <w:rFonts w:ascii="Arial" w:hAnsi="Arial"/>
                <w:caps w:val="0"/>
                <w:sz w:val="20"/>
                <w:szCs w:val="20"/>
                <w:lang w:val="en-US"/>
              </w:rPr>
              <w:t>The analysis of identified risks and those that could be presented because of the effects of the COVID</w:t>
            </w:r>
            <w:r w:rsidR="008C13B5" w:rsidRPr="00A05FF3">
              <w:rPr>
                <w:rFonts w:ascii="Arial" w:hAnsi="Arial"/>
                <w:caps w:val="0"/>
                <w:sz w:val="20"/>
                <w:szCs w:val="20"/>
                <w:lang w:val="en-US"/>
              </w:rPr>
              <w:t>-</w:t>
            </w:r>
            <w:r w:rsidRPr="00A05FF3">
              <w:rPr>
                <w:rFonts w:ascii="Arial" w:hAnsi="Arial"/>
                <w:caps w:val="0"/>
                <w:sz w:val="20"/>
                <w:szCs w:val="20"/>
                <w:lang w:val="en-US"/>
              </w:rPr>
              <w:t>19 pandemic have been assessed by rating overall sustainability as Likely (L)</w:t>
            </w:r>
            <w:r w:rsidR="00A444DE" w:rsidRPr="00A05FF3">
              <w:rPr>
                <w:rFonts w:ascii="Arial" w:hAnsi="Arial"/>
                <w:caps w:val="0"/>
                <w:sz w:val="20"/>
                <w:szCs w:val="20"/>
                <w:lang w:val="en-US"/>
              </w:rPr>
              <w:t>.</w:t>
            </w:r>
          </w:p>
        </w:tc>
      </w:tr>
    </w:tbl>
    <w:p w14:paraId="5D76DE4E" w14:textId="4D815F44" w:rsidR="000965D4" w:rsidRPr="00707775" w:rsidRDefault="00021972" w:rsidP="004D78C6">
      <w:pPr>
        <w:pStyle w:val="Heading1"/>
        <w:rPr>
          <w:lang w:val="en-US"/>
        </w:rPr>
      </w:pPr>
      <w:bookmarkStart w:id="20" w:name="_Toc58870066"/>
      <w:bookmarkStart w:id="21" w:name="_Toc58956861"/>
      <w:r w:rsidRPr="00707775">
        <w:rPr>
          <w:lang w:val="en-US"/>
        </w:rPr>
        <w:t>INTRODU</w:t>
      </w:r>
      <w:r w:rsidR="004D78C6" w:rsidRPr="00707775">
        <w:rPr>
          <w:lang w:val="en-US"/>
        </w:rPr>
        <w:t>CTION</w:t>
      </w:r>
      <w:bookmarkEnd w:id="20"/>
      <w:bookmarkEnd w:id="21"/>
    </w:p>
    <w:p w14:paraId="4118751C" w14:textId="1FD974A7" w:rsidR="004D78C6" w:rsidRPr="00FF31E3" w:rsidRDefault="004D78C6" w:rsidP="00317BD3">
      <w:pPr>
        <w:pStyle w:val="Heading2"/>
        <w:rPr>
          <w:lang w:val="en-US"/>
        </w:rPr>
      </w:pPr>
      <w:bookmarkStart w:id="22" w:name="_Toc58870067"/>
      <w:bookmarkStart w:id="23" w:name="_Toc58956862"/>
      <w:r w:rsidRPr="00FF31E3">
        <w:rPr>
          <w:caps w:val="0"/>
          <w:lang w:val="en-US"/>
        </w:rPr>
        <w:t>PURPOSE AND OBJECTIVES OF THE MIDTERM ASSESSMENT</w:t>
      </w:r>
      <w:bookmarkEnd w:id="22"/>
      <w:bookmarkEnd w:id="23"/>
    </w:p>
    <w:p w14:paraId="08D04FCB" w14:textId="440DDFA6" w:rsidR="00421CAD" w:rsidRPr="00745227" w:rsidRDefault="00421CAD" w:rsidP="00421CAD">
      <w:r w:rsidRPr="00745227">
        <w:t>The Country Office of the United Nations Development Program (UNDP) in Jordan requested the mid-term evaluation of the GEF-funded project: "</w:t>
      </w:r>
      <w:r w:rsidR="00D45469" w:rsidRPr="00D45469">
        <w:t>Reduction and elimination of POPs and other chemical releases through the implementation of environmentally sound management of E-Waste, healthcare waste, and priority U-POPs releases sources associated with general waste management activities</w:t>
      </w:r>
      <w:r w:rsidRPr="00745227">
        <w:t>" (PIMS: 5667), where UNDP is the implementing agency of the GEF and the Ministry of Environment (</w:t>
      </w:r>
      <w:r w:rsidR="003E50BB">
        <w:t>MoEnv</w:t>
      </w:r>
      <w:r w:rsidRPr="00745227">
        <w:t>) is the project's national executing agency.</w:t>
      </w:r>
    </w:p>
    <w:p w14:paraId="3A91D691" w14:textId="0F23130E" w:rsidR="00421CAD" w:rsidRPr="00745227" w:rsidRDefault="00421CAD" w:rsidP="00421CAD">
      <w:r w:rsidRPr="00745227">
        <w:t xml:space="preserve">The objective of this mid-term review (MTR) is to evaluate the performance of all activities in the project, “Reduction and elimination of POPs and other chemical releases through </w:t>
      </w:r>
      <w:r w:rsidR="00D45469">
        <w:t xml:space="preserve">the </w:t>
      </w:r>
      <w:r w:rsidRPr="00745227">
        <w:t xml:space="preserve">implementation of environmentally sound management of E-Waste, healthcare waste and priority </w:t>
      </w:r>
      <w:r w:rsidRPr="00745227">
        <w:lastRenderedPageBreak/>
        <w:t>U-POPs release sources associated with general waste management activities</w:t>
      </w:r>
      <w:r w:rsidR="000E4EA8" w:rsidRPr="00745227">
        <w:t>”, from</w:t>
      </w:r>
      <w:r w:rsidRPr="00745227">
        <w:t xml:space="preserve"> the beginning of its implementation. This evaluation aims to identify the weaknesses and strengths of the design, progress in the implementation of the project, as well as to verify whether the results and products specified in the Project Document are implemented and in the process of being fulfilled. Likewise, we want to know if the project is moving towards achieving the expected impacts.</w:t>
      </w:r>
    </w:p>
    <w:p w14:paraId="07E15EE2" w14:textId="77777777" w:rsidR="00421CAD" w:rsidRPr="00745227" w:rsidRDefault="00421CAD" w:rsidP="00421CAD">
      <w:r w:rsidRPr="00745227">
        <w:t>Thus, the subject matter of this evaluation work includes the following points:</w:t>
      </w:r>
    </w:p>
    <w:p w14:paraId="6C01AE49" w14:textId="77777777" w:rsidR="00421CAD" w:rsidRPr="00745227" w:rsidRDefault="00421CAD" w:rsidP="00D34C81">
      <w:pPr>
        <w:pStyle w:val="ListParagraph"/>
        <w:numPr>
          <w:ilvl w:val="0"/>
          <w:numId w:val="4"/>
        </w:numPr>
      </w:pPr>
      <w:r w:rsidRPr="00745227">
        <w:t>Assessing the progress in achieving results</w:t>
      </w:r>
    </w:p>
    <w:p w14:paraId="17880A7A" w14:textId="77777777" w:rsidR="00421CAD" w:rsidRPr="00745227" w:rsidRDefault="00421CAD" w:rsidP="00D34C81">
      <w:pPr>
        <w:pStyle w:val="ListParagraph"/>
        <w:numPr>
          <w:ilvl w:val="0"/>
          <w:numId w:val="4"/>
        </w:numPr>
      </w:pPr>
      <w:r w:rsidRPr="00745227">
        <w:t>Monitoring implementation and adaptive management to improve outcomes</w:t>
      </w:r>
    </w:p>
    <w:p w14:paraId="5906A9C9" w14:textId="77777777" w:rsidR="00421CAD" w:rsidRPr="00745227" w:rsidRDefault="00421CAD" w:rsidP="00D34C81">
      <w:pPr>
        <w:pStyle w:val="ListParagraph"/>
        <w:numPr>
          <w:ilvl w:val="0"/>
          <w:numId w:val="4"/>
        </w:numPr>
      </w:pPr>
      <w:r w:rsidRPr="00745227">
        <w:t>Early identification of sustainability risks</w:t>
      </w:r>
    </w:p>
    <w:p w14:paraId="6FAC5816" w14:textId="77777777" w:rsidR="00421CAD" w:rsidRPr="00745227" w:rsidRDefault="00421CAD" w:rsidP="00D34C81">
      <w:pPr>
        <w:pStyle w:val="ListParagraph"/>
        <w:numPr>
          <w:ilvl w:val="0"/>
          <w:numId w:val="4"/>
        </w:numPr>
      </w:pPr>
      <w:r w:rsidRPr="00745227">
        <w:t>Assessment of gender equity applicability in project implementation</w:t>
      </w:r>
    </w:p>
    <w:p w14:paraId="41BC3C8D" w14:textId="77777777" w:rsidR="00421CAD" w:rsidRPr="00745227" w:rsidRDefault="00421CAD" w:rsidP="00D34C81">
      <w:pPr>
        <w:pStyle w:val="ListParagraph"/>
        <w:numPr>
          <w:ilvl w:val="0"/>
          <w:numId w:val="4"/>
        </w:numPr>
      </w:pPr>
      <w:r w:rsidRPr="00745227">
        <w:t>Emphasis on constructive recommendations</w:t>
      </w:r>
    </w:p>
    <w:p w14:paraId="6D6BD11A" w14:textId="77777777" w:rsidR="00421CAD" w:rsidRPr="00745227" w:rsidRDefault="00421CAD" w:rsidP="00421CAD">
      <w:r w:rsidRPr="00745227">
        <w:rPr>
          <w:lang w:val="en"/>
        </w:rPr>
        <w:t>The evaluation will look at the following aspects of the project:</w:t>
      </w:r>
    </w:p>
    <w:p w14:paraId="5C41B127" w14:textId="77777777" w:rsidR="00421CAD" w:rsidRPr="00745227" w:rsidRDefault="00421CAD" w:rsidP="00421CAD">
      <w:pPr>
        <w:pStyle w:val="ListParagraph"/>
        <w:numPr>
          <w:ilvl w:val="0"/>
          <w:numId w:val="1"/>
        </w:numPr>
        <w:rPr>
          <w:lang w:val="es-CR"/>
        </w:rPr>
      </w:pPr>
      <w:r w:rsidRPr="00745227">
        <w:rPr>
          <w:lang w:val="en"/>
        </w:rPr>
        <w:t>Project strategy and design</w:t>
      </w:r>
    </w:p>
    <w:p w14:paraId="5F3615C9" w14:textId="77777777" w:rsidR="00421CAD" w:rsidRPr="00745227" w:rsidRDefault="00421CAD" w:rsidP="00421CAD">
      <w:pPr>
        <w:pStyle w:val="ListParagraph"/>
        <w:numPr>
          <w:ilvl w:val="0"/>
          <w:numId w:val="1"/>
        </w:numPr>
      </w:pPr>
      <w:r w:rsidRPr="00745227">
        <w:rPr>
          <w:lang w:val="en"/>
        </w:rPr>
        <w:t>Progress of the project towards expected results</w:t>
      </w:r>
    </w:p>
    <w:p w14:paraId="38EE9A16" w14:textId="77777777" w:rsidR="00421CAD" w:rsidRPr="00745227" w:rsidRDefault="00421CAD" w:rsidP="00421CAD">
      <w:pPr>
        <w:pStyle w:val="ListParagraph"/>
        <w:numPr>
          <w:ilvl w:val="0"/>
          <w:numId w:val="1"/>
        </w:numPr>
      </w:pPr>
      <w:r w:rsidRPr="00745227">
        <w:rPr>
          <w:lang w:val="en"/>
        </w:rPr>
        <w:t>Project implementation and application of adaptive management</w:t>
      </w:r>
    </w:p>
    <w:p w14:paraId="3499FE35" w14:textId="77777777" w:rsidR="00421CAD" w:rsidRPr="00745227" w:rsidRDefault="00421CAD" w:rsidP="00421CAD">
      <w:pPr>
        <w:pStyle w:val="ListParagraph"/>
        <w:numPr>
          <w:ilvl w:val="0"/>
          <w:numId w:val="1"/>
        </w:numPr>
      </w:pPr>
      <w:r w:rsidRPr="00745227">
        <w:rPr>
          <w:lang w:val="en"/>
        </w:rPr>
        <w:t>Sustainability (financial, social, economic, governance, institutional and environmental risks)</w:t>
      </w:r>
    </w:p>
    <w:p w14:paraId="12BA0449" w14:textId="77777777" w:rsidR="00421CAD" w:rsidRPr="00745227" w:rsidRDefault="00421CAD" w:rsidP="00421CAD">
      <w:pPr>
        <w:pStyle w:val="ListParagraph"/>
        <w:numPr>
          <w:ilvl w:val="0"/>
          <w:numId w:val="1"/>
        </w:numPr>
      </w:pPr>
      <w:r w:rsidRPr="00745227">
        <w:rPr>
          <w:lang w:val="en"/>
        </w:rPr>
        <w:t>Contribution to the expected effects</w:t>
      </w:r>
    </w:p>
    <w:p w14:paraId="05430D82" w14:textId="45E174C6" w:rsidR="00421CAD" w:rsidRDefault="00421CAD" w:rsidP="00421CAD">
      <w:r w:rsidRPr="00745227">
        <w:t>The evaluation period covers a period from January 2018 to October 2020.</w:t>
      </w:r>
    </w:p>
    <w:p w14:paraId="7549AB44" w14:textId="77777777" w:rsidR="004A6869" w:rsidRPr="00745227" w:rsidRDefault="004A6869" w:rsidP="00421CAD"/>
    <w:p w14:paraId="09A5405B" w14:textId="5F59F82C" w:rsidR="009D4663" w:rsidRDefault="009D4663" w:rsidP="00317BD3">
      <w:pPr>
        <w:pStyle w:val="Heading2"/>
        <w:rPr>
          <w:caps w:val="0"/>
        </w:rPr>
      </w:pPr>
      <w:bookmarkStart w:id="24" w:name="_Toc58870068"/>
      <w:bookmarkStart w:id="25" w:name="_Toc58956863"/>
      <w:r w:rsidRPr="00707775">
        <w:rPr>
          <w:caps w:val="0"/>
        </w:rPr>
        <w:t>SCOPE AND METHODOLOGY OF EVALUATION</w:t>
      </w:r>
      <w:bookmarkEnd w:id="24"/>
      <w:bookmarkEnd w:id="25"/>
    </w:p>
    <w:p w14:paraId="76130175" w14:textId="75330AE2" w:rsidR="004A6869" w:rsidRPr="00745227" w:rsidRDefault="004A6869" w:rsidP="004A6869">
      <w:r w:rsidRPr="00745227">
        <w:t xml:space="preserve">This evaluation will implement </w:t>
      </w:r>
      <w:r w:rsidRPr="00692518">
        <w:t xml:space="preserve">the methodology for mid-term assessments specified in </w:t>
      </w:r>
      <w:r w:rsidR="00692518" w:rsidRPr="00692518">
        <w:t xml:space="preserve">the UNDP/GEF Project Assessment </w:t>
      </w:r>
      <w:r w:rsidRPr="00692518">
        <w:t>Guide</w:t>
      </w:r>
      <w:r w:rsidR="00692518" w:rsidRPr="00692518">
        <w:rPr>
          <w:vertAlign w:val="superscript"/>
        </w:rPr>
        <w:footnoteReference w:id="1"/>
      </w:r>
      <w:r w:rsidRPr="00692518">
        <w:t>.</w:t>
      </w:r>
    </w:p>
    <w:p w14:paraId="61AABE35" w14:textId="7FEADA13" w:rsidR="00A05FF3" w:rsidRPr="00745227" w:rsidRDefault="00A05FF3" w:rsidP="004A6869">
      <w:r w:rsidRPr="00A05FF3">
        <w:t>To achieve the objective of this evaluation, the Evaluation Questions Matrix developed by the UNDP Jordan CO, and included in the terms of reference of this consultancy, will be analyzed and expanded without prejudice to the foregoing. The various stages of the project, as well as financial and adaptive management, shall be analyzed in accordance with the following table.</w:t>
      </w:r>
    </w:p>
    <w:p w14:paraId="3127147A" w14:textId="77777777" w:rsidR="009D4663" w:rsidRPr="00707775" w:rsidRDefault="009D4663" w:rsidP="009D4663"/>
    <w:p w14:paraId="5A52FAFE" w14:textId="368016FB" w:rsidR="006337F9" w:rsidRPr="006337F9" w:rsidRDefault="00DC2323" w:rsidP="006337F9">
      <w:pPr>
        <w:pStyle w:val="Heading5"/>
        <w:spacing w:after="0"/>
      </w:pPr>
      <w:bookmarkStart w:id="26" w:name="_Toc58870069"/>
      <w:bookmarkStart w:id="27" w:name="_Toc58956864"/>
      <w:r w:rsidRPr="00707775">
        <w:t>Table 2. Analysis plan to be carried out</w:t>
      </w:r>
      <w:bookmarkEnd w:id="26"/>
      <w:bookmarkEnd w:id="27"/>
    </w:p>
    <w:tbl>
      <w:tblPr>
        <w:tblStyle w:val="GridTable1Light-Accent3"/>
        <w:tblpPr w:leftFromText="142" w:rightFromText="142" w:vertAnchor="text" w:tblpXSpec="center" w:tblpY="1"/>
        <w:tblOverlap w:val="neve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649"/>
        <w:gridCol w:w="6923"/>
      </w:tblGrid>
      <w:tr w:rsidR="0047649F" w:rsidRPr="0047649F" w14:paraId="5660524F" w14:textId="77777777" w:rsidTr="006337F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01" w:type="pct"/>
            <w:tcBorders>
              <w:top w:val="single" w:sz="8" w:space="0" w:color="auto"/>
              <w:left w:val="single" w:sz="8" w:space="0" w:color="auto"/>
              <w:bottom w:val="single" w:sz="8" w:space="0" w:color="auto"/>
            </w:tcBorders>
            <w:shd w:val="clear" w:color="auto" w:fill="8EAADB" w:themeFill="accent1" w:themeFillTint="99"/>
            <w:vAlign w:val="center"/>
          </w:tcPr>
          <w:p w14:paraId="06738476" w14:textId="77777777" w:rsidR="00A036A6" w:rsidRPr="00507F36" w:rsidRDefault="00A036A6" w:rsidP="006337F9">
            <w:pPr>
              <w:spacing w:before="0" w:after="0"/>
              <w:jc w:val="center"/>
              <w:rPr>
                <w:rFonts w:ascii="Arial" w:eastAsia="Calibri" w:hAnsi="Arial"/>
                <w:caps w:val="0"/>
                <w:szCs w:val="20"/>
                <w:lang w:val="en-US"/>
              </w:rPr>
            </w:pPr>
            <w:r w:rsidRPr="00507F36">
              <w:rPr>
                <w:rFonts w:ascii="Arial" w:eastAsia="Calibri" w:hAnsi="Arial"/>
                <w:caps w:val="0"/>
                <w:szCs w:val="20"/>
                <w:lang w:val="en-US"/>
              </w:rPr>
              <w:t>Stage</w:t>
            </w:r>
          </w:p>
        </w:tc>
        <w:tc>
          <w:tcPr>
            <w:tcW w:w="846" w:type="pct"/>
            <w:tcBorders>
              <w:top w:val="single" w:sz="8" w:space="0" w:color="auto"/>
              <w:bottom w:val="single" w:sz="8" w:space="0" w:color="auto"/>
            </w:tcBorders>
            <w:shd w:val="clear" w:color="auto" w:fill="8EAADB" w:themeFill="accent1" w:themeFillTint="99"/>
            <w:vAlign w:val="center"/>
          </w:tcPr>
          <w:p w14:paraId="18AD5200" w14:textId="77777777" w:rsidR="00A036A6" w:rsidRPr="00507F36" w:rsidRDefault="00A036A6" w:rsidP="006337F9">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Cs w:val="20"/>
                <w:lang w:val="en-US"/>
              </w:rPr>
            </w:pPr>
            <w:r w:rsidRPr="00507F36">
              <w:rPr>
                <w:rFonts w:ascii="Arial" w:eastAsia="Calibri" w:hAnsi="Arial"/>
                <w:caps w:val="0"/>
                <w:szCs w:val="20"/>
                <w:lang w:val="en-US"/>
              </w:rPr>
              <w:t>Criteria</w:t>
            </w:r>
          </w:p>
        </w:tc>
        <w:tc>
          <w:tcPr>
            <w:tcW w:w="3553" w:type="pct"/>
            <w:tcBorders>
              <w:top w:val="single" w:sz="8" w:space="0" w:color="auto"/>
              <w:bottom w:val="single" w:sz="4" w:space="0" w:color="auto"/>
              <w:right w:val="single" w:sz="8" w:space="0" w:color="auto"/>
            </w:tcBorders>
            <w:shd w:val="clear" w:color="auto" w:fill="8EAADB" w:themeFill="accent1" w:themeFillTint="99"/>
            <w:vAlign w:val="center"/>
          </w:tcPr>
          <w:p w14:paraId="4C2F8724" w14:textId="77777777" w:rsidR="00A036A6" w:rsidRPr="00507F36" w:rsidRDefault="00A036A6" w:rsidP="006337F9">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Cs w:val="20"/>
                <w:lang w:val="en-US"/>
              </w:rPr>
            </w:pPr>
            <w:r w:rsidRPr="00507F36">
              <w:rPr>
                <w:rFonts w:ascii="Arial" w:eastAsia="Calibri" w:hAnsi="Arial"/>
                <w:caps w:val="0"/>
                <w:szCs w:val="20"/>
                <w:lang w:val="en-US"/>
              </w:rPr>
              <w:t>Item to be reviewed</w:t>
            </w:r>
          </w:p>
        </w:tc>
      </w:tr>
      <w:tr w:rsidR="006337F9" w:rsidRPr="003175E7" w14:paraId="2BD0868F" w14:textId="77777777" w:rsidTr="006337F9">
        <w:trPr>
          <w:trHeight w:val="1117"/>
        </w:trPr>
        <w:tc>
          <w:tcPr>
            <w:cnfStyle w:val="001000000000" w:firstRow="0" w:lastRow="0" w:firstColumn="1" w:lastColumn="0" w:oddVBand="0" w:evenVBand="0" w:oddHBand="0" w:evenHBand="0" w:firstRowFirstColumn="0" w:firstRowLastColumn="0" w:lastRowFirstColumn="0" w:lastRowLastColumn="0"/>
            <w:tcW w:w="601" w:type="pct"/>
            <w:vMerge w:val="restart"/>
            <w:tcBorders>
              <w:top w:val="single" w:sz="8" w:space="0" w:color="auto"/>
              <w:left w:val="single" w:sz="8" w:space="0" w:color="auto"/>
            </w:tcBorders>
            <w:shd w:val="clear" w:color="auto" w:fill="auto"/>
          </w:tcPr>
          <w:p w14:paraId="212AC090" w14:textId="38CDEE1D" w:rsidR="006337F9" w:rsidRPr="00507F36" w:rsidRDefault="006337F9" w:rsidP="006337F9">
            <w:pPr>
              <w:spacing w:before="0" w:after="0"/>
              <w:jc w:val="center"/>
              <w:rPr>
                <w:rFonts w:eastAsia="Calibri"/>
                <w:caps w:val="0"/>
                <w:szCs w:val="20"/>
                <w:lang w:val="en-US"/>
              </w:rPr>
            </w:pPr>
            <w:r>
              <w:rPr>
                <w:rFonts w:eastAsia="Calibri"/>
                <w:caps w:val="0"/>
                <w:szCs w:val="20"/>
                <w:lang w:val="en-US"/>
              </w:rPr>
              <w:lastRenderedPageBreak/>
              <w:t>Design</w:t>
            </w:r>
          </w:p>
        </w:tc>
        <w:tc>
          <w:tcPr>
            <w:tcW w:w="846" w:type="pct"/>
            <w:vMerge w:val="restart"/>
            <w:tcBorders>
              <w:top w:val="single" w:sz="8" w:space="0" w:color="auto"/>
              <w:right w:val="single" w:sz="4" w:space="0" w:color="auto"/>
            </w:tcBorders>
            <w:shd w:val="clear" w:color="auto" w:fill="auto"/>
            <w:vAlign w:val="center"/>
          </w:tcPr>
          <w:p w14:paraId="002A2743" w14:textId="17437D52" w:rsidR="006337F9" w:rsidRPr="00507F36" w:rsidRDefault="006337F9" w:rsidP="006337F9">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Pr>
                <w:rFonts w:ascii="Arial" w:eastAsia="Calibri" w:hAnsi="Arial"/>
                <w:caps w:val="0"/>
                <w:sz w:val="20"/>
                <w:szCs w:val="20"/>
                <w:lang w:val="en"/>
              </w:rPr>
              <w:t>Relevance</w:t>
            </w:r>
          </w:p>
        </w:tc>
        <w:tc>
          <w:tcPr>
            <w:tcW w:w="3553" w:type="pct"/>
            <w:tcBorders>
              <w:top w:val="single" w:sz="4" w:space="0" w:color="auto"/>
              <w:left w:val="single" w:sz="4" w:space="0" w:color="auto"/>
              <w:bottom w:val="nil"/>
              <w:right w:val="single" w:sz="4" w:space="0" w:color="auto"/>
            </w:tcBorders>
            <w:shd w:val="clear" w:color="auto" w:fill="auto"/>
          </w:tcPr>
          <w:p w14:paraId="6C30EBBC" w14:textId="132B7D59" w:rsidR="006337F9" w:rsidRPr="00507F36" w:rsidRDefault="006337F9" w:rsidP="006337F9">
            <w:pPr>
              <w:spacing w:before="0" w:after="0"/>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It is a question of verifying whether the project is included within the priorities and programs of the GEF, UNDP, national and local government agencies, in addition to the priorities of the stakeholders who will benefit from the project.</w:t>
            </w:r>
          </w:p>
        </w:tc>
      </w:tr>
      <w:tr w:rsidR="006337F9" w:rsidRPr="003175E7" w14:paraId="03D1742C" w14:textId="77777777" w:rsidTr="006337F9">
        <w:trPr>
          <w:trHeight w:val="269"/>
        </w:trPr>
        <w:tc>
          <w:tcPr>
            <w:cnfStyle w:val="001000000000" w:firstRow="0" w:lastRow="0" w:firstColumn="1" w:lastColumn="0" w:oddVBand="0" w:evenVBand="0" w:oddHBand="0" w:evenHBand="0" w:firstRowFirstColumn="0" w:firstRowLastColumn="0" w:lastRowFirstColumn="0" w:lastRowLastColumn="0"/>
            <w:tcW w:w="601" w:type="pct"/>
            <w:vMerge/>
            <w:tcBorders>
              <w:left w:val="single" w:sz="8" w:space="0" w:color="auto"/>
            </w:tcBorders>
            <w:shd w:val="clear" w:color="auto" w:fill="auto"/>
            <w:vAlign w:val="center"/>
          </w:tcPr>
          <w:p w14:paraId="21413436" w14:textId="77777777" w:rsidR="006337F9" w:rsidRPr="00507F36" w:rsidRDefault="006337F9" w:rsidP="006337F9">
            <w:pPr>
              <w:spacing w:before="0" w:after="0"/>
              <w:jc w:val="center"/>
              <w:rPr>
                <w:rFonts w:eastAsia="Calibri"/>
                <w:caps w:val="0"/>
                <w:szCs w:val="20"/>
                <w:lang w:val="en-US"/>
              </w:rPr>
            </w:pPr>
          </w:p>
        </w:tc>
        <w:tc>
          <w:tcPr>
            <w:tcW w:w="846" w:type="pct"/>
            <w:vMerge/>
            <w:tcBorders>
              <w:bottom w:val="single" w:sz="8" w:space="0" w:color="auto"/>
              <w:right w:val="single" w:sz="4" w:space="0" w:color="auto"/>
            </w:tcBorders>
            <w:shd w:val="clear" w:color="auto" w:fill="auto"/>
            <w:vAlign w:val="center"/>
          </w:tcPr>
          <w:p w14:paraId="5D7CC6C5" w14:textId="77777777" w:rsidR="006337F9" w:rsidRPr="00507F36" w:rsidRDefault="006337F9" w:rsidP="006337F9">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p>
        </w:tc>
        <w:tc>
          <w:tcPr>
            <w:tcW w:w="3553" w:type="pct"/>
            <w:tcBorders>
              <w:top w:val="nil"/>
              <w:left w:val="single" w:sz="4" w:space="0" w:color="auto"/>
              <w:bottom w:val="single" w:sz="4" w:space="0" w:color="auto"/>
              <w:right w:val="single" w:sz="4" w:space="0" w:color="auto"/>
            </w:tcBorders>
            <w:shd w:val="clear" w:color="auto" w:fill="auto"/>
          </w:tcPr>
          <w:p w14:paraId="16E25487" w14:textId="0674688C" w:rsidR="006337F9" w:rsidRPr="00507F36" w:rsidRDefault="006337F9" w:rsidP="006337F9">
            <w:pPr>
              <w:spacing w:before="0" w:after="0"/>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Verify whether the project's expected products and results are in line with the magnitude of the problem, the level of funding, execution time, institutional capacities</w:t>
            </w:r>
            <w:r>
              <w:rPr>
                <w:rFonts w:ascii="Arial" w:eastAsia="Calibri" w:hAnsi="Arial"/>
                <w:caps w:val="0"/>
                <w:sz w:val="20"/>
                <w:szCs w:val="20"/>
                <w:lang w:val="en-US"/>
              </w:rPr>
              <w:t>,</w:t>
            </w:r>
            <w:r w:rsidRPr="0047649F">
              <w:rPr>
                <w:rFonts w:ascii="Arial" w:eastAsia="Calibri" w:hAnsi="Arial"/>
                <w:caps w:val="0"/>
                <w:sz w:val="20"/>
                <w:szCs w:val="20"/>
                <w:lang w:val="en-US"/>
              </w:rPr>
              <w:t xml:space="preserve"> and the economic, social, and political reality of the country and location of the project.</w:t>
            </w:r>
          </w:p>
        </w:tc>
      </w:tr>
      <w:tr w:rsidR="006337F9" w:rsidRPr="003175E7" w14:paraId="1FAF484D" w14:textId="77777777" w:rsidTr="006337F9">
        <w:trPr>
          <w:trHeight w:val="269"/>
        </w:trPr>
        <w:tc>
          <w:tcPr>
            <w:cnfStyle w:val="001000000000" w:firstRow="0" w:lastRow="0" w:firstColumn="1" w:lastColumn="0" w:oddVBand="0" w:evenVBand="0" w:oddHBand="0" w:evenHBand="0" w:firstRowFirstColumn="0" w:firstRowLastColumn="0" w:lastRowFirstColumn="0" w:lastRowLastColumn="0"/>
            <w:tcW w:w="601" w:type="pct"/>
            <w:vMerge/>
            <w:tcBorders>
              <w:left w:val="single" w:sz="8" w:space="0" w:color="auto"/>
            </w:tcBorders>
            <w:shd w:val="clear" w:color="auto" w:fill="auto"/>
            <w:vAlign w:val="center"/>
          </w:tcPr>
          <w:p w14:paraId="4E05505B" w14:textId="77777777" w:rsidR="006337F9" w:rsidRPr="00507F36" w:rsidRDefault="006337F9" w:rsidP="006337F9">
            <w:pPr>
              <w:spacing w:before="0" w:after="0"/>
              <w:jc w:val="center"/>
              <w:rPr>
                <w:rFonts w:eastAsia="Calibri"/>
                <w:caps w:val="0"/>
                <w:szCs w:val="20"/>
                <w:lang w:val="en-US"/>
              </w:rPr>
            </w:pPr>
          </w:p>
        </w:tc>
        <w:tc>
          <w:tcPr>
            <w:tcW w:w="846" w:type="pct"/>
            <w:tcBorders>
              <w:top w:val="single" w:sz="8" w:space="0" w:color="auto"/>
              <w:bottom w:val="single" w:sz="8" w:space="0" w:color="auto"/>
            </w:tcBorders>
            <w:shd w:val="clear" w:color="auto" w:fill="auto"/>
            <w:vAlign w:val="center"/>
          </w:tcPr>
          <w:p w14:paraId="3CE8815C" w14:textId="3ADB7297" w:rsidR="006337F9" w:rsidRPr="00507F36" w:rsidRDefault="006337F9" w:rsidP="006337F9">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
              </w:rPr>
              <w:t>Project indicators</w:t>
            </w:r>
          </w:p>
        </w:tc>
        <w:tc>
          <w:tcPr>
            <w:tcW w:w="3553" w:type="pct"/>
            <w:tcBorders>
              <w:top w:val="single" w:sz="4" w:space="0" w:color="auto"/>
              <w:bottom w:val="single" w:sz="8" w:space="0" w:color="auto"/>
              <w:right w:val="single" w:sz="8" w:space="0" w:color="auto"/>
            </w:tcBorders>
            <w:shd w:val="clear" w:color="auto" w:fill="auto"/>
            <w:vAlign w:val="center"/>
          </w:tcPr>
          <w:p w14:paraId="3EB77925" w14:textId="0FC7D962" w:rsidR="006337F9" w:rsidRPr="00507F36" w:rsidRDefault="006337F9" w:rsidP="006337F9">
            <w:pPr>
              <w:spacing w:before="0" w:after="0"/>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Check whether the indicators set out in</w:t>
            </w:r>
            <w:r>
              <w:rPr>
                <w:rFonts w:ascii="Arial" w:eastAsia="Calibri" w:hAnsi="Arial"/>
                <w:caps w:val="0"/>
                <w:sz w:val="20"/>
                <w:szCs w:val="20"/>
                <w:lang w:val="en-US"/>
              </w:rPr>
              <w:t xml:space="preserve"> PRODOC meet the SMART criteria.</w:t>
            </w:r>
          </w:p>
        </w:tc>
      </w:tr>
      <w:tr w:rsidR="006337F9" w:rsidRPr="003175E7" w14:paraId="37B60FC3" w14:textId="77777777" w:rsidTr="0035436D">
        <w:trPr>
          <w:trHeight w:val="269"/>
        </w:trPr>
        <w:tc>
          <w:tcPr>
            <w:cnfStyle w:val="001000000000" w:firstRow="0" w:lastRow="0" w:firstColumn="1" w:lastColumn="0" w:oddVBand="0" w:evenVBand="0" w:oddHBand="0" w:evenHBand="0" w:firstRowFirstColumn="0" w:firstRowLastColumn="0" w:lastRowFirstColumn="0" w:lastRowLastColumn="0"/>
            <w:tcW w:w="601" w:type="pct"/>
            <w:vMerge/>
            <w:tcBorders>
              <w:left w:val="single" w:sz="8" w:space="0" w:color="auto"/>
            </w:tcBorders>
            <w:shd w:val="clear" w:color="auto" w:fill="auto"/>
            <w:vAlign w:val="center"/>
          </w:tcPr>
          <w:p w14:paraId="5D43AEC5" w14:textId="77777777" w:rsidR="006337F9" w:rsidRPr="00507F36" w:rsidRDefault="006337F9" w:rsidP="006337F9">
            <w:pPr>
              <w:spacing w:before="0" w:after="0"/>
              <w:jc w:val="center"/>
              <w:rPr>
                <w:rFonts w:eastAsia="Calibri"/>
                <w:caps w:val="0"/>
                <w:szCs w:val="20"/>
                <w:lang w:val="en-US"/>
              </w:rPr>
            </w:pPr>
          </w:p>
        </w:tc>
        <w:tc>
          <w:tcPr>
            <w:tcW w:w="846" w:type="pct"/>
            <w:tcBorders>
              <w:top w:val="single" w:sz="8" w:space="0" w:color="auto"/>
              <w:bottom w:val="single" w:sz="8" w:space="0" w:color="auto"/>
            </w:tcBorders>
            <w:shd w:val="clear" w:color="auto" w:fill="auto"/>
            <w:vAlign w:val="center"/>
          </w:tcPr>
          <w:p w14:paraId="08949123" w14:textId="0D22AD61" w:rsidR="006337F9" w:rsidRPr="00507F36" w:rsidRDefault="006337F9" w:rsidP="006337F9">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Implementation approach</w:t>
            </w:r>
          </w:p>
        </w:tc>
        <w:tc>
          <w:tcPr>
            <w:tcW w:w="3553" w:type="pct"/>
            <w:tcBorders>
              <w:top w:val="single" w:sz="8" w:space="0" w:color="auto"/>
              <w:bottom w:val="single" w:sz="8" w:space="0" w:color="auto"/>
              <w:right w:val="single" w:sz="8" w:space="0" w:color="auto"/>
            </w:tcBorders>
            <w:shd w:val="clear" w:color="auto" w:fill="auto"/>
          </w:tcPr>
          <w:p w14:paraId="4690AFD3" w14:textId="066225AD" w:rsidR="006337F9" w:rsidRPr="00507F36" w:rsidRDefault="006337F9" w:rsidP="006337F9">
            <w:pPr>
              <w:spacing w:before="0" w:after="0"/>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Review of agreements and consultations with relevant stakeholders before the project was approved by the GEF.</w:t>
            </w:r>
          </w:p>
        </w:tc>
      </w:tr>
      <w:tr w:rsidR="006337F9" w:rsidRPr="003175E7" w14:paraId="775A6440" w14:textId="77777777" w:rsidTr="0035436D">
        <w:trPr>
          <w:trHeight w:val="269"/>
        </w:trPr>
        <w:tc>
          <w:tcPr>
            <w:cnfStyle w:val="001000000000" w:firstRow="0" w:lastRow="0" w:firstColumn="1" w:lastColumn="0" w:oddVBand="0" w:evenVBand="0" w:oddHBand="0" w:evenHBand="0" w:firstRowFirstColumn="0" w:firstRowLastColumn="0" w:lastRowFirstColumn="0" w:lastRowLastColumn="0"/>
            <w:tcW w:w="601" w:type="pct"/>
            <w:vMerge/>
            <w:tcBorders>
              <w:left w:val="single" w:sz="8" w:space="0" w:color="auto"/>
            </w:tcBorders>
            <w:shd w:val="clear" w:color="auto" w:fill="auto"/>
            <w:vAlign w:val="center"/>
          </w:tcPr>
          <w:p w14:paraId="6089CFAA" w14:textId="77777777" w:rsidR="006337F9" w:rsidRPr="00507F36" w:rsidRDefault="006337F9" w:rsidP="006337F9">
            <w:pPr>
              <w:spacing w:before="0" w:after="0"/>
              <w:jc w:val="center"/>
              <w:rPr>
                <w:rFonts w:eastAsia="Calibri"/>
                <w:caps w:val="0"/>
                <w:szCs w:val="20"/>
                <w:lang w:val="en-US"/>
              </w:rPr>
            </w:pPr>
          </w:p>
        </w:tc>
        <w:tc>
          <w:tcPr>
            <w:tcW w:w="846" w:type="pct"/>
            <w:tcBorders>
              <w:top w:val="single" w:sz="8" w:space="0" w:color="auto"/>
              <w:bottom w:val="single" w:sz="8" w:space="0" w:color="auto"/>
            </w:tcBorders>
            <w:shd w:val="clear" w:color="auto" w:fill="auto"/>
            <w:vAlign w:val="center"/>
          </w:tcPr>
          <w:p w14:paraId="21F0A8B1" w14:textId="7E4C239A" w:rsidR="006337F9" w:rsidRPr="00507F36" w:rsidRDefault="006337F9" w:rsidP="006337F9">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Assumptions and risks</w:t>
            </w:r>
          </w:p>
        </w:tc>
        <w:tc>
          <w:tcPr>
            <w:tcW w:w="3553" w:type="pct"/>
            <w:tcBorders>
              <w:top w:val="single" w:sz="8" w:space="0" w:color="auto"/>
              <w:bottom w:val="single" w:sz="8" w:space="0" w:color="auto"/>
              <w:right w:val="single" w:sz="8" w:space="0" w:color="auto"/>
            </w:tcBorders>
            <w:shd w:val="clear" w:color="auto" w:fill="auto"/>
          </w:tcPr>
          <w:p w14:paraId="2884526A" w14:textId="49FECF45" w:rsidR="006337F9" w:rsidRPr="00507F36" w:rsidRDefault="006337F9" w:rsidP="006337F9">
            <w:pPr>
              <w:spacing w:before="0" w:after="0"/>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Analysis of the main sources of</w:t>
            </w:r>
            <w:r>
              <w:rPr>
                <w:rFonts w:ascii="Arial" w:eastAsia="Calibri" w:hAnsi="Arial"/>
                <w:caps w:val="0"/>
                <w:sz w:val="20"/>
                <w:szCs w:val="20"/>
                <w:lang w:val="en-US"/>
              </w:rPr>
              <w:t xml:space="preserve"> information, and their accuracy,</w:t>
            </w:r>
            <w:r w:rsidRPr="0047649F">
              <w:rPr>
                <w:rFonts w:ascii="Arial" w:eastAsia="Calibri" w:hAnsi="Arial"/>
                <w:caps w:val="0"/>
                <w:sz w:val="20"/>
                <w:szCs w:val="20"/>
                <w:lang w:val="en-US"/>
              </w:rPr>
              <w:t xml:space="preserve"> to verify that the main assumptions and risks of the project had a real basis. In this respect, baselines, stakeholder analysis</w:t>
            </w:r>
            <w:r>
              <w:rPr>
                <w:rFonts w:ascii="Arial" w:eastAsia="Calibri" w:hAnsi="Arial"/>
                <w:caps w:val="0"/>
                <w:sz w:val="20"/>
                <w:szCs w:val="20"/>
                <w:lang w:val="en-US"/>
              </w:rPr>
              <w:t>,</w:t>
            </w:r>
            <w:r w:rsidRPr="0047649F">
              <w:rPr>
                <w:rFonts w:ascii="Arial" w:eastAsia="Calibri" w:hAnsi="Arial"/>
                <w:caps w:val="0"/>
                <w:sz w:val="20"/>
                <w:szCs w:val="20"/>
                <w:lang w:val="en-US"/>
              </w:rPr>
              <w:t xml:space="preserve"> and development context are essential.</w:t>
            </w:r>
          </w:p>
        </w:tc>
      </w:tr>
      <w:tr w:rsidR="006337F9" w:rsidRPr="003175E7" w14:paraId="6092C9A7" w14:textId="77777777" w:rsidTr="0035436D">
        <w:trPr>
          <w:trHeight w:val="269"/>
        </w:trPr>
        <w:tc>
          <w:tcPr>
            <w:cnfStyle w:val="001000000000" w:firstRow="0" w:lastRow="0" w:firstColumn="1" w:lastColumn="0" w:oddVBand="0" w:evenVBand="0" w:oddHBand="0" w:evenHBand="0" w:firstRowFirstColumn="0" w:firstRowLastColumn="0" w:lastRowFirstColumn="0" w:lastRowLastColumn="0"/>
            <w:tcW w:w="601" w:type="pct"/>
            <w:vMerge/>
            <w:tcBorders>
              <w:left w:val="single" w:sz="8" w:space="0" w:color="auto"/>
            </w:tcBorders>
            <w:shd w:val="clear" w:color="auto" w:fill="auto"/>
            <w:vAlign w:val="center"/>
          </w:tcPr>
          <w:p w14:paraId="4A49A3A9" w14:textId="77777777" w:rsidR="006337F9" w:rsidRPr="00507F36" w:rsidRDefault="006337F9" w:rsidP="006337F9">
            <w:pPr>
              <w:spacing w:before="0" w:after="0"/>
              <w:jc w:val="center"/>
              <w:rPr>
                <w:rFonts w:eastAsia="Calibri"/>
                <w:caps w:val="0"/>
                <w:szCs w:val="20"/>
                <w:lang w:val="en-US"/>
              </w:rPr>
            </w:pPr>
          </w:p>
        </w:tc>
        <w:tc>
          <w:tcPr>
            <w:tcW w:w="846" w:type="pct"/>
            <w:tcBorders>
              <w:top w:val="single" w:sz="8" w:space="0" w:color="auto"/>
              <w:bottom w:val="single" w:sz="8" w:space="0" w:color="auto"/>
            </w:tcBorders>
            <w:shd w:val="clear" w:color="auto" w:fill="auto"/>
            <w:vAlign w:val="center"/>
          </w:tcPr>
          <w:p w14:paraId="06186476" w14:textId="4F625B83" w:rsidR="006337F9" w:rsidRPr="00507F36" w:rsidRDefault="006337F9" w:rsidP="006337F9">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Institutional capacities</w:t>
            </w:r>
          </w:p>
        </w:tc>
        <w:tc>
          <w:tcPr>
            <w:tcW w:w="3553" w:type="pct"/>
            <w:tcBorders>
              <w:top w:val="single" w:sz="8" w:space="0" w:color="auto"/>
              <w:bottom w:val="single" w:sz="8" w:space="0" w:color="auto"/>
              <w:right w:val="single" w:sz="8" w:space="0" w:color="auto"/>
            </w:tcBorders>
            <w:shd w:val="clear" w:color="auto" w:fill="auto"/>
          </w:tcPr>
          <w:p w14:paraId="70D2C314" w14:textId="0B5D9B71" w:rsidR="006337F9" w:rsidRPr="00507F36" w:rsidRDefault="006337F9" w:rsidP="006337F9">
            <w:pPr>
              <w:spacing w:before="0" w:after="0"/>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Verify if the project design analysis adequately weighs the execution capacities for each relevant stakeholder. It should also verify if the project contributes to the strengthening of the stakeholder’s (Ministry of Environment, Ministry of Health, Ministry of Planning and International Cooperation, Customs Department, Royal Medical Services, Private Hospital Association</w:t>
            </w:r>
            <w:r>
              <w:rPr>
                <w:rFonts w:ascii="Arial" w:eastAsia="Calibri" w:hAnsi="Arial"/>
                <w:caps w:val="0"/>
                <w:sz w:val="20"/>
                <w:szCs w:val="20"/>
                <w:lang w:val="en-US"/>
              </w:rPr>
              <w:t>,</w:t>
            </w:r>
            <w:r w:rsidRPr="0047649F">
              <w:rPr>
                <w:rFonts w:ascii="Arial" w:eastAsia="Calibri" w:hAnsi="Arial"/>
                <w:caps w:val="0"/>
                <w:sz w:val="20"/>
                <w:szCs w:val="20"/>
                <w:lang w:val="en-US"/>
              </w:rPr>
              <w:t xml:space="preserve"> </w:t>
            </w:r>
            <w:r>
              <w:rPr>
                <w:rFonts w:ascii="Arial" w:eastAsia="Calibri" w:hAnsi="Arial"/>
                <w:caps w:val="0"/>
                <w:sz w:val="20"/>
                <w:szCs w:val="20"/>
                <w:lang w:val="en-US"/>
              </w:rPr>
              <w:t>among others)</w:t>
            </w:r>
            <w:r w:rsidRPr="0047649F">
              <w:rPr>
                <w:rFonts w:ascii="Arial" w:eastAsia="Calibri" w:hAnsi="Arial"/>
                <w:caps w:val="0"/>
                <w:sz w:val="20"/>
                <w:szCs w:val="20"/>
                <w:lang w:val="en-US"/>
              </w:rPr>
              <w:t xml:space="preserve"> capacities.</w:t>
            </w:r>
          </w:p>
        </w:tc>
      </w:tr>
      <w:tr w:rsidR="006337F9" w:rsidRPr="003175E7" w14:paraId="1D167637" w14:textId="77777777" w:rsidTr="0035436D">
        <w:trPr>
          <w:trHeight w:val="269"/>
        </w:trPr>
        <w:tc>
          <w:tcPr>
            <w:cnfStyle w:val="001000000000" w:firstRow="0" w:lastRow="0" w:firstColumn="1" w:lastColumn="0" w:oddVBand="0" w:evenVBand="0" w:oddHBand="0" w:evenHBand="0" w:firstRowFirstColumn="0" w:firstRowLastColumn="0" w:lastRowFirstColumn="0" w:lastRowLastColumn="0"/>
            <w:tcW w:w="601" w:type="pct"/>
            <w:vMerge/>
            <w:tcBorders>
              <w:left w:val="single" w:sz="8" w:space="0" w:color="auto"/>
            </w:tcBorders>
            <w:shd w:val="clear" w:color="auto" w:fill="auto"/>
            <w:vAlign w:val="center"/>
          </w:tcPr>
          <w:p w14:paraId="3738168D" w14:textId="77777777" w:rsidR="006337F9" w:rsidRPr="00507F36" w:rsidRDefault="006337F9" w:rsidP="006337F9">
            <w:pPr>
              <w:spacing w:before="0" w:after="0"/>
              <w:jc w:val="center"/>
              <w:rPr>
                <w:rFonts w:eastAsia="Calibri"/>
                <w:caps w:val="0"/>
                <w:szCs w:val="20"/>
                <w:lang w:val="en-US"/>
              </w:rPr>
            </w:pPr>
          </w:p>
        </w:tc>
        <w:tc>
          <w:tcPr>
            <w:tcW w:w="846" w:type="pct"/>
            <w:tcBorders>
              <w:top w:val="single" w:sz="8" w:space="0" w:color="auto"/>
              <w:bottom w:val="single" w:sz="8" w:space="0" w:color="auto"/>
            </w:tcBorders>
            <w:shd w:val="clear" w:color="auto" w:fill="auto"/>
            <w:vAlign w:val="center"/>
          </w:tcPr>
          <w:p w14:paraId="7DC5FC0E" w14:textId="21F06E25" w:rsidR="006337F9" w:rsidRPr="00507F36" w:rsidRDefault="006337F9" w:rsidP="006337F9">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Gender approach</w:t>
            </w:r>
          </w:p>
        </w:tc>
        <w:tc>
          <w:tcPr>
            <w:tcW w:w="3553" w:type="pct"/>
            <w:tcBorders>
              <w:top w:val="single" w:sz="8" w:space="0" w:color="auto"/>
              <w:bottom w:val="single" w:sz="8" w:space="0" w:color="auto"/>
              <w:right w:val="single" w:sz="8" w:space="0" w:color="auto"/>
            </w:tcBorders>
            <w:shd w:val="clear" w:color="auto" w:fill="auto"/>
          </w:tcPr>
          <w:p w14:paraId="2F63A750" w14:textId="1FBE360B" w:rsidR="006337F9" w:rsidRPr="00507F36" w:rsidRDefault="006337F9" w:rsidP="006337F9">
            <w:pPr>
              <w:spacing w:before="0" w:after="0"/>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Verify whether the project contemplates a gender approach to women’s participation, equal opportunities</w:t>
            </w:r>
            <w:r>
              <w:rPr>
                <w:rFonts w:ascii="Arial" w:eastAsia="Calibri" w:hAnsi="Arial"/>
                <w:caps w:val="0"/>
                <w:sz w:val="20"/>
                <w:szCs w:val="20"/>
                <w:lang w:val="en-US"/>
              </w:rPr>
              <w:t>,</w:t>
            </w:r>
            <w:r w:rsidRPr="0047649F">
              <w:rPr>
                <w:rFonts w:ascii="Arial" w:eastAsia="Calibri" w:hAnsi="Arial"/>
                <w:caps w:val="0"/>
                <w:sz w:val="20"/>
                <w:szCs w:val="20"/>
                <w:lang w:val="en-US"/>
              </w:rPr>
              <w:t xml:space="preserve"> and whether the benefits of the project are equal for men and women. If this approach does not exist, make recommendations to integrate this topic into this type of project.</w:t>
            </w:r>
          </w:p>
        </w:tc>
      </w:tr>
      <w:tr w:rsidR="006337F9" w:rsidRPr="003175E7" w14:paraId="165DEF36" w14:textId="77777777" w:rsidTr="0035436D">
        <w:trPr>
          <w:trHeight w:val="269"/>
        </w:trPr>
        <w:tc>
          <w:tcPr>
            <w:cnfStyle w:val="001000000000" w:firstRow="0" w:lastRow="0" w:firstColumn="1" w:lastColumn="0" w:oddVBand="0" w:evenVBand="0" w:oddHBand="0" w:evenHBand="0" w:firstRowFirstColumn="0" w:firstRowLastColumn="0" w:lastRowFirstColumn="0" w:lastRowLastColumn="0"/>
            <w:tcW w:w="601" w:type="pct"/>
            <w:vMerge/>
            <w:tcBorders>
              <w:left w:val="single" w:sz="8" w:space="0" w:color="auto"/>
              <w:bottom w:val="single" w:sz="8" w:space="0" w:color="auto"/>
            </w:tcBorders>
            <w:shd w:val="clear" w:color="auto" w:fill="auto"/>
            <w:vAlign w:val="center"/>
          </w:tcPr>
          <w:p w14:paraId="65789F7F" w14:textId="77777777" w:rsidR="006337F9" w:rsidRPr="00507F36" w:rsidRDefault="006337F9" w:rsidP="006337F9">
            <w:pPr>
              <w:spacing w:before="0" w:after="0"/>
              <w:jc w:val="center"/>
              <w:rPr>
                <w:rFonts w:eastAsia="Calibri"/>
                <w:caps w:val="0"/>
                <w:szCs w:val="20"/>
                <w:lang w:val="en-US"/>
              </w:rPr>
            </w:pPr>
          </w:p>
        </w:tc>
        <w:tc>
          <w:tcPr>
            <w:tcW w:w="846" w:type="pct"/>
            <w:tcBorders>
              <w:top w:val="single" w:sz="8" w:space="0" w:color="auto"/>
              <w:bottom w:val="single" w:sz="8" w:space="0" w:color="auto"/>
            </w:tcBorders>
            <w:shd w:val="clear" w:color="auto" w:fill="auto"/>
            <w:vAlign w:val="center"/>
          </w:tcPr>
          <w:p w14:paraId="5F8BC318" w14:textId="6B5C00A0" w:rsidR="006337F9" w:rsidRPr="00507F36" w:rsidRDefault="006337F9" w:rsidP="006337F9">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Integration</w:t>
            </w:r>
          </w:p>
        </w:tc>
        <w:tc>
          <w:tcPr>
            <w:tcW w:w="3553" w:type="pct"/>
            <w:tcBorders>
              <w:top w:val="single" w:sz="8" w:space="0" w:color="auto"/>
              <w:bottom w:val="single" w:sz="8" w:space="0" w:color="auto"/>
              <w:right w:val="single" w:sz="8" w:space="0" w:color="auto"/>
            </w:tcBorders>
            <w:shd w:val="clear" w:color="auto" w:fill="auto"/>
          </w:tcPr>
          <w:p w14:paraId="0FC86882" w14:textId="4390D9E2" w:rsidR="006337F9" w:rsidRPr="00507F36" w:rsidRDefault="006337F9" w:rsidP="006337F9">
            <w:pPr>
              <w:spacing w:before="0" w:after="0"/>
              <w:cnfStyle w:val="000000000000" w:firstRow="0" w:lastRow="0" w:firstColumn="0" w:lastColumn="0" w:oddVBand="0" w:evenVBand="0" w:oddHBand="0" w:evenHBand="0" w:firstRowFirstColumn="0" w:firstRowLastColumn="0" w:lastRowFirstColumn="0" w:lastRowLastColumn="0"/>
              <w:rPr>
                <w:rFonts w:eastAsia="Calibri"/>
                <w:caps w:val="0"/>
                <w:szCs w:val="20"/>
                <w:lang w:val="en-US"/>
              </w:rPr>
            </w:pPr>
            <w:r w:rsidRPr="0047649F">
              <w:rPr>
                <w:rFonts w:ascii="Arial" w:eastAsia="Calibri" w:hAnsi="Arial"/>
                <w:caps w:val="0"/>
                <w:sz w:val="20"/>
                <w:szCs w:val="20"/>
                <w:lang w:val="en-US"/>
              </w:rPr>
              <w:t>Verify if the project leveraged the experience of similar projects executed in the country under the National Solid Waste Management Strategy.</w:t>
            </w:r>
          </w:p>
        </w:tc>
      </w:tr>
    </w:tbl>
    <w:p w14:paraId="359AA440" w14:textId="77777777" w:rsidR="006337F9" w:rsidRPr="002E1F59" w:rsidRDefault="006337F9"/>
    <w:tbl>
      <w:tblPr>
        <w:tblStyle w:val="GridTable1Light-Accent3"/>
        <w:tblpPr w:leftFromText="142" w:rightFromText="142" w:vertAnchor="text" w:tblpXSpec="center" w:tblpY="1"/>
        <w:tblOverlap w:val="neve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49"/>
        <w:gridCol w:w="6913"/>
      </w:tblGrid>
      <w:tr w:rsidR="0047649F" w:rsidRPr="00507F36" w14:paraId="0F9FCDDD" w14:textId="77777777" w:rsidTr="006337F9">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02" w:type="pct"/>
            <w:tcBorders>
              <w:top w:val="single" w:sz="8" w:space="0" w:color="auto"/>
              <w:left w:val="single" w:sz="8" w:space="0" w:color="auto"/>
              <w:bottom w:val="single" w:sz="8" w:space="0" w:color="auto"/>
            </w:tcBorders>
            <w:shd w:val="clear" w:color="auto" w:fill="8EAADB" w:themeFill="accent1" w:themeFillTint="99"/>
            <w:vAlign w:val="center"/>
          </w:tcPr>
          <w:p w14:paraId="641E58B4" w14:textId="0558B4B1" w:rsidR="0047649F" w:rsidRPr="00280D8A" w:rsidRDefault="0047649F" w:rsidP="0047649F">
            <w:pPr>
              <w:spacing w:before="0" w:after="0"/>
              <w:jc w:val="center"/>
              <w:rPr>
                <w:rFonts w:ascii="Arial" w:eastAsia="Calibri" w:hAnsi="Arial"/>
                <w:caps w:val="0"/>
                <w:szCs w:val="20"/>
                <w:lang w:val="en-US"/>
              </w:rPr>
            </w:pPr>
            <w:r w:rsidRPr="00280D8A">
              <w:rPr>
                <w:rFonts w:ascii="Arial" w:eastAsia="Calibri" w:hAnsi="Arial"/>
                <w:caps w:val="0"/>
                <w:szCs w:val="20"/>
                <w:lang w:val="en-US"/>
              </w:rPr>
              <w:t>Stage</w:t>
            </w:r>
          </w:p>
        </w:tc>
        <w:tc>
          <w:tcPr>
            <w:tcW w:w="847" w:type="pct"/>
            <w:tcBorders>
              <w:top w:val="single" w:sz="8" w:space="0" w:color="auto"/>
              <w:bottom w:val="single" w:sz="8" w:space="0" w:color="auto"/>
            </w:tcBorders>
            <w:shd w:val="clear" w:color="auto" w:fill="8EAADB" w:themeFill="accent1" w:themeFillTint="99"/>
            <w:vAlign w:val="center"/>
          </w:tcPr>
          <w:p w14:paraId="7B3DE0CE" w14:textId="3718A0AA" w:rsidR="0047649F" w:rsidRPr="006337F9" w:rsidRDefault="0047649F" w:rsidP="0047649F">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Cs w:val="20"/>
                <w:lang w:val="en-US"/>
              </w:rPr>
            </w:pPr>
            <w:r w:rsidRPr="006337F9">
              <w:rPr>
                <w:rFonts w:ascii="Arial" w:eastAsia="Calibri" w:hAnsi="Arial"/>
                <w:caps w:val="0"/>
                <w:szCs w:val="20"/>
                <w:lang w:val="en-US"/>
              </w:rPr>
              <w:t>Criteria</w:t>
            </w:r>
          </w:p>
        </w:tc>
        <w:tc>
          <w:tcPr>
            <w:tcW w:w="3551" w:type="pct"/>
            <w:tcBorders>
              <w:top w:val="single" w:sz="8" w:space="0" w:color="auto"/>
              <w:bottom w:val="single" w:sz="8" w:space="0" w:color="auto"/>
              <w:right w:val="single" w:sz="8" w:space="0" w:color="auto"/>
            </w:tcBorders>
            <w:shd w:val="clear" w:color="auto" w:fill="8EAADB" w:themeFill="accent1" w:themeFillTint="99"/>
            <w:vAlign w:val="center"/>
          </w:tcPr>
          <w:p w14:paraId="0FE642DD" w14:textId="46D857FC" w:rsidR="0047649F" w:rsidRPr="006337F9" w:rsidRDefault="0047649F" w:rsidP="0047649F">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Cs w:val="20"/>
                <w:lang w:val="en-US"/>
              </w:rPr>
            </w:pPr>
            <w:r w:rsidRPr="006337F9">
              <w:rPr>
                <w:rFonts w:ascii="Arial" w:eastAsia="Calibri" w:hAnsi="Arial"/>
                <w:caps w:val="0"/>
                <w:szCs w:val="20"/>
                <w:lang w:val="en-US"/>
              </w:rPr>
              <w:t>Item to be reviewed</w:t>
            </w:r>
          </w:p>
        </w:tc>
      </w:tr>
      <w:tr w:rsidR="0047649F" w:rsidRPr="003175E7" w14:paraId="00CB8A00" w14:textId="77777777" w:rsidTr="006337F9">
        <w:tc>
          <w:tcPr>
            <w:cnfStyle w:val="001000000000" w:firstRow="0" w:lastRow="0" w:firstColumn="1" w:lastColumn="0" w:oddVBand="0" w:evenVBand="0" w:oddHBand="0" w:evenHBand="0" w:firstRowFirstColumn="0" w:firstRowLastColumn="0" w:lastRowFirstColumn="0" w:lastRowLastColumn="0"/>
            <w:tcW w:w="602" w:type="pct"/>
            <w:vMerge w:val="restart"/>
            <w:tcBorders>
              <w:top w:val="single" w:sz="8" w:space="0" w:color="auto"/>
            </w:tcBorders>
            <w:shd w:val="clear" w:color="auto" w:fill="auto"/>
          </w:tcPr>
          <w:p w14:paraId="4BF48EC0" w14:textId="77777777" w:rsidR="0047649F" w:rsidRPr="0047649F" w:rsidRDefault="0047649F" w:rsidP="0047649F">
            <w:pPr>
              <w:spacing w:before="0" w:after="0"/>
              <w:jc w:val="left"/>
              <w:rPr>
                <w:rFonts w:ascii="Arial" w:eastAsia="Calibri" w:hAnsi="Arial"/>
                <w:caps w:val="0"/>
                <w:sz w:val="20"/>
                <w:szCs w:val="20"/>
                <w:lang w:val="en-US"/>
              </w:rPr>
            </w:pPr>
          </w:p>
          <w:p w14:paraId="00154627" w14:textId="77777777" w:rsidR="0047649F" w:rsidRPr="0047649F" w:rsidRDefault="0047649F" w:rsidP="0047649F">
            <w:pPr>
              <w:spacing w:before="0" w:after="0"/>
              <w:jc w:val="left"/>
              <w:rPr>
                <w:rFonts w:ascii="Arial" w:eastAsia="Calibri" w:hAnsi="Arial"/>
                <w:caps w:val="0"/>
                <w:sz w:val="20"/>
                <w:szCs w:val="20"/>
                <w:lang w:val="en-US"/>
              </w:rPr>
            </w:pPr>
            <w:r w:rsidRPr="0047649F">
              <w:rPr>
                <w:rFonts w:ascii="Arial" w:eastAsia="Calibri" w:hAnsi="Arial"/>
                <w:caps w:val="0"/>
                <w:sz w:val="20"/>
                <w:szCs w:val="20"/>
                <w:lang w:val="en-US"/>
              </w:rPr>
              <w:t>Execution</w:t>
            </w:r>
          </w:p>
        </w:tc>
        <w:tc>
          <w:tcPr>
            <w:tcW w:w="847" w:type="pct"/>
            <w:tcBorders>
              <w:top w:val="single" w:sz="8" w:space="0" w:color="auto"/>
            </w:tcBorders>
            <w:shd w:val="clear" w:color="auto" w:fill="auto"/>
            <w:vAlign w:val="center"/>
          </w:tcPr>
          <w:p w14:paraId="4B30F6F2" w14:textId="77777777" w:rsidR="0047649F" w:rsidRPr="0047649F" w:rsidRDefault="0047649F" w:rsidP="00507F36">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Use of M&amp;E tools</w:t>
            </w:r>
          </w:p>
        </w:tc>
        <w:tc>
          <w:tcPr>
            <w:tcW w:w="3551" w:type="pct"/>
            <w:tcBorders>
              <w:top w:val="single" w:sz="8" w:space="0" w:color="auto"/>
              <w:bottom w:val="single" w:sz="8" w:space="0" w:color="auto"/>
            </w:tcBorders>
            <w:shd w:val="clear" w:color="auto" w:fill="auto"/>
          </w:tcPr>
          <w:p w14:paraId="307E8546" w14:textId="77777777"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Verify whether the project’s logical framework was used as a management tool, whether there was a systematic M&amp;E mechanism to make the necessary adjustments to the project, and whether there are adequate and controllable annual operational plans.</w:t>
            </w:r>
          </w:p>
        </w:tc>
      </w:tr>
      <w:tr w:rsidR="0047649F" w:rsidRPr="003175E7" w14:paraId="6651CD1A" w14:textId="77777777" w:rsidTr="006337F9">
        <w:trPr>
          <w:trHeight w:val="1309"/>
        </w:trPr>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1B79E4FD"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val="restart"/>
            <w:tcBorders>
              <w:right w:val="single" w:sz="8" w:space="0" w:color="auto"/>
            </w:tcBorders>
            <w:shd w:val="clear" w:color="auto" w:fill="auto"/>
            <w:vAlign w:val="center"/>
          </w:tcPr>
          <w:p w14:paraId="2E528039" w14:textId="77777777" w:rsidR="0047649F" w:rsidRPr="0047649F" w:rsidRDefault="0047649F" w:rsidP="00507F36">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Financing</w:t>
            </w:r>
          </w:p>
        </w:tc>
        <w:tc>
          <w:tcPr>
            <w:tcW w:w="3551" w:type="pct"/>
            <w:tcBorders>
              <w:top w:val="single" w:sz="8" w:space="0" w:color="auto"/>
              <w:left w:val="single" w:sz="8" w:space="0" w:color="auto"/>
              <w:bottom w:val="nil"/>
              <w:right w:val="single" w:sz="8" w:space="0" w:color="auto"/>
            </w:tcBorders>
            <w:shd w:val="clear" w:color="auto" w:fill="auto"/>
          </w:tcPr>
          <w:p w14:paraId="2E0DE688" w14:textId="6A3B304E"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 xml:space="preserve">Verify whether project budget and co-financing amounts are appropriate so that funding commitments are being fulfilled. </w:t>
            </w:r>
            <w:r w:rsidR="00280D8A" w:rsidRPr="00280D8A">
              <w:rPr>
                <w:rFonts w:ascii="Arial" w:eastAsia="Calibri" w:hAnsi="Arial"/>
                <w:caps w:val="0"/>
                <w:sz w:val="20"/>
                <w:szCs w:val="20"/>
                <w:lang w:val="en-US"/>
              </w:rPr>
              <w:t xml:space="preserve"> In addition, verify the development of annual budgets and procurement standards that meet UNDP standards, and whether there was a monitoring of expenditures, audits, and determining whether additional financing could be leveraged.</w:t>
            </w:r>
          </w:p>
        </w:tc>
      </w:tr>
      <w:tr w:rsidR="0047649F" w:rsidRPr="003175E7" w14:paraId="5EAA12B0" w14:textId="77777777" w:rsidTr="006337F9">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6B3650E5"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tcBorders>
              <w:right w:val="single" w:sz="8" w:space="0" w:color="auto"/>
            </w:tcBorders>
            <w:shd w:val="clear" w:color="auto" w:fill="auto"/>
            <w:vAlign w:val="center"/>
          </w:tcPr>
          <w:p w14:paraId="1DCA5FAC" w14:textId="77777777" w:rsidR="0047649F" w:rsidRPr="0047649F" w:rsidRDefault="0047649F" w:rsidP="00507F36">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p>
        </w:tc>
        <w:tc>
          <w:tcPr>
            <w:tcW w:w="3551" w:type="pct"/>
            <w:tcBorders>
              <w:top w:val="nil"/>
              <w:left w:val="single" w:sz="8" w:space="0" w:color="auto"/>
              <w:bottom w:val="single" w:sz="8" w:space="0" w:color="auto"/>
              <w:right w:val="single" w:sz="8" w:space="0" w:color="auto"/>
            </w:tcBorders>
            <w:shd w:val="clear" w:color="auto" w:fill="auto"/>
          </w:tcPr>
          <w:p w14:paraId="77C51456" w14:textId="77777777"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Verify whether the M&amp;E system had the resources to fulfill its functions. Analyze the efficiency and effectiveness of the expenses incurred. Indicate weaknesses and strengths and recommendations to improve the weaknesses found.</w:t>
            </w:r>
          </w:p>
        </w:tc>
      </w:tr>
      <w:tr w:rsidR="0047649F" w:rsidRPr="003175E7" w14:paraId="10ECF7F7" w14:textId="77777777" w:rsidTr="006337F9">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3D9BD60F"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shd w:val="clear" w:color="auto" w:fill="auto"/>
            <w:vAlign w:val="center"/>
          </w:tcPr>
          <w:p w14:paraId="1E6FDB69" w14:textId="227D10DB" w:rsidR="0047649F" w:rsidRPr="0047649F" w:rsidRDefault="0047649F" w:rsidP="00507F36">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UNDP Quality support</w:t>
            </w:r>
          </w:p>
        </w:tc>
        <w:tc>
          <w:tcPr>
            <w:tcW w:w="3551" w:type="pct"/>
            <w:tcBorders>
              <w:top w:val="single" w:sz="8" w:space="0" w:color="auto"/>
            </w:tcBorders>
            <w:shd w:val="clear" w:color="auto" w:fill="auto"/>
          </w:tcPr>
          <w:p w14:paraId="44411C71" w14:textId="719097B2" w:rsidR="0047649F" w:rsidRPr="00E80A2F" w:rsidRDefault="00D15C19" w:rsidP="00320427">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E80A2F">
              <w:rPr>
                <w:rFonts w:ascii="Arial" w:eastAsia="Calibri" w:hAnsi="Arial"/>
                <w:caps w:val="0"/>
                <w:sz w:val="20"/>
                <w:szCs w:val="20"/>
                <w:lang w:val="en-US"/>
              </w:rPr>
              <w:t>Verify for the approach to re</w:t>
            </w:r>
            <w:r w:rsidR="00320427">
              <w:rPr>
                <w:rFonts w:ascii="Arial" w:eastAsia="Calibri" w:hAnsi="Arial"/>
                <w:caps w:val="0"/>
                <w:sz w:val="20"/>
                <w:szCs w:val="20"/>
                <w:lang w:val="en-US"/>
              </w:rPr>
              <w:t xml:space="preserve">sults, type of support granted, </w:t>
            </w:r>
            <w:r w:rsidRPr="00E80A2F">
              <w:rPr>
                <w:rFonts w:ascii="Arial" w:eastAsia="Calibri" w:hAnsi="Arial"/>
                <w:caps w:val="0"/>
                <w:sz w:val="20"/>
                <w:szCs w:val="20"/>
                <w:lang w:val="en-US"/>
              </w:rPr>
              <w:t>opportunity (technical and management, facilitation), quality of risk management, and annual reporting and adaptation.</w:t>
            </w:r>
          </w:p>
        </w:tc>
      </w:tr>
      <w:tr w:rsidR="0047649F" w:rsidRPr="003175E7" w14:paraId="469836B5" w14:textId="77777777" w:rsidTr="006337F9">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6DF17B32"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shd w:val="clear" w:color="auto" w:fill="auto"/>
            <w:vAlign w:val="center"/>
          </w:tcPr>
          <w:p w14:paraId="64101D68" w14:textId="77777777" w:rsidR="0047649F" w:rsidRPr="0047649F" w:rsidRDefault="0047649F" w:rsidP="00507F36">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Project executing agency</w:t>
            </w:r>
          </w:p>
        </w:tc>
        <w:tc>
          <w:tcPr>
            <w:tcW w:w="3551" w:type="pct"/>
            <w:tcBorders>
              <w:bottom w:val="single" w:sz="8" w:space="0" w:color="auto"/>
            </w:tcBorders>
            <w:shd w:val="clear" w:color="auto" w:fill="auto"/>
            <w:vAlign w:val="center"/>
          </w:tcPr>
          <w:p w14:paraId="5944FC84" w14:textId="5EB70A20" w:rsidR="0047649F" w:rsidRPr="0047649F" w:rsidRDefault="0047649F" w:rsidP="00D51B6A">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0"/>
                <w:lang w:val="en-US"/>
              </w:rPr>
            </w:pPr>
            <w:r w:rsidRPr="0047649F">
              <w:rPr>
                <w:rFonts w:ascii="Arial" w:eastAsia="Calibri" w:hAnsi="Arial"/>
                <w:caps w:val="0"/>
                <w:sz w:val="20"/>
                <w:szCs w:val="20"/>
                <w:lang w:val="en-US"/>
              </w:rPr>
              <w:t>Verify the contingency plans, M&amp;E, adequate risk management, annual reporting quality, national appropriation, and sustainability strategy</w:t>
            </w:r>
            <w:r w:rsidR="00D51B6A">
              <w:rPr>
                <w:rFonts w:ascii="Arial" w:eastAsia="Calibri" w:hAnsi="Arial"/>
                <w:caps w:val="0"/>
                <w:sz w:val="20"/>
                <w:szCs w:val="20"/>
                <w:lang w:val="en-US"/>
              </w:rPr>
              <w:t>.</w:t>
            </w:r>
          </w:p>
        </w:tc>
      </w:tr>
      <w:tr w:rsidR="0047649F" w:rsidRPr="003175E7" w14:paraId="38A27B57" w14:textId="77777777" w:rsidTr="006337F9">
        <w:trPr>
          <w:trHeight w:val="500"/>
        </w:trPr>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5877A707"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val="restart"/>
            <w:tcBorders>
              <w:right w:val="single" w:sz="8" w:space="0" w:color="auto"/>
            </w:tcBorders>
            <w:shd w:val="clear" w:color="auto" w:fill="auto"/>
            <w:vAlign w:val="center"/>
          </w:tcPr>
          <w:p w14:paraId="014F9941" w14:textId="77777777" w:rsidR="0047649F" w:rsidRPr="0047649F" w:rsidRDefault="0047649F" w:rsidP="00507F36">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Stakeholder interaction</w:t>
            </w:r>
          </w:p>
        </w:tc>
        <w:tc>
          <w:tcPr>
            <w:tcW w:w="3551" w:type="pct"/>
            <w:tcBorders>
              <w:top w:val="single" w:sz="8" w:space="0" w:color="auto"/>
              <w:left w:val="single" w:sz="8" w:space="0" w:color="auto"/>
              <w:bottom w:val="nil"/>
              <w:right w:val="single" w:sz="8" w:space="0" w:color="auto"/>
            </w:tcBorders>
            <w:shd w:val="clear" w:color="auto" w:fill="auto"/>
          </w:tcPr>
          <w:p w14:paraId="65B700B1" w14:textId="63919E5F"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Verify the Steering Committee operation and frequency, minutes</w:t>
            </w:r>
            <w:r w:rsidR="00D51B6A">
              <w:rPr>
                <w:rFonts w:ascii="Arial" w:eastAsia="Calibri" w:hAnsi="Arial"/>
                <w:caps w:val="0"/>
                <w:sz w:val="20"/>
                <w:szCs w:val="20"/>
                <w:lang w:val="en-US"/>
              </w:rPr>
              <w:t>,</w:t>
            </w:r>
            <w:r w:rsidRPr="0047649F">
              <w:rPr>
                <w:rFonts w:ascii="Arial" w:eastAsia="Calibri" w:hAnsi="Arial"/>
                <w:caps w:val="0"/>
                <w:sz w:val="20"/>
                <w:szCs w:val="20"/>
                <w:lang w:val="en-US"/>
              </w:rPr>
              <w:t xml:space="preserve"> and decisions made.</w:t>
            </w:r>
          </w:p>
        </w:tc>
      </w:tr>
      <w:tr w:rsidR="0047649F" w:rsidRPr="003175E7" w14:paraId="06C09A10" w14:textId="77777777" w:rsidTr="006337F9">
        <w:trPr>
          <w:trHeight w:val="560"/>
        </w:trPr>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4C629345"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tcBorders>
              <w:right w:val="single" w:sz="8" w:space="0" w:color="auto"/>
            </w:tcBorders>
            <w:shd w:val="clear" w:color="auto" w:fill="auto"/>
            <w:vAlign w:val="center"/>
          </w:tcPr>
          <w:p w14:paraId="7CB88FA9"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p>
        </w:tc>
        <w:tc>
          <w:tcPr>
            <w:tcW w:w="3551" w:type="pct"/>
            <w:tcBorders>
              <w:top w:val="nil"/>
              <w:left w:val="single" w:sz="8" w:space="0" w:color="auto"/>
              <w:bottom w:val="single" w:sz="8" w:space="0" w:color="auto"/>
              <w:right w:val="single" w:sz="8" w:space="0" w:color="auto"/>
            </w:tcBorders>
            <w:shd w:val="clear" w:color="auto" w:fill="auto"/>
          </w:tcPr>
          <w:p w14:paraId="4F6C3F2E" w14:textId="550FC871"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Verify the functioning of the Technical Committee, types of decisions taken</w:t>
            </w:r>
            <w:r w:rsidR="00D51B6A">
              <w:rPr>
                <w:rFonts w:ascii="Arial" w:eastAsia="Calibri" w:hAnsi="Arial"/>
                <w:caps w:val="0"/>
                <w:sz w:val="20"/>
                <w:szCs w:val="20"/>
                <w:lang w:val="en-US"/>
              </w:rPr>
              <w:t>,</w:t>
            </w:r>
            <w:r w:rsidRPr="0047649F">
              <w:rPr>
                <w:rFonts w:ascii="Arial" w:eastAsia="Calibri" w:hAnsi="Arial"/>
                <w:caps w:val="0"/>
                <w:sz w:val="20"/>
                <w:szCs w:val="20"/>
                <w:lang w:val="en-US"/>
              </w:rPr>
              <w:t xml:space="preserve"> and stakeholder participation.</w:t>
            </w:r>
          </w:p>
        </w:tc>
      </w:tr>
      <w:tr w:rsidR="0047649F" w:rsidRPr="003175E7" w14:paraId="3DE3CCE9" w14:textId="77777777" w:rsidTr="006337F9">
        <w:trPr>
          <w:trHeight w:val="544"/>
        </w:trPr>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25E2FCD4"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val="restart"/>
            <w:tcBorders>
              <w:right w:val="single" w:sz="8" w:space="0" w:color="auto"/>
            </w:tcBorders>
            <w:shd w:val="clear" w:color="auto" w:fill="auto"/>
            <w:vAlign w:val="center"/>
          </w:tcPr>
          <w:p w14:paraId="100A2085"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Adaptive management</w:t>
            </w:r>
          </w:p>
        </w:tc>
        <w:tc>
          <w:tcPr>
            <w:tcW w:w="3551" w:type="pct"/>
            <w:tcBorders>
              <w:top w:val="single" w:sz="8" w:space="0" w:color="auto"/>
              <w:left w:val="single" w:sz="8" w:space="0" w:color="auto"/>
              <w:bottom w:val="nil"/>
              <w:right w:val="single" w:sz="8" w:space="0" w:color="auto"/>
            </w:tcBorders>
            <w:shd w:val="clear" w:color="auto" w:fill="auto"/>
          </w:tcPr>
          <w:p w14:paraId="6F8E3713" w14:textId="4AEB8D65" w:rsidR="0047649F" w:rsidRPr="0047649F" w:rsidRDefault="0047649F" w:rsidP="00D51B6A">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 xml:space="preserve">Verify whether </w:t>
            </w:r>
            <w:r w:rsidR="00D51B6A">
              <w:rPr>
                <w:rFonts w:ascii="Arial" w:eastAsia="Calibri" w:hAnsi="Arial"/>
                <w:caps w:val="0"/>
                <w:sz w:val="20"/>
                <w:szCs w:val="20"/>
                <w:lang w:val="en-US"/>
              </w:rPr>
              <w:t xml:space="preserve">project management accommodates </w:t>
            </w:r>
            <w:r w:rsidRPr="0047649F">
              <w:rPr>
                <w:rFonts w:ascii="Arial" w:eastAsia="Calibri" w:hAnsi="Arial"/>
                <w:caps w:val="0"/>
                <w:sz w:val="20"/>
                <w:szCs w:val="20"/>
                <w:lang w:val="en-US"/>
              </w:rPr>
              <w:t>the actual implementation context.</w:t>
            </w:r>
          </w:p>
        </w:tc>
      </w:tr>
      <w:tr w:rsidR="0047649F" w:rsidRPr="003175E7" w14:paraId="7186E284" w14:textId="77777777" w:rsidTr="006337F9">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6738EDF8"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tcBorders>
              <w:right w:val="single" w:sz="8" w:space="0" w:color="auto"/>
            </w:tcBorders>
            <w:shd w:val="clear" w:color="auto" w:fill="auto"/>
            <w:vAlign w:val="center"/>
          </w:tcPr>
          <w:p w14:paraId="0E0E2F72"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p>
        </w:tc>
        <w:tc>
          <w:tcPr>
            <w:tcW w:w="3551" w:type="pct"/>
            <w:tcBorders>
              <w:top w:val="nil"/>
              <w:left w:val="single" w:sz="8" w:space="0" w:color="auto"/>
              <w:bottom w:val="single" w:sz="8" w:space="0" w:color="auto"/>
              <w:right w:val="single" w:sz="8" w:space="0" w:color="auto"/>
            </w:tcBorders>
            <w:shd w:val="clear" w:color="auto" w:fill="auto"/>
          </w:tcPr>
          <w:p w14:paraId="513ECE8D" w14:textId="59B1E996" w:rsidR="0047649F" w:rsidRPr="0047649F" w:rsidRDefault="0047649F" w:rsidP="00D51B6A">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Verify whether t</w:t>
            </w:r>
            <w:r w:rsidR="00D51B6A">
              <w:rPr>
                <w:rFonts w:ascii="Arial" w:eastAsia="Calibri" w:hAnsi="Arial"/>
                <w:caps w:val="0"/>
                <w:sz w:val="20"/>
                <w:szCs w:val="20"/>
                <w:lang w:val="en-US"/>
              </w:rPr>
              <w:t>here is a review of the project,</w:t>
            </w:r>
            <w:r w:rsidRPr="0047649F">
              <w:rPr>
                <w:rFonts w:ascii="Arial" w:eastAsia="Calibri" w:hAnsi="Arial"/>
                <w:caps w:val="0"/>
                <w:sz w:val="20"/>
                <w:szCs w:val="20"/>
                <w:lang w:val="en-US"/>
              </w:rPr>
              <w:t xml:space="preserve"> whether the proposed changes are being implemented</w:t>
            </w:r>
            <w:r w:rsidR="00D51B6A">
              <w:rPr>
                <w:rFonts w:ascii="Arial" w:eastAsia="Calibri" w:hAnsi="Arial"/>
                <w:caps w:val="0"/>
                <w:sz w:val="20"/>
                <w:szCs w:val="20"/>
                <w:lang w:val="en-US"/>
              </w:rPr>
              <w:t>,</w:t>
            </w:r>
            <w:r w:rsidRPr="0047649F">
              <w:rPr>
                <w:rFonts w:ascii="Arial" w:eastAsia="Calibri" w:hAnsi="Arial"/>
                <w:caps w:val="0"/>
                <w:sz w:val="20"/>
                <w:szCs w:val="20"/>
                <w:lang w:val="en-US"/>
              </w:rPr>
              <w:t xml:space="preserve"> and whether they are affecting the project results.</w:t>
            </w:r>
          </w:p>
        </w:tc>
      </w:tr>
      <w:tr w:rsidR="0047649F" w:rsidRPr="003175E7" w14:paraId="2E2CDBA1" w14:textId="77777777" w:rsidTr="006337F9">
        <w:trPr>
          <w:trHeight w:val="561"/>
        </w:trPr>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5EACE65A"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val="restart"/>
            <w:tcBorders>
              <w:right w:val="single" w:sz="8" w:space="0" w:color="auto"/>
            </w:tcBorders>
            <w:shd w:val="clear" w:color="auto" w:fill="auto"/>
            <w:vAlign w:val="center"/>
          </w:tcPr>
          <w:p w14:paraId="2A0DE30A"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Results achieved</w:t>
            </w:r>
          </w:p>
        </w:tc>
        <w:tc>
          <w:tcPr>
            <w:tcW w:w="3551" w:type="pct"/>
            <w:tcBorders>
              <w:top w:val="single" w:sz="8" w:space="0" w:color="auto"/>
              <w:left w:val="single" w:sz="8" w:space="0" w:color="auto"/>
              <w:bottom w:val="nil"/>
              <w:right w:val="single" w:sz="8" w:space="0" w:color="auto"/>
            </w:tcBorders>
            <w:shd w:val="clear" w:color="auto" w:fill="auto"/>
          </w:tcPr>
          <w:p w14:paraId="71CBB006" w14:textId="77777777"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Verify whether progress is being made towards achieving project objectives (global and development), or whether it is on track to be achieved.</w:t>
            </w:r>
          </w:p>
        </w:tc>
      </w:tr>
      <w:tr w:rsidR="0047649F" w:rsidRPr="003175E7" w14:paraId="5DB7F6BD" w14:textId="77777777" w:rsidTr="006337F9">
        <w:trPr>
          <w:trHeight w:val="410"/>
        </w:trPr>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09F2764D"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tcBorders>
              <w:right w:val="single" w:sz="8" w:space="0" w:color="auto"/>
            </w:tcBorders>
            <w:shd w:val="clear" w:color="auto" w:fill="auto"/>
            <w:vAlign w:val="center"/>
          </w:tcPr>
          <w:p w14:paraId="35B10E0A"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p>
        </w:tc>
        <w:tc>
          <w:tcPr>
            <w:tcW w:w="3551" w:type="pct"/>
            <w:tcBorders>
              <w:top w:val="nil"/>
              <w:left w:val="single" w:sz="8" w:space="0" w:color="auto"/>
              <w:bottom w:val="nil"/>
              <w:right w:val="single" w:sz="8" w:space="0" w:color="auto"/>
            </w:tcBorders>
            <w:shd w:val="clear" w:color="auto" w:fill="auto"/>
          </w:tcPr>
          <w:p w14:paraId="64745399" w14:textId="77777777"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0"/>
                <w:lang w:val="en-US"/>
              </w:rPr>
            </w:pPr>
            <w:r w:rsidRPr="0047649F">
              <w:rPr>
                <w:rFonts w:ascii="Arial" w:eastAsia="Calibri" w:hAnsi="Arial"/>
                <w:caps w:val="0"/>
                <w:sz w:val="20"/>
                <w:szCs w:val="20"/>
                <w:lang w:val="en-US"/>
              </w:rPr>
              <w:t>Check if activities and products are being completed as planned.</w:t>
            </w:r>
          </w:p>
        </w:tc>
      </w:tr>
      <w:tr w:rsidR="0047649F" w:rsidRPr="003175E7" w14:paraId="27A8CAD4" w14:textId="77777777" w:rsidTr="006337F9">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7581888C"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tcBorders>
              <w:right w:val="single" w:sz="8" w:space="0" w:color="auto"/>
            </w:tcBorders>
            <w:shd w:val="clear" w:color="auto" w:fill="auto"/>
            <w:vAlign w:val="center"/>
          </w:tcPr>
          <w:p w14:paraId="0560658A"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p>
        </w:tc>
        <w:tc>
          <w:tcPr>
            <w:tcW w:w="3551" w:type="pct"/>
            <w:tcBorders>
              <w:top w:val="nil"/>
              <w:left w:val="single" w:sz="8" w:space="0" w:color="auto"/>
              <w:bottom w:val="single" w:sz="8" w:space="0" w:color="auto"/>
              <w:right w:val="single" w:sz="8" w:space="0" w:color="auto"/>
            </w:tcBorders>
            <w:shd w:val="clear" w:color="auto" w:fill="auto"/>
          </w:tcPr>
          <w:p w14:paraId="5E240A37" w14:textId="77777777"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 xml:space="preserve">Verify if the impacts will be achieved once the Project is completed and in the long term. </w:t>
            </w:r>
          </w:p>
        </w:tc>
      </w:tr>
      <w:tr w:rsidR="0047649F" w:rsidRPr="003175E7" w14:paraId="17B679E8" w14:textId="77777777" w:rsidTr="006337F9">
        <w:trPr>
          <w:trHeight w:val="638"/>
        </w:trPr>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117A019B"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val="restart"/>
            <w:tcBorders>
              <w:right w:val="single" w:sz="8" w:space="0" w:color="auto"/>
            </w:tcBorders>
            <w:shd w:val="clear" w:color="auto" w:fill="auto"/>
            <w:vAlign w:val="center"/>
          </w:tcPr>
          <w:p w14:paraId="109C61F1"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National appropriation</w:t>
            </w:r>
          </w:p>
        </w:tc>
        <w:tc>
          <w:tcPr>
            <w:tcW w:w="3551" w:type="pct"/>
            <w:tcBorders>
              <w:top w:val="single" w:sz="8" w:space="0" w:color="auto"/>
              <w:left w:val="single" w:sz="8" w:space="0" w:color="auto"/>
              <w:bottom w:val="nil"/>
              <w:right w:val="single" w:sz="8" w:space="0" w:color="auto"/>
            </w:tcBorders>
            <w:shd w:val="clear" w:color="auto" w:fill="auto"/>
          </w:tcPr>
          <w:p w14:paraId="5A660ABA" w14:textId="433626A6" w:rsidR="0047649F" w:rsidRPr="0047649F" w:rsidRDefault="00D51B6A" w:rsidP="00D51B6A">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D51B6A">
              <w:rPr>
                <w:rFonts w:ascii="Arial" w:eastAsia="Calibri" w:hAnsi="Arial"/>
                <w:caps w:val="0"/>
                <w:sz w:val="20"/>
                <w:szCs w:val="20"/>
                <w:lang w:val="en-US"/>
              </w:rPr>
              <w:t>Verify whether project results, or their activities or objectives, are found in plans, programs, policies, governance regulations, and key stakeholders.</w:t>
            </w:r>
          </w:p>
        </w:tc>
      </w:tr>
      <w:tr w:rsidR="0047649F" w:rsidRPr="003175E7" w14:paraId="5E52959A" w14:textId="77777777" w:rsidTr="006337F9">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4E6F882E"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tcBorders>
              <w:right w:val="single" w:sz="8" w:space="0" w:color="auto"/>
            </w:tcBorders>
            <w:shd w:val="clear" w:color="auto" w:fill="auto"/>
            <w:vAlign w:val="center"/>
          </w:tcPr>
          <w:p w14:paraId="27C830D1"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p>
        </w:tc>
        <w:tc>
          <w:tcPr>
            <w:tcW w:w="3551" w:type="pct"/>
            <w:tcBorders>
              <w:top w:val="nil"/>
              <w:left w:val="single" w:sz="8" w:space="0" w:color="auto"/>
              <w:bottom w:val="single" w:sz="8" w:space="0" w:color="auto"/>
              <w:right w:val="single" w:sz="8" w:space="0" w:color="auto"/>
            </w:tcBorders>
            <w:shd w:val="clear" w:color="auto" w:fill="auto"/>
          </w:tcPr>
          <w:p w14:paraId="46058F2D" w14:textId="1A7FEE94" w:rsidR="0047649F" w:rsidRPr="0047649F" w:rsidRDefault="00D51B6A"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0"/>
                <w:lang w:val="en-US"/>
              </w:rPr>
            </w:pPr>
            <w:r w:rsidRPr="00D51B6A">
              <w:rPr>
                <w:rFonts w:ascii="Arial" w:eastAsia="Calibri" w:hAnsi="Arial"/>
                <w:caps w:val="0"/>
                <w:sz w:val="20"/>
                <w:szCs w:val="20"/>
                <w:lang w:val="en-US"/>
              </w:rPr>
              <w:t>Degree of involvement of the stakeholders in the project execution project.</w:t>
            </w:r>
          </w:p>
        </w:tc>
      </w:tr>
      <w:tr w:rsidR="0047649F" w:rsidRPr="003175E7" w14:paraId="6F0D3140" w14:textId="77777777" w:rsidTr="006337F9">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21421023"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shd w:val="clear" w:color="auto" w:fill="auto"/>
            <w:vAlign w:val="center"/>
          </w:tcPr>
          <w:p w14:paraId="7E71C45C"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Transversality</w:t>
            </w:r>
          </w:p>
        </w:tc>
        <w:tc>
          <w:tcPr>
            <w:tcW w:w="3551" w:type="pct"/>
            <w:tcBorders>
              <w:top w:val="single" w:sz="8" w:space="0" w:color="auto"/>
            </w:tcBorders>
            <w:shd w:val="clear" w:color="auto" w:fill="auto"/>
          </w:tcPr>
          <w:p w14:paraId="6D86FFB8" w14:textId="77777777"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Verify if the results are in line with UNDP, GEF, national government, authorities, and local stakeholders’ priorities. Income generation because of the project, poverty reduction, improved governance in the areas intervened.</w:t>
            </w:r>
          </w:p>
        </w:tc>
      </w:tr>
      <w:tr w:rsidR="0047649F" w:rsidRPr="003175E7" w14:paraId="4BB924F9" w14:textId="77777777" w:rsidTr="006337F9">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68274462"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shd w:val="clear" w:color="auto" w:fill="auto"/>
            <w:vAlign w:val="center"/>
          </w:tcPr>
          <w:p w14:paraId="45773F3D"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0"/>
                <w:lang w:val="en-US"/>
              </w:rPr>
            </w:pPr>
            <w:r w:rsidRPr="0047649F">
              <w:rPr>
                <w:rFonts w:ascii="Arial" w:eastAsia="Calibri" w:hAnsi="Arial"/>
                <w:caps w:val="0"/>
                <w:sz w:val="20"/>
                <w:szCs w:val="20"/>
                <w:lang w:val="en-US"/>
              </w:rPr>
              <w:t>Integration</w:t>
            </w:r>
          </w:p>
        </w:tc>
        <w:tc>
          <w:tcPr>
            <w:tcW w:w="3551" w:type="pct"/>
            <w:tcBorders>
              <w:bottom w:val="single" w:sz="8" w:space="0" w:color="auto"/>
            </w:tcBorders>
            <w:shd w:val="clear" w:color="auto" w:fill="auto"/>
          </w:tcPr>
          <w:p w14:paraId="0AC1E69F" w14:textId="1C779B59"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Verify how the project was coordinated with other projects similar and /or complementary to the project, whether they are UNDP and that may be being implemented in the areas of intervention of the project. It will also verify for gender and minority groups (e.g., equal access to opportunities, benefits, and information). Similarly, it will verify whether there is an approach to HRDs (e.g., promotion of organizations, transparency, effective participation in decision-making</w:t>
            </w:r>
            <w:r w:rsidR="008A0B13">
              <w:rPr>
                <w:rFonts w:ascii="Arial" w:eastAsia="Calibri" w:hAnsi="Arial"/>
                <w:caps w:val="0"/>
                <w:sz w:val="20"/>
                <w:szCs w:val="20"/>
                <w:lang w:val="en-US"/>
              </w:rPr>
              <w:t>,</w:t>
            </w:r>
            <w:r w:rsidRPr="0047649F">
              <w:rPr>
                <w:rFonts w:ascii="Arial" w:eastAsia="Calibri" w:hAnsi="Arial"/>
                <w:caps w:val="0"/>
                <w:sz w:val="20"/>
                <w:szCs w:val="20"/>
                <w:lang w:val="en-US"/>
              </w:rPr>
              <w:t xml:space="preserve"> and freedom of opinion).</w:t>
            </w:r>
            <w:r w:rsidRPr="0047649F">
              <w:rPr>
                <w:rFonts w:ascii="Arial" w:eastAsia="Calibri" w:hAnsi="Arial"/>
                <w:caps w:val="0"/>
                <w:sz w:val="20"/>
                <w:szCs w:val="20"/>
                <w:lang w:val="en"/>
              </w:rPr>
              <w:t xml:space="preserve"> </w:t>
            </w:r>
          </w:p>
        </w:tc>
      </w:tr>
      <w:tr w:rsidR="0047649F" w:rsidRPr="003175E7" w14:paraId="580ADC23" w14:textId="77777777" w:rsidTr="006337F9">
        <w:trPr>
          <w:trHeight w:val="560"/>
        </w:trPr>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18CC3BAD"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val="restart"/>
            <w:tcBorders>
              <w:right w:val="single" w:sz="8" w:space="0" w:color="auto"/>
            </w:tcBorders>
            <w:shd w:val="clear" w:color="auto" w:fill="auto"/>
            <w:vAlign w:val="center"/>
          </w:tcPr>
          <w:p w14:paraId="6E1A1FCE"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Sustainability</w:t>
            </w:r>
          </w:p>
        </w:tc>
        <w:tc>
          <w:tcPr>
            <w:tcW w:w="3551" w:type="pct"/>
            <w:tcBorders>
              <w:top w:val="single" w:sz="8" w:space="0" w:color="auto"/>
              <w:left w:val="single" w:sz="8" w:space="0" w:color="auto"/>
              <w:bottom w:val="nil"/>
              <w:right w:val="single" w:sz="8" w:space="0" w:color="auto"/>
            </w:tcBorders>
            <w:shd w:val="clear" w:color="auto" w:fill="auto"/>
          </w:tcPr>
          <w:p w14:paraId="7B43185F" w14:textId="189EDE92" w:rsidR="0047649F" w:rsidRPr="0047649F" w:rsidRDefault="0047649F" w:rsidP="008A0B13">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Verify whether the regulatory</w:t>
            </w:r>
            <w:r w:rsidR="008A0B13">
              <w:rPr>
                <w:rFonts w:ascii="Arial" w:eastAsia="Calibri" w:hAnsi="Arial"/>
                <w:caps w:val="0"/>
                <w:sz w:val="20"/>
                <w:szCs w:val="20"/>
                <w:lang w:val="en-US"/>
              </w:rPr>
              <w:t xml:space="preserve"> conditions and financing policies exist </w:t>
            </w:r>
            <w:r w:rsidRPr="0047649F">
              <w:rPr>
                <w:rFonts w:ascii="Arial" w:eastAsia="Calibri" w:hAnsi="Arial"/>
                <w:caps w:val="0"/>
                <w:sz w:val="20"/>
                <w:szCs w:val="20"/>
                <w:lang w:val="en-US"/>
              </w:rPr>
              <w:t>so that the results of the project can be maintained in the future.</w:t>
            </w:r>
          </w:p>
        </w:tc>
      </w:tr>
      <w:tr w:rsidR="0047649F" w:rsidRPr="003175E7" w14:paraId="09541847" w14:textId="77777777" w:rsidTr="006337F9">
        <w:trPr>
          <w:trHeight w:val="554"/>
        </w:trPr>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33AC0CA6"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vMerge/>
            <w:tcBorders>
              <w:right w:val="single" w:sz="8" w:space="0" w:color="auto"/>
            </w:tcBorders>
            <w:shd w:val="clear" w:color="auto" w:fill="auto"/>
            <w:vAlign w:val="center"/>
          </w:tcPr>
          <w:p w14:paraId="6A6DFF4A"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p>
        </w:tc>
        <w:tc>
          <w:tcPr>
            <w:tcW w:w="3551" w:type="pct"/>
            <w:tcBorders>
              <w:top w:val="nil"/>
              <w:left w:val="single" w:sz="8" w:space="0" w:color="auto"/>
              <w:bottom w:val="single" w:sz="8" w:space="0" w:color="auto"/>
              <w:right w:val="single" w:sz="8" w:space="0" w:color="auto"/>
            </w:tcBorders>
            <w:shd w:val="clear" w:color="auto" w:fill="auto"/>
          </w:tcPr>
          <w:p w14:paraId="18E7A28F" w14:textId="1287768B"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Verify the social, political, environmental, governance</w:t>
            </w:r>
            <w:r w:rsidR="00DB02CC">
              <w:rPr>
                <w:rFonts w:ascii="Arial" w:eastAsia="Calibri" w:hAnsi="Arial"/>
                <w:caps w:val="0"/>
                <w:sz w:val="20"/>
                <w:szCs w:val="20"/>
                <w:lang w:val="en-US"/>
              </w:rPr>
              <w:t>,</w:t>
            </w:r>
            <w:r w:rsidRPr="0047649F">
              <w:rPr>
                <w:rFonts w:ascii="Arial" w:eastAsia="Calibri" w:hAnsi="Arial"/>
                <w:caps w:val="0"/>
                <w:sz w:val="20"/>
                <w:szCs w:val="20"/>
                <w:lang w:val="en-US"/>
              </w:rPr>
              <w:t xml:space="preserve"> and financial risks that could be a challenge to the Project’s sustainability results.</w:t>
            </w:r>
          </w:p>
        </w:tc>
      </w:tr>
      <w:tr w:rsidR="0047649F" w:rsidRPr="003175E7" w14:paraId="5C17127D" w14:textId="77777777" w:rsidTr="006337F9">
        <w:trPr>
          <w:trHeight w:val="548"/>
        </w:trPr>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7A34047A"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shd w:val="clear" w:color="auto" w:fill="auto"/>
            <w:vAlign w:val="center"/>
          </w:tcPr>
          <w:p w14:paraId="389CAE5D" w14:textId="77777777" w:rsidR="0047649F" w:rsidRPr="0047649F" w:rsidRDefault="0047649F" w:rsidP="0047649F">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Replicability</w:t>
            </w:r>
          </w:p>
        </w:tc>
        <w:tc>
          <w:tcPr>
            <w:tcW w:w="3551" w:type="pct"/>
            <w:tcBorders>
              <w:top w:val="single" w:sz="8" w:space="0" w:color="auto"/>
            </w:tcBorders>
            <w:shd w:val="clear" w:color="auto" w:fill="auto"/>
          </w:tcPr>
          <w:p w14:paraId="6DD9EAF1" w14:textId="0A2B976A" w:rsidR="0047649F" w:rsidRPr="0047649F" w:rsidRDefault="0047649F" w:rsidP="0047649F">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 xml:space="preserve">Likelihood of replicating </w:t>
            </w:r>
            <w:r w:rsidR="00DB02CC">
              <w:rPr>
                <w:rFonts w:ascii="Arial" w:eastAsia="Calibri" w:hAnsi="Arial"/>
                <w:caps w:val="0"/>
                <w:sz w:val="20"/>
                <w:szCs w:val="20"/>
                <w:lang w:val="en-US"/>
              </w:rPr>
              <w:t xml:space="preserve">the </w:t>
            </w:r>
            <w:r w:rsidRPr="0047649F">
              <w:rPr>
                <w:rFonts w:ascii="Arial" w:eastAsia="Calibri" w:hAnsi="Arial"/>
                <w:caps w:val="0"/>
                <w:sz w:val="20"/>
                <w:szCs w:val="20"/>
                <w:lang w:val="en-US"/>
              </w:rPr>
              <w:t>experience in other sectors or localities, dissemination of lessons learned</w:t>
            </w:r>
            <w:r w:rsidR="00DB02CC">
              <w:rPr>
                <w:rFonts w:ascii="Arial" w:eastAsia="Calibri" w:hAnsi="Arial"/>
                <w:caps w:val="0"/>
                <w:sz w:val="20"/>
                <w:szCs w:val="20"/>
                <w:lang w:val="en-US"/>
              </w:rPr>
              <w:t>.</w:t>
            </w:r>
          </w:p>
        </w:tc>
      </w:tr>
      <w:tr w:rsidR="0047649F" w:rsidRPr="003175E7" w14:paraId="7F055A2C" w14:textId="77777777" w:rsidTr="006337F9">
        <w:trPr>
          <w:trHeight w:val="854"/>
        </w:trPr>
        <w:tc>
          <w:tcPr>
            <w:cnfStyle w:val="001000000000" w:firstRow="0" w:lastRow="0" w:firstColumn="1" w:lastColumn="0" w:oddVBand="0" w:evenVBand="0" w:oddHBand="0" w:evenHBand="0" w:firstRowFirstColumn="0" w:firstRowLastColumn="0" w:lastRowFirstColumn="0" w:lastRowLastColumn="0"/>
            <w:tcW w:w="602" w:type="pct"/>
            <w:vMerge/>
            <w:shd w:val="clear" w:color="auto" w:fill="auto"/>
          </w:tcPr>
          <w:p w14:paraId="7C2D37D3" w14:textId="77777777" w:rsidR="0047649F" w:rsidRPr="0047649F" w:rsidRDefault="0047649F" w:rsidP="0047649F">
            <w:pPr>
              <w:spacing w:before="0" w:after="0"/>
              <w:jc w:val="left"/>
              <w:rPr>
                <w:rFonts w:ascii="Arial" w:eastAsia="Calibri" w:hAnsi="Arial"/>
                <w:caps w:val="0"/>
                <w:sz w:val="20"/>
                <w:szCs w:val="20"/>
                <w:lang w:val="en-US"/>
              </w:rPr>
            </w:pPr>
          </w:p>
        </w:tc>
        <w:tc>
          <w:tcPr>
            <w:tcW w:w="847" w:type="pct"/>
            <w:shd w:val="clear" w:color="auto" w:fill="auto"/>
            <w:vAlign w:val="center"/>
          </w:tcPr>
          <w:p w14:paraId="6DC38180" w14:textId="77777777" w:rsidR="0047649F" w:rsidRPr="0047649F" w:rsidRDefault="0047649F" w:rsidP="008A0B13">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Impacts</w:t>
            </w:r>
          </w:p>
        </w:tc>
        <w:tc>
          <w:tcPr>
            <w:tcW w:w="3551" w:type="pct"/>
            <w:shd w:val="clear" w:color="auto" w:fill="auto"/>
          </w:tcPr>
          <w:p w14:paraId="004C026A" w14:textId="7CBEE480" w:rsidR="0047649F" w:rsidRPr="0047649F" w:rsidRDefault="0047649F" w:rsidP="008A0B13">
            <w:pPr>
              <w:spacing w:before="0" w:after="0"/>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47649F">
              <w:rPr>
                <w:rFonts w:ascii="Arial" w:eastAsia="Calibri" w:hAnsi="Arial"/>
                <w:caps w:val="0"/>
                <w:sz w:val="20"/>
                <w:szCs w:val="20"/>
                <w:lang w:val="en-US"/>
              </w:rPr>
              <w:t>Verify whether progress is being made toward reaching the development goals and whether the social, environmental and biodiversity challenges of the project are being reduced</w:t>
            </w:r>
            <w:r w:rsidR="00DB02CC">
              <w:rPr>
                <w:rFonts w:ascii="Arial" w:eastAsia="Calibri" w:hAnsi="Arial"/>
                <w:caps w:val="0"/>
                <w:sz w:val="20"/>
                <w:szCs w:val="20"/>
                <w:lang w:val="en-US"/>
              </w:rPr>
              <w:t>.</w:t>
            </w:r>
          </w:p>
        </w:tc>
      </w:tr>
    </w:tbl>
    <w:p w14:paraId="6E8F728A" w14:textId="77777777" w:rsidR="00320427" w:rsidRPr="00E65932" w:rsidRDefault="00320427" w:rsidP="00320427">
      <w:pPr>
        <w:spacing w:after="0"/>
        <w:rPr>
          <w:i/>
          <w:iCs/>
          <w:sz w:val="18"/>
          <w:szCs w:val="18"/>
        </w:rPr>
      </w:pPr>
      <w:r w:rsidRPr="00E65932">
        <w:rPr>
          <w:i/>
          <w:iCs/>
          <w:sz w:val="18"/>
          <w:szCs w:val="18"/>
        </w:rPr>
        <w:t xml:space="preserve">"Guide to the Conduct of the Mid-Term Review in UNDP-Supported and FG-Funded Projects"; Directorate UNDP-GEF 2014, United Nations Development Program, </w:t>
      </w:r>
      <w:hyperlink r:id="rId13" w:anchor="handbook" w:history="1">
        <w:r w:rsidRPr="00E65932">
          <w:rPr>
            <w:rStyle w:val="Hyperlink"/>
            <w:i/>
            <w:iCs/>
            <w:sz w:val="18"/>
            <w:szCs w:val="18"/>
          </w:rPr>
          <w:t>http://web.undp.org/evaluation/guidance.shtml#handbook</w:t>
        </w:r>
      </w:hyperlink>
    </w:p>
    <w:p w14:paraId="60266ED4" w14:textId="77777777" w:rsidR="00320427" w:rsidRPr="00320427" w:rsidRDefault="00320427" w:rsidP="00320427">
      <w:pPr>
        <w:rPr>
          <w:lang w:val="en"/>
        </w:rPr>
        <w:sectPr w:rsidR="00320427" w:rsidRPr="00320427" w:rsidSect="00BA1CBC">
          <w:footerReference w:type="default" r:id="rId14"/>
          <w:footerReference w:type="first" r:id="rId15"/>
          <w:pgSz w:w="12240" w:h="15840"/>
          <w:pgMar w:top="1797" w:right="1440" w:bottom="1797" w:left="1440" w:header="720" w:footer="720" w:gutter="0"/>
          <w:cols w:space="720"/>
          <w:titlePg/>
          <w:docGrid w:linePitch="360"/>
        </w:sectPr>
      </w:pPr>
    </w:p>
    <w:p w14:paraId="3C022DA7" w14:textId="39447FFE" w:rsidR="00DC2323" w:rsidRPr="00707775" w:rsidRDefault="00DC2323" w:rsidP="00317BD3">
      <w:pPr>
        <w:pStyle w:val="Heading2"/>
        <w:rPr>
          <w:caps w:val="0"/>
        </w:rPr>
      </w:pPr>
      <w:bookmarkStart w:id="28" w:name="_Toc58870070"/>
      <w:bookmarkStart w:id="29" w:name="_Toc58956865"/>
      <w:r w:rsidRPr="00707775">
        <w:rPr>
          <w:caps w:val="0"/>
        </w:rPr>
        <w:lastRenderedPageBreak/>
        <w:t>EVALUATION STRUCTURE</w:t>
      </w:r>
      <w:bookmarkEnd w:id="28"/>
      <w:bookmarkEnd w:id="29"/>
    </w:p>
    <w:p w14:paraId="567898E6" w14:textId="6AD258C3" w:rsidR="00AC44B5" w:rsidRDefault="00AC44B5" w:rsidP="004A6869">
      <w:r w:rsidRPr="00AC44B5">
        <w:t>For the analysis of the results, the matrix will be prepared with the indicators, mid-term, and final project targets, which will be assessed as indicated in the UNDP Mid-Term Assessment Guide.</w:t>
      </w:r>
    </w:p>
    <w:p w14:paraId="44C300F3" w14:textId="5241EB13" w:rsidR="001859FC" w:rsidRPr="00707775" w:rsidRDefault="00DC2323" w:rsidP="0072500D">
      <w:pPr>
        <w:pStyle w:val="Heading5"/>
      </w:pPr>
      <w:bookmarkStart w:id="30" w:name="_Toc58870071"/>
      <w:bookmarkStart w:id="31" w:name="_Toc58956866"/>
      <w:r w:rsidRPr="00707775">
        <w:t>Table 3. Matrix of progress in achieving results</w:t>
      </w:r>
      <w:bookmarkEnd w:id="30"/>
      <w:bookmarkEnd w:id="31"/>
    </w:p>
    <w:tbl>
      <w:tblPr>
        <w:tblStyle w:val="GridTable1Ligh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299"/>
        <w:gridCol w:w="1192"/>
        <w:gridCol w:w="1285"/>
        <w:gridCol w:w="1084"/>
        <w:gridCol w:w="1034"/>
        <w:gridCol w:w="1739"/>
        <w:gridCol w:w="1734"/>
        <w:gridCol w:w="1467"/>
      </w:tblGrid>
      <w:tr w:rsidR="00AC44B5" w:rsidRPr="00AC44B5" w14:paraId="1B56EEFF" w14:textId="77777777" w:rsidTr="00D559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Borders>
              <w:top w:val="single" w:sz="8" w:space="0" w:color="auto"/>
              <w:left w:val="single" w:sz="8" w:space="0" w:color="auto"/>
              <w:bottom w:val="single" w:sz="8" w:space="0" w:color="auto"/>
            </w:tcBorders>
            <w:shd w:val="clear" w:color="auto" w:fill="8EAADB" w:themeFill="accent1" w:themeFillTint="99"/>
            <w:vAlign w:val="center"/>
          </w:tcPr>
          <w:p w14:paraId="7CFF15FE" w14:textId="77777777" w:rsidR="00C97F7F" w:rsidRPr="00AC44B5" w:rsidRDefault="00C97F7F" w:rsidP="00AC44B5">
            <w:pPr>
              <w:spacing w:before="0" w:after="0"/>
              <w:jc w:val="center"/>
              <w:rPr>
                <w:rFonts w:ascii="Arial" w:eastAsia="Calibri" w:hAnsi="Arial"/>
                <w:caps w:val="0"/>
                <w:sz w:val="20"/>
              </w:rPr>
            </w:pPr>
            <w:r w:rsidRPr="00AC44B5">
              <w:rPr>
                <w:rFonts w:ascii="Arial" w:eastAsia="Calibri" w:hAnsi="Arial"/>
                <w:caps w:val="0"/>
                <w:sz w:val="20"/>
              </w:rPr>
              <w:t xml:space="preserve">Project </w:t>
            </w:r>
            <w:proofErr w:type="spellStart"/>
            <w:r w:rsidRPr="00AC44B5">
              <w:rPr>
                <w:rFonts w:ascii="Arial" w:eastAsia="Calibri" w:hAnsi="Arial"/>
                <w:caps w:val="0"/>
                <w:sz w:val="20"/>
              </w:rPr>
              <w:t>strategy</w:t>
            </w:r>
            <w:proofErr w:type="spellEnd"/>
          </w:p>
        </w:tc>
        <w:tc>
          <w:tcPr>
            <w:tcW w:w="531" w:type="pct"/>
            <w:tcBorders>
              <w:top w:val="single" w:sz="8" w:space="0" w:color="auto"/>
              <w:bottom w:val="single" w:sz="8" w:space="0" w:color="auto"/>
            </w:tcBorders>
            <w:shd w:val="clear" w:color="auto" w:fill="8EAADB" w:themeFill="accent1" w:themeFillTint="99"/>
            <w:vAlign w:val="center"/>
          </w:tcPr>
          <w:p w14:paraId="60FBA004" w14:textId="77777777" w:rsidR="00C97F7F" w:rsidRPr="00AC44B5" w:rsidRDefault="00C97F7F" w:rsidP="00AC44B5">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 w:val="20"/>
              </w:rPr>
            </w:pPr>
            <w:proofErr w:type="spellStart"/>
            <w:r w:rsidRPr="00AC44B5">
              <w:rPr>
                <w:rFonts w:ascii="Arial" w:eastAsia="Calibri" w:hAnsi="Arial"/>
                <w:caps w:val="0"/>
                <w:sz w:val="20"/>
              </w:rPr>
              <w:t>Indicators</w:t>
            </w:r>
            <w:proofErr w:type="spellEnd"/>
          </w:p>
        </w:tc>
        <w:tc>
          <w:tcPr>
            <w:tcW w:w="487" w:type="pct"/>
            <w:tcBorders>
              <w:top w:val="single" w:sz="8" w:space="0" w:color="auto"/>
              <w:bottom w:val="single" w:sz="8" w:space="0" w:color="auto"/>
            </w:tcBorders>
            <w:shd w:val="clear" w:color="auto" w:fill="8EAADB" w:themeFill="accent1" w:themeFillTint="99"/>
            <w:vAlign w:val="center"/>
          </w:tcPr>
          <w:p w14:paraId="3036A547" w14:textId="77777777" w:rsidR="00C97F7F" w:rsidRPr="00AC44B5" w:rsidRDefault="00C97F7F" w:rsidP="00AC44B5">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 w:val="20"/>
              </w:rPr>
            </w:pPr>
            <w:proofErr w:type="spellStart"/>
            <w:r w:rsidRPr="00AC44B5">
              <w:rPr>
                <w:rFonts w:ascii="Arial" w:eastAsia="Calibri" w:hAnsi="Arial"/>
                <w:caps w:val="0"/>
                <w:sz w:val="20"/>
              </w:rPr>
              <w:t>Entrance</w:t>
            </w:r>
            <w:proofErr w:type="spellEnd"/>
            <w:r w:rsidRPr="00AC44B5">
              <w:rPr>
                <w:rFonts w:ascii="Arial" w:eastAsia="Calibri" w:hAnsi="Arial"/>
                <w:caps w:val="0"/>
                <w:sz w:val="20"/>
              </w:rPr>
              <w:t xml:space="preserve"> </w:t>
            </w:r>
            <w:proofErr w:type="spellStart"/>
            <w:r w:rsidRPr="00AC44B5">
              <w:rPr>
                <w:rFonts w:ascii="Arial" w:eastAsia="Calibri" w:hAnsi="Arial"/>
                <w:caps w:val="0"/>
                <w:sz w:val="20"/>
              </w:rPr>
              <w:t>level</w:t>
            </w:r>
            <w:proofErr w:type="spellEnd"/>
            <w:r w:rsidRPr="00AC44B5">
              <w:rPr>
                <w:rFonts w:ascii="Arial" w:eastAsia="Calibri" w:hAnsi="Arial"/>
                <w:caps w:val="0"/>
                <w:sz w:val="20"/>
              </w:rPr>
              <w:t xml:space="preserve"> </w:t>
            </w:r>
            <w:proofErr w:type="spellStart"/>
            <w:r w:rsidRPr="00AC44B5">
              <w:rPr>
                <w:rFonts w:ascii="Arial" w:eastAsia="Calibri" w:hAnsi="Arial"/>
                <w:caps w:val="0"/>
                <w:sz w:val="20"/>
              </w:rPr>
              <w:t>reference</w:t>
            </w:r>
            <w:proofErr w:type="spellEnd"/>
          </w:p>
        </w:tc>
        <w:tc>
          <w:tcPr>
            <w:tcW w:w="525" w:type="pct"/>
            <w:tcBorders>
              <w:top w:val="single" w:sz="8" w:space="0" w:color="auto"/>
              <w:bottom w:val="single" w:sz="8" w:space="0" w:color="auto"/>
            </w:tcBorders>
            <w:shd w:val="clear" w:color="auto" w:fill="8EAADB" w:themeFill="accent1" w:themeFillTint="99"/>
            <w:vAlign w:val="center"/>
          </w:tcPr>
          <w:p w14:paraId="3B6F56E1" w14:textId="77777777" w:rsidR="00C97F7F" w:rsidRPr="00AC44B5" w:rsidRDefault="00C97F7F" w:rsidP="00AC44B5">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 w:val="20"/>
                <w:lang w:val="en-US"/>
              </w:rPr>
            </w:pPr>
            <w:r w:rsidRPr="00AC44B5">
              <w:rPr>
                <w:rFonts w:ascii="Arial" w:eastAsia="Calibri" w:hAnsi="Arial"/>
                <w:caps w:val="0"/>
                <w:sz w:val="20"/>
                <w:lang w:val="en-US"/>
              </w:rPr>
              <w:t>Level in the 1st PIR (self-reported)</w:t>
            </w:r>
          </w:p>
        </w:tc>
        <w:tc>
          <w:tcPr>
            <w:tcW w:w="443" w:type="pct"/>
            <w:tcBorders>
              <w:top w:val="single" w:sz="8" w:space="0" w:color="auto"/>
              <w:bottom w:val="single" w:sz="8" w:space="0" w:color="auto"/>
            </w:tcBorders>
            <w:shd w:val="clear" w:color="auto" w:fill="8EAADB" w:themeFill="accent1" w:themeFillTint="99"/>
            <w:vAlign w:val="center"/>
          </w:tcPr>
          <w:p w14:paraId="3964D785" w14:textId="77777777" w:rsidR="00C97F7F" w:rsidRPr="00AC44B5" w:rsidRDefault="00C97F7F" w:rsidP="00AC44B5">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 w:val="20"/>
              </w:rPr>
            </w:pPr>
            <w:proofErr w:type="spellStart"/>
            <w:r w:rsidRPr="00AC44B5">
              <w:rPr>
                <w:rFonts w:ascii="Arial" w:eastAsia="Calibri" w:hAnsi="Arial"/>
                <w:caps w:val="0"/>
                <w:sz w:val="20"/>
              </w:rPr>
              <w:t>Mid-term</w:t>
            </w:r>
            <w:proofErr w:type="spellEnd"/>
            <w:r w:rsidRPr="00AC44B5">
              <w:rPr>
                <w:rFonts w:ascii="Arial" w:eastAsia="Calibri" w:hAnsi="Arial"/>
                <w:caps w:val="0"/>
                <w:sz w:val="20"/>
              </w:rPr>
              <w:t xml:space="preserve"> </w:t>
            </w:r>
            <w:proofErr w:type="spellStart"/>
            <w:r w:rsidRPr="00AC44B5">
              <w:rPr>
                <w:rFonts w:ascii="Arial" w:eastAsia="Calibri" w:hAnsi="Arial"/>
                <w:caps w:val="0"/>
                <w:sz w:val="20"/>
              </w:rPr>
              <w:t>goal</w:t>
            </w:r>
            <w:proofErr w:type="spellEnd"/>
          </w:p>
        </w:tc>
        <w:tc>
          <w:tcPr>
            <w:tcW w:w="423" w:type="pct"/>
            <w:tcBorders>
              <w:top w:val="single" w:sz="8" w:space="0" w:color="auto"/>
              <w:bottom w:val="single" w:sz="8" w:space="0" w:color="auto"/>
            </w:tcBorders>
            <w:shd w:val="clear" w:color="auto" w:fill="8EAADB" w:themeFill="accent1" w:themeFillTint="99"/>
            <w:vAlign w:val="center"/>
          </w:tcPr>
          <w:p w14:paraId="6CACE4BA" w14:textId="77777777" w:rsidR="00C97F7F" w:rsidRPr="00AC44B5" w:rsidRDefault="00C97F7F" w:rsidP="00AC44B5">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 w:val="20"/>
                <w:lang w:val="en-US"/>
              </w:rPr>
            </w:pPr>
            <w:r w:rsidRPr="00AC44B5">
              <w:rPr>
                <w:rFonts w:ascii="Arial" w:eastAsia="Calibri" w:hAnsi="Arial"/>
                <w:caps w:val="0"/>
                <w:sz w:val="20"/>
                <w:lang w:val="en-US"/>
              </w:rPr>
              <w:t>Goal at the end of the project</w:t>
            </w:r>
          </w:p>
        </w:tc>
        <w:tc>
          <w:tcPr>
            <w:tcW w:w="711" w:type="pct"/>
            <w:tcBorders>
              <w:top w:val="single" w:sz="8" w:space="0" w:color="auto"/>
              <w:bottom w:val="single" w:sz="8" w:space="0" w:color="auto"/>
            </w:tcBorders>
            <w:shd w:val="clear" w:color="auto" w:fill="8EAADB" w:themeFill="accent1" w:themeFillTint="99"/>
            <w:vAlign w:val="center"/>
          </w:tcPr>
          <w:p w14:paraId="3FCFA47D" w14:textId="77777777" w:rsidR="00C97F7F" w:rsidRPr="00AC44B5" w:rsidRDefault="00C97F7F" w:rsidP="00AC44B5">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 w:val="20"/>
                <w:lang w:val="en-US"/>
              </w:rPr>
            </w:pPr>
            <w:r w:rsidRPr="00AC44B5">
              <w:rPr>
                <w:rFonts w:ascii="Arial" w:eastAsia="Calibri" w:hAnsi="Arial"/>
                <w:caps w:val="0"/>
                <w:sz w:val="20"/>
                <w:lang w:val="en-US"/>
              </w:rPr>
              <w:t>Mid-term level and evaluation</w:t>
            </w:r>
          </w:p>
        </w:tc>
        <w:tc>
          <w:tcPr>
            <w:tcW w:w="709" w:type="pct"/>
            <w:tcBorders>
              <w:top w:val="single" w:sz="8" w:space="0" w:color="auto"/>
              <w:bottom w:val="single" w:sz="8" w:space="0" w:color="auto"/>
            </w:tcBorders>
            <w:shd w:val="clear" w:color="auto" w:fill="8EAADB" w:themeFill="accent1" w:themeFillTint="99"/>
            <w:vAlign w:val="center"/>
          </w:tcPr>
          <w:p w14:paraId="1BE61F10" w14:textId="77777777" w:rsidR="00C97F7F" w:rsidRPr="00AC44B5" w:rsidRDefault="00C97F7F" w:rsidP="00AC44B5">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 w:val="20"/>
              </w:rPr>
            </w:pPr>
            <w:r w:rsidRPr="00AC44B5">
              <w:rPr>
                <w:rFonts w:ascii="Arial" w:eastAsia="Calibri" w:hAnsi="Arial"/>
                <w:caps w:val="0"/>
                <w:sz w:val="20"/>
              </w:rPr>
              <w:t xml:space="preserve">Rating </w:t>
            </w:r>
            <w:proofErr w:type="spellStart"/>
            <w:r w:rsidRPr="00AC44B5">
              <w:rPr>
                <w:rFonts w:ascii="Arial" w:eastAsia="Calibri" w:hAnsi="Arial"/>
                <w:caps w:val="0"/>
                <w:sz w:val="20"/>
              </w:rPr>
              <w:t>of</w:t>
            </w:r>
            <w:proofErr w:type="spellEnd"/>
            <w:r w:rsidRPr="00AC44B5">
              <w:rPr>
                <w:rFonts w:ascii="Arial" w:eastAsia="Calibri" w:hAnsi="Arial"/>
                <w:caps w:val="0"/>
                <w:sz w:val="20"/>
              </w:rPr>
              <w:t xml:space="preserve"> </w:t>
            </w:r>
            <w:proofErr w:type="spellStart"/>
            <w:r w:rsidRPr="00AC44B5">
              <w:rPr>
                <w:rFonts w:ascii="Arial" w:eastAsia="Calibri" w:hAnsi="Arial"/>
                <w:caps w:val="0"/>
                <w:sz w:val="20"/>
              </w:rPr>
              <w:t>achievements</w:t>
            </w:r>
            <w:proofErr w:type="spellEnd"/>
            <w:r w:rsidRPr="00AC44B5">
              <w:rPr>
                <w:rFonts w:ascii="Arial" w:eastAsia="Calibri" w:hAnsi="Arial"/>
                <w:caps w:val="0"/>
                <w:sz w:val="20"/>
              </w:rPr>
              <w:t xml:space="preserve"> </w:t>
            </w:r>
            <w:proofErr w:type="spellStart"/>
            <w:r w:rsidRPr="00AC44B5">
              <w:rPr>
                <w:rFonts w:ascii="Arial" w:eastAsia="Calibri" w:hAnsi="Arial"/>
                <w:caps w:val="0"/>
                <w:sz w:val="20"/>
              </w:rPr>
              <w:t>achieved</w:t>
            </w:r>
            <w:proofErr w:type="spellEnd"/>
          </w:p>
        </w:tc>
        <w:tc>
          <w:tcPr>
            <w:tcW w:w="600" w:type="pct"/>
            <w:tcBorders>
              <w:top w:val="single" w:sz="8" w:space="0" w:color="auto"/>
              <w:bottom w:val="single" w:sz="8" w:space="0" w:color="auto"/>
              <w:right w:val="single" w:sz="8" w:space="0" w:color="auto"/>
            </w:tcBorders>
            <w:shd w:val="clear" w:color="auto" w:fill="8EAADB" w:themeFill="accent1" w:themeFillTint="99"/>
            <w:vAlign w:val="center"/>
          </w:tcPr>
          <w:p w14:paraId="66425F82" w14:textId="77777777" w:rsidR="00C97F7F" w:rsidRPr="00AC44B5" w:rsidRDefault="00C97F7F" w:rsidP="00AC44B5">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sz w:val="20"/>
              </w:rPr>
            </w:pPr>
            <w:proofErr w:type="spellStart"/>
            <w:r w:rsidRPr="00AC44B5">
              <w:rPr>
                <w:rFonts w:ascii="Arial" w:eastAsia="Calibri" w:hAnsi="Arial"/>
                <w:caps w:val="0"/>
                <w:sz w:val="20"/>
              </w:rPr>
              <w:t>Justification</w:t>
            </w:r>
            <w:proofErr w:type="spellEnd"/>
            <w:r w:rsidRPr="00AC44B5">
              <w:rPr>
                <w:rFonts w:ascii="Arial" w:eastAsia="Calibri" w:hAnsi="Arial"/>
                <w:caps w:val="0"/>
                <w:sz w:val="20"/>
              </w:rPr>
              <w:t xml:space="preserve"> </w:t>
            </w:r>
            <w:proofErr w:type="spellStart"/>
            <w:r w:rsidRPr="00AC44B5">
              <w:rPr>
                <w:rFonts w:ascii="Arial" w:eastAsia="Calibri" w:hAnsi="Arial"/>
                <w:caps w:val="0"/>
                <w:sz w:val="20"/>
              </w:rPr>
              <w:t>for</w:t>
            </w:r>
            <w:proofErr w:type="spellEnd"/>
            <w:r w:rsidRPr="00AC44B5">
              <w:rPr>
                <w:rFonts w:ascii="Arial" w:eastAsia="Calibri" w:hAnsi="Arial"/>
                <w:caps w:val="0"/>
                <w:sz w:val="20"/>
              </w:rPr>
              <w:t xml:space="preserve"> </w:t>
            </w:r>
            <w:proofErr w:type="spellStart"/>
            <w:r w:rsidRPr="00AC44B5">
              <w:rPr>
                <w:rFonts w:ascii="Arial" w:eastAsia="Calibri" w:hAnsi="Arial"/>
                <w:caps w:val="0"/>
                <w:sz w:val="20"/>
              </w:rPr>
              <w:t>valuation</w:t>
            </w:r>
            <w:proofErr w:type="spellEnd"/>
          </w:p>
        </w:tc>
      </w:tr>
      <w:tr w:rsidR="00C97F7F" w:rsidRPr="00C97F7F" w14:paraId="2082F4FC" w14:textId="77777777" w:rsidTr="00D559FF">
        <w:tc>
          <w:tcPr>
            <w:cnfStyle w:val="001000000000" w:firstRow="0" w:lastRow="0" w:firstColumn="1" w:lastColumn="0" w:oddVBand="0" w:evenVBand="0" w:oddHBand="0" w:evenHBand="0" w:firstRowFirstColumn="0" w:firstRowLastColumn="0" w:lastRowFirstColumn="0" w:lastRowLastColumn="0"/>
            <w:tcW w:w="569" w:type="pct"/>
            <w:tcBorders>
              <w:top w:val="single" w:sz="8" w:space="0" w:color="auto"/>
            </w:tcBorders>
            <w:shd w:val="clear" w:color="auto" w:fill="auto"/>
            <w:vAlign w:val="center"/>
          </w:tcPr>
          <w:p w14:paraId="711B6E45" w14:textId="77777777" w:rsidR="00C97F7F" w:rsidRPr="00AC44B5" w:rsidRDefault="00C97F7F" w:rsidP="00D559FF">
            <w:pPr>
              <w:spacing w:before="0" w:after="0"/>
              <w:jc w:val="center"/>
              <w:rPr>
                <w:rFonts w:eastAsia="Calibri"/>
                <w:caps w:val="0"/>
                <w:lang w:val="en-US"/>
              </w:rPr>
            </w:pPr>
            <w:r w:rsidRPr="00AC44B5">
              <w:rPr>
                <w:rFonts w:eastAsia="Calibri"/>
                <w:caps w:val="0"/>
                <w:lang w:val="en-US"/>
              </w:rPr>
              <w:t>Objective</w:t>
            </w:r>
          </w:p>
        </w:tc>
        <w:tc>
          <w:tcPr>
            <w:tcW w:w="531" w:type="pct"/>
            <w:tcBorders>
              <w:top w:val="single" w:sz="8" w:space="0" w:color="auto"/>
            </w:tcBorders>
            <w:shd w:val="clear" w:color="auto" w:fill="auto"/>
            <w:vAlign w:val="center"/>
          </w:tcPr>
          <w:p w14:paraId="446251C4" w14:textId="77777777" w:rsidR="00C97F7F" w:rsidRPr="00AC44B5" w:rsidRDefault="00C97F7F" w:rsidP="00D559FF">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AC44B5">
              <w:rPr>
                <w:rFonts w:eastAsia="Calibri"/>
                <w:caps w:val="0"/>
                <w:lang w:val="en-US"/>
              </w:rPr>
              <w:t>Indicator (if applicable)</w:t>
            </w:r>
          </w:p>
        </w:tc>
        <w:tc>
          <w:tcPr>
            <w:tcW w:w="487" w:type="pct"/>
            <w:tcBorders>
              <w:top w:val="single" w:sz="8" w:space="0" w:color="auto"/>
            </w:tcBorders>
            <w:shd w:val="clear" w:color="auto" w:fill="auto"/>
          </w:tcPr>
          <w:p w14:paraId="0AE79A0F"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525" w:type="pct"/>
            <w:tcBorders>
              <w:top w:val="single" w:sz="8" w:space="0" w:color="auto"/>
            </w:tcBorders>
            <w:shd w:val="clear" w:color="auto" w:fill="auto"/>
          </w:tcPr>
          <w:p w14:paraId="720DDA5B"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43" w:type="pct"/>
            <w:tcBorders>
              <w:top w:val="single" w:sz="8" w:space="0" w:color="auto"/>
            </w:tcBorders>
            <w:shd w:val="clear" w:color="auto" w:fill="auto"/>
          </w:tcPr>
          <w:p w14:paraId="187EDC02"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23" w:type="pct"/>
            <w:tcBorders>
              <w:top w:val="single" w:sz="8" w:space="0" w:color="auto"/>
            </w:tcBorders>
            <w:shd w:val="clear" w:color="auto" w:fill="auto"/>
          </w:tcPr>
          <w:p w14:paraId="55CAF172"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11" w:type="pct"/>
            <w:tcBorders>
              <w:top w:val="single" w:sz="8" w:space="0" w:color="auto"/>
            </w:tcBorders>
            <w:shd w:val="clear" w:color="auto" w:fill="auto"/>
          </w:tcPr>
          <w:p w14:paraId="659D8F82"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09" w:type="pct"/>
            <w:tcBorders>
              <w:top w:val="single" w:sz="8" w:space="0" w:color="auto"/>
            </w:tcBorders>
            <w:shd w:val="clear" w:color="auto" w:fill="auto"/>
          </w:tcPr>
          <w:p w14:paraId="68975A0C"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600" w:type="pct"/>
            <w:tcBorders>
              <w:top w:val="single" w:sz="8" w:space="0" w:color="auto"/>
            </w:tcBorders>
            <w:shd w:val="clear" w:color="auto" w:fill="auto"/>
          </w:tcPr>
          <w:p w14:paraId="116666D0"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r>
      <w:tr w:rsidR="00C97F7F" w:rsidRPr="00C97F7F" w14:paraId="60F01F7E" w14:textId="77777777" w:rsidTr="00D559FF">
        <w:trPr>
          <w:trHeight w:val="120"/>
        </w:trPr>
        <w:tc>
          <w:tcPr>
            <w:cnfStyle w:val="001000000000" w:firstRow="0" w:lastRow="0" w:firstColumn="1" w:lastColumn="0" w:oddVBand="0" w:evenVBand="0" w:oddHBand="0" w:evenHBand="0" w:firstRowFirstColumn="0" w:firstRowLastColumn="0" w:lastRowFirstColumn="0" w:lastRowLastColumn="0"/>
            <w:tcW w:w="569" w:type="pct"/>
            <w:vMerge w:val="restart"/>
            <w:shd w:val="clear" w:color="auto" w:fill="auto"/>
            <w:vAlign w:val="center"/>
          </w:tcPr>
          <w:p w14:paraId="5AFD1C98" w14:textId="77777777" w:rsidR="00C97F7F" w:rsidRPr="00AC44B5" w:rsidRDefault="00C97F7F" w:rsidP="00D559FF">
            <w:pPr>
              <w:spacing w:before="0" w:after="0"/>
              <w:jc w:val="center"/>
              <w:rPr>
                <w:rFonts w:eastAsia="Calibri"/>
                <w:caps w:val="0"/>
                <w:lang w:val="en-US"/>
              </w:rPr>
            </w:pPr>
            <w:r w:rsidRPr="00AC44B5">
              <w:rPr>
                <w:rFonts w:eastAsia="Calibri"/>
                <w:caps w:val="0"/>
                <w:lang w:val="en-US"/>
              </w:rPr>
              <w:t>Result 1:</w:t>
            </w:r>
          </w:p>
        </w:tc>
        <w:tc>
          <w:tcPr>
            <w:tcW w:w="531" w:type="pct"/>
            <w:shd w:val="clear" w:color="auto" w:fill="auto"/>
            <w:vAlign w:val="center"/>
          </w:tcPr>
          <w:p w14:paraId="3B3EE423" w14:textId="77777777" w:rsidR="00C97F7F" w:rsidRPr="00AC44B5" w:rsidRDefault="00C97F7F" w:rsidP="00D559FF">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lang w:val="en-US"/>
              </w:rPr>
            </w:pPr>
            <w:r w:rsidRPr="00AC44B5">
              <w:rPr>
                <w:rFonts w:eastAsia="Calibri"/>
                <w:caps w:val="0"/>
                <w:lang w:val="en-US"/>
              </w:rPr>
              <w:t>Indicator 1:</w:t>
            </w:r>
          </w:p>
        </w:tc>
        <w:tc>
          <w:tcPr>
            <w:tcW w:w="487" w:type="pct"/>
            <w:shd w:val="clear" w:color="auto" w:fill="auto"/>
          </w:tcPr>
          <w:p w14:paraId="76C2E249"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525" w:type="pct"/>
            <w:shd w:val="clear" w:color="auto" w:fill="auto"/>
          </w:tcPr>
          <w:p w14:paraId="2D7006FA"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43" w:type="pct"/>
            <w:shd w:val="clear" w:color="auto" w:fill="auto"/>
          </w:tcPr>
          <w:p w14:paraId="3DC8736C"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23" w:type="pct"/>
            <w:shd w:val="clear" w:color="auto" w:fill="auto"/>
          </w:tcPr>
          <w:p w14:paraId="4E00BE77"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11" w:type="pct"/>
            <w:shd w:val="clear" w:color="auto" w:fill="auto"/>
          </w:tcPr>
          <w:p w14:paraId="0D97B8F8"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09" w:type="pct"/>
            <w:shd w:val="clear" w:color="auto" w:fill="auto"/>
          </w:tcPr>
          <w:p w14:paraId="109FBE7D"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600" w:type="pct"/>
            <w:shd w:val="clear" w:color="auto" w:fill="auto"/>
          </w:tcPr>
          <w:p w14:paraId="5B5B8452"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r>
      <w:tr w:rsidR="00C97F7F" w:rsidRPr="00C97F7F" w14:paraId="583ED1EF" w14:textId="77777777" w:rsidTr="00D559FF">
        <w:trPr>
          <w:trHeight w:val="120"/>
        </w:trPr>
        <w:tc>
          <w:tcPr>
            <w:cnfStyle w:val="001000000000" w:firstRow="0" w:lastRow="0" w:firstColumn="1" w:lastColumn="0" w:oddVBand="0" w:evenVBand="0" w:oddHBand="0" w:evenHBand="0" w:firstRowFirstColumn="0" w:firstRowLastColumn="0" w:lastRowFirstColumn="0" w:lastRowLastColumn="0"/>
            <w:tcW w:w="569" w:type="pct"/>
            <w:vMerge/>
            <w:shd w:val="clear" w:color="auto" w:fill="auto"/>
            <w:vAlign w:val="center"/>
          </w:tcPr>
          <w:p w14:paraId="76F51F94" w14:textId="77777777" w:rsidR="00C97F7F" w:rsidRPr="00AC44B5" w:rsidRDefault="00C97F7F" w:rsidP="00D559FF">
            <w:pPr>
              <w:spacing w:before="0" w:after="0"/>
              <w:jc w:val="center"/>
              <w:rPr>
                <w:rFonts w:eastAsia="Calibri"/>
                <w:caps w:val="0"/>
                <w:lang w:val="en-US"/>
              </w:rPr>
            </w:pPr>
          </w:p>
        </w:tc>
        <w:tc>
          <w:tcPr>
            <w:tcW w:w="531" w:type="pct"/>
            <w:shd w:val="clear" w:color="auto" w:fill="auto"/>
            <w:vAlign w:val="center"/>
          </w:tcPr>
          <w:p w14:paraId="34C965CE" w14:textId="77777777" w:rsidR="00C97F7F" w:rsidRPr="00AC44B5" w:rsidRDefault="00C97F7F" w:rsidP="00D559FF">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lang w:val="en-US"/>
              </w:rPr>
            </w:pPr>
            <w:r w:rsidRPr="00AC44B5">
              <w:rPr>
                <w:rFonts w:eastAsia="Calibri"/>
                <w:caps w:val="0"/>
                <w:lang w:val="en-US"/>
              </w:rPr>
              <w:t>Indicator 2:</w:t>
            </w:r>
          </w:p>
        </w:tc>
        <w:tc>
          <w:tcPr>
            <w:tcW w:w="487" w:type="pct"/>
            <w:shd w:val="clear" w:color="auto" w:fill="auto"/>
          </w:tcPr>
          <w:p w14:paraId="2D535F30"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525" w:type="pct"/>
            <w:shd w:val="clear" w:color="auto" w:fill="auto"/>
          </w:tcPr>
          <w:p w14:paraId="7277759F"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43" w:type="pct"/>
            <w:shd w:val="clear" w:color="auto" w:fill="auto"/>
          </w:tcPr>
          <w:p w14:paraId="6BE85603"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23" w:type="pct"/>
            <w:shd w:val="clear" w:color="auto" w:fill="auto"/>
          </w:tcPr>
          <w:p w14:paraId="4B3897AB"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11" w:type="pct"/>
            <w:shd w:val="clear" w:color="auto" w:fill="auto"/>
          </w:tcPr>
          <w:p w14:paraId="551F4839"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09" w:type="pct"/>
            <w:shd w:val="clear" w:color="auto" w:fill="auto"/>
          </w:tcPr>
          <w:p w14:paraId="2C228907"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600" w:type="pct"/>
            <w:shd w:val="clear" w:color="auto" w:fill="auto"/>
          </w:tcPr>
          <w:p w14:paraId="43EF8E9C"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r>
      <w:tr w:rsidR="00C97F7F" w:rsidRPr="00C97F7F" w14:paraId="09EAC4B0" w14:textId="77777777" w:rsidTr="00D559FF">
        <w:trPr>
          <w:trHeight w:val="248"/>
        </w:trPr>
        <w:tc>
          <w:tcPr>
            <w:cnfStyle w:val="001000000000" w:firstRow="0" w:lastRow="0" w:firstColumn="1" w:lastColumn="0" w:oddVBand="0" w:evenVBand="0" w:oddHBand="0" w:evenHBand="0" w:firstRowFirstColumn="0" w:firstRowLastColumn="0" w:lastRowFirstColumn="0" w:lastRowLastColumn="0"/>
            <w:tcW w:w="569" w:type="pct"/>
            <w:vMerge w:val="restart"/>
            <w:shd w:val="clear" w:color="auto" w:fill="auto"/>
            <w:vAlign w:val="center"/>
          </w:tcPr>
          <w:p w14:paraId="7D08A0CD" w14:textId="77777777" w:rsidR="00C97F7F" w:rsidRPr="00AC44B5" w:rsidRDefault="00C97F7F" w:rsidP="00D559FF">
            <w:pPr>
              <w:spacing w:before="0" w:after="0"/>
              <w:jc w:val="center"/>
              <w:rPr>
                <w:rFonts w:eastAsia="Calibri"/>
                <w:caps w:val="0"/>
                <w:lang w:val="en-US"/>
              </w:rPr>
            </w:pPr>
            <w:r w:rsidRPr="00AC44B5">
              <w:rPr>
                <w:rFonts w:eastAsia="Calibri"/>
                <w:caps w:val="0"/>
                <w:lang w:val="en-US"/>
              </w:rPr>
              <w:t>Result 2:</w:t>
            </w:r>
          </w:p>
        </w:tc>
        <w:tc>
          <w:tcPr>
            <w:tcW w:w="531" w:type="pct"/>
            <w:shd w:val="clear" w:color="auto" w:fill="auto"/>
            <w:vAlign w:val="center"/>
          </w:tcPr>
          <w:p w14:paraId="4F0DD6A7" w14:textId="77777777" w:rsidR="00C97F7F" w:rsidRPr="00AC44B5" w:rsidRDefault="00C97F7F" w:rsidP="00D559FF">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lang w:val="en-US"/>
              </w:rPr>
            </w:pPr>
            <w:r w:rsidRPr="00AC44B5">
              <w:rPr>
                <w:rFonts w:eastAsia="Calibri"/>
                <w:caps w:val="0"/>
                <w:lang w:val="en-US"/>
              </w:rPr>
              <w:t>Indicator 1</w:t>
            </w:r>
          </w:p>
        </w:tc>
        <w:tc>
          <w:tcPr>
            <w:tcW w:w="487" w:type="pct"/>
            <w:shd w:val="clear" w:color="auto" w:fill="auto"/>
          </w:tcPr>
          <w:p w14:paraId="60F09A02"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525" w:type="pct"/>
            <w:shd w:val="clear" w:color="auto" w:fill="auto"/>
          </w:tcPr>
          <w:p w14:paraId="09513AA9"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43" w:type="pct"/>
            <w:shd w:val="clear" w:color="auto" w:fill="auto"/>
          </w:tcPr>
          <w:p w14:paraId="0C442982"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23" w:type="pct"/>
            <w:shd w:val="clear" w:color="auto" w:fill="auto"/>
          </w:tcPr>
          <w:p w14:paraId="2DF917FA"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11" w:type="pct"/>
            <w:shd w:val="clear" w:color="auto" w:fill="auto"/>
          </w:tcPr>
          <w:p w14:paraId="48198AB1"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09" w:type="pct"/>
            <w:shd w:val="clear" w:color="auto" w:fill="auto"/>
          </w:tcPr>
          <w:p w14:paraId="16EA7CF9"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600" w:type="pct"/>
            <w:shd w:val="clear" w:color="auto" w:fill="auto"/>
          </w:tcPr>
          <w:p w14:paraId="3CC919AD"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r>
      <w:tr w:rsidR="00C97F7F" w:rsidRPr="00C97F7F" w14:paraId="1A6BB924" w14:textId="77777777" w:rsidTr="00D559FF">
        <w:trPr>
          <w:trHeight w:val="247"/>
        </w:trPr>
        <w:tc>
          <w:tcPr>
            <w:cnfStyle w:val="001000000000" w:firstRow="0" w:lastRow="0" w:firstColumn="1" w:lastColumn="0" w:oddVBand="0" w:evenVBand="0" w:oddHBand="0" w:evenHBand="0" w:firstRowFirstColumn="0" w:firstRowLastColumn="0" w:lastRowFirstColumn="0" w:lastRowLastColumn="0"/>
            <w:tcW w:w="569" w:type="pct"/>
            <w:vMerge/>
            <w:shd w:val="clear" w:color="auto" w:fill="auto"/>
            <w:vAlign w:val="center"/>
          </w:tcPr>
          <w:p w14:paraId="0E884851" w14:textId="77777777" w:rsidR="00C97F7F" w:rsidRPr="00AC44B5" w:rsidRDefault="00C97F7F" w:rsidP="00D559FF">
            <w:pPr>
              <w:spacing w:before="0" w:after="0"/>
              <w:jc w:val="center"/>
              <w:rPr>
                <w:rFonts w:eastAsia="Calibri"/>
                <w:caps w:val="0"/>
                <w:lang w:val="en-US"/>
              </w:rPr>
            </w:pPr>
          </w:p>
        </w:tc>
        <w:tc>
          <w:tcPr>
            <w:tcW w:w="531" w:type="pct"/>
            <w:shd w:val="clear" w:color="auto" w:fill="auto"/>
            <w:vAlign w:val="center"/>
          </w:tcPr>
          <w:p w14:paraId="1D4AFDA1" w14:textId="77777777" w:rsidR="00C97F7F" w:rsidRPr="00AC44B5" w:rsidRDefault="00C97F7F" w:rsidP="00D559FF">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aps w:val="0"/>
                <w:lang w:val="en-US"/>
              </w:rPr>
            </w:pPr>
            <w:r w:rsidRPr="00AC44B5">
              <w:rPr>
                <w:rFonts w:eastAsia="Calibri"/>
                <w:caps w:val="0"/>
                <w:lang w:val="en-US"/>
              </w:rPr>
              <w:t>Indicator 2:</w:t>
            </w:r>
          </w:p>
        </w:tc>
        <w:tc>
          <w:tcPr>
            <w:tcW w:w="487" w:type="pct"/>
            <w:shd w:val="clear" w:color="auto" w:fill="auto"/>
          </w:tcPr>
          <w:p w14:paraId="60F0D7C9"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525" w:type="pct"/>
            <w:shd w:val="clear" w:color="auto" w:fill="auto"/>
          </w:tcPr>
          <w:p w14:paraId="1293331B"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43" w:type="pct"/>
            <w:shd w:val="clear" w:color="auto" w:fill="auto"/>
          </w:tcPr>
          <w:p w14:paraId="341C5AAA"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23" w:type="pct"/>
            <w:shd w:val="clear" w:color="auto" w:fill="auto"/>
          </w:tcPr>
          <w:p w14:paraId="3ECF0D04"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11" w:type="pct"/>
            <w:shd w:val="clear" w:color="auto" w:fill="auto"/>
          </w:tcPr>
          <w:p w14:paraId="28332374"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09" w:type="pct"/>
            <w:shd w:val="clear" w:color="auto" w:fill="auto"/>
          </w:tcPr>
          <w:p w14:paraId="4CE3DA2E"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600" w:type="pct"/>
            <w:shd w:val="clear" w:color="auto" w:fill="auto"/>
          </w:tcPr>
          <w:p w14:paraId="5C35E3A9" w14:textId="77777777" w:rsidR="00C97F7F" w:rsidRPr="00AC44B5"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r>
      <w:tr w:rsidR="00C97F7F" w:rsidRPr="00C97F7F" w14:paraId="30273500" w14:textId="77777777" w:rsidTr="00D559FF">
        <w:tc>
          <w:tcPr>
            <w:cnfStyle w:val="001000000000" w:firstRow="0" w:lastRow="0" w:firstColumn="1" w:lastColumn="0" w:oddVBand="0" w:evenVBand="0" w:oddHBand="0" w:evenHBand="0" w:firstRowFirstColumn="0" w:firstRowLastColumn="0" w:lastRowFirstColumn="0" w:lastRowLastColumn="0"/>
            <w:tcW w:w="569" w:type="pct"/>
            <w:shd w:val="clear" w:color="auto" w:fill="auto"/>
            <w:vAlign w:val="center"/>
          </w:tcPr>
          <w:p w14:paraId="31AA5F63" w14:textId="77777777" w:rsidR="00C97F7F" w:rsidRPr="00AC44B5" w:rsidRDefault="00C97F7F" w:rsidP="00D559FF">
            <w:pPr>
              <w:spacing w:before="0" w:after="0"/>
              <w:jc w:val="center"/>
              <w:rPr>
                <w:rFonts w:eastAsia="Calibri"/>
                <w:caps w:val="0"/>
                <w:lang w:val="en-US"/>
              </w:rPr>
            </w:pPr>
            <w:r w:rsidRPr="00AC44B5">
              <w:rPr>
                <w:rFonts w:eastAsia="Calibri"/>
                <w:caps w:val="0"/>
                <w:lang w:val="en-US"/>
              </w:rPr>
              <w:t>Etc.</w:t>
            </w:r>
          </w:p>
        </w:tc>
        <w:tc>
          <w:tcPr>
            <w:tcW w:w="531" w:type="pct"/>
            <w:shd w:val="clear" w:color="auto" w:fill="auto"/>
          </w:tcPr>
          <w:p w14:paraId="701A337A" w14:textId="77777777" w:rsidR="00C97F7F" w:rsidRPr="00AC44B5" w:rsidRDefault="00C97F7F" w:rsidP="00AC44B5">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87" w:type="pct"/>
            <w:shd w:val="clear" w:color="auto" w:fill="auto"/>
          </w:tcPr>
          <w:p w14:paraId="3835B958" w14:textId="77777777" w:rsidR="00C97F7F" w:rsidRPr="00AC44B5" w:rsidRDefault="00C97F7F" w:rsidP="00AC44B5">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525" w:type="pct"/>
            <w:shd w:val="clear" w:color="auto" w:fill="auto"/>
          </w:tcPr>
          <w:p w14:paraId="00143FB6" w14:textId="77777777" w:rsidR="00C97F7F" w:rsidRPr="00AC44B5" w:rsidRDefault="00C97F7F" w:rsidP="00AC44B5">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43" w:type="pct"/>
            <w:shd w:val="clear" w:color="auto" w:fill="auto"/>
          </w:tcPr>
          <w:p w14:paraId="23DCDB52" w14:textId="77777777" w:rsidR="00C97F7F" w:rsidRPr="00AC44B5" w:rsidRDefault="00C97F7F" w:rsidP="00AC44B5">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423" w:type="pct"/>
            <w:shd w:val="clear" w:color="auto" w:fill="auto"/>
          </w:tcPr>
          <w:p w14:paraId="6AD6A717" w14:textId="77777777" w:rsidR="00C97F7F" w:rsidRPr="00AC44B5" w:rsidRDefault="00C97F7F" w:rsidP="00AC44B5">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11" w:type="pct"/>
            <w:shd w:val="clear" w:color="auto" w:fill="auto"/>
          </w:tcPr>
          <w:p w14:paraId="47D4FDB7" w14:textId="77777777" w:rsidR="00C97F7F" w:rsidRPr="00AC44B5" w:rsidRDefault="00C97F7F" w:rsidP="00AC44B5">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709" w:type="pct"/>
            <w:shd w:val="clear" w:color="auto" w:fill="auto"/>
          </w:tcPr>
          <w:p w14:paraId="51161FBC" w14:textId="77777777" w:rsidR="00C97F7F" w:rsidRPr="00AC44B5" w:rsidRDefault="00C97F7F" w:rsidP="00AC44B5">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c>
          <w:tcPr>
            <w:tcW w:w="600" w:type="pct"/>
            <w:shd w:val="clear" w:color="auto" w:fill="auto"/>
          </w:tcPr>
          <w:p w14:paraId="58CC495C" w14:textId="77777777" w:rsidR="00C97F7F" w:rsidRPr="00AC44B5" w:rsidRDefault="00C97F7F" w:rsidP="00AC44B5">
            <w:pPr>
              <w:spacing w:before="0" w:after="0"/>
              <w:jc w:val="left"/>
              <w:cnfStyle w:val="000000000000" w:firstRow="0" w:lastRow="0" w:firstColumn="0" w:lastColumn="0" w:oddVBand="0" w:evenVBand="0" w:oddHBand="0" w:evenHBand="0" w:firstRowFirstColumn="0" w:firstRowLastColumn="0" w:lastRowFirstColumn="0" w:lastRowLastColumn="0"/>
              <w:rPr>
                <w:rFonts w:eastAsia="Calibri"/>
                <w:caps w:val="0"/>
                <w:lang w:val="en-US"/>
              </w:rPr>
            </w:pPr>
          </w:p>
        </w:tc>
      </w:tr>
    </w:tbl>
    <w:p w14:paraId="71ECD0F0" w14:textId="77777777" w:rsidR="00AC3B03" w:rsidRDefault="00AC3B03" w:rsidP="00561CB2"/>
    <w:p w14:paraId="1E1FD751" w14:textId="6B7E937B" w:rsidR="001859FC" w:rsidRPr="00A54586" w:rsidRDefault="00DC2323" w:rsidP="00561CB2">
      <w:pPr>
        <w:rPr>
          <w:b/>
        </w:rPr>
      </w:pPr>
      <w:r w:rsidRPr="00A54586">
        <w:rPr>
          <w:b/>
        </w:rPr>
        <w:t xml:space="preserve">Code for the Evaluation of Indicators </w:t>
      </w:r>
    </w:p>
    <w:tbl>
      <w:tblPr>
        <w:tblStyle w:val="TableGrid"/>
        <w:tblW w:w="12235" w:type="dxa"/>
        <w:jc w:val="center"/>
        <w:tblLook w:val="04A0" w:firstRow="1" w:lastRow="0" w:firstColumn="1" w:lastColumn="0" w:noHBand="0" w:noVBand="1"/>
      </w:tblPr>
      <w:tblGrid>
        <w:gridCol w:w="3235"/>
        <w:gridCol w:w="4320"/>
        <w:gridCol w:w="4680"/>
      </w:tblGrid>
      <w:tr w:rsidR="001859FC" w:rsidRPr="003175E7" w14:paraId="2061AEC1" w14:textId="77777777" w:rsidTr="00692518">
        <w:trPr>
          <w:trHeight w:val="314"/>
          <w:jc w:val="center"/>
        </w:trPr>
        <w:tc>
          <w:tcPr>
            <w:tcW w:w="3235" w:type="dxa"/>
            <w:shd w:val="clear" w:color="auto" w:fill="70AD47" w:themeFill="accent6"/>
          </w:tcPr>
          <w:p w14:paraId="4693F86C" w14:textId="20F02B11" w:rsidR="001859FC" w:rsidRPr="00707775" w:rsidRDefault="00DC2323" w:rsidP="00692518">
            <w:pPr>
              <w:jc w:val="center"/>
              <w:rPr>
                <w:lang w:val="en-US"/>
              </w:rPr>
            </w:pPr>
            <w:r w:rsidRPr="00692518">
              <w:rPr>
                <w:b/>
                <w:lang w:val="en-US"/>
              </w:rPr>
              <w:t>GREEN</w:t>
            </w:r>
            <w:r w:rsidRPr="00707775">
              <w:rPr>
                <w:lang w:val="en-US"/>
              </w:rPr>
              <w:t xml:space="preserve"> = </w:t>
            </w:r>
            <w:r w:rsidR="00692518">
              <w:rPr>
                <w:caps w:val="0"/>
                <w:lang w:val="en-US"/>
              </w:rPr>
              <w:t>A</w:t>
            </w:r>
            <w:r w:rsidR="00692518" w:rsidRPr="00707775">
              <w:rPr>
                <w:caps w:val="0"/>
                <w:lang w:val="en-US"/>
              </w:rPr>
              <w:t>chieved</w:t>
            </w:r>
          </w:p>
        </w:tc>
        <w:tc>
          <w:tcPr>
            <w:tcW w:w="4320" w:type="dxa"/>
            <w:shd w:val="clear" w:color="auto" w:fill="FFFF00"/>
          </w:tcPr>
          <w:p w14:paraId="35AE1157" w14:textId="483399E0" w:rsidR="001859FC" w:rsidRPr="00707775" w:rsidRDefault="00DC2323" w:rsidP="00692518">
            <w:pPr>
              <w:jc w:val="center"/>
              <w:rPr>
                <w:lang w:val="en-US"/>
              </w:rPr>
            </w:pPr>
            <w:r w:rsidRPr="00692518">
              <w:rPr>
                <w:b/>
                <w:lang w:val="en-US"/>
              </w:rPr>
              <w:t>YELLOW</w:t>
            </w:r>
            <w:r w:rsidRPr="00707775">
              <w:rPr>
                <w:lang w:val="en-US"/>
              </w:rPr>
              <w:t xml:space="preserve"> = </w:t>
            </w:r>
            <w:r w:rsidR="00692518">
              <w:rPr>
                <w:caps w:val="0"/>
                <w:lang w:val="en-US"/>
              </w:rPr>
              <w:t>I</w:t>
            </w:r>
            <w:r w:rsidR="00692518" w:rsidRPr="00707775">
              <w:rPr>
                <w:caps w:val="0"/>
                <w:lang w:val="en-US"/>
              </w:rPr>
              <w:t>n the process of achieving</w:t>
            </w:r>
          </w:p>
        </w:tc>
        <w:tc>
          <w:tcPr>
            <w:tcW w:w="4680" w:type="dxa"/>
            <w:shd w:val="clear" w:color="auto" w:fill="FF0000"/>
          </w:tcPr>
          <w:p w14:paraId="71DC02BB" w14:textId="5FD04B10" w:rsidR="001859FC" w:rsidRPr="00707775" w:rsidRDefault="00DC2323" w:rsidP="00692518">
            <w:pPr>
              <w:jc w:val="center"/>
              <w:rPr>
                <w:lang w:val="en-US"/>
              </w:rPr>
            </w:pPr>
            <w:r w:rsidRPr="00692518">
              <w:rPr>
                <w:b/>
                <w:lang w:val="en-US"/>
              </w:rPr>
              <w:t>RED</w:t>
            </w:r>
            <w:r w:rsidRPr="00707775">
              <w:rPr>
                <w:lang w:val="en-US"/>
              </w:rPr>
              <w:t xml:space="preserve"> = </w:t>
            </w:r>
            <w:r w:rsidR="00692518">
              <w:rPr>
                <w:caps w:val="0"/>
                <w:lang w:val="en-US"/>
              </w:rPr>
              <w:t>H</w:t>
            </w:r>
            <w:r w:rsidR="00692518" w:rsidRPr="00707775">
              <w:rPr>
                <w:caps w:val="0"/>
                <w:lang w:val="en-US"/>
              </w:rPr>
              <w:t>as no progress to achievement</w:t>
            </w:r>
          </w:p>
        </w:tc>
      </w:tr>
    </w:tbl>
    <w:p w14:paraId="79DC0558" w14:textId="1148F575" w:rsidR="00DC2323" w:rsidRPr="00F4624E" w:rsidRDefault="00DC2323" w:rsidP="007514A3">
      <w:pPr>
        <w:rPr>
          <w:rStyle w:val="Hyperlink"/>
          <w:i/>
          <w:iCs/>
          <w:sz w:val="18"/>
          <w:szCs w:val="18"/>
        </w:rPr>
      </w:pPr>
      <w:r w:rsidRPr="00F4624E">
        <w:rPr>
          <w:i/>
          <w:sz w:val="18"/>
          <w:szCs w:val="18"/>
        </w:rPr>
        <w:t xml:space="preserve">"Guide to the Conduct of the Mid-Term Review in UNDP-Supported and FG-Funded Projects"; Directorate UNDP-GEF 2014, United Nations Development </w:t>
      </w:r>
      <w:r w:rsidR="000B367F" w:rsidRPr="00F4624E">
        <w:rPr>
          <w:i/>
          <w:sz w:val="18"/>
          <w:szCs w:val="18"/>
        </w:rPr>
        <w:t>Program</w:t>
      </w:r>
      <w:r w:rsidRPr="00F4624E">
        <w:rPr>
          <w:i/>
          <w:sz w:val="18"/>
          <w:szCs w:val="18"/>
        </w:rPr>
        <w:t xml:space="preserve">, </w:t>
      </w:r>
      <w:hyperlink r:id="rId16" w:anchor="handbook" w:history="1">
        <w:r w:rsidRPr="00F4624E">
          <w:rPr>
            <w:rStyle w:val="Hyperlink"/>
            <w:i/>
            <w:iCs/>
            <w:sz w:val="18"/>
            <w:szCs w:val="18"/>
          </w:rPr>
          <w:t>http://web.undp.org/evaluation/guidance.shtml#handbook</w:t>
        </w:r>
      </w:hyperlink>
    </w:p>
    <w:p w14:paraId="2FC8BF7D" w14:textId="77777777" w:rsidR="00AC3B03" w:rsidRDefault="00AC3B03" w:rsidP="007514A3">
      <w:pPr>
        <w:rPr>
          <w:rStyle w:val="Hyperlink"/>
          <w:i/>
          <w:iCs/>
        </w:rPr>
      </w:pPr>
    </w:p>
    <w:p w14:paraId="466F647C" w14:textId="005C7668" w:rsidR="00AC3B03" w:rsidRPr="00745227" w:rsidRDefault="00AC3B03" w:rsidP="00A54586">
      <w:r w:rsidRPr="00745227">
        <w:t>Finally, a project rating will be made, according to the stage (design, implementation, results, sustainability)</w:t>
      </w:r>
      <w:r w:rsidR="00692518">
        <w:t xml:space="preserve"> and </w:t>
      </w:r>
      <w:r w:rsidR="00A54586">
        <w:t xml:space="preserve">the scheme </w:t>
      </w:r>
      <w:r w:rsidRPr="00745227">
        <w:t>shown in Table</w:t>
      </w:r>
      <w:r w:rsidR="00692518">
        <w:t xml:space="preserve"> No. </w:t>
      </w:r>
      <w:r w:rsidRPr="00745227">
        <w:t>3.</w:t>
      </w:r>
    </w:p>
    <w:p w14:paraId="27ABD810" w14:textId="4366FE2B" w:rsidR="00AC3B03" w:rsidRPr="00AC3B03" w:rsidRDefault="00AC3B03" w:rsidP="007514A3">
      <w:pPr>
        <w:rPr>
          <w:rStyle w:val="Hyperlink"/>
          <w:u w:val="none"/>
        </w:rPr>
        <w:sectPr w:rsidR="00AC3B03" w:rsidRPr="00AC3B03" w:rsidSect="008E143B">
          <w:pgSz w:w="15840" w:h="12240" w:orient="landscape"/>
          <w:pgMar w:top="1440" w:right="1797" w:bottom="1440" w:left="1797" w:header="720" w:footer="720" w:gutter="0"/>
          <w:cols w:space="720"/>
          <w:titlePg/>
          <w:docGrid w:linePitch="360"/>
        </w:sectPr>
      </w:pPr>
    </w:p>
    <w:p w14:paraId="43D962DE" w14:textId="350D6DDD" w:rsidR="001859FC" w:rsidRDefault="00DC2323" w:rsidP="0072500D">
      <w:pPr>
        <w:pStyle w:val="Heading5"/>
      </w:pPr>
      <w:bookmarkStart w:id="32" w:name="_Toc58870072"/>
      <w:bookmarkStart w:id="33" w:name="_Toc58956867"/>
      <w:r w:rsidRPr="00707775">
        <w:lastRenderedPageBreak/>
        <w:t>Table</w:t>
      </w:r>
      <w:r w:rsidR="001859FC" w:rsidRPr="00707775">
        <w:t xml:space="preserve"> </w:t>
      </w:r>
      <w:r w:rsidR="00CF21D6" w:rsidRPr="00707775">
        <w:t>4</w:t>
      </w:r>
      <w:r w:rsidR="001859FC" w:rsidRPr="00707775">
        <w:t xml:space="preserve">. </w:t>
      </w:r>
      <w:r w:rsidRPr="00707775">
        <w:t>MTR Ratings and Achievements Summary</w:t>
      </w:r>
      <w:bookmarkEnd w:id="32"/>
      <w:bookmarkEnd w:id="33"/>
    </w:p>
    <w:tbl>
      <w:tblPr>
        <w:tblStyle w:val="Tablaconcuadrcula4-nfasis51"/>
        <w:tblW w:w="92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8"/>
        <w:gridCol w:w="5457"/>
        <w:gridCol w:w="1800"/>
      </w:tblGrid>
      <w:tr w:rsidR="000A6CE1" w:rsidRPr="000A6CE1" w14:paraId="61202F52" w14:textId="77777777" w:rsidTr="000A6CE1">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08"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50431367" w14:textId="77777777" w:rsidR="00C97F7F" w:rsidRPr="000A6CE1" w:rsidRDefault="00C97F7F" w:rsidP="000A6CE1">
            <w:pPr>
              <w:spacing w:before="0" w:after="0"/>
              <w:jc w:val="center"/>
              <w:rPr>
                <w:rFonts w:ascii="Arial" w:eastAsia="Calibri" w:hAnsi="Arial"/>
                <w:caps w:val="0"/>
                <w:color w:val="auto"/>
                <w:szCs w:val="20"/>
                <w:lang w:val="en-US"/>
              </w:rPr>
            </w:pPr>
            <w:r w:rsidRPr="000A6CE1">
              <w:rPr>
                <w:rFonts w:ascii="Arial" w:eastAsia="Calibri" w:hAnsi="Arial"/>
                <w:caps w:val="0"/>
                <w:color w:val="auto"/>
                <w:szCs w:val="20"/>
                <w:lang w:val="en-US"/>
              </w:rPr>
              <w:t>Parameter</w:t>
            </w:r>
          </w:p>
        </w:tc>
        <w:tc>
          <w:tcPr>
            <w:tcW w:w="5457"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84C380D" w14:textId="77777777" w:rsidR="00C97F7F" w:rsidRPr="000A6CE1" w:rsidRDefault="00C97F7F" w:rsidP="000A6CE1">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color w:val="auto"/>
                <w:szCs w:val="20"/>
                <w:lang w:val="en-US"/>
              </w:rPr>
            </w:pPr>
            <w:r w:rsidRPr="000A6CE1">
              <w:rPr>
                <w:rFonts w:ascii="Arial" w:eastAsia="Calibri" w:hAnsi="Arial"/>
                <w:caps w:val="0"/>
                <w:color w:val="auto"/>
                <w:szCs w:val="20"/>
                <w:lang w:val="en-US"/>
              </w:rPr>
              <w:t>MTR rating</w:t>
            </w:r>
          </w:p>
        </w:tc>
        <w:tc>
          <w:tcPr>
            <w:tcW w:w="1800"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5F0F1832" w14:textId="77777777" w:rsidR="00C97F7F" w:rsidRPr="000A6CE1" w:rsidRDefault="00C97F7F" w:rsidP="000A6CE1">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aps w:val="0"/>
                <w:color w:val="auto"/>
                <w:szCs w:val="20"/>
                <w:lang w:val="en-US"/>
              </w:rPr>
            </w:pPr>
            <w:r w:rsidRPr="000A6CE1">
              <w:rPr>
                <w:rFonts w:ascii="Arial" w:eastAsia="Calibri" w:hAnsi="Arial"/>
                <w:caps w:val="0"/>
                <w:color w:val="auto"/>
                <w:szCs w:val="20"/>
                <w:lang w:val="en-US"/>
              </w:rPr>
              <w:t>Achievement description</w:t>
            </w:r>
          </w:p>
        </w:tc>
      </w:tr>
      <w:tr w:rsidR="000A6CE1" w:rsidRPr="000A6CE1" w14:paraId="3D316EC1" w14:textId="77777777" w:rsidTr="000A6CE1">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2008" w:type="dxa"/>
            <w:shd w:val="clear" w:color="auto" w:fill="auto"/>
            <w:vAlign w:val="center"/>
          </w:tcPr>
          <w:p w14:paraId="2AC451FB" w14:textId="77777777" w:rsidR="00C97F7F" w:rsidRPr="000A6CE1" w:rsidRDefault="00C97F7F" w:rsidP="000A6CE1">
            <w:pPr>
              <w:spacing w:before="0" w:after="0"/>
              <w:jc w:val="center"/>
              <w:rPr>
                <w:rFonts w:ascii="Arial" w:eastAsia="Calibri" w:hAnsi="Arial"/>
                <w:caps w:val="0"/>
                <w:sz w:val="20"/>
                <w:szCs w:val="20"/>
                <w:lang w:val="en-US"/>
              </w:rPr>
            </w:pPr>
            <w:r w:rsidRPr="000A6CE1">
              <w:rPr>
                <w:rFonts w:ascii="Arial" w:eastAsia="Calibri" w:hAnsi="Arial"/>
                <w:caps w:val="0"/>
                <w:sz w:val="20"/>
                <w:szCs w:val="20"/>
                <w:lang w:val="en-US"/>
              </w:rPr>
              <w:t>Project strategy</w:t>
            </w:r>
          </w:p>
        </w:tc>
        <w:tc>
          <w:tcPr>
            <w:tcW w:w="5457" w:type="dxa"/>
            <w:shd w:val="clear" w:color="auto" w:fill="auto"/>
            <w:vAlign w:val="center"/>
          </w:tcPr>
          <w:p w14:paraId="4889C0F5" w14:textId="40A2D2E1" w:rsidR="00C97F7F" w:rsidRPr="000A6CE1" w:rsidRDefault="00C97F7F" w:rsidP="000A6CE1">
            <w:pPr>
              <w:spacing w:before="0" w:after="0"/>
              <w:jc w:val="left"/>
              <w:cnfStyle w:val="000000100000" w:firstRow="0" w:lastRow="0" w:firstColumn="0" w:lastColumn="0" w:oddVBand="0" w:evenVBand="0" w:oddHBand="1" w:evenHBand="0" w:firstRowFirstColumn="0" w:firstRowLastColumn="0" w:lastRowFirstColumn="0" w:lastRowLastColumn="0"/>
              <w:rPr>
                <w:rFonts w:ascii="Arial" w:eastAsia="Calibri" w:hAnsi="Arial"/>
                <w:caps w:val="0"/>
                <w:sz w:val="20"/>
                <w:szCs w:val="20"/>
                <w:lang w:val="en-US"/>
              </w:rPr>
            </w:pPr>
            <w:r w:rsidRPr="000A6CE1">
              <w:rPr>
                <w:rFonts w:ascii="Arial" w:eastAsia="Calibri" w:hAnsi="Arial"/>
                <w:caps w:val="0"/>
                <w:sz w:val="20"/>
                <w:szCs w:val="20"/>
                <w:lang w:val="en-US"/>
              </w:rPr>
              <w:t>N/</w:t>
            </w:r>
            <w:r w:rsidR="008E143B" w:rsidRPr="000A6CE1">
              <w:rPr>
                <w:rFonts w:ascii="Arial" w:eastAsia="Calibri" w:hAnsi="Arial"/>
                <w:caps w:val="0"/>
                <w:sz w:val="20"/>
                <w:szCs w:val="20"/>
                <w:lang w:val="en-US"/>
              </w:rPr>
              <w:t>A</w:t>
            </w:r>
          </w:p>
        </w:tc>
        <w:tc>
          <w:tcPr>
            <w:tcW w:w="1800" w:type="dxa"/>
            <w:shd w:val="clear" w:color="auto" w:fill="auto"/>
          </w:tcPr>
          <w:p w14:paraId="67BC4860" w14:textId="77777777" w:rsidR="00C97F7F" w:rsidRPr="000A6CE1" w:rsidRDefault="00C97F7F" w:rsidP="00C97F7F">
            <w:pPr>
              <w:spacing w:before="0" w:after="0"/>
              <w:jc w:val="left"/>
              <w:cnfStyle w:val="000000100000" w:firstRow="0" w:lastRow="0" w:firstColumn="0" w:lastColumn="0" w:oddVBand="0" w:evenVBand="0" w:oddHBand="1" w:evenHBand="0" w:firstRowFirstColumn="0" w:firstRowLastColumn="0" w:lastRowFirstColumn="0" w:lastRowLastColumn="0"/>
              <w:rPr>
                <w:rFonts w:ascii="Arial" w:eastAsia="Calibri" w:hAnsi="Arial"/>
                <w:caps w:val="0"/>
                <w:sz w:val="20"/>
                <w:szCs w:val="20"/>
                <w:lang w:val="en-US"/>
              </w:rPr>
            </w:pPr>
          </w:p>
        </w:tc>
      </w:tr>
      <w:tr w:rsidR="000A6CE1" w:rsidRPr="003175E7" w14:paraId="5B6D02AF" w14:textId="77777777" w:rsidTr="000A6CE1">
        <w:trPr>
          <w:trHeight w:val="63"/>
        </w:trPr>
        <w:tc>
          <w:tcPr>
            <w:cnfStyle w:val="001000000000" w:firstRow="0" w:lastRow="0" w:firstColumn="1" w:lastColumn="0" w:oddVBand="0" w:evenVBand="0" w:oddHBand="0" w:evenHBand="0" w:firstRowFirstColumn="0" w:firstRowLastColumn="0" w:lastRowFirstColumn="0" w:lastRowLastColumn="0"/>
            <w:tcW w:w="2008" w:type="dxa"/>
            <w:vMerge w:val="restart"/>
            <w:shd w:val="clear" w:color="auto" w:fill="auto"/>
            <w:vAlign w:val="center"/>
          </w:tcPr>
          <w:p w14:paraId="2C72C0D3" w14:textId="77777777" w:rsidR="00C97F7F" w:rsidRPr="000A6CE1" w:rsidRDefault="00C97F7F" w:rsidP="000A6CE1">
            <w:pPr>
              <w:spacing w:before="0" w:after="0"/>
              <w:jc w:val="center"/>
              <w:rPr>
                <w:rFonts w:ascii="Arial" w:eastAsia="Calibri" w:hAnsi="Arial"/>
                <w:caps w:val="0"/>
                <w:sz w:val="20"/>
                <w:szCs w:val="20"/>
              </w:rPr>
            </w:pPr>
            <w:proofErr w:type="spellStart"/>
            <w:r w:rsidRPr="000A6CE1">
              <w:rPr>
                <w:rFonts w:ascii="Arial" w:eastAsia="Calibri" w:hAnsi="Arial"/>
                <w:caps w:val="0"/>
                <w:sz w:val="20"/>
                <w:szCs w:val="20"/>
              </w:rPr>
              <w:t>Progress</w:t>
            </w:r>
            <w:proofErr w:type="spellEnd"/>
            <w:r w:rsidRPr="000A6CE1">
              <w:rPr>
                <w:rFonts w:ascii="Arial" w:eastAsia="Calibri" w:hAnsi="Arial"/>
                <w:caps w:val="0"/>
                <w:sz w:val="20"/>
                <w:szCs w:val="20"/>
              </w:rPr>
              <w:t xml:space="preserve"> </w:t>
            </w:r>
            <w:proofErr w:type="spellStart"/>
            <w:r w:rsidRPr="000A6CE1">
              <w:rPr>
                <w:rFonts w:ascii="Arial" w:eastAsia="Calibri" w:hAnsi="Arial"/>
                <w:caps w:val="0"/>
                <w:sz w:val="20"/>
                <w:szCs w:val="20"/>
              </w:rPr>
              <w:t>towards</w:t>
            </w:r>
            <w:proofErr w:type="spellEnd"/>
            <w:r w:rsidRPr="000A6CE1">
              <w:rPr>
                <w:rFonts w:ascii="Arial" w:eastAsia="Calibri" w:hAnsi="Arial"/>
                <w:caps w:val="0"/>
                <w:sz w:val="20"/>
                <w:szCs w:val="20"/>
              </w:rPr>
              <w:t xml:space="preserve"> </w:t>
            </w:r>
            <w:proofErr w:type="spellStart"/>
            <w:r w:rsidRPr="000A6CE1">
              <w:rPr>
                <w:rFonts w:ascii="Arial" w:eastAsia="Calibri" w:hAnsi="Arial"/>
                <w:caps w:val="0"/>
                <w:sz w:val="20"/>
                <w:szCs w:val="20"/>
              </w:rPr>
              <w:t>results</w:t>
            </w:r>
            <w:proofErr w:type="spellEnd"/>
          </w:p>
          <w:p w14:paraId="495C28E8" w14:textId="77777777" w:rsidR="00C97F7F" w:rsidRPr="000A6CE1" w:rsidRDefault="00C97F7F" w:rsidP="000A6CE1">
            <w:pPr>
              <w:spacing w:before="0" w:after="0"/>
              <w:jc w:val="center"/>
              <w:rPr>
                <w:rFonts w:ascii="Arial" w:eastAsia="Calibri" w:hAnsi="Arial"/>
                <w:caps w:val="0"/>
                <w:sz w:val="20"/>
                <w:szCs w:val="20"/>
              </w:rPr>
            </w:pPr>
          </w:p>
        </w:tc>
        <w:tc>
          <w:tcPr>
            <w:tcW w:w="5457" w:type="dxa"/>
            <w:shd w:val="clear" w:color="auto" w:fill="auto"/>
            <w:vAlign w:val="center"/>
          </w:tcPr>
          <w:p w14:paraId="6F9A2658" w14:textId="77777777" w:rsidR="00C97F7F" w:rsidRPr="000A6CE1" w:rsidRDefault="00C97F7F" w:rsidP="000A6CE1">
            <w:pPr>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0"/>
                <w:lang w:val="en-US"/>
              </w:rPr>
            </w:pPr>
            <w:r w:rsidRPr="000A6CE1">
              <w:rPr>
                <w:rFonts w:ascii="Arial" w:eastAsia="Calibri" w:hAnsi="Arial"/>
                <w:caps w:val="0"/>
                <w:sz w:val="20"/>
                <w:szCs w:val="20"/>
                <w:lang w:val="en-US"/>
              </w:rPr>
              <w:t>Assessment of the degree of achievement of the objective</w:t>
            </w:r>
          </w:p>
          <w:p w14:paraId="07BDE48D" w14:textId="77777777" w:rsidR="00C97F7F" w:rsidRPr="000A6CE1" w:rsidRDefault="00C97F7F" w:rsidP="000A6CE1">
            <w:pPr>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0A6CE1">
              <w:rPr>
                <w:rFonts w:ascii="Arial" w:eastAsia="Calibri" w:hAnsi="Arial"/>
                <w:caps w:val="0"/>
                <w:sz w:val="20"/>
                <w:szCs w:val="20"/>
                <w:lang w:val="en-US"/>
              </w:rPr>
              <w:t>Achievement rating: (rating with 6 pt. scale)</w:t>
            </w:r>
          </w:p>
        </w:tc>
        <w:tc>
          <w:tcPr>
            <w:tcW w:w="1800" w:type="dxa"/>
            <w:shd w:val="clear" w:color="auto" w:fill="auto"/>
          </w:tcPr>
          <w:p w14:paraId="1AF59BF7" w14:textId="77777777" w:rsidR="00C97F7F" w:rsidRPr="000A6CE1"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p>
        </w:tc>
      </w:tr>
      <w:tr w:rsidR="000A6CE1" w:rsidRPr="003175E7" w14:paraId="762537E1" w14:textId="77777777" w:rsidTr="000A6CE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008" w:type="dxa"/>
            <w:vMerge/>
            <w:shd w:val="clear" w:color="auto" w:fill="auto"/>
            <w:vAlign w:val="center"/>
          </w:tcPr>
          <w:p w14:paraId="000CD702" w14:textId="77777777" w:rsidR="00C97F7F" w:rsidRPr="000A6CE1" w:rsidRDefault="00C97F7F" w:rsidP="000A6CE1">
            <w:pPr>
              <w:spacing w:before="0" w:after="0"/>
              <w:jc w:val="center"/>
              <w:rPr>
                <w:rFonts w:ascii="Arial" w:eastAsia="Calibri" w:hAnsi="Arial"/>
                <w:caps w:val="0"/>
                <w:sz w:val="20"/>
                <w:szCs w:val="20"/>
                <w:lang w:val="en-US"/>
              </w:rPr>
            </w:pPr>
          </w:p>
        </w:tc>
        <w:tc>
          <w:tcPr>
            <w:tcW w:w="5457" w:type="dxa"/>
            <w:shd w:val="clear" w:color="auto" w:fill="auto"/>
            <w:vAlign w:val="center"/>
          </w:tcPr>
          <w:p w14:paraId="07A11CA1" w14:textId="77777777" w:rsidR="00C97F7F" w:rsidRPr="000A6CE1" w:rsidRDefault="00C97F7F" w:rsidP="000A6CE1">
            <w:pPr>
              <w:spacing w:before="0" w:after="0"/>
              <w:jc w:val="left"/>
              <w:cnfStyle w:val="000000100000" w:firstRow="0" w:lastRow="0" w:firstColumn="0" w:lastColumn="0" w:oddVBand="0" w:evenVBand="0" w:oddHBand="1" w:evenHBand="0" w:firstRowFirstColumn="0" w:firstRowLastColumn="0" w:lastRowFirstColumn="0" w:lastRowLastColumn="0"/>
              <w:rPr>
                <w:rFonts w:ascii="Arial" w:eastAsia="Calibri" w:hAnsi="Arial"/>
                <w:sz w:val="20"/>
                <w:szCs w:val="20"/>
                <w:lang w:val="en-US"/>
              </w:rPr>
            </w:pPr>
            <w:r w:rsidRPr="000A6CE1">
              <w:rPr>
                <w:rFonts w:ascii="Arial" w:eastAsia="Calibri" w:hAnsi="Arial"/>
                <w:caps w:val="0"/>
                <w:sz w:val="20"/>
                <w:szCs w:val="20"/>
                <w:lang w:val="en-US"/>
              </w:rPr>
              <w:t>Assessment of the degree of achievement of the result 1:</w:t>
            </w:r>
          </w:p>
          <w:p w14:paraId="4AD4091B" w14:textId="77777777" w:rsidR="00C97F7F" w:rsidRPr="000A6CE1" w:rsidRDefault="00C97F7F" w:rsidP="000A6CE1">
            <w:pPr>
              <w:spacing w:before="0" w:after="0"/>
              <w:jc w:val="left"/>
              <w:cnfStyle w:val="000000100000" w:firstRow="0" w:lastRow="0" w:firstColumn="0" w:lastColumn="0" w:oddVBand="0" w:evenVBand="0" w:oddHBand="1" w:evenHBand="0" w:firstRowFirstColumn="0" w:firstRowLastColumn="0" w:lastRowFirstColumn="0" w:lastRowLastColumn="0"/>
              <w:rPr>
                <w:rFonts w:ascii="Arial" w:eastAsia="Calibri" w:hAnsi="Arial"/>
                <w:caps w:val="0"/>
                <w:sz w:val="20"/>
                <w:szCs w:val="20"/>
                <w:lang w:val="en-US"/>
              </w:rPr>
            </w:pPr>
            <w:r w:rsidRPr="000A6CE1">
              <w:rPr>
                <w:rFonts w:ascii="Arial" w:eastAsia="Calibri" w:hAnsi="Arial"/>
                <w:caps w:val="0"/>
                <w:sz w:val="20"/>
                <w:szCs w:val="20"/>
                <w:lang w:val="en-US"/>
              </w:rPr>
              <w:t>Achievement rating: (rating by 6 pt. scale)</w:t>
            </w:r>
          </w:p>
        </w:tc>
        <w:tc>
          <w:tcPr>
            <w:tcW w:w="1800" w:type="dxa"/>
            <w:shd w:val="clear" w:color="auto" w:fill="auto"/>
          </w:tcPr>
          <w:p w14:paraId="436E3648" w14:textId="77777777" w:rsidR="00C97F7F" w:rsidRPr="000A6CE1" w:rsidRDefault="00C97F7F" w:rsidP="00C97F7F">
            <w:pPr>
              <w:spacing w:before="0" w:after="0"/>
              <w:jc w:val="left"/>
              <w:cnfStyle w:val="000000100000" w:firstRow="0" w:lastRow="0" w:firstColumn="0" w:lastColumn="0" w:oddVBand="0" w:evenVBand="0" w:oddHBand="1" w:evenHBand="0" w:firstRowFirstColumn="0" w:firstRowLastColumn="0" w:lastRowFirstColumn="0" w:lastRowLastColumn="0"/>
              <w:rPr>
                <w:rFonts w:ascii="Arial" w:eastAsia="Calibri" w:hAnsi="Arial"/>
                <w:caps w:val="0"/>
                <w:sz w:val="20"/>
                <w:szCs w:val="20"/>
                <w:lang w:val="en-US"/>
              </w:rPr>
            </w:pPr>
          </w:p>
        </w:tc>
      </w:tr>
      <w:tr w:rsidR="000A6CE1" w:rsidRPr="003175E7" w14:paraId="0A0259EA" w14:textId="77777777" w:rsidTr="000A6CE1">
        <w:trPr>
          <w:trHeight w:val="63"/>
        </w:trPr>
        <w:tc>
          <w:tcPr>
            <w:cnfStyle w:val="001000000000" w:firstRow="0" w:lastRow="0" w:firstColumn="1" w:lastColumn="0" w:oddVBand="0" w:evenVBand="0" w:oddHBand="0" w:evenHBand="0" w:firstRowFirstColumn="0" w:firstRowLastColumn="0" w:lastRowFirstColumn="0" w:lastRowLastColumn="0"/>
            <w:tcW w:w="2008" w:type="dxa"/>
            <w:vMerge/>
            <w:shd w:val="clear" w:color="auto" w:fill="auto"/>
            <w:vAlign w:val="center"/>
          </w:tcPr>
          <w:p w14:paraId="0CDD96C5" w14:textId="77777777" w:rsidR="00C97F7F" w:rsidRPr="000A6CE1" w:rsidRDefault="00C97F7F" w:rsidP="000A6CE1">
            <w:pPr>
              <w:spacing w:before="0" w:after="0"/>
              <w:jc w:val="center"/>
              <w:rPr>
                <w:rFonts w:ascii="Arial" w:eastAsia="Calibri" w:hAnsi="Arial"/>
                <w:caps w:val="0"/>
                <w:sz w:val="20"/>
                <w:szCs w:val="20"/>
                <w:lang w:val="en-US"/>
              </w:rPr>
            </w:pPr>
          </w:p>
        </w:tc>
        <w:tc>
          <w:tcPr>
            <w:tcW w:w="5457" w:type="dxa"/>
            <w:shd w:val="clear" w:color="auto" w:fill="auto"/>
            <w:vAlign w:val="center"/>
          </w:tcPr>
          <w:p w14:paraId="2BEDC9ED" w14:textId="77777777" w:rsidR="00C97F7F" w:rsidRPr="000A6CE1" w:rsidRDefault="00C97F7F" w:rsidP="000A6CE1">
            <w:pPr>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0A6CE1">
              <w:rPr>
                <w:rFonts w:ascii="Arial" w:eastAsia="Calibri" w:hAnsi="Arial"/>
                <w:caps w:val="0"/>
                <w:sz w:val="20"/>
                <w:szCs w:val="20"/>
                <w:lang w:val="en-US"/>
              </w:rPr>
              <w:t>Assessment of the degree of achievement of the result 2:</w:t>
            </w:r>
          </w:p>
          <w:p w14:paraId="5C685214" w14:textId="77777777" w:rsidR="00C97F7F" w:rsidRPr="000A6CE1" w:rsidRDefault="00C97F7F" w:rsidP="000A6CE1">
            <w:pPr>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r w:rsidRPr="000A6CE1">
              <w:rPr>
                <w:rFonts w:ascii="Arial" w:eastAsia="Calibri" w:hAnsi="Arial"/>
                <w:caps w:val="0"/>
                <w:sz w:val="20"/>
                <w:szCs w:val="20"/>
                <w:lang w:val="en-US"/>
              </w:rPr>
              <w:t>Achievement rating: (rating by 6 pt. scale)</w:t>
            </w:r>
          </w:p>
        </w:tc>
        <w:tc>
          <w:tcPr>
            <w:tcW w:w="1800" w:type="dxa"/>
            <w:shd w:val="clear" w:color="auto" w:fill="auto"/>
          </w:tcPr>
          <w:p w14:paraId="29219FF6" w14:textId="77777777" w:rsidR="00C97F7F" w:rsidRPr="000A6CE1"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lang w:val="en-US"/>
              </w:rPr>
            </w:pPr>
          </w:p>
        </w:tc>
      </w:tr>
      <w:tr w:rsidR="000A6CE1" w:rsidRPr="003175E7" w14:paraId="14415F66" w14:textId="77777777" w:rsidTr="000A6CE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008" w:type="dxa"/>
            <w:vMerge/>
            <w:shd w:val="clear" w:color="auto" w:fill="auto"/>
            <w:vAlign w:val="center"/>
          </w:tcPr>
          <w:p w14:paraId="17402CAB" w14:textId="77777777" w:rsidR="00C97F7F" w:rsidRPr="000A6CE1" w:rsidRDefault="00C97F7F" w:rsidP="000A6CE1">
            <w:pPr>
              <w:spacing w:before="0" w:after="0"/>
              <w:jc w:val="center"/>
              <w:rPr>
                <w:rFonts w:ascii="Arial" w:eastAsia="Calibri" w:hAnsi="Arial"/>
                <w:caps w:val="0"/>
                <w:sz w:val="20"/>
                <w:szCs w:val="20"/>
                <w:lang w:val="en-US"/>
              </w:rPr>
            </w:pPr>
          </w:p>
        </w:tc>
        <w:tc>
          <w:tcPr>
            <w:tcW w:w="5457" w:type="dxa"/>
            <w:shd w:val="clear" w:color="auto" w:fill="auto"/>
            <w:vAlign w:val="center"/>
          </w:tcPr>
          <w:p w14:paraId="13FE5A9D" w14:textId="77777777" w:rsidR="00C97F7F" w:rsidRPr="000A6CE1" w:rsidRDefault="00C97F7F" w:rsidP="000A6CE1">
            <w:pPr>
              <w:spacing w:before="0" w:after="0"/>
              <w:jc w:val="left"/>
              <w:cnfStyle w:val="000000100000" w:firstRow="0" w:lastRow="0" w:firstColumn="0" w:lastColumn="0" w:oddVBand="0" w:evenVBand="0" w:oddHBand="1" w:evenHBand="0" w:firstRowFirstColumn="0" w:firstRowLastColumn="0" w:lastRowFirstColumn="0" w:lastRowLastColumn="0"/>
              <w:rPr>
                <w:rFonts w:ascii="Arial" w:eastAsia="Calibri" w:hAnsi="Arial"/>
                <w:caps w:val="0"/>
                <w:sz w:val="20"/>
                <w:szCs w:val="20"/>
                <w:lang w:val="en-US"/>
              </w:rPr>
            </w:pPr>
            <w:r w:rsidRPr="000A6CE1">
              <w:rPr>
                <w:rFonts w:ascii="Arial" w:eastAsia="Calibri" w:hAnsi="Arial"/>
                <w:caps w:val="0"/>
                <w:sz w:val="20"/>
                <w:szCs w:val="20"/>
                <w:lang w:val="en-US"/>
              </w:rPr>
              <w:t>Assessment of the degree of achievement of the result 3:</w:t>
            </w:r>
          </w:p>
          <w:p w14:paraId="1FE6FF3F" w14:textId="77777777" w:rsidR="00C97F7F" w:rsidRPr="000A6CE1" w:rsidRDefault="00C97F7F" w:rsidP="000A6CE1">
            <w:pPr>
              <w:spacing w:before="0" w:after="0"/>
              <w:jc w:val="left"/>
              <w:cnfStyle w:val="000000100000" w:firstRow="0" w:lastRow="0" w:firstColumn="0" w:lastColumn="0" w:oddVBand="0" w:evenVBand="0" w:oddHBand="1" w:evenHBand="0" w:firstRowFirstColumn="0" w:firstRowLastColumn="0" w:lastRowFirstColumn="0" w:lastRowLastColumn="0"/>
              <w:rPr>
                <w:rFonts w:ascii="Arial" w:eastAsia="Calibri" w:hAnsi="Arial"/>
                <w:caps w:val="0"/>
                <w:sz w:val="20"/>
                <w:szCs w:val="20"/>
                <w:lang w:val="en-US"/>
              </w:rPr>
            </w:pPr>
            <w:r w:rsidRPr="000A6CE1">
              <w:rPr>
                <w:rFonts w:ascii="Arial" w:eastAsia="Calibri" w:hAnsi="Arial"/>
                <w:caps w:val="0"/>
                <w:sz w:val="20"/>
                <w:szCs w:val="20"/>
                <w:lang w:val="en-US"/>
              </w:rPr>
              <w:t>Achievement rating: (rating by 6 pt. scale)</w:t>
            </w:r>
          </w:p>
        </w:tc>
        <w:tc>
          <w:tcPr>
            <w:tcW w:w="1800" w:type="dxa"/>
            <w:shd w:val="clear" w:color="auto" w:fill="auto"/>
          </w:tcPr>
          <w:p w14:paraId="7BDACEED" w14:textId="77777777" w:rsidR="00C97F7F" w:rsidRPr="000A6CE1" w:rsidRDefault="00C97F7F" w:rsidP="00C97F7F">
            <w:pPr>
              <w:spacing w:before="0" w:after="0"/>
              <w:jc w:val="left"/>
              <w:cnfStyle w:val="000000100000" w:firstRow="0" w:lastRow="0" w:firstColumn="0" w:lastColumn="0" w:oddVBand="0" w:evenVBand="0" w:oddHBand="1" w:evenHBand="0" w:firstRowFirstColumn="0" w:firstRowLastColumn="0" w:lastRowFirstColumn="0" w:lastRowLastColumn="0"/>
              <w:rPr>
                <w:rFonts w:ascii="Arial" w:eastAsia="Calibri" w:hAnsi="Arial"/>
                <w:caps w:val="0"/>
                <w:sz w:val="20"/>
                <w:szCs w:val="20"/>
                <w:lang w:val="en-US"/>
              </w:rPr>
            </w:pPr>
          </w:p>
        </w:tc>
      </w:tr>
      <w:tr w:rsidR="000A6CE1" w:rsidRPr="000A6CE1" w14:paraId="632987DB" w14:textId="77777777" w:rsidTr="000A6CE1">
        <w:trPr>
          <w:trHeight w:val="844"/>
        </w:trPr>
        <w:tc>
          <w:tcPr>
            <w:cnfStyle w:val="001000000000" w:firstRow="0" w:lastRow="0" w:firstColumn="1" w:lastColumn="0" w:oddVBand="0" w:evenVBand="0" w:oddHBand="0" w:evenHBand="0" w:firstRowFirstColumn="0" w:firstRowLastColumn="0" w:lastRowFirstColumn="0" w:lastRowLastColumn="0"/>
            <w:tcW w:w="2008" w:type="dxa"/>
            <w:shd w:val="clear" w:color="auto" w:fill="auto"/>
            <w:vAlign w:val="center"/>
          </w:tcPr>
          <w:p w14:paraId="2AF584ED" w14:textId="77777777" w:rsidR="00C97F7F" w:rsidRPr="000A6CE1" w:rsidRDefault="00C97F7F" w:rsidP="000A6CE1">
            <w:pPr>
              <w:spacing w:before="0" w:after="0"/>
              <w:jc w:val="center"/>
              <w:rPr>
                <w:rFonts w:ascii="Arial" w:eastAsia="Calibri" w:hAnsi="Arial"/>
                <w:caps w:val="0"/>
                <w:sz w:val="20"/>
                <w:szCs w:val="20"/>
                <w:lang w:val="en-US"/>
              </w:rPr>
            </w:pPr>
            <w:r w:rsidRPr="000A6CE1">
              <w:rPr>
                <w:rFonts w:ascii="Arial" w:eastAsia="Calibri" w:hAnsi="Arial"/>
                <w:caps w:val="0"/>
                <w:sz w:val="20"/>
                <w:szCs w:val="20"/>
                <w:lang w:val="en-US"/>
              </w:rPr>
              <w:t>Project execution and adaptive management</w:t>
            </w:r>
          </w:p>
        </w:tc>
        <w:tc>
          <w:tcPr>
            <w:tcW w:w="5457" w:type="dxa"/>
            <w:shd w:val="clear" w:color="auto" w:fill="auto"/>
            <w:vAlign w:val="center"/>
          </w:tcPr>
          <w:p w14:paraId="27F94CC5" w14:textId="77777777" w:rsidR="00C97F7F" w:rsidRPr="000A6CE1" w:rsidRDefault="00C97F7F" w:rsidP="000A6CE1">
            <w:pPr>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rPr>
            </w:pPr>
            <w:r w:rsidRPr="000A6CE1">
              <w:rPr>
                <w:rFonts w:ascii="Arial" w:eastAsia="Calibri" w:hAnsi="Arial"/>
                <w:caps w:val="0"/>
                <w:sz w:val="20"/>
                <w:szCs w:val="20"/>
              </w:rPr>
              <w:t xml:space="preserve">(Rating </w:t>
            </w:r>
            <w:proofErr w:type="spellStart"/>
            <w:r w:rsidRPr="000A6CE1">
              <w:rPr>
                <w:rFonts w:ascii="Arial" w:eastAsia="Calibri" w:hAnsi="Arial"/>
                <w:caps w:val="0"/>
                <w:sz w:val="20"/>
                <w:szCs w:val="20"/>
              </w:rPr>
              <w:t>by</w:t>
            </w:r>
            <w:proofErr w:type="spellEnd"/>
            <w:r w:rsidRPr="000A6CE1">
              <w:rPr>
                <w:rFonts w:ascii="Arial" w:eastAsia="Calibri" w:hAnsi="Arial"/>
                <w:caps w:val="0"/>
                <w:sz w:val="20"/>
                <w:szCs w:val="20"/>
              </w:rPr>
              <w:t xml:space="preserve"> 6 pt. </w:t>
            </w:r>
            <w:proofErr w:type="spellStart"/>
            <w:r w:rsidRPr="000A6CE1">
              <w:rPr>
                <w:rFonts w:ascii="Arial" w:eastAsia="Calibri" w:hAnsi="Arial"/>
                <w:caps w:val="0"/>
                <w:sz w:val="20"/>
                <w:szCs w:val="20"/>
              </w:rPr>
              <w:t>scale</w:t>
            </w:r>
            <w:proofErr w:type="spellEnd"/>
            <w:r w:rsidRPr="000A6CE1">
              <w:rPr>
                <w:rFonts w:ascii="Arial" w:eastAsia="Calibri" w:hAnsi="Arial"/>
                <w:caps w:val="0"/>
                <w:sz w:val="20"/>
                <w:szCs w:val="20"/>
              </w:rPr>
              <w:t>)</w:t>
            </w:r>
          </w:p>
        </w:tc>
        <w:tc>
          <w:tcPr>
            <w:tcW w:w="1800" w:type="dxa"/>
            <w:shd w:val="clear" w:color="auto" w:fill="auto"/>
          </w:tcPr>
          <w:p w14:paraId="2202DEC9" w14:textId="77777777" w:rsidR="00C97F7F" w:rsidRPr="000A6CE1" w:rsidRDefault="00C97F7F" w:rsidP="00C97F7F">
            <w:pPr>
              <w:spacing w:before="0" w:after="0"/>
              <w:jc w:val="left"/>
              <w:cnfStyle w:val="000000000000" w:firstRow="0" w:lastRow="0" w:firstColumn="0" w:lastColumn="0" w:oddVBand="0" w:evenVBand="0" w:oddHBand="0" w:evenHBand="0" w:firstRowFirstColumn="0" w:firstRowLastColumn="0" w:lastRowFirstColumn="0" w:lastRowLastColumn="0"/>
              <w:rPr>
                <w:rFonts w:ascii="Arial" w:eastAsia="Calibri" w:hAnsi="Arial"/>
                <w:caps w:val="0"/>
                <w:sz w:val="20"/>
                <w:szCs w:val="20"/>
              </w:rPr>
            </w:pPr>
          </w:p>
        </w:tc>
      </w:tr>
      <w:tr w:rsidR="000A6CE1" w:rsidRPr="000A6CE1" w14:paraId="4AD73E1A" w14:textId="77777777" w:rsidTr="000A6CE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08" w:type="dxa"/>
            <w:shd w:val="clear" w:color="auto" w:fill="auto"/>
            <w:vAlign w:val="center"/>
          </w:tcPr>
          <w:p w14:paraId="4B4DB74C" w14:textId="77777777" w:rsidR="00C97F7F" w:rsidRPr="000A6CE1" w:rsidRDefault="00C97F7F" w:rsidP="000A6CE1">
            <w:pPr>
              <w:spacing w:before="0" w:after="0"/>
              <w:jc w:val="center"/>
              <w:rPr>
                <w:rFonts w:ascii="Arial" w:eastAsia="Calibri" w:hAnsi="Arial"/>
                <w:caps w:val="0"/>
                <w:sz w:val="20"/>
                <w:szCs w:val="20"/>
                <w:lang w:val="en-US"/>
              </w:rPr>
            </w:pPr>
            <w:proofErr w:type="spellStart"/>
            <w:r w:rsidRPr="000A6CE1">
              <w:rPr>
                <w:rFonts w:ascii="Arial" w:eastAsia="Calibri" w:hAnsi="Arial"/>
                <w:caps w:val="0"/>
                <w:sz w:val="20"/>
                <w:szCs w:val="20"/>
              </w:rPr>
              <w:t>Sustainability</w:t>
            </w:r>
            <w:proofErr w:type="spellEnd"/>
          </w:p>
        </w:tc>
        <w:tc>
          <w:tcPr>
            <w:tcW w:w="5457" w:type="dxa"/>
            <w:shd w:val="clear" w:color="auto" w:fill="auto"/>
            <w:vAlign w:val="center"/>
          </w:tcPr>
          <w:p w14:paraId="7F7DB72C" w14:textId="77777777" w:rsidR="00C97F7F" w:rsidRPr="000A6CE1" w:rsidRDefault="00C97F7F" w:rsidP="000A6CE1">
            <w:pPr>
              <w:spacing w:before="0" w:after="0"/>
              <w:jc w:val="left"/>
              <w:cnfStyle w:val="000000100000" w:firstRow="0" w:lastRow="0" w:firstColumn="0" w:lastColumn="0" w:oddVBand="0" w:evenVBand="0" w:oddHBand="1" w:evenHBand="0" w:firstRowFirstColumn="0" w:firstRowLastColumn="0" w:lastRowFirstColumn="0" w:lastRowLastColumn="0"/>
              <w:rPr>
                <w:rFonts w:ascii="Arial" w:eastAsia="Calibri" w:hAnsi="Arial"/>
                <w:caps w:val="0"/>
                <w:sz w:val="20"/>
                <w:szCs w:val="20"/>
              </w:rPr>
            </w:pPr>
            <w:r w:rsidRPr="000A6CE1">
              <w:rPr>
                <w:rFonts w:ascii="Arial" w:eastAsia="Calibri" w:hAnsi="Arial"/>
                <w:caps w:val="0"/>
                <w:sz w:val="20"/>
                <w:szCs w:val="20"/>
              </w:rPr>
              <w:t xml:space="preserve">(Rating </w:t>
            </w:r>
            <w:proofErr w:type="spellStart"/>
            <w:r w:rsidRPr="000A6CE1">
              <w:rPr>
                <w:rFonts w:ascii="Arial" w:eastAsia="Calibri" w:hAnsi="Arial"/>
                <w:caps w:val="0"/>
                <w:sz w:val="20"/>
                <w:szCs w:val="20"/>
              </w:rPr>
              <w:t>by</w:t>
            </w:r>
            <w:proofErr w:type="spellEnd"/>
            <w:r w:rsidRPr="000A6CE1">
              <w:rPr>
                <w:rFonts w:ascii="Arial" w:eastAsia="Calibri" w:hAnsi="Arial"/>
                <w:caps w:val="0"/>
                <w:sz w:val="20"/>
                <w:szCs w:val="20"/>
              </w:rPr>
              <w:t xml:space="preserve"> 4 pt </w:t>
            </w:r>
            <w:proofErr w:type="spellStart"/>
            <w:r w:rsidRPr="000A6CE1">
              <w:rPr>
                <w:rFonts w:ascii="Arial" w:eastAsia="Calibri" w:hAnsi="Arial"/>
                <w:caps w:val="0"/>
                <w:sz w:val="20"/>
                <w:szCs w:val="20"/>
              </w:rPr>
              <w:t>scale</w:t>
            </w:r>
            <w:proofErr w:type="spellEnd"/>
            <w:r w:rsidRPr="000A6CE1">
              <w:rPr>
                <w:rFonts w:ascii="Arial" w:eastAsia="Calibri" w:hAnsi="Arial"/>
                <w:caps w:val="0"/>
                <w:sz w:val="20"/>
                <w:szCs w:val="20"/>
              </w:rPr>
              <w:t>)</w:t>
            </w:r>
          </w:p>
        </w:tc>
        <w:tc>
          <w:tcPr>
            <w:tcW w:w="1800" w:type="dxa"/>
            <w:shd w:val="clear" w:color="auto" w:fill="auto"/>
          </w:tcPr>
          <w:p w14:paraId="14E907A7" w14:textId="77777777" w:rsidR="00C97F7F" w:rsidRPr="000A6CE1" w:rsidRDefault="00C97F7F" w:rsidP="00C97F7F">
            <w:pPr>
              <w:spacing w:before="0" w:after="0"/>
              <w:jc w:val="left"/>
              <w:cnfStyle w:val="000000100000" w:firstRow="0" w:lastRow="0" w:firstColumn="0" w:lastColumn="0" w:oddVBand="0" w:evenVBand="0" w:oddHBand="1" w:evenHBand="0" w:firstRowFirstColumn="0" w:firstRowLastColumn="0" w:lastRowFirstColumn="0" w:lastRowLastColumn="0"/>
              <w:rPr>
                <w:rFonts w:ascii="Arial" w:eastAsia="Calibri" w:hAnsi="Arial"/>
                <w:caps w:val="0"/>
                <w:sz w:val="20"/>
                <w:szCs w:val="20"/>
              </w:rPr>
            </w:pPr>
          </w:p>
        </w:tc>
      </w:tr>
    </w:tbl>
    <w:p w14:paraId="28912164" w14:textId="5E785C39" w:rsidR="00DC2323" w:rsidRPr="00E65932" w:rsidRDefault="001859FC" w:rsidP="0005440E">
      <w:pPr>
        <w:spacing w:after="0"/>
        <w:rPr>
          <w:i/>
          <w:iCs/>
          <w:sz w:val="18"/>
          <w:szCs w:val="18"/>
        </w:rPr>
      </w:pPr>
      <w:r w:rsidRPr="00E65932">
        <w:rPr>
          <w:i/>
          <w:iCs/>
          <w:sz w:val="18"/>
          <w:szCs w:val="18"/>
        </w:rPr>
        <w:t xml:space="preserve"> </w:t>
      </w:r>
      <w:bookmarkStart w:id="34" w:name="_Toc458069061"/>
      <w:r w:rsidR="00DC2323" w:rsidRPr="00E65932">
        <w:rPr>
          <w:i/>
          <w:iCs/>
          <w:sz w:val="18"/>
          <w:szCs w:val="18"/>
        </w:rPr>
        <w:t xml:space="preserve">"Guide to the Conduct of the Mid-Term Review in UNDP-Supported and FG-Funded Projects"; Directorate UNDP-GEF 2014, United Nations Development </w:t>
      </w:r>
      <w:r w:rsidR="000B367F" w:rsidRPr="00E65932">
        <w:rPr>
          <w:i/>
          <w:iCs/>
          <w:sz w:val="18"/>
          <w:szCs w:val="18"/>
        </w:rPr>
        <w:t>Program</w:t>
      </w:r>
      <w:r w:rsidR="00DC2323" w:rsidRPr="00E65932">
        <w:rPr>
          <w:i/>
          <w:iCs/>
          <w:sz w:val="18"/>
          <w:szCs w:val="18"/>
        </w:rPr>
        <w:t xml:space="preserve">, </w:t>
      </w:r>
      <w:hyperlink r:id="rId17" w:anchor="handbook" w:history="1">
        <w:r w:rsidR="00DC2323" w:rsidRPr="00E65932">
          <w:rPr>
            <w:rStyle w:val="Hyperlink"/>
            <w:i/>
            <w:iCs/>
            <w:sz w:val="18"/>
            <w:szCs w:val="18"/>
          </w:rPr>
          <w:t>http://web.undp.org/evaluation/guidance.shtml#handbook</w:t>
        </w:r>
      </w:hyperlink>
    </w:p>
    <w:p w14:paraId="313644BE" w14:textId="5D47DA5E" w:rsidR="002630DB" w:rsidRPr="00707775" w:rsidRDefault="002630DB" w:rsidP="0005440E">
      <w:pPr>
        <w:spacing w:before="0" w:after="0"/>
      </w:pPr>
    </w:p>
    <w:bookmarkEnd w:id="34"/>
    <w:p w14:paraId="0D98FCC2" w14:textId="637EA297" w:rsidR="00AC3B03" w:rsidRDefault="00AC3B03" w:rsidP="0005440E">
      <w:pPr>
        <w:spacing w:before="0" w:after="0"/>
      </w:pPr>
      <w:r w:rsidRPr="00745227">
        <w:t>The MTR Evaluation Matrix, which is included in the "Guide to the Conduct of the Mid-Term Review on UNDP-supported and FG-funded Projects" will be used, see Annex 1.</w:t>
      </w:r>
    </w:p>
    <w:p w14:paraId="0C3062A2" w14:textId="77777777" w:rsidR="00F4624E" w:rsidRPr="00745227" w:rsidRDefault="00F4624E" w:rsidP="00F4624E">
      <w:pPr>
        <w:spacing w:before="0" w:after="0"/>
      </w:pPr>
    </w:p>
    <w:p w14:paraId="5332E0AE" w14:textId="77777777" w:rsidR="002215D8" w:rsidRPr="002215D8" w:rsidRDefault="00AC3B03" w:rsidP="00AC3B03">
      <w:pPr>
        <w:rPr>
          <w:b/>
        </w:rPr>
      </w:pPr>
      <w:r w:rsidRPr="002215D8">
        <w:rPr>
          <w:b/>
        </w:rPr>
        <w:t>Methods and proced</w:t>
      </w:r>
      <w:r w:rsidR="002215D8" w:rsidRPr="002215D8">
        <w:rPr>
          <w:b/>
        </w:rPr>
        <w:t>ures for collecting information</w:t>
      </w:r>
    </w:p>
    <w:p w14:paraId="412544B1" w14:textId="5EA22D19" w:rsidR="00AC3B03" w:rsidRPr="00745227" w:rsidRDefault="002215D8" w:rsidP="00AC3B03">
      <w:r>
        <w:t>T</w:t>
      </w:r>
      <w:r w:rsidR="00AC3B03" w:rsidRPr="00745227">
        <w:t>he collection of the information will be carried out in accordance with the following activities:</w:t>
      </w:r>
    </w:p>
    <w:p w14:paraId="4DC90634" w14:textId="77777777" w:rsidR="00AC3B03" w:rsidRPr="00745227" w:rsidRDefault="00AC3B03" w:rsidP="00D34C81">
      <w:pPr>
        <w:pStyle w:val="ListParagraph"/>
        <w:numPr>
          <w:ilvl w:val="0"/>
          <w:numId w:val="2"/>
        </w:numPr>
      </w:pPr>
      <w:r w:rsidRPr="00745227">
        <w:t>Project documentation (AWP, reports, studies conducted, interviews, PIR, PRODOC).</w:t>
      </w:r>
    </w:p>
    <w:p w14:paraId="33FFD2CE" w14:textId="77777777" w:rsidR="00AC3B03" w:rsidRPr="00745227" w:rsidRDefault="00AC3B03" w:rsidP="00D34C81">
      <w:pPr>
        <w:pStyle w:val="ListParagraph"/>
        <w:numPr>
          <w:ilvl w:val="0"/>
          <w:numId w:val="2"/>
        </w:numPr>
      </w:pPr>
      <w:r w:rsidRPr="00745227">
        <w:t>Context (government policies and plans, municipal plans, economic and social studies of the sectors).</w:t>
      </w:r>
    </w:p>
    <w:p w14:paraId="78470179" w14:textId="77777777" w:rsidR="00AC3B03" w:rsidRPr="00745227" w:rsidRDefault="00AC3B03" w:rsidP="00D34C81">
      <w:pPr>
        <w:pStyle w:val="ListParagraph"/>
        <w:numPr>
          <w:ilvl w:val="0"/>
          <w:numId w:val="2"/>
        </w:numPr>
      </w:pPr>
      <w:r w:rsidRPr="00745227">
        <w:t>Integrations with other activities and Policies (similar and complementary projects under Implementation, UNDP and government Policies, municipal plans, budgets of organizations, municipalities, and Ministries).</w:t>
      </w:r>
    </w:p>
    <w:p w14:paraId="57107A96" w14:textId="26980DA9" w:rsidR="00AC3B03" w:rsidRPr="00745227" w:rsidRDefault="00AC3B03" w:rsidP="00D34C81">
      <w:pPr>
        <w:pStyle w:val="ListParagraph"/>
        <w:numPr>
          <w:ilvl w:val="0"/>
          <w:numId w:val="2"/>
        </w:numPr>
      </w:pPr>
      <w:r w:rsidRPr="00745227">
        <w:t xml:space="preserve">Baseline and situation information with </w:t>
      </w:r>
      <w:r w:rsidR="002215D8">
        <w:t xml:space="preserve">the </w:t>
      </w:r>
      <w:r w:rsidRPr="00745227">
        <w:t>project (biodiversity status studies, monitoring and control reports, use of tracking tools, interviews).</w:t>
      </w:r>
    </w:p>
    <w:p w14:paraId="457F2D7A" w14:textId="618F7731" w:rsidR="00AC3B03" w:rsidRPr="00745227" w:rsidRDefault="001E62A0" w:rsidP="00AC3B03">
      <w:r w:rsidRPr="001E62A0">
        <w:t>The crossing of information will occur when the key situations of the project implementation context are found, with the information provided in interviews, progress reports, and other publications, so that the conclusions obtained are balanced, and as objective as possible, to avoid bias of the informants.</w:t>
      </w:r>
    </w:p>
    <w:p w14:paraId="6BA3021D" w14:textId="77777777" w:rsidR="001E62A0" w:rsidRDefault="001E62A0" w:rsidP="00AC3B03">
      <w:pPr>
        <w:rPr>
          <w:b/>
          <w:bCs/>
        </w:rPr>
      </w:pPr>
      <w:bookmarkStart w:id="35" w:name="_Toc458069062"/>
      <w:bookmarkStart w:id="36" w:name="_Toc34977842"/>
    </w:p>
    <w:p w14:paraId="3B0076D0" w14:textId="7645B7A4" w:rsidR="00AC3B03" w:rsidRPr="00745227" w:rsidRDefault="00AC3B03" w:rsidP="00AC3B03">
      <w:pPr>
        <w:rPr>
          <w:b/>
          <w:bCs/>
        </w:rPr>
      </w:pPr>
      <w:r w:rsidRPr="00745227">
        <w:rPr>
          <w:b/>
          <w:bCs/>
        </w:rPr>
        <w:t>Financial Analysis</w:t>
      </w:r>
      <w:bookmarkEnd w:id="35"/>
      <w:bookmarkEnd w:id="36"/>
    </w:p>
    <w:p w14:paraId="4DC0C4BA" w14:textId="1B9272D8" w:rsidR="001E62A0" w:rsidRPr="001E62A0" w:rsidRDefault="001E62A0" w:rsidP="001E62A0">
      <w:bookmarkStart w:id="37" w:name="_Toc436823659"/>
      <w:bookmarkStart w:id="38" w:name="_Toc458069063"/>
      <w:bookmarkStart w:id="39" w:name="_Toc34977843"/>
      <w:r>
        <w:t>T</w:t>
      </w:r>
      <w:r w:rsidRPr="001E62A0">
        <w:t xml:space="preserve">he financial analysis will be based on the expenditure and co-financing figures provided by the project and from UNDP's ATLAS system. This financial year will seek to visualize general </w:t>
      </w:r>
      <w:r w:rsidRPr="001E62A0">
        <w:lastRenderedPageBreak/>
        <w:t>aspects of budgetary implementation, such as the weight of project staff expenditure within the total budget, expenditure evolution by year, by category or product, expenditure in consultants, etc.</w:t>
      </w:r>
    </w:p>
    <w:p w14:paraId="1BB3C99C" w14:textId="7747F98B" w:rsidR="001E62A0" w:rsidRPr="00745227" w:rsidRDefault="001E62A0" w:rsidP="001E62A0">
      <w:r w:rsidRPr="001E62A0">
        <w:t>To visualize the adaptive management of the project, PRODOC will be contrasted against its assumptions, risks, indicators, results, etc., with the actual progress of the project, to verify that the necessary adjustments have been made to be able to meet the objectives and results of the project. The same exercise will be carried out to determine the relevance and participation of actors.</w:t>
      </w:r>
    </w:p>
    <w:p w14:paraId="48CC088A" w14:textId="77777777" w:rsidR="00285CDD" w:rsidRDefault="00285CDD" w:rsidP="00AC3B03">
      <w:pPr>
        <w:rPr>
          <w:b/>
          <w:bCs/>
          <w:lang w:eastAsia="es-CR"/>
        </w:rPr>
      </w:pPr>
    </w:p>
    <w:p w14:paraId="0CE87FA5" w14:textId="27433D8E" w:rsidR="00AC3B03" w:rsidRDefault="00AC3B03" w:rsidP="00AC3B03">
      <w:pPr>
        <w:rPr>
          <w:b/>
          <w:bCs/>
          <w:lang w:eastAsia="es-CR"/>
        </w:rPr>
      </w:pPr>
      <w:r w:rsidRPr="00745227">
        <w:rPr>
          <w:b/>
          <w:bCs/>
          <w:lang w:eastAsia="es-CR"/>
        </w:rPr>
        <w:t>Limitations of methodology</w:t>
      </w:r>
      <w:bookmarkEnd w:id="37"/>
      <w:bookmarkEnd w:id="38"/>
      <w:bookmarkEnd w:id="39"/>
    </w:p>
    <w:p w14:paraId="599D2C27" w14:textId="28B7AC4E" w:rsidR="00285CDD" w:rsidRDefault="00285CDD" w:rsidP="00285CDD">
      <w:r w:rsidRPr="00285CDD">
        <w:t>The second has a limitation on having information of the interviewees that could be dissimilar and/or partial (informant bias), which may lead to trials that will have to be assessed equally by the evaluator. In this respect, participatory evaluation can help in minimizing any risk of lack of objectivity or unbalanced information.</w:t>
      </w:r>
    </w:p>
    <w:p w14:paraId="2959FF22" w14:textId="77777777" w:rsidR="006A333E" w:rsidRPr="00745227" w:rsidRDefault="006A333E" w:rsidP="00285CDD">
      <w:pPr>
        <w:rPr>
          <w:b/>
          <w:bCs/>
          <w:lang w:eastAsia="es-CR"/>
        </w:rPr>
      </w:pPr>
    </w:p>
    <w:p w14:paraId="6C1FCB45" w14:textId="1BE690DC" w:rsidR="000965D4" w:rsidRPr="00707775" w:rsidRDefault="00724400" w:rsidP="00285CDD">
      <w:pPr>
        <w:pStyle w:val="Heading1"/>
        <w:rPr>
          <w:lang w:val="en-US"/>
        </w:rPr>
      </w:pPr>
      <w:bookmarkStart w:id="40" w:name="_Toc58870073"/>
      <w:bookmarkStart w:id="41" w:name="_Toc58956868"/>
      <w:r w:rsidRPr="00707775">
        <w:rPr>
          <w:lang w:val="en-US"/>
        </w:rPr>
        <w:t>DESCRIPTION AND BACKGROUND</w:t>
      </w:r>
      <w:bookmarkEnd w:id="40"/>
      <w:bookmarkEnd w:id="41"/>
    </w:p>
    <w:p w14:paraId="2532617C" w14:textId="1BD22824" w:rsidR="000965D4" w:rsidRDefault="00724400" w:rsidP="00317BD3">
      <w:pPr>
        <w:pStyle w:val="Heading2"/>
        <w:rPr>
          <w:caps w:val="0"/>
        </w:rPr>
      </w:pPr>
      <w:bookmarkStart w:id="42" w:name="_Toc58870074"/>
      <w:bookmarkStart w:id="43" w:name="_Toc58956869"/>
      <w:r w:rsidRPr="00707775">
        <w:rPr>
          <w:caps w:val="0"/>
        </w:rPr>
        <w:t>DEVELOPMENT CONTEXT</w:t>
      </w:r>
      <w:bookmarkEnd w:id="42"/>
      <w:bookmarkEnd w:id="43"/>
    </w:p>
    <w:p w14:paraId="4DD99A26" w14:textId="7D46260B" w:rsidR="00B44D0C" w:rsidRPr="00FD3901" w:rsidRDefault="00B44D0C" w:rsidP="00B44D0C">
      <w:pPr>
        <w:spacing w:before="0" w:after="160"/>
        <w:rPr>
          <w:rFonts w:eastAsia="Calibri" w:cs="Segoe UI"/>
          <w:color w:val="000000"/>
          <w:lang w:val="en-GB"/>
        </w:rPr>
      </w:pPr>
      <w:r w:rsidRPr="00FD3901">
        <w:rPr>
          <w:rFonts w:eastAsia="Calibri" w:cs="Segoe UI"/>
          <w:color w:val="000000"/>
          <w:lang w:val="en-GB"/>
        </w:rPr>
        <w:t xml:space="preserve">The </w:t>
      </w:r>
      <w:r w:rsidR="00EF1333">
        <w:rPr>
          <w:rFonts w:eastAsia="Calibri" w:cs="Segoe UI"/>
          <w:color w:val="000000"/>
          <w:lang w:val="en-GB"/>
        </w:rPr>
        <w:t>G</w:t>
      </w:r>
      <w:r w:rsidRPr="00FD3901">
        <w:rPr>
          <w:rFonts w:eastAsia="Calibri" w:cs="Segoe UI"/>
          <w:color w:val="000000"/>
          <w:lang w:val="en-GB"/>
        </w:rPr>
        <w:t>overnment of Jordan through its Ministry of Environment (</w:t>
      </w:r>
      <w:r w:rsidR="003E50BB">
        <w:rPr>
          <w:rFonts w:eastAsia="Calibri" w:cs="Segoe UI"/>
          <w:color w:val="000000"/>
          <w:lang w:val="en-GB"/>
        </w:rPr>
        <w:t>MoEnv</w:t>
      </w:r>
      <w:r w:rsidRPr="00FD3901">
        <w:rPr>
          <w:rFonts w:eastAsia="Calibri" w:cs="Segoe UI"/>
          <w:color w:val="000000"/>
          <w:lang w:val="en-GB"/>
        </w:rPr>
        <w:t>) is working closely with the Government of Germany in a plan for the management of hazardous waste in general.</w:t>
      </w:r>
      <w:r w:rsidR="004448AB">
        <w:rPr>
          <w:rFonts w:eastAsia="Calibri" w:cs="Segoe UI"/>
          <w:color w:val="000000"/>
          <w:lang w:val="en-GB"/>
        </w:rPr>
        <w:t xml:space="preserve"> </w:t>
      </w:r>
      <w:r w:rsidRPr="00FD3901">
        <w:rPr>
          <w:rFonts w:eastAsia="Calibri" w:cs="Segoe UI"/>
          <w:color w:val="000000"/>
          <w:lang w:val="en-GB"/>
        </w:rPr>
        <w:t>Within the framework of this cooperation</w:t>
      </w:r>
      <w:r w:rsidR="006A333E">
        <w:rPr>
          <w:rFonts w:eastAsia="Calibri" w:cs="Segoe UI"/>
          <w:color w:val="000000"/>
          <w:lang w:val="en-GB"/>
        </w:rPr>
        <w:t>,</w:t>
      </w:r>
      <w:r w:rsidRPr="00FD3901">
        <w:rPr>
          <w:rFonts w:eastAsia="Calibri" w:cs="Segoe UI"/>
          <w:color w:val="000000"/>
          <w:lang w:val="en-GB"/>
        </w:rPr>
        <w:t xml:space="preserve"> the </w:t>
      </w:r>
      <w:proofErr w:type="spellStart"/>
      <w:r w:rsidRPr="00FD3901">
        <w:rPr>
          <w:rFonts w:eastAsia="Calibri" w:cs="Segoe UI"/>
          <w:color w:val="000000"/>
          <w:lang w:val="en-GB"/>
        </w:rPr>
        <w:t>Swaga</w:t>
      </w:r>
      <w:proofErr w:type="spellEnd"/>
      <w:r w:rsidRPr="00FD3901">
        <w:rPr>
          <w:rFonts w:eastAsia="Calibri" w:cs="Segoe UI"/>
          <w:color w:val="000000"/>
          <w:lang w:val="en-GB"/>
        </w:rPr>
        <w:t xml:space="preserve"> interim storage will be improved</w:t>
      </w:r>
      <w:r w:rsidR="006A333E">
        <w:rPr>
          <w:rFonts w:eastAsia="Calibri" w:cs="Segoe UI"/>
          <w:color w:val="000000"/>
          <w:lang w:val="en-GB"/>
        </w:rPr>
        <w:t>,</w:t>
      </w:r>
      <w:r w:rsidRPr="00FD3901">
        <w:rPr>
          <w:rFonts w:eastAsia="Calibri" w:cs="Segoe UI"/>
          <w:color w:val="000000"/>
          <w:lang w:val="en-GB"/>
        </w:rPr>
        <w:t xml:space="preserve"> as well as contributing to the enhancement of their Hazardous Waste Management System. </w:t>
      </w:r>
    </w:p>
    <w:p w14:paraId="2FFB71BB" w14:textId="77777777" w:rsidR="00B44D0C" w:rsidRPr="00FD3901" w:rsidRDefault="00B44D0C" w:rsidP="00B44D0C">
      <w:pPr>
        <w:spacing w:before="0" w:after="160"/>
        <w:rPr>
          <w:rFonts w:eastAsia="Calibri" w:cs="Segoe UI"/>
          <w:color w:val="000000"/>
          <w:lang w:val="en-GB"/>
        </w:rPr>
      </w:pPr>
      <w:r w:rsidRPr="00FD3901">
        <w:rPr>
          <w:rFonts w:eastAsia="Calibri" w:cs="Segoe UI"/>
          <w:color w:val="000000"/>
          <w:lang w:val="en-GB"/>
        </w:rPr>
        <w:t>The project is consistent and will indeed complement the identified national priority activities:</w:t>
      </w:r>
    </w:p>
    <w:p w14:paraId="5C46E92D" w14:textId="77777777" w:rsidR="00B44D0C" w:rsidRPr="00FD3901" w:rsidRDefault="00B44D0C" w:rsidP="00D34C81">
      <w:pPr>
        <w:numPr>
          <w:ilvl w:val="0"/>
          <w:numId w:val="6"/>
        </w:numPr>
        <w:spacing w:before="0" w:after="160"/>
        <w:contextualSpacing/>
        <w:jc w:val="left"/>
        <w:rPr>
          <w:rFonts w:eastAsia="Calibri" w:cs="Segoe UI"/>
          <w:color w:val="000000"/>
          <w:lang w:val="en-GB"/>
        </w:rPr>
      </w:pPr>
      <w:r w:rsidRPr="00FD3901">
        <w:rPr>
          <w:rFonts w:eastAsia="Calibri" w:cs="Segoe UI"/>
          <w:color w:val="000000"/>
          <w:lang w:val="en-GB"/>
        </w:rPr>
        <w:t>NIP update</w:t>
      </w:r>
    </w:p>
    <w:p w14:paraId="276C3FD0" w14:textId="77777777" w:rsidR="00B44D0C" w:rsidRPr="00FD3901" w:rsidRDefault="00B44D0C" w:rsidP="00D34C81">
      <w:pPr>
        <w:numPr>
          <w:ilvl w:val="0"/>
          <w:numId w:val="6"/>
        </w:numPr>
        <w:spacing w:before="0" w:after="160"/>
        <w:contextualSpacing/>
        <w:jc w:val="left"/>
        <w:rPr>
          <w:rFonts w:eastAsia="Calibri" w:cs="Segoe UI"/>
          <w:color w:val="000000"/>
          <w:lang w:val="en-GB"/>
        </w:rPr>
      </w:pPr>
      <w:r w:rsidRPr="00FD3901">
        <w:rPr>
          <w:rFonts w:eastAsia="Calibri" w:cs="Segoe UI"/>
          <w:color w:val="000000"/>
          <w:lang w:val="en-GB"/>
        </w:rPr>
        <w:t>Establishment of the national inventory of hazardous chemical waste</w:t>
      </w:r>
    </w:p>
    <w:p w14:paraId="7ED8C794" w14:textId="77777777" w:rsidR="00B44D0C" w:rsidRPr="00FD3901" w:rsidRDefault="00B44D0C" w:rsidP="00D34C81">
      <w:pPr>
        <w:numPr>
          <w:ilvl w:val="0"/>
          <w:numId w:val="6"/>
        </w:numPr>
        <w:spacing w:before="0" w:after="160"/>
        <w:contextualSpacing/>
        <w:jc w:val="left"/>
        <w:rPr>
          <w:rFonts w:eastAsia="Calibri" w:cs="Segoe UI"/>
          <w:color w:val="000000"/>
          <w:lang w:val="en-GB"/>
        </w:rPr>
      </w:pPr>
      <w:r w:rsidRPr="00FD3901">
        <w:rPr>
          <w:rFonts w:eastAsia="Calibri" w:cs="Segoe UI"/>
          <w:color w:val="000000"/>
          <w:lang w:val="en-GB"/>
        </w:rPr>
        <w:t>Promote a solid waste programme to enhance the effectiveness of its reuse and recycling</w:t>
      </w:r>
    </w:p>
    <w:p w14:paraId="5D6D81BC" w14:textId="77777777" w:rsidR="00B44D0C" w:rsidRPr="00FD3901" w:rsidRDefault="00B44D0C" w:rsidP="00D34C81">
      <w:pPr>
        <w:numPr>
          <w:ilvl w:val="0"/>
          <w:numId w:val="6"/>
        </w:numPr>
        <w:spacing w:before="0" w:after="160"/>
        <w:contextualSpacing/>
        <w:jc w:val="left"/>
        <w:rPr>
          <w:rFonts w:eastAsia="Calibri" w:cs="Segoe UI"/>
          <w:color w:val="000000"/>
          <w:lang w:val="en-GB"/>
        </w:rPr>
      </w:pPr>
      <w:r w:rsidRPr="00FD3901">
        <w:rPr>
          <w:rFonts w:eastAsia="Calibri" w:cs="Segoe UI"/>
          <w:color w:val="000000"/>
          <w:lang w:val="en-GB"/>
        </w:rPr>
        <w:t xml:space="preserve">Rehabilitation of the </w:t>
      </w:r>
      <w:proofErr w:type="spellStart"/>
      <w:r w:rsidRPr="00FD3901">
        <w:rPr>
          <w:rFonts w:eastAsia="Calibri" w:cs="Segoe UI"/>
          <w:color w:val="000000"/>
          <w:lang w:val="en-GB"/>
        </w:rPr>
        <w:t>Swaga</w:t>
      </w:r>
      <w:proofErr w:type="spellEnd"/>
      <w:r w:rsidRPr="00FD3901">
        <w:rPr>
          <w:rFonts w:eastAsia="Calibri" w:cs="Segoe UI"/>
          <w:color w:val="000000"/>
          <w:lang w:val="en-GB"/>
        </w:rPr>
        <w:t xml:space="preserve"> hazardous waste storage facilities</w:t>
      </w:r>
    </w:p>
    <w:p w14:paraId="4D16E4A2" w14:textId="77777777" w:rsidR="00B44D0C" w:rsidRPr="00FD3901" w:rsidRDefault="00B44D0C" w:rsidP="00D34C81">
      <w:pPr>
        <w:numPr>
          <w:ilvl w:val="0"/>
          <w:numId w:val="6"/>
        </w:numPr>
        <w:spacing w:before="0" w:after="160"/>
        <w:contextualSpacing/>
        <w:jc w:val="left"/>
        <w:rPr>
          <w:rFonts w:eastAsia="Calibri" w:cs="Segoe UI"/>
          <w:color w:val="000000"/>
          <w:lang w:val="en-GB"/>
        </w:rPr>
      </w:pPr>
      <w:r w:rsidRPr="00FD3901">
        <w:rPr>
          <w:rFonts w:eastAsia="Calibri" w:cs="Segoe UI"/>
          <w:color w:val="000000"/>
          <w:lang w:val="en-GB"/>
        </w:rPr>
        <w:t>Establishment of a central facility for the treatment of hazardous waste that includes POPs</w:t>
      </w:r>
    </w:p>
    <w:p w14:paraId="57D85BDB" w14:textId="77777777" w:rsidR="006A333E" w:rsidRDefault="006A333E" w:rsidP="006A333E">
      <w:pPr>
        <w:spacing w:before="0" w:after="0"/>
        <w:rPr>
          <w:rFonts w:eastAsia="Calibri" w:cs="Segoe UI"/>
          <w:color w:val="000000"/>
          <w:lang w:val="en-GB"/>
        </w:rPr>
      </w:pPr>
    </w:p>
    <w:p w14:paraId="024E04CE" w14:textId="556ECEDB" w:rsidR="00B44D0C" w:rsidRPr="00FD3901" w:rsidRDefault="00B44D0C" w:rsidP="00B44D0C">
      <w:pPr>
        <w:spacing w:before="0" w:after="160"/>
        <w:rPr>
          <w:rFonts w:eastAsia="Calibri" w:cs="Segoe UI"/>
          <w:color w:val="000000"/>
          <w:lang w:val="en-GB"/>
        </w:rPr>
      </w:pPr>
      <w:r w:rsidRPr="00FD3901">
        <w:rPr>
          <w:rFonts w:eastAsia="Calibri" w:cs="Segoe UI"/>
          <w:color w:val="000000"/>
          <w:lang w:val="en-GB"/>
        </w:rPr>
        <w:t xml:space="preserve">The Project is therefore consistent </w:t>
      </w:r>
      <w:r w:rsidR="006A333E">
        <w:rPr>
          <w:rFonts w:eastAsia="Calibri" w:cs="Segoe UI"/>
          <w:color w:val="000000"/>
          <w:lang w:val="en-GB"/>
        </w:rPr>
        <w:t xml:space="preserve">with </w:t>
      </w:r>
      <w:r w:rsidRPr="00FD3901">
        <w:rPr>
          <w:rFonts w:eastAsia="Calibri" w:cs="Segoe UI"/>
          <w:color w:val="000000"/>
          <w:lang w:val="en-GB"/>
        </w:rPr>
        <w:t>the national strategies, priority plans</w:t>
      </w:r>
      <w:r w:rsidR="004646EA">
        <w:rPr>
          <w:rFonts w:eastAsia="Calibri" w:cs="Segoe UI"/>
          <w:color w:val="000000"/>
          <w:lang w:val="en-GB"/>
        </w:rPr>
        <w:t>,</w:t>
      </w:r>
      <w:r w:rsidRPr="00FD3901">
        <w:rPr>
          <w:rFonts w:eastAsia="Calibri" w:cs="Segoe UI"/>
          <w:color w:val="000000"/>
          <w:lang w:val="en-GB"/>
        </w:rPr>
        <w:t xml:space="preserve"> and its current development priorities related to environmental protection</w:t>
      </w:r>
      <w:r w:rsidR="004646EA">
        <w:rPr>
          <w:rFonts w:eastAsia="Calibri" w:cs="Segoe UI"/>
          <w:color w:val="000000"/>
          <w:lang w:val="en-GB"/>
        </w:rPr>
        <w:t>,</w:t>
      </w:r>
      <w:r w:rsidRPr="00FD3901">
        <w:rPr>
          <w:rFonts w:eastAsia="Calibri" w:cs="Segoe UI"/>
          <w:color w:val="000000"/>
          <w:lang w:val="en-GB"/>
        </w:rPr>
        <w:t xml:space="preserve"> as well as social and economic development. In terms of the country’s commitment as a party to the Basel, Stockholm</w:t>
      </w:r>
      <w:r w:rsidR="004646EA">
        <w:rPr>
          <w:rFonts w:eastAsia="Calibri" w:cs="Segoe UI"/>
          <w:color w:val="000000"/>
          <w:lang w:val="en-GB"/>
        </w:rPr>
        <w:t>,</w:t>
      </w:r>
      <w:r w:rsidRPr="00FD3901">
        <w:rPr>
          <w:rFonts w:eastAsia="Calibri" w:cs="Segoe UI"/>
          <w:color w:val="000000"/>
          <w:lang w:val="en-GB"/>
        </w:rPr>
        <w:t xml:space="preserve"> and Rotterdam Conventions, the Project directly addresses strengthening national compliance. </w:t>
      </w:r>
    </w:p>
    <w:p w14:paraId="7C7F9844" w14:textId="77777777" w:rsidR="00B629EA" w:rsidRPr="00707775" w:rsidRDefault="00B629EA" w:rsidP="00561CB2"/>
    <w:p w14:paraId="20A8C3BF" w14:textId="23079720" w:rsidR="000965D4" w:rsidRPr="00707775" w:rsidRDefault="00724400" w:rsidP="00317BD3">
      <w:pPr>
        <w:pStyle w:val="Heading2"/>
      </w:pPr>
      <w:bookmarkStart w:id="44" w:name="_Toc58870075"/>
      <w:bookmarkStart w:id="45" w:name="_Toc58956870"/>
      <w:r w:rsidRPr="00707775">
        <w:rPr>
          <w:caps w:val="0"/>
        </w:rPr>
        <w:t>PROBLEMS ADDRESSED BY THE PROJECT</w:t>
      </w:r>
      <w:bookmarkEnd w:id="44"/>
      <w:bookmarkEnd w:id="45"/>
    </w:p>
    <w:p w14:paraId="46AB2CBD" w14:textId="574BAD62" w:rsidR="00B44D0C" w:rsidRDefault="00B44D0C" w:rsidP="00B44D0C">
      <w:pPr>
        <w:rPr>
          <w:rFonts w:cs="Segoe UI"/>
          <w:color w:val="000000"/>
          <w:lang w:val="en-GB"/>
        </w:rPr>
      </w:pPr>
      <w:r>
        <w:rPr>
          <w:rFonts w:cs="Segoe UI"/>
          <w:color w:val="000000"/>
          <w:lang w:val="en-GB"/>
        </w:rPr>
        <w:t>Jordan is considered one of the most advance</w:t>
      </w:r>
      <w:r w:rsidR="00903BCA">
        <w:rPr>
          <w:rFonts w:cs="Segoe UI"/>
          <w:color w:val="000000"/>
          <w:lang w:val="en-GB"/>
        </w:rPr>
        <w:t>d</w:t>
      </w:r>
      <w:r>
        <w:rPr>
          <w:rFonts w:cs="Segoe UI"/>
          <w:color w:val="000000"/>
          <w:lang w:val="en-GB"/>
        </w:rPr>
        <w:t xml:space="preserve"> developing country in the Middle East and is pursuing the implementation of sound environmental management.</w:t>
      </w:r>
      <w:r w:rsidR="004448AB">
        <w:rPr>
          <w:rFonts w:cs="Segoe UI"/>
          <w:color w:val="000000"/>
          <w:lang w:val="en-GB"/>
        </w:rPr>
        <w:t xml:space="preserve"> </w:t>
      </w:r>
      <w:r>
        <w:rPr>
          <w:rFonts w:cs="Segoe UI"/>
          <w:color w:val="000000"/>
          <w:lang w:val="en-GB"/>
        </w:rPr>
        <w:t>It is promoting investment in modern basic infrastructure for solid waste and wastewater treatment.</w:t>
      </w:r>
      <w:r w:rsidR="004448AB">
        <w:rPr>
          <w:rFonts w:cs="Segoe UI"/>
          <w:color w:val="000000"/>
          <w:lang w:val="en-GB"/>
        </w:rPr>
        <w:t xml:space="preserve"> </w:t>
      </w:r>
      <w:r>
        <w:rPr>
          <w:rFonts w:cs="Segoe UI"/>
          <w:color w:val="000000"/>
          <w:lang w:val="en-GB"/>
        </w:rPr>
        <w:t xml:space="preserve">There </w:t>
      </w:r>
      <w:r>
        <w:rPr>
          <w:rFonts w:cs="Segoe UI"/>
          <w:color w:val="000000"/>
          <w:lang w:val="en-GB"/>
        </w:rPr>
        <w:lastRenderedPageBreak/>
        <w:t xml:space="preserve">are solid waste management issues that need to be addressed and that substantially aggravated by the current increase in unofficial population that has migrated because of the region’s political/economic instability and conflicts. </w:t>
      </w:r>
    </w:p>
    <w:p w14:paraId="2FE032C4" w14:textId="77777777" w:rsidR="00B44D0C" w:rsidRDefault="00B44D0C" w:rsidP="00B44D0C">
      <w:pPr>
        <w:rPr>
          <w:rFonts w:cs="Segoe UI"/>
          <w:color w:val="000000"/>
          <w:lang w:val="en-GB"/>
        </w:rPr>
      </w:pPr>
      <w:r>
        <w:rPr>
          <w:rFonts w:cs="Segoe UI"/>
          <w:color w:val="000000"/>
          <w:lang w:val="en-GB"/>
        </w:rPr>
        <w:t xml:space="preserve">Jordan has identified the following barriers related to its chemical and waste management that this project will address with the objective to mitigate or resolve as many as possible. </w:t>
      </w:r>
    </w:p>
    <w:p w14:paraId="47085674" w14:textId="77777777" w:rsidR="00B44D0C" w:rsidRPr="00506DB7" w:rsidRDefault="00B44D0C" w:rsidP="00D34C81">
      <w:pPr>
        <w:pStyle w:val="ListParagraph"/>
        <w:numPr>
          <w:ilvl w:val="0"/>
          <w:numId w:val="7"/>
        </w:numPr>
        <w:spacing w:before="0" w:after="160"/>
        <w:rPr>
          <w:rFonts w:cs="Segoe UI"/>
          <w:color w:val="000000"/>
          <w:u w:val="single"/>
          <w:lang w:val="en-GB"/>
        </w:rPr>
      </w:pPr>
      <w:r w:rsidRPr="00506DB7">
        <w:rPr>
          <w:rFonts w:cs="Segoe UI"/>
          <w:color w:val="000000"/>
          <w:u w:val="single"/>
          <w:lang w:val="en-GB"/>
        </w:rPr>
        <w:t>Policy integration and implementation</w:t>
      </w:r>
    </w:p>
    <w:p w14:paraId="25E98466" w14:textId="1BB6DC52" w:rsidR="00B44D0C" w:rsidRDefault="00B44D0C" w:rsidP="00B44D0C">
      <w:pPr>
        <w:rPr>
          <w:rFonts w:cs="Segoe UI"/>
          <w:color w:val="000000"/>
          <w:lang w:val="en-GB"/>
        </w:rPr>
      </w:pPr>
      <w:r>
        <w:rPr>
          <w:rFonts w:cs="Segoe UI"/>
          <w:color w:val="000000"/>
          <w:lang w:val="en-GB"/>
        </w:rPr>
        <w:t>The country has developed an initial legislative and regulatory framework for its waste management priorities, but its enforcement capacity has deficiencies to be resolved. The recently formulated National Solid Waste Management Strategy (NSWMS) is an effort to minimize these deficiencies and enhance the incentives for waste minimization and resource recovery from recycling.</w:t>
      </w:r>
      <w:r w:rsidR="004448AB">
        <w:rPr>
          <w:rFonts w:cs="Segoe UI"/>
          <w:color w:val="000000"/>
          <w:lang w:val="en-GB"/>
        </w:rPr>
        <w:t xml:space="preserve"> </w:t>
      </w:r>
      <w:r w:rsidR="00903BCA" w:rsidRPr="00903BCA">
        <w:rPr>
          <w:rFonts w:cs="Segoe UI"/>
          <w:color w:val="000000"/>
          <w:lang w:val="en-GB"/>
        </w:rPr>
        <w:t>An important aspect of resource recovery is the need to implement economic instruments and financial mechanisms to create market-driven incentives.</w:t>
      </w:r>
    </w:p>
    <w:p w14:paraId="0A88F1E2" w14:textId="77777777" w:rsidR="00B44D0C" w:rsidRDefault="00B44D0C" w:rsidP="00B44D0C">
      <w:pPr>
        <w:rPr>
          <w:rFonts w:cs="Segoe UI"/>
          <w:color w:val="000000"/>
          <w:u w:val="single"/>
          <w:lang w:val="en-GB"/>
        </w:rPr>
      </w:pPr>
      <w:r>
        <w:rPr>
          <w:rFonts w:cs="Segoe UI"/>
          <w:color w:val="000000"/>
          <w:lang w:val="en-GB"/>
        </w:rPr>
        <w:t xml:space="preserve">b. </w:t>
      </w:r>
      <w:r>
        <w:rPr>
          <w:rFonts w:cs="Segoe UI"/>
          <w:color w:val="000000"/>
          <w:u w:val="single"/>
          <w:lang w:val="en-GB"/>
        </w:rPr>
        <w:t>Regulatory implementation</w:t>
      </w:r>
    </w:p>
    <w:p w14:paraId="2894E773" w14:textId="77777777" w:rsidR="00903BCA" w:rsidRPr="00903BCA" w:rsidRDefault="00903BCA" w:rsidP="00903BCA">
      <w:pPr>
        <w:rPr>
          <w:rFonts w:cs="Segoe UI"/>
          <w:color w:val="000000"/>
          <w:lang w:val="en-GB"/>
        </w:rPr>
      </w:pPr>
      <w:r w:rsidRPr="00903BCA">
        <w:rPr>
          <w:rFonts w:cs="Segoe UI"/>
          <w:color w:val="000000"/>
          <w:lang w:val="en-GB"/>
        </w:rPr>
        <w:t>There is a need to develop operational regulation and technical guidance for waste management activities with minimum standards that will make it necessary for the informal activities to scale up and evolve towards modern and updated, economically scaled, and environmentally sound activities.</w:t>
      </w:r>
    </w:p>
    <w:p w14:paraId="2121B8A9" w14:textId="2254B29C" w:rsidR="00903BCA" w:rsidRDefault="00903BCA" w:rsidP="00903BCA">
      <w:pPr>
        <w:rPr>
          <w:rFonts w:cs="Segoe UI"/>
          <w:color w:val="000000"/>
          <w:lang w:val="en-GB"/>
        </w:rPr>
      </w:pPr>
      <w:r w:rsidRPr="00903BCA">
        <w:rPr>
          <w:rFonts w:cs="Segoe UI"/>
          <w:color w:val="000000"/>
          <w:lang w:val="en-GB"/>
        </w:rPr>
        <w:t>An important regulatory barrier is the enforcement capacity for chemical waste to be monitored at the source</w:t>
      </w:r>
      <w:r>
        <w:rPr>
          <w:rFonts w:cs="Segoe UI"/>
          <w:color w:val="000000"/>
          <w:lang w:val="en-GB"/>
        </w:rPr>
        <w:t>,</w:t>
      </w:r>
      <w:r w:rsidRPr="00903BCA">
        <w:rPr>
          <w:rFonts w:cs="Segoe UI"/>
          <w:color w:val="000000"/>
          <w:lang w:val="en-GB"/>
        </w:rPr>
        <w:t xml:space="preserve"> with its characterization and appropriate control</w:t>
      </w:r>
      <w:r>
        <w:rPr>
          <w:rFonts w:cs="Segoe UI"/>
          <w:color w:val="000000"/>
          <w:lang w:val="en-GB"/>
        </w:rPr>
        <w:t>,</w:t>
      </w:r>
      <w:r w:rsidRPr="00903BCA">
        <w:rPr>
          <w:rFonts w:cs="Segoe UI"/>
          <w:color w:val="000000"/>
          <w:lang w:val="en-GB"/>
        </w:rPr>
        <w:t xml:space="preserve"> until final disposal. </w:t>
      </w:r>
    </w:p>
    <w:p w14:paraId="6239D1E8" w14:textId="10477A0B" w:rsidR="00B44D0C" w:rsidRDefault="00B44D0C" w:rsidP="00903BCA">
      <w:pPr>
        <w:rPr>
          <w:rFonts w:cs="Segoe UI"/>
          <w:color w:val="000000"/>
          <w:u w:val="single"/>
          <w:lang w:val="en-GB"/>
        </w:rPr>
      </w:pPr>
      <w:r>
        <w:rPr>
          <w:rFonts w:cs="Segoe UI"/>
          <w:color w:val="000000"/>
          <w:lang w:val="en-GB"/>
        </w:rPr>
        <w:t xml:space="preserve">c. </w:t>
      </w:r>
      <w:r>
        <w:rPr>
          <w:rFonts w:cs="Segoe UI"/>
          <w:color w:val="000000"/>
          <w:u w:val="single"/>
          <w:lang w:val="en-GB"/>
        </w:rPr>
        <w:t>Financial capacity, value chain and business models</w:t>
      </w:r>
    </w:p>
    <w:p w14:paraId="2DFFCE62" w14:textId="77777777" w:rsidR="00903BCA" w:rsidRPr="00903BCA" w:rsidRDefault="00903BCA" w:rsidP="00903BCA">
      <w:pPr>
        <w:autoSpaceDE w:val="0"/>
        <w:autoSpaceDN w:val="0"/>
        <w:adjustRightInd w:val="0"/>
        <w:spacing w:after="0" w:line="240" w:lineRule="auto"/>
        <w:rPr>
          <w:rFonts w:cs="Segoe UI"/>
          <w:color w:val="000000"/>
          <w:lang w:val="en-GB"/>
        </w:rPr>
      </w:pPr>
      <w:r w:rsidRPr="00903BCA">
        <w:rPr>
          <w:rFonts w:cs="Segoe UI"/>
          <w:color w:val="000000"/>
          <w:lang w:val="en-GB"/>
        </w:rPr>
        <w:t xml:space="preserve">Jordan requires the development of a comprehensive, economically viable waste diversion system meeting reasonable standards of ESM. To be able to do this, there is a need to develop a business model that guarantees the necessary financial sustainability for the collection and process of the waste, so that it has a beneficial return. To achieve this, the present informal system should be eliminated and replaced with an EPR system. </w:t>
      </w:r>
    </w:p>
    <w:p w14:paraId="4C80092D" w14:textId="499D6309" w:rsidR="00B44D0C" w:rsidRPr="00430CA3" w:rsidRDefault="00903BCA" w:rsidP="00903BCA">
      <w:pPr>
        <w:autoSpaceDE w:val="0"/>
        <w:autoSpaceDN w:val="0"/>
        <w:adjustRightInd w:val="0"/>
        <w:spacing w:after="0" w:line="240" w:lineRule="auto"/>
        <w:rPr>
          <w:rFonts w:cs="Segoe UI"/>
          <w:color w:val="000000"/>
          <w:lang w:val="en-GB"/>
        </w:rPr>
      </w:pPr>
      <w:r w:rsidRPr="00903BCA">
        <w:rPr>
          <w:rFonts w:cs="Segoe UI"/>
          <w:color w:val="000000"/>
          <w:lang w:val="en-GB"/>
        </w:rPr>
        <w:t>The MoEnv operates a HW management system at the SWAGA facility which needs to develop financial stability because it is presently unsustainable.</w:t>
      </w:r>
    </w:p>
    <w:p w14:paraId="66ECF277" w14:textId="77777777" w:rsidR="00B44D0C" w:rsidRPr="0029401E" w:rsidRDefault="00B44D0C" w:rsidP="00B44D0C">
      <w:pPr>
        <w:rPr>
          <w:rFonts w:cs="Segoe UI"/>
          <w:color w:val="000000"/>
          <w:u w:val="single"/>
          <w:lang w:val="en-GB"/>
        </w:rPr>
      </w:pPr>
      <w:r>
        <w:rPr>
          <w:rFonts w:cs="Segoe UI"/>
          <w:color w:val="000000"/>
          <w:lang w:val="en-GB"/>
        </w:rPr>
        <w:t xml:space="preserve">d. </w:t>
      </w:r>
      <w:r w:rsidRPr="0029401E">
        <w:rPr>
          <w:rFonts w:cs="Segoe UI"/>
          <w:color w:val="000000"/>
          <w:u w:val="single"/>
          <w:lang w:val="en-GB"/>
        </w:rPr>
        <w:t>Technical capacity and infrastructure</w:t>
      </w:r>
    </w:p>
    <w:p w14:paraId="39C92897" w14:textId="52610F19" w:rsidR="006A5D75" w:rsidRDefault="006A5D75" w:rsidP="0049078C">
      <w:pPr>
        <w:rPr>
          <w:rFonts w:cs="Segoe UI"/>
          <w:color w:val="000000"/>
          <w:lang w:val="en-GB"/>
        </w:rPr>
      </w:pPr>
      <w:r w:rsidRPr="006A5D75">
        <w:rPr>
          <w:rFonts w:cs="Segoe UI"/>
          <w:color w:val="000000"/>
          <w:lang w:val="en-GB"/>
        </w:rPr>
        <w:t>There is a need for improvement in technical capacity and infrastructure for the waste management sectors. For E-waste, there is primarily only an informal sector that does not have environmentally sound management in the collection, processing, and disposal phases, resulting in potential risks to health from chemical and POPs release.  The informal sector for E-waste management is increasing, making the need for the enhancement of their technical capacity an even more important issue.</w:t>
      </w:r>
    </w:p>
    <w:p w14:paraId="52082082" w14:textId="77777777" w:rsidR="00B44D0C" w:rsidRPr="0029401E" w:rsidRDefault="00B44D0C" w:rsidP="0049078C">
      <w:pPr>
        <w:rPr>
          <w:rFonts w:cs="Segoe UI"/>
          <w:color w:val="000000"/>
          <w:lang w:val="en-GB"/>
        </w:rPr>
      </w:pPr>
      <w:r>
        <w:rPr>
          <w:rFonts w:cs="Segoe UI"/>
          <w:color w:val="000000"/>
          <w:lang w:val="en-GB"/>
        </w:rPr>
        <w:t xml:space="preserve">e. </w:t>
      </w:r>
      <w:r w:rsidRPr="0029401E">
        <w:rPr>
          <w:rFonts w:cs="Segoe UI"/>
          <w:color w:val="000000"/>
          <w:u w:val="single"/>
          <w:lang w:val="en-GB"/>
        </w:rPr>
        <w:t>Socio-economic</w:t>
      </w:r>
    </w:p>
    <w:p w14:paraId="0D221FAF" w14:textId="7BC6B75D" w:rsidR="00B44D0C" w:rsidRPr="006A5D75" w:rsidRDefault="006A5D75" w:rsidP="0049078C">
      <w:pPr>
        <w:autoSpaceDE w:val="0"/>
        <w:autoSpaceDN w:val="0"/>
        <w:adjustRightInd w:val="0"/>
        <w:spacing w:after="0" w:line="240" w:lineRule="auto"/>
        <w:rPr>
          <w:rFonts w:cs="Segoe UI"/>
          <w:color w:val="000000"/>
          <w:lang w:val="en-GB"/>
        </w:rPr>
      </w:pPr>
      <w:r w:rsidRPr="006A5D75">
        <w:rPr>
          <w:rFonts w:cs="Segoe UI"/>
          <w:color w:val="000000"/>
          <w:lang w:val="en-GB"/>
        </w:rPr>
        <w:t>The evolution from an informal E-waste sector with environmentally inadequate management of this waste, to a modern environmentally sound system, results in the dislocation of individuals whose lively hood depends on this activity. The project will facilitate the mitigation of these impacts by supporting the integration of the informal sector towards associated employment and business opportunities.</w:t>
      </w:r>
    </w:p>
    <w:p w14:paraId="712633DE" w14:textId="095DA529" w:rsidR="00B44D0C" w:rsidRPr="0051063A" w:rsidRDefault="00B44D0C" w:rsidP="0049078C">
      <w:pPr>
        <w:autoSpaceDE w:val="0"/>
        <w:autoSpaceDN w:val="0"/>
        <w:adjustRightInd w:val="0"/>
        <w:spacing w:after="0" w:line="240" w:lineRule="auto"/>
        <w:rPr>
          <w:rFonts w:cs="Segoe UI"/>
          <w:color w:val="000000"/>
          <w:lang w:val="en-GB"/>
        </w:rPr>
      </w:pPr>
      <w:r>
        <w:rPr>
          <w:rFonts w:cs="Segoe UI"/>
          <w:color w:val="000000"/>
          <w:lang w:val="en-GB"/>
        </w:rPr>
        <w:t xml:space="preserve">The migration of refugees is a barrier that significantly increments the waste generation load on the waste management system and </w:t>
      </w:r>
      <w:r w:rsidR="00F15633">
        <w:rPr>
          <w:rFonts w:cs="Segoe UI"/>
          <w:color w:val="000000"/>
          <w:lang w:val="en-GB"/>
        </w:rPr>
        <w:t xml:space="preserve">on </w:t>
      </w:r>
      <w:r>
        <w:rPr>
          <w:rFonts w:cs="Segoe UI"/>
          <w:color w:val="000000"/>
          <w:lang w:val="en-GB"/>
        </w:rPr>
        <w:t>the HCW system.</w:t>
      </w:r>
    </w:p>
    <w:p w14:paraId="7103F894" w14:textId="77777777" w:rsidR="00B44D0C" w:rsidRPr="00E202A4" w:rsidRDefault="00B44D0C" w:rsidP="0049078C">
      <w:pPr>
        <w:rPr>
          <w:rFonts w:cs="Segoe UI"/>
          <w:color w:val="000000"/>
          <w:lang w:val="en-GB"/>
        </w:rPr>
      </w:pPr>
      <w:r>
        <w:rPr>
          <w:rFonts w:cs="Segoe UI"/>
          <w:color w:val="000000"/>
          <w:lang w:val="en-GB"/>
        </w:rPr>
        <w:lastRenderedPageBreak/>
        <w:t xml:space="preserve">d. </w:t>
      </w:r>
      <w:r w:rsidRPr="00C533DE">
        <w:rPr>
          <w:rFonts w:cs="Segoe UI"/>
          <w:color w:val="000000"/>
          <w:u w:val="single"/>
          <w:lang w:val="en-GB"/>
        </w:rPr>
        <w:t>Information and awareness barriers</w:t>
      </w:r>
    </w:p>
    <w:p w14:paraId="40642E11" w14:textId="212E95E8" w:rsidR="00B44D0C" w:rsidRPr="00E202A4" w:rsidRDefault="00B44D0C" w:rsidP="0049078C">
      <w:pPr>
        <w:autoSpaceDE w:val="0"/>
        <w:autoSpaceDN w:val="0"/>
        <w:adjustRightInd w:val="0"/>
        <w:spacing w:after="0" w:line="240" w:lineRule="auto"/>
        <w:rPr>
          <w:rFonts w:cs="Segoe UI"/>
          <w:color w:val="000000"/>
          <w:lang w:val="en-GB"/>
        </w:rPr>
      </w:pPr>
      <w:r w:rsidRPr="00E202A4">
        <w:rPr>
          <w:rFonts w:cs="Segoe UI"/>
          <w:color w:val="000000"/>
          <w:lang w:val="en-GB"/>
        </w:rPr>
        <w:t>The low level of awarenes</w:t>
      </w:r>
      <w:r w:rsidR="00555B8C">
        <w:rPr>
          <w:rFonts w:cs="Segoe UI"/>
          <w:color w:val="000000"/>
          <w:lang w:val="en-GB"/>
        </w:rPr>
        <w:t>s regarding new environmentally-sound waste-</w:t>
      </w:r>
      <w:r w:rsidRPr="00E202A4">
        <w:rPr>
          <w:rFonts w:cs="Segoe UI"/>
          <w:color w:val="000000"/>
          <w:lang w:val="en-GB"/>
        </w:rPr>
        <w:t>management approaches is an important barrier when trying to implement change in the informal sector.</w:t>
      </w:r>
      <w:r w:rsidR="004448AB">
        <w:rPr>
          <w:rFonts w:cs="Segoe UI"/>
          <w:color w:val="000000"/>
          <w:lang w:val="en-GB"/>
        </w:rPr>
        <w:t xml:space="preserve"> </w:t>
      </w:r>
    </w:p>
    <w:p w14:paraId="5E481605" w14:textId="77777777" w:rsidR="00B44D0C" w:rsidRPr="00E202A4" w:rsidRDefault="00B44D0C" w:rsidP="0049078C">
      <w:pPr>
        <w:autoSpaceDE w:val="0"/>
        <w:autoSpaceDN w:val="0"/>
        <w:adjustRightInd w:val="0"/>
        <w:spacing w:after="0" w:line="240" w:lineRule="auto"/>
        <w:rPr>
          <w:rFonts w:cs="Segoe UI"/>
          <w:color w:val="000000"/>
          <w:lang w:val="en-GB"/>
        </w:rPr>
      </w:pPr>
      <w:r w:rsidRPr="00E202A4">
        <w:rPr>
          <w:rFonts w:cs="Segoe UI"/>
          <w:color w:val="000000"/>
          <w:lang w:val="en-GB"/>
        </w:rPr>
        <w:t>Although in the health care system there is awareness of the need to have proper waste management in this critical sector, there is a need to strengthen the implementing of source segregation and personnel certification for dedicated personnel.</w:t>
      </w:r>
    </w:p>
    <w:p w14:paraId="42EBD775" w14:textId="5BC98B14" w:rsidR="00B44D0C" w:rsidRPr="00555B8C" w:rsidRDefault="00555B8C" w:rsidP="0049078C">
      <w:pPr>
        <w:autoSpaceDE w:val="0"/>
        <w:autoSpaceDN w:val="0"/>
        <w:adjustRightInd w:val="0"/>
        <w:spacing w:after="0" w:line="240" w:lineRule="auto"/>
        <w:rPr>
          <w:rFonts w:cs="Segoe UI"/>
          <w:color w:val="000000"/>
          <w:lang w:val="en-GB"/>
        </w:rPr>
      </w:pPr>
      <w:r w:rsidRPr="00555B8C">
        <w:rPr>
          <w:rFonts w:cs="Segoe UI"/>
          <w:color w:val="000000"/>
          <w:lang w:val="en-GB"/>
        </w:rPr>
        <w:t xml:space="preserve">The pharmaceutical production and distribution sector currently </w:t>
      </w:r>
      <w:r w:rsidR="00025DA3" w:rsidRPr="00555B8C">
        <w:rPr>
          <w:rFonts w:cs="Segoe UI"/>
          <w:color w:val="000000"/>
          <w:lang w:val="en-GB"/>
        </w:rPr>
        <w:t>send</w:t>
      </w:r>
      <w:r w:rsidRPr="00555B8C">
        <w:rPr>
          <w:rFonts w:cs="Segoe UI"/>
          <w:color w:val="000000"/>
          <w:lang w:val="en-GB"/>
        </w:rPr>
        <w:t xml:space="preserve"> their expired product to </w:t>
      </w:r>
      <w:proofErr w:type="spellStart"/>
      <w:r w:rsidRPr="00555B8C">
        <w:rPr>
          <w:rFonts w:cs="Segoe UI"/>
          <w:color w:val="000000"/>
          <w:lang w:val="en-GB"/>
        </w:rPr>
        <w:t>Swaga</w:t>
      </w:r>
      <w:proofErr w:type="spellEnd"/>
      <w:r w:rsidRPr="00555B8C">
        <w:rPr>
          <w:rFonts w:cs="Segoe UI"/>
          <w:color w:val="000000"/>
          <w:lang w:val="en-GB"/>
        </w:rPr>
        <w:t>, where the fee that is charged and the sales tax rebate that is received result in an economically not sustainable operation, affecting the proper waste management in this landfill.</w:t>
      </w:r>
    </w:p>
    <w:p w14:paraId="223EBB66" w14:textId="77777777" w:rsidR="00B629EA" w:rsidRPr="00B44D0C" w:rsidRDefault="00B629EA" w:rsidP="0049078C">
      <w:pPr>
        <w:rPr>
          <w:lang w:val="en-GB"/>
        </w:rPr>
      </w:pPr>
    </w:p>
    <w:p w14:paraId="5657EF99" w14:textId="3136CB49" w:rsidR="000965D4" w:rsidRPr="00707775" w:rsidRDefault="00BE642C" w:rsidP="0049078C">
      <w:pPr>
        <w:pStyle w:val="Heading2"/>
        <w:jc w:val="both"/>
      </w:pPr>
      <w:bookmarkStart w:id="46" w:name="_Toc58870076"/>
      <w:bookmarkStart w:id="47" w:name="_Toc58956871"/>
      <w:r w:rsidRPr="00707775">
        <w:rPr>
          <w:caps w:val="0"/>
        </w:rPr>
        <w:t>PROJECT DESCRIPTION AND STRATEGY</w:t>
      </w:r>
      <w:bookmarkEnd w:id="46"/>
      <w:bookmarkEnd w:id="47"/>
    </w:p>
    <w:p w14:paraId="68AE84A4" w14:textId="77777777" w:rsidR="00555B8C" w:rsidRPr="00555B8C" w:rsidRDefault="00555B8C" w:rsidP="0049078C">
      <w:pPr>
        <w:rPr>
          <w:lang w:val="en-GB"/>
        </w:rPr>
      </w:pPr>
      <w:r w:rsidRPr="00555B8C">
        <w:rPr>
          <w:lang w:val="en-GB"/>
        </w:rPr>
        <w:t>These priorities are within the framework of the GEF-6 Programming Strategy applicable to the Chemical and Waste Focal Area.</w:t>
      </w:r>
    </w:p>
    <w:p w14:paraId="47618BE2" w14:textId="77777777" w:rsidR="00555B8C" w:rsidRPr="00555B8C" w:rsidRDefault="00555B8C" w:rsidP="0049078C">
      <w:pPr>
        <w:rPr>
          <w:rFonts w:cs="Segoe UI"/>
          <w:color w:val="000000"/>
          <w:lang w:val="en-GB"/>
        </w:rPr>
      </w:pPr>
      <w:r w:rsidRPr="00555B8C">
        <w:rPr>
          <w:rFonts w:cs="Segoe UI"/>
          <w:color w:val="000000"/>
          <w:lang w:val="en-GB"/>
        </w:rPr>
        <w:t>The project objective is to protect human health and the environment, through reduction and elimination of POPs, and other chemicals, through the implementation of environmentally sound management (ESW) of e-waste, healthcare waste, and priority U-POPs release sources, associated with general waste management activities.</w:t>
      </w:r>
    </w:p>
    <w:p w14:paraId="3AB5BA7E" w14:textId="77777777" w:rsidR="00555B8C" w:rsidRDefault="00555B8C" w:rsidP="0049078C">
      <w:pPr>
        <w:rPr>
          <w:lang w:val="en-GB"/>
        </w:rPr>
      </w:pPr>
    </w:p>
    <w:p w14:paraId="60D863D9" w14:textId="6AA0ED1F" w:rsidR="00B44D0C" w:rsidRDefault="00B44D0C" w:rsidP="0049078C">
      <w:pPr>
        <w:rPr>
          <w:lang w:val="en-GB"/>
        </w:rPr>
      </w:pPr>
      <w:r>
        <w:rPr>
          <w:lang w:val="en-GB"/>
        </w:rPr>
        <w:t>The project design includes four main components as follows:</w:t>
      </w:r>
    </w:p>
    <w:p w14:paraId="687B5CF0" w14:textId="77777777" w:rsidR="00B44D0C" w:rsidRDefault="00B44D0C" w:rsidP="0049078C">
      <w:pPr>
        <w:rPr>
          <w:lang w:val="en-GB"/>
        </w:rPr>
      </w:pPr>
      <w:r w:rsidRPr="005C2591">
        <w:rPr>
          <w:b/>
          <w:bCs/>
          <w:lang w:val="en-GB"/>
        </w:rPr>
        <w:t>Component 1.</w:t>
      </w:r>
      <w:r w:rsidRPr="005C2591">
        <w:rPr>
          <w:lang w:val="en-GB"/>
        </w:rPr>
        <w:t xml:space="preserve"> Development of ESM e-waste management system</w:t>
      </w:r>
    </w:p>
    <w:p w14:paraId="5FA94C9C" w14:textId="2131A22C" w:rsidR="00B44D0C" w:rsidRDefault="00B44D0C" w:rsidP="0049078C">
      <w:pPr>
        <w:pStyle w:val="ListParagraph"/>
        <w:numPr>
          <w:ilvl w:val="0"/>
          <w:numId w:val="8"/>
        </w:numPr>
        <w:spacing w:before="0" w:after="160"/>
        <w:rPr>
          <w:lang w:val="en-GB"/>
        </w:rPr>
      </w:pPr>
      <w:r w:rsidRPr="00555B8C">
        <w:rPr>
          <w:i/>
          <w:lang w:val="en-GB"/>
        </w:rPr>
        <w:t>Outcome 1.1.</w:t>
      </w:r>
      <w:r>
        <w:rPr>
          <w:lang w:val="en-GB"/>
        </w:rPr>
        <w:t xml:space="preserve"> Environmentally sound E-waste collection, processing</w:t>
      </w:r>
      <w:r w:rsidR="0049078C">
        <w:rPr>
          <w:lang w:val="en-GB"/>
        </w:rPr>
        <w:t>,</w:t>
      </w:r>
      <w:r>
        <w:rPr>
          <w:lang w:val="en-GB"/>
        </w:rPr>
        <w:t xml:space="preserve"> and residuals management capability developed.</w:t>
      </w:r>
    </w:p>
    <w:p w14:paraId="7CECEC50" w14:textId="77777777" w:rsidR="00B44D0C" w:rsidRDefault="00B44D0C" w:rsidP="0049078C">
      <w:pPr>
        <w:rPr>
          <w:lang w:val="en-GB"/>
        </w:rPr>
      </w:pPr>
      <w:r w:rsidRPr="00E65480">
        <w:rPr>
          <w:b/>
          <w:bCs/>
          <w:lang w:val="en-GB"/>
        </w:rPr>
        <w:t>Component 2.</w:t>
      </w:r>
      <w:r w:rsidRPr="005C2591">
        <w:rPr>
          <w:lang w:val="en-GB"/>
        </w:rPr>
        <w:t xml:space="preserve"> Achieving environmentally sound healthcare waste management </w:t>
      </w:r>
    </w:p>
    <w:p w14:paraId="2832ABA1" w14:textId="77777777" w:rsidR="00B44D0C" w:rsidRPr="00E65480" w:rsidRDefault="00B44D0C" w:rsidP="00551569">
      <w:pPr>
        <w:pStyle w:val="ListParagraph"/>
        <w:numPr>
          <w:ilvl w:val="0"/>
          <w:numId w:val="8"/>
        </w:numPr>
        <w:spacing w:before="0" w:after="160"/>
        <w:rPr>
          <w:lang w:val="en-GB"/>
        </w:rPr>
      </w:pPr>
      <w:r w:rsidRPr="00555B8C">
        <w:rPr>
          <w:i/>
          <w:lang w:val="en-GB"/>
        </w:rPr>
        <w:t>Outcome 2.1</w:t>
      </w:r>
      <w:r w:rsidRPr="00E65480">
        <w:rPr>
          <w:lang w:val="en-GB"/>
        </w:rPr>
        <w:t>. BAT/BEP healthcare waste management practice and technology implemented nationally.</w:t>
      </w:r>
    </w:p>
    <w:p w14:paraId="3AEF0EFD" w14:textId="5353112C" w:rsidR="00B44D0C" w:rsidRPr="005C2591" w:rsidRDefault="00B44D0C" w:rsidP="00551569">
      <w:pPr>
        <w:rPr>
          <w:lang w:val="en-GB"/>
        </w:rPr>
      </w:pPr>
      <w:r w:rsidRPr="00E65480">
        <w:rPr>
          <w:b/>
          <w:bCs/>
          <w:lang w:val="en-GB"/>
        </w:rPr>
        <w:t>Component 3.</w:t>
      </w:r>
      <w:r w:rsidRPr="005C2591">
        <w:rPr>
          <w:lang w:val="en-GB"/>
        </w:rPr>
        <w:t xml:space="preserve"> Developing waste diversion/resource recovery capacity for GHG and U-</w:t>
      </w:r>
      <w:r w:rsidR="004448AB">
        <w:rPr>
          <w:lang w:val="en-GB"/>
        </w:rPr>
        <w:t xml:space="preserve">           </w:t>
      </w:r>
      <w:r w:rsidRPr="005C2591">
        <w:rPr>
          <w:lang w:val="en-GB"/>
        </w:rPr>
        <w:t>POPs reduction</w:t>
      </w:r>
    </w:p>
    <w:p w14:paraId="001ECF0A" w14:textId="57E250B9" w:rsidR="00B44D0C" w:rsidRDefault="00B44D0C" w:rsidP="00551569">
      <w:pPr>
        <w:pStyle w:val="ListParagraph"/>
        <w:numPr>
          <w:ilvl w:val="0"/>
          <w:numId w:val="8"/>
        </w:numPr>
        <w:spacing w:before="0" w:after="160"/>
        <w:rPr>
          <w:lang w:val="en-GB"/>
        </w:rPr>
      </w:pPr>
      <w:r w:rsidRPr="00555B8C">
        <w:rPr>
          <w:i/>
          <w:lang w:val="en-GB"/>
        </w:rPr>
        <w:t>Outcome 3.1</w:t>
      </w:r>
      <w:r w:rsidR="0049078C">
        <w:rPr>
          <w:i/>
          <w:lang w:val="en-GB"/>
        </w:rPr>
        <w:t>.</w:t>
      </w:r>
      <w:r>
        <w:rPr>
          <w:lang w:val="en-GB"/>
        </w:rPr>
        <w:t xml:space="preserve"> Effective waste diversion/resource recovery capacity from HW</w:t>
      </w:r>
      <w:r w:rsidR="0049078C">
        <w:rPr>
          <w:lang w:val="en-GB"/>
        </w:rPr>
        <w:t>,</w:t>
      </w:r>
      <w:r>
        <w:rPr>
          <w:lang w:val="en-GB"/>
        </w:rPr>
        <w:t xml:space="preserve"> SW streams developed with associated GHG</w:t>
      </w:r>
      <w:r w:rsidR="0049078C">
        <w:rPr>
          <w:lang w:val="en-GB"/>
        </w:rPr>
        <w:t>,</w:t>
      </w:r>
      <w:r>
        <w:rPr>
          <w:lang w:val="en-GB"/>
        </w:rPr>
        <w:t xml:space="preserve"> and U-POPs release reduction achieved.</w:t>
      </w:r>
    </w:p>
    <w:p w14:paraId="38F95EEB" w14:textId="77777777" w:rsidR="00B44D0C" w:rsidRDefault="00B44D0C" w:rsidP="00551569">
      <w:pPr>
        <w:rPr>
          <w:lang w:val="en-GB"/>
        </w:rPr>
      </w:pPr>
      <w:r w:rsidRPr="00E65480">
        <w:rPr>
          <w:b/>
          <w:bCs/>
          <w:lang w:val="en-GB"/>
        </w:rPr>
        <w:t>Component 4.</w:t>
      </w:r>
      <w:r w:rsidRPr="005C2591">
        <w:rPr>
          <w:lang w:val="en-GB"/>
        </w:rPr>
        <w:t xml:space="preserve"> Knowledge and Management and Monitoring and Evaluation (M&amp;E).</w:t>
      </w:r>
    </w:p>
    <w:p w14:paraId="51BB1E42" w14:textId="277AC5F9" w:rsidR="00B44D0C" w:rsidRDefault="00B44D0C" w:rsidP="00551569">
      <w:pPr>
        <w:rPr>
          <w:lang w:val="en-GB"/>
        </w:rPr>
      </w:pPr>
      <w:r>
        <w:rPr>
          <w:lang w:val="en-GB"/>
        </w:rPr>
        <w:t>The Theory of Change for this project summarizes the issues to be addressed, the activities to be implemented</w:t>
      </w:r>
      <w:r w:rsidR="00551569">
        <w:rPr>
          <w:lang w:val="en-GB"/>
        </w:rPr>
        <w:t>,</w:t>
      </w:r>
      <w:r>
        <w:rPr>
          <w:lang w:val="en-GB"/>
        </w:rPr>
        <w:t xml:space="preserve"> and the possible risks involved. </w:t>
      </w:r>
    </w:p>
    <w:p w14:paraId="1284BDBE" w14:textId="48137603" w:rsidR="00B44D0C" w:rsidRDefault="00B44D0C" w:rsidP="00551569">
      <w:pPr>
        <w:rPr>
          <w:lang w:val="en-GB"/>
        </w:rPr>
      </w:pPr>
      <w:r>
        <w:rPr>
          <w:lang w:val="en-GB"/>
        </w:rPr>
        <w:t xml:space="preserve">The following diagram of the </w:t>
      </w:r>
      <w:r w:rsidRPr="00A11167">
        <w:rPr>
          <w:lang w:val="en-GB"/>
        </w:rPr>
        <w:t>project Theory of Change illustrates the strategy proposed</w:t>
      </w:r>
      <w:r w:rsidR="00551569" w:rsidRPr="00A11167">
        <w:rPr>
          <w:lang w:val="en-GB"/>
        </w:rPr>
        <w:t>,</w:t>
      </w:r>
      <w:r w:rsidRPr="00A11167">
        <w:rPr>
          <w:lang w:val="en-GB"/>
        </w:rPr>
        <w:t xml:space="preserve"> as well as a detailed description </w:t>
      </w:r>
      <w:r w:rsidR="00551569" w:rsidRPr="00A11167">
        <w:rPr>
          <w:lang w:val="en-GB"/>
        </w:rPr>
        <w:t xml:space="preserve">of </w:t>
      </w:r>
      <w:r w:rsidRPr="00A11167">
        <w:rPr>
          <w:lang w:val="en-GB"/>
        </w:rPr>
        <w:t>the three main component</w:t>
      </w:r>
      <w:r>
        <w:rPr>
          <w:lang w:val="en-GB"/>
        </w:rPr>
        <w:t xml:space="preserve"> activities. The logical framework </w:t>
      </w:r>
      <w:r w:rsidR="00551569">
        <w:rPr>
          <w:lang w:val="en-GB"/>
        </w:rPr>
        <w:t xml:space="preserve">is </w:t>
      </w:r>
      <w:r>
        <w:rPr>
          <w:lang w:val="en-GB"/>
        </w:rPr>
        <w:t>to be presented later in this document.</w:t>
      </w:r>
    </w:p>
    <w:p w14:paraId="0963E945" w14:textId="20756E9D" w:rsidR="00B44D0C" w:rsidRDefault="00B44D0C" w:rsidP="00B44D0C">
      <w:pPr>
        <w:pStyle w:val="Caption"/>
        <w:rPr>
          <w:rFonts w:ascii="Arial" w:eastAsiaTheme="minorHAnsi" w:hAnsi="Arial" w:cs="Arial"/>
          <w:bCs w:val="0"/>
        </w:rPr>
      </w:pPr>
    </w:p>
    <w:p w14:paraId="54213322" w14:textId="731B2D99" w:rsidR="00B44D0C" w:rsidRDefault="00B44D0C" w:rsidP="00B44D0C">
      <w:pPr>
        <w:rPr>
          <w:lang w:val="en-GB"/>
        </w:rPr>
      </w:pPr>
    </w:p>
    <w:p w14:paraId="7AA33A39" w14:textId="5C2DD6FE" w:rsidR="00B44D0C" w:rsidRDefault="00B44D0C" w:rsidP="00B44D0C">
      <w:pPr>
        <w:pStyle w:val="Caption"/>
        <w:rPr>
          <w:rFonts w:ascii="Arial" w:eastAsiaTheme="minorHAnsi" w:hAnsi="Arial" w:cs="Arial"/>
          <w:bCs w:val="0"/>
        </w:rPr>
      </w:pPr>
      <w:r w:rsidRPr="00096678">
        <w:rPr>
          <w:rFonts w:ascii="Arial" w:eastAsiaTheme="minorHAnsi" w:hAnsi="Arial" w:cs="Arial"/>
          <w:bCs w:val="0"/>
        </w:rPr>
        <w:lastRenderedPageBreak/>
        <w:t xml:space="preserve">Figure </w:t>
      </w:r>
      <w:r w:rsidRPr="00096678">
        <w:rPr>
          <w:rFonts w:ascii="Arial" w:eastAsiaTheme="minorHAnsi" w:hAnsi="Arial" w:cs="Arial"/>
          <w:bCs w:val="0"/>
        </w:rPr>
        <w:fldChar w:fldCharType="begin"/>
      </w:r>
      <w:r w:rsidRPr="00096678">
        <w:rPr>
          <w:rFonts w:ascii="Arial" w:eastAsiaTheme="minorHAnsi" w:hAnsi="Arial" w:cs="Arial"/>
          <w:bCs w:val="0"/>
        </w:rPr>
        <w:instrText xml:space="preserve"> SEQ Figure \* ARABIC </w:instrText>
      </w:r>
      <w:r w:rsidRPr="00096678">
        <w:rPr>
          <w:rFonts w:ascii="Arial" w:eastAsiaTheme="minorHAnsi" w:hAnsi="Arial" w:cs="Arial"/>
          <w:bCs w:val="0"/>
        </w:rPr>
        <w:fldChar w:fldCharType="separate"/>
      </w:r>
      <w:r w:rsidR="000E4E31">
        <w:rPr>
          <w:rFonts w:ascii="Arial" w:eastAsiaTheme="minorHAnsi" w:hAnsi="Arial" w:cs="Arial"/>
          <w:bCs w:val="0"/>
          <w:noProof/>
        </w:rPr>
        <w:t>1</w:t>
      </w:r>
      <w:r w:rsidRPr="00096678">
        <w:rPr>
          <w:rFonts w:ascii="Arial" w:eastAsiaTheme="minorHAnsi" w:hAnsi="Arial" w:cs="Arial"/>
          <w:bCs w:val="0"/>
        </w:rPr>
        <w:fldChar w:fldCharType="end"/>
      </w:r>
      <w:r w:rsidR="00551569">
        <w:rPr>
          <w:rFonts w:ascii="Arial" w:eastAsiaTheme="minorHAnsi" w:hAnsi="Arial" w:cs="Arial"/>
          <w:bCs w:val="0"/>
        </w:rPr>
        <w:t>.</w:t>
      </w:r>
      <w:r w:rsidRPr="00096678">
        <w:rPr>
          <w:rFonts w:ascii="Arial" w:eastAsiaTheme="minorHAnsi" w:hAnsi="Arial" w:cs="Arial"/>
          <w:bCs w:val="0"/>
        </w:rPr>
        <w:t xml:space="preserve"> Diagram of the project </w:t>
      </w:r>
      <w:r w:rsidRPr="00A11167">
        <w:rPr>
          <w:rFonts w:ascii="Arial" w:eastAsiaTheme="minorHAnsi" w:hAnsi="Arial" w:cs="Arial"/>
          <w:bCs w:val="0"/>
        </w:rPr>
        <w:t>Theory of Change</w:t>
      </w:r>
      <w:r w:rsidR="00551569">
        <w:rPr>
          <w:rFonts w:ascii="Arial" w:eastAsiaTheme="minorHAnsi" w:hAnsi="Arial" w:cs="Arial"/>
          <w:bCs w:val="0"/>
          <w:i/>
        </w:rPr>
        <w:t>.</w:t>
      </w:r>
    </w:p>
    <w:p w14:paraId="62FD86F4" w14:textId="77777777" w:rsidR="00B44D0C" w:rsidRPr="00551569" w:rsidRDefault="00B44D0C" w:rsidP="00B44D0C">
      <w:pPr>
        <w:rPr>
          <w:noProof/>
        </w:rPr>
      </w:pPr>
      <w:r w:rsidRPr="00B44D0C">
        <w:rPr>
          <w:noProof/>
        </w:rPr>
        <w:t xml:space="preserve"> </w:t>
      </w:r>
      <w:r>
        <w:rPr>
          <w:noProof/>
        </w:rPr>
        <w:drawing>
          <wp:inline distT="0" distB="0" distL="0" distR="0" wp14:anchorId="34125298" wp14:editId="3DF75C86">
            <wp:extent cx="5612130" cy="5752465"/>
            <wp:effectExtent l="0" t="0" r="762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5752465"/>
                    </a:xfrm>
                    <a:prstGeom prst="rect">
                      <a:avLst/>
                    </a:prstGeom>
                    <a:noFill/>
                  </pic:spPr>
                </pic:pic>
              </a:graphicData>
            </a:graphic>
          </wp:inline>
        </w:drawing>
      </w:r>
    </w:p>
    <w:p w14:paraId="332F2E5C" w14:textId="77777777" w:rsidR="00B44D0C" w:rsidRPr="00551569" w:rsidRDefault="00B44D0C" w:rsidP="00B44D0C">
      <w:pPr>
        <w:rPr>
          <w:noProof/>
        </w:rPr>
      </w:pPr>
    </w:p>
    <w:p w14:paraId="6FB40AA4" w14:textId="77777777" w:rsidR="00B629EA" w:rsidRPr="00707775" w:rsidRDefault="00B629EA" w:rsidP="00561CB2"/>
    <w:p w14:paraId="3738BAD5" w14:textId="57DA0E22" w:rsidR="00B51A40" w:rsidRPr="00551569" w:rsidRDefault="00707775" w:rsidP="00317BD3">
      <w:pPr>
        <w:pStyle w:val="Heading2"/>
        <w:rPr>
          <w:lang w:val="en-US"/>
        </w:rPr>
      </w:pPr>
      <w:bookmarkStart w:id="48" w:name="_Toc58870077"/>
      <w:bookmarkStart w:id="49" w:name="_Toc58956872"/>
      <w:r w:rsidRPr="00551569">
        <w:rPr>
          <w:caps w:val="0"/>
          <w:lang w:val="en-US"/>
        </w:rPr>
        <w:t>PROJECT IMPLEMENTATION MECHANISM</w:t>
      </w:r>
      <w:bookmarkEnd w:id="48"/>
      <w:bookmarkEnd w:id="49"/>
    </w:p>
    <w:p w14:paraId="736D23FE" w14:textId="17B02F95" w:rsidR="00B44D0C" w:rsidRDefault="00B44D0C" w:rsidP="00551569">
      <w:r>
        <w:t xml:space="preserve">The project is implemented under the UNDP </w:t>
      </w:r>
      <w:r w:rsidR="002E3967">
        <w:t>National I</w:t>
      </w:r>
      <w:r>
        <w:t xml:space="preserve">mplementation </w:t>
      </w:r>
      <w:r w:rsidR="002E3967">
        <w:t>M</w:t>
      </w:r>
      <w:r>
        <w:t xml:space="preserve">odality (NIM) as per </w:t>
      </w:r>
      <w:r w:rsidR="002E3967">
        <w:t xml:space="preserve">official agreement between UNDP, </w:t>
      </w:r>
      <w:r>
        <w:t>the Government of Jordan</w:t>
      </w:r>
      <w:r w:rsidR="002E3967">
        <w:t>,</w:t>
      </w:r>
      <w:r>
        <w:t xml:space="preserve"> and the Country Program. The implementing partner is the Ministry of Environment (</w:t>
      </w:r>
      <w:r w:rsidR="003E50BB">
        <w:t>MoEnv</w:t>
      </w:r>
      <w:r>
        <w:t xml:space="preserve">). </w:t>
      </w:r>
    </w:p>
    <w:p w14:paraId="3D0AB26C" w14:textId="77777777" w:rsidR="00B44D0C" w:rsidRDefault="00B44D0C" w:rsidP="00551569">
      <w:r>
        <w:t>The following diagram illustrates the project organization structure.</w:t>
      </w:r>
    </w:p>
    <w:p w14:paraId="2261D45C" w14:textId="77777777" w:rsidR="00CF21D6" w:rsidRPr="00707775" w:rsidRDefault="00CF21D6" w:rsidP="00561CB2"/>
    <w:p w14:paraId="13D9B654" w14:textId="0A9514F2" w:rsidR="00707775" w:rsidRDefault="00707775" w:rsidP="0072500D">
      <w:pPr>
        <w:pStyle w:val="Heading5"/>
        <w:rPr>
          <w:lang w:val="en"/>
        </w:rPr>
      </w:pPr>
      <w:bookmarkStart w:id="50" w:name="_Toc58870078"/>
      <w:bookmarkStart w:id="51" w:name="_Toc58956873"/>
      <w:r w:rsidRPr="00707775">
        <w:rPr>
          <w:lang w:val="en"/>
        </w:rPr>
        <w:lastRenderedPageBreak/>
        <w:t>Table 5. Organizational structure of the project</w:t>
      </w:r>
      <w:bookmarkEnd w:id="50"/>
      <w:bookmarkEnd w:id="51"/>
    </w:p>
    <w:p w14:paraId="4EE7F8B9" w14:textId="14512F54" w:rsidR="00B44D0C" w:rsidRDefault="002E3967" w:rsidP="00B44D0C">
      <w:pPr>
        <w:rPr>
          <w:lang w:val="en"/>
        </w:rPr>
      </w:pPr>
      <w:r>
        <w:rPr>
          <w:noProof/>
        </w:rPr>
        <mc:AlternateContent>
          <mc:Choice Requires="wpg">
            <w:drawing>
              <wp:anchor distT="0" distB="0" distL="114300" distR="114300" simplePos="0" relativeHeight="251664384" behindDoc="0" locked="0" layoutInCell="1" allowOverlap="1" wp14:anchorId="603F87D0" wp14:editId="4C0D07E0">
                <wp:simplePos x="0" y="0"/>
                <wp:positionH relativeFrom="margin">
                  <wp:align>left</wp:align>
                </wp:positionH>
                <wp:positionV relativeFrom="paragraph">
                  <wp:posOffset>97790</wp:posOffset>
                </wp:positionV>
                <wp:extent cx="5251450" cy="4819650"/>
                <wp:effectExtent l="0" t="0" r="101600" b="95250"/>
                <wp:wrapNone/>
                <wp:docPr id="42" name="Grupo 42"/>
                <wp:cNvGraphicFramePr/>
                <a:graphic xmlns:a="http://schemas.openxmlformats.org/drawingml/2006/main">
                  <a:graphicData uri="http://schemas.microsoft.com/office/word/2010/wordprocessingGroup">
                    <wpg:wgp>
                      <wpg:cNvGrpSpPr/>
                      <wpg:grpSpPr>
                        <a:xfrm>
                          <a:off x="0" y="0"/>
                          <a:ext cx="5251450" cy="4819650"/>
                          <a:chOff x="228600" y="114300"/>
                          <a:chExt cx="5251450" cy="3263108"/>
                        </a:xfrm>
                      </wpg:grpSpPr>
                      <wps:wsp>
                        <wps:cNvPr id="43" name="Rectangle 342"/>
                        <wps:cNvSpPr>
                          <a:spLocks noChangeArrowheads="1"/>
                        </wps:cNvSpPr>
                        <wps:spPr bwMode="auto">
                          <a:xfrm>
                            <a:off x="2171700" y="1943700"/>
                            <a:ext cx="1371600" cy="5709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6B61FD77" w14:textId="77777777" w:rsidR="00C3579B" w:rsidRDefault="00C3579B" w:rsidP="003E7CC0">
                              <w:pPr>
                                <w:jc w:val="center"/>
                                <w:rPr>
                                  <w:b/>
                                  <w:sz w:val="18"/>
                                  <w:szCs w:val="18"/>
                                </w:rPr>
                              </w:pPr>
                              <w:r>
                                <w:rPr>
                                  <w:b/>
                                  <w:sz w:val="18"/>
                                  <w:szCs w:val="18"/>
                                </w:rPr>
                                <w:t>Project Manager</w:t>
                              </w:r>
                            </w:p>
                          </w:txbxContent>
                        </wps:txbx>
                        <wps:bodyPr rot="0" vert="horz" wrap="square" lIns="91440" tIns="45720" rIns="91440" bIns="45720" anchor="ctr" anchorCtr="0" upright="1">
                          <a:noAutofit/>
                        </wps:bodyPr>
                      </wps:wsp>
                      <wps:wsp>
                        <wps:cNvPr id="44" name="Rectangle 343"/>
                        <wps:cNvSpPr>
                          <a:spLocks noChangeArrowheads="1"/>
                        </wps:cNvSpPr>
                        <wps:spPr bwMode="auto">
                          <a:xfrm>
                            <a:off x="571500" y="571500"/>
                            <a:ext cx="4686300" cy="29330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2945BC43" w14:textId="77777777" w:rsidR="00C3579B" w:rsidRDefault="00C3579B" w:rsidP="003E7CC0">
                              <w:pPr>
                                <w:jc w:val="center"/>
                                <w:rPr>
                                  <w:b/>
                                </w:rPr>
                              </w:pPr>
                              <w:r>
                                <w:rPr>
                                  <w:b/>
                                </w:rPr>
                                <w:t>Project Board</w:t>
                              </w:r>
                            </w:p>
                          </w:txbxContent>
                        </wps:txbx>
                        <wps:bodyPr rot="0" vert="horz" wrap="square" lIns="91440" tIns="45720" rIns="91440" bIns="45720" anchor="t" anchorCtr="0" upright="1">
                          <a:noAutofit/>
                        </wps:bodyPr>
                      </wps:wsp>
                      <wps:wsp>
                        <wps:cNvPr id="45" name="Rectangle 344"/>
                        <wps:cNvSpPr>
                          <a:spLocks noChangeArrowheads="1"/>
                        </wps:cNvSpPr>
                        <wps:spPr bwMode="auto">
                          <a:xfrm>
                            <a:off x="571500" y="8001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06D2B8C6" w14:textId="77777777" w:rsidR="00C3579B" w:rsidRDefault="00C3579B" w:rsidP="003E7CC0">
                              <w:pPr>
                                <w:jc w:val="center"/>
                                <w:rPr>
                                  <w:b/>
                                  <w:bCs/>
                                  <w:sz w:val="18"/>
                                  <w:szCs w:val="18"/>
                                </w:rPr>
                              </w:pPr>
                              <w:r w:rsidRPr="00CA0EEF">
                                <w:rPr>
                                  <w:b/>
                                  <w:bCs/>
                                  <w:sz w:val="18"/>
                                  <w:szCs w:val="18"/>
                                </w:rPr>
                                <w:t xml:space="preserve">Senior </w:t>
                              </w:r>
                              <w:r>
                                <w:rPr>
                                  <w:b/>
                                  <w:bCs/>
                                  <w:sz w:val="18"/>
                                  <w:szCs w:val="18"/>
                                </w:rPr>
                                <w:t>Beneficiary</w:t>
                              </w:r>
                            </w:p>
                            <w:p w14:paraId="73541DE5" w14:textId="405B3A27" w:rsidR="00C3579B" w:rsidRPr="00FE3513" w:rsidRDefault="00C3579B" w:rsidP="003E7CC0">
                              <w:pPr>
                                <w:jc w:val="center"/>
                                <w:rPr>
                                  <w:sz w:val="18"/>
                                  <w:szCs w:val="18"/>
                                </w:rPr>
                              </w:pPr>
                              <w:r w:rsidRPr="00FE3513">
                                <w:rPr>
                                  <w:bCs/>
                                  <w:sz w:val="18"/>
                                  <w:szCs w:val="18"/>
                                </w:rPr>
                                <w:t>MOPIC, MoH, MOENVNV</w:t>
                              </w:r>
                            </w:p>
                          </w:txbxContent>
                        </wps:txbx>
                        <wps:bodyPr rot="0" vert="horz" wrap="square" lIns="91440" tIns="45720" rIns="91440" bIns="45720" anchor="t" anchorCtr="0" upright="1">
                          <a:noAutofit/>
                        </wps:bodyPr>
                      </wps:wsp>
                      <wps:wsp>
                        <wps:cNvPr id="46" name="Rectangle 345"/>
                        <wps:cNvSpPr>
                          <a:spLocks noChangeArrowheads="1"/>
                        </wps:cNvSpPr>
                        <wps:spPr bwMode="auto">
                          <a:xfrm>
                            <a:off x="20574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7D0BC5EF" w14:textId="4B9AA7D5" w:rsidR="00C3579B" w:rsidRDefault="00C3579B" w:rsidP="003E7CC0">
                              <w:pPr>
                                <w:spacing w:after="0"/>
                                <w:jc w:val="center"/>
                                <w:rPr>
                                  <w:b/>
                                  <w:sz w:val="18"/>
                                  <w:szCs w:val="18"/>
                                </w:rPr>
                              </w:pPr>
                              <w:r w:rsidRPr="00CA0EEF">
                                <w:rPr>
                                  <w:b/>
                                  <w:sz w:val="18"/>
                                  <w:szCs w:val="18"/>
                                </w:rPr>
                                <w:t>Executive</w:t>
                              </w:r>
                            </w:p>
                            <w:p w14:paraId="47B569D2" w14:textId="65CA0A5A" w:rsidR="00C3579B" w:rsidRPr="0027573F" w:rsidRDefault="00C3579B" w:rsidP="003E7CC0">
                              <w:pPr>
                                <w:spacing w:after="0"/>
                                <w:jc w:val="center"/>
                              </w:pPr>
                              <w:r>
                                <w:t>MoEnvnv</w:t>
                              </w:r>
                            </w:p>
                            <w:p w14:paraId="15A96AD8" w14:textId="77777777" w:rsidR="00C3579B" w:rsidRPr="00EB563F" w:rsidRDefault="00C3579B" w:rsidP="003E7CC0">
                              <w:pPr>
                                <w:jc w:val="center"/>
                                <w:rPr>
                                  <w:b/>
                                </w:rPr>
                              </w:pPr>
                            </w:p>
                          </w:txbxContent>
                        </wps:txbx>
                        <wps:bodyPr rot="0" vert="horz" wrap="square" lIns="91440" tIns="45720" rIns="91440" bIns="45720" anchor="t" anchorCtr="0" upright="1">
                          <a:noAutofit/>
                        </wps:bodyPr>
                      </wps:wsp>
                      <wps:wsp>
                        <wps:cNvPr id="47" name="Rectangle 346"/>
                        <wps:cNvSpPr>
                          <a:spLocks noChangeArrowheads="1"/>
                        </wps:cNvSpPr>
                        <wps:spPr bwMode="auto">
                          <a:xfrm>
                            <a:off x="36576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1F7493DF" w14:textId="15472F90" w:rsidR="00C3579B" w:rsidRPr="00EB4F71" w:rsidRDefault="00C3579B" w:rsidP="003E7CC0">
                              <w:pPr>
                                <w:jc w:val="center"/>
                                <w:rPr>
                                  <w:b/>
                                  <w:bCs/>
                                  <w:sz w:val="18"/>
                                  <w:szCs w:val="18"/>
                                </w:rPr>
                              </w:pPr>
                              <w:r>
                                <w:rPr>
                                  <w:b/>
                                  <w:bCs/>
                                  <w:sz w:val="18"/>
                                  <w:szCs w:val="18"/>
                                </w:rPr>
                                <w:t>Senior Supplier</w:t>
                              </w:r>
                            </w:p>
                            <w:p w14:paraId="56599CB7" w14:textId="77777777" w:rsidR="00C3579B" w:rsidRPr="00FE3513" w:rsidRDefault="00C3579B" w:rsidP="003E7CC0">
                              <w:pPr>
                                <w:jc w:val="center"/>
                                <w:rPr>
                                  <w:i/>
                                  <w:sz w:val="18"/>
                                  <w:szCs w:val="18"/>
                                </w:rPr>
                              </w:pPr>
                              <w:r w:rsidRPr="00FE3513">
                                <w:rPr>
                                  <w:bCs/>
                                  <w:i/>
                                  <w:sz w:val="18"/>
                                  <w:szCs w:val="18"/>
                                </w:rPr>
                                <w:t>Designated representative of UNDP Jordan</w:t>
                              </w:r>
                            </w:p>
                            <w:p w14:paraId="46DDF5FE" w14:textId="77777777" w:rsidR="00C3579B" w:rsidRPr="00EB4F71" w:rsidRDefault="00C3579B" w:rsidP="003E7CC0">
                              <w:pPr>
                                <w:jc w:val="center"/>
                              </w:pPr>
                            </w:p>
                          </w:txbxContent>
                        </wps:txbx>
                        <wps:bodyPr rot="0" vert="horz" wrap="square" lIns="91440" tIns="45720" rIns="91440" bIns="45720" anchor="t" anchorCtr="0" upright="1">
                          <a:noAutofit/>
                        </wps:bodyPr>
                      </wps:wsp>
                      <wps:wsp>
                        <wps:cNvPr id="48" name="AutoShape 347"/>
                        <wps:cNvCnPr>
                          <a:cxnSpLocks noChangeShapeType="1"/>
                        </wps:cNvCnPr>
                        <wps:spPr bwMode="auto">
                          <a:xfrm>
                            <a:off x="2857500" y="1371600"/>
                            <a:ext cx="600" cy="57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348"/>
                        <wps:cNvSpPr>
                          <a:spLocks noChangeArrowheads="1"/>
                        </wps:cNvSpPr>
                        <wps:spPr bwMode="auto">
                          <a:xfrm>
                            <a:off x="228600" y="1617345"/>
                            <a:ext cx="1790700" cy="592825"/>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C32DF20" w14:textId="730B2897" w:rsidR="00C3579B" w:rsidRPr="00FE3513" w:rsidRDefault="00C3579B" w:rsidP="003E7CC0">
                              <w:pPr>
                                <w:jc w:val="center"/>
                                <w:rPr>
                                  <w:b/>
                                  <w:sz w:val="18"/>
                                  <w:szCs w:val="18"/>
                                </w:rPr>
                              </w:pPr>
                              <w:r>
                                <w:rPr>
                                  <w:b/>
                                  <w:sz w:val="18"/>
                                  <w:szCs w:val="18"/>
                                </w:rPr>
                                <w:t>Project Assurance</w:t>
                              </w:r>
                            </w:p>
                            <w:p w14:paraId="56A69DE6" w14:textId="77777777" w:rsidR="00C3579B" w:rsidRPr="008C0BC7" w:rsidRDefault="00C3579B" w:rsidP="00FE3513">
                              <w:pPr>
                                <w:spacing w:before="0" w:after="0"/>
                                <w:jc w:val="center"/>
                                <w:rPr>
                                  <w:i/>
                                  <w:sz w:val="18"/>
                                  <w:szCs w:val="18"/>
                                </w:rPr>
                              </w:pPr>
                              <w:r w:rsidRPr="008C0BC7">
                                <w:rPr>
                                  <w:bCs/>
                                  <w:i/>
                                  <w:sz w:val="18"/>
                                  <w:szCs w:val="18"/>
                                </w:rPr>
                                <w:t>UNDP Programme Officer</w:t>
                              </w:r>
                            </w:p>
                            <w:p w14:paraId="51046123" w14:textId="77777777" w:rsidR="00C3579B" w:rsidRPr="008C0BC7" w:rsidRDefault="00C3579B" w:rsidP="00FE3513">
                              <w:pPr>
                                <w:pStyle w:val="BodyText3"/>
                                <w:spacing w:before="0" w:after="0"/>
                                <w:jc w:val="center"/>
                                <w:rPr>
                                  <w:bCs/>
                                  <w:i/>
                                  <w:sz w:val="18"/>
                                  <w:szCs w:val="18"/>
                                </w:rPr>
                              </w:pPr>
                              <w:r w:rsidRPr="008C0BC7">
                                <w:rPr>
                                  <w:bCs/>
                                  <w:i/>
                                  <w:sz w:val="18"/>
                                  <w:szCs w:val="18"/>
                                </w:rPr>
                                <w:t>UNDP Regional Advisor</w:t>
                              </w:r>
                            </w:p>
                          </w:txbxContent>
                        </wps:txbx>
                        <wps:bodyPr rot="0" vert="horz" wrap="square" lIns="91440" tIns="45720" rIns="91440" bIns="45720" anchor="ctr" anchorCtr="0" upright="1">
                          <a:noAutofit/>
                        </wps:bodyPr>
                      </wps:wsp>
                      <wps:wsp>
                        <wps:cNvPr id="50" name="AutoShape 351"/>
                        <wps:cNvSpPr>
                          <a:spLocks noChangeArrowheads="1"/>
                        </wps:cNvSpPr>
                        <wps:spPr bwMode="auto">
                          <a:xfrm>
                            <a:off x="457200" y="114300"/>
                            <a:ext cx="4914900" cy="342900"/>
                          </a:xfrm>
                          <a:prstGeom prst="roundRect">
                            <a:avLst>
                              <a:gd name="adj" fmla="val 16667"/>
                            </a:avLst>
                          </a:prstGeom>
                          <a:solidFill>
                            <a:srgbClr val="99CCFF"/>
                          </a:solidFill>
                          <a:ln w="9525">
                            <a:solidFill>
                              <a:srgbClr val="000000"/>
                            </a:solidFill>
                            <a:round/>
                            <a:headEnd/>
                            <a:tailEnd/>
                          </a:ln>
                        </wps:spPr>
                        <wps:txbx>
                          <w:txbxContent>
                            <w:p w14:paraId="300F5ABA" w14:textId="77777777" w:rsidR="00C3579B" w:rsidRPr="001D0B24" w:rsidRDefault="00C3579B" w:rsidP="003E7CC0">
                              <w:pPr>
                                <w:spacing w:after="0"/>
                                <w:jc w:val="center"/>
                                <w:rPr>
                                  <w:b/>
                                  <w:sz w:val="24"/>
                                </w:rPr>
                              </w:pPr>
                              <w:r w:rsidRPr="001D0B24">
                                <w:rPr>
                                  <w:b/>
                                  <w:sz w:val="24"/>
                                </w:rPr>
                                <w:t>Project Organization Structure</w:t>
                              </w:r>
                            </w:p>
                          </w:txbxContent>
                        </wps:txbx>
                        <wps:bodyPr rot="0" vert="horz" wrap="square" lIns="91440" tIns="45720" rIns="91440" bIns="45720" anchor="t" anchorCtr="0" upright="1">
                          <a:noAutofit/>
                        </wps:bodyPr>
                      </wps:wsp>
                      <wps:wsp>
                        <wps:cNvPr id="51" name="Rectangle 352"/>
                        <wps:cNvSpPr>
                          <a:spLocks noChangeArrowheads="1"/>
                        </wps:cNvSpPr>
                        <wps:spPr bwMode="auto">
                          <a:xfrm>
                            <a:off x="457200" y="2691608"/>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58185155" w14:textId="6C4A6297" w:rsidR="00C3579B" w:rsidRDefault="00C3579B" w:rsidP="002E3967">
                              <w:pPr>
                                <w:spacing w:after="0"/>
                                <w:jc w:val="center"/>
                                <w:rPr>
                                  <w:b/>
                                  <w:sz w:val="14"/>
                                  <w:szCs w:val="14"/>
                                </w:rPr>
                              </w:pPr>
                              <w:r w:rsidRPr="00EB4F71">
                                <w:rPr>
                                  <w:b/>
                                  <w:sz w:val="18"/>
                                  <w:szCs w:val="18"/>
                                </w:rPr>
                                <w:t>Technical Team</w:t>
                              </w:r>
                              <w:r w:rsidRPr="00EB4F71">
                                <w:rPr>
                                  <w:b/>
                                  <w:sz w:val="14"/>
                                  <w:szCs w:val="14"/>
                                </w:rPr>
                                <w:t xml:space="preserve"> </w:t>
                              </w:r>
                            </w:p>
                            <w:p w14:paraId="7CB523D4" w14:textId="77777777" w:rsidR="00C3579B" w:rsidRPr="002E3967" w:rsidRDefault="00C3579B" w:rsidP="002E3967">
                              <w:pPr>
                                <w:spacing w:before="0" w:after="0"/>
                                <w:jc w:val="center"/>
                                <w:rPr>
                                  <w:b/>
                                  <w:sz w:val="2"/>
                                  <w:szCs w:val="2"/>
                                </w:rPr>
                              </w:pPr>
                            </w:p>
                            <w:p w14:paraId="37F519D3" w14:textId="2D17DB47" w:rsidR="00C3579B" w:rsidRPr="002E3967" w:rsidRDefault="00C3579B" w:rsidP="002E3967">
                              <w:pPr>
                                <w:spacing w:before="0"/>
                                <w:jc w:val="center"/>
                                <w:rPr>
                                  <w:sz w:val="18"/>
                                  <w:szCs w:val="18"/>
                                </w:rPr>
                              </w:pPr>
                              <w:r w:rsidRPr="002E3967">
                                <w:rPr>
                                  <w:sz w:val="18"/>
                                  <w:szCs w:val="18"/>
                                </w:rPr>
                                <w:t>(National and international experts on Hazardous, E-Waste, Munic</w:t>
                              </w:r>
                              <w:r>
                                <w:rPr>
                                  <w:sz w:val="18"/>
                                  <w:szCs w:val="18"/>
                                </w:rPr>
                                <w:t>ipal, Healthcare Waste and POPs</w:t>
                              </w:r>
                              <w:r w:rsidRPr="002E3967">
                                <w:rPr>
                                  <w:sz w:val="18"/>
                                  <w:szCs w:val="18"/>
                                </w:rPr>
                                <w:t>)</w:t>
                              </w:r>
                            </w:p>
                            <w:p w14:paraId="50EC755D" w14:textId="77777777" w:rsidR="00C3579B" w:rsidRPr="00EB4F71" w:rsidRDefault="00C3579B" w:rsidP="003E7CC0">
                              <w:pPr>
                                <w:jc w:val="center"/>
                                <w:rPr>
                                  <w:sz w:val="18"/>
                                  <w:szCs w:val="18"/>
                                </w:rPr>
                              </w:pPr>
                            </w:p>
                          </w:txbxContent>
                        </wps:txbx>
                        <wps:bodyPr rot="0" vert="horz" wrap="square" lIns="91440" tIns="45720" rIns="91440" bIns="45720" anchor="ctr" anchorCtr="0" upright="1">
                          <a:noAutofit/>
                        </wps:bodyPr>
                      </wps:wsp>
                      <wps:wsp>
                        <wps:cNvPr id="52" name="Rectangle 353"/>
                        <wps:cNvSpPr>
                          <a:spLocks noChangeArrowheads="1"/>
                        </wps:cNvSpPr>
                        <wps:spPr bwMode="auto">
                          <a:xfrm>
                            <a:off x="3771900" y="2691608"/>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0CD4700A" w14:textId="77777777" w:rsidR="00C3579B" w:rsidRDefault="00C3579B" w:rsidP="003E7CC0">
                              <w:pPr>
                                <w:spacing w:after="0"/>
                                <w:jc w:val="center"/>
                                <w:rPr>
                                  <w:b/>
                                  <w:sz w:val="18"/>
                                  <w:szCs w:val="18"/>
                                </w:rPr>
                              </w:pPr>
                              <w:r w:rsidRPr="00EB4F71">
                                <w:rPr>
                                  <w:b/>
                                  <w:sz w:val="18"/>
                                  <w:szCs w:val="18"/>
                                </w:rPr>
                                <w:t xml:space="preserve">Technical Officers </w:t>
                              </w:r>
                            </w:p>
                            <w:p w14:paraId="5D45A0CE" w14:textId="77777777" w:rsidR="00C3579B" w:rsidRPr="002E3967" w:rsidRDefault="00C3579B" w:rsidP="002E3967">
                              <w:pPr>
                                <w:spacing w:before="0" w:after="0"/>
                                <w:jc w:val="center"/>
                                <w:rPr>
                                  <w:sz w:val="2"/>
                                  <w:szCs w:val="2"/>
                                </w:rPr>
                              </w:pPr>
                            </w:p>
                            <w:p w14:paraId="1A5F5617" w14:textId="4846C022" w:rsidR="00C3579B" w:rsidRPr="00EB4F71" w:rsidRDefault="00C3579B" w:rsidP="002E3967">
                              <w:pPr>
                                <w:spacing w:before="0" w:after="0"/>
                                <w:jc w:val="center"/>
                                <w:rPr>
                                  <w:b/>
                                  <w:sz w:val="18"/>
                                  <w:szCs w:val="18"/>
                                </w:rPr>
                              </w:pPr>
                              <w:r w:rsidRPr="002E3967">
                                <w:rPr>
                                  <w:sz w:val="18"/>
                                  <w:szCs w:val="18"/>
                                </w:rPr>
                                <w:t>(Training, Communication and Gender Mainstreaming Team)</w:t>
                              </w:r>
                            </w:p>
                          </w:txbxContent>
                        </wps:txbx>
                        <wps:bodyPr rot="0" vert="horz" wrap="square" lIns="91440" tIns="45720" rIns="91440" bIns="45720" anchor="t" anchorCtr="0" upright="1">
                          <a:noAutofit/>
                        </wps:bodyPr>
                      </wps:wsp>
                      <wps:wsp>
                        <wps:cNvPr id="53" name="AutoShape 355"/>
                        <wps:cNvCnPr>
                          <a:cxnSpLocks noChangeShapeType="1"/>
                        </wps:cNvCnPr>
                        <wps:spPr bwMode="auto">
                          <a:xfrm rot="16200000" flipH="1">
                            <a:off x="3571900" y="1800200"/>
                            <a:ext cx="228600" cy="165730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Rectangle 356"/>
                        <wps:cNvSpPr>
                          <a:spLocks noChangeArrowheads="1"/>
                        </wps:cNvSpPr>
                        <wps:spPr bwMode="auto">
                          <a:xfrm>
                            <a:off x="2057400" y="2691608"/>
                            <a:ext cx="16002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56767A02" w14:textId="7D69EB48" w:rsidR="00C3579B" w:rsidRDefault="00C3579B" w:rsidP="002E3967">
                              <w:pPr>
                                <w:spacing w:after="0"/>
                                <w:jc w:val="center"/>
                                <w:rPr>
                                  <w:b/>
                                  <w:sz w:val="18"/>
                                  <w:szCs w:val="18"/>
                                </w:rPr>
                              </w:pPr>
                              <w:r>
                                <w:rPr>
                                  <w:b/>
                                  <w:sz w:val="18"/>
                                  <w:szCs w:val="18"/>
                                </w:rPr>
                                <w:t>Project assistant</w:t>
                              </w:r>
                            </w:p>
                            <w:p w14:paraId="63743259" w14:textId="77777777" w:rsidR="00C3579B" w:rsidRPr="002E3967" w:rsidRDefault="00C3579B" w:rsidP="002E3967">
                              <w:pPr>
                                <w:spacing w:after="0"/>
                                <w:rPr>
                                  <w:b/>
                                  <w:sz w:val="2"/>
                                  <w:szCs w:val="18"/>
                                </w:rPr>
                              </w:pPr>
                            </w:p>
                            <w:p w14:paraId="1A338DC6" w14:textId="77777777" w:rsidR="00C3579B" w:rsidRPr="002E3967" w:rsidRDefault="00C3579B" w:rsidP="002E3967">
                              <w:pPr>
                                <w:spacing w:before="0"/>
                                <w:jc w:val="center"/>
                                <w:rPr>
                                  <w:sz w:val="18"/>
                                  <w:szCs w:val="18"/>
                                </w:rPr>
                              </w:pPr>
                              <w:r w:rsidRPr="002E3967">
                                <w:rPr>
                                  <w:sz w:val="18"/>
                                  <w:szCs w:val="18"/>
                                </w:rPr>
                                <w:t>Administration and accountancy</w:t>
                              </w:r>
                            </w:p>
                          </w:txbxContent>
                        </wps:txbx>
                        <wps:bodyPr rot="0" vert="horz" wrap="square" lIns="91440" tIns="45720" rIns="91440" bIns="45720" anchor="t" anchorCtr="0" upright="1">
                          <a:noAutofit/>
                        </wps:bodyPr>
                      </wps:wsp>
                      <wps:wsp>
                        <wps:cNvPr id="55" name="AutoShape 19"/>
                        <wps:cNvCnPr>
                          <a:cxnSpLocks noChangeShapeType="1"/>
                        </wps:cNvCnPr>
                        <wps:spPr bwMode="auto">
                          <a:xfrm rot="10800000" flipV="1">
                            <a:off x="1123950" y="1514474"/>
                            <a:ext cx="1733550" cy="10264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Rectangle 348"/>
                        <wps:cNvSpPr>
                          <a:spLocks noChangeArrowheads="1"/>
                        </wps:cNvSpPr>
                        <wps:spPr bwMode="auto">
                          <a:xfrm>
                            <a:off x="3879850" y="1617346"/>
                            <a:ext cx="1600200" cy="612171"/>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7156B35E" w14:textId="77777777" w:rsidR="00C3579B" w:rsidRPr="008C0BC7" w:rsidRDefault="00C3579B" w:rsidP="003E7CC0">
                              <w:pPr>
                                <w:pStyle w:val="BodyText3"/>
                                <w:jc w:val="center"/>
                                <w:rPr>
                                  <w:b/>
                                  <w:bCs/>
                                  <w:i/>
                                  <w:sz w:val="18"/>
                                  <w:szCs w:val="18"/>
                                  <w:lang w:val="it-IT"/>
                                </w:rPr>
                              </w:pPr>
                              <w:r w:rsidRPr="008C0BC7">
                                <w:rPr>
                                  <w:b/>
                                  <w:bCs/>
                                  <w:i/>
                                  <w:sz w:val="18"/>
                                  <w:szCs w:val="18"/>
                                  <w:lang w:val="it-IT"/>
                                </w:rPr>
                                <w:t xml:space="preserve">Technical committee </w:t>
                              </w:r>
                            </w:p>
                            <w:p w14:paraId="46D29FC0" w14:textId="729C4D84" w:rsidR="00C3579B" w:rsidRPr="008C0BC7" w:rsidRDefault="00C3579B" w:rsidP="003E7CC0">
                              <w:pPr>
                                <w:pStyle w:val="BodyText3"/>
                                <w:jc w:val="center"/>
                                <w:rPr>
                                  <w:bCs/>
                                  <w:i/>
                                  <w:sz w:val="18"/>
                                  <w:szCs w:val="18"/>
                                  <w:lang w:val="it-IT"/>
                                </w:rPr>
                              </w:pPr>
                              <w:r w:rsidRPr="008C0BC7">
                                <w:rPr>
                                  <w:bCs/>
                                  <w:i/>
                                  <w:sz w:val="18"/>
                                  <w:szCs w:val="18"/>
                                  <w:lang w:val="it-IT"/>
                                </w:rPr>
                                <w:t>(MoH, MoEnv, MoMA, GAM, JUST, RMS, Lafarge, Jocycle, NGOs)</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603F87D0" id="Grupo 42" o:spid="_x0000_s1026" style="position:absolute;left:0;text-align:left;margin-left:0;margin-top:7.7pt;width:413.5pt;height:379.5pt;z-index:251664384;mso-position-horizontal:left;mso-position-horizontal-relative:margin;mso-height-relative:margin" coordorigin="2286,1143" coordsize="52514,3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FdNwYAALMuAAAOAAAAZHJzL2Uyb0RvYy54bWzsWluPozYUfq/U/4B47wZzJ5rMapXdTCvt&#10;tqvOtn12gARawNSQIdNf3+NjTJxMppdpQjerZKQMDsb4HJ/vXD775vW2LIyHlDc5q2YmeWWZRlrF&#10;LMmr9cz86dPim9A0mpZWCS1Ylc7Mx7QxX99+/dVNV09Tm2WsSFJuwCBVM+3qmZm1bT2dTJo4S0va&#10;vGJ1WsHNFeMlbaHJ15OE0w5GL4uJbVn+pGM8qTmL06aBX9/Km+Ytjr9apXH7w2rVpK1RzEyYW4vf&#10;HL+X4ntye0Ona07rLI/7adAXzKKkeQUvHYZ6S1tqbHj+ZKgyjzlr2Kp9FbNywlarPE5RBpCGWAfS&#10;3HG2qVGW9bRb14OaQLUHenrxsPH3Dx+5kScz07VNo6IlrNEd39TMgDYop6vXU+hzx+v7+iPvf1jL&#10;lpB3u+Kl+A+SGFtU6+Og1nTbGjH86NkecT3Qfgz33JBEPjRQ8XEGqyOes+3Qt6AHdCDEdeCyv//u&#10;2BiO7TvECkWfiZrCRMx0mFhXgzk1O401/01j9xmtU1yIRmhDacxRGvsR7IxW6yI1HKU27Ch0JrTT&#10;1O9Z/FtjVGyeQb/0Deesy1KawLwIiiEmDCPLB0SjgUeNZfeBJbAidNMyNK8DddskIIHSW+Q64hoV&#10;p1RPnICgYoXqvcCKZIdBa3Ra86a9S1lpiIuZyUESfBN9eN+0UsGqC0rCijxZ5EWBDb5ezgtuPFBA&#10;12Ixn0dRvyaN3q2ojG5mRmAGOPLevUYfwsLPsSHKvAU3UeTlzAyHTnQqVPiuSlDkluaFvAbpikrM&#10;L0UHAHKIBtvAEPdZ0hlJLiQlVhD4sIJJDu7ABs3BxzRosQY/FrfcNDhrf8nbDNde2PQTiUNL/Elt&#10;FXVGpR48HEhqrpcOzXR4P7a0qYHlyuUWaGum7Xa5hafF5ZIlj2AFMBFEFrhZuMgY/8M0OnBZM7P5&#10;fUN5ahrFdxVYUkRcV/g4bLheYEOD63eW+h1axTBUL6tszFvpGTc1z9eZ0BEKV7E3YH+rHM1hNy+Q&#10;QzQAZnK258ebewxvjrAXMZEBPufDmxcQWF50U/0lmp5Cm+uHvvBd6OjsyOn92HnQFu2wvIeoK9pE&#10;UPg3aMPwh254Z9xnBl0Lngbx97lDzjsGOff/gRx4fiLjF7j2Pi8gbugJICDkdpg8D+Tmc/l6GP0K&#10;OQxjLw1wCLk+wRwpzl0M5PxjkPNGhJxteYErMAU541HMQUYJtdcVc1qYuYCkEjE3ZEuj5JYXg7ng&#10;GOb8ETHn+F6gKuAr5r6YQk4yK8qOrpjT2RNgBiXfJKpLrLKBPQmUrqCam1eSPYm31f0BgYLdPz3W&#10;wI3s8SfyEZHG/zP+JPQCVdApqmSvotO4E7vPPZ9PLZuWU1E3z1lVAY3CuCyfn2FSKiZoFHzbCUo2&#10;YAp7HuQvOZEDrkEaJMxh7Eo+UmuvM2dI6I1UyeuEo08Cx8UES6srgshCZg2Js8gOgbwSelJ044mJ&#10;s2tdAfTkCYgz9LdDrjyKv0Wu8CKKeUHBP/G43kB8jMCfISkpCwud5lfFvAsM5lDMA5O+Y7gU762o&#10;aMVWC68nXIgkYQVlLVjaddLLSZNfTWNVFrClAxy1QXzfxwADMEavjIBWYyK/q/PWe9x0FM3ni0Xv&#10;A05d/b/MewumGA1+SFRHMfhLSerBsnsz0IKMN5AO45q77UewEYMRTgsyOnnlhx4k/ucLMovFdXfm&#10;hEFmSFRHwdwFBZlhG1lH3UA7jIA6JwgIRhGgr66w+3I2RTHUDTXCKLC7mFA3nETQamlvyIPPV0vL&#10;bTLiAx0MH8i1irz+Vu0b92dCHNiWUXgkEOIEdbxXZKtaTJRaBHiwv902XabVrsh2ns/9IAHYJX9u&#10;FNgY/J9N/k5bkb/kyMJnUp577rHMacgyR/Dh+hbEcR+u70FcU6dLOdiCPhwPCV232tWhlf40Gbjr&#10;J9U5GVR1dhcOJ5l2LvznAxdOiO1Egj4QHhoO87kBHgHQKpnAcTx1xI9Ytu9KWvZZumzPhds7Fy45&#10;Nr0kv3plZSBHN4aHhGgEr+yEQRQqM0DWFGOCZgZ7XpmI44nnK2ivpzHEscuTsaYEs7LR3PJJKlrI&#10;l/BkNPJ4/SlucfRab8O1ftb89k8AAAD//wMAUEsDBBQABgAIAAAAIQCJvIHb3gAAAAcBAAAPAAAA&#10;ZHJzL2Rvd25yZXYueG1sTI9BS8NAEIXvgv9hGcGb3aSmpqTZlFLUUxFsBeltmp0modndkN0m6b93&#10;POnxvTe8902+nkwrBup946yCeBaBIFs63dhKwdfh7WkJwge0GltnScGNPKyL+7scM+1G+0nDPlSC&#10;S6zPUEEdQpdJ6cuaDPqZ68hydna9wcCyr6TuceRy08p5FL1Ig43lhRo72tZUXvZXo+B9xHHzHL8O&#10;u8t5ezseFh/fu5iUenyYNisQgabwdwy/+IwOBTOd3NVqL1oF/Ehgd5GA4HQ5T9k4KUjTJAFZ5PI/&#10;f/EDAAD//wMAUEsBAi0AFAAGAAgAAAAhALaDOJL+AAAA4QEAABMAAAAAAAAAAAAAAAAAAAAAAFtD&#10;b250ZW50X1R5cGVzXS54bWxQSwECLQAUAAYACAAAACEAOP0h/9YAAACUAQAACwAAAAAAAAAAAAAA&#10;AAAvAQAAX3JlbHMvLnJlbHNQSwECLQAUAAYACAAAACEAMWphXTcGAACzLgAADgAAAAAAAAAAAAAA&#10;AAAuAgAAZHJzL2Uyb0RvYy54bWxQSwECLQAUAAYACAAAACEAibyB294AAAAHAQAADwAAAAAAAAAA&#10;AAAAAACRCAAAZHJzL2Rvd25yZXYueG1sUEsFBgAAAAAEAAQA8wAAAJwJAAAAAA==&#10;">
                <v:rect id="Rectangle 342" o:spid="_x0000_s1027" style="position:absolute;left:21717;top:19437;width:13716;height:5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ZcwwAAANsAAAAPAAAAZHJzL2Rvd25yZXYueG1sRI9Pi8Iw&#10;FMTvgt8hPMGbpruKSNcosqiIevEPe342z6Zu81KaqPXbbxYEj8PM/IaZzBpbijvVvnCs4KOfgCDO&#10;nC44V3A6LntjED4gaywdk4IneZhN260Jpto9eE/3Q8hFhLBPUYEJoUql9Jkhi77vKuLoXVxtMURZ&#10;51LX+IhwW8rPJBlJiwXHBYMVfRvKfg83q2C7s6PFKd9kP+dxMKvzPHletwulup1m/gUiUBPe4Vd7&#10;rRUMB/D/Jf4AOf0DAAD//wMAUEsBAi0AFAAGAAgAAAAhANvh9svuAAAAhQEAABMAAAAAAAAAAAAA&#10;AAAAAAAAAFtDb250ZW50X1R5cGVzXS54bWxQSwECLQAUAAYACAAAACEAWvQsW78AAAAVAQAACwAA&#10;AAAAAAAAAAAAAAAfAQAAX3JlbHMvLnJlbHNQSwECLQAUAAYACAAAACEAiHKmXMMAAADbAAAADwAA&#10;AAAAAAAAAAAAAAAHAgAAZHJzL2Rvd25yZXYueG1sUEsFBgAAAAADAAMAtwAAAPcCAAAAAA==&#10;" fillcolor="#fc9">
                  <v:shadow on="t" opacity=".5" offset="6pt,6pt"/>
                  <v:textbox>
                    <w:txbxContent>
                      <w:p w14:paraId="6B61FD77" w14:textId="77777777" w:rsidR="00C3579B" w:rsidRDefault="00C3579B" w:rsidP="003E7CC0">
                        <w:pPr>
                          <w:jc w:val="center"/>
                          <w:rPr>
                            <w:b/>
                            <w:sz w:val="18"/>
                            <w:szCs w:val="18"/>
                          </w:rPr>
                        </w:pPr>
                        <w:r>
                          <w:rPr>
                            <w:b/>
                            <w:sz w:val="18"/>
                            <w:szCs w:val="18"/>
                          </w:rPr>
                          <w:t>Project Manager</w:t>
                        </w:r>
                      </w:p>
                    </w:txbxContent>
                  </v:textbox>
                </v:rect>
                <v:rect id="Rectangle 343" o:spid="_x0000_s1028" style="position:absolute;left:5715;top:5715;width:46863;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yxAAAANsAAAAPAAAAZHJzL2Rvd25yZXYueG1sRI9Pi8Iw&#10;FMTvgt8hPMGLaFpXqlSjLAsrC3vyD4K3R/Nsis1LabK2++03C4LHYWZ+w2x2va3Fg1pfOVaQzhIQ&#10;xIXTFZcKzqfP6QqED8gaa8ek4Jc87LbDwQZz7To+0OMYShEh7HNUYEJocil9Yciin7mGOHo311oM&#10;Ubal1C12EW5rOU+STFqsOC4YbOjDUHE//lgF+5u/ZpR+p1n3tm/OZnmZLCcXpcaj/n0NIlAfXuFn&#10;+0srWCzg/0v8AXL7BwAA//8DAFBLAQItABQABgAIAAAAIQDb4fbL7gAAAIUBAAATAAAAAAAAAAAA&#10;AAAAAAAAAABbQ29udGVudF9UeXBlc10ueG1sUEsBAi0AFAAGAAgAAAAhAFr0LFu/AAAAFQEAAAsA&#10;AAAAAAAAAAAAAAAAHwEAAF9yZWxzLy5yZWxzUEsBAi0AFAAGAAgAAAAhAD62R/LEAAAA2wAAAA8A&#10;AAAAAAAAAAAAAAAABwIAAGRycy9kb3ducmV2LnhtbFBLBQYAAAAAAwADALcAAAD4AgAAAAA=&#10;" fillcolor="#f90">
                  <v:shadow on="t" opacity=".5" offset="6pt,6pt"/>
                  <v:textbox>
                    <w:txbxContent>
                      <w:p w14:paraId="2945BC43" w14:textId="77777777" w:rsidR="00C3579B" w:rsidRDefault="00C3579B" w:rsidP="003E7CC0">
                        <w:pPr>
                          <w:jc w:val="center"/>
                          <w:rPr>
                            <w:b/>
                          </w:rPr>
                        </w:pPr>
                        <w:r>
                          <w:rPr>
                            <w:b/>
                          </w:rPr>
                          <w:t>Project Board</w:t>
                        </w:r>
                      </w:p>
                    </w:txbxContent>
                  </v:textbox>
                </v:rect>
                <v:rect id="Rectangle 344" o:spid="_x0000_s1029" style="position:absolute;left:5715;top:8001;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3OywwAAANsAAAAPAAAAZHJzL2Rvd25yZXYueG1sRI/RasJA&#10;FETfhf7Dcgt9042hFomuIkWpvlgb/YBL9posZu+m2dWkf+8KQh+HmTnDzJe9rcWNWm8cKxiPEhDE&#10;hdOGSwWn42Y4BeEDssbaMSn4Iw/Lxctgjpl2Hf/QLQ+liBD2GSqoQmgyKX1RkUU/cg1x9M6utRii&#10;bEupW+wi3NYyTZIPadFwXKiwoc+Kikt+tQp+d7hZfX+5fbcdm4MpDqmkdarU22u/moEI1If/8LO9&#10;1QreJ/D4En+AXNwBAAD//wMAUEsBAi0AFAAGAAgAAAAhANvh9svuAAAAhQEAABMAAAAAAAAAAAAA&#10;AAAAAAAAAFtDb250ZW50X1R5cGVzXS54bWxQSwECLQAUAAYACAAAACEAWvQsW78AAAAVAQAACwAA&#10;AAAAAAAAAAAAAAAfAQAAX3JlbHMvLnJlbHNQSwECLQAUAAYACAAAACEAz9dzssMAAADbAAAADwAA&#10;AAAAAAAAAAAAAAAHAgAAZHJzL2Rvd25yZXYueG1sUEsFBgAAAAADAAMAtwAAAPcCAAAAAA==&#10;" fillcolor="#fc0">
                  <v:shadow on="t" opacity=".5" offset="6pt,6pt"/>
                  <v:textbox>
                    <w:txbxContent>
                      <w:p w14:paraId="06D2B8C6" w14:textId="77777777" w:rsidR="00C3579B" w:rsidRDefault="00C3579B" w:rsidP="003E7CC0">
                        <w:pPr>
                          <w:jc w:val="center"/>
                          <w:rPr>
                            <w:b/>
                            <w:bCs/>
                            <w:sz w:val="18"/>
                            <w:szCs w:val="18"/>
                          </w:rPr>
                        </w:pPr>
                        <w:r w:rsidRPr="00CA0EEF">
                          <w:rPr>
                            <w:b/>
                            <w:bCs/>
                            <w:sz w:val="18"/>
                            <w:szCs w:val="18"/>
                          </w:rPr>
                          <w:t xml:space="preserve">Senior </w:t>
                        </w:r>
                        <w:r>
                          <w:rPr>
                            <w:b/>
                            <w:bCs/>
                            <w:sz w:val="18"/>
                            <w:szCs w:val="18"/>
                          </w:rPr>
                          <w:t>Beneficiary</w:t>
                        </w:r>
                      </w:p>
                      <w:p w14:paraId="73541DE5" w14:textId="405B3A27" w:rsidR="00C3579B" w:rsidRPr="00FE3513" w:rsidRDefault="00C3579B" w:rsidP="003E7CC0">
                        <w:pPr>
                          <w:jc w:val="center"/>
                          <w:rPr>
                            <w:sz w:val="18"/>
                            <w:szCs w:val="18"/>
                          </w:rPr>
                        </w:pPr>
                        <w:r w:rsidRPr="00FE3513">
                          <w:rPr>
                            <w:bCs/>
                            <w:sz w:val="18"/>
                            <w:szCs w:val="18"/>
                          </w:rPr>
                          <w:t>MOPIC, MoH, MOENVNV</w:t>
                        </w:r>
                      </w:p>
                    </w:txbxContent>
                  </v:textbox>
                </v:rect>
                <v:rect id="Rectangle 345" o:spid="_x0000_s1030" style="position:absolute;left:20574;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3FwwAAANsAAAAPAAAAZHJzL2Rvd25yZXYueG1sRI/NasMw&#10;EITvgb6D2EJviRxTQnAtG1Maml6avz7AYm1sEWvlWmrsvn1VCOQ4zMw3TF5OthNXGrxxrGC5SEAQ&#10;104bbhR8nTbzNQgfkDV2jknBL3koi4dZjpl2Ix/oegyNiBD2GSpoQ+gzKX3dkkW/cD1x9M5usBii&#10;HBqpBxwj3HYyTZKVtGg4LrTY02tL9eX4YxV8f+Cm2r27z3G7NHtT71NJb6lST49T9QIi0BTu4Vt7&#10;qxU8r+D/S/wBsvgDAAD//wMAUEsBAi0AFAAGAAgAAAAhANvh9svuAAAAhQEAABMAAAAAAAAAAAAA&#10;AAAAAAAAAFtDb250ZW50X1R5cGVzXS54bWxQSwECLQAUAAYACAAAACEAWvQsW78AAAAVAQAACwAA&#10;AAAAAAAAAAAAAAAfAQAAX3JlbHMvLnJlbHNQSwECLQAUAAYACAAAACEAPwXtxcMAAADbAAAADwAA&#10;AAAAAAAAAAAAAAAHAgAAZHJzL2Rvd25yZXYueG1sUEsFBgAAAAADAAMAtwAAAPcCAAAAAA==&#10;" fillcolor="#fc0">
                  <v:shadow on="t" opacity=".5" offset="6pt,6pt"/>
                  <v:textbox>
                    <w:txbxContent>
                      <w:p w14:paraId="7D0BC5EF" w14:textId="4B9AA7D5" w:rsidR="00C3579B" w:rsidRDefault="00C3579B" w:rsidP="003E7CC0">
                        <w:pPr>
                          <w:spacing w:after="0"/>
                          <w:jc w:val="center"/>
                          <w:rPr>
                            <w:b/>
                            <w:sz w:val="18"/>
                            <w:szCs w:val="18"/>
                          </w:rPr>
                        </w:pPr>
                        <w:r w:rsidRPr="00CA0EEF">
                          <w:rPr>
                            <w:b/>
                            <w:sz w:val="18"/>
                            <w:szCs w:val="18"/>
                          </w:rPr>
                          <w:t>Executive</w:t>
                        </w:r>
                      </w:p>
                      <w:p w14:paraId="47B569D2" w14:textId="65CA0A5A" w:rsidR="00C3579B" w:rsidRPr="0027573F" w:rsidRDefault="00C3579B" w:rsidP="003E7CC0">
                        <w:pPr>
                          <w:spacing w:after="0"/>
                          <w:jc w:val="center"/>
                        </w:pPr>
                        <w:r>
                          <w:t>MoEnvnv</w:t>
                        </w:r>
                      </w:p>
                      <w:p w14:paraId="15A96AD8" w14:textId="77777777" w:rsidR="00C3579B" w:rsidRPr="00EB563F" w:rsidRDefault="00C3579B" w:rsidP="003E7CC0">
                        <w:pPr>
                          <w:jc w:val="center"/>
                          <w:rPr>
                            <w:b/>
                          </w:rPr>
                        </w:pPr>
                      </w:p>
                    </w:txbxContent>
                  </v:textbox>
                </v:rect>
                <v:rect id="Rectangle 346" o:spid="_x0000_s1031" style="position:absolute;left:36576;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UhewwAAANsAAAAPAAAAZHJzL2Rvd25yZXYueG1sRI/RasJA&#10;FETfhf7Dcgt9042hWImuIkWpvlgb/YBL9posZu+m2dWkf+8KQh+HmTnDzJe9rcWNWm8cKxiPEhDE&#10;hdOGSwWn42Y4BeEDssbaMSn4Iw/Lxctgjpl2Hf/QLQ+liBD2GSqoQmgyKX1RkUU/cg1x9M6utRii&#10;bEupW+wi3NYyTZKJtGg4LlTY0GdFxSW/WgW/O9ysvr/cvtuOzcEUh1TSOlXq7bVfzUAE6sN/+Nne&#10;agXvH/D4En+AXNwBAAD//wMAUEsBAi0AFAAGAAgAAAAhANvh9svuAAAAhQEAABMAAAAAAAAAAAAA&#10;AAAAAAAAAFtDb250ZW50X1R5cGVzXS54bWxQSwECLQAUAAYACAAAACEAWvQsW78AAAAVAQAACwAA&#10;AAAAAAAAAAAAAAAfAQAAX3JlbHMvLnJlbHNQSwECLQAUAAYACAAAACEAUElIXsMAAADbAAAADwAA&#10;AAAAAAAAAAAAAAAHAgAAZHJzL2Rvd25yZXYueG1sUEsFBgAAAAADAAMAtwAAAPcCAAAAAA==&#10;" fillcolor="#fc0">
                  <v:shadow on="t" opacity=".5" offset="6pt,6pt"/>
                  <v:textbox>
                    <w:txbxContent>
                      <w:p w14:paraId="1F7493DF" w14:textId="15472F90" w:rsidR="00C3579B" w:rsidRPr="00EB4F71" w:rsidRDefault="00C3579B" w:rsidP="003E7CC0">
                        <w:pPr>
                          <w:jc w:val="center"/>
                          <w:rPr>
                            <w:b/>
                            <w:bCs/>
                            <w:sz w:val="18"/>
                            <w:szCs w:val="18"/>
                          </w:rPr>
                        </w:pPr>
                        <w:r>
                          <w:rPr>
                            <w:b/>
                            <w:bCs/>
                            <w:sz w:val="18"/>
                            <w:szCs w:val="18"/>
                          </w:rPr>
                          <w:t>Senior Supplier</w:t>
                        </w:r>
                      </w:p>
                      <w:p w14:paraId="56599CB7" w14:textId="77777777" w:rsidR="00C3579B" w:rsidRPr="00FE3513" w:rsidRDefault="00C3579B" w:rsidP="003E7CC0">
                        <w:pPr>
                          <w:jc w:val="center"/>
                          <w:rPr>
                            <w:i/>
                            <w:sz w:val="18"/>
                            <w:szCs w:val="18"/>
                          </w:rPr>
                        </w:pPr>
                        <w:r w:rsidRPr="00FE3513">
                          <w:rPr>
                            <w:bCs/>
                            <w:i/>
                            <w:sz w:val="18"/>
                            <w:szCs w:val="18"/>
                          </w:rPr>
                          <w:t>Designated representative of UNDP Jordan</w:t>
                        </w:r>
                      </w:p>
                      <w:p w14:paraId="46DDF5FE" w14:textId="77777777" w:rsidR="00C3579B" w:rsidRPr="00EB4F71" w:rsidRDefault="00C3579B" w:rsidP="003E7CC0">
                        <w:pPr>
                          <w:jc w:val="center"/>
                        </w:pPr>
                      </w:p>
                    </w:txbxContent>
                  </v:textbox>
                </v:rect>
                <v:shapetype id="_x0000_t32" coordsize="21600,21600" o:spt="32" o:oned="t" path="m,l21600,21600e" filled="f">
                  <v:path arrowok="t" fillok="f" o:connecttype="none"/>
                  <o:lock v:ext="edit" shapetype="t"/>
                </v:shapetype>
                <v:shape id="AutoShape 347" o:spid="_x0000_s1032" type="#_x0000_t32" style="position:absolute;left:28575;top:13716;width:6;height:5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rect id="Rectangle 348" o:spid="_x0000_s1033" style="position:absolute;left:2286;top:16173;width:17907;height:5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9WxAAAANsAAAAPAAAAZHJzL2Rvd25yZXYueG1sRI9Pa8JA&#10;FMTvQr/D8gq9iG5spWjMRkpAKD01Knh9Zl/+aPZtyG5N/PbdgtDjMDO/YZLtaFpxo941lhUs5hEI&#10;4sLqhisFx8NutgLhPLLG1jIpuJODbfo0STDWduCcbntfiQBhF6OC2vsultIVNRl0c9sRB6+0vUEf&#10;ZF9J3eMQ4KaVr1H0Lg02HBZq7Cirqbjuf4yCA58Xd/zOT1+rcnibZpdsl5eNUi/P48cGhKfR/4cf&#10;7U+tYLmGvy/hB8j0FwAA//8DAFBLAQItABQABgAIAAAAIQDb4fbL7gAAAIUBAAATAAAAAAAAAAAA&#10;AAAAAAAAAABbQ29udGVudF9UeXBlc10ueG1sUEsBAi0AFAAGAAgAAAAhAFr0LFu/AAAAFQEAAAsA&#10;AAAAAAAAAAAAAAAAHwEAAF9yZWxzLy5yZWxzUEsBAi0AFAAGAAgAAAAhACxlD1bEAAAA2wAAAA8A&#10;AAAAAAAAAAAAAAAABwIAAGRycy9kb3ducmV2LnhtbFBLBQYAAAAAAwADALcAAAD4AgAAAAA=&#10;" fillcolor="#fc0">
                  <v:shadow on="t" opacity=".5" offset="6pt,6pt"/>
                  <v:textbox>
                    <w:txbxContent>
                      <w:p w14:paraId="4C32DF20" w14:textId="730B2897" w:rsidR="00C3579B" w:rsidRPr="00FE3513" w:rsidRDefault="00C3579B" w:rsidP="003E7CC0">
                        <w:pPr>
                          <w:jc w:val="center"/>
                          <w:rPr>
                            <w:b/>
                            <w:sz w:val="18"/>
                            <w:szCs w:val="18"/>
                          </w:rPr>
                        </w:pPr>
                        <w:r>
                          <w:rPr>
                            <w:b/>
                            <w:sz w:val="18"/>
                            <w:szCs w:val="18"/>
                          </w:rPr>
                          <w:t>Project Assurance</w:t>
                        </w:r>
                      </w:p>
                      <w:p w14:paraId="56A69DE6" w14:textId="77777777" w:rsidR="00C3579B" w:rsidRPr="008C0BC7" w:rsidRDefault="00C3579B" w:rsidP="00FE3513">
                        <w:pPr>
                          <w:spacing w:before="0" w:after="0"/>
                          <w:jc w:val="center"/>
                          <w:rPr>
                            <w:i/>
                            <w:sz w:val="18"/>
                            <w:szCs w:val="18"/>
                          </w:rPr>
                        </w:pPr>
                        <w:r w:rsidRPr="008C0BC7">
                          <w:rPr>
                            <w:bCs/>
                            <w:i/>
                            <w:sz w:val="18"/>
                            <w:szCs w:val="18"/>
                          </w:rPr>
                          <w:t>UNDP Programme Officer</w:t>
                        </w:r>
                      </w:p>
                      <w:p w14:paraId="51046123" w14:textId="77777777" w:rsidR="00C3579B" w:rsidRPr="008C0BC7" w:rsidRDefault="00C3579B" w:rsidP="00FE3513">
                        <w:pPr>
                          <w:pStyle w:val="BodyText3"/>
                          <w:spacing w:before="0" w:after="0"/>
                          <w:jc w:val="center"/>
                          <w:rPr>
                            <w:bCs/>
                            <w:i/>
                            <w:sz w:val="18"/>
                            <w:szCs w:val="18"/>
                          </w:rPr>
                        </w:pPr>
                        <w:r w:rsidRPr="008C0BC7">
                          <w:rPr>
                            <w:bCs/>
                            <w:i/>
                            <w:sz w:val="18"/>
                            <w:szCs w:val="18"/>
                          </w:rPr>
                          <w:t>UNDP Regional Advisor</w:t>
                        </w:r>
                      </w:p>
                    </w:txbxContent>
                  </v:textbox>
                </v:rect>
                <v:roundrect id="AutoShape 351" o:spid="_x0000_s1034" style="position:absolute;left:4572;top:1143;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dDUwAAAANsAAAAPAAAAZHJzL2Rvd25yZXYueG1sRE/LisIw&#10;FN0P+A/hCrMbU4tKqUbRwsi4Eh8g7i7NtS02N6XJaObvJwvB5eG8F6tgWvGg3jWWFYxHCQji0uqG&#10;KwXn0/dXBsJ5ZI2tZVLwRw5Wy8HHAnNtn3ygx9FXIoawy1FB7X2XS+nKmgy6ke2II3ezvUEfYV9J&#10;3eMzhptWpkkykwYbjg01dlTUVN6Pv0aBvGbFbjq5ppew53Kbys09K4JSn8OwnoPwFPxb/HL/aAXT&#10;uD5+iT9ALv8BAAD//wMAUEsBAi0AFAAGAAgAAAAhANvh9svuAAAAhQEAABMAAAAAAAAAAAAAAAAA&#10;AAAAAFtDb250ZW50X1R5cGVzXS54bWxQSwECLQAUAAYACAAAACEAWvQsW78AAAAVAQAACwAAAAAA&#10;AAAAAAAAAAAfAQAAX3JlbHMvLnJlbHNQSwECLQAUAAYACAAAACEACtnQ1MAAAADbAAAADwAAAAAA&#10;AAAAAAAAAAAHAgAAZHJzL2Rvd25yZXYueG1sUEsFBgAAAAADAAMAtwAAAPQCAAAAAA==&#10;" fillcolor="#9cf">
                  <v:textbox>
                    <w:txbxContent>
                      <w:p w14:paraId="300F5ABA" w14:textId="77777777" w:rsidR="00C3579B" w:rsidRPr="001D0B24" w:rsidRDefault="00C3579B" w:rsidP="003E7CC0">
                        <w:pPr>
                          <w:spacing w:after="0"/>
                          <w:jc w:val="center"/>
                          <w:rPr>
                            <w:b/>
                            <w:sz w:val="24"/>
                          </w:rPr>
                        </w:pPr>
                        <w:r w:rsidRPr="001D0B24">
                          <w:rPr>
                            <w:b/>
                            <w:sz w:val="24"/>
                          </w:rPr>
                          <w:t>Project Organization Structure</w:t>
                        </w:r>
                      </w:p>
                    </w:txbxContent>
                  </v:textbox>
                </v:roundrect>
                <v:rect id="Rectangle 352" o:spid="_x0000_s1035" style="position:absolute;left:4572;top:26916;width:1485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wyxQAAANsAAAAPAAAAZHJzL2Rvd25yZXYueG1sRI9Pi8Iw&#10;FMTvgt8hPMGbpoor0jWKiqIXD1v/4N4ezbMtNi+liVr302+EhT0OM/MbZjpvTCkeVLvCsoJBPwJB&#10;nFpdcKbgeNj0JiCcR9ZYWiYFL3Iwn7VbU4y1ffIXPRKfiQBhF6OC3PsqltKlORl0fVsRB+9qa4M+&#10;yDqTusZngJtSDqNoLA0WHBZyrGiVU3pL7kbBz3p02L/KZDReLy7fy8tpdz9vrVLdTrP4BOGp8f/h&#10;v/ZOK/gYwPtL+AFy9gsAAP//AwBQSwECLQAUAAYACAAAACEA2+H2y+4AAACFAQAAEwAAAAAAAAAA&#10;AAAAAAAAAAAAW0NvbnRlbnRfVHlwZXNdLnhtbFBLAQItABQABgAIAAAAIQBa9CxbvwAAABUBAAAL&#10;AAAAAAAAAAAAAAAAAB8BAABfcmVscy8ucmVsc1BLAQItABQABgAIAAAAIQAiWjwyxQAAANsAAAAP&#10;AAAAAAAAAAAAAAAAAAcCAABkcnMvZG93bnJldi54bWxQSwUGAAAAAAMAAwC3AAAA+QIAAAAA&#10;" fillcolor="#ff9">
                  <v:shadow on="t" opacity=".5" offset="6pt,6pt"/>
                  <v:textbox>
                    <w:txbxContent>
                      <w:p w14:paraId="58185155" w14:textId="6C4A6297" w:rsidR="00C3579B" w:rsidRDefault="00C3579B" w:rsidP="002E3967">
                        <w:pPr>
                          <w:spacing w:after="0"/>
                          <w:jc w:val="center"/>
                          <w:rPr>
                            <w:b/>
                            <w:sz w:val="14"/>
                            <w:szCs w:val="14"/>
                          </w:rPr>
                        </w:pPr>
                        <w:r w:rsidRPr="00EB4F71">
                          <w:rPr>
                            <w:b/>
                            <w:sz w:val="18"/>
                            <w:szCs w:val="18"/>
                          </w:rPr>
                          <w:t>Technical Team</w:t>
                        </w:r>
                        <w:r w:rsidRPr="00EB4F71">
                          <w:rPr>
                            <w:b/>
                            <w:sz w:val="14"/>
                            <w:szCs w:val="14"/>
                          </w:rPr>
                          <w:t xml:space="preserve"> </w:t>
                        </w:r>
                      </w:p>
                      <w:p w14:paraId="7CB523D4" w14:textId="77777777" w:rsidR="00C3579B" w:rsidRPr="002E3967" w:rsidRDefault="00C3579B" w:rsidP="002E3967">
                        <w:pPr>
                          <w:spacing w:before="0" w:after="0"/>
                          <w:jc w:val="center"/>
                          <w:rPr>
                            <w:b/>
                            <w:sz w:val="2"/>
                            <w:szCs w:val="2"/>
                          </w:rPr>
                        </w:pPr>
                      </w:p>
                      <w:p w14:paraId="37F519D3" w14:textId="2D17DB47" w:rsidR="00C3579B" w:rsidRPr="002E3967" w:rsidRDefault="00C3579B" w:rsidP="002E3967">
                        <w:pPr>
                          <w:spacing w:before="0"/>
                          <w:jc w:val="center"/>
                          <w:rPr>
                            <w:sz w:val="18"/>
                            <w:szCs w:val="18"/>
                          </w:rPr>
                        </w:pPr>
                        <w:r w:rsidRPr="002E3967">
                          <w:rPr>
                            <w:sz w:val="18"/>
                            <w:szCs w:val="18"/>
                          </w:rPr>
                          <w:t>(National and international experts on Hazardous, E-Waste, Munic</w:t>
                        </w:r>
                        <w:r>
                          <w:rPr>
                            <w:sz w:val="18"/>
                            <w:szCs w:val="18"/>
                          </w:rPr>
                          <w:t>ipal, Healthcare Waste and POPs</w:t>
                        </w:r>
                        <w:r w:rsidRPr="002E3967">
                          <w:rPr>
                            <w:sz w:val="18"/>
                            <w:szCs w:val="18"/>
                          </w:rPr>
                          <w:t>)</w:t>
                        </w:r>
                      </w:p>
                      <w:p w14:paraId="50EC755D" w14:textId="77777777" w:rsidR="00C3579B" w:rsidRPr="00EB4F71" w:rsidRDefault="00C3579B" w:rsidP="003E7CC0">
                        <w:pPr>
                          <w:jc w:val="center"/>
                          <w:rPr>
                            <w:sz w:val="18"/>
                            <w:szCs w:val="18"/>
                          </w:rPr>
                        </w:pPr>
                      </w:p>
                    </w:txbxContent>
                  </v:textbox>
                </v:rect>
                <v:rect id="Rectangle 353" o:spid="_x0000_s1036" style="position:absolute;left:37719;top:26916;width:1485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9AwwAAANsAAAAPAAAAZHJzL2Rvd25yZXYueG1sRI9PawIx&#10;FMTvBb9DeIK3mlWwlNUo/kHqVbuUHh+bt8ni5mXdpLr20zcFweMwM79hFqveNeJKXag9K5iMMxDE&#10;pdc1GwXF5/71HUSIyBobz6TgTgFWy8HLAnPtb3yk6ykakSAcclRgY2xzKUNpyWEY+5Y4eZXvHMYk&#10;OyN1h7cEd42cZtmbdFhzWrDY0tZSeT79OAXtZr0rLr/H6lx96ebb7K35KKxSo2G/noOI1Mdn+NE+&#10;aAWzKfx/ST9ALv8AAAD//wMAUEsBAi0AFAAGAAgAAAAhANvh9svuAAAAhQEAABMAAAAAAAAAAAAA&#10;AAAAAAAAAFtDb250ZW50X1R5cGVzXS54bWxQSwECLQAUAAYACAAAACEAWvQsW78AAAAVAQAACwAA&#10;AAAAAAAAAAAAAAAfAQAAX3JlbHMvLnJlbHNQSwECLQAUAAYACAAAACEA6aAvQMMAAADbAAAADwAA&#10;AAAAAAAAAAAAAAAHAgAAZHJzL2Rvd25yZXYueG1sUEsFBgAAAAADAAMAtwAAAPcCAAAAAA==&#10;" fillcolor="#ff9">
                  <v:shadow on="t" opacity=".5" offset="6pt,6pt"/>
                  <v:textbox>
                    <w:txbxContent>
                      <w:p w14:paraId="0CD4700A" w14:textId="77777777" w:rsidR="00C3579B" w:rsidRDefault="00C3579B" w:rsidP="003E7CC0">
                        <w:pPr>
                          <w:spacing w:after="0"/>
                          <w:jc w:val="center"/>
                          <w:rPr>
                            <w:b/>
                            <w:sz w:val="18"/>
                            <w:szCs w:val="18"/>
                          </w:rPr>
                        </w:pPr>
                        <w:r w:rsidRPr="00EB4F71">
                          <w:rPr>
                            <w:b/>
                            <w:sz w:val="18"/>
                            <w:szCs w:val="18"/>
                          </w:rPr>
                          <w:t xml:space="preserve">Technical Officers </w:t>
                        </w:r>
                      </w:p>
                      <w:p w14:paraId="5D45A0CE" w14:textId="77777777" w:rsidR="00C3579B" w:rsidRPr="002E3967" w:rsidRDefault="00C3579B" w:rsidP="002E3967">
                        <w:pPr>
                          <w:spacing w:before="0" w:after="0"/>
                          <w:jc w:val="center"/>
                          <w:rPr>
                            <w:sz w:val="2"/>
                            <w:szCs w:val="2"/>
                          </w:rPr>
                        </w:pPr>
                      </w:p>
                      <w:p w14:paraId="1A5F5617" w14:textId="4846C022" w:rsidR="00C3579B" w:rsidRPr="00EB4F71" w:rsidRDefault="00C3579B" w:rsidP="002E3967">
                        <w:pPr>
                          <w:spacing w:before="0" w:after="0"/>
                          <w:jc w:val="center"/>
                          <w:rPr>
                            <w:b/>
                            <w:sz w:val="18"/>
                            <w:szCs w:val="18"/>
                          </w:rPr>
                        </w:pPr>
                        <w:r w:rsidRPr="002E3967">
                          <w:rPr>
                            <w:sz w:val="18"/>
                            <w:szCs w:val="18"/>
                          </w:rPr>
                          <w:t>(Training, Communication and Gender Mainstreaming Team)</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5" o:spid="_x0000_s1037" type="#_x0000_t34" style="position:absolute;left:35719;top:18001;width:2286;height:1657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ZaCwQAAANsAAAAPAAAAZHJzL2Rvd25yZXYueG1sRI9BawIx&#10;FITvhf6H8Aq91WwVS9kaRWQFT4K29PzYPHcX972kSVy3/74pCB6HmfmGWaxG7tVAIXZODLxOClAk&#10;tbOdNAa+Prcv76BiQrHYOyEDvxRhtXx8WGBp3VUONBxTozJEYokG2pR8qXWsW2KME+dJsndygTFl&#10;GRptA14znHs9LYo3zdhJXmjR06al+ny8sIFqvm54YAz7vvo5UKo8f++9Mc9P4/oDVKIx3cO39s4a&#10;mM/g/0v+AXr5BwAA//8DAFBLAQItABQABgAIAAAAIQDb4fbL7gAAAIUBAAATAAAAAAAAAAAAAAAA&#10;AAAAAABbQ29udGVudF9UeXBlc10ueG1sUEsBAi0AFAAGAAgAAAAhAFr0LFu/AAAAFQEAAAsAAAAA&#10;AAAAAAAAAAAAHwEAAF9yZWxzLy5yZWxzUEsBAi0AFAAGAAgAAAAhAHuJloLBAAAA2wAAAA8AAAAA&#10;AAAAAAAAAAAABwIAAGRycy9kb3ducmV2LnhtbFBLBQYAAAAAAwADALcAAAD1AgAAAAA=&#10;" adj="10740"/>
                <v:rect id="Rectangle 356" o:spid="_x0000_s1038" style="position:absolute;left:20574;top:26916;width:1600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KvxAAAANsAAAAPAAAAZHJzL2Rvd25yZXYueG1sRI/NasMw&#10;EITvhb6D2EJvsZzQhuJECfkhpNekpvS4WGvJxFo5lpI4ffqqUOhxmJlvmPlycK24Uh8azwrGWQ6C&#10;uPK6YaOg/NiN3kCEiKyx9UwK7hRguXh8mGOh/Y0PdD1GIxKEQ4EKbIxdIWWoLDkMme+Ik1f73mFM&#10;sjdS93hLcNfKSZ5PpcOG04LFjjaWqtPx4hR069W2PH8f6lP9qdsvs7NmX1qlnp+G1QxEpCH+h//a&#10;71rB6wv8fkk/QC5+AAAA//8DAFBLAQItABQABgAIAAAAIQDb4fbL7gAAAIUBAAATAAAAAAAAAAAA&#10;AAAAAAAAAABbQ29udGVudF9UeXBlc10ueG1sUEsBAi0AFAAGAAgAAAAhAFr0LFu/AAAAFQEAAAsA&#10;AAAAAAAAAAAAAAAAHwEAAF9yZWxzLy5yZWxzUEsBAi0AFAAGAAgAAAAhAAkFEq/EAAAA2wAAAA8A&#10;AAAAAAAAAAAAAAAABwIAAGRycy9kb3ducmV2LnhtbFBLBQYAAAAAAwADALcAAAD4AgAAAAA=&#10;" fillcolor="#ff9">
                  <v:shadow on="t" opacity=".5" offset="6pt,6pt"/>
                  <v:textbox>
                    <w:txbxContent>
                      <w:p w14:paraId="56767A02" w14:textId="7D69EB48" w:rsidR="00C3579B" w:rsidRDefault="00C3579B" w:rsidP="002E3967">
                        <w:pPr>
                          <w:spacing w:after="0"/>
                          <w:jc w:val="center"/>
                          <w:rPr>
                            <w:b/>
                            <w:sz w:val="18"/>
                            <w:szCs w:val="18"/>
                          </w:rPr>
                        </w:pPr>
                        <w:r>
                          <w:rPr>
                            <w:b/>
                            <w:sz w:val="18"/>
                            <w:szCs w:val="18"/>
                          </w:rPr>
                          <w:t>Project assistant</w:t>
                        </w:r>
                      </w:p>
                      <w:p w14:paraId="63743259" w14:textId="77777777" w:rsidR="00C3579B" w:rsidRPr="002E3967" w:rsidRDefault="00C3579B" w:rsidP="002E3967">
                        <w:pPr>
                          <w:spacing w:after="0"/>
                          <w:rPr>
                            <w:b/>
                            <w:sz w:val="2"/>
                            <w:szCs w:val="18"/>
                          </w:rPr>
                        </w:pPr>
                      </w:p>
                      <w:p w14:paraId="1A338DC6" w14:textId="77777777" w:rsidR="00C3579B" w:rsidRPr="002E3967" w:rsidRDefault="00C3579B" w:rsidP="002E3967">
                        <w:pPr>
                          <w:spacing w:before="0"/>
                          <w:jc w:val="center"/>
                          <w:rPr>
                            <w:sz w:val="18"/>
                            <w:szCs w:val="18"/>
                          </w:rPr>
                        </w:pPr>
                        <w:r w:rsidRPr="002E3967">
                          <w:rPr>
                            <w:sz w:val="18"/>
                            <w:szCs w:val="18"/>
                          </w:rPr>
                          <w:t>Administration and accountancy</w:t>
                        </w:r>
                      </w:p>
                    </w:txbxContent>
                  </v:textbox>
                </v:rect>
                <v:shapetype id="_x0000_t33" coordsize="21600,21600" o:spt="33" o:oned="t" path="m,l21600,r,21600e" filled="f">
                  <v:stroke joinstyle="miter"/>
                  <v:path arrowok="t" fillok="f" o:connecttype="none"/>
                  <o:lock v:ext="edit" shapetype="t"/>
                </v:shapetype>
                <v:shape id="AutoShape 19" o:spid="_x0000_s1039" type="#_x0000_t33" style="position:absolute;left:11239;top:15144;width:17336;height:102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jnGxAAAANsAAAAPAAAAZHJzL2Rvd25yZXYueG1sRI9PawIx&#10;FMTvgt8hvII3zbagla3ZpVq0Xgr+KfT6unndLG5eliTV9ds3BcHjMDO/YRZlb1txJh8axwoeJxkI&#10;4srphmsFn8f1eA4iRGSNrWNScKUAZTEcLDDX7sJ7Oh9iLRKEQ44KTIxdLmWoDFkME9cRJ+/HeYsx&#10;SV9L7fGS4LaVT1k2kxYbTgsGO1oZqk6HX6vgedl/ZHhambDZvB2r96/v3dZ5pUYP/esLiEh9vIdv&#10;7a1WMJ3C/5f0A2TxBwAA//8DAFBLAQItABQABgAIAAAAIQDb4fbL7gAAAIUBAAATAAAAAAAAAAAA&#10;AAAAAAAAAABbQ29udGVudF9UeXBlc10ueG1sUEsBAi0AFAAGAAgAAAAhAFr0LFu/AAAAFQEAAAsA&#10;AAAAAAAAAAAAAAAAHwEAAF9yZWxzLy5yZWxzUEsBAi0AFAAGAAgAAAAhAOpWOcbEAAAA2wAAAA8A&#10;AAAAAAAAAAAAAAAABwIAAGRycy9kb3ducmV2LnhtbFBLBQYAAAAAAwADALcAAAD4AgAAAAA=&#10;"/>
                <v:rect id="Rectangle 348" o:spid="_x0000_s1040" style="position:absolute;left:38798;top:16173;width:16002;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35wwAAANsAAAAPAAAAZHJzL2Rvd25yZXYueG1sRI9Pi8Iw&#10;FMTvwn6H8IS9yJq6okg1ylIQZE9WBa9vm9c/2ryUJtr67TeC4HGYmd8wq01vanGn1lWWFUzGEQji&#10;zOqKCwWn4/ZrAcJ5ZI21ZVLwIAeb9cdghbG2Had0P/hCBAi7GBWU3jexlC4ryaAb24Y4eLltDfog&#10;20LqFrsAN7X8jqK5NFhxWCixoaSk7Hq4GQVH/ps8cJ+efxd5Nx0ll2Sb5pVSn8P+ZwnCU+/f4Vd7&#10;pxXM5vD8En6AXP8DAAD//wMAUEsBAi0AFAAGAAgAAAAhANvh9svuAAAAhQEAABMAAAAAAAAAAAAA&#10;AAAAAAAAAFtDb250ZW50X1R5cGVzXS54bWxQSwECLQAUAAYACAAAACEAWvQsW78AAAAVAQAACwAA&#10;AAAAAAAAAAAAAAAfAQAAX3JlbHMvLnJlbHNQSwECLQAUAAYACAAAACEA2CMN+cMAAADbAAAADwAA&#10;AAAAAAAAAAAAAAAHAgAAZHJzL2Rvd25yZXYueG1sUEsFBgAAAAADAAMAtwAAAPcCAAAAAA==&#10;" fillcolor="#fc0">
                  <v:shadow on="t" opacity=".5" offset="6pt,6pt"/>
                  <v:textbox>
                    <w:txbxContent>
                      <w:p w14:paraId="7156B35E" w14:textId="77777777" w:rsidR="00C3579B" w:rsidRPr="008C0BC7" w:rsidRDefault="00C3579B" w:rsidP="003E7CC0">
                        <w:pPr>
                          <w:pStyle w:val="BodyText3"/>
                          <w:jc w:val="center"/>
                          <w:rPr>
                            <w:b/>
                            <w:bCs/>
                            <w:i/>
                            <w:sz w:val="18"/>
                            <w:szCs w:val="18"/>
                            <w:lang w:val="it-IT"/>
                          </w:rPr>
                        </w:pPr>
                        <w:r w:rsidRPr="008C0BC7">
                          <w:rPr>
                            <w:b/>
                            <w:bCs/>
                            <w:i/>
                            <w:sz w:val="18"/>
                            <w:szCs w:val="18"/>
                            <w:lang w:val="it-IT"/>
                          </w:rPr>
                          <w:t xml:space="preserve">Technical committee </w:t>
                        </w:r>
                      </w:p>
                      <w:p w14:paraId="46D29FC0" w14:textId="729C4D84" w:rsidR="00C3579B" w:rsidRPr="008C0BC7" w:rsidRDefault="00C3579B" w:rsidP="003E7CC0">
                        <w:pPr>
                          <w:pStyle w:val="BodyText3"/>
                          <w:jc w:val="center"/>
                          <w:rPr>
                            <w:bCs/>
                            <w:i/>
                            <w:sz w:val="18"/>
                            <w:szCs w:val="18"/>
                            <w:lang w:val="it-IT"/>
                          </w:rPr>
                        </w:pPr>
                        <w:r w:rsidRPr="008C0BC7">
                          <w:rPr>
                            <w:bCs/>
                            <w:i/>
                            <w:sz w:val="18"/>
                            <w:szCs w:val="18"/>
                            <w:lang w:val="it-IT"/>
                          </w:rPr>
                          <w:t>(MoH, MoEnv, MoMA, GAM, JUST, RMS, Lafarge, Jocycle, NGOs)</w:t>
                        </w:r>
                      </w:p>
                    </w:txbxContent>
                  </v:textbox>
                </v:rect>
                <w10:wrap anchorx="margin"/>
              </v:group>
            </w:pict>
          </mc:Fallback>
        </mc:AlternateContent>
      </w:r>
    </w:p>
    <w:p w14:paraId="72B91A34" w14:textId="09EBA963" w:rsidR="00C854FC" w:rsidRDefault="00C854FC" w:rsidP="00C854FC">
      <w:pPr>
        <w:spacing w:before="0" w:after="160"/>
        <w:jc w:val="left"/>
        <w:rPr>
          <w:rFonts w:eastAsia="Calibri"/>
          <w:sz w:val="20"/>
          <w:szCs w:val="20"/>
        </w:rPr>
      </w:pPr>
    </w:p>
    <w:p w14:paraId="30CDEC0C" w14:textId="46BCB08A" w:rsidR="00C854FC" w:rsidRDefault="00C854FC" w:rsidP="00C854FC">
      <w:pPr>
        <w:spacing w:before="0" w:after="160"/>
        <w:jc w:val="left"/>
        <w:rPr>
          <w:rFonts w:eastAsia="Calibri"/>
          <w:sz w:val="20"/>
          <w:szCs w:val="20"/>
        </w:rPr>
      </w:pPr>
    </w:p>
    <w:p w14:paraId="4FCD658A" w14:textId="15BD3CF2" w:rsidR="00C854FC" w:rsidRDefault="00C854FC" w:rsidP="00C854FC">
      <w:pPr>
        <w:spacing w:before="0" w:after="160"/>
        <w:jc w:val="left"/>
        <w:rPr>
          <w:rFonts w:eastAsia="Calibri"/>
          <w:sz w:val="20"/>
          <w:szCs w:val="20"/>
        </w:rPr>
      </w:pPr>
    </w:p>
    <w:p w14:paraId="17D7D347" w14:textId="4DD10995" w:rsidR="00C854FC" w:rsidRDefault="00C854FC" w:rsidP="00C854FC">
      <w:pPr>
        <w:spacing w:before="0" w:after="160"/>
        <w:jc w:val="left"/>
        <w:rPr>
          <w:rFonts w:eastAsia="Calibri"/>
          <w:sz w:val="20"/>
          <w:szCs w:val="20"/>
        </w:rPr>
      </w:pPr>
    </w:p>
    <w:p w14:paraId="67697B35" w14:textId="54A8978A" w:rsidR="00C854FC" w:rsidRDefault="00C854FC" w:rsidP="00C854FC">
      <w:pPr>
        <w:spacing w:before="0" w:after="160"/>
        <w:jc w:val="left"/>
        <w:rPr>
          <w:rFonts w:eastAsia="Calibri"/>
          <w:sz w:val="20"/>
          <w:szCs w:val="20"/>
        </w:rPr>
      </w:pPr>
    </w:p>
    <w:p w14:paraId="62CA6990" w14:textId="0A40B0C0" w:rsidR="00C854FC" w:rsidRDefault="00C854FC" w:rsidP="00C854FC">
      <w:pPr>
        <w:spacing w:before="0" w:after="160"/>
        <w:jc w:val="left"/>
        <w:rPr>
          <w:rFonts w:eastAsia="Calibri"/>
          <w:sz w:val="20"/>
          <w:szCs w:val="20"/>
        </w:rPr>
      </w:pPr>
    </w:p>
    <w:p w14:paraId="6EC97DC1" w14:textId="42EA444F" w:rsidR="00C854FC" w:rsidRDefault="00C854FC" w:rsidP="00C854FC">
      <w:pPr>
        <w:spacing w:before="0" w:after="160"/>
        <w:jc w:val="left"/>
        <w:rPr>
          <w:rFonts w:eastAsia="Calibri"/>
          <w:sz w:val="20"/>
          <w:szCs w:val="20"/>
        </w:rPr>
      </w:pPr>
    </w:p>
    <w:p w14:paraId="304B5375" w14:textId="54CD714A" w:rsidR="00C854FC" w:rsidRDefault="00C854FC" w:rsidP="00C854FC">
      <w:pPr>
        <w:spacing w:before="0" w:after="160"/>
        <w:jc w:val="left"/>
        <w:rPr>
          <w:rFonts w:eastAsia="Calibri"/>
          <w:sz w:val="20"/>
          <w:szCs w:val="20"/>
        </w:rPr>
      </w:pPr>
    </w:p>
    <w:p w14:paraId="68801027" w14:textId="13F89411" w:rsidR="00C854FC" w:rsidRDefault="00C854FC" w:rsidP="00C854FC">
      <w:pPr>
        <w:spacing w:before="0" w:after="160"/>
        <w:jc w:val="left"/>
        <w:rPr>
          <w:rFonts w:eastAsia="Calibri"/>
          <w:sz w:val="20"/>
          <w:szCs w:val="20"/>
        </w:rPr>
      </w:pPr>
    </w:p>
    <w:p w14:paraId="4255193B" w14:textId="55B5CA18" w:rsidR="00C854FC" w:rsidRDefault="00C854FC" w:rsidP="00C854FC">
      <w:pPr>
        <w:spacing w:before="0" w:after="160"/>
        <w:jc w:val="left"/>
        <w:rPr>
          <w:rFonts w:eastAsia="Calibri"/>
          <w:sz w:val="20"/>
          <w:szCs w:val="20"/>
        </w:rPr>
      </w:pPr>
    </w:p>
    <w:p w14:paraId="3A16D682" w14:textId="19300043" w:rsidR="00C854FC" w:rsidRDefault="00C854FC" w:rsidP="00C854FC">
      <w:pPr>
        <w:spacing w:before="0" w:after="160"/>
        <w:jc w:val="left"/>
        <w:rPr>
          <w:rFonts w:eastAsia="Calibri"/>
          <w:sz w:val="20"/>
          <w:szCs w:val="20"/>
        </w:rPr>
      </w:pPr>
    </w:p>
    <w:p w14:paraId="6186C54F" w14:textId="0A4C3FAB" w:rsidR="00C854FC" w:rsidRDefault="00C854FC" w:rsidP="00C854FC">
      <w:pPr>
        <w:spacing w:before="0" w:after="160"/>
        <w:jc w:val="left"/>
        <w:rPr>
          <w:rFonts w:eastAsia="Calibri"/>
          <w:sz w:val="20"/>
          <w:szCs w:val="20"/>
        </w:rPr>
      </w:pPr>
    </w:p>
    <w:p w14:paraId="2A33400A" w14:textId="0B2C8CF6" w:rsidR="00C854FC" w:rsidRDefault="00C854FC" w:rsidP="00C854FC">
      <w:pPr>
        <w:spacing w:before="0" w:after="160"/>
        <w:jc w:val="left"/>
        <w:rPr>
          <w:rFonts w:eastAsia="Calibri"/>
          <w:sz w:val="20"/>
          <w:szCs w:val="20"/>
        </w:rPr>
      </w:pPr>
    </w:p>
    <w:p w14:paraId="47287E3A" w14:textId="777F4E22" w:rsidR="00C854FC" w:rsidRDefault="00C854FC" w:rsidP="00C854FC">
      <w:pPr>
        <w:spacing w:before="0" w:after="160"/>
        <w:jc w:val="left"/>
        <w:rPr>
          <w:rFonts w:eastAsia="Calibri"/>
          <w:sz w:val="20"/>
          <w:szCs w:val="20"/>
        </w:rPr>
      </w:pPr>
    </w:p>
    <w:p w14:paraId="69E57119" w14:textId="2230CAF0" w:rsidR="00C854FC" w:rsidRDefault="00C854FC" w:rsidP="00C854FC">
      <w:pPr>
        <w:spacing w:before="0" w:after="160"/>
        <w:jc w:val="left"/>
        <w:rPr>
          <w:rFonts w:eastAsia="Calibri"/>
          <w:sz w:val="20"/>
          <w:szCs w:val="20"/>
        </w:rPr>
      </w:pPr>
    </w:p>
    <w:p w14:paraId="44E62085" w14:textId="77777777" w:rsidR="00C854FC" w:rsidRPr="00C854FC" w:rsidRDefault="00C854FC" w:rsidP="00C854FC">
      <w:pPr>
        <w:spacing w:before="0" w:after="160"/>
        <w:jc w:val="left"/>
        <w:rPr>
          <w:rFonts w:eastAsia="Calibri"/>
          <w:sz w:val="20"/>
          <w:szCs w:val="20"/>
        </w:rPr>
      </w:pPr>
    </w:p>
    <w:p w14:paraId="3DCC120A" w14:textId="77777777" w:rsidR="00B44D0C" w:rsidRPr="00B44D0C" w:rsidRDefault="00B44D0C" w:rsidP="00B44D0C">
      <w:pPr>
        <w:rPr>
          <w:lang w:val="en"/>
        </w:rPr>
      </w:pPr>
    </w:p>
    <w:p w14:paraId="43ED5BD1" w14:textId="77777777" w:rsidR="002E3967" w:rsidRDefault="002E3967" w:rsidP="007514A3">
      <w:pPr>
        <w:rPr>
          <w:i/>
          <w:iCs/>
          <w:lang w:val="en"/>
        </w:rPr>
      </w:pPr>
    </w:p>
    <w:p w14:paraId="51D89FE4" w14:textId="19AF82B8" w:rsidR="00707775" w:rsidRPr="002E3967" w:rsidRDefault="00707775" w:rsidP="007514A3">
      <w:pPr>
        <w:rPr>
          <w:i/>
          <w:iCs/>
          <w:sz w:val="18"/>
          <w:szCs w:val="18"/>
        </w:rPr>
      </w:pPr>
      <w:r w:rsidRPr="002E3967">
        <w:rPr>
          <w:i/>
          <w:iCs/>
          <w:sz w:val="18"/>
          <w:szCs w:val="18"/>
          <w:lang w:val="en"/>
        </w:rPr>
        <w:t>Source: Project Document and Project Operational Manual</w:t>
      </w:r>
    </w:p>
    <w:p w14:paraId="29E69952" w14:textId="77777777" w:rsidR="008C0BC7" w:rsidRDefault="008C0BC7" w:rsidP="00E118AB">
      <w:r w:rsidRPr="008C0BC7">
        <w:t xml:space="preserve">To better understand the different parts of the project organization, the different responsibilities of the structure are described below. </w:t>
      </w:r>
    </w:p>
    <w:p w14:paraId="2F7E1CB5" w14:textId="397704AD" w:rsidR="00E118AB" w:rsidRPr="009E15D9" w:rsidRDefault="00E118AB" w:rsidP="00E118AB">
      <w:r w:rsidRPr="009E15D9">
        <w:rPr>
          <w:b/>
          <w:bCs/>
        </w:rPr>
        <w:t>Project Board</w:t>
      </w:r>
      <w:r>
        <w:rPr>
          <w:b/>
          <w:bCs/>
        </w:rPr>
        <w:t xml:space="preserve"> </w:t>
      </w:r>
      <w:r w:rsidRPr="009E15D9">
        <w:rPr>
          <w:b/>
          <w:bCs/>
        </w:rPr>
        <w:t>(PB)</w:t>
      </w:r>
      <w:r w:rsidR="008C0BC7">
        <w:rPr>
          <w:b/>
          <w:bCs/>
        </w:rPr>
        <w:t>.</w:t>
      </w:r>
      <w:r w:rsidRPr="009E15D9">
        <w:rPr>
          <w:b/>
          <w:bCs/>
        </w:rPr>
        <w:t xml:space="preserve"> </w:t>
      </w:r>
      <w:r w:rsidR="008C0BC7">
        <w:t>P</w:t>
      </w:r>
      <w:r w:rsidRPr="009E15D9">
        <w:t>rovides strategic, long-term guidance and will approve the Annual Work Plan, Annual Budget</w:t>
      </w:r>
      <w:r w:rsidR="008C0BC7">
        <w:t>,</w:t>
      </w:r>
      <w:r w:rsidRPr="009E15D9">
        <w:t xml:space="preserve"> and any other strategic changes that may need to be made. The PB meets two times a year.</w:t>
      </w:r>
    </w:p>
    <w:p w14:paraId="71FF40CF" w14:textId="77777777" w:rsidR="00B22D85" w:rsidRDefault="00B22D85" w:rsidP="00E118AB">
      <w:pPr>
        <w:rPr>
          <w:b/>
          <w:bCs/>
        </w:rPr>
      </w:pPr>
      <w:r w:rsidRPr="00B22D85">
        <w:rPr>
          <w:b/>
          <w:bCs/>
        </w:rPr>
        <w:t>Project Technical Committee.</w:t>
      </w:r>
      <w:r w:rsidRPr="00B22D85">
        <w:rPr>
          <w:bCs/>
        </w:rPr>
        <w:t xml:space="preserve"> Is composed of technical experts and representatives of the project stakeholders. This committee is the main working group that provides technical recommendations on all stages of the project implementation and works closely with the project manager. </w:t>
      </w:r>
    </w:p>
    <w:p w14:paraId="2CBA1326" w14:textId="08D7E6F7" w:rsidR="00E118AB" w:rsidRDefault="00E118AB" w:rsidP="00E118AB">
      <w:r w:rsidRPr="009E15D9">
        <w:rPr>
          <w:b/>
          <w:bCs/>
        </w:rPr>
        <w:t>Project Manager</w:t>
      </w:r>
      <w:r w:rsidR="00B22D85">
        <w:rPr>
          <w:b/>
          <w:bCs/>
        </w:rPr>
        <w:t xml:space="preserve">. </w:t>
      </w:r>
      <w:r w:rsidR="00B22D85" w:rsidRPr="00B22D85">
        <w:rPr>
          <w:bCs/>
        </w:rPr>
        <w:t>Is</w:t>
      </w:r>
      <w:r w:rsidR="00B22D85">
        <w:rPr>
          <w:b/>
          <w:bCs/>
        </w:rPr>
        <w:t xml:space="preserve"> </w:t>
      </w:r>
      <w:r>
        <w:t>responsible for the project management and coordinates directly with the Project Technical Committee and its Project Management Unit.</w:t>
      </w:r>
      <w:r w:rsidR="004448AB">
        <w:t xml:space="preserve"> </w:t>
      </w:r>
      <w:r>
        <w:t>This unit is composed of the Technical Team, Project Assistant</w:t>
      </w:r>
      <w:r w:rsidR="00B22D85">
        <w:t>,</w:t>
      </w:r>
      <w:r>
        <w:t xml:space="preserve"> and Technical officers that are responsible for training, communication, and gender mainstreaming.</w:t>
      </w:r>
    </w:p>
    <w:p w14:paraId="797D5618" w14:textId="77777777" w:rsidR="00E118AB" w:rsidRPr="002D17EA" w:rsidRDefault="00E118AB" w:rsidP="00E118AB">
      <w:r>
        <w:rPr>
          <w:b/>
          <w:bCs/>
        </w:rPr>
        <w:lastRenderedPageBreak/>
        <w:t xml:space="preserve">Project Assurance </w:t>
      </w:r>
      <w:r>
        <w:t>is responsible for the supervision, oversight, and quality assurance. This is undertaken by the UNDP Country Office and the UNDP Regional Technical Advisor.</w:t>
      </w:r>
    </w:p>
    <w:p w14:paraId="01764E56" w14:textId="0A4EE97B" w:rsidR="00B51A40" w:rsidRPr="00B22D85" w:rsidRDefault="00CD6B88" w:rsidP="00317BD3">
      <w:pPr>
        <w:pStyle w:val="Heading2"/>
        <w:rPr>
          <w:caps w:val="0"/>
          <w:lang w:val="en-US"/>
        </w:rPr>
      </w:pPr>
      <w:bookmarkStart w:id="52" w:name="_Toc58870079"/>
      <w:bookmarkStart w:id="53" w:name="_Toc58956874"/>
      <w:r w:rsidRPr="00B22D85">
        <w:rPr>
          <w:caps w:val="0"/>
          <w:lang w:val="en-US"/>
        </w:rPr>
        <w:t>IMPORTANT SOCIO-ECONOMIC OR ENVIRONMENTAL CHANGES SINCE THE START OF THE PROJECT’S EXECUTION</w:t>
      </w:r>
      <w:bookmarkEnd w:id="52"/>
      <w:bookmarkEnd w:id="53"/>
    </w:p>
    <w:p w14:paraId="5AB12707" w14:textId="12A853B8" w:rsidR="00E118AB" w:rsidRPr="001E6944" w:rsidRDefault="00E118AB" w:rsidP="00E118AB">
      <w:r w:rsidRPr="00AD4AEE">
        <w:rPr>
          <w:lang w:val="en"/>
        </w:rPr>
        <w:t xml:space="preserve">The most important </w:t>
      </w:r>
      <w:r>
        <w:rPr>
          <w:lang w:val="en"/>
        </w:rPr>
        <w:t>worldwide health, social and economic challenge, of which Jordan is not exempt, in</w:t>
      </w:r>
      <w:r w:rsidRPr="00AD4AEE">
        <w:rPr>
          <w:lang w:val="en"/>
        </w:rPr>
        <w:t xml:space="preserve"> the implementation of this project is the COVID</w:t>
      </w:r>
      <w:r w:rsidR="008C13B5">
        <w:rPr>
          <w:lang w:val="en"/>
        </w:rPr>
        <w:t>-</w:t>
      </w:r>
      <w:r w:rsidRPr="00AD4AEE">
        <w:rPr>
          <w:lang w:val="en"/>
        </w:rPr>
        <w:t xml:space="preserve">19 Pandemic. </w:t>
      </w:r>
    </w:p>
    <w:p w14:paraId="593326E3" w14:textId="77777777" w:rsidR="00E118AB" w:rsidRDefault="00E118AB" w:rsidP="00E118AB">
      <w:pPr>
        <w:rPr>
          <w:lang w:val="en"/>
        </w:rPr>
      </w:pPr>
      <w:r>
        <w:rPr>
          <w:lang w:val="en"/>
        </w:rPr>
        <w:t>Lockdown</w:t>
      </w:r>
      <w:r w:rsidRPr="00AD4AEE">
        <w:rPr>
          <w:lang w:val="en"/>
        </w:rPr>
        <w:t xml:space="preserve"> and safeguarding measures to protect the health of the inhabitants have led to a decrease in activities that can</w:t>
      </w:r>
      <w:r>
        <w:rPr>
          <w:lang w:val="en"/>
        </w:rPr>
        <w:t>not</w:t>
      </w:r>
      <w:r w:rsidRPr="00AD4AEE">
        <w:rPr>
          <w:lang w:val="en"/>
        </w:rPr>
        <w:t xml:space="preserve"> be carried out in the project. While it is true that digital work is being done for many of the tasks to be completed, there are some that cannot be completed without going to the field. There are also significant changes in national priorities at all levels, also influencing the attention and budgets to be designated by the institutions involved.</w:t>
      </w:r>
      <w:r>
        <w:rPr>
          <w:lang w:val="en"/>
        </w:rPr>
        <w:t xml:space="preserve"> </w:t>
      </w:r>
    </w:p>
    <w:p w14:paraId="1A67A929" w14:textId="6094D87A" w:rsidR="00E118AB" w:rsidRDefault="00E118AB" w:rsidP="00E118AB">
      <w:pPr>
        <w:rPr>
          <w:lang w:val="en"/>
        </w:rPr>
      </w:pPr>
      <w:r>
        <w:rPr>
          <w:lang w:val="en"/>
        </w:rPr>
        <w:t>It is important to draw attention to the healthcare waste management component of this project because within the outstanding challenges that the COVID-19</w:t>
      </w:r>
      <w:r w:rsidR="008E143B">
        <w:rPr>
          <w:lang w:val="en"/>
        </w:rPr>
        <w:t xml:space="preserve"> </w:t>
      </w:r>
      <w:r>
        <w:rPr>
          <w:lang w:val="en"/>
        </w:rPr>
        <w:t>has imposed on Jordan, the project has risen to the immediate national priority of environmentally sound disposal of this waste in a commendable manner.</w:t>
      </w:r>
    </w:p>
    <w:p w14:paraId="4941B090" w14:textId="77777777" w:rsidR="00B66E19" w:rsidRDefault="00B66E19" w:rsidP="00E118AB">
      <w:pPr>
        <w:rPr>
          <w:lang w:val="en"/>
        </w:rPr>
      </w:pPr>
    </w:p>
    <w:p w14:paraId="71B223AD" w14:textId="7ABEEEFC" w:rsidR="00B51A40" w:rsidRPr="00B22D85" w:rsidRDefault="00CD6B88" w:rsidP="00317BD3">
      <w:pPr>
        <w:pStyle w:val="Heading2"/>
        <w:rPr>
          <w:lang w:val="en-US"/>
        </w:rPr>
      </w:pPr>
      <w:bookmarkStart w:id="54" w:name="_Toc58870080"/>
      <w:bookmarkStart w:id="55" w:name="_Toc58956875"/>
      <w:r w:rsidRPr="00B22D85">
        <w:rPr>
          <w:caps w:val="0"/>
          <w:lang w:val="en-US"/>
        </w:rPr>
        <w:t>MAIN PARTNERS AND PARTIES INVOLVED IN THE EXECUTION</w:t>
      </w:r>
      <w:bookmarkEnd w:id="54"/>
      <w:bookmarkEnd w:id="55"/>
    </w:p>
    <w:p w14:paraId="3444CB61" w14:textId="5B9FFAC2" w:rsidR="00CD6B88" w:rsidRDefault="00CD6B88" w:rsidP="0000054D">
      <w:pPr>
        <w:pStyle w:val="Heading5"/>
        <w:spacing w:after="0"/>
        <w:rPr>
          <w:lang w:val="en"/>
        </w:rPr>
      </w:pPr>
      <w:bookmarkStart w:id="56" w:name="_Toc58870081"/>
      <w:bookmarkStart w:id="57" w:name="_Toc58956876"/>
      <w:r w:rsidRPr="00707775">
        <w:rPr>
          <w:lang w:val="en"/>
        </w:rPr>
        <w:t xml:space="preserve">Table 6. </w:t>
      </w:r>
      <w:r w:rsidR="00E118AB">
        <w:rPr>
          <w:lang w:val="en"/>
        </w:rPr>
        <w:t>Project stakeholders by sector</w:t>
      </w:r>
      <w:bookmarkEnd w:id="56"/>
      <w:bookmarkEnd w:id="57"/>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818"/>
      </w:tblGrid>
      <w:tr w:rsidR="00D51815" w:rsidRPr="00D8019D" w14:paraId="6B98254D" w14:textId="77777777" w:rsidTr="00A11167">
        <w:trPr>
          <w:trHeight w:val="227"/>
        </w:trPr>
        <w:tc>
          <w:tcPr>
            <w:tcW w:w="8828" w:type="dxa"/>
            <w:shd w:val="clear" w:color="auto" w:fill="8EAADB" w:themeFill="accent1" w:themeFillTint="99"/>
          </w:tcPr>
          <w:p w14:paraId="657599BF" w14:textId="771606AB" w:rsidR="00D51815" w:rsidRPr="00D8019D" w:rsidRDefault="00D51815" w:rsidP="00D51815">
            <w:pPr>
              <w:spacing w:before="0" w:after="0"/>
              <w:rPr>
                <w:rFonts w:ascii="Arial" w:hAnsi="Arial"/>
                <w:b/>
                <w:sz w:val="20"/>
                <w:szCs w:val="20"/>
                <w:lang w:val="en"/>
              </w:rPr>
            </w:pPr>
            <w:r w:rsidRPr="00D8019D">
              <w:rPr>
                <w:rFonts w:ascii="Arial" w:hAnsi="Arial"/>
                <w:b/>
                <w:sz w:val="20"/>
                <w:szCs w:val="20"/>
                <w:lang w:val="en-US"/>
              </w:rPr>
              <w:t>Institutional</w:t>
            </w:r>
          </w:p>
        </w:tc>
      </w:tr>
      <w:tr w:rsidR="00D51815" w:rsidRPr="00D8019D" w14:paraId="7EB5F0E2" w14:textId="77777777" w:rsidTr="00A11167">
        <w:trPr>
          <w:trHeight w:val="227"/>
        </w:trPr>
        <w:tc>
          <w:tcPr>
            <w:tcW w:w="8828" w:type="dxa"/>
            <w:vAlign w:val="center"/>
          </w:tcPr>
          <w:p w14:paraId="46DBF0E9" w14:textId="4B310F0E" w:rsidR="00D51815" w:rsidRPr="00D8019D" w:rsidRDefault="00D51815" w:rsidP="00D51815">
            <w:pPr>
              <w:spacing w:before="0" w:after="0"/>
              <w:rPr>
                <w:rFonts w:ascii="Arial" w:hAnsi="Arial"/>
                <w:sz w:val="20"/>
                <w:szCs w:val="20"/>
                <w:lang w:val="en"/>
              </w:rPr>
            </w:pPr>
            <w:r w:rsidRPr="00D8019D">
              <w:rPr>
                <w:rFonts w:ascii="Arial" w:hAnsi="Arial"/>
                <w:sz w:val="20"/>
                <w:szCs w:val="20"/>
                <w:lang w:val="en-US"/>
              </w:rPr>
              <w:t>Ministry of Environment (MoE)</w:t>
            </w:r>
          </w:p>
        </w:tc>
      </w:tr>
      <w:tr w:rsidR="00D51815" w:rsidRPr="00D8019D" w14:paraId="4F8133A1" w14:textId="77777777" w:rsidTr="00A11167">
        <w:trPr>
          <w:trHeight w:val="227"/>
        </w:trPr>
        <w:tc>
          <w:tcPr>
            <w:tcW w:w="8828" w:type="dxa"/>
            <w:vAlign w:val="center"/>
          </w:tcPr>
          <w:p w14:paraId="24E710EE" w14:textId="341B7776" w:rsidR="00D51815" w:rsidRPr="00D8019D" w:rsidRDefault="00D51815" w:rsidP="00D51815">
            <w:pPr>
              <w:spacing w:before="0" w:after="0"/>
              <w:rPr>
                <w:rFonts w:ascii="Arial" w:hAnsi="Arial"/>
                <w:sz w:val="20"/>
                <w:szCs w:val="20"/>
                <w:lang w:val="en"/>
              </w:rPr>
            </w:pPr>
            <w:r w:rsidRPr="00D8019D">
              <w:rPr>
                <w:rFonts w:ascii="Arial" w:hAnsi="Arial"/>
                <w:sz w:val="20"/>
                <w:szCs w:val="20"/>
                <w:lang w:val="en-US"/>
              </w:rPr>
              <w:t>Ministry of Health (MoH)</w:t>
            </w:r>
          </w:p>
        </w:tc>
      </w:tr>
      <w:tr w:rsidR="00D51815" w:rsidRPr="003175E7" w14:paraId="54233E00" w14:textId="77777777" w:rsidTr="00A11167">
        <w:trPr>
          <w:trHeight w:val="227"/>
        </w:trPr>
        <w:tc>
          <w:tcPr>
            <w:tcW w:w="8828" w:type="dxa"/>
            <w:vAlign w:val="center"/>
          </w:tcPr>
          <w:p w14:paraId="2AA69808" w14:textId="1CC2A882" w:rsidR="00D51815" w:rsidRPr="00D8019D" w:rsidRDefault="00D51815" w:rsidP="00D51815">
            <w:pPr>
              <w:spacing w:before="0" w:after="0"/>
              <w:rPr>
                <w:rFonts w:ascii="Arial" w:hAnsi="Arial"/>
                <w:sz w:val="20"/>
                <w:szCs w:val="20"/>
                <w:lang w:val="en"/>
              </w:rPr>
            </w:pPr>
            <w:r w:rsidRPr="00D8019D">
              <w:rPr>
                <w:rFonts w:ascii="Arial" w:hAnsi="Arial"/>
                <w:sz w:val="20"/>
                <w:szCs w:val="20"/>
                <w:lang w:val="en-US"/>
              </w:rPr>
              <w:t>Ministry of Planning and International Cooperation</w:t>
            </w:r>
          </w:p>
        </w:tc>
      </w:tr>
      <w:tr w:rsidR="00D51815" w:rsidRPr="00D8019D" w14:paraId="30064FAE" w14:textId="77777777" w:rsidTr="00A11167">
        <w:trPr>
          <w:trHeight w:val="227"/>
        </w:trPr>
        <w:tc>
          <w:tcPr>
            <w:tcW w:w="8828" w:type="dxa"/>
            <w:vAlign w:val="center"/>
          </w:tcPr>
          <w:p w14:paraId="670E70B2" w14:textId="72C7575E" w:rsidR="00D51815" w:rsidRPr="00D8019D" w:rsidRDefault="00D51815" w:rsidP="00D51815">
            <w:pPr>
              <w:spacing w:before="0" w:after="0"/>
              <w:rPr>
                <w:rFonts w:ascii="Arial" w:hAnsi="Arial"/>
                <w:sz w:val="20"/>
                <w:szCs w:val="20"/>
                <w:lang w:val="en"/>
              </w:rPr>
            </w:pPr>
            <w:r w:rsidRPr="00D8019D">
              <w:rPr>
                <w:rFonts w:ascii="Arial" w:hAnsi="Arial"/>
                <w:sz w:val="20"/>
                <w:szCs w:val="20"/>
                <w:lang w:val="en-US"/>
              </w:rPr>
              <w:t>Customs Department</w:t>
            </w:r>
          </w:p>
        </w:tc>
      </w:tr>
      <w:tr w:rsidR="00D51815" w:rsidRPr="00D8019D" w14:paraId="0C9C906D" w14:textId="77777777" w:rsidTr="00A11167">
        <w:trPr>
          <w:trHeight w:val="227"/>
        </w:trPr>
        <w:tc>
          <w:tcPr>
            <w:tcW w:w="8828" w:type="dxa"/>
            <w:vAlign w:val="center"/>
          </w:tcPr>
          <w:p w14:paraId="7D2B9914" w14:textId="646FB0AD" w:rsidR="00D51815" w:rsidRPr="00D8019D" w:rsidRDefault="00D51815" w:rsidP="00D51815">
            <w:pPr>
              <w:spacing w:before="0" w:after="0"/>
              <w:rPr>
                <w:rFonts w:ascii="Arial" w:hAnsi="Arial"/>
                <w:sz w:val="20"/>
                <w:szCs w:val="20"/>
                <w:lang w:val="en"/>
              </w:rPr>
            </w:pPr>
            <w:r w:rsidRPr="00D8019D">
              <w:rPr>
                <w:rFonts w:ascii="Arial" w:hAnsi="Arial"/>
                <w:sz w:val="20"/>
                <w:szCs w:val="20"/>
                <w:lang w:val="en-US"/>
              </w:rPr>
              <w:t>Royal Medical Services</w:t>
            </w:r>
          </w:p>
        </w:tc>
      </w:tr>
      <w:tr w:rsidR="00D51815" w:rsidRPr="00D8019D" w14:paraId="311240DE" w14:textId="77777777" w:rsidTr="00A11167">
        <w:trPr>
          <w:trHeight w:val="227"/>
        </w:trPr>
        <w:tc>
          <w:tcPr>
            <w:tcW w:w="8828" w:type="dxa"/>
            <w:vAlign w:val="center"/>
          </w:tcPr>
          <w:p w14:paraId="6D5D5852" w14:textId="2BD9BCAF" w:rsidR="00D51815" w:rsidRPr="00D8019D" w:rsidRDefault="00D51815" w:rsidP="00D51815">
            <w:pPr>
              <w:spacing w:before="0" w:after="0"/>
              <w:rPr>
                <w:rFonts w:ascii="Arial" w:hAnsi="Arial"/>
                <w:sz w:val="20"/>
                <w:szCs w:val="20"/>
                <w:lang w:val="en"/>
              </w:rPr>
            </w:pPr>
            <w:r w:rsidRPr="00D8019D">
              <w:rPr>
                <w:rFonts w:ascii="Arial" w:hAnsi="Arial"/>
                <w:sz w:val="20"/>
                <w:szCs w:val="20"/>
                <w:lang w:val="en-US"/>
              </w:rPr>
              <w:t>Private Hospital Association</w:t>
            </w:r>
          </w:p>
        </w:tc>
      </w:tr>
      <w:tr w:rsidR="00D51815" w:rsidRPr="00D8019D" w14:paraId="1444AEF2" w14:textId="77777777" w:rsidTr="00A11167">
        <w:trPr>
          <w:trHeight w:val="227"/>
        </w:trPr>
        <w:tc>
          <w:tcPr>
            <w:tcW w:w="8828" w:type="dxa"/>
            <w:vAlign w:val="center"/>
          </w:tcPr>
          <w:p w14:paraId="244F60E3" w14:textId="5B284543" w:rsidR="00D51815" w:rsidRPr="00D8019D" w:rsidRDefault="00D51815" w:rsidP="00D51815">
            <w:pPr>
              <w:spacing w:before="0" w:after="0"/>
              <w:rPr>
                <w:rFonts w:ascii="Arial" w:hAnsi="Arial"/>
                <w:sz w:val="20"/>
                <w:szCs w:val="20"/>
                <w:lang w:val="en"/>
              </w:rPr>
            </w:pPr>
            <w:r w:rsidRPr="00D8019D">
              <w:rPr>
                <w:rFonts w:ascii="Arial" w:hAnsi="Arial"/>
                <w:sz w:val="20"/>
                <w:szCs w:val="20"/>
                <w:lang w:val="en-US"/>
              </w:rPr>
              <w:t>Jordanian Association of Engineers</w:t>
            </w:r>
          </w:p>
        </w:tc>
      </w:tr>
      <w:tr w:rsidR="00D51815" w:rsidRPr="00D8019D" w14:paraId="45D691E8" w14:textId="77777777" w:rsidTr="00A11167">
        <w:trPr>
          <w:trHeight w:val="227"/>
        </w:trPr>
        <w:tc>
          <w:tcPr>
            <w:tcW w:w="8828" w:type="dxa"/>
            <w:vAlign w:val="center"/>
          </w:tcPr>
          <w:p w14:paraId="23105D43" w14:textId="53A83E75"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Ministry of Local Administration</w:t>
            </w:r>
          </w:p>
        </w:tc>
      </w:tr>
      <w:tr w:rsidR="00D51815" w:rsidRPr="00D8019D" w14:paraId="2452F8F1" w14:textId="77777777" w:rsidTr="00A11167">
        <w:trPr>
          <w:trHeight w:val="227"/>
        </w:trPr>
        <w:tc>
          <w:tcPr>
            <w:tcW w:w="8828" w:type="dxa"/>
            <w:vAlign w:val="center"/>
          </w:tcPr>
          <w:p w14:paraId="1F1283B2" w14:textId="1E24EEA6"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Greater Amman Municipality (GAM)</w:t>
            </w:r>
          </w:p>
        </w:tc>
      </w:tr>
      <w:tr w:rsidR="00D51815" w:rsidRPr="003175E7" w14:paraId="1F13BFF2" w14:textId="77777777" w:rsidTr="00A11167">
        <w:trPr>
          <w:trHeight w:val="227"/>
        </w:trPr>
        <w:tc>
          <w:tcPr>
            <w:tcW w:w="8828" w:type="dxa"/>
            <w:vAlign w:val="center"/>
          </w:tcPr>
          <w:p w14:paraId="0EB3B42C" w14:textId="53B77716"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Aqaba Special Economic Zone Authority (ASEZA)</w:t>
            </w:r>
          </w:p>
        </w:tc>
      </w:tr>
      <w:tr w:rsidR="00D51815" w:rsidRPr="00D8019D" w14:paraId="32B3B881" w14:textId="77777777" w:rsidTr="00A11167">
        <w:trPr>
          <w:trHeight w:val="227"/>
        </w:trPr>
        <w:tc>
          <w:tcPr>
            <w:tcW w:w="8828" w:type="dxa"/>
            <w:shd w:val="clear" w:color="auto" w:fill="8EAADB" w:themeFill="accent1" w:themeFillTint="99"/>
            <w:vAlign w:val="center"/>
          </w:tcPr>
          <w:p w14:paraId="39349E8F" w14:textId="0F326EAE" w:rsidR="00D51815" w:rsidRPr="00D8019D" w:rsidRDefault="00D51815" w:rsidP="00D51815">
            <w:pPr>
              <w:spacing w:before="0" w:after="0"/>
              <w:rPr>
                <w:rFonts w:ascii="Arial" w:hAnsi="Arial"/>
                <w:b/>
                <w:sz w:val="20"/>
                <w:szCs w:val="20"/>
                <w:lang w:val="en-US"/>
              </w:rPr>
            </w:pPr>
            <w:r w:rsidRPr="00D8019D">
              <w:rPr>
                <w:rFonts w:ascii="Arial" w:hAnsi="Arial"/>
                <w:b/>
                <w:sz w:val="20"/>
                <w:szCs w:val="20"/>
                <w:lang w:val="en-US"/>
              </w:rPr>
              <w:t>Private Sector</w:t>
            </w:r>
          </w:p>
        </w:tc>
      </w:tr>
      <w:tr w:rsidR="00D51815" w:rsidRPr="003175E7" w14:paraId="04F55CAE" w14:textId="77777777" w:rsidTr="00A11167">
        <w:trPr>
          <w:trHeight w:val="227"/>
        </w:trPr>
        <w:tc>
          <w:tcPr>
            <w:tcW w:w="8828" w:type="dxa"/>
            <w:vAlign w:val="center"/>
          </w:tcPr>
          <w:p w14:paraId="1E7EE3C9" w14:textId="1ECAE4DB"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Producers, Distributors, Retailers, Consumers of EEE</w:t>
            </w:r>
          </w:p>
        </w:tc>
      </w:tr>
      <w:tr w:rsidR="00D51815" w:rsidRPr="003175E7" w14:paraId="28AA40EE" w14:textId="77777777" w:rsidTr="00A11167">
        <w:trPr>
          <w:trHeight w:val="227"/>
        </w:trPr>
        <w:tc>
          <w:tcPr>
            <w:tcW w:w="8828" w:type="dxa"/>
            <w:vAlign w:val="center"/>
          </w:tcPr>
          <w:p w14:paraId="59C2FE7F" w14:textId="68BA591B"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Formal sector E-waste private sector service providers (GAM and JoCycle)</w:t>
            </w:r>
          </w:p>
        </w:tc>
      </w:tr>
      <w:tr w:rsidR="00D51815" w:rsidRPr="00D8019D" w14:paraId="59B22B67" w14:textId="77777777" w:rsidTr="00A11167">
        <w:trPr>
          <w:trHeight w:val="227"/>
        </w:trPr>
        <w:tc>
          <w:tcPr>
            <w:tcW w:w="8828" w:type="dxa"/>
            <w:vAlign w:val="center"/>
          </w:tcPr>
          <w:p w14:paraId="6EE4C6F9" w14:textId="4FF95FD0" w:rsidR="00D51815" w:rsidRPr="00D8019D" w:rsidRDefault="00D51815" w:rsidP="00D51815">
            <w:pPr>
              <w:spacing w:before="0" w:after="0"/>
              <w:rPr>
                <w:rFonts w:ascii="Arial" w:hAnsi="Arial"/>
                <w:sz w:val="20"/>
                <w:szCs w:val="20"/>
                <w:lang w:val="en-US"/>
              </w:rPr>
            </w:pPr>
            <w:r w:rsidRPr="00D8019D">
              <w:rPr>
                <w:rFonts w:ascii="Arial" w:hAnsi="Arial"/>
                <w:sz w:val="20"/>
                <w:szCs w:val="20"/>
              </w:rPr>
              <w:t>Informal E-waste sector service providers</w:t>
            </w:r>
          </w:p>
        </w:tc>
      </w:tr>
      <w:tr w:rsidR="00D51815" w:rsidRPr="003175E7" w14:paraId="57728F90" w14:textId="77777777" w:rsidTr="00A11167">
        <w:trPr>
          <w:trHeight w:val="227"/>
        </w:trPr>
        <w:tc>
          <w:tcPr>
            <w:tcW w:w="8828" w:type="dxa"/>
            <w:vAlign w:val="center"/>
          </w:tcPr>
          <w:p w14:paraId="2BEA52AD" w14:textId="2CDD83D5"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Private sector HW and HCW service providers</w:t>
            </w:r>
          </w:p>
        </w:tc>
      </w:tr>
      <w:tr w:rsidR="00D51815" w:rsidRPr="003175E7" w14:paraId="2EC74DF1" w14:textId="77777777" w:rsidTr="00A11167">
        <w:trPr>
          <w:trHeight w:val="227"/>
        </w:trPr>
        <w:tc>
          <w:tcPr>
            <w:tcW w:w="8828" w:type="dxa"/>
            <w:vAlign w:val="center"/>
          </w:tcPr>
          <w:p w14:paraId="3F86BB2C" w14:textId="491750FA"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Amman Chamber of Industry and other Chambers</w:t>
            </w:r>
          </w:p>
        </w:tc>
      </w:tr>
      <w:tr w:rsidR="00D51815" w:rsidRPr="003175E7" w14:paraId="0E1DFF0E" w14:textId="77777777" w:rsidTr="00A11167">
        <w:trPr>
          <w:trHeight w:val="227"/>
        </w:trPr>
        <w:tc>
          <w:tcPr>
            <w:tcW w:w="8828" w:type="dxa"/>
            <w:vAlign w:val="center"/>
          </w:tcPr>
          <w:p w14:paraId="5174EFBD" w14:textId="1E8A756B"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Jordan Association of Cement Producers</w:t>
            </w:r>
          </w:p>
        </w:tc>
      </w:tr>
      <w:tr w:rsidR="00D51815" w:rsidRPr="00D8019D" w14:paraId="7562A110" w14:textId="77777777" w:rsidTr="00A11167">
        <w:trPr>
          <w:trHeight w:val="227"/>
        </w:trPr>
        <w:tc>
          <w:tcPr>
            <w:tcW w:w="8828" w:type="dxa"/>
            <w:shd w:val="clear" w:color="auto" w:fill="8EAADB" w:themeFill="accent1" w:themeFillTint="99"/>
            <w:vAlign w:val="center"/>
          </w:tcPr>
          <w:p w14:paraId="53FEE9F8" w14:textId="51DCD9BB" w:rsidR="00D51815" w:rsidRPr="00D8019D" w:rsidRDefault="00D51815" w:rsidP="00D51815">
            <w:pPr>
              <w:spacing w:before="0" w:after="0"/>
              <w:rPr>
                <w:rFonts w:ascii="Arial" w:hAnsi="Arial"/>
                <w:b/>
                <w:sz w:val="20"/>
                <w:szCs w:val="20"/>
                <w:lang w:val="en-US"/>
              </w:rPr>
            </w:pPr>
            <w:r w:rsidRPr="00D8019D">
              <w:rPr>
                <w:rFonts w:ascii="Arial" w:hAnsi="Arial"/>
                <w:b/>
                <w:sz w:val="20"/>
                <w:szCs w:val="20"/>
                <w:lang w:val="en-US"/>
              </w:rPr>
              <w:t>Academic institutions</w:t>
            </w:r>
          </w:p>
        </w:tc>
      </w:tr>
      <w:tr w:rsidR="00D51815" w:rsidRPr="003175E7" w14:paraId="5BE13D0E" w14:textId="77777777" w:rsidTr="00A11167">
        <w:trPr>
          <w:trHeight w:val="227"/>
        </w:trPr>
        <w:tc>
          <w:tcPr>
            <w:tcW w:w="8828" w:type="dxa"/>
            <w:vAlign w:val="center"/>
          </w:tcPr>
          <w:p w14:paraId="53AAD604" w14:textId="0082FBA6"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Jordan University of Science &amp; Technology (JUST)</w:t>
            </w:r>
          </w:p>
        </w:tc>
      </w:tr>
      <w:tr w:rsidR="00D51815" w:rsidRPr="00D8019D" w14:paraId="18BDFD4D" w14:textId="77777777" w:rsidTr="00A11167">
        <w:trPr>
          <w:trHeight w:val="227"/>
        </w:trPr>
        <w:tc>
          <w:tcPr>
            <w:tcW w:w="8828" w:type="dxa"/>
            <w:vAlign w:val="center"/>
          </w:tcPr>
          <w:p w14:paraId="6C6FD151" w14:textId="4BAB239A"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Jordan University</w:t>
            </w:r>
          </w:p>
        </w:tc>
      </w:tr>
      <w:tr w:rsidR="00D51815" w:rsidRPr="00D8019D" w14:paraId="442CEB66" w14:textId="77777777" w:rsidTr="00A11167">
        <w:trPr>
          <w:trHeight w:val="227"/>
        </w:trPr>
        <w:tc>
          <w:tcPr>
            <w:tcW w:w="8828" w:type="dxa"/>
            <w:shd w:val="clear" w:color="auto" w:fill="8EAADB" w:themeFill="accent1" w:themeFillTint="99"/>
            <w:vAlign w:val="center"/>
          </w:tcPr>
          <w:p w14:paraId="1E086C3C" w14:textId="2631EDE9" w:rsidR="00D51815" w:rsidRPr="00D8019D" w:rsidRDefault="00D51815" w:rsidP="00D51815">
            <w:pPr>
              <w:spacing w:before="0" w:after="0"/>
              <w:rPr>
                <w:rFonts w:ascii="Arial" w:hAnsi="Arial"/>
                <w:sz w:val="20"/>
                <w:szCs w:val="20"/>
                <w:lang w:val="en-US"/>
              </w:rPr>
            </w:pPr>
            <w:r w:rsidRPr="00D8019D">
              <w:rPr>
                <w:rFonts w:ascii="Arial" w:hAnsi="Arial"/>
                <w:b/>
                <w:sz w:val="20"/>
                <w:szCs w:val="20"/>
                <w:lang w:val="en-US"/>
              </w:rPr>
              <w:t>International</w:t>
            </w:r>
            <w:r w:rsidRPr="00D8019D">
              <w:rPr>
                <w:rFonts w:ascii="Arial" w:hAnsi="Arial"/>
                <w:sz w:val="20"/>
                <w:szCs w:val="20"/>
                <w:lang w:val="en-US"/>
              </w:rPr>
              <w:t xml:space="preserve"> </w:t>
            </w:r>
            <w:r w:rsidRPr="00A11167">
              <w:rPr>
                <w:rFonts w:ascii="Arial" w:hAnsi="Arial"/>
                <w:b/>
                <w:sz w:val="20"/>
                <w:szCs w:val="20"/>
                <w:lang w:val="en-US"/>
              </w:rPr>
              <w:t>organizations</w:t>
            </w:r>
          </w:p>
        </w:tc>
      </w:tr>
      <w:tr w:rsidR="00D51815" w:rsidRPr="00D8019D" w14:paraId="2DC9BF8A" w14:textId="77777777" w:rsidTr="00A11167">
        <w:trPr>
          <w:trHeight w:val="227"/>
        </w:trPr>
        <w:tc>
          <w:tcPr>
            <w:tcW w:w="8828" w:type="dxa"/>
            <w:vAlign w:val="center"/>
          </w:tcPr>
          <w:p w14:paraId="0FD65D66" w14:textId="75F54830"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WHO</w:t>
            </w:r>
          </w:p>
        </w:tc>
      </w:tr>
      <w:tr w:rsidR="00D51815" w:rsidRPr="00D8019D" w14:paraId="6C90D862" w14:textId="77777777" w:rsidTr="00A11167">
        <w:trPr>
          <w:trHeight w:val="227"/>
        </w:trPr>
        <w:tc>
          <w:tcPr>
            <w:tcW w:w="8828" w:type="dxa"/>
            <w:vAlign w:val="center"/>
          </w:tcPr>
          <w:p w14:paraId="6B9C7712" w14:textId="5DDF44E2" w:rsidR="00D51815" w:rsidRPr="00D8019D" w:rsidRDefault="00D51815" w:rsidP="00D51815">
            <w:pPr>
              <w:spacing w:before="0" w:after="0"/>
              <w:rPr>
                <w:rFonts w:ascii="Arial" w:hAnsi="Arial"/>
                <w:sz w:val="20"/>
                <w:szCs w:val="20"/>
                <w:lang w:val="en-US"/>
              </w:rPr>
            </w:pPr>
            <w:r w:rsidRPr="00D8019D">
              <w:rPr>
                <w:rFonts w:ascii="Arial" w:hAnsi="Arial"/>
                <w:sz w:val="20"/>
                <w:szCs w:val="20"/>
                <w:lang w:val="fr-FR"/>
              </w:rPr>
              <w:t>UNEP</w:t>
            </w:r>
          </w:p>
        </w:tc>
      </w:tr>
      <w:tr w:rsidR="00D51815" w:rsidRPr="00D8019D" w14:paraId="6F0F762B" w14:textId="77777777" w:rsidTr="00A11167">
        <w:trPr>
          <w:trHeight w:val="227"/>
        </w:trPr>
        <w:tc>
          <w:tcPr>
            <w:tcW w:w="8828" w:type="dxa"/>
            <w:vAlign w:val="center"/>
          </w:tcPr>
          <w:p w14:paraId="58487724" w14:textId="59627E39"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GiZ</w:t>
            </w:r>
          </w:p>
        </w:tc>
      </w:tr>
      <w:tr w:rsidR="00D51815" w:rsidRPr="00D8019D" w14:paraId="217B8BEE" w14:textId="77777777" w:rsidTr="00A11167">
        <w:trPr>
          <w:trHeight w:val="227"/>
        </w:trPr>
        <w:tc>
          <w:tcPr>
            <w:tcW w:w="8828" w:type="dxa"/>
            <w:vAlign w:val="center"/>
          </w:tcPr>
          <w:p w14:paraId="6A0A2007" w14:textId="32912EAB"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Canadian Embassy</w:t>
            </w:r>
          </w:p>
        </w:tc>
      </w:tr>
      <w:tr w:rsidR="00D51815" w:rsidRPr="00D8019D" w14:paraId="1D1866FF" w14:textId="77777777" w:rsidTr="00A11167">
        <w:trPr>
          <w:trHeight w:val="227"/>
        </w:trPr>
        <w:tc>
          <w:tcPr>
            <w:tcW w:w="8828" w:type="dxa"/>
            <w:shd w:val="clear" w:color="auto" w:fill="8EAADB" w:themeFill="accent1" w:themeFillTint="99"/>
            <w:vAlign w:val="center"/>
          </w:tcPr>
          <w:p w14:paraId="05E4297D" w14:textId="45600D62" w:rsidR="00D51815" w:rsidRPr="00D8019D" w:rsidRDefault="00D51815" w:rsidP="00D51815">
            <w:pPr>
              <w:spacing w:before="0" w:after="0"/>
              <w:rPr>
                <w:rFonts w:ascii="Arial" w:hAnsi="Arial"/>
                <w:b/>
                <w:sz w:val="20"/>
                <w:szCs w:val="20"/>
                <w:lang w:val="en-US"/>
              </w:rPr>
            </w:pPr>
            <w:r w:rsidRPr="00D8019D">
              <w:rPr>
                <w:rFonts w:ascii="Arial" w:hAnsi="Arial"/>
                <w:b/>
                <w:sz w:val="20"/>
                <w:szCs w:val="20"/>
                <w:lang w:val="en-US"/>
              </w:rPr>
              <w:t>Civil Society and NGOs</w:t>
            </w:r>
          </w:p>
        </w:tc>
      </w:tr>
      <w:tr w:rsidR="00D51815" w:rsidRPr="00D8019D" w14:paraId="0B1408AB" w14:textId="77777777" w:rsidTr="00A11167">
        <w:trPr>
          <w:trHeight w:val="227"/>
        </w:trPr>
        <w:tc>
          <w:tcPr>
            <w:tcW w:w="8828" w:type="dxa"/>
            <w:vAlign w:val="center"/>
          </w:tcPr>
          <w:p w14:paraId="16C47D9F" w14:textId="1FEE9101" w:rsidR="00D51815" w:rsidRPr="00D8019D" w:rsidRDefault="00D51815" w:rsidP="00D51815">
            <w:pPr>
              <w:spacing w:before="0" w:after="0"/>
              <w:rPr>
                <w:rFonts w:ascii="Arial" w:hAnsi="Arial"/>
                <w:sz w:val="20"/>
                <w:szCs w:val="20"/>
                <w:lang w:val="en-US"/>
              </w:rPr>
            </w:pPr>
            <w:r w:rsidRPr="00D8019D">
              <w:rPr>
                <w:rFonts w:ascii="Arial" w:hAnsi="Arial"/>
                <w:sz w:val="20"/>
                <w:szCs w:val="20"/>
                <w:lang w:val="en-US"/>
              </w:rPr>
              <w:t>Royal Scientific Society (RSS)</w:t>
            </w:r>
          </w:p>
        </w:tc>
      </w:tr>
    </w:tbl>
    <w:p w14:paraId="26EE3181" w14:textId="192E3F81" w:rsidR="00B51A40" w:rsidRPr="00707775" w:rsidRDefault="00CD6B88" w:rsidP="004D78C6">
      <w:pPr>
        <w:pStyle w:val="Heading1"/>
        <w:rPr>
          <w:lang w:val="en-US"/>
        </w:rPr>
      </w:pPr>
      <w:bookmarkStart w:id="58" w:name="_Toc58870082"/>
      <w:bookmarkStart w:id="59" w:name="_Toc58956877"/>
      <w:r>
        <w:rPr>
          <w:lang w:val="en-US"/>
        </w:rPr>
        <w:lastRenderedPageBreak/>
        <w:t>FINDINGS</w:t>
      </w:r>
      <w:bookmarkEnd w:id="58"/>
      <w:bookmarkEnd w:id="59"/>
    </w:p>
    <w:p w14:paraId="30CE1DA2" w14:textId="51119E22" w:rsidR="00B51A40" w:rsidRPr="00707775" w:rsidRDefault="00CD6B88" w:rsidP="00317BD3">
      <w:pPr>
        <w:pStyle w:val="Heading2"/>
      </w:pPr>
      <w:bookmarkStart w:id="60" w:name="_Toc58870083"/>
      <w:bookmarkStart w:id="61" w:name="_Toc58956878"/>
      <w:r>
        <w:rPr>
          <w:caps w:val="0"/>
        </w:rPr>
        <w:t>PROJECT STRATEGY</w:t>
      </w:r>
      <w:bookmarkEnd w:id="60"/>
      <w:bookmarkEnd w:id="61"/>
    </w:p>
    <w:p w14:paraId="41E6D78F" w14:textId="190BFA84" w:rsidR="00B51A40" w:rsidRDefault="00CD6B88" w:rsidP="00CD6B88">
      <w:pPr>
        <w:pStyle w:val="Heading3"/>
      </w:pPr>
      <w:bookmarkStart w:id="62" w:name="_Toc58870084"/>
      <w:bookmarkStart w:id="63" w:name="_Toc58956879"/>
      <w:r>
        <w:t>PROJECT DESIGN</w:t>
      </w:r>
      <w:bookmarkEnd w:id="62"/>
      <w:bookmarkEnd w:id="63"/>
    </w:p>
    <w:p w14:paraId="72A81B01" w14:textId="476460FA" w:rsidR="00495DBA" w:rsidRPr="00AE63F7" w:rsidRDefault="00495DBA" w:rsidP="00495DBA">
      <w:pPr>
        <w:rPr>
          <w:bCs/>
          <w:lang w:val="en-GB"/>
        </w:rPr>
      </w:pPr>
      <w:r w:rsidRPr="00AE63F7">
        <w:rPr>
          <w:bCs/>
          <w:lang w:val="en-GB"/>
        </w:rPr>
        <w:t>The strategy indicated in the Project Document</w:t>
      </w:r>
      <w:r w:rsidR="00B25099">
        <w:rPr>
          <w:bCs/>
          <w:lang w:val="en-GB"/>
        </w:rPr>
        <w:t>,</w:t>
      </w:r>
      <w:r w:rsidRPr="00AE63F7">
        <w:rPr>
          <w:bCs/>
          <w:lang w:val="en-GB"/>
        </w:rPr>
        <w:t xml:space="preserve"> and illustrated in the Theory of Change diagram</w:t>
      </w:r>
      <w:r w:rsidR="00B25099">
        <w:rPr>
          <w:bCs/>
          <w:lang w:val="en-GB"/>
        </w:rPr>
        <w:t>,</w:t>
      </w:r>
      <w:r w:rsidRPr="00AE63F7">
        <w:rPr>
          <w:bCs/>
          <w:lang w:val="en-GB"/>
        </w:rPr>
        <w:t xml:space="preserve"> is being implemented with a good degree of success for the </w:t>
      </w:r>
      <w:r w:rsidR="00025DA3" w:rsidRPr="00AE63F7">
        <w:rPr>
          <w:bCs/>
          <w:lang w:val="en-GB"/>
        </w:rPr>
        <w:t>fulfil</w:t>
      </w:r>
      <w:r w:rsidR="00025DA3">
        <w:rPr>
          <w:bCs/>
          <w:lang w:val="en-GB"/>
        </w:rPr>
        <w:t>m</w:t>
      </w:r>
      <w:r w:rsidR="00025DA3" w:rsidRPr="00AE63F7">
        <w:rPr>
          <w:bCs/>
          <w:lang w:val="en-GB"/>
        </w:rPr>
        <w:t>ent</w:t>
      </w:r>
      <w:r w:rsidRPr="00AE63F7">
        <w:rPr>
          <w:bCs/>
          <w:lang w:val="en-GB"/>
        </w:rPr>
        <w:t xml:space="preserve"> of the expected results. There are some concerns regarding the following issues that could directly affect the possibility of obtaining the results as originally identified. These concerns are the following:</w:t>
      </w:r>
    </w:p>
    <w:p w14:paraId="3620E9E1" w14:textId="320847A1" w:rsidR="00495DBA" w:rsidRPr="00450FEF" w:rsidRDefault="00B25099" w:rsidP="00450FEF">
      <w:pPr>
        <w:pStyle w:val="ListParagraph"/>
        <w:numPr>
          <w:ilvl w:val="0"/>
          <w:numId w:val="31"/>
        </w:numPr>
        <w:ind w:left="284" w:hanging="284"/>
        <w:rPr>
          <w:bCs/>
          <w:lang w:val="en-GB"/>
        </w:rPr>
      </w:pPr>
      <w:r w:rsidRPr="00450FEF">
        <w:rPr>
          <w:bCs/>
          <w:lang w:val="en-GB"/>
        </w:rPr>
        <w:t>The main concern are the effects of the COVID-19 Pandemic and the socio-economic consequences that will be a challenge for the E-waste management component, and the RDF production and MSW components. The country, like most countries of the world, is experimenting with important economic challenges that must be resolved as a priority before venturing into other activities.</w:t>
      </w:r>
    </w:p>
    <w:p w14:paraId="27B92199" w14:textId="56C54950" w:rsidR="00495DBA" w:rsidRPr="00450FEF" w:rsidRDefault="00573BEF" w:rsidP="00450FEF">
      <w:pPr>
        <w:pStyle w:val="ListParagraph"/>
        <w:numPr>
          <w:ilvl w:val="0"/>
          <w:numId w:val="31"/>
        </w:numPr>
        <w:ind w:left="284" w:hanging="284"/>
        <w:rPr>
          <w:bCs/>
          <w:lang w:val="en-GB"/>
        </w:rPr>
      </w:pPr>
      <w:r w:rsidRPr="00AE63F7">
        <w:rPr>
          <w:bCs/>
          <w:lang w:val="en-GB"/>
        </w:rPr>
        <w:t xml:space="preserve">The E-waste instructions have been approved by the </w:t>
      </w:r>
      <w:r>
        <w:rPr>
          <w:bCs/>
          <w:lang w:val="en-GB"/>
        </w:rPr>
        <w:t>MoEnv</w:t>
      </w:r>
      <w:r w:rsidRPr="00AE63F7">
        <w:rPr>
          <w:bCs/>
          <w:lang w:val="en-GB"/>
        </w:rPr>
        <w:t xml:space="preserve"> and pending publication due to the C</w:t>
      </w:r>
      <w:r>
        <w:rPr>
          <w:bCs/>
          <w:lang w:val="en-GB"/>
        </w:rPr>
        <w:t>OVID</w:t>
      </w:r>
      <w:r w:rsidRPr="00AE63F7">
        <w:rPr>
          <w:bCs/>
          <w:lang w:val="en-GB"/>
        </w:rPr>
        <w:t xml:space="preserve">-19 difficulties. E-waste is not a priority for the </w:t>
      </w:r>
      <w:r>
        <w:rPr>
          <w:bCs/>
          <w:lang w:val="en-GB"/>
        </w:rPr>
        <w:t>MoEnv</w:t>
      </w:r>
      <w:r w:rsidRPr="00AE63F7">
        <w:rPr>
          <w:bCs/>
          <w:lang w:val="en-GB"/>
        </w:rPr>
        <w:t xml:space="preserve"> since the waste law is </w:t>
      </w:r>
      <w:r>
        <w:rPr>
          <w:bCs/>
          <w:lang w:val="en-GB"/>
        </w:rPr>
        <w:t xml:space="preserve">above of the list of the highest needed legislation, waste law comes into </w:t>
      </w:r>
      <w:r w:rsidR="0008600E" w:rsidRPr="00450FEF">
        <w:rPr>
          <w:bCs/>
          <w:lang w:val="en-GB"/>
        </w:rPr>
        <w:t>force since September 2020</w:t>
      </w:r>
      <w:r w:rsidR="00495DBA" w:rsidRPr="00450FEF">
        <w:rPr>
          <w:bCs/>
          <w:lang w:val="en-GB"/>
        </w:rPr>
        <w:t xml:space="preserve">. </w:t>
      </w:r>
      <w:r w:rsidR="0008600E" w:rsidRPr="00450FEF">
        <w:rPr>
          <w:bCs/>
          <w:lang w:val="en-GB"/>
        </w:rPr>
        <w:t xml:space="preserve">The MoEnv is updating </w:t>
      </w:r>
      <w:r>
        <w:rPr>
          <w:bCs/>
          <w:lang w:val="en-GB"/>
        </w:rPr>
        <w:t xml:space="preserve">and issuing </w:t>
      </w:r>
      <w:r w:rsidR="0008600E" w:rsidRPr="00450FEF">
        <w:rPr>
          <w:bCs/>
          <w:lang w:val="en-GB"/>
        </w:rPr>
        <w:t>all related regulations and instructions in accordance with the new law.</w:t>
      </w:r>
      <w:r w:rsidR="004448AB" w:rsidRPr="00450FEF">
        <w:rPr>
          <w:bCs/>
          <w:lang w:val="en-GB"/>
        </w:rPr>
        <w:t xml:space="preserve"> </w:t>
      </w:r>
    </w:p>
    <w:p w14:paraId="044AC1A7" w14:textId="5382172F" w:rsidR="00495DBA" w:rsidRPr="00450FEF" w:rsidRDefault="00450FEF" w:rsidP="00450FEF">
      <w:pPr>
        <w:pStyle w:val="ListParagraph"/>
        <w:numPr>
          <w:ilvl w:val="0"/>
          <w:numId w:val="31"/>
        </w:numPr>
        <w:ind w:left="284" w:hanging="284"/>
        <w:rPr>
          <w:bCs/>
          <w:lang w:val="en-GB"/>
        </w:rPr>
      </w:pPr>
      <w:r w:rsidRPr="00450FEF">
        <w:rPr>
          <w:bCs/>
          <w:lang w:val="en-GB"/>
        </w:rPr>
        <w:t>When the Extended Producer Responsibility (EPR) is totally enforced there will be additional expenses added to the generators, distributors, and retailers of EEE, causing some negative response from this sector.</w:t>
      </w:r>
    </w:p>
    <w:p w14:paraId="0480F425" w14:textId="77777777" w:rsidR="00ED5F4D" w:rsidRDefault="00ED5F4D" w:rsidP="00ED5F4D">
      <w:pPr>
        <w:pStyle w:val="ListParagraph"/>
        <w:numPr>
          <w:ilvl w:val="0"/>
          <w:numId w:val="31"/>
        </w:numPr>
        <w:ind w:left="284" w:hanging="284"/>
        <w:rPr>
          <w:bCs/>
          <w:lang w:val="en-GB"/>
        </w:rPr>
      </w:pPr>
      <w:r w:rsidRPr="00ED5F4D">
        <w:rPr>
          <w:bCs/>
          <w:lang w:val="en-GB"/>
        </w:rPr>
        <w:t>The role of the municipalities in the E-waste collection is important, but at the present time, there is not a real capacity for these entities to establish collection points because of the absence of adequate infrastructure and waste management capacities.</w:t>
      </w:r>
    </w:p>
    <w:p w14:paraId="1FF333B8" w14:textId="585150BF" w:rsidR="00495DBA" w:rsidRDefault="00495DBA" w:rsidP="00ED5F4D">
      <w:pPr>
        <w:pStyle w:val="ListParagraph"/>
        <w:numPr>
          <w:ilvl w:val="0"/>
          <w:numId w:val="31"/>
        </w:numPr>
        <w:ind w:left="284" w:hanging="284"/>
        <w:rPr>
          <w:bCs/>
          <w:lang w:val="en-GB"/>
        </w:rPr>
      </w:pPr>
      <w:r w:rsidRPr="00450FEF">
        <w:rPr>
          <w:bCs/>
          <w:lang w:val="en-GB"/>
        </w:rPr>
        <w:t xml:space="preserve">The project proposes to establish a </w:t>
      </w:r>
      <w:r w:rsidR="001A3517" w:rsidRPr="00450FEF">
        <w:rPr>
          <w:bCs/>
          <w:lang w:val="en-GB"/>
        </w:rPr>
        <w:t>door-to-door</w:t>
      </w:r>
      <w:r w:rsidRPr="00450FEF">
        <w:rPr>
          <w:bCs/>
          <w:lang w:val="en-GB"/>
        </w:rPr>
        <w:t xml:space="preserve"> pilot for the collection of municipal waste to produce </w:t>
      </w:r>
      <w:r w:rsidR="001A3517" w:rsidRPr="00450FEF">
        <w:rPr>
          <w:bCs/>
          <w:lang w:val="en-GB"/>
        </w:rPr>
        <w:t>RDF, but</w:t>
      </w:r>
      <w:r w:rsidRPr="00450FEF">
        <w:rPr>
          <w:bCs/>
          <w:lang w:val="en-GB"/>
        </w:rPr>
        <w:t xml:space="preserve"> the Lafarge financial situation presents a challenge to </w:t>
      </w:r>
      <w:proofErr w:type="spellStart"/>
      <w:r w:rsidRPr="00450FEF">
        <w:rPr>
          <w:bCs/>
          <w:lang w:val="en-GB"/>
        </w:rPr>
        <w:t>MoLA</w:t>
      </w:r>
      <w:proofErr w:type="spellEnd"/>
      <w:r w:rsidRPr="00450FEF">
        <w:rPr>
          <w:bCs/>
          <w:lang w:val="en-GB"/>
        </w:rPr>
        <w:t xml:space="preserve"> to find a new cement company in the northern part of the country.</w:t>
      </w:r>
      <w:r w:rsidR="004448AB" w:rsidRPr="00450FEF">
        <w:rPr>
          <w:bCs/>
          <w:lang w:val="en-GB"/>
        </w:rPr>
        <w:t xml:space="preserve"> </w:t>
      </w:r>
      <w:proofErr w:type="spellStart"/>
      <w:r w:rsidRPr="00450FEF">
        <w:rPr>
          <w:bCs/>
          <w:lang w:val="en-GB"/>
        </w:rPr>
        <w:t>MoLA</w:t>
      </w:r>
      <w:proofErr w:type="spellEnd"/>
      <w:r w:rsidRPr="00450FEF">
        <w:rPr>
          <w:bCs/>
          <w:lang w:val="en-GB"/>
        </w:rPr>
        <w:t xml:space="preserve"> has ident</w:t>
      </w:r>
      <w:r w:rsidR="00ED5F4D">
        <w:rPr>
          <w:bCs/>
          <w:lang w:val="en-GB"/>
        </w:rPr>
        <w:t xml:space="preserve">ified locations </w:t>
      </w:r>
      <w:r w:rsidR="00573BEF">
        <w:rPr>
          <w:bCs/>
          <w:lang w:val="en-GB"/>
        </w:rPr>
        <w:t>for implementing door-to-door pilot</w:t>
      </w:r>
      <w:r w:rsidRPr="00450FEF">
        <w:rPr>
          <w:bCs/>
          <w:lang w:val="en-GB"/>
        </w:rPr>
        <w:t>. There will be a need to work with the C</w:t>
      </w:r>
      <w:r w:rsidR="005B10C3" w:rsidRPr="00450FEF">
        <w:rPr>
          <w:bCs/>
          <w:lang w:val="en-GB"/>
        </w:rPr>
        <w:t>OVID</w:t>
      </w:r>
      <w:r w:rsidR="008C13B5" w:rsidRPr="00450FEF">
        <w:rPr>
          <w:bCs/>
          <w:lang w:val="en-GB"/>
        </w:rPr>
        <w:t>-</w:t>
      </w:r>
      <w:r w:rsidRPr="00450FEF">
        <w:rPr>
          <w:bCs/>
          <w:lang w:val="en-GB"/>
        </w:rPr>
        <w:t>19 health and safety restrictions in implementing this pilot, but the project should make an additional effort to work towards the completion.</w:t>
      </w:r>
      <w:r w:rsidR="004448AB" w:rsidRPr="00450FEF">
        <w:rPr>
          <w:bCs/>
          <w:lang w:val="en-GB"/>
        </w:rPr>
        <w:t xml:space="preserve"> </w:t>
      </w:r>
      <w:r w:rsidR="00FD3901" w:rsidRPr="00450FEF">
        <w:rPr>
          <w:bCs/>
          <w:lang w:val="en-GB"/>
        </w:rPr>
        <w:t>COVID-19</w:t>
      </w:r>
      <w:r w:rsidRPr="00450FEF">
        <w:rPr>
          <w:bCs/>
          <w:lang w:val="en-GB"/>
        </w:rPr>
        <w:t xml:space="preserve"> will be a part of all projects in the world, not only Jordan, and they must adjust and move forward with the necessary precautions.</w:t>
      </w:r>
    </w:p>
    <w:p w14:paraId="4D5501EF" w14:textId="77777777" w:rsidR="00C01C83" w:rsidRPr="00C01C83" w:rsidRDefault="00C01C83" w:rsidP="002E1F59">
      <w:pPr>
        <w:spacing w:before="0" w:after="0"/>
        <w:rPr>
          <w:bCs/>
          <w:lang w:val="en-GB"/>
        </w:rPr>
      </w:pPr>
    </w:p>
    <w:p w14:paraId="0C0B88BD" w14:textId="663C1D0A" w:rsidR="00280F6C" w:rsidRDefault="00CD6B88" w:rsidP="00CD6B88">
      <w:pPr>
        <w:pStyle w:val="Heading3"/>
      </w:pPr>
      <w:bookmarkStart w:id="64" w:name="_Toc58870085"/>
      <w:bookmarkStart w:id="65" w:name="_Toc58956880"/>
      <w:r w:rsidRPr="00CD6B88">
        <w:t>RESULT</w:t>
      </w:r>
      <w:r w:rsidR="00EF1333">
        <w:t>S</w:t>
      </w:r>
      <w:r w:rsidRPr="00CD6B88">
        <w:t xml:space="preserve"> FRAMEWORK / LOGICAL FRAMEWORK</w:t>
      </w:r>
      <w:bookmarkEnd w:id="64"/>
      <w:bookmarkEnd w:id="65"/>
    </w:p>
    <w:p w14:paraId="6B18D343" w14:textId="378E141A" w:rsidR="00495DBA" w:rsidRPr="0060437C" w:rsidRDefault="00495DBA" w:rsidP="00495DBA">
      <w:pPr>
        <w:rPr>
          <w:bCs/>
          <w:lang w:val="en-GB"/>
        </w:rPr>
      </w:pPr>
      <w:bookmarkStart w:id="66" w:name="_Hlk48844636"/>
      <w:r w:rsidRPr="0060437C">
        <w:rPr>
          <w:bCs/>
          <w:lang w:val="en-GB"/>
        </w:rPr>
        <w:t>During this evaluation exercise</w:t>
      </w:r>
      <w:r w:rsidR="00C555BE">
        <w:rPr>
          <w:bCs/>
          <w:lang w:val="en-GB"/>
        </w:rPr>
        <w:t>,</w:t>
      </w:r>
      <w:r w:rsidRPr="0060437C">
        <w:rPr>
          <w:bCs/>
          <w:lang w:val="en-GB"/>
        </w:rPr>
        <w:t xml:space="preserve"> it was noted that the original logical framework presented in the project document was changed.</w:t>
      </w:r>
      <w:r w:rsidR="004448AB">
        <w:rPr>
          <w:bCs/>
          <w:lang w:val="en-GB"/>
        </w:rPr>
        <w:t xml:space="preserve"> </w:t>
      </w:r>
      <w:r w:rsidRPr="0060437C">
        <w:rPr>
          <w:bCs/>
          <w:lang w:val="en-GB"/>
        </w:rPr>
        <w:t>These changes were done for Component 1</w:t>
      </w:r>
      <w:r w:rsidR="00C555BE">
        <w:rPr>
          <w:bCs/>
          <w:lang w:val="en-GB"/>
        </w:rPr>
        <w:t xml:space="preserve"> - Outcome 1.1 were t</w:t>
      </w:r>
      <w:r w:rsidRPr="0060437C">
        <w:rPr>
          <w:bCs/>
          <w:lang w:val="en-GB"/>
        </w:rPr>
        <w:t xml:space="preserve">he indicators 6 and 7 were </w:t>
      </w:r>
      <w:r w:rsidR="00F44DBC">
        <w:rPr>
          <w:bCs/>
          <w:lang w:val="en-GB"/>
        </w:rPr>
        <w:t>added</w:t>
      </w:r>
      <w:r w:rsidRPr="0060437C">
        <w:rPr>
          <w:bCs/>
          <w:lang w:val="en-GB"/>
        </w:rPr>
        <w:t>.</w:t>
      </w:r>
      <w:r w:rsidR="004448AB">
        <w:rPr>
          <w:bCs/>
          <w:lang w:val="en-GB"/>
        </w:rPr>
        <w:t xml:space="preserve"> </w:t>
      </w:r>
      <w:r w:rsidR="00C555BE">
        <w:rPr>
          <w:bCs/>
          <w:lang w:val="en-GB"/>
        </w:rPr>
        <w:t>For Component 2 -</w:t>
      </w:r>
      <w:r w:rsidRPr="0060437C">
        <w:rPr>
          <w:bCs/>
          <w:lang w:val="en-GB"/>
        </w:rPr>
        <w:t xml:space="preserve"> Outcome 2.1</w:t>
      </w:r>
      <w:r w:rsidR="00C555BE">
        <w:rPr>
          <w:bCs/>
          <w:lang w:val="en-GB"/>
        </w:rPr>
        <w:t xml:space="preserve">, the </w:t>
      </w:r>
      <w:r w:rsidRPr="0060437C">
        <w:rPr>
          <w:bCs/>
          <w:lang w:val="en-GB"/>
        </w:rPr>
        <w:t xml:space="preserve">indicators 10 and 11 were </w:t>
      </w:r>
      <w:r w:rsidR="00F44DBC">
        <w:rPr>
          <w:bCs/>
          <w:lang w:val="en-GB"/>
        </w:rPr>
        <w:t>added</w:t>
      </w:r>
      <w:r w:rsidR="00F44DBC" w:rsidRPr="0060437C">
        <w:rPr>
          <w:bCs/>
          <w:lang w:val="en-GB"/>
        </w:rPr>
        <w:t xml:space="preserve"> </w:t>
      </w:r>
      <w:r w:rsidRPr="0060437C">
        <w:rPr>
          <w:bCs/>
          <w:lang w:val="en-GB"/>
        </w:rPr>
        <w:t>as well as for Component 3</w:t>
      </w:r>
      <w:r w:rsidR="00C555BE">
        <w:rPr>
          <w:bCs/>
          <w:lang w:val="en-GB"/>
        </w:rPr>
        <w:t xml:space="preserve"> </w:t>
      </w:r>
      <w:r w:rsidRPr="0060437C">
        <w:rPr>
          <w:bCs/>
          <w:lang w:val="en-GB"/>
        </w:rPr>
        <w:t>- Outcome 3.1</w:t>
      </w:r>
      <w:r w:rsidR="00C555BE">
        <w:rPr>
          <w:bCs/>
          <w:lang w:val="en-GB"/>
        </w:rPr>
        <w:t>, where the</w:t>
      </w:r>
      <w:r w:rsidRPr="0060437C">
        <w:rPr>
          <w:bCs/>
          <w:lang w:val="en-GB"/>
        </w:rPr>
        <w:t xml:space="preserve"> indicators 15 and 16</w:t>
      </w:r>
      <w:r w:rsidR="00C555BE">
        <w:rPr>
          <w:bCs/>
          <w:lang w:val="en-GB"/>
        </w:rPr>
        <w:t xml:space="preserve"> were modified </w:t>
      </w:r>
      <w:r w:rsidRPr="0060437C">
        <w:rPr>
          <w:bCs/>
          <w:lang w:val="en-GB"/>
        </w:rPr>
        <w:t xml:space="preserve">. </w:t>
      </w:r>
    </w:p>
    <w:p w14:paraId="326D9E96" w14:textId="300C08E8" w:rsidR="00495DBA" w:rsidRPr="0060437C" w:rsidRDefault="00495DBA" w:rsidP="00495DBA">
      <w:pPr>
        <w:rPr>
          <w:bCs/>
          <w:lang w:val="en-GB"/>
        </w:rPr>
      </w:pPr>
      <w:r w:rsidRPr="0060437C">
        <w:rPr>
          <w:bCs/>
          <w:lang w:val="en-GB"/>
        </w:rPr>
        <w:t xml:space="preserve">These changes were made because of the Inception Meeting and </w:t>
      </w:r>
      <w:r w:rsidR="00C555BE">
        <w:rPr>
          <w:bCs/>
          <w:lang w:val="en-GB"/>
        </w:rPr>
        <w:t xml:space="preserve">were </w:t>
      </w:r>
      <w:r w:rsidRPr="0060437C">
        <w:rPr>
          <w:bCs/>
          <w:lang w:val="en-GB"/>
        </w:rPr>
        <w:t>approved by the Project Board. After comparing the original indicators in the logical framework included in the Project Document</w:t>
      </w:r>
      <w:r w:rsidR="00C555BE">
        <w:rPr>
          <w:bCs/>
          <w:lang w:val="en-GB"/>
        </w:rPr>
        <w:t>,</w:t>
      </w:r>
      <w:r w:rsidRPr="0060437C">
        <w:rPr>
          <w:bCs/>
          <w:lang w:val="en-GB"/>
        </w:rPr>
        <w:t xml:space="preserve"> this evaluator better understands the reasoning behind the change.</w:t>
      </w:r>
      <w:r w:rsidR="004448AB">
        <w:rPr>
          <w:bCs/>
          <w:lang w:val="en-GB"/>
        </w:rPr>
        <w:t xml:space="preserve"> </w:t>
      </w:r>
      <w:r w:rsidRPr="0060437C">
        <w:rPr>
          <w:bCs/>
          <w:lang w:val="en-GB"/>
        </w:rPr>
        <w:lastRenderedPageBreak/>
        <w:t>The n</w:t>
      </w:r>
      <w:r w:rsidR="00C555BE">
        <w:rPr>
          <w:bCs/>
          <w:lang w:val="en-GB"/>
        </w:rPr>
        <w:t xml:space="preserve">ew indicators are quantifiable. </w:t>
      </w:r>
      <w:r w:rsidRPr="0060437C">
        <w:rPr>
          <w:bCs/>
          <w:lang w:val="en-GB"/>
        </w:rPr>
        <w:t>The revised logical framework includes indicators that are in line with the SMART criteria.</w:t>
      </w:r>
    </w:p>
    <w:bookmarkEnd w:id="66"/>
    <w:p w14:paraId="4E305D70" w14:textId="307D6EAD" w:rsidR="00B472E4" w:rsidRDefault="00B472E4" w:rsidP="00495DBA">
      <w:pPr>
        <w:rPr>
          <w:lang w:val="en-GB" w:eastAsia="es-CR"/>
        </w:rPr>
      </w:pPr>
    </w:p>
    <w:p w14:paraId="67791BDB" w14:textId="77777777" w:rsidR="00B472E4" w:rsidRPr="00C555BE" w:rsidRDefault="00B472E4" w:rsidP="00317BD3">
      <w:pPr>
        <w:pStyle w:val="Heading2"/>
        <w:rPr>
          <w:caps w:val="0"/>
          <w:lang w:val="en-US"/>
        </w:rPr>
        <w:sectPr w:rsidR="00B472E4" w:rsidRPr="00C555BE" w:rsidSect="00B472E4">
          <w:pgSz w:w="12240" w:h="15840"/>
          <w:pgMar w:top="1418" w:right="1701" w:bottom="1418" w:left="1701" w:header="709" w:footer="709" w:gutter="0"/>
          <w:cols w:space="708"/>
          <w:docGrid w:linePitch="360"/>
        </w:sectPr>
      </w:pPr>
    </w:p>
    <w:p w14:paraId="2E359F2C" w14:textId="2A953687" w:rsidR="00B51A40" w:rsidRDefault="00CD6B88" w:rsidP="00317BD3">
      <w:pPr>
        <w:pStyle w:val="Heading2"/>
        <w:rPr>
          <w:caps w:val="0"/>
        </w:rPr>
      </w:pPr>
      <w:bookmarkStart w:id="67" w:name="_Toc58870086"/>
      <w:bookmarkStart w:id="68" w:name="_Toc58956881"/>
      <w:r>
        <w:rPr>
          <w:caps w:val="0"/>
        </w:rPr>
        <w:lastRenderedPageBreak/>
        <w:t>PROGRESS IN ACHIEVING RESULTS</w:t>
      </w:r>
      <w:bookmarkEnd w:id="67"/>
      <w:bookmarkEnd w:id="68"/>
    </w:p>
    <w:p w14:paraId="771449B3" w14:textId="0276D532" w:rsidR="00280F6C" w:rsidRDefault="00CD6B88" w:rsidP="00CD6B88">
      <w:pPr>
        <w:pStyle w:val="Heading3"/>
      </w:pPr>
      <w:bookmarkStart w:id="69" w:name="_Toc58870087"/>
      <w:bookmarkStart w:id="70" w:name="_Toc58956882"/>
      <w:r>
        <w:t>PROGRESS MATRIX</w:t>
      </w:r>
      <w:bookmarkEnd w:id="69"/>
      <w:bookmarkEnd w:id="70"/>
    </w:p>
    <w:tbl>
      <w:tblPr>
        <w:tblStyle w:val="Tablaconcuadrcula1"/>
        <w:tblW w:w="13183" w:type="dxa"/>
        <w:tblInd w:w="-572" w:type="dxa"/>
        <w:tblLayout w:type="fixed"/>
        <w:tblLook w:val="04A0" w:firstRow="1" w:lastRow="0" w:firstColumn="1" w:lastColumn="0" w:noHBand="0" w:noVBand="1"/>
      </w:tblPr>
      <w:tblGrid>
        <w:gridCol w:w="3216"/>
        <w:gridCol w:w="2596"/>
        <w:gridCol w:w="2552"/>
        <w:gridCol w:w="2268"/>
        <w:gridCol w:w="992"/>
        <w:gridCol w:w="1559"/>
      </w:tblGrid>
      <w:tr w:rsidR="00182BD8" w:rsidRPr="003175E7" w14:paraId="692F8139" w14:textId="77777777" w:rsidTr="00683302">
        <w:tc>
          <w:tcPr>
            <w:tcW w:w="13183" w:type="dxa"/>
            <w:gridSpan w:val="6"/>
            <w:shd w:val="clear" w:color="auto" w:fill="D9E2F3"/>
          </w:tcPr>
          <w:p w14:paraId="00C8FA5D" w14:textId="24C628EB" w:rsidR="00182BD8" w:rsidRPr="00C555BE" w:rsidRDefault="00C555BE" w:rsidP="00182BD8">
            <w:pPr>
              <w:spacing w:before="0" w:after="0"/>
              <w:jc w:val="left"/>
              <w:rPr>
                <w:rFonts w:ascii="Arial" w:hAnsi="Arial"/>
                <w:b/>
                <w:caps w:val="0"/>
                <w:sz w:val="20"/>
                <w:szCs w:val="20"/>
                <w:lang w:val="en-GB"/>
              </w:rPr>
            </w:pPr>
            <w:r w:rsidRPr="00C555BE">
              <w:rPr>
                <w:rFonts w:ascii="Arial" w:hAnsi="Arial"/>
                <w:b/>
                <w:caps w:val="0"/>
                <w:sz w:val="20"/>
                <w:szCs w:val="20"/>
                <w:lang w:val="en-GB"/>
              </w:rPr>
              <w:t>Project Objective</w:t>
            </w:r>
          </w:p>
          <w:p w14:paraId="39396048"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Protection of human health and the environment through reduction and elimination of POPs, and other chemicals through implementation of environmentally sound management (ESM) for e-waste, healthcare waste and priority U-POPs release sources associated with general waste management activities</w:t>
            </w:r>
          </w:p>
        </w:tc>
      </w:tr>
      <w:tr w:rsidR="00182BD8" w:rsidRPr="00C555BE" w14:paraId="31348BCD" w14:textId="77777777" w:rsidTr="00C555BE">
        <w:tc>
          <w:tcPr>
            <w:tcW w:w="3216" w:type="dxa"/>
            <w:shd w:val="clear" w:color="auto" w:fill="8EAADB"/>
            <w:vAlign w:val="center"/>
          </w:tcPr>
          <w:p w14:paraId="5E7D4F8E" w14:textId="77777777" w:rsidR="00182BD8" w:rsidRPr="00C555BE" w:rsidRDefault="00182BD8" w:rsidP="00C555BE">
            <w:pPr>
              <w:spacing w:before="0" w:after="0"/>
              <w:jc w:val="center"/>
              <w:rPr>
                <w:rFonts w:ascii="Arial" w:hAnsi="Arial"/>
                <w:b/>
                <w:bCs/>
                <w:caps w:val="0"/>
                <w:sz w:val="20"/>
                <w:szCs w:val="20"/>
                <w:lang w:val="en-GB"/>
              </w:rPr>
            </w:pPr>
            <w:r w:rsidRPr="00C555BE">
              <w:rPr>
                <w:rFonts w:ascii="Arial" w:hAnsi="Arial"/>
                <w:b/>
                <w:bCs/>
                <w:caps w:val="0"/>
                <w:sz w:val="20"/>
                <w:szCs w:val="20"/>
                <w:lang w:val="en-GB"/>
              </w:rPr>
              <w:t>Indicator</w:t>
            </w:r>
          </w:p>
        </w:tc>
        <w:tc>
          <w:tcPr>
            <w:tcW w:w="2596" w:type="dxa"/>
            <w:shd w:val="clear" w:color="auto" w:fill="8EAADB"/>
            <w:vAlign w:val="center"/>
          </w:tcPr>
          <w:p w14:paraId="0861F15A" w14:textId="77777777" w:rsidR="00182BD8" w:rsidRPr="00C555BE" w:rsidRDefault="00182BD8" w:rsidP="00C555BE">
            <w:pPr>
              <w:spacing w:before="0" w:after="0"/>
              <w:jc w:val="center"/>
              <w:rPr>
                <w:rFonts w:ascii="Arial" w:hAnsi="Arial"/>
                <w:b/>
                <w:bCs/>
                <w:caps w:val="0"/>
                <w:sz w:val="20"/>
                <w:szCs w:val="20"/>
                <w:lang w:val="en-GB"/>
              </w:rPr>
            </w:pPr>
            <w:r w:rsidRPr="00C555BE">
              <w:rPr>
                <w:rFonts w:ascii="Arial" w:hAnsi="Arial"/>
                <w:b/>
                <w:bCs/>
                <w:caps w:val="0"/>
                <w:sz w:val="20"/>
                <w:szCs w:val="20"/>
                <w:lang w:val="en-GB"/>
              </w:rPr>
              <w:t>Baseline</w:t>
            </w:r>
          </w:p>
        </w:tc>
        <w:tc>
          <w:tcPr>
            <w:tcW w:w="2552" w:type="dxa"/>
            <w:shd w:val="clear" w:color="auto" w:fill="8EAADB"/>
            <w:vAlign w:val="center"/>
          </w:tcPr>
          <w:p w14:paraId="3074B95A" w14:textId="77777777" w:rsidR="00182BD8" w:rsidRPr="00C555BE" w:rsidRDefault="00182BD8" w:rsidP="00C555BE">
            <w:pPr>
              <w:spacing w:before="0" w:after="0"/>
              <w:jc w:val="center"/>
              <w:rPr>
                <w:rFonts w:ascii="Arial" w:hAnsi="Arial"/>
                <w:b/>
                <w:bCs/>
                <w:caps w:val="0"/>
                <w:sz w:val="20"/>
                <w:szCs w:val="20"/>
                <w:lang w:val="en-GB"/>
              </w:rPr>
            </w:pPr>
            <w:r w:rsidRPr="00C555BE">
              <w:rPr>
                <w:rFonts w:ascii="Arial" w:hAnsi="Arial"/>
                <w:b/>
                <w:bCs/>
                <w:caps w:val="0"/>
                <w:sz w:val="20"/>
                <w:szCs w:val="20"/>
                <w:lang w:val="en-GB"/>
              </w:rPr>
              <w:t>Midterm Goal</w:t>
            </w:r>
          </w:p>
        </w:tc>
        <w:tc>
          <w:tcPr>
            <w:tcW w:w="2268" w:type="dxa"/>
            <w:shd w:val="clear" w:color="auto" w:fill="8EAADB"/>
            <w:vAlign w:val="center"/>
          </w:tcPr>
          <w:p w14:paraId="08F77941" w14:textId="77777777" w:rsidR="00182BD8" w:rsidRPr="00C555BE" w:rsidRDefault="00182BD8" w:rsidP="00C555BE">
            <w:pPr>
              <w:spacing w:before="0" w:after="0"/>
              <w:jc w:val="center"/>
              <w:rPr>
                <w:rFonts w:ascii="Arial" w:hAnsi="Arial"/>
                <w:b/>
                <w:bCs/>
                <w:caps w:val="0"/>
                <w:sz w:val="20"/>
                <w:szCs w:val="20"/>
                <w:lang w:val="en-GB"/>
              </w:rPr>
            </w:pPr>
            <w:r w:rsidRPr="00C555BE">
              <w:rPr>
                <w:rFonts w:ascii="Arial" w:hAnsi="Arial"/>
                <w:b/>
                <w:bCs/>
                <w:caps w:val="0"/>
                <w:sz w:val="20"/>
                <w:szCs w:val="20"/>
                <w:lang w:val="en-GB"/>
              </w:rPr>
              <w:t>Status as of Oct. 2020</w:t>
            </w:r>
          </w:p>
        </w:tc>
        <w:tc>
          <w:tcPr>
            <w:tcW w:w="992" w:type="dxa"/>
            <w:shd w:val="clear" w:color="auto" w:fill="8EAADB"/>
            <w:vAlign w:val="center"/>
          </w:tcPr>
          <w:p w14:paraId="18F37800" w14:textId="77777777" w:rsidR="00182BD8" w:rsidRPr="00C555BE" w:rsidRDefault="00182BD8" w:rsidP="00DA3F9A">
            <w:pPr>
              <w:spacing w:before="0" w:after="0"/>
              <w:jc w:val="center"/>
              <w:rPr>
                <w:rFonts w:ascii="Arial" w:hAnsi="Arial"/>
                <w:b/>
                <w:bCs/>
                <w:caps w:val="0"/>
                <w:sz w:val="20"/>
                <w:szCs w:val="20"/>
                <w:lang w:val="en-GB"/>
              </w:rPr>
            </w:pPr>
            <w:r w:rsidRPr="00C555BE">
              <w:rPr>
                <w:rFonts w:ascii="Arial" w:hAnsi="Arial"/>
                <w:b/>
                <w:bCs/>
                <w:caps w:val="0"/>
                <w:sz w:val="20"/>
                <w:szCs w:val="20"/>
                <w:lang w:val="en-GB"/>
              </w:rPr>
              <w:t>Results rating</w:t>
            </w:r>
          </w:p>
        </w:tc>
        <w:tc>
          <w:tcPr>
            <w:tcW w:w="1559" w:type="dxa"/>
            <w:shd w:val="clear" w:color="auto" w:fill="8EAADB"/>
            <w:vAlign w:val="center"/>
          </w:tcPr>
          <w:p w14:paraId="4F4F531E" w14:textId="77777777" w:rsidR="00182BD8" w:rsidRPr="00C555BE" w:rsidRDefault="00182BD8" w:rsidP="00C555BE">
            <w:pPr>
              <w:spacing w:before="0" w:after="0"/>
              <w:jc w:val="center"/>
              <w:rPr>
                <w:rFonts w:ascii="Arial" w:hAnsi="Arial"/>
                <w:b/>
                <w:bCs/>
                <w:caps w:val="0"/>
                <w:sz w:val="20"/>
                <w:szCs w:val="20"/>
                <w:lang w:val="en-GB"/>
              </w:rPr>
            </w:pPr>
            <w:r w:rsidRPr="00C555BE">
              <w:rPr>
                <w:rFonts w:ascii="Arial" w:hAnsi="Arial"/>
                <w:b/>
                <w:bCs/>
                <w:caps w:val="0"/>
                <w:sz w:val="20"/>
                <w:szCs w:val="20"/>
                <w:lang w:val="en-GB"/>
              </w:rPr>
              <w:t>Rating justification</w:t>
            </w:r>
          </w:p>
        </w:tc>
      </w:tr>
      <w:tr w:rsidR="00182BD8" w:rsidRPr="003175E7" w14:paraId="4DB39B94" w14:textId="77777777" w:rsidTr="00683302">
        <w:tc>
          <w:tcPr>
            <w:tcW w:w="3216" w:type="dxa"/>
          </w:tcPr>
          <w:p w14:paraId="47E41283" w14:textId="3106E813" w:rsidR="00182BD8" w:rsidRPr="00C555BE" w:rsidRDefault="003E128D" w:rsidP="00182BD8">
            <w:pPr>
              <w:spacing w:before="0" w:after="0"/>
              <w:jc w:val="left"/>
              <w:rPr>
                <w:rFonts w:ascii="Arial" w:hAnsi="Arial"/>
                <w:caps w:val="0"/>
                <w:sz w:val="20"/>
                <w:szCs w:val="20"/>
                <w:lang w:val="en-GB"/>
              </w:rPr>
            </w:pPr>
            <w:r w:rsidRPr="003E128D">
              <w:rPr>
                <w:rFonts w:ascii="Arial" w:hAnsi="Arial"/>
                <w:b/>
                <w:caps w:val="0"/>
                <w:sz w:val="20"/>
                <w:szCs w:val="20"/>
                <w:lang w:val="en-GB"/>
              </w:rPr>
              <w:t>Indicator 1.</w:t>
            </w:r>
            <w:r w:rsidR="00182BD8" w:rsidRPr="00C555BE">
              <w:rPr>
                <w:rFonts w:ascii="Arial" w:hAnsi="Arial"/>
                <w:caps w:val="0"/>
                <w:sz w:val="20"/>
                <w:szCs w:val="20"/>
                <w:lang w:val="en-GB"/>
              </w:rPr>
              <w:t xml:space="preserve"> Number of new partnership mechanisms with funding for sustainable management solutions of natural resources, ecosystem services, chemicals, and waste</w:t>
            </w:r>
            <w:r w:rsidR="00DA3F9A">
              <w:rPr>
                <w:rFonts w:ascii="Arial" w:hAnsi="Arial"/>
                <w:caps w:val="0"/>
                <w:sz w:val="20"/>
                <w:szCs w:val="20"/>
                <w:lang w:val="en-GB"/>
              </w:rPr>
              <w:t>,</w:t>
            </w:r>
            <w:r w:rsidR="00182BD8" w:rsidRPr="00C555BE">
              <w:rPr>
                <w:rFonts w:ascii="Arial" w:hAnsi="Arial"/>
                <w:caps w:val="0"/>
                <w:sz w:val="20"/>
                <w:szCs w:val="20"/>
                <w:lang w:val="en-GB"/>
              </w:rPr>
              <w:t xml:space="preserve"> at national and/or subnational level.</w:t>
            </w:r>
          </w:p>
        </w:tc>
        <w:tc>
          <w:tcPr>
            <w:tcW w:w="2596" w:type="dxa"/>
          </w:tcPr>
          <w:p w14:paraId="13A6F9AB" w14:textId="53CBEC49" w:rsidR="00182BD8" w:rsidRPr="00C555BE" w:rsidRDefault="00DA3F9A" w:rsidP="00182BD8">
            <w:pPr>
              <w:spacing w:before="0" w:after="0"/>
              <w:jc w:val="left"/>
              <w:rPr>
                <w:rFonts w:ascii="Arial" w:hAnsi="Arial"/>
                <w:caps w:val="0"/>
                <w:sz w:val="20"/>
                <w:szCs w:val="20"/>
                <w:lang w:val="en-GB"/>
              </w:rPr>
            </w:pPr>
            <w:r>
              <w:rPr>
                <w:rFonts w:ascii="Arial" w:hAnsi="Arial"/>
                <w:caps w:val="0"/>
                <w:sz w:val="20"/>
                <w:szCs w:val="20"/>
                <w:lang w:val="en-GB"/>
              </w:rPr>
              <w:t>Public-</w:t>
            </w:r>
            <w:r w:rsidR="00182BD8" w:rsidRPr="00C555BE">
              <w:rPr>
                <w:rFonts w:ascii="Arial" w:hAnsi="Arial"/>
                <w:caps w:val="0"/>
                <w:sz w:val="20"/>
                <w:szCs w:val="20"/>
                <w:lang w:val="en-GB"/>
              </w:rPr>
              <w:t>private partnership in the management of hazardous and municipal waste, initiative is needed, and the government is moving in this direction. Technical and financial support to achieve this objective is needed.</w:t>
            </w:r>
          </w:p>
        </w:tc>
        <w:tc>
          <w:tcPr>
            <w:tcW w:w="2552" w:type="dxa"/>
          </w:tcPr>
          <w:p w14:paraId="07C4D2F1"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Public private partnership designed, including financial analysis and cash-flow.</w:t>
            </w:r>
          </w:p>
          <w:p w14:paraId="24DD1569"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Pilot schemes for collection, disposal, and recycling of different waste streams (E-waste, MSW, HW, HCW) designed in detail.</w:t>
            </w:r>
          </w:p>
        </w:tc>
        <w:tc>
          <w:tcPr>
            <w:tcW w:w="2268" w:type="dxa"/>
          </w:tcPr>
          <w:p w14:paraId="508B16EA" w14:textId="3409D80D"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7 companies licensed by </w:t>
            </w:r>
            <w:r w:rsidR="003E50BB" w:rsidRPr="00C555BE">
              <w:rPr>
                <w:rFonts w:ascii="Arial" w:hAnsi="Arial"/>
                <w:caps w:val="0"/>
                <w:sz w:val="20"/>
                <w:szCs w:val="20"/>
                <w:lang w:val="en-GB"/>
              </w:rPr>
              <w:t>MoEnv</w:t>
            </w:r>
            <w:r w:rsidRPr="00C555BE">
              <w:rPr>
                <w:rFonts w:ascii="Arial" w:hAnsi="Arial"/>
                <w:caps w:val="0"/>
                <w:sz w:val="20"/>
                <w:szCs w:val="20"/>
                <w:lang w:val="en-GB"/>
              </w:rPr>
              <w:t xml:space="preserve"> for E-waste collection and dismantling.</w:t>
            </w:r>
          </w:p>
          <w:p w14:paraId="02FAEA93" w14:textId="1E20C901"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2 E-waste collection </w:t>
            </w:r>
            <w:proofErr w:type="spellStart"/>
            <w:r w:rsidRPr="00C555BE">
              <w:rPr>
                <w:rFonts w:ascii="Arial" w:hAnsi="Arial"/>
                <w:caps w:val="0"/>
                <w:sz w:val="20"/>
                <w:szCs w:val="20"/>
                <w:lang w:val="en-GB"/>
              </w:rPr>
              <w:t>centers</w:t>
            </w:r>
            <w:proofErr w:type="spellEnd"/>
            <w:r w:rsidRPr="00C555BE">
              <w:rPr>
                <w:rFonts w:ascii="Arial" w:hAnsi="Arial"/>
                <w:caps w:val="0"/>
                <w:sz w:val="20"/>
                <w:szCs w:val="20"/>
                <w:lang w:val="en-GB"/>
              </w:rPr>
              <w:t xml:space="preserve"> in Amman, 1 in Irbid, I in </w:t>
            </w:r>
            <w:proofErr w:type="spellStart"/>
            <w:r w:rsidRPr="00C555BE">
              <w:rPr>
                <w:rFonts w:ascii="Arial" w:hAnsi="Arial"/>
                <w:caps w:val="0"/>
                <w:sz w:val="20"/>
                <w:szCs w:val="20"/>
                <w:lang w:val="en-GB"/>
              </w:rPr>
              <w:t>Zarga</w:t>
            </w:r>
            <w:proofErr w:type="spellEnd"/>
            <w:r w:rsidRPr="00C555BE">
              <w:rPr>
                <w:rFonts w:ascii="Arial" w:hAnsi="Arial"/>
                <w:caps w:val="0"/>
                <w:sz w:val="20"/>
                <w:szCs w:val="20"/>
                <w:lang w:val="en-GB"/>
              </w:rPr>
              <w:t xml:space="preserve"> and 1 in Aqaba</w:t>
            </w:r>
            <w:r w:rsidR="00DA3F9A">
              <w:rPr>
                <w:rFonts w:ascii="Arial" w:hAnsi="Arial"/>
                <w:caps w:val="0"/>
                <w:sz w:val="20"/>
                <w:szCs w:val="20"/>
                <w:lang w:val="en-GB"/>
              </w:rPr>
              <w:t>.</w:t>
            </w:r>
          </w:p>
        </w:tc>
        <w:tc>
          <w:tcPr>
            <w:tcW w:w="992" w:type="dxa"/>
            <w:shd w:val="clear" w:color="auto" w:fill="FFFF00"/>
            <w:vAlign w:val="center"/>
          </w:tcPr>
          <w:p w14:paraId="6F05BB87" w14:textId="77777777" w:rsidR="00182BD8" w:rsidRPr="00DA3F9A" w:rsidRDefault="00182BD8" w:rsidP="00DA3F9A">
            <w:pPr>
              <w:spacing w:before="0" w:after="0"/>
              <w:jc w:val="center"/>
              <w:rPr>
                <w:rFonts w:ascii="Arial" w:hAnsi="Arial"/>
                <w:b/>
                <w:caps w:val="0"/>
                <w:sz w:val="20"/>
                <w:szCs w:val="20"/>
                <w:lang w:val="en-GB"/>
              </w:rPr>
            </w:pPr>
            <w:r w:rsidRPr="00DA3F9A">
              <w:rPr>
                <w:rFonts w:ascii="Arial" w:hAnsi="Arial"/>
                <w:b/>
                <w:caps w:val="0"/>
                <w:sz w:val="20"/>
                <w:szCs w:val="20"/>
                <w:lang w:val="en-GB"/>
              </w:rPr>
              <w:t>S</w:t>
            </w:r>
          </w:p>
        </w:tc>
        <w:tc>
          <w:tcPr>
            <w:tcW w:w="1559" w:type="dxa"/>
          </w:tcPr>
          <w:p w14:paraId="49F817BD" w14:textId="3F65C2BC"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The project has made significant progress within the possibilities with the </w:t>
            </w:r>
            <w:r w:rsidR="009E194C" w:rsidRPr="00C555BE">
              <w:rPr>
                <w:rFonts w:ascii="Arial" w:hAnsi="Arial"/>
                <w:caps w:val="0"/>
                <w:sz w:val="20"/>
                <w:szCs w:val="20"/>
                <w:lang w:val="en-GB"/>
              </w:rPr>
              <w:t>COVID-19</w:t>
            </w:r>
            <w:r w:rsidRPr="00C555BE">
              <w:rPr>
                <w:rFonts w:ascii="Arial" w:hAnsi="Arial"/>
                <w:caps w:val="0"/>
                <w:sz w:val="20"/>
                <w:szCs w:val="20"/>
                <w:lang w:val="en-GB"/>
              </w:rPr>
              <w:t xml:space="preserve"> circumstances</w:t>
            </w:r>
            <w:r w:rsidR="00DA3F9A">
              <w:rPr>
                <w:rFonts w:ascii="Arial" w:hAnsi="Arial"/>
                <w:caps w:val="0"/>
                <w:sz w:val="20"/>
                <w:szCs w:val="20"/>
                <w:lang w:val="en-GB"/>
              </w:rPr>
              <w:t>.</w:t>
            </w:r>
          </w:p>
        </w:tc>
      </w:tr>
      <w:tr w:rsidR="00182BD8" w:rsidRPr="003175E7" w14:paraId="6596FAAF" w14:textId="77777777" w:rsidTr="00025DA3">
        <w:tc>
          <w:tcPr>
            <w:tcW w:w="3216" w:type="dxa"/>
          </w:tcPr>
          <w:p w14:paraId="7E646882" w14:textId="22607F49" w:rsidR="00182BD8" w:rsidRPr="00C555BE" w:rsidRDefault="00182BD8" w:rsidP="00DA3F9A">
            <w:pPr>
              <w:spacing w:before="0" w:after="0"/>
              <w:jc w:val="left"/>
              <w:rPr>
                <w:rFonts w:ascii="Arial" w:hAnsi="Arial"/>
                <w:caps w:val="0"/>
                <w:sz w:val="20"/>
                <w:szCs w:val="20"/>
                <w:lang w:val="en-GB"/>
              </w:rPr>
            </w:pPr>
            <w:r w:rsidRPr="003E128D">
              <w:rPr>
                <w:rFonts w:ascii="Arial" w:hAnsi="Arial"/>
                <w:b/>
                <w:caps w:val="0"/>
                <w:sz w:val="20"/>
                <w:szCs w:val="20"/>
                <w:lang w:val="en-GB"/>
              </w:rPr>
              <w:t>Indicator 2</w:t>
            </w:r>
            <w:r w:rsidR="003E128D" w:rsidRPr="003E128D">
              <w:rPr>
                <w:rFonts w:ascii="Arial" w:hAnsi="Arial"/>
                <w:b/>
                <w:caps w:val="0"/>
                <w:sz w:val="20"/>
                <w:szCs w:val="20"/>
                <w:lang w:val="en-GB"/>
              </w:rPr>
              <w:t>.</w:t>
            </w:r>
            <w:r w:rsidRPr="00C555BE">
              <w:rPr>
                <w:rFonts w:ascii="Arial" w:hAnsi="Arial"/>
                <w:caps w:val="0"/>
                <w:sz w:val="20"/>
                <w:szCs w:val="20"/>
                <w:lang w:val="en-GB"/>
              </w:rPr>
              <w:t xml:space="preserve"> </w:t>
            </w:r>
            <w:r w:rsidR="00DA3F9A">
              <w:rPr>
                <w:rFonts w:ascii="Arial" w:hAnsi="Arial"/>
                <w:caps w:val="0"/>
                <w:sz w:val="20"/>
                <w:szCs w:val="20"/>
                <w:lang w:val="en-GB"/>
              </w:rPr>
              <w:t>E</w:t>
            </w:r>
            <w:r w:rsidR="00DA3F9A" w:rsidRPr="00DA3F9A">
              <w:rPr>
                <w:rFonts w:ascii="Arial" w:hAnsi="Arial"/>
                <w:caps w:val="0"/>
                <w:sz w:val="20"/>
                <w:szCs w:val="20"/>
                <w:lang w:val="en-GB"/>
              </w:rPr>
              <w:t>xtent to which legal or policy or institutional frameworks are in place for conservation, sustainable use, and access and benefit-sharing of natural resources, biodiversity, and ecosystems.</w:t>
            </w:r>
          </w:p>
        </w:tc>
        <w:tc>
          <w:tcPr>
            <w:tcW w:w="2596" w:type="dxa"/>
          </w:tcPr>
          <w:p w14:paraId="6D0A4B12" w14:textId="721ADD6F" w:rsidR="00182BD8" w:rsidRPr="00C555BE" w:rsidRDefault="00DA3F9A" w:rsidP="00182BD8">
            <w:pPr>
              <w:spacing w:before="0" w:after="0"/>
              <w:jc w:val="left"/>
              <w:rPr>
                <w:rFonts w:ascii="Arial" w:hAnsi="Arial"/>
                <w:caps w:val="0"/>
                <w:sz w:val="20"/>
                <w:szCs w:val="20"/>
                <w:lang w:val="en-GB"/>
              </w:rPr>
            </w:pPr>
            <w:r w:rsidRPr="00DA3F9A">
              <w:rPr>
                <w:rFonts w:ascii="Arial" w:hAnsi="Arial"/>
                <w:caps w:val="0"/>
                <w:sz w:val="20"/>
                <w:szCs w:val="20"/>
                <w:lang w:val="en-GB"/>
              </w:rPr>
              <w:t>Policies and regulations of E-Waste are missing. Policies and regulation on HW, MSW, and HCW need substantial improvement and enforcement</w:t>
            </w:r>
            <w:r>
              <w:rPr>
                <w:rFonts w:ascii="Arial" w:hAnsi="Arial"/>
                <w:caps w:val="0"/>
                <w:sz w:val="20"/>
                <w:szCs w:val="20"/>
                <w:lang w:val="en-GB"/>
              </w:rPr>
              <w:t>.</w:t>
            </w:r>
          </w:p>
        </w:tc>
        <w:tc>
          <w:tcPr>
            <w:tcW w:w="2552" w:type="dxa"/>
          </w:tcPr>
          <w:p w14:paraId="3EEED784"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Amendment of existing regulation, policies and strategies, or new regulation when needed, fulfilling the requirement of the Stockholm Convention will be drafted and submitted to the government and key stakeholders for approval.</w:t>
            </w:r>
          </w:p>
        </w:tc>
        <w:tc>
          <w:tcPr>
            <w:tcW w:w="2268" w:type="dxa"/>
          </w:tcPr>
          <w:p w14:paraId="6BCEC508"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Draft e-waste management instructions socialized with relevant stakeholders (24 men- 14 females)</w:t>
            </w:r>
          </w:p>
          <w:p w14:paraId="7669BB30" w14:textId="74AA3F91"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E-waste management instructions officially sent to the </w:t>
            </w:r>
            <w:r w:rsidR="003E50BB" w:rsidRPr="00C555BE">
              <w:rPr>
                <w:rFonts w:ascii="Arial" w:hAnsi="Arial"/>
                <w:caps w:val="0"/>
                <w:sz w:val="20"/>
                <w:szCs w:val="20"/>
                <w:lang w:val="en-GB"/>
              </w:rPr>
              <w:t>MoEnv</w:t>
            </w:r>
            <w:r w:rsidRPr="00C555BE">
              <w:rPr>
                <w:rFonts w:ascii="Arial" w:hAnsi="Arial"/>
                <w:caps w:val="0"/>
                <w:sz w:val="20"/>
                <w:szCs w:val="20"/>
                <w:lang w:val="en-GB"/>
              </w:rPr>
              <w:t xml:space="preserve"> Secretary General for approval and publication. </w:t>
            </w:r>
          </w:p>
          <w:p w14:paraId="513F273C" w14:textId="3E1DE7F8"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Pending publication due to </w:t>
            </w:r>
            <w:r w:rsidR="009E194C" w:rsidRPr="00C555BE">
              <w:rPr>
                <w:rFonts w:ascii="Arial" w:hAnsi="Arial"/>
                <w:caps w:val="0"/>
                <w:sz w:val="20"/>
                <w:szCs w:val="20"/>
                <w:lang w:val="en-GB"/>
              </w:rPr>
              <w:t>COVID-19</w:t>
            </w:r>
            <w:r w:rsidR="00DA3F9A">
              <w:rPr>
                <w:rFonts w:ascii="Arial" w:hAnsi="Arial"/>
                <w:caps w:val="0"/>
                <w:sz w:val="20"/>
                <w:szCs w:val="20"/>
                <w:lang w:val="en-GB"/>
              </w:rPr>
              <w:t>.</w:t>
            </w:r>
          </w:p>
        </w:tc>
        <w:tc>
          <w:tcPr>
            <w:tcW w:w="992" w:type="dxa"/>
            <w:shd w:val="clear" w:color="auto" w:fill="FFFF00"/>
            <w:vAlign w:val="center"/>
          </w:tcPr>
          <w:p w14:paraId="7ED0F9F1" w14:textId="035E8D53" w:rsidR="00182BD8" w:rsidRPr="00DA3F9A" w:rsidRDefault="00EF345D" w:rsidP="00DA3F9A">
            <w:pPr>
              <w:spacing w:before="0" w:after="0"/>
              <w:jc w:val="center"/>
              <w:rPr>
                <w:rFonts w:ascii="Arial" w:hAnsi="Arial"/>
                <w:b/>
                <w:caps w:val="0"/>
                <w:sz w:val="20"/>
                <w:szCs w:val="20"/>
                <w:lang w:val="en-GB"/>
              </w:rPr>
            </w:pPr>
            <w:r w:rsidRPr="00DA3F9A">
              <w:rPr>
                <w:rFonts w:ascii="Arial" w:hAnsi="Arial"/>
                <w:b/>
                <w:caps w:val="0"/>
                <w:sz w:val="20"/>
                <w:szCs w:val="20"/>
                <w:lang w:val="en-GB"/>
              </w:rPr>
              <w:t>S</w:t>
            </w:r>
          </w:p>
        </w:tc>
        <w:tc>
          <w:tcPr>
            <w:tcW w:w="1559" w:type="dxa"/>
          </w:tcPr>
          <w:p w14:paraId="321187E4" w14:textId="735B3B0C"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The indicator has been completed and will hopefully continue to have positive progress in the future</w:t>
            </w:r>
            <w:r w:rsidR="00DA3F9A">
              <w:rPr>
                <w:rFonts w:ascii="Arial" w:hAnsi="Arial"/>
                <w:caps w:val="0"/>
                <w:sz w:val="20"/>
                <w:szCs w:val="20"/>
                <w:lang w:val="en-GB"/>
              </w:rPr>
              <w:t>.</w:t>
            </w:r>
          </w:p>
        </w:tc>
      </w:tr>
    </w:tbl>
    <w:p w14:paraId="2C47E4EC" w14:textId="2E26239D" w:rsidR="00DA3F9A" w:rsidRPr="00FF31E3" w:rsidRDefault="00DA3F9A"/>
    <w:p w14:paraId="08310D17" w14:textId="5EF9291D" w:rsidR="00DA3F9A" w:rsidRPr="00FF31E3" w:rsidRDefault="00DA3F9A"/>
    <w:tbl>
      <w:tblPr>
        <w:tblStyle w:val="Tablaconcuadrcula1"/>
        <w:tblW w:w="13183" w:type="dxa"/>
        <w:tblInd w:w="-572" w:type="dxa"/>
        <w:tblLayout w:type="fixed"/>
        <w:tblLook w:val="04A0" w:firstRow="1" w:lastRow="0" w:firstColumn="1" w:lastColumn="0" w:noHBand="0" w:noVBand="1"/>
      </w:tblPr>
      <w:tblGrid>
        <w:gridCol w:w="3216"/>
        <w:gridCol w:w="2596"/>
        <w:gridCol w:w="2552"/>
        <w:gridCol w:w="2268"/>
        <w:gridCol w:w="992"/>
        <w:gridCol w:w="1559"/>
      </w:tblGrid>
      <w:tr w:rsidR="004C1AAE" w:rsidRPr="00C555BE" w14:paraId="6EAA9830" w14:textId="77777777" w:rsidTr="006B4A0A">
        <w:tc>
          <w:tcPr>
            <w:tcW w:w="3216" w:type="dxa"/>
            <w:shd w:val="clear" w:color="auto" w:fill="8EAADB"/>
            <w:vAlign w:val="center"/>
          </w:tcPr>
          <w:p w14:paraId="42D4A3A3" w14:textId="77777777" w:rsidR="004C1AAE" w:rsidRPr="00C555BE" w:rsidRDefault="004C1AAE" w:rsidP="006B4A0A">
            <w:pPr>
              <w:spacing w:before="0" w:after="0"/>
              <w:jc w:val="center"/>
              <w:rPr>
                <w:rFonts w:ascii="Arial" w:hAnsi="Arial"/>
                <w:b/>
                <w:bCs/>
                <w:caps w:val="0"/>
                <w:sz w:val="20"/>
                <w:szCs w:val="20"/>
                <w:lang w:val="en-GB"/>
              </w:rPr>
            </w:pPr>
            <w:r w:rsidRPr="00C555BE">
              <w:rPr>
                <w:rFonts w:ascii="Arial" w:hAnsi="Arial"/>
                <w:b/>
                <w:bCs/>
                <w:caps w:val="0"/>
                <w:sz w:val="20"/>
                <w:szCs w:val="20"/>
                <w:lang w:val="en-GB"/>
              </w:rPr>
              <w:lastRenderedPageBreak/>
              <w:t>Indicator</w:t>
            </w:r>
          </w:p>
        </w:tc>
        <w:tc>
          <w:tcPr>
            <w:tcW w:w="2596" w:type="dxa"/>
            <w:shd w:val="clear" w:color="auto" w:fill="8EAADB"/>
            <w:vAlign w:val="center"/>
          </w:tcPr>
          <w:p w14:paraId="72968C4A" w14:textId="77777777" w:rsidR="004C1AAE" w:rsidRPr="00C555BE" w:rsidRDefault="004C1AAE" w:rsidP="006B4A0A">
            <w:pPr>
              <w:spacing w:before="0" w:after="0"/>
              <w:jc w:val="center"/>
              <w:rPr>
                <w:rFonts w:ascii="Arial" w:hAnsi="Arial"/>
                <w:b/>
                <w:bCs/>
                <w:caps w:val="0"/>
                <w:sz w:val="20"/>
                <w:szCs w:val="20"/>
                <w:lang w:val="en-GB"/>
              </w:rPr>
            </w:pPr>
            <w:r w:rsidRPr="00C555BE">
              <w:rPr>
                <w:rFonts w:ascii="Arial" w:hAnsi="Arial"/>
                <w:b/>
                <w:bCs/>
                <w:caps w:val="0"/>
                <w:sz w:val="20"/>
                <w:szCs w:val="20"/>
                <w:lang w:val="en-GB"/>
              </w:rPr>
              <w:t>Baseline</w:t>
            </w:r>
          </w:p>
        </w:tc>
        <w:tc>
          <w:tcPr>
            <w:tcW w:w="2552" w:type="dxa"/>
            <w:shd w:val="clear" w:color="auto" w:fill="8EAADB"/>
            <w:vAlign w:val="center"/>
          </w:tcPr>
          <w:p w14:paraId="1490D830" w14:textId="77777777" w:rsidR="004C1AAE" w:rsidRPr="00C555BE" w:rsidRDefault="004C1AAE" w:rsidP="006B4A0A">
            <w:pPr>
              <w:spacing w:before="0" w:after="0"/>
              <w:jc w:val="center"/>
              <w:rPr>
                <w:rFonts w:ascii="Arial" w:hAnsi="Arial"/>
                <w:b/>
                <w:bCs/>
                <w:caps w:val="0"/>
                <w:sz w:val="20"/>
                <w:szCs w:val="20"/>
                <w:lang w:val="en-GB"/>
              </w:rPr>
            </w:pPr>
            <w:r w:rsidRPr="00C555BE">
              <w:rPr>
                <w:rFonts w:ascii="Arial" w:hAnsi="Arial"/>
                <w:b/>
                <w:bCs/>
                <w:caps w:val="0"/>
                <w:sz w:val="20"/>
                <w:szCs w:val="20"/>
                <w:lang w:val="en-GB"/>
              </w:rPr>
              <w:t>Midterm Goal</w:t>
            </w:r>
          </w:p>
        </w:tc>
        <w:tc>
          <w:tcPr>
            <w:tcW w:w="2268" w:type="dxa"/>
            <w:shd w:val="clear" w:color="auto" w:fill="8EAADB"/>
            <w:vAlign w:val="center"/>
          </w:tcPr>
          <w:p w14:paraId="13C27318" w14:textId="77777777" w:rsidR="004C1AAE" w:rsidRPr="00C555BE" w:rsidRDefault="004C1AAE" w:rsidP="006B4A0A">
            <w:pPr>
              <w:spacing w:before="0" w:after="0"/>
              <w:jc w:val="center"/>
              <w:rPr>
                <w:rFonts w:ascii="Arial" w:hAnsi="Arial"/>
                <w:b/>
                <w:bCs/>
                <w:caps w:val="0"/>
                <w:sz w:val="20"/>
                <w:szCs w:val="20"/>
                <w:lang w:val="en-GB"/>
              </w:rPr>
            </w:pPr>
            <w:r w:rsidRPr="00C555BE">
              <w:rPr>
                <w:rFonts w:ascii="Arial" w:hAnsi="Arial"/>
                <w:b/>
                <w:bCs/>
                <w:caps w:val="0"/>
                <w:sz w:val="20"/>
                <w:szCs w:val="20"/>
                <w:lang w:val="en-GB"/>
              </w:rPr>
              <w:t>Status as of Oct. 2020</w:t>
            </w:r>
          </w:p>
        </w:tc>
        <w:tc>
          <w:tcPr>
            <w:tcW w:w="992" w:type="dxa"/>
            <w:shd w:val="clear" w:color="auto" w:fill="8EAADB"/>
            <w:vAlign w:val="center"/>
          </w:tcPr>
          <w:p w14:paraId="25C62867" w14:textId="77777777" w:rsidR="004C1AAE" w:rsidRPr="00C555BE" w:rsidRDefault="004C1AAE" w:rsidP="006B4A0A">
            <w:pPr>
              <w:spacing w:before="0" w:after="0"/>
              <w:jc w:val="center"/>
              <w:rPr>
                <w:rFonts w:ascii="Arial" w:hAnsi="Arial"/>
                <w:b/>
                <w:bCs/>
                <w:caps w:val="0"/>
                <w:sz w:val="20"/>
                <w:szCs w:val="20"/>
                <w:lang w:val="en-GB"/>
              </w:rPr>
            </w:pPr>
            <w:r w:rsidRPr="00C555BE">
              <w:rPr>
                <w:rFonts w:ascii="Arial" w:hAnsi="Arial"/>
                <w:b/>
                <w:bCs/>
                <w:caps w:val="0"/>
                <w:sz w:val="20"/>
                <w:szCs w:val="20"/>
                <w:lang w:val="en-GB"/>
              </w:rPr>
              <w:t>Results rating</w:t>
            </w:r>
          </w:p>
        </w:tc>
        <w:tc>
          <w:tcPr>
            <w:tcW w:w="1559" w:type="dxa"/>
            <w:shd w:val="clear" w:color="auto" w:fill="8EAADB"/>
            <w:vAlign w:val="center"/>
          </w:tcPr>
          <w:p w14:paraId="3E08B23D" w14:textId="77777777" w:rsidR="004C1AAE" w:rsidRPr="00C555BE" w:rsidRDefault="004C1AAE" w:rsidP="006B4A0A">
            <w:pPr>
              <w:spacing w:before="0" w:after="0"/>
              <w:jc w:val="center"/>
              <w:rPr>
                <w:rFonts w:ascii="Arial" w:hAnsi="Arial"/>
                <w:b/>
                <w:bCs/>
                <w:caps w:val="0"/>
                <w:sz w:val="20"/>
                <w:szCs w:val="20"/>
                <w:lang w:val="en-GB"/>
              </w:rPr>
            </w:pPr>
            <w:r w:rsidRPr="00C555BE">
              <w:rPr>
                <w:rFonts w:ascii="Arial" w:hAnsi="Arial"/>
                <w:b/>
                <w:bCs/>
                <w:caps w:val="0"/>
                <w:sz w:val="20"/>
                <w:szCs w:val="20"/>
                <w:lang w:val="en-GB"/>
              </w:rPr>
              <w:t>Rating justification</w:t>
            </w:r>
          </w:p>
        </w:tc>
      </w:tr>
      <w:tr w:rsidR="00182BD8" w:rsidRPr="003175E7" w14:paraId="31CC6693" w14:textId="77777777" w:rsidTr="00683302">
        <w:tc>
          <w:tcPr>
            <w:tcW w:w="3216" w:type="dxa"/>
          </w:tcPr>
          <w:p w14:paraId="6C1C0900" w14:textId="14FBBFFB" w:rsidR="00182BD8" w:rsidRPr="00C555BE" w:rsidRDefault="00182BD8" w:rsidP="00182BD8">
            <w:pPr>
              <w:spacing w:before="0" w:after="0"/>
              <w:jc w:val="left"/>
              <w:rPr>
                <w:rFonts w:ascii="Arial" w:hAnsi="Arial"/>
                <w:caps w:val="0"/>
                <w:sz w:val="20"/>
                <w:szCs w:val="20"/>
                <w:lang w:val="en-GB"/>
              </w:rPr>
            </w:pPr>
            <w:r w:rsidRPr="00DA3F9A">
              <w:rPr>
                <w:rFonts w:ascii="Arial" w:hAnsi="Arial"/>
                <w:b/>
                <w:caps w:val="0"/>
                <w:sz w:val="20"/>
                <w:szCs w:val="20"/>
                <w:lang w:val="en-GB"/>
              </w:rPr>
              <w:t>Indicator 3.</w:t>
            </w:r>
            <w:r w:rsidRPr="00C555BE">
              <w:rPr>
                <w:rFonts w:ascii="Arial" w:hAnsi="Arial"/>
                <w:caps w:val="0"/>
                <w:sz w:val="20"/>
                <w:szCs w:val="20"/>
                <w:lang w:val="en-GB"/>
              </w:rPr>
              <w:t xml:space="preserve"> </w:t>
            </w:r>
            <w:r w:rsidR="001A3517" w:rsidRPr="00C555BE">
              <w:rPr>
                <w:rFonts w:ascii="Arial" w:hAnsi="Arial"/>
                <w:caps w:val="0"/>
                <w:sz w:val="20"/>
                <w:szCs w:val="20"/>
                <w:lang w:val="en-GB"/>
              </w:rPr>
              <w:t>Number</w:t>
            </w:r>
            <w:r w:rsidRPr="00C555BE">
              <w:rPr>
                <w:rFonts w:ascii="Arial" w:hAnsi="Arial"/>
                <w:caps w:val="0"/>
                <w:sz w:val="20"/>
                <w:szCs w:val="20"/>
                <w:lang w:val="en-GB"/>
              </w:rPr>
              <w:t xml:space="preserve"> of POPs, U-POPs and mercury uses, and release avoided at project implementation</w:t>
            </w:r>
            <w:r w:rsidR="00DA3F9A">
              <w:rPr>
                <w:rFonts w:ascii="Arial" w:hAnsi="Arial"/>
                <w:caps w:val="0"/>
                <w:sz w:val="20"/>
                <w:szCs w:val="20"/>
                <w:lang w:val="en-GB"/>
              </w:rPr>
              <w:t>,</w:t>
            </w:r>
            <w:r w:rsidRPr="00C555BE">
              <w:rPr>
                <w:rFonts w:ascii="Arial" w:hAnsi="Arial"/>
                <w:caps w:val="0"/>
                <w:sz w:val="20"/>
                <w:szCs w:val="20"/>
                <w:lang w:val="en-GB"/>
              </w:rPr>
              <w:t xml:space="preserve"> and predicted at replication</w:t>
            </w:r>
            <w:r w:rsidR="00DA3F9A">
              <w:rPr>
                <w:rFonts w:ascii="Arial" w:hAnsi="Arial"/>
                <w:caps w:val="0"/>
                <w:sz w:val="20"/>
                <w:szCs w:val="20"/>
                <w:lang w:val="en-GB"/>
              </w:rPr>
              <w:t>.</w:t>
            </w:r>
          </w:p>
        </w:tc>
        <w:tc>
          <w:tcPr>
            <w:tcW w:w="2596" w:type="dxa"/>
          </w:tcPr>
          <w:p w14:paraId="0A9247C1" w14:textId="171B15B1" w:rsidR="00182BD8" w:rsidRPr="00C555BE" w:rsidRDefault="00DA3F9A" w:rsidP="00182BD8">
            <w:pPr>
              <w:spacing w:before="0" w:after="0"/>
              <w:jc w:val="left"/>
              <w:rPr>
                <w:rFonts w:ascii="Arial" w:hAnsi="Arial"/>
                <w:caps w:val="0"/>
                <w:sz w:val="20"/>
                <w:szCs w:val="20"/>
                <w:lang w:val="en-GB"/>
              </w:rPr>
            </w:pPr>
            <w:r w:rsidRPr="00DA3F9A">
              <w:rPr>
                <w:rFonts w:ascii="Arial" w:hAnsi="Arial"/>
                <w:caps w:val="0"/>
                <w:sz w:val="20"/>
                <w:szCs w:val="20"/>
                <w:lang w:val="en-GB"/>
              </w:rPr>
              <w:t>There are limited actions in place to reduce the release of U-POPs and mercury associated with the open burning or incineration of waste. Currently, U-POPs from HW incineration and uncontrolled burning of waste are by far the two largest sources of U-POPs</w:t>
            </w:r>
            <w:r>
              <w:rPr>
                <w:rFonts w:ascii="Arial" w:hAnsi="Arial"/>
                <w:caps w:val="0"/>
                <w:sz w:val="20"/>
                <w:szCs w:val="20"/>
                <w:lang w:val="en-GB"/>
              </w:rPr>
              <w:t>.</w:t>
            </w:r>
          </w:p>
        </w:tc>
        <w:tc>
          <w:tcPr>
            <w:tcW w:w="2552" w:type="dxa"/>
          </w:tcPr>
          <w:p w14:paraId="28D7693E" w14:textId="355EEAD2"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Detailed design and completion of the procurement of the interventions envisaged in the sectors of Health Care Waste, E-Waste, Hazardous Waste, Municipal Solid Waste, with the certification of large disposal facilities (incinerators and cement kiln) the replacement of obsolete incinerators in the HC sector, the demonstration of </w:t>
            </w:r>
            <w:r w:rsidR="001A3517" w:rsidRPr="00C555BE">
              <w:rPr>
                <w:rFonts w:ascii="Arial" w:hAnsi="Arial"/>
                <w:caps w:val="0"/>
                <w:sz w:val="20"/>
                <w:szCs w:val="20"/>
                <w:lang w:val="en-GB"/>
              </w:rPr>
              <w:t>door-to-door</w:t>
            </w:r>
            <w:r w:rsidRPr="00C555BE">
              <w:rPr>
                <w:rFonts w:ascii="Arial" w:hAnsi="Arial"/>
                <w:caps w:val="0"/>
                <w:sz w:val="20"/>
                <w:szCs w:val="20"/>
                <w:lang w:val="en-GB"/>
              </w:rPr>
              <w:t xml:space="preserve"> collection of MSW and of RDF production.</w:t>
            </w:r>
          </w:p>
        </w:tc>
        <w:tc>
          <w:tcPr>
            <w:tcW w:w="2268" w:type="dxa"/>
          </w:tcPr>
          <w:p w14:paraId="0FF3B07D" w14:textId="77777777" w:rsidR="00DA3F9A" w:rsidRPr="00DA3F9A" w:rsidRDefault="00DA3F9A" w:rsidP="00DA3F9A">
            <w:pPr>
              <w:spacing w:before="0" w:after="0"/>
              <w:jc w:val="left"/>
              <w:rPr>
                <w:rFonts w:ascii="Arial" w:hAnsi="Arial"/>
                <w:caps w:val="0"/>
                <w:sz w:val="20"/>
                <w:szCs w:val="20"/>
                <w:lang w:val="en-GB"/>
              </w:rPr>
            </w:pPr>
            <w:proofErr w:type="spellStart"/>
            <w:r w:rsidRPr="00DA3F9A">
              <w:rPr>
                <w:rFonts w:ascii="Arial" w:hAnsi="Arial"/>
                <w:caps w:val="0"/>
                <w:sz w:val="20"/>
                <w:szCs w:val="20"/>
                <w:lang w:val="en-GB"/>
              </w:rPr>
              <w:t>MoLA</w:t>
            </w:r>
            <w:proofErr w:type="spellEnd"/>
            <w:r w:rsidRPr="00DA3F9A">
              <w:rPr>
                <w:rFonts w:ascii="Arial" w:hAnsi="Arial"/>
                <w:caps w:val="0"/>
                <w:sz w:val="20"/>
                <w:szCs w:val="20"/>
                <w:lang w:val="en-GB"/>
              </w:rPr>
              <w:t xml:space="preserve"> selected </w:t>
            </w:r>
            <w:proofErr w:type="spellStart"/>
            <w:r w:rsidRPr="00DA3F9A">
              <w:rPr>
                <w:rFonts w:ascii="Arial" w:hAnsi="Arial"/>
                <w:caps w:val="0"/>
                <w:sz w:val="20"/>
                <w:szCs w:val="20"/>
                <w:lang w:val="en-GB"/>
              </w:rPr>
              <w:t>Mafrag</w:t>
            </w:r>
            <w:proofErr w:type="spellEnd"/>
            <w:r w:rsidRPr="00DA3F9A">
              <w:rPr>
                <w:rFonts w:ascii="Arial" w:hAnsi="Arial"/>
                <w:caps w:val="0"/>
                <w:sz w:val="20"/>
                <w:szCs w:val="20"/>
                <w:lang w:val="en-GB"/>
              </w:rPr>
              <w:t xml:space="preserve"> Municipality in the north, because of Lafarge cement company ending production soon, for household waste segregation and production of RDF.</w:t>
            </w:r>
          </w:p>
          <w:p w14:paraId="12C66A34" w14:textId="7C30243D" w:rsidR="00DA3F9A" w:rsidRPr="00DA3F9A" w:rsidRDefault="00DA3F9A" w:rsidP="00DA3F9A">
            <w:pPr>
              <w:spacing w:before="0" w:after="0"/>
              <w:jc w:val="left"/>
              <w:rPr>
                <w:rFonts w:ascii="Arial" w:hAnsi="Arial"/>
                <w:caps w:val="0"/>
                <w:sz w:val="20"/>
                <w:szCs w:val="20"/>
                <w:lang w:val="en-GB"/>
              </w:rPr>
            </w:pPr>
            <w:r w:rsidRPr="00DA3F9A">
              <w:rPr>
                <w:rFonts w:ascii="Arial" w:hAnsi="Arial"/>
                <w:caps w:val="0"/>
                <w:sz w:val="20"/>
                <w:szCs w:val="20"/>
                <w:lang w:val="en-GB"/>
              </w:rPr>
              <w:t xml:space="preserve">A total of 11 shredding and sterilization units have been installed. </w:t>
            </w:r>
          </w:p>
          <w:p w14:paraId="60E5089B" w14:textId="77777777" w:rsidR="00DA3F9A" w:rsidRPr="00DA3F9A" w:rsidRDefault="00DA3F9A" w:rsidP="00DA3F9A">
            <w:pPr>
              <w:spacing w:before="0" w:after="0"/>
              <w:jc w:val="left"/>
              <w:rPr>
                <w:rFonts w:ascii="Arial" w:hAnsi="Arial"/>
                <w:caps w:val="0"/>
                <w:sz w:val="20"/>
                <w:szCs w:val="20"/>
                <w:lang w:val="en-GB"/>
              </w:rPr>
            </w:pPr>
            <w:r w:rsidRPr="00DA3F9A">
              <w:rPr>
                <w:rFonts w:ascii="Arial" w:hAnsi="Arial"/>
                <w:caps w:val="0"/>
                <w:sz w:val="20"/>
                <w:szCs w:val="20"/>
                <w:lang w:val="en-GB"/>
              </w:rPr>
              <w:t>Two vehicles for the transportation of medical waste were procured to be used by the Ministry of Health,</w:t>
            </w:r>
          </w:p>
          <w:p w14:paraId="4D881998" w14:textId="77777777" w:rsidR="00DA3F9A" w:rsidRPr="00DA3F9A" w:rsidRDefault="00DA3F9A" w:rsidP="00DA3F9A">
            <w:pPr>
              <w:spacing w:before="0" w:after="0"/>
              <w:jc w:val="left"/>
              <w:rPr>
                <w:rFonts w:ascii="Arial" w:hAnsi="Arial"/>
                <w:caps w:val="0"/>
                <w:sz w:val="20"/>
                <w:szCs w:val="20"/>
                <w:lang w:val="en-GB"/>
              </w:rPr>
            </w:pPr>
            <w:r w:rsidRPr="00DA3F9A">
              <w:rPr>
                <w:rFonts w:ascii="Arial" w:hAnsi="Arial"/>
                <w:caps w:val="0"/>
                <w:sz w:val="20"/>
                <w:szCs w:val="20"/>
                <w:lang w:val="en-GB"/>
              </w:rPr>
              <w:t>2 incinerators selected to receive project support.</w:t>
            </w:r>
          </w:p>
          <w:p w14:paraId="3FC0EE7D" w14:textId="1DD66964" w:rsidR="001354C0" w:rsidRPr="00C555BE" w:rsidRDefault="00DA3F9A" w:rsidP="001354C0">
            <w:pPr>
              <w:spacing w:before="0" w:after="0"/>
              <w:jc w:val="left"/>
              <w:rPr>
                <w:rFonts w:ascii="Arial" w:hAnsi="Arial"/>
                <w:caps w:val="0"/>
                <w:sz w:val="20"/>
                <w:szCs w:val="20"/>
                <w:lang w:val="en-GB"/>
              </w:rPr>
            </w:pPr>
            <w:r w:rsidRPr="001354C0">
              <w:rPr>
                <w:rFonts w:ascii="Arial" w:hAnsi="Arial"/>
                <w:caps w:val="0"/>
                <w:sz w:val="20"/>
                <w:szCs w:val="20"/>
                <w:lang w:val="en-GB"/>
              </w:rPr>
              <w:t xml:space="preserve">Expected reduction </w:t>
            </w:r>
            <w:r w:rsidR="001354C0" w:rsidRPr="001354C0">
              <w:rPr>
                <w:rFonts w:ascii="Arial" w:hAnsi="Arial"/>
                <w:caps w:val="0"/>
                <w:sz w:val="20"/>
                <w:szCs w:val="20"/>
                <w:lang w:val="en-GB"/>
              </w:rPr>
              <w:t>U-POPs</w:t>
            </w:r>
            <w:r w:rsidR="001354C0">
              <w:rPr>
                <w:rFonts w:ascii="Arial" w:hAnsi="Arial"/>
                <w:caps w:val="0"/>
                <w:sz w:val="20"/>
                <w:szCs w:val="20"/>
                <w:lang w:val="en-GB"/>
              </w:rPr>
              <w:t xml:space="preserve"> is pending development of E-</w:t>
            </w:r>
            <w:r w:rsidR="001354C0" w:rsidRPr="001354C0">
              <w:rPr>
                <w:rFonts w:ascii="Arial" w:hAnsi="Arial"/>
                <w:caps w:val="0"/>
                <w:sz w:val="20"/>
                <w:szCs w:val="20"/>
                <w:lang w:val="en-GB"/>
              </w:rPr>
              <w:t>waste and MSW activities.</w:t>
            </w:r>
          </w:p>
        </w:tc>
        <w:tc>
          <w:tcPr>
            <w:tcW w:w="992" w:type="dxa"/>
            <w:shd w:val="clear" w:color="auto" w:fill="FFFF00"/>
            <w:vAlign w:val="center"/>
          </w:tcPr>
          <w:p w14:paraId="343043EA" w14:textId="77777777" w:rsidR="00182BD8" w:rsidRPr="00DA3F9A" w:rsidRDefault="00182BD8" w:rsidP="00DA3F9A">
            <w:pPr>
              <w:spacing w:before="0" w:after="0"/>
              <w:jc w:val="center"/>
              <w:rPr>
                <w:rFonts w:ascii="Arial" w:hAnsi="Arial"/>
                <w:b/>
                <w:caps w:val="0"/>
                <w:sz w:val="20"/>
                <w:szCs w:val="20"/>
                <w:lang w:val="en-GB"/>
              </w:rPr>
            </w:pPr>
            <w:r w:rsidRPr="00DA3F9A">
              <w:rPr>
                <w:rFonts w:ascii="Arial" w:hAnsi="Arial"/>
                <w:b/>
                <w:caps w:val="0"/>
                <w:sz w:val="20"/>
                <w:szCs w:val="20"/>
                <w:lang w:val="en-GB"/>
              </w:rPr>
              <w:t>S</w:t>
            </w:r>
          </w:p>
        </w:tc>
        <w:tc>
          <w:tcPr>
            <w:tcW w:w="1559" w:type="dxa"/>
          </w:tcPr>
          <w:p w14:paraId="3AAA4957" w14:textId="31F2617E"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This indicator is evaluated with S because although large advances have been made with the purchase of the 11 shredding and sterilization units there is still work progress needed to have the cement company in the northern part of the country to commit with the project for the MWM and RDF production results</w:t>
            </w:r>
            <w:r w:rsidR="001653CD">
              <w:rPr>
                <w:rFonts w:ascii="Arial" w:hAnsi="Arial"/>
                <w:caps w:val="0"/>
                <w:sz w:val="20"/>
                <w:szCs w:val="20"/>
                <w:lang w:val="en-GB"/>
              </w:rPr>
              <w:t>.</w:t>
            </w:r>
          </w:p>
        </w:tc>
      </w:tr>
      <w:tr w:rsidR="00182BD8" w:rsidRPr="003175E7" w14:paraId="02EB2536" w14:textId="77777777" w:rsidTr="00025DA3">
        <w:tc>
          <w:tcPr>
            <w:tcW w:w="3216" w:type="dxa"/>
          </w:tcPr>
          <w:p w14:paraId="0987D253" w14:textId="571E1C03" w:rsidR="00182BD8" w:rsidRPr="00C555BE" w:rsidRDefault="00182BD8" w:rsidP="00182BD8">
            <w:pPr>
              <w:spacing w:before="0" w:after="0"/>
              <w:jc w:val="left"/>
              <w:rPr>
                <w:rFonts w:ascii="Arial" w:hAnsi="Arial"/>
                <w:caps w:val="0"/>
                <w:sz w:val="20"/>
                <w:szCs w:val="20"/>
                <w:lang w:val="en-GB"/>
              </w:rPr>
            </w:pPr>
            <w:r w:rsidRPr="00BD0765">
              <w:rPr>
                <w:rFonts w:ascii="Arial" w:hAnsi="Arial"/>
                <w:b/>
                <w:caps w:val="0"/>
                <w:sz w:val="20"/>
                <w:szCs w:val="20"/>
                <w:lang w:val="en-GB"/>
              </w:rPr>
              <w:t>Indicator 4.</w:t>
            </w:r>
            <w:r w:rsidRPr="00C555BE">
              <w:rPr>
                <w:rFonts w:ascii="Arial" w:hAnsi="Arial"/>
                <w:caps w:val="0"/>
                <w:sz w:val="20"/>
                <w:szCs w:val="20"/>
                <w:lang w:val="en-GB"/>
              </w:rPr>
              <w:t xml:space="preserve"> Evidence that gender mainstreaming and equal opportunities have been ensured for job opportunities and access to knowledge and training</w:t>
            </w:r>
            <w:r w:rsidR="00BD0765">
              <w:rPr>
                <w:rFonts w:ascii="Arial" w:hAnsi="Arial"/>
                <w:caps w:val="0"/>
                <w:sz w:val="20"/>
                <w:szCs w:val="20"/>
                <w:lang w:val="en-GB"/>
              </w:rPr>
              <w:t>.</w:t>
            </w:r>
          </w:p>
        </w:tc>
        <w:tc>
          <w:tcPr>
            <w:tcW w:w="2596" w:type="dxa"/>
          </w:tcPr>
          <w:p w14:paraId="3A9C611E" w14:textId="1A33B2D6" w:rsidR="00182BD8" w:rsidRPr="00C555BE" w:rsidRDefault="00BD0765" w:rsidP="00182BD8">
            <w:pPr>
              <w:spacing w:before="0" w:after="0"/>
              <w:jc w:val="left"/>
              <w:rPr>
                <w:rFonts w:ascii="Arial" w:hAnsi="Arial"/>
                <w:caps w:val="0"/>
                <w:sz w:val="20"/>
                <w:szCs w:val="20"/>
                <w:lang w:val="en-GB"/>
              </w:rPr>
            </w:pPr>
            <w:r w:rsidRPr="00BD0765">
              <w:rPr>
                <w:rFonts w:ascii="Arial" w:hAnsi="Arial"/>
                <w:caps w:val="0"/>
                <w:sz w:val="20"/>
                <w:szCs w:val="20"/>
                <w:lang w:val="en-GB"/>
              </w:rPr>
              <w:t xml:space="preserve">Because of the strong gender division of </w:t>
            </w:r>
            <w:proofErr w:type="spellStart"/>
            <w:r w:rsidRPr="00BD0765">
              <w:rPr>
                <w:rFonts w:ascii="Arial" w:hAnsi="Arial"/>
                <w:caps w:val="0"/>
                <w:sz w:val="20"/>
                <w:szCs w:val="20"/>
                <w:lang w:val="en-GB"/>
              </w:rPr>
              <w:t>labor</w:t>
            </w:r>
            <w:proofErr w:type="spellEnd"/>
            <w:r w:rsidRPr="00BD0765">
              <w:rPr>
                <w:rFonts w:ascii="Arial" w:hAnsi="Arial"/>
                <w:caps w:val="0"/>
                <w:sz w:val="20"/>
                <w:szCs w:val="20"/>
                <w:lang w:val="en-GB"/>
              </w:rPr>
              <w:t xml:space="preserve"> in this sector</w:t>
            </w:r>
            <w:r w:rsidR="00CF3327">
              <w:rPr>
                <w:rFonts w:ascii="Arial" w:hAnsi="Arial"/>
                <w:caps w:val="0"/>
                <w:sz w:val="20"/>
                <w:szCs w:val="20"/>
                <w:lang w:val="en-GB"/>
              </w:rPr>
              <w:t>,</w:t>
            </w:r>
            <w:r w:rsidRPr="00BD0765">
              <w:rPr>
                <w:rFonts w:ascii="Arial" w:hAnsi="Arial"/>
                <w:caps w:val="0"/>
                <w:sz w:val="20"/>
                <w:szCs w:val="20"/>
                <w:lang w:val="en-GB"/>
              </w:rPr>
              <w:t xml:space="preserve"> along with cultural carriers, far more men than women get jobs in waste management in Jordan</w:t>
            </w:r>
            <w:r w:rsidR="00CF3327">
              <w:rPr>
                <w:rFonts w:ascii="Arial" w:hAnsi="Arial"/>
                <w:caps w:val="0"/>
                <w:sz w:val="20"/>
                <w:szCs w:val="20"/>
                <w:lang w:val="en-GB"/>
              </w:rPr>
              <w:t xml:space="preserve">, </w:t>
            </w:r>
            <w:r w:rsidRPr="00BD0765">
              <w:rPr>
                <w:rFonts w:ascii="Arial" w:hAnsi="Arial"/>
                <w:caps w:val="0"/>
                <w:sz w:val="20"/>
                <w:szCs w:val="20"/>
                <w:lang w:val="en-GB"/>
              </w:rPr>
              <w:t xml:space="preserve">ensured for job </w:t>
            </w:r>
            <w:r w:rsidRPr="00BD0765">
              <w:rPr>
                <w:rFonts w:ascii="Arial" w:hAnsi="Arial"/>
                <w:caps w:val="0"/>
                <w:sz w:val="20"/>
                <w:szCs w:val="20"/>
                <w:lang w:val="en-GB"/>
              </w:rPr>
              <w:lastRenderedPageBreak/>
              <w:t>opportunities and access to knowledge and training</w:t>
            </w:r>
            <w:r w:rsidR="00CF3327">
              <w:rPr>
                <w:rFonts w:ascii="Arial" w:hAnsi="Arial"/>
                <w:caps w:val="0"/>
                <w:sz w:val="20"/>
                <w:szCs w:val="20"/>
                <w:lang w:val="en-GB"/>
              </w:rPr>
              <w:t>.</w:t>
            </w:r>
          </w:p>
        </w:tc>
        <w:tc>
          <w:tcPr>
            <w:tcW w:w="2552" w:type="dxa"/>
          </w:tcPr>
          <w:p w14:paraId="1C4680C3" w14:textId="69C02ADC"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lastRenderedPageBreak/>
              <w:t xml:space="preserve">Women encouraged to take part in all project activities. Criteria and indicators for gender mainstreaming adopted in all project activities (awareness raising, staff recruitment, training). </w:t>
            </w:r>
            <w:r w:rsidRPr="00C555BE">
              <w:rPr>
                <w:rFonts w:ascii="Arial" w:hAnsi="Arial"/>
                <w:caps w:val="0"/>
                <w:sz w:val="20"/>
                <w:szCs w:val="20"/>
                <w:lang w:val="en-GB"/>
              </w:rPr>
              <w:lastRenderedPageBreak/>
              <w:t>Participation to project act</w:t>
            </w:r>
            <w:r w:rsidR="001354C0">
              <w:rPr>
                <w:rFonts w:ascii="Arial" w:hAnsi="Arial"/>
                <w:caps w:val="0"/>
                <w:sz w:val="20"/>
                <w:szCs w:val="20"/>
                <w:lang w:val="en-GB"/>
              </w:rPr>
              <w:t>ivities disaggregated by gender.</w:t>
            </w:r>
          </w:p>
        </w:tc>
        <w:tc>
          <w:tcPr>
            <w:tcW w:w="2268" w:type="dxa"/>
          </w:tcPr>
          <w:p w14:paraId="57C6698B"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lastRenderedPageBreak/>
              <w:t>PMU has 2 women on staff.</w:t>
            </w:r>
          </w:p>
          <w:p w14:paraId="71CBD5E1" w14:textId="0DA1647F"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TOT modules on ESM of healthcare waste in hospitals with 86% women participation</w:t>
            </w:r>
            <w:r w:rsidR="001354C0">
              <w:rPr>
                <w:rFonts w:ascii="Arial" w:hAnsi="Arial"/>
                <w:caps w:val="0"/>
                <w:sz w:val="20"/>
                <w:szCs w:val="20"/>
                <w:lang w:val="en-GB"/>
              </w:rPr>
              <w:t>.</w:t>
            </w:r>
          </w:p>
          <w:p w14:paraId="33D91785" w14:textId="1A272E1F" w:rsidR="00182BD8" w:rsidRPr="00C555BE" w:rsidRDefault="00182BD8" w:rsidP="00182BD8">
            <w:pPr>
              <w:spacing w:before="0" w:after="0"/>
              <w:jc w:val="left"/>
              <w:rPr>
                <w:rFonts w:ascii="Arial" w:hAnsi="Arial"/>
                <w:caps w:val="0"/>
                <w:sz w:val="20"/>
                <w:szCs w:val="20"/>
                <w:lang w:val="en-GB"/>
              </w:rPr>
            </w:pPr>
            <w:proofErr w:type="spellStart"/>
            <w:r w:rsidRPr="00C555BE">
              <w:rPr>
                <w:rFonts w:ascii="Arial" w:hAnsi="Arial"/>
                <w:caps w:val="0"/>
                <w:sz w:val="20"/>
                <w:szCs w:val="20"/>
                <w:lang w:val="en-GB"/>
              </w:rPr>
              <w:t>MoH</w:t>
            </w:r>
            <w:proofErr w:type="spellEnd"/>
            <w:r w:rsidRPr="00C555BE">
              <w:rPr>
                <w:rFonts w:ascii="Arial" w:hAnsi="Arial"/>
                <w:caps w:val="0"/>
                <w:sz w:val="20"/>
                <w:szCs w:val="20"/>
                <w:lang w:val="en-GB"/>
              </w:rPr>
              <w:t xml:space="preserve"> nominated 50% women to be part of </w:t>
            </w:r>
            <w:r w:rsidRPr="00C555BE">
              <w:rPr>
                <w:rFonts w:ascii="Arial" w:hAnsi="Arial"/>
                <w:caps w:val="0"/>
                <w:sz w:val="20"/>
                <w:szCs w:val="20"/>
                <w:lang w:val="en-GB"/>
              </w:rPr>
              <w:lastRenderedPageBreak/>
              <w:t>the hospital HCWM committees</w:t>
            </w:r>
            <w:r w:rsidR="001354C0">
              <w:rPr>
                <w:rFonts w:ascii="Arial" w:hAnsi="Arial"/>
                <w:caps w:val="0"/>
                <w:sz w:val="20"/>
                <w:szCs w:val="20"/>
                <w:lang w:val="en-GB"/>
              </w:rPr>
              <w:t>.</w:t>
            </w:r>
          </w:p>
          <w:p w14:paraId="647B6CCC" w14:textId="77777777" w:rsidR="00182BD8" w:rsidRDefault="001354C0" w:rsidP="00182BD8">
            <w:pPr>
              <w:spacing w:before="0" w:after="0"/>
              <w:jc w:val="left"/>
              <w:rPr>
                <w:rFonts w:ascii="Arial" w:hAnsi="Arial"/>
                <w:caps w:val="0"/>
                <w:sz w:val="20"/>
                <w:szCs w:val="20"/>
                <w:lang w:val="en-GB"/>
              </w:rPr>
            </w:pPr>
            <w:r>
              <w:rPr>
                <w:rFonts w:ascii="Arial" w:hAnsi="Arial"/>
                <w:caps w:val="0"/>
                <w:sz w:val="20"/>
                <w:szCs w:val="20"/>
                <w:lang w:val="en-GB"/>
              </w:rPr>
              <w:t>Awareness-</w:t>
            </w:r>
            <w:r w:rsidR="00182BD8" w:rsidRPr="00C555BE">
              <w:rPr>
                <w:rFonts w:ascii="Arial" w:hAnsi="Arial"/>
                <w:caps w:val="0"/>
                <w:sz w:val="20"/>
                <w:szCs w:val="20"/>
                <w:lang w:val="en-GB"/>
              </w:rPr>
              <w:t>raising training advocates gender involvement in environmental sector</w:t>
            </w:r>
            <w:r>
              <w:rPr>
                <w:rFonts w:ascii="Arial" w:hAnsi="Arial"/>
                <w:caps w:val="0"/>
                <w:sz w:val="20"/>
                <w:szCs w:val="20"/>
                <w:lang w:val="en-GB"/>
              </w:rPr>
              <w:t>.</w:t>
            </w:r>
          </w:p>
          <w:p w14:paraId="60D03CEA" w14:textId="419C5732" w:rsidR="00601C99" w:rsidRDefault="00601C99" w:rsidP="00182BD8">
            <w:pPr>
              <w:spacing w:before="0" w:after="0"/>
              <w:jc w:val="left"/>
              <w:rPr>
                <w:rFonts w:ascii="Arial" w:hAnsi="Arial"/>
                <w:caps w:val="0"/>
                <w:sz w:val="20"/>
                <w:szCs w:val="20"/>
                <w:lang w:val="en-GB"/>
              </w:rPr>
            </w:pPr>
            <w:r w:rsidRPr="00601C99">
              <w:rPr>
                <w:rFonts w:ascii="Arial" w:hAnsi="Arial"/>
                <w:caps w:val="0"/>
                <w:sz w:val="20"/>
                <w:szCs w:val="20"/>
                <w:lang w:val="en-GB"/>
              </w:rPr>
              <w:t xml:space="preserve">The technical committee that conducted the evaluation of the autoclaves tender visited the manufacturing facilities in Turkey in order to check that autoclaves are compatible with technical specifications in the tender documents and to </w:t>
            </w:r>
            <w:r>
              <w:rPr>
                <w:rFonts w:ascii="Arial" w:hAnsi="Arial"/>
                <w:caps w:val="0"/>
                <w:sz w:val="20"/>
                <w:szCs w:val="20"/>
                <w:lang w:val="en-GB"/>
              </w:rPr>
              <w:t>verify</w:t>
            </w:r>
            <w:r w:rsidRPr="00601C99">
              <w:rPr>
                <w:rFonts w:ascii="Arial" w:hAnsi="Arial"/>
                <w:caps w:val="0"/>
                <w:sz w:val="20"/>
                <w:szCs w:val="20"/>
                <w:lang w:val="en-GB"/>
              </w:rPr>
              <w:t xml:space="preserve"> that they also suit the needs of the final user (Ministry of Health and the Royal Medical Services) while seeing them in operation.</w:t>
            </w:r>
          </w:p>
          <w:p w14:paraId="2A6809AE" w14:textId="582B73D8" w:rsidR="00601C99" w:rsidRPr="00601C99" w:rsidRDefault="00601C99" w:rsidP="00182BD8">
            <w:pPr>
              <w:spacing w:before="0" w:after="0"/>
              <w:jc w:val="left"/>
              <w:rPr>
                <w:rFonts w:ascii="Arial" w:hAnsi="Arial"/>
                <w:caps w:val="0"/>
                <w:sz w:val="20"/>
                <w:szCs w:val="20"/>
                <w:lang w:val="en-GB"/>
              </w:rPr>
            </w:pPr>
            <w:r>
              <w:rPr>
                <w:rFonts w:ascii="Arial" w:hAnsi="Arial"/>
                <w:caps w:val="0"/>
                <w:sz w:val="20"/>
                <w:szCs w:val="20"/>
                <w:lang w:val="en-GB"/>
              </w:rPr>
              <w:t>J</w:t>
            </w:r>
            <w:r w:rsidRPr="00601C99">
              <w:rPr>
                <w:rFonts w:ascii="Arial" w:hAnsi="Arial"/>
                <w:caps w:val="0"/>
                <w:sz w:val="20"/>
                <w:szCs w:val="20"/>
                <w:lang w:val="en-GB"/>
              </w:rPr>
              <w:t xml:space="preserve">ordan’s project and stakeholders’ representatives from (MoEnv, </w:t>
            </w:r>
            <w:proofErr w:type="spellStart"/>
            <w:r w:rsidRPr="00601C99">
              <w:rPr>
                <w:rFonts w:ascii="Arial" w:hAnsi="Arial"/>
                <w:caps w:val="0"/>
                <w:sz w:val="20"/>
                <w:szCs w:val="20"/>
                <w:lang w:val="en-GB"/>
              </w:rPr>
              <w:t>MoH</w:t>
            </w:r>
            <w:proofErr w:type="spellEnd"/>
            <w:r w:rsidRPr="00601C99">
              <w:rPr>
                <w:rFonts w:ascii="Arial" w:hAnsi="Arial"/>
                <w:caps w:val="0"/>
                <w:sz w:val="20"/>
                <w:szCs w:val="20"/>
                <w:lang w:val="en-GB"/>
              </w:rPr>
              <w:t xml:space="preserve"> and RMS) </w:t>
            </w:r>
            <w:r>
              <w:rPr>
                <w:rFonts w:ascii="Arial" w:hAnsi="Arial"/>
                <w:caps w:val="0"/>
                <w:sz w:val="20"/>
                <w:szCs w:val="20"/>
                <w:lang w:val="en-GB"/>
              </w:rPr>
              <w:t xml:space="preserve">were able </w:t>
            </w:r>
            <w:r w:rsidRPr="00601C99">
              <w:rPr>
                <w:rFonts w:ascii="Arial" w:hAnsi="Arial"/>
                <w:caps w:val="0"/>
                <w:sz w:val="20"/>
                <w:szCs w:val="20"/>
                <w:lang w:val="en-GB"/>
              </w:rPr>
              <w:t>to exchange knowledge, experiences and lessons learned)</w:t>
            </w:r>
            <w:r>
              <w:rPr>
                <w:rFonts w:ascii="Arial" w:hAnsi="Arial"/>
                <w:caps w:val="0"/>
                <w:sz w:val="20"/>
                <w:szCs w:val="20"/>
                <w:lang w:val="en-GB"/>
              </w:rPr>
              <w:t>.</w:t>
            </w:r>
          </w:p>
        </w:tc>
        <w:tc>
          <w:tcPr>
            <w:tcW w:w="992" w:type="dxa"/>
            <w:shd w:val="clear" w:color="auto" w:fill="FFFF00"/>
            <w:vAlign w:val="center"/>
          </w:tcPr>
          <w:p w14:paraId="3B85A029" w14:textId="36EFD1CF" w:rsidR="00182BD8" w:rsidRPr="00DA3F9A" w:rsidRDefault="00542A85" w:rsidP="00DA3F9A">
            <w:pPr>
              <w:spacing w:before="0" w:after="0"/>
              <w:jc w:val="center"/>
              <w:rPr>
                <w:rFonts w:ascii="Arial" w:hAnsi="Arial"/>
                <w:b/>
                <w:caps w:val="0"/>
                <w:sz w:val="20"/>
                <w:szCs w:val="20"/>
                <w:lang w:val="en-GB"/>
              </w:rPr>
            </w:pPr>
            <w:r>
              <w:rPr>
                <w:rFonts w:ascii="Arial" w:hAnsi="Arial"/>
                <w:b/>
                <w:caps w:val="0"/>
                <w:sz w:val="20"/>
                <w:szCs w:val="20"/>
                <w:lang w:val="en-GB"/>
              </w:rPr>
              <w:lastRenderedPageBreak/>
              <w:t>S</w:t>
            </w:r>
          </w:p>
        </w:tc>
        <w:tc>
          <w:tcPr>
            <w:tcW w:w="1559" w:type="dxa"/>
          </w:tcPr>
          <w:p w14:paraId="105E0B7B"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Gender mainstreaming has been managed adequately.</w:t>
            </w:r>
          </w:p>
        </w:tc>
      </w:tr>
      <w:tr w:rsidR="001354C0" w:rsidRPr="003175E7" w14:paraId="0990EB5B" w14:textId="77777777" w:rsidTr="006B4A0A">
        <w:tc>
          <w:tcPr>
            <w:tcW w:w="13183" w:type="dxa"/>
            <w:gridSpan w:val="6"/>
            <w:shd w:val="clear" w:color="auto" w:fill="D9E2F3"/>
          </w:tcPr>
          <w:p w14:paraId="055E312B" w14:textId="226DC727" w:rsidR="001354C0" w:rsidRPr="00C555BE" w:rsidRDefault="001354C0" w:rsidP="00182BD8">
            <w:pPr>
              <w:spacing w:before="0" w:after="0"/>
              <w:jc w:val="left"/>
              <w:rPr>
                <w:rFonts w:ascii="Arial" w:hAnsi="Arial"/>
                <w:caps w:val="0"/>
                <w:sz w:val="20"/>
                <w:szCs w:val="20"/>
                <w:lang w:val="en-GB"/>
              </w:rPr>
            </w:pPr>
            <w:r w:rsidRPr="001354C0">
              <w:rPr>
                <w:rFonts w:ascii="Arial" w:hAnsi="Arial"/>
                <w:b/>
                <w:caps w:val="0"/>
                <w:sz w:val="20"/>
                <w:szCs w:val="20"/>
                <w:lang w:val="en-GB"/>
              </w:rPr>
              <w:t>Outcome 1.1</w:t>
            </w:r>
            <w:r w:rsidRPr="00C555BE">
              <w:rPr>
                <w:rFonts w:ascii="Arial" w:hAnsi="Arial"/>
                <w:caps w:val="0"/>
                <w:sz w:val="20"/>
                <w:szCs w:val="20"/>
                <w:lang w:val="en-GB"/>
              </w:rPr>
              <w:t xml:space="preserve"> Environmentally sound E-waste collection, processing and residuals management capability developed</w:t>
            </w:r>
            <w:r>
              <w:rPr>
                <w:rFonts w:ascii="Arial" w:hAnsi="Arial"/>
                <w:caps w:val="0"/>
                <w:sz w:val="20"/>
                <w:szCs w:val="20"/>
                <w:lang w:val="en-GB"/>
              </w:rPr>
              <w:t>.</w:t>
            </w:r>
          </w:p>
        </w:tc>
      </w:tr>
      <w:tr w:rsidR="00182BD8" w:rsidRPr="00C555BE" w14:paraId="0786F562" w14:textId="77777777" w:rsidTr="001354C0">
        <w:trPr>
          <w:trHeight w:val="507"/>
        </w:trPr>
        <w:tc>
          <w:tcPr>
            <w:tcW w:w="3216" w:type="dxa"/>
            <w:shd w:val="clear" w:color="auto" w:fill="8EAADB"/>
            <w:vAlign w:val="center"/>
          </w:tcPr>
          <w:p w14:paraId="17A1C665" w14:textId="77777777" w:rsidR="00182BD8" w:rsidRPr="00C555BE" w:rsidRDefault="00182BD8" w:rsidP="001354C0">
            <w:pPr>
              <w:spacing w:before="0" w:after="0"/>
              <w:jc w:val="center"/>
              <w:rPr>
                <w:rFonts w:ascii="Arial" w:hAnsi="Arial"/>
                <w:b/>
                <w:bCs/>
                <w:caps w:val="0"/>
                <w:sz w:val="20"/>
                <w:szCs w:val="20"/>
                <w:lang w:val="en-GB"/>
              </w:rPr>
            </w:pPr>
            <w:r w:rsidRPr="00C555BE">
              <w:rPr>
                <w:rFonts w:ascii="Arial" w:hAnsi="Arial"/>
                <w:b/>
                <w:bCs/>
                <w:caps w:val="0"/>
                <w:sz w:val="20"/>
                <w:szCs w:val="20"/>
                <w:lang w:val="en-GB"/>
              </w:rPr>
              <w:t>Indicator</w:t>
            </w:r>
          </w:p>
        </w:tc>
        <w:tc>
          <w:tcPr>
            <w:tcW w:w="2596" w:type="dxa"/>
            <w:shd w:val="clear" w:color="auto" w:fill="8EAADB"/>
            <w:vAlign w:val="center"/>
          </w:tcPr>
          <w:p w14:paraId="3444DD58" w14:textId="77777777" w:rsidR="00182BD8" w:rsidRPr="00C555BE" w:rsidRDefault="00182BD8" w:rsidP="001354C0">
            <w:pPr>
              <w:spacing w:before="0" w:after="0"/>
              <w:jc w:val="center"/>
              <w:rPr>
                <w:rFonts w:ascii="Arial" w:hAnsi="Arial"/>
                <w:b/>
                <w:bCs/>
                <w:caps w:val="0"/>
                <w:sz w:val="20"/>
                <w:szCs w:val="20"/>
                <w:lang w:val="en-GB"/>
              </w:rPr>
            </w:pPr>
            <w:r w:rsidRPr="00C555BE">
              <w:rPr>
                <w:rFonts w:ascii="Arial" w:hAnsi="Arial"/>
                <w:b/>
                <w:bCs/>
                <w:caps w:val="0"/>
                <w:sz w:val="20"/>
                <w:szCs w:val="20"/>
                <w:lang w:val="en-GB"/>
              </w:rPr>
              <w:t>Baseline</w:t>
            </w:r>
          </w:p>
        </w:tc>
        <w:tc>
          <w:tcPr>
            <w:tcW w:w="2552" w:type="dxa"/>
            <w:shd w:val="clear" w:color="auto" w:fill="8EAADB"/>
            <w:vAlign w:val="center"/>
          </w:tcPr>
          <w:p w14:paraId="50EC4BD7" w14:textId="77777777" w:rsidR="00182BD8" w:rsidRPr="00C555BE" w:rsidRDefault="00182BD8" w:rsidP="001354C0">
            <w:pPr>
              <w:spacing w:before="0" w:after="0"/>
              <w:jc w:val="center"/>
              <w:rPr>
                <w:rFonts w:ascii="Arial" w:hAnsi="Arial"/>
                <w:b/>
                <w:bCs/>
                <w:caps w:val="0"/>
                <w:sz w:val="20"/>
                <w:szCs w:val="20"/>
                <w:lang w:val="en-GB"/>
              </w:rPr>
            </w:pPr>
            <w:r w:rsidRPr="00C555BE">
              <w:rPr>
                <w:rFonts w:ascii="Arial" w:hAnsi="Arial"/>
                <w:b/>
                <w:bCs/>
                <w:caps w:val="0"/>
                <w:sz w:val="20"/>
                <w:szCs w:val="20"/>
                <w:lang w:val="en-GB"/>
              </w:rPr>
              <w:t>Midterm Goal</w:t>
            </w:r>
          </w:p>
        </w:tc>
        <w:tc>
          <w:tcPr>
            <w:tcW w:w="2268" w:type="dxa"/>
            <w:shd w:val="clear" w:color="auto" w:fill="8EAADB"/>
            <w:vAlign w:val="center"/>
          </w:tcPr>
          <w:p w14:paraId="14264CE7" w14:textId="77777777" w:rsidR="00182BD8" w:rsidRPr="00C555BE" w:rsidRDefault="00182BD8" w:rsidP="001354C0">
            <w:pPr>
              <w:spacing w:before="0" w:after="0"/>
              <w:jc w:val="center"/>
              <w:rPr>
                <w:rFonts w:ascii="Arial" w:hAnsi="Arial"/>
                <w:b/>
                <w:bCs/>
                <w:caps w:val="0"/>
                <w:sz w:val="20"/>
                <w:szCs w:val="20"/>
                <w:lang w:val="en-GB"/>
              </w:rPr>
            </w:pPr>
            <w:r w:rsidRPr="00C555BE">
              <w:rPr>
                <w:rFonts w:ascii="Arial" w:hAnsi="Arial"/>
                <w:b/>
                <w:bCs/>
                <w:caps w:val="0"/>
                <w:sz w:val="20"/>
                <w:szCs w:val="20"/>
                <w:lang w:val="en-GB"/>
              </w:rPr>
              <w:t>Status as of Oct. 2020</w:t>
            </w:r>
          </w:p>
        </w:tc>
        <w:tc>
          <w:tcPr>
            <w:tcW w:w="992" w:type="dxa"/>
            <w:shd w:val="clear" w:color="auto" w:fill="8EAADB"/>
            <w:vAlign w:val="center"/>
          </w:tcPr>
          <w:p w14:paraId="1C60EC92" w14:textId="77777777" w:rsidR="00182BD8" w:rsidRPr="00C555BE" w:rsidRDefault="00182BD8" w:rsidP="001354C0">
            <w:pPr>
              <w:spacing w:before="0" w:after="0"/>
              <w:jc w:val="center"/>
              <w:rPr>
                <w:rFonts w:ascii="Arial" w:hAnsi="Arial"/>
                <w:b/>
                <w:bCs/>
                <w:caps w:val="0"/>
                <w:sz w:val="20"/>
                <w:szCs w:val="20"/>
                <w:lang w:val="en-GB"/>
              </w:rPr>
            </w:pPr>
            <w:r w:rsidRPr="00C555BE">
              <w:rPr>
                <w:rFonts w:ascii="Arial" w:hAnsi="Arial"/>
                <w:b/>
                <w:bCs/>
                <w:caps w:val="0"/>
                <w:sz w:val="20"/>
                <w:szCs w:val="20"/>
                <w:lang w:val="en-GB"/>
              </w:rPr>
              <w:t>Results rating</w:t>
            </w:r>
          </w:p>
        </w:tc>
        <w:tc>
          <w:tcPr>
            <w:tcW w:w="1559" w:type="dxa"/>
            <w:shd w:val="clear" w:color="auto" w:fill="8EAADB"/>
            <w:vAlign w:val="center"/>
          </w:tcPr>
          <w:p w14:paraId="4D606EC9" w14:textId="77777777" w:rsidR="00182BD8" w:rsidRPr="00C555BE" w:rsidRDefault="00182BD8" w:rsidP="001354C0">
            <w:pPr>
              <w:spacing w:before="0" w:after="0"/>
              <w:jc w:val="center"/>
              <w:rPr>
                <w:rFonts w:ascii="Arial" w:hAnsi="Arial"/>
                <w:b/>
                <w:bCs/>
                <w:caps w:val="0"/>
                <w:sz w:val="20"/>
                <w:szCs w:val="20"/>
                <w:lang w:val="en-GB"/>
              </w:rPr>
            </w:pPr>
            <w:r w:rsidRPr="00C555BE">
              <w:rPr>
                <w:rFonts w:ascii="Arial" w:hAnsi="Arial"/>
                <w:b/>
                <w:bCs/>
                <w:caps w:val="0"/>
                <w:sz w:val="20"/>
                <w:szCs w:val="20"/>
                <w:lang w:val="en-GB"/>
              </w:rPr>
              <w:t>Rating justification</w:t>
            </w:r>
          </w:p>
        </w:tc>
      </w:tr>
      <w:tr w:rsidR="00182BD8" w:rsidRPr="003175E7" w14:paraId="6EA4516B" w14:textId="77777777" w:rsidTr="00534AC6">
        <w:tc>
          <w:tcPr>
            <w:tcW w:w="3216" w:type="dxa"/>
          </w:tcPr>
          <w:p w14:paraId="5F805457" w14:textId="0B1E38AA" w:rsidR="00182BD8" w:rsidRPr="00C555BE" w:rsidRDefault="001354C0" w:rsidP="00182BD8">
            <w:pPr>
              <w:spacing w:before="0" w:after="0"/>
              <w:jc w:val="left"/>
              <w:rPr>
                <w:rFonts w:ascii="Arial" w:hAnsi="Arial"/>
                <w:caps w:val="0"/>
                <w:sz w:val="20"/>
                <w:szCs w:val="20"/>
                <w:lang w:val="en-GB"/>
              </w:rPr>
            </w:pPr>
            <w:r w:rsidRPr="001354C0">
              <w:rPr>
                <w:rFonts w:ascii="Arial" w:hAnsi="Arial"/>
                <w:b/>
                <w:caps w:val="0"/>
                <w:sz w:val="20"/>
                <w:szCs w:val="20"/>
                <w:lang w:val="en-GB"/>
              </w:rPr>
              <w:lastRenderedPageBreak/>
              <w:t>Indicator 5.</w:t>
            </w:r>
            <w:r w:rsidR="00182BD8" w:rsidRPr="00C555BE">
              <w:rPr>
                <w:rFonts w:ascii="Arial" w:hAnsi="Arial"/>
                <w:caps w:val="0"/>
                <w:sz w:val="20"/>
                <w:szCs w:val="20"/>
                <w:lang w:val="en-GB"/>
              </w:rPr>
              <w:t xml:space="preserve"> Level of awareness achieved through project implementation on E-waste, measured by means of KAP (Knowledge, Attitudes and Practices) surveys at baseline and project end.</w:t>
            </w:r>
          </w:p>
          <w:p w14:paraId="59308018" w14:textId="77777777" w:rsidR="00182BD8" w:rsidRPr="00C555BE" w:rsidRDefault="00182BD8" w:rsidP="00182BD8">
            <w:pPr>
              <w:spacing w:before="0" w:after="0"/>
              <w:jc w:val="left"/>
              <w:rPr>
                <w:rFonts w:ascii="Arial" w:hAnsi="Arial"/>
                <w:caps w:val="0"/>
                <w:sz w:val="20"/>
                <w:szCs w:val="20"/>
                <w:lang w:val="en-GB"/>
              </w:rPr>
            </w:pPr>
          </w:p>
        </w:tc>
        <w:tc>
          <w:tcPr>
            <w:tcW w:w="2596" w:type="dxa"/>
          </w:tcPr>
          <w:p w14:paraId="34AF078A" w14:textId="46E170C4"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Only limited awareness raising initiatives carried through limited demonstrative E-waste collection campaigns</w:t>
            </w:r>
            <w:r w:rsidR="001354C0">
              <w:rPr>
                <w:rFonts w:ascii="Arial" w:hAnsi="Arial"/>
                <w:caps w:val="0"/>
                <w:sz w:val="20"/>
                <w:szCs w:val="20"/>
                <w:lang w:val="en-GB"/>
              </w:rPr>
              <w:t>.</w:t>
            </w:r>
          </w:p>
        </w:tc>
        <w:tc>
          <w:tcPr>
            <w:tcW w:w="2552" w:type="dxa"/>
          </w:tcPr>
          <w:p w14:paraId="39C10569"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10 high level meetings including roundtable and discussions on E-waste among policy makers and stakeholders within project midterm.</w:t>
            </w:r>
          </w:p>
          <w:p w14:paraId="67197184" w14:textId="77777777" w:rsidR="001354C0" w:rsidRPr="001354C0" w:rsidRDefault="001354C0" w:rsidP="001354C0">
            <w:pPr>
              <w:spacing w:before="0" w:after="0"/>
              <w:jc w:val="left"/>
              <w:rPr>
                <w:rFonts w:ascii="Arial" w:hAnsi="Arial"/>
                <w:caps w:val="0"/>
                <w:sz w:val="20"/>
                <w:szCs w:val="20"/>
                <w:lang w:val="en-GB"/>
              </w:rPr>
            </w:pPr>
            <w:r w:rsidRPr="001354C0">
              <w:rPr>
                <w:rFonts w:ascii="Arial" w:hAnsi="Arial"/>
                <w:caps w:val="0"/>
                <w:sz w:val="20"/>
                <w:szCs w:val="20"/>
                <w:lang w:val="en-GB"/>
              </w:rPr>
              <w:t>One regional meeting on E-waste within project midterm among policymakers and stakeholders.</w:t>
            </w:r>
          </w:p>
          <w:p w14:paraId="2A491D88" w14:textId="77777777" w:rsidR="001354C0" w:rsidRDefault="001354C0" w:rsidP="001354C0">
            <w:pPr>
              <w:spacing w:before="0" w:after="0"/>
              <w:jc w:val="left"/>
              <w:rPr>
                <w:rFonts w:ascii="Arial" w:hAnsi="Arial"/>
                <w:caps w:val="0"/>
                <w:sz w:val="20"/>
                <w:szCs w:val="20"/>
                <w:lang w:val="en-GB"/>
              </w:rPr>
            </w:pPr>
            <w:r w:rsidRPr="001354C0">
              <w:rPr>
                <w:rFonts w:ascii="Arial" w:hAnsi="Arial"/>
                <w:caps w:val="0"/>
                <w:sz w:val="20"/>
                <w:szCs w:val="20"/>
                <w:lang w:val="en-GB"/>
              </w:rPr>
              <w:t xml:space="preserve">Baseline KAP questionnaire survey completed. </w:t>
            </w:r>
          </w:p>
          <w:p w14:paraId="480B6DC3" w14:textId="3DACD3E0" w:rsidR="00182BD8" w:rsidRPr="00C555BE" w:rsidRDefault="00182BD8" w:rsidP="001354C0">
            <w:pPr>
              <w:spacing w:before="0" w:after="0"/>
              <w:jc w:val="left"/>
              <w:rPr>
                <w:rFonts w:ascii="Arial" w:hAnsi="Arial"/>
                <w:caps w:val="0"/>
                <w:sz w:val="20"/>
                <w:szCs w:val="20"/>
                <w:lang w:val="en-GB"/>
              </w:rPr>
            </w:pPr>
            <w:r w:rsidRPr="00C555BE">
              <w:rPr>
                <w:rFonts w:ascii="Arial" w:hAnsi="Arial"/>
                <w:caps w:val="0"/>
                <w:sz w:val="20"/>
                <w:szCs w:val="20"/>
                <w:lang w:val="en-GB"/>
              </w:rPr>
              <w:t>4 awareness raising activities with NGOs support conducted.</w:t>
            </w:r>
          </w:p>
        </w:tc>
        <w:tc>
          <w:tcPr>
            <w:tcW w:w="2268" w:type="dxa"/>
          </w:tcPr>
          <w:p w14:paraId="6A597B70" w14:textId="77777777" w:rsidR="00563406" w:rsidRDefault="00563406" w:rsidP="00182BD8">
            <w:pPr>
              <w:spacing w:before="0" w:after="0"/>
              <w:jc w:val="left"/>
              <w:rPr>
                <w:rFonts w:ascii="Arial" w:hAnsi="Arial"/>
                <w:caps w:val="0"/>
                <w:sz w:val="20"/>
                <w:szCs w:val="20"/>
                <w:lang w:val="en-GB"/>
              </w:rPr>
            </w:pPr>
            <w:r>
              <w:rPr>
                <w:rFonts w:ascii="Arial" w:hAnsi="Arial"/>
                <w:caps w:val="0"/>
                <w:sz w:val="20"/>
                <w:szCs w:val="20"/>
                <w:lang w:val="en-GB"/>
              </w:rPr>
              <w:t>4 high level meetings on e-waste policy and financial mechanisms took place within project midterm;</w:t>
            </w:r>
          </w:p>
          <w:p w14:paraId="5FFAD9DA" w14:textId="35845CE2" w:rsidR="002C04DA" w:rsidRPr="001A1082" w:rsidRDefault="002C04DA" w:rsidP="00025DA3">
            <w:pPr>
              <w:pStyle w:val="ListParagraph"/>
              <w:numPr>
                <w:ilvl w:val="0"/>
                <w:numId w:val="36"/>
              </w:numPr>
              <w:spacing w:before="0" w:after="0"/>
              <w:ind w:left="318" w:hanging="284"/>
              <w:jc w:val="left"/>
              <w:rPr>
                <w:rFonts w:ascii="Arial" w:hAnsi="Arial"/>
                <w:caps w:val="0"/>
                <w:sz w:val="20"/>
                <w:szCs w:val="20"/>
                <w:lang w:val="en-GB"/>
              </w:rPr>
            </w:pPr>
            <w:r w:rsidRPr="001A1082">
              <w:rPr>
                <w:rFonts w:ascii="Arial" w:hAnsi="Arial"/>
                <w:caps w:val="0"/>
                <w:sz w:val="20"/>
                <w:szCs w:val="20"/>
                <w:lang w:val="en-GB"/>
              </w:rPr>
              <w:t>meeting with chambers of industry and commerce representatives.</w:t>
            </w:r>
          </w:p>
          <w:p w14:paraId="2A9B710B" w14:textId="77777777" w:rsidR="002C04DA" w:rsidRPr="001A1082" w:rsidRDefault="002C04DA" w:rsidP="00025DA3">
            <w:pPr>
              <w:pStyle w:val="ListParagraph"/>
              <w:numPr>
                <w:ilvl w:val="0"/>
                <w:numId w:val="36"/>
              </w:numPr>
              <w:spacing w:before="0" w:after="0"/>
              <w:ind w:left="318" w:hanging="284"/>
              <w:jc w:val="left"/>
              <w:rPr>
                <w:rFonts w:ascii="Arial" w:hAnsi="Arial"/>
                <w:caps w:val="0"/>
                <w:sz w:val="20"/>
                <w:szCs w:val="20"/>
                <w:lang w:val="en-GB"/>
              </w:rPr>
            </w:pPr>
            <w:r w:rsidRPr="001A1082">
              <w:rPr>
                <w:rFonts w:ascii="Arial" w:hAnsi="Arial"/>
                <w:caps w:val="0"/>
                <w:sz w:val="20"/>
                <w:szCs w:val="20"/>
                <w:lang w:val="en-GB"/>
              </w:rPr>
              <w:t>Meeting with hazardous substances and waste management national committee</w:t>
            </w:r>
          </w:p>
          <w:p w14:paraId="5B24CF4A" w14:textId="77777777" w:rsidR="002C04DA" w:rsidRPr="001A1082" w:rsidRDefault="002C04DA" w:rsidP="00025DA3">
            <w:pPr>
              <w:pStyle w:val="ListParagraph"/>
              <w:numPr>
                <w:ilvl w:val="0"/>
                <w:numId w:val="36"/>
              </w:numPr>
              <w:spacing w:before="0" w:after="0"/>
              <w:ind w:left="318" w:hanging="284"/>
              <w:jc w:val="left"/>
              <w:rPr>
                <w:rFonts w:ascii="Arial" w:hAnsi="Arial"/>
                <w:caps w:val="0"/>
                <w:sz w:val="20"/>
                <w:szCs w:val="20"/>
                <w:lang w:val="en-GB"/>
              </w:rPr>
            </w:pPr>
            <w:r w:rsidRPr="001A1082">
              <w:rPr>
                <w:rFonts w:ascii="Arial" w:hAnsi="Arial"/>
                <w:caps w:val="0"/>
                <w:sz w:val="20"/>
                <w:szCs w:val="20"/>
                <w:lang w:val="en-GB"/>
              </w:rPr>
              <w:t>Meeting with EEE importers, local agents and distributers.</w:t>
            </w:r>
          </w:p>
          <w:p w14:paraId="431F703E" w14:textId="38118DAA" w:rsidR="00025DA3" w:rsidRPr="001A1082" w:rsidRDefault="002C04DA" w:rsidP="00025DA3">
            <w:pPr>
              <w:pStyle w:val="ListParagraph"/>
              <w:numPr>
                <w:ilvl w:val="0"/>
                <w:numId w:val="36"/>
              </w:numPr>
              <w:spacing w:before="0" w:after="0"/>
              <w:ind w:left="318" w:hanging="284"/>
              <w:jc w:val="left"/>
              <w:rPr>
                <w:rFonts w:ascii="Arial" w:hAnsi="Arial"/>
                <w:caps w:val="0"/>
                <w:sz w:val="20"/>
                <w:szCs w:val="20"/>
                <w:lang w:val="en-GB"/>
              </w:rPr>
            </w:pPr>
            <w:r w:rsidRPr="001A1082">
              <w:rPr>
                <w:rFonts w:ascii="Arial" w:hAnsi="Arial"/>
                <w:caps w:val="0"/>
                <w:sz w:val="20"/>
                <w:szCs w:val="20"/>
                <w:lang w:val="en-GB"/>
              </w:rPr>
              <w:t xml:space="preserve">Meeting with private sector/ investors to discuss collaboration opportunities on e-waste issues. </w:t>
            </w:r>
          </w:p>
          <w:p w14:paraId="14818966" w14:textId="5D644AF1" w:rsidR="002C04DA" w:rsidRPr="001A1082" w:rsidRDefault="002C04DA" w:rsidP="00025DA3">
            <w:pPr>
              <w:spacing w:before="0" w:after="0"/>
              <w:ind w:left="34"/>
              <w:jc w:val="left"/>
              <w:rPr>
                <w:rFonts w:ascii="Arial" w:hAnsi="Arial"/>
                <w:caps w:val="0"/>
                <w:sz w:val="20"/>
                <w:szCs w:val="20"/>
                <w:lang w:val="en-GB"/>
              </w:rPr>
            </w:pPr>
            <w:r w:rsidRPr="001A1082">
              <w:rPr>
                <w:rFonts w:ascii="Arial" w:hAnsi="Arial"/>
                <w:caps w:val="0"/>
                <w:sz w:val="20"/>
                <w:szCs w:val="20"/>
                <w:lang w:val="en-GB"/>
              </w:rPr>
              <w:t>3 awareness workshops were conducted to raise awareness on e-waste issues.</w:t>
            </w:r>
          </w:p>
          <w:p w14:paraId="758E70E4" w14:textId="14747F0A" w:rsidR="002C6D4C" w:rsidRPr="00025DA3" w:rsidRDefault="002C6D4C" w:rsidP="00182BD8">
            <w:pPr>
              <w:spacing w:before="0" w:after="0"/>
              <w:jc w:val="left"/>
              <w:rPr>
                <w:rFonts w:ascii="Arial" w:hAnsi="Arial"/>
                <w:caps w:val="0"/>
                <w:sz w:val="20"/>
                <w:szCs w:val="20"/>
                <w:lang w:val="en-GB"/>
              </w:rPr>
            </w:pPr>
            <w:r w:rsidRPr="001A1082">
              <w:rPr>
                <w:rFonts w:ascii="Arial" w:hAnsi="Arial"/>
                <w:caps w:val="0"/>
                <w:sz w:val="20"/>
                <w:szCs w:val="20"/>
                <w:lang w:val="en-GB"/>
              </w:rPr>
              <w:t>KAP survey was done at the beginning of the project to measure public awareness</w:t>
            </w:r>
            <w:r w:rsidRPr="00025DA3">
              <w:rPr>
                <w:rFonts w:ascii="Arial" w:hAnsi="Arial"/>
                <w:caps w:val="0"/>
                <w:sz w:val="20"/>
                <w:szCs w:val="20"/>
                <w:lang w:val="en-GB"/>
              </w:rPr>
              <w:t xml:space="preserve">. </w:t>
            </w:r>
          </w:p>
          <w:p w14:paraId="797EB531" w14:textId="3E7DE27E" w:rsidR="00563406" w:rsidRPr="00C555BE" w:rsidRDefault="00563406" w:rsidP="00182BD8">
            <w:pPr>
              <w:spacing w:before="0" w:after="0"/>
              <w:jc w:val="left"/>
              <w:rPr>
                <w:rFonts w:ascii="Arial" w:hAnsi="Arial"/>
                <w:caps w:val="0"/>
                <w:sz w:val="20"/>
                <w:szCs w:val="20"/>
                <w:lang w:val="en-GB"/>
              </w:rPr>
            </w:pPr>
          </w:p>
        </w:tc>
        <w:tc>
          <w:tcPr>
            <w:tcW w:w="992" w:type="dxa"/>
            <w:vMerge w:val="restart"/>
            <w:shd w:val="clear" w:color="auto" w:fill="FFFF00"/>
            <w:vAlign w:val="center"/>
          </w:tcPr>
          <w:p w14:paraId="0D849D8A" w14:textId="7FCE119C" w:rsidR="00182BD8" w:rsidRPr="00FF2447" w:rsidRDefault="009778B7" w:rsidP="00DA3F9A">
            <w:pPr>
              <w:spacing w:before="0" w:after="0"/>
              <w:jc w:val="center"/>
              <w:rPr>
                <w:rFonts w:ascii="Arial" w:hAnsi="Arial"/>
                <w:b/>
                <w:bCs/>
                <w:caps w:val="0"/>
                <w:sz w:val="20"/>
                <w:szCs w:val="20"/>
                <w:lang w:val="en-GB"/>
              </w:rPr>
            </w:pPr>
            <w:r w:rsidRPr="00FF2447">
              <w:rPr>
                <w:rFonts w:ascii="Arial" w:hAnsi="Arial"/>
                <w:b/>
                <w:bCs/>
                <w:caps w:val="0"/>
                <w:sz w:val="20"/>
                <w:szCs w:val="20"/>
                <w:lang w:val="en-GB"/>
              </w:rPr>
              <w:t>S</w:t>
            </w:r>
          </w:p>
        </w:tc>
        <w:tc>
          <w:tcPr>
            <w:tcW w:w="1559" w:type="dxa"/>
            <w:vMerge w:val="restart"/>
            <w:vAlign w:val="center"/>
          </w:tcPr>
          <w:p w14:paraId="339C6D4F" w14:textId="161B8EE5"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The C</w:t>
            </w:r>
            <w:r w:rsidR="009E194C" w:rsidRPr="00C555BE">
              <w:rPr>
                <w:rFonts w:ascii="Arial" w:hAnsi="Arial"/>
                <w:caps w:val="0"/>
                <w:sz w:val="20"/>
                <w:szCs w:val="20"/>
                <w:lang w:val="en-GB"/>
              </w:rPr>
              <w:t>OVID-</w:t>
            </w:r>
            <w:r w:rsidRPr="00C555BE">
              <w:rPr>
                <w:rFonts w:ascii="Arial" w:hAnsi="Arial"/>
                <w:caps w:val="0"/>
                <w:sz w:val="20"/>
                <w:szCs w:val="20"/>
                <w:lang w:val="en-GB"/>
              </w:rPr>
              <w:t xml:space="preserve">19 situation has caused that the E-waste issue </w:t>
            </w:r>
            <w:r w:rsidR="001354C0">
              <w:rPr>
                <w:rFonts w:ascii="Arial" w:hAnsi="Arial"/>
                <w:caps w:val="0"/>
                <w:sz w:val="20"/>
                <w:szCs w:val="20"/>
                <w:lang w:val="en-GB"/>
              </w:rPr>
              <w:t>was not</w:t>
            </w:r>
            <w:r w:rsidRPr="00C555BE">
              <w:rPr>
                <w:rFonts w:ascii="Arial" w:hAnsi="Arial"/>
                <w:caps w:val="0"/>
                <w:sz w:val="20"/>
                <w:szCs w:val="20"/>
                <w:lang w:val="en-GB"/>
              </w:rPr>
              <w:t xml:space="preserve"> a priority, but it is not due to the Project inefficiency</w:t>
            </w:r>
            <w:r w:rsidR="001354C0">
              <w:rPr>
                <w:rFonts w:ascii="Arial" w:hAnsi="Arial"/>
                <w:caps w:val="0"/>
                <w:sz w:val="20"/>
                <w:szCs w:val="20"/>
                <w:lang w:val="en-GB"/>
              </w:rPr>
              <w:t>.</w:t>
            </w:r>
          </w:p>
          <w:p w14:paraId="131A2FB1" w14:textId="77777777" w:rsidR="00182BD8" w:rsidRPr="00C555BE" w:rsidRDefault="00182BD8" w:rsidP="00182BD8">
            <w:pPr>
              <w:spacing w:before="0" w:after="0"/>
              <w:jc w:val="left"/>
              <w:rPr>
                <w:rFonts w:ascii="Arial" w:hAnsi="Arial"/>
                <w:caps w:val="0"/>
                <w:sz w:val="20"/>
                <w:szCs w:val="20"/>
                <w:lang w:val="en-GB"/>
              </w:rPr>
            </w:pPr>
          </w:p>
        </w:tc>
      </w:tr>
      <w:tr w:rsidR="00182BD8" w:rsidRPr="003175E7" w14:paraId="54D59D0B" w14:textId="77777777" w:rsidTr="00534AC6">
        <w:tc>
          <w:tcPr>
            <w:tcW w:w="3216" w:type="dxa"/>
          </w:tcPr>
          <w:p w14:paraId="30D477F3" w14:textId="39609C1F" w:rsidR="00182BD8" w:rsidRPr="00C555BE" w:rsidRDefault="00182BD8" w:rsidP="00182BD8">
            <w:pPr>
              <w:spacing w:before="0" w:after="0"/>
              <w:jc w:val="left"/>
              <w:rPr>
                <w:rFonts w:ascii="Arial" w:hAnsi="Arial"/>
                <w:caps w:val="0"/>
                <w:sz w:val="20"/>
                <w:szCs w:val="20"/>
                <w:lang w:val="en-GB"/>
              </w:rPr>
            </w:pPr>
            <w:r w:rsidRPr="001354C0">
              <w:rPr>
                <w:rFonts w:ascii="Arial" w:hAnsi="Arial"/>
                <w:b/>
                <w:caps w:val="0"/>
                <w:sz w:val="20"/>
                <w:szCs w:val="20"/>
                <w:lang w:val="en-GB"/>
              </w:rPr>
              <w:lastRenderedPageBreak/>
              <w:t>Indica</w:t>
            </w:r>
            <w:r w:rsidR="001354C0" w:rsidRPr="001354C0">
              <w:rPr>
                <w:rFonts w:ascii="Arial" w:hAnsi="Arial"/>
                <w:b/>
                <w:caps w:val="0"/>
                <w:sz w:val="20"/>
                <w:szCs w:val="20"/>
                <w:lang w:val="en-GB"/>
              </w:rPr>
              <w:t>tor 6.</w:t>
            </w:r>
            <w:r w:rsidR="002308A2">
              <w:rPr>
                <w:rFonts w:ascii="Arial" w:hAnsi="Arial"/>
                <w:caps w:val="0"/>
                <w:sz w:val="20"/>
                <w:szCs w:val="20"/>
                <w:lang w:val="en-GB"/>
              </w:rPr>
              <w:t xml:space="preserve"> Number </w:t>
            </w:r>
            <w:r w:rsidR="002308A2" w:rsidRPr="002308A2">
              <w:rPr>
                <w:rFonts w:ascii="Arial" w:hAnsi="Arial"/>
                <w:caps w:val="0"/>
                <w:sz w:val="20"/>
                <w:szCs w:val="20"/>
                <w:lang w:val="en-GB"/>
              </w:rPr>
              <w:t xml:space="preserve">of e-waste collection </w:t>
            </w:r>
            <w:proofErr w:type="spellStart"/>
            <w:r w:rsidR="002308A2" w:rsidRPr="002308A2">
              <w:rPr>
                <w:rFonts w:ascii="Arial" w:hAnsi="Arial"/>
                <w:caps w:val="0"/>
                <w:sz w:val="20"/>
                <w:szCs w:val="20"/>
                <w:lang w:val="en-GB"/>
              </w:rPr>
              <w:t>centers</w:t>
            </w:r>
            <w:proofErr w:type="spellEnd"/>
            <w:r w:rsidR="002308A2" w:rsidRPr="002308A2">
              <w:rPr>
                <w:rFonts w:ascii="Arial" w:hAnsi="Arial"/>
                <w:caps w:val="0"/>
                <w:sz w:val="20"/>
                <w:szCs w:val="20"/>
                <w:lang w:val="en-GB"/>
              </w:rPr>
              <w:t xml:space="preserve"> and points established and are in operation.</w:t>
            </w:r>
          </w:p>
          <w:p w14:paraId="620A6557" w14:textId="77777777" w:rsidR="00182BD8" w:rsidRPr="00C555BE" w:rsidRDefault="00182BD8" w:rsidP="00182BD8">
            <w:pPr>
              <w:spacing w:before="0" w:after="0"/>
              <w:jc w:val="left"/>
              <w:rPr>
                <w:rFonts w:ascii="Arial" w:hAnsi="Arial"/>
                <w:caps w:val="0"/>
                <w:sz w:val="20"/>
                <w:szCs w:val="20"/>
                <w:lang w:val="en-GB"/>
              </w:rPr>
            </w:pPr>
          </w:p>
        </w:tc>
        <w:tc>
          <w:tcPr>
            <w:tcW w:w="2596" w:type="dxa"/>
          </w:tcPr>
          <w:p w14:paraId="43DEA00F" w14:textId="1D01FB47" w:rsidR="00182BD8" w:rsidRPr="00C555BE" w:rsidRDefault="00BB42E1" w:rsidP="00182BD8">
            <w:pPr>
              <w:spacing w:before="0" w:after="0"/>
              <w:jc w:val="left"/>
              <w:rPr>
                <w:rFonts w:ascii="Arial" w:hAnsi="Arial"/>
                <w:caps w:val="0"/>
                <w:sz w:val="20"/>
                <w:szCs w:val="20"/>
                <w:lang w:val="en-GB"/>
              </w:rPr>
            </w:pPr>
            <w:r>
              <w:rPr>
                <w:rFonts w:ascii="Arial" w:hAnsi="Arial"/>
                <w:caps w:val="0"/>
                <w:sz w:val="20"/>
                <w:szCs w:val="20"/>
                <w:lang w:val="en-GB"/>
              </w:rPr>
              <w:t>E</w:t>
            </w:r>
            <w:r w:rsidR="00182BD8" w:rsidRPr="00C555BE">
              <w:rPr>
                <w:rFonts w:ascii="Arial" w:hAnsi="Arial"/>
                <w:caps w:val="0"/>
                <w:sz w:val="20"/>
                <w:szCs w:val="20"/>
                <w:lang w:val="en-GB"/>
              </w:rPr>
              <w:t>-waste is collected</w:t>
            </w:r>
            <w:r>
              <w:rPr>
                <w:rFonts w:ascii="Arial" w:hAnsi="Arial"/>
                <w:caps w:val="0"/>
                <w:sz w:val="20"/>
                <w:szCs w:val="20"/>
                <w:lang w:val="en-GB"/>
              </w:rPr>
              <w:t xml:space="preserve"> only in </w:t>
            </w:r>
            <w:proofErr w:type="spellStart"/>
            <w:r>
              <w:rPr>
                <w:rFonts w:ascii="Arial" w:hAnsi="Arial"/>
                <w:caps w:val="0"/>
                <w:sz w:val="20"/>
                <w:szCs w:val="20"/>
                <w:lang w:val="en-GB"/>
              </w:rPr>
              <w:t>Swaqa</w:t>
            </w:r>
            <w:proofErr w:type="spellEnd"/>
            <w:r>
              <w:rPr>
                <w:rFonts w:ascii="Arial" w:hAnsi="Arial"/>
                <w:caps w:val="0"/>
                <w:sz w:val="20"/>
                <w:szCs w:val="20"/>
                <w:lang w:val="en-GB"/>
              </w:rPr>
              <w:t xml:space="preserve"> hazardous waste </w:t>
            </w:r>
            <w:proofErr w:type="spellStart"/>
            <w:r>
              <w:rPr>
                <w:rFonts w:ascii="Arial" w:hAnsi="Arial"/>
                <w:caps w:val="0"/>
                <w:sz w:val="20"/>
                <w:szCs w:val="20"/>
                <w:lang w:val="en-GB"/>
              </w:rPr>
              <w:t>c</w:t>
            </w:r>
            <w:r w:rsidR="00182BD8" w:rsidRPr="00C555BE">
              <w:rPr>
                <w:rFonts w:ascii="Arial" w:hAnsi="Arial"/>
                <w:caps w:val="0"/>
                <w:sz w:val="20"/>
                <w:szCs w:val="20"/>
                <w:lang w:val="en-GB"/>
              </w:rPr>
              <w:t>enter</w:t>
            </w:r>
            <w:proofErr w:type="spellEnd"/>
            <w:r w:rsidR="00182BD8" w:rsidRPr="00C555BE">
              <w:rPr>
                <w:rFonts w:ascii="Arial" w:hAnsi="Arial"/>
                <w:caps w:val="0"/>
                <w:sz w:val="20"/>
                <w:szCs w:val="20"/>
                <w:lang w:val="en-GB"/>
              </w:rPr>
              <w:t>.</w:t>
            </w:r>
            <w:r w:rsidR="004448AB" w:rsidRPr="00C555BE">
              <w:rPr>
                <w:rFonts w:ascii="Arial" w:hAnsi="Arial"/>
                <w:caps w:val="0"/>
                <w:sz w:val="20"/>
                <w:szCs w:val="20"/>
                <w:lang w:val="en-GB"/>
              </w:rPr>
              <w:t xml:space="preserve"> </w:t>
            </w:r>
          </w:p>
        </w:tc>
        <w:tc>
          <w:tcPr>
            <w:tcW w:w="2552" w:type="dxa"/>
          </w:tcPr>
          <w:p w14:paraId="4EAF370A" w14:textId="543A52A9"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12 collection centres will be established within </w:t>
            </w:r>
            <w:r w:rsidR="003E50BB" w:rsidRPr="00C555BE">
              <w:rPr>
                <w:rFonts w:ascii="Arial" w:hAnsi="Arial"/>
                <w:caps w:val="0"/>
                <w:sz w:val="20"/>
                <w:szCs w:val="20"/>
                <w:lang w:val="en-GB"/>
              </w:rPr>
              <w:t>MoEnv</w:t>
            </w:r>
            <w:r w:rsidRPr="00C555BE">
              <w:rPr>
                <w:rFonts w:ascii="Arial" w:hAnsi="Arial"/>
                <w:caps w:val="0"/>
                <w:sz w:val="20"/>
                <w:szCs w:val="20"/>
                <w:lang w:val="en-GB"/>
              </w:rPr>
              <w:t xml:space="preserve">, </w:t>
            </w:r>
            <w:proofErr w:type="spellStart"/>
            <w:r w:rsidR="00563406">
              <w:rPr>
                <w:rFonts w:ascii="Arial" w:hAnsi="Arial"/>
                <w:caps w:val="0"/>
                <w:sz w:val="20"/>
                <w:szCs w:val="20"/>
                <w:lang w:val="en-GB"/>
              </w:rPr>
              <w:t>MoLA</w:t>
            </w:r>
            <w:proofErr w:type="spellEnd"/>
            <w:r w:rsidR="00563406" w:rsidRPr="00C555BE">
              <w:rPr>
                <w:rFonts w:ascii="Arial" w:hAnsi="Arial"/>
                <w:caps w:val="0"/>
                <w:sz w:val="20"/>
                <w:szCs w:val="20"/>
                <w:lang w:val="en-GB"/>
              </w:rPr>
              <w:t xml:space="preserve"> </w:t>
            </w:r>
            <w:r w:rsidRPr="00C555BE">
              <w:rPr>
                <w:rFonts w:ascii="Arial" w:hAnsi="Arial"/>
                <w:caps w:val="0"/>
                <w:sz w:val="20"/>
                <w:szCs w:val="20"/>
                <w:lang w:val="en-GB"/>
              </w:rPr>
              <w:t>and GAM directorates.</w:t>
            </w:r>
          </w:p>
        </w:tc>
        <w:tc>
          <w:tcPr>
            <w:tcW w:w="2268" w:type="dxa"/>
          </w:tcPr>
          <w:p w14:paraId="32DF6170" w14:textId="2587B746" w:rsidR="00182BD8" w:rsidRPr="00C555BE" w:rsidRDefault="00563406" w:rsidP="00182BD8">
            <w:pPr>
              <w:spacing w:before="0" w:after="0"/>
              <w:jc w:val="left"/>
              <w:rPr>
                <w:rFonts w:ascii="Arial" w:hAnsi="Arial"/>
                <w:caps w:val="0"/>
                <w:sz w:val="20"/>
                <w:szCs w:val="20"/>
                <w:lang w:val="en-GB"/>
              </w:rPr>
            </w:pPr>
            <w:r>
              <w:rPr>
                <w:rFonts w:ascii="Arial" w:hAnsi="Arial"/>
                <w:caps w:val="0"/>
                <w:sz w:val="20"/>
                <w:szCs w:val="20"/>
                <w:lang w:val="en-GB"/>
              </w:rPr>
              <w:t xml:space="preserve">5 collection centres were identified by GAM, </w:t>
            </w:r>
            <w:proofErr w:type="spellStart"/>
            <w:r>
              <w:rPr>
                <w:rFonts w:ascii="Arial" w:hAnsi="Arial"/>
                <w:caps w:val="0"/>
                <w:sz w:val="20"/>
                <w:szCs w:val="20"/>
                <w:lang w:val="en-GB"/>
              </w:rPr>
              <w:t>MoLA</w:t>
            </w:r>
            <w:proofErr w:type="spellEnd"/>
            <w:r>
              <w:rPr>
                <w:rFonts w:ascii="Arial" w:hAnsi="Arial"/>
                <w:caps w:val="0"/>
                <w:sz w:val="20"/>
                <w:szCs w:val="20"/>
                <w:lang w:val="en-GB"/>
              </w:rPr>
              <w:t xml:space="preserve"> and ASEZA  in addition to the one already exist in </w:t>
            </w:r>
            <w:proofErr w:type="spellStart"/>
            <w:r>
              <w:rPr>
                <w:rFonts w:ascii="Arial" w:hAnsi="Arial"/>
                <w:caps w:val="0"/>
                <w:sz w:val="20"/>
                <w:szCs w:val="20"/>
                <w:lang w:val="en-GB"/>
              </w:rPr>
              <w:t>Swaqa</w:t>
            </w:r>
            <w:proofErr w:type="spellEnd"/>
            <w:r>
              <w:rPr>
                <w:rFonts w:ascii="Arial" w:hAnsi="Arial"/>
                <w:caps w:val="0"/>
                <w:sz w:val="20"/>
                <w:szCs w:val="20"/>
                <w:lang w:val="en-GB"/>
              </w:rPr>
              <w:t xml:space="preserve"> hazardous waste </w:t>
            </w:r>
            <w:proofErr w:type="spellStart"/>
            <w:r>
              <w:rPr>
                <w:rFonts w:ascii="Arial" w:hAnsi="Arial"/>
                <w:caps w:val="0"/>
                <w:sz w:val="20"/>
                <w:szCs w:val="20"/>
                <w:lang w:val="en-GB"/>
              </w:rPr>
              <w:t>center</w:t>
            </w:r>
            <w:proofErr w:type="spellEnd"/>
            <w:r w:rsidR="002C0EF9">
              <w:rPr>
                <w:rFonts w:ascii="Arial" w:hAnsi="Arial"/>
                <w:caps w:val="0"/>
                <w:sz w:val="20"/>
                <w:szCs w:val="20"/>
                <w:lang w:val="en-GB"/>
              </w:rPr>
              <w:t xml:space="preserve"> under the management of the MoEnv.</w:t>
            </w:r>
          </w:p>
        </w:tc>
        <w:tc>
          <w:tcPr>
            <w:tcW w:w="992" w:type="dxa"/>
            <w:vMerge/>
            <w:shd w:val="clear" w:color="auto" w:fill="FFFF00"/>
          </w:tcPr>
          <w:p w14:paraId="3EA9C142" w14:textId="77777777" w:rsidR="00182BD8" w:rsidRPr="00C555BE" w:rsidRDefault="00182BD8" w:rsidP="00182BD8">
            <w:pPr>
              <w:spacing w:before="0" w:after="0"/>
              <w:jc w:val="left"/>
              <w:rPr>
                <w:rFonts w:ascii="Arial" w:hAnsi="Arial"/>
                <w:caps w:val="0"/>
                <w:sz w:val="20"/>
                <w:szCs w:val="20"/>
                <w:lang w:val="en-GB"/>
              </w:rPr>
            </w:pPr>
          </w:p>
        </w:tc>
        <w:tc>
          <w:tcPr>
            <w:tcW w:w="1559" w:type="dxa"/>
            <w:vMerge/>
          </w:tcPr>
          <w:p w14:paraId="1167C3F7" w14:textId="77777777" w:rsidR="00182BD8" w:rsidRPr="00C555BE" w:rsidRDefault="00182BD8" w:rsidP="00182BD8">
            <w:pPr>
              <w:spacing w:before="0" w:after="0"/>
              <w:jc w:val="left"/>
              <w:rPr>
                <w:rFonts w:ascii="Arial" w:hAnsi="Arial"/>
                <w:caps w:val="0"/>
                <w:sz w:val="20"/>
                <w:szCs w:val="20"/>
                <w:lang w:val="en-GB"/>
              </w:rPr>
            </w:pPr>
          </w:p>
        </w:tc>
      </w:tr>
      <w:tr w:rsidR="00182BD8" w:rsidRPr="003175E7" w14:paraId="5BF6F187" w14:textId="77777777" w:rsidTr="00534AC6">
        <w:tc>
          <w:tcPr>
            <w:tcW w:w="3216" w:type="dxa"/>
          </w:tcPr>
          <w:p w14:paraId="21F67F52" w14:textId="49BDC5A8" w:rsidR="00182BD8" w:rsidRPr="00C555BE" w:rsidRDefault="001354C0" w:rsidP="00182BD8">
            <w:pPr>
              <w:spacing w:before="0" w:after="0"/>
              <w:jc w:val="left"/>
              <w:rPr>
                <w:rFonts w:ascii="Arial" w:hAnsi="Arial"/>
                <w:caps w:val="0"/>
                <w:sz w:val="20"/>
                <w:szCs w:val="20"/>
                <w:lang w:val="en-GB"/>
              </w:rPr>
            </w:pPr>
            <w:r w:rsidRPr="001354C0">
              <w:rPr>
                <w:rFonts w:ascii="Arial" w:hAnsi="Arial"/>
                <w:b/>
                <w:caps w:val="0"/>
                <w:sz w:val="20"/>
                <w:szCs w:val="20"/>
                <w:lang w:val="en-GB"/>
              </w:rPr>
              <w:t>Indicator 7.</w:t>
            </w:r>
            <w:r w:rsidR="00182BD8" w:rsidRPr="00C555BE">
              <w:rPr>
                <w:rFonts w:ascii="Arial" w:hAnsi="Arial"/>
                <w:caps w:val="0"/>
                <w:sz w:val="20"/>
                <w:szCs w:val="20"/>
                <w:lang w:val="en-GB"/>
              </w:rPr>
              <w:t xml:space="preserve"> </w:t>
            </w:r>
            <w:r w:rsidR="00BB42E1" w:rsidRPr="00BB42E1">
              <w:rPr>
                <w:rFonts w:ascii="Arial" w:hAnsi="Arial"/>
                <w:caps w:val="0"/>
                <w:sz w:val="20"/>
                <w:szCs w:val="20"/>
                <w:lang w:val="en-GB"/>
              </w:rPr>
              <w:t>A number of new partnership mechanisms are initiated for the collection and processing of E-waste.</w:t>
            </w:r>
          </w:p>
        </w:tc>
        <w:tc>
          <w:tcPr>
            <w:tcW w:w="2596" w:type="dxa"/>
          </w:tcPr>
          <w:p w14:paraId="087F3BD8"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Only one -not licenced- private company is working on e-waste processing.</w:t>
            </w:r>
          </w:p>
        </w:tc>
        <w:tc>
          <w:tcPr>
            <w:tcW w:w="2552" w:type="dxa"/>
          </w:tcPr>
          <w:p w14:paraId="142772C9" w14:textId="5859BCE2"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Number of proposals received to start new business on e-waste processing with project support</w:t>
            </w:r>
            <w:r w:rsidR="00BB42E1">
              <w:rPr>
                <w:rFonts w:ascii="Arial" w:hAnsi="Arial"/>
                <w:caps w:val="0"/>
                <w:sz w:val="20"/>
                <w:szCs w:val="20"/>
                <w:lang w:val="en-GB"/>
              </w:rPr>
              <w:t>.</w:t>
            </w:r>
          </w:p>
        </w:tc>
        <w:tc>
          <w:tcPr>
            <w:tcW w:w="2268" w:type="dxa"/>
          </w:tcPr>
          <w:p w14:paraId="486B4E07" w14:textId="77777777" w:rsidR="00182BD8" w:rsidRPr="00C555BE" w:rsidRDefault="00182BD8" w:rsidP="00182BD8">
            <w:pPr>
              <w:spacing w:before="0" w:after="0"/>
              <w:jc w:val="left"/>
              <w:rPr>
                <w:rFonts w:ascii="Arial" w:hAnsi="Arial"/>
                <w:caps w:val="0"/>
                <w:sz w:val="20"/>
                <w:szCs w:val="20"/>
                <w:lang w:val="en-GB"/>
              </w:rPr>
            </w:pPr>
          </w:p>
        </w:tc>
        <w:tc>
          <w:tcPr>
            <w:tcW w:w="992" w:type="dxa"/>
            <w:vMerge/>
            <w:shd w:val="clear" w:color="auto" w:fill="FFFF00"/>
          </w:tcPr>
          <w:p w14:paraId="579D478C" w14:textId="77777777" w:rsidR="00182BD8" w:rsidRPr="00C555BE" w:rsidRDefault="00182BD8" w:rsidP="00182BD8">
            <w:pPr>
              <w:spacing w:before="0" w:after="0"/>
              <w:jc w:val="left"/>
              <w:rPr>
                <w:rFonts w:ascii="Arial" w:hAnsi="Arial"/>
                <w:caps w:val="0"/>
                <w:sz w:val="20"/>
                <w:szCs w:val="20"/>
                <w:lang w:val="en-GB"/>
              </w:rPr>
            </w:pPr>
          </w:p>
        </w:tc>
        <w:tc>
          <w:tcPr>
            <w:tcW w:w="1559" w:type="dxa"/>
            <w:vMerge/>
          </w:tcPr>
          <w:p w14:paraId="47CE9A01" w14:textId="77777777" w:rsidR="00182BD8" w:rsidRPr="00C555BE" w:rsidRDefault="00182BD8" w:rsidP="00182BD8">
            <w:pPr>
              <w:spacing w:before="0" w:after="0"/>
              <w:jc w:val="left"/>
              <w:rPr>
                <w:rFonts w:ascii="Arial" w:hAnsi="Arial"/>
                <w:caps w:val="0"/>
                <w:sz w:val="20"/>
                <w:szCs w:val="20"/>
                <w:lang w:val="en-GB"/>
              </w:rPr>
            </w:pPr>
          </w:p>
        </w:tc>
      </w:tr>
      <w:tr w:rsidR="00182BD8" w:rsidRPr="003175E7" w14:paraId="03F5DF62" w14:textId="77777777" w:rsidTr="004C1AAE">
        <w:tc>
          <w:tcPr>
            <w:tcW w:w="3216" w:type="dxa"/>
          </w:tcPr>
          <w:p w14:paraId="2B9CA7BA" w14:textId="254DE04E" w:rsidR="00182BD8" w:rsidRPr="00C555BE" w:rsidRDefault="001354C0" w:rsidP="00182BD8">
            <w:pPr>
              <w:spacing w:before="0" w:after="0"/>
              <w:jc w:val="left"/>
              <w:rPr>
                <w:rFonts w:ascii="Arial" w:hAnsi="Arial"/>
                <w:caps w:val="0"/>
                <w:sz w:val="20"/>
                <w:szCs w:val="20"/>
                <w:lang w:val="en-GB"/>
              </w:rPr>
            </w:pPr>
            <w:r w:rsidRPr="001354C0">
              <w:rPr>
                <w:rFonts w:ascii="Arial" w:hAnsi="Arial"/>
                <w:b/>
                <w:caps w:val="0"/>
                <w:sz w:val="20"/>
                <w:szCs w:val="20"/>
                <w:lang w:val="en-GB"/>
              </w:rPr>
              <w:t>Indicator 8.</w:t>
            </w:r>
            <w:r w:rsidR="00182BD8" w:rsidRPr="00C555BE">
              <w:rPr>
                <w:rFonts w:ascii="Arial" w:hAnsi="Arial"/>
                <w:caps w:val="0"/>
                <w:sz w:val="20"/>
                <w:szCs w:val="20"/>
                <w:lang w:val="en-GB"/>
              </w:rPr>
              <w:t xml:space="preserve"> </w:t>
            </w:r>
            <w:r w:rsidR="00BB42E1" w:rsidRPr="00BB42E1">
              <w:rPr>
                <w:rFonts w:ascii="Arial" w:hAnsi="Arial"/>
                <w:caps w:val="0"/>
                <w:sz w:val="20"/>
                <w:szCs w:val="20"/>
                <w:lang w:val="en-GB"/>
              </w:rPr>
              <w:t>Availability of legislation, or official guidance, on POPs and E-waste, published and enacted.</w:t>
            </w:r>
          </w:p>
        </w:tc>
        <w:tc>
          <w:tcPr>
            <w:tcW w:w="2596" w:type="dxa"/>
          </w:tcPr>
          <w:p w14:paraId="33DB62B0"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A draft of the “Electronic and electrical waste management instructions (last update 2014)”, prepared by the Government is not yet approved and needs substantial improvement, including clear reference to POPs in E-waste.</w:t>
            </w:r>
          </w:p>
        </w:tc>
        <w:tc>
          <w:tcPr>
            <w:tcW w:w="2552" w:type="dxa"/>
          </w:tcPr>
          <w:p w14:paraId="0265C4CC"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The Jordan E-waste management policy, which includes requirements on POPs, upgraded with the involvement of key public and private stakeholders.</w:t>
            </w:r>
          </w:p>
          <w:p w14:paraId="153B64D5"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A set of financial mechanisms and incentives designed as part of the E-waste management policy.</w:t>
            </w:r>
          </w:p>
        </w:tc>
        <w:tc>
          <w:tcPr>
            <w:tcW w:w="2268" w:type="dxa"/>
          </w:tcPr>
          <w:p w14:paraId="148A1115" w14:textId="3FF460D2" w:rsidR="00E67B9F" w:rsidRPr="00E67B9F" w:rsidRDefault="00E67B9F" w:rsidP="00E67B9F">
            <w:pPr>
              <w:spacing w:before="0" w:after="0"/>
              <w:jc w:val="left"/>
              <w:rPr>
                <w:rFonts w:ascii="Arial" w:hAnsi="Arial"/>
                <w:caps w:val="0"/>
                <w:sz w:val="20"/>
                <w:szCs w:val="20"/>
                <w:lang w:val="en-GB"/>
              </w:rPr>
            </w:pPr>
            <w:r w:rsidRPr="00E67B9F">
              <w:rPr>
                <w:rFonts w:ascii="Arial" w:hAnsi="Arial"/>
                <w:caps w:val="0"/>
                <w:sz w:val="20"/>
                <w:szCs w:val="20"/>
                <w:lang w:val="en-GB"/>
              </w:rPr>
              <w:t>The E-waste instructions have been approved by the MoEnv</w:t>
            </w:r>
            <w:r w:rsidR="002D6E54">
              <w:rPr>
                <w:rFonts w:ascii="Arial" w:hAnsi="Arial"/>
                <w:caps w:val="0"/>
                <w:sz w:val="20"/>
                <w:szCs w:val="20"/>
                <w:lang w:val="en-GB"/>
              </w:rPr>
              <w:t>. Pending official publication. E-waste financial mechanism designed and approved by the MoEnv too.</w:t>
            </w:r>
            <w:r w:rsidRPr="00E67B9F">
              <w:rPr>
                <w:rFonts w:ascii="Arial" w:hAnsi="Arial"/>
                <w:caps w:val="0"/>
                <w:sz w:val="20"/>
                <w:szCs w:val="20"/>
                <w:lang w:val="en-GB"/>
              </w:rPr>
              <w:t xml:space="preserve"> </w:t>
            </w:r>
          </w:p>
          <w:p w14:paraId="229804FE" w14:textId="77777777" w:rsidR="00182BD8" w:rsidRPr="00C555BE" w:rsidRDefault="00182BD8" w:rsidP="00182BD8">
            <w:pPr>
              <w:spacing w:before="0" w:after="0"/>
              <w:jc w:val="left"/>
              <w:rPr>
                <w:rFonts w:ascii="Arial" w:hAnsi="Arial"/>
                <w:caps w:val="0"/>
                <w:sz w:val="20"/>
                <w:szCs w:val="20"/>
                <w:lang w:val="en-GB"/>
              </w:rPr>
            </w:pPr>
          </w:p>
        </w:tc>
        <w:tc>
          <w:tcPr>
            <w:tcW w:w="992" w:type="dxa"/>
            <w:vMerge w:val="restart"/>
            <w:shd w:val="clear" w:color="auto" w:fill="FFFF00"/>
            <w:vAlign w:val="center"/>
          </w:tcPr>
          <w:p w14:paraId="3D0444F0" w14:textId="4D059C07" w:rsidR="00182BD8" w:rsidRPr="004C1AAE" w:rsidRDefault="004C1AAE" w:rsidP="004C1AAE">
            <w:pPr>
              <w:spacing w:before="0" w:after="0"/>
              <w:jc w:val="center"/>
              <w:rPr>
                <w:rFonts w:ascii="Arial" w:hAnsi="Arial"/>
                <w:b/>
                <w:caps w:val="0"/>
                <w:sz w:val="20"/>
                <w:szCs w:val="20"/>
                <w:lang w:val="en-GB"/>
              </w:rPr>
            </w:pPr>
            <w:r w:rsidRPr="004C1AAE">
              <w:rPr>
                <w:rFonts w:ascii="Arial" w:hAnsi="Arial"/>
                <w:b/>
                <w:caps w:val="0"/>
                <w:sz w:val="20"/>
                <w:szCs w:val="20"/>
                <w:lang w:val="en-GB"/>
              </w:rPr>
              <w:t>S</w:t>
            </w:r>
          </w:p>
        </w:tc>
        <w:tc>
          <w:tcPr>
            <w:tcW w:w="1559" w:type="dxa"/>
            <w:vMerge w:val="restart"/>
            <w:vAlign w:val="center"/>
          </w:tcPr>
          <w:p w14:paraId="2B2A21A4" w14:textId="2450DB9B" w:rsidR="004C1AAE" w:rsidRPr="00C555BE" w:rsidRDefault="004C1AAE" w:rsidP="004C1AAE">
            <w:pPr>
              <w:spacing w:before="0" w:after="0"/>
              <w:jc w:val="center"/>
              <w:rPr>
                <w:rFonts w:ascii="Arial" w:hAnsi="Arial"/>
                <w:caps w:val="0"/>
                <w:sz w:val="20"/>
                <w:szCs w:val="20"/>
                <w:lang w:val="en-GB"/>
              </w:rPr>
            </w:pPr>
            <w:r w:rsidRPr="00C555BE">
              <w:rPr>
                <w:rFonts w:ascii="Arial" w:hAnsi="Arial"/>
                <w:caps w:val="0"/>
                <w:sz w:val="20"/>
                <w:szCs w:val="20"/>
                <w:lang w:val="en-GB"/>
              </w:rPr>
              <w:t xml:space="preserve">The COVID-19 situation has caused that the E-waste issue </w:t>
            </w:r>
            <w:r>
              <w:rPr>
                <w:rFonts w:ascii="Arial" w:hAnsi="Arial"/>
                <w:caps w:val="0"/>
                <w:sz w:val="20"/>
                <w:szCs w:val="20"/>
                <w:lang w:val="en-GB"/>
              </w:rPr>
              <w:t>was not</w:t>
            </w:r>
            <w:r w:rsidRPr="00C555BE">
              <w:rPr>
                <w:rFonts w:ascii="Arial" w:hAnsi="Arial"/>
                <w:caps w:val="0"/>
                <w:sz w:val="20"/>
                <w:szCs w:val="20"/>
                <w:lang w:val="en-GB"/>
              </w:rPr>
              <w:t xml:space="preserve"> a priority, but it is not due to the Project inefficiency</w:t>
            </w:r>
            <w:r>
              <w:rPr>
                <w:rFonts w:ascii="Arial" w:hAnsi="Arial"/>
                <w:caps w:val="0"/>
                <w:sz w:val="20"/>
                <w:szCs w:val="20"/>
                <w:lang w:val="en-GB"/>
              </w:rPr>
              <w:t>.</w:t>
            </w:r>
            <w:r w:rsidR="00E67B9F">
              <w:rPr>
                <w:rFonts w:ascii="Arial" w:hAnsi="Arial"/>
                <w:caps w:val="0"/>
                <w:sz w:val="20"/>
                <w:szCs w:val="20"/>
                <w:lang w:val="en-GB"/>
              </w:rPr>
              <w:t xml:space="preserve"> As of Oct. 2020 the E-waste instructions have been officially approved.</w:t>
            </w:r>
          </w:p>
          <w:p w14:paraId="67D57BA9" w14:textId="77777777" w:rsidR="00182BD8" w:rsidRPr="00C555BE" w:rsidRDefault="00182BD8" w:rsidP="004C1AAE">
            <w:pPr>
              <w:spacing w:before="0" w:after="0"/>
              <w:jc w:val="center"/>
              <w:rPr>
                <w:rFonts w:ascii="Arial" w:hAnsi="Arial"/>
                <w:caps w:val="0"/>
                <w:sz w:val="20"/>
                <w:szCs w:val="20"/>
                <w:lang w:val="en-GB"/>
              </w:rPr>
            </w:pPr>
          </w:p>
        </w:tc>
      </w:tr>
      <w:tr w:rsidR="00182BD8" w:rsidRPr="003175E7" w14:paraId="319699AB" w14:textId="77777777" w:rsidTr="00534AC6">
        <w:tc>
          <w:tcPr>
            <w:tcW w:w="3216" w:type="dxa"/>
          </w:tcPr>
          <w:p w14:paraId="0A87760A" w14:textId="77777777" w:rsidR="00182BD8" w:rsidRPr="00C555BE" w:rsidRDefault="00182BD8" w:rsidP="00182BD8">
            <w:pPr>
              <w:spacing w:before="0" w:after="0"/>
              <w:jc w:val="left"/>
              <w:rPr>
                <w:rFonts w:ascii="Arial" w:hAnsi="Arial"/>
                <w:caps w:val="0"/>
                <w:sz w:val="20"/>
                <w:szCs w:val="20"/>
                <w:lang w:val="en-GB"/>
              </w:rPr>
            </w:pPr>
            <w:r w:rsidRPr="00BB42E1">
              <w:rPr>
                <w:rFonts w:ascii="Arial" w:hAnsi="Arial"/>
                <w:b/>
                <w:caps w:val="0"/>
                <w:sz w:val="20"/>
                <w:szCs w:val="20"/>
                <w:lang w:val="en-GB"/>
              </w:rPr>
              <w:t>Indicator 9.</w:t>
            </w:r>
            <w:r w:rsidRPr="00C555BE">
              <w:rPr>
                <w:rFonts w:ascii="Arial" w:hAnsi="Arial"/>
                <w:caps w:val="0"/>
                <w:sz w:val="20"/>
                <w:szCs w:val="20"/>
                <w:lang w:val="en-GB"/>
              </w:rPr>
              <w:t xml:space="preserve"> Amount of POP (U-POPs, c- PBDE, </w:t>
            </w:r>
            <w:proofErr w:type="spellStart"/>
            <w:r w:rsidRPr="00C555BE">
              <w:rPr>
                <w:rFonts w:ascii="Arial" w:hAnsi="Arial"/>
                <w:caps w:val="0"/>
                <w:sz w:val="20"/>
                <w:szCs w:val="20"/>
                <w:lang w:val="en-GB"/>
              </w:rPr>
              <w:t>deca</w:t>
            </w:r>
            <w:proofErr w:type="spellEnd"/>
            <w:r w:rsidRPr="00C555BE">
              <w:rPr>
                <w:rFonts w:ascii="Arial" w:hAnsi="Arial"/>
                <w:caps w:val="0"/>
                <w:sz w:val="20"/>
                <w:szCs w:val="20"/>
                <w:lang w:val="en-GB"/>
              </w:rPr>
              <w:t>-BDE, PFOS) release prevented through proper collection and disposal of E-waste.</w:t>
            </w:r>
          </w:p>
        </w:tc>
        <w:tc>
          <w:tcPr>
            <w:tcW w:w="2596" w:type="dxa"/>
          </w:tcPr>
          <w:p w14:paraId="09C82365" w14:textId="1DA3A1B3"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Currently</w:t>
            </w:r>
            <w:r w:rsidR="00BB42E1">
              <w:rPr>
                <w:rFonts w:ascii="Arial" w:hAnsi="Arial"/>
                <w:caps w:val="0"/>
                <w:sz w:val="20"/>
                <w:szCs w:val="20"/>
                <w:lang w:val="en-GB"/>
              </w:rPr>
              <w:t>,</w:t>
            </w:r>
            <w:r w:rsidRPr="00C555BE">
              <w:rPr>
                <w:rFonts w:ascii="Arial" w:hAnsi="Arial"/>
                <w:caps w:val="0"/>
                <w:sz w:val="20"/>
                <w:szCs w:val="20"/>
                <w:lang w:val="en-GB"/>
              </w:rPr>
              <w:t xml:space="preserve"> there is no organized collection of E-waste whatsoever and hence no care about possible POP-containing E-waste. A theoretical amount of c-PBDE in the order of around 2.5 to 7.3 tons calculated at PPG stage.</w:t>
            </w:r>
          </w:p>
        </w:tc>
        <w:tc>
          <w:tcPr>
            <w:tcW w:w="2552" w:type="dxa"/>
          </w:tcPr>
          <w:p w14:paraId="5E029149"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A collection scheme, co-financed by the government, including one or more of the options listed under output 1.1.3, designed in detail including budget planning and cash flow.</w:t>
            </w:r>
          </w:p>
          <w:p w14:paraId="238C952F"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 </w:t>
            </w:r>
          </w:p>
        </w:tc>
        <w:tc>
          <w:tcPr>
            <w:tcW w:w="2268" w:type="dxa"/>
          </w:tcPr>
          <w:p w14:paraId="6343E29F" w14:textId="77777777" w:rsidR="00182BD8" w:rsidRPr="00C555BE" w:rsidRDefault="00182BD8" w:rsidP="00182BD8">
            <w:pPr>
              <w:spacing w:before="0" w:after="0"/>
              <w:jc w:val="left"/>
              <w:rPr>
                <w:rFonts w:ascii="Arial" w:hAnsi="Arial"/>
                <w:caps w:val="0"/>
                <w:sz w:val="20"/>
                <w:szCs w:val="20"/>
                <w:lang w:val="en-GB"/>
              </w:rPr>
            </w:pPr>
          </w:p>
        </w:tc>
        <w:tc>
          <w:tcPr>
            <w:tcW w:w="992" w:type="dxa"/>
            <w:vMerge/>
            <w:shd w:val="clear" w:color="auto" w:fill="FFFF00"/>
          </w:tcPr>
          <w:p w14:paraId="3E59D098" w14:textId="77777777" w:rsidR="00182BD8" w:rsidRPr="00C555BE" w:rsidRDefault="00182BD8" w:rsidP="00182BD8">
            <w:pPr>
              <w:spacing w:before="0" w:after="0"/>
              <w:jc w:val="left"/>
              <w:rPr>
                <w:rFonts w:ascii="Arial" w:hAnsi="Arial"/>
                <w:caps w:val="0"/>
                <w:sz w:val="20"/>
                <w:szCs w:val="20"/>
                <w:lang w:val="en-GB"/>
              </w:rPr>
            </w:pPr>
          </w:p>
        </w:tc>
        <w:tc>
          <w:tcPr>
            <w:tcW w:w="1559" w:type="dxa"/>
            <w:vMerge/>
          </w:tcPr>
          <w:p w14:paraId="16A4211A" w14:textId="77777777" w:rsidR="00182BD8" w:rsidRPr="00C555BE" w:rsidRDefault="00182BD8" w:rsidP="00182BD8">
            <w:pPr>
              <w:spacing w:before="0" w:after="0"/>
              <w:jc w:val="left"/>
              <w:rPr>
                <w:rFonts w:ascii="Arial" w:hAnsi="Arial"/>
                <w:caps w:val="0"/>
                <w:sz w:val="20"/>
                <w:szCs w:val="20"/>
                <w:lang w:val="en-GB"/>
              </w:rPr>
            </w:pPr>
          </w:p>
        </w:tc>
      </w:tr>
      <w:tr w:rsidR="00182BD8" w:rsidRPr="003175E7" w14:paraId="39AA336C" w14:textId="77777777" w:rsidTr="00683302">
        <w:tc>
          <w:tcPr>
            <w:tcW w:w="11624" w:type="dxa"/>
            <w:gridSpan w:val="5"/>
            <w:shd w:val="clear" w:color="auto" w:fill="D9E2F3"/>
          </w:tcPr>
          <w:p w14:paraId="799209F0" w14:textId="77777777" w:rsidR="00182BD8" w:rsidRPr="00C555BE" w:rsidRDefault="00182BD8" w:rsidP="00182BD8">
            <w:pPr>
              <w:spacing w:before="0" w:after="0"/>
              <w:jc w:val="left"/>
              <w:rPr>
                <w:rFonts w:ascii="Arial" w:hAnsi="Arial"/>
                <w:caps w:val="0"/>
                <w:sz w:val="20"/>
                <w:szCs w:val="20"/>
                <w:lang w:val="en-GB"/>
              </w:rPr>
            </w:pPr>
            <w:r w:rsidRPr="00BB42E1">
              <w:rPr>
                <w:rFonts w:ascii="Arial" w:hAnsi="Arial"/>
                <w:b/>
                <w:caps w:val="0"/>
                <w:sz w:val="20"/>
                <w:szCs w:val="20"/>
                <w:lang w:val="en-GB"/>
              </w:rPr>
              <w:t>Outcome 2.1</w:t>
            </w:r>
            <w:r w:rsidRPr="00C555BE">
              <w:rPr>
                <w:rFonts w:ascii="Arial" w:hAnsi="Arial"/>
                <w:caps w:val="0"/>
                <w:sz w:val="20"/>
                <w:szCs w:val="20"/>
                <w:lang w:val="en-GB"/>
              </w:rPr>
              <w:t xml:space="preserve"> BAT/BEP healthcare waste management practice and technology implemented nationally</w:t>
            </w:r>
          </w:p>
        </w:tc>
        <w:tc>
          <w:tcPr>
            <w:tcW w:w="1559" w:type="dxa"/>
            <w:shd w:val="clear" w:color="auto" w:fill="D9E2F3"/>
          </w:tcPr>
          <w:p w14:paraId="72942DB3" w14:textId="77777777" w:rsidR="00182BD8" w:rsidRPr="00C555BE" w:rsidRDefault="00182BD8" w:rsidP="00182BD8">
            <w:pPr>
              <w:spacing w:before="0" w:after="0"/>
              <w:jc w:val="left"/>
              <w:rPr>
                <w:rFonts w:ascii="Arial" w:hAnsi="Arial"/>
                <w:caps w:val="0"/>
                <w:sz w:val="20"/>
                <w:szCs w:val="20"/>
                <w:lang w:val="en-GB"/>
              </w:rPr>
            </w:pPr>
          </w:p>
        </w:tc>
      </w:tr>
      <w:tr w:rsidR="00542A85" w:rsidRPr="003175E7" w14:paraId="3DF27CE5" w14:textId="77777777" w:rsidTr="00025DA3">
        <w:tc>
          <w:tcPr>
            <w:tcW w:w="3216" w:type="dxa"/>
          </w:tcPr>
          <w:p w14:paraId="1733C005" w14:textId="717EAA17" w:rsidR="00542A85" w:rsidRPr="004C1AAE" w:rsidRDefault="00542A85" w:rsidP="00542A85">
            <w:pPr>
              <w:spacing w:before="0" w:after="0"/>
              <w:jc w:val="left"/>
              <w:rPr>
                <w:b/>
                <w:caps w:val="0"/>
                <w:sz w:val="20"/>
                <w:szCs w:val="20"/>
                <w:lang w:val="en-GB"/>
              </w:rPr>
            </w:pPr>
            <w:r w:rsidRPr="00C555BE">
              <w:rPr>
                <w:rFonts w:ascii="Arial" w:hAnsi="Arial"/>
                <w:b/>
                <w:bCs/>
                <w:caps w:val="0"/>
                <w:sz w:val="20"/>
                <w:szCs w:val="20"/>
                <w:lang w:val="en-GB"/>
              </w:rPr>
              <w:lastRenderedPageBreak/>
              <w:t>Indicator</w:t>
            </w:r>
          </w:p>
        </w:tc>
        <w:tc>
          <w:tcPr>
            <w:tcW w:w="2596" w:type="dxa"/>
          </w:tcPr>
          <w:p w14:paraId="375A2E1F" w14:textId="2350292C" w:rsidR="00542A85" w:rsidRPr="00C555BE" w:rsidRDefault="00542A85" w:rsidP="00542A85">
            <w:pPr>
              <w:spacing w:before="0" w:after="0"/>
              <w:jc w:val="left"/>
              <w:rPr>
                <w:caps w:val="0"/>
                <w:sz w:val="20"/>
                <w:szCs w:val="20"/>
                <w:lang w:val="en-GB"/>
              </w:rPr>
            </w:pPr>
            <w:r w:rsidRPr="00C555BE">
              <w:rPr>
                <w:rFonts w:ascii="Arial" w:hAnsi="Arial"/>
                <w:b/>
                <w:bCs/>
                <w:caps w:val="0"/>
                <w:sz w:val="20"/>
                <w:szCs w:val="20"/>
                <w:lang w:val="en-GB"/>
              </w:rPr>
              <w:t>Baseline</w:t>
            </w:r>
          </w:p>
        </w:tc>
        <w:tc>
          <w:tcPr>
            <w:tcW w:w="2552" w:type="dxa"/>
          </w:tcPr>
          <w:p w14:paraId="19A83ED8" w14:textId="5548375A" w:rsidR="00542A85" w:rsidRPr="00C555BE" w:rsidRDefault="00542A85" w:rsidP="00542A85">
            <w:pPr>
              <w:spacing w:before="0" w:after="0"/>
              <w:jc w:val="left"/>
              <w:rPr>
                <w:caps w:val="0"/>
                <w:sz w:val="20"/>
                <w:szCs w:val="20"/>
                <w:lang w:val="en-GB"/>
              </w:rPr>
            </w:pPr>
            <w:r w:rsidRPr="00C555BE">
              <w:rPr>
                <w:rFonts w:ascii="Arial" w:hAnsi="Arial"/>
                <w:b/>
                <w:bCs/>
                <w:caps w:val="0"/>
                <w:sz w:val="20"/>
                <w:szCs w:val="20"/>
                <w:lang w:val="en-GB"/>
              </w:rPr>
              <w:t>Midterm Goal</w:t>
            </w:r>
          </w:p>
        </w:tc>
        <w:tc>
          <w:tcPr>
            <w:tcW w:w="2268" w:type="dxa"/>
          </w:tcPr>
          <w:p w14:paraId="667FA74E" w14:textId="4E8064A4" w:rsidR="00542A85" w:rsidRPr="004C1AAE" w:rsidRDefault="00542A85" w:rsidP="00542A85">
            <w:pPr>
              <w:spacing w:before="0" w:after="0"/>
              <w:jc w:val="left"/>
              <w:rPr>
                <w:caps w:val="0"/>
                <w:sz w:val="20"/>
                <w:szCs w:val="20"/>
                <w:lang w:val="en-GB"/>
              </w:rPr>
            </w:pPr>
            <w:r w:rsidRPr="00C555BE">
              <w:rPr>
                <w:rFonts w:ascii="Arial" w:hAnsi="Arial"/>
                <w:b/>
                <w:bCs/>
                <w:caps w:val="0"/>
                <w:sz w:val="20"/>
                <w:szCs w:val="20"/>
                <w:lang w:val="en-GB"/>
              </w:rPr>
              <w:t>Status as of Oct. 2020</w:t>
            </w:r>
          </w:p>
        </w:tc>
        <w:tc>
          <w:tcPr>
            <w:tcW w:w="992" w:type="dxa"/>
            <w:shd w:val="clear" w:color="auto" w:fill="538135" w:themeFill="accent6" w:themeFillShade="BF"/>
          </w:tcPr>
          <w:p w14:paraId="4A423613" w14:textId="2EA1C577" w:rsidR="00542A85" w:rsidRPr="00DA3F9A" w:rsidRDefault="00542A85" w:rsidP="00542A85">
            <w:pPr>
              <w:spacing w:before="0" w:after="0"/>
              <w:jc w:val="center"/>
              <w:rPr>
                <w:b/>
                <w:caps w:val="0"/>
                <w:sz w:val="20"/>
                <w:szCs w:val="20"/>
                <w:lang w:val="en-GB"/>
              </w:rPr>
            </w:pPr>
            <w:r w:rsidRPr="00DA3F9A">
              <w:rPr>
                <w:rFonts w:ascii="Arial" w:hAnsi="Arial"/>
                <w:b/>
                <w:bCs/>
                <w:caps w:val="0"/>
                <w:sz w:val="20"/>
                <w:szCs w:val="20"/>
                <w:lang w:val="en-GB"/>
              </w:rPr>
              <w:t>Results rating</w:t>
            </w:r>
          </w:p>
        </w:tc>
        <w:tc>
          <w:tcPr>
            <w:tcW w:w="1559" w:type="dxa"/>
          </w:tcPr>
          <w:p w14:paraId="69214F77" w14:textId="0F213090" w:rsidR="00542A85" w:rsidRPr="00C555BE" w:rsidRDefault="00542A85" w:rsidP="00542A85">
            <w:pPr>
              <w:spacing w:before="0" w:after="0"/>
              <w:jc w:val="left"/>
              <w:rPr>
                <w:caps w:val="0"/>
                <w:sz w:val="20"/>
                <w:szCs w:val="20"/>
                <w:lang w:val="en-GB"/>
              </w:rPr>
            </w:pPr>
            <w:r w:rsidRPr="00C555BE">
              <w:rPr>
                <w:rFonts w:ascii="Arial" w:hAnsi="Arial"/>
                <w:b/>
                <w:bCs/>
                <w:caps w:val="0"/>
                <w:sz w:val="20"/>
                <w:szCs w:val="20"/>
                <w:lang w:val="en-GB"/>
              </w:rPr>
              <w:t>Rating justification</w:t>
            </w:r>
          </w:p>
        </w:tc>
      </w:tr>
      <w:tr w:rsidR="00182BD8" w:rsidRPr="003175E7" w14:paraId="235EC647" w14:textId="77777777" w:rsidTr="00025DA3">
        <w:tc>
          <w:tcPr>
            <w:tcW w:w="3216" w:type="dxa"/>
          </w:tcPr>
          <w:p w14:paraId="3AD0F6CA" w14:textId="5B51CB9D" w:rsidR="00182BD8" w:rsidRPr="00C555BE" w:rsidRDefault="004C1AAE" w:rsidP="00182BD8">
            <w:pPr>
              <w:spacing w:before="0" w:after="0"/>
              <w:jc w:val="left"/>
              <w:rPr>
                <w:rFonts w:ascii="Arial" w:hAnsi="Arial"/>
                <w:caps w:val="0"/>
                <w:sz w:val="20"/>
                <w:szCs w:val="20"/>
                <w:lang w:val="en-GB"/>
              </w:rPr>
            </w:pPr>
            <w:r w:rsidRPr="004C1AAE">
              <w:rPr>
                <w:rFonts w:ascii="Arial" w:hAnsi="Arial"/>
                <w:b/>
                <w:caps w:val="0"/>
                <w:sz w:val="20"/>
                <w:szCs w:val="20"/>
                <w:lang w:val="en-GB"/>
              </w:rPr>
              <w:t>Indicator 10.</w:t>
            </w:r>
            <w:r>
              <w:rPr>
                <w:rFonts w:ascii="Arial" w:hAnsi="Arial"/>
                <w:caps w:val="0"/>
                <w:sz w:val="20"/>
                <w:szCs w:val="20"/>
                <w:lang w:val="en-GB"/>
              </w:rPr>
              <w:t xml:space="preserve"> </w:t>
            </w:r>
            <w:r w:rsidR="00182BD8" w:rsidRPr="00C555BE">
              <w:rPr>
                <w:rFonts w:ascii="Arial" w:hAnsi="Arial"/>
                <w:caps w:val="0"/>
                <w:sz w:val="20"/>
                <w:szCs w:val="20"/>
                <w:lang w:val="en-GB"/>
              </w:rPr>
              <w:t>ESM Manual is developed based on updated medical waste regulation</w:t>
            </w:r>
            <w:r>
              <w:rPr>
                <w:rFonts w:ascii="Arial" w:hAnsi="Arial"/>
                <w:caps w:val="0"/>
                <w:sz w:val="20"/>
                <w:szCs w:val="20"/>
                <w:lang w:val="en-GB"/>
              </w:rPr>
              <w:t>.</w:t>
            </w:r>
          </w:p>
          <w:p w14:paraId="7D986B16" w14:textId="77777777" w:rsidR="00182BD8" w:rsidRPr="00C555BE" w:rsidRDefault="00182BD8" w:rsidP="00182BD8">
            <w:pPr>
              <w:spacing w:before="0" w:after="0"/>
              <w:jc w:val="left"/>
              <w:rPr>
                <w:rFonts w:ascii="Arial" w:hAnsi="Arial"/>
                <w:caps w:val="0"/>
                <w:sz w:val="20"/>
                <w:szCs w:val="20"/>
                <w:lang w:val="en-GB"/>
              </w:rPr>
            </w:pPr>
          </w:p>
          <w:p w14:paraId="5B5124AD" w14:textId="77777777" w:rsidR="00182BD8" w:rsidRPr="00C555BE" w:rsidRDefault="00182BD8" w:rsidP="00182BD8">
            <w:pPr>
              <w:spacing w:before="0" w:after="0"/>
              <w:jc w:val="left"/>
              <w:rPr>
                <w:rFonts w:ascii="Arial" w:hAnsi="Arial"/>
                <w:caps w:val="0"/>
                <w:sz w:val="20"/>
                <w:szCs w:val="20"/>
                <w:lang w:val="en-GB"/>
              </w:rPr>
            </w:pPr>
          </w:p>
        </w:tc>
        <w:tc>
          <w:tcPr>
            <w:tcW w:w="2596" w:type="dxa"/>
          </w:tcPr>
          <w:p w14:paraId="52F8DA16"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ESM Manual is not available.</w:t>
            </w:r>
          </w:p>
        </w:tc>
        <w:tc>
          <w:tcPr>
            <w:tcW w:w="2552" w:type="dxa"/>
          </w:tcPr>
          <w:p w14:paraId="2FD364A5"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Medical waste regulation is updated and amended.</w:t>
            </w:r>
          </w:p>
          <w:p w14:paraId="5BC8E1EF"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ESM manual is developed.</w:t>
            </w:r>
          </w:p>
        </w:tc>
        <w:tc>
          <w:tcPr>
            <w:tcW w:w="2268" w:type="dxa"/>
          </w:tcPr>
          <w:p w14:paraId="0296D6E2" w14:textId="77777777" w:rsidR="004C1AAE" w:rsidRPr="004C1AAE" w:rsidRDefault="004C1AAE" w:rsidP="004C1AAE">
            <w:pPr>
              <w:spacing w:before="0" w:after="0"/>
              <w:jc w:val="left"/>
              <w:rPr>
                <w:rFonts w:ascii="Arial" w:hAnsi="Arial"/>
                <w:caps w:val="0"/>
                <w:sz w:val="20"/>
                <w:szCs w:val="20"/>
                <w:lang w:val="en-GB"/>
              </w:rPr>
            </w:pPr>
            <w:r w:rsidRPr="004C1AAE">
              <w:rPr>
                <w:rFonts w:ascii="Arial" w:hAnsi="Arial"/>
                <w:caps w:val="0"/>
                <w:sz w:val="20"/>
                <w:szCs w:val="20"/>
                <w:lang w:val="en-GB"/>
              </w:rPr>
              <w:t>ESM manual completed and delivered to hospitals staff as part of training sessions</w:t>
            </w:r>
          </w:p>
          <w:p w14:paraId="7674ED6E" w14:textId="6FBE51F9" w:rsidR="00182BD8" w:rsidRPr="00C555BE" w:rsidRDefault="004C1AAE" w:rsidP="004C1AAE">
            <w:pPr>
              <w:spacing w:before="0" w:after="0"/>
              <w:jc w:val="left"/>
              <w:rPr>
                <w:rFonts w:ascii="Arial" w:hAnsi="Arial"/>
                <w:caps w:val="0"/>
                <w:sz w:val="20"/>
                <w:szCs w:val="20"/>
                <w:lang w:val="en-GB"/>
              </w:rPr>
            </w:pPr>
            <w:r w:rsidRPr="004C1AAE">
              <w:rPr>
                <w:rFonts w:ascii="Arial" w:hAnsi="Arial"/>
                <w:caps w:val="0"/>
                <w:sz w:val="20"/>
                <w:szCs w:val="20"/>
                <w:lang w:val="en-GB"/>
              </w:rPr>
              <w:t>ESM translated into English and Arabic for possible use in the national health protection system.</w:t>
            </w:r>
          </w:p>
        </w:tc>
        <w:tc>
          <w:tcPr>
            <w:tcW w:w="992" w:type="dxa"/>
            <w:shd w:val="clear" w:color="auto" w:fill="00B050"/>
            <w:vAlign w:val="center"/>
          </w:tcPr>
          <w:p w14:paraId="7EC592B0" w14:textId="1D332C96" w:rsidR="00182BD8" w:rsidRPr="00DA3F9A" w:rsidRDefault="00F129E5" w:rsidP="00DA3F9A">
            <w:pPr>
              <w:spacing w:before="0" w:after="0"/>
              <w:jc w:val="center"/>
              <w:rPr>
                <w:rFonts w:ascii="Arial" w:hAnsi="Arial"/>
                <w:b/>
                <w:caps w:val="0"/>
                <w:sz w:val="20"/>
                <w:szCs w:val="20"/>
                <w:lang w:val="en-GB"/>
              </w:rPr>
            </w:pPr>
            <w:r>
              <w:rPr>
                <w:rFonts w:ascii="Arial" w:hAnsi="Arial"/>
                <w:b/>
                <w:caps w:val="0"/>
                <w:sz w:val="20"/>
                <w:szCs w:val="20"/>
                <w:lang w:val="en-GB"/>
              </w:rPr>
              <w:t>H</w:t>
            </w:r>
            <w:r w:rsidR="00182BD8" w:rsidRPr="00DA3F9A">
              <w:rPr>
                <w:rFonts w:ascii="Arial" w:hAnsi="Arial"/>
                <w:b/>
                <w:caps w:val="0"/>
                <w:sz w:val="20"/>
                <w:szCs w:val="20"/>
                <w:lang w:val="en-GB"/>
              </w:rPr>
              <w:t>S</w:t>
            </w:r>
          </w:p>
        </w:tc>
        <w:tc>
          <w:tcPr>
            <w:tcW w:w="1559" w:type="dxa"/>
          </w:tcPr>
          <w:p w14:paraId="7C996258" w14:textId="7FE8D33A"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The midterm goal has been reached satisfactorily</w:t>
            </w:r>
            <w:r w:rsidR="004C1AAE">
              <w:rPr>
                <w:rFonts w:ascii="Arial" w:hAnsi="Arial"/>
                <w:caps w:val="0"/>
                <w:sz w:val="20"/>
                <w:szCs w:val="20"/>
                <w:lang w:val="en-GB"/>
              </w:rPr>
              <w:t>.</w:t>
            </w:r>
          </w:p>
        </w:tc>
      </w:tr>
      <w:tr w:rsidR="00182BD8" w:rsidRPr="003175E7" w14:paraId="1CBA0989" w14:textId="77777777" w:rsidTr="007A126D">
        <w:tc>
          <w:tcPr>
            <w:tcW w:w="3216" w:type="dxa"/>
          </w:tcPr>
          <w:p w14:paraId="05E95276" w14:textId="615CD0CC" w:rsidR="00182BD8" w:rsidRPr="00C555BE" w:rsidRDefault="004C1AAE" w:rsidP="00182BD8">
            <w:pPr>
              <w:spacing w:before="0" w:after="0"/>
              <w:jc w:val="left"/>
              <w:rPr>
                <w:rFonts w:ascii="Arial" w:hAnsi="Arial"/>
                <w:caps w:val="0"/>
                <w:sz w:val="20"/>
                <w:szCs w:val="20"/>
                <w:lang w:val="en-GB"/>
              </w:rPr>
            </w:pPr>
            <w:r w:rsidRPr="004C1AAE">
              <w:rPr>
                <w:rFonts w:ascii="Arial" w:hAnsi="Arial"/>
                <w:b/>
                <w:caps w:val="0"/>
                <w:sz w:val="20"/>
                <w:szCs w:val="20"/>
                <w:lang w:val="en-GB"/>
              </w:rPr>
              <w:t>Indicator 11.</w:t>
            </w:r>
            <w:r w:rsidR="00182BD8" w:rsidRPr="00C555BE">
              <w:rPr>
                <w:rFonts w:ascii="Arial" w:hAnsi="Arial"/>
                <w:caps w:val="0"/>
                <w:sz w:val="20"/>
                <w:szCs w:val="20"/>
                <w:lang w:val="en-GB"/>
              </w:rPr>
              <w:t xml:space="preserve"> number of relevant staff trained on best environmental practices.</w:t>
            </w:r>
          </w:p>
        </w:tc>
        <w:tc>
          <w:tcPr>
            <w:tcW w:w="2596" w:type="dxa"/>
          </w:tcPr>
          <w:p w14:paraId="630D22FA"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ESM Manual and training material is not available.</w:t>
            </w:r>
          </w:p>
        </w:tc>
        <w:tc>
          <w:tcPr>
            <w:tcW w:w="2552" w:type="dxa"/>
          </w:tcPr>
          <w:p w14:paraId="0A03ADCF" w14:textId="7D660594" w:rsidR="00182BD8" w:rsidRPr="00C555BE" w:rsidRDefault="004C1AAE" w:rsidP="004C1AAE">
            <w:pPr>
              <w:spacing w:before="0" w:after="0"/>
              <w:jc w:val="left"/>
              <w:rPr>
                <w:rFonts w:ascii="Arial" w:hAnsi="Arial"/>
                <w:caps w:val="0"/>
                <w:sz w:val="20"/>
                <w:szCs w:val="20"/>
                <w:lang w:val="en-GB"/>
              </w:rPr>
            </w:pPr>
            <w:r w:rsidRPr="004C1AAE">
              <w:rPr>
                <w:rFonts w:ascii="Arial" w:hAnsi="Arial"/>
                <w:caps w:val="0"/>
                <w:sz w:val="20"/>
                <w:szCs w:val="20"/>
                <w:lang w:val="en-GB"/>
              </w:rPr>
              <w:t xml:space="preserve">Several training sessions on ESM in the 10 pilot hospitals </w:t>
            </w:r>
            <w:r>
              <w:rPr>
                <w:rFonts w:ascii="Arial" w:hAnsi="Arial"/>
                <w:caps w:val="0"/>
                <w:sz w:val="20"/>
                <w:szCs w:val="20"/>
                <w:lang w:val="en-GB"/>
              </w:rPr>
              <w:t>are</w:t>
            </w:r>
            <w:r w:rsidRPr="004C1AAE">
              <w:rPr>
                <w:rFonts w:ascii="Arial" w:hAnsi="Arial"/>
                <w:caps w:val="0"/>
                <w:sz w:val="20"/>
                <w:szCs w:val="20"/>
                <w:lang w:val="en-GB"/>
              </w:rPr>
              <w:t xml:space="preserve"> conducted.</w:t>
            </w:r>
          </w:p>
        </w:tc>
        <w:tc>
          <w:tcPr>
            <w:tcW w:w="2268" w:type="dxa"/>
          </w:tcPr>
          <w:p w14:paraId="4A2FA1A2" w14:textId="21DEA1A2"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TOT for 176 healthcare staff (50% women) from public, private, and military hospitals</w:t>
            </w:r>
            <w:r w:rsidR="004C1AAE">
              <w:rPr>
                <w:rFonts w:ascii="Arial" w:hAnsi="Arial"/>
                <w:caps w:val="0"/>
                <w:sz w:val="20"/>
                <w:szCs w:val="20"/>
                <w:lang w:val="en-GB"/>
              </w:rPr>
              <w:t>.</w:t>
            </w:r>
          </w:p>
          <w:p w14:paraId="2058AFFA" w14:textId="61B33209"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11 autoclaves have treated </w:t>
            </w:r>
            <w:r w:rsidR="002439F5">
              <w:rPr>
                <w:rFonts w:ascii="Arial" w:hAnsi="Arial"/>
                <w:caps w:val="0"/>
                <w:sz w:val="20"/>
                <w:szCs w:val="20"/>
                <w:lang w:val="en-GB"/>
              </w:rPr>
              <w:t>93</w:t>
            </w:r>
            <w:r w:rsidR="002439F5" w:rsidRPr="00C555BE">
              <w:rPr>
                <w:rFonts w:ascii="Arial" w:hAnsi="Arial"/>
                <w:caps w:val="0"/>
                <w:sz w:val="20"/>
                <w:szCs w:val="20"/>
                <w:lang w:val="en-GB"/>
              </w:rPr>
              <w:t xml:space="preserve"> </w:t>
            </w:r>
            <w:r w:rsidRPr="00C555BE">
              <w:rPr>
                <w:rFonts w:ascii="Arial" w:hAnsi="Arial"/>
                <w:caps w:val="0"/>
                <w:sz w:val="20"/>
                <w:szCs w:val="20"/>
                <w:lang w:val="en-GB"/>
              </w:rPr>
              <w:t>tons of medical waste</w:t>
            </w:r>
            <w:r w:rsidR="002439F5">
              <w:rPr>
                <w:rFonts w:ascii="Arial" w:hAnsi="Arial"/>
                <w:caps w:val="0"/>
                <w:sz w:val="20"/>
                <w:szCs w:val="20"/>
                <w:lang w:val="en-GB"/>
              </w:rPr>
              <w:t xml:space="preserve"> till the Midterm period.</w:t>
            </w:r>
          </w:p>
        </w:tc>
        <w:tc>
          <w:tcPr>
            <w:tcW w:w="992" w:type="dxa"/>
            <w:shd w:val="clear" w:color="auto" w:fill="00B050"/>
            <w:vAlign w:val="center"/>
          </w:tcPr>
          <w:p w14:paraId="0563C16C" w14:textId="350C3D52" w:rsidR="00182BD8" w:rsidRPr="00DA3F9A" w:rsidRDefault="00F129E5" w:rsidP="00DA3F9A">
            <w:pPr>
              <w:spacing w:before="0" w:after="0"/>
              <w:jc w:val="center"/>
              <w:rPr>
                <w:rFonts w:ascii="Arial" w:hAnsi="Arial"/>
                <w:b/>
                <w:caps w:val="0"/>
                <w:sz w:val="20"/>
                <w:szCs w:val="20"/>
                <w:lang w:val="en-GB"/>
              </w:rPr>
            </w:pPr>
            <w:r>
              <w:rPr>
                <w:rFonts w:ascii="Arial" w:hAnsi="Arial"/>
                <w:b/>
                <w:caps w:val="0"/>
                <w:sz w:val="20"/>
                <w:szCs w:val="20"/>
                <w:lang w:val="en-GB"/>
              </w:rPr>
              <w:t>H</w:t>
            </w:r>
            <w:r w:rsidR="00182BD8" w:rsidRPr="00DA3F9A">
              <w:rPr>
                <w:rFonts w:ascii="Arial" w:hAnsi="Arial"/>
                <w:b/>
                <w:caps w:val="0"/>
                <w:sz w:val="20"/>
                <w:szCs w:val="20"/>
                <w:lang w:val="en-GB"/>
              </w:rPr>
              <w:t>S</w:t>
            </w:r>
          </w:p>
        </w:tc>
        <w:tc>
          <w:tcPr>
            <w:tcW w:w="1559" w:type="dxa"/>
          </w:tcPr>
          <w:p w14:paraId="5EFFF72B" w14:textId="3D4370C8"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Although the TOT has been successful in the number of people trained</w:t>
            </w:r>
            <w:r w:rsidR="004C1AAE">
              <w:rPr>
                <w:rFonts w:ascii="Arial" w:hAnsi="Arial"/>
                <w:caps w:val="0"/>
                <w:sz w:val="20"/>
                <w:szCs w:val="20"/>
                <w:lang w:val="en-GB"/>
              </w:rPr>
              <w:t>,</w:t>
            </w:r>
            <w:r w:rsidRPr="00C555BE">
              <w:rPr>
                <w:rFonts w:ascii="Arial" w:hAnsi="Arial"/>
                <w:caps w:val="0"/>
                <w:sz w:val="20"/>
                <w:szCs w:val="20"/>
                <w:lang w:val="en-GB"/>
              </w:rPr>
              <w:t xml:space="preserve"> the project should continue to have training sessions for rotating hospital staff</w:t>
            </w:r>
            <w:r w:rsidR="004C1AAE">
              <w:rPr>
                <w:rFonts w:ascii="Arial" w:hAnsi="Arial"/>
                <w:caps w:val="0"/>
                <w:sz w:val="20"/>
                <w:szCs w:val="20"/>
                <w:lang w:val="en-GB"/>
              </w:rPr>
              <w:t>.</w:t>
            </w:r>
          </w:p>
        </w:tc>
      </w:tr>
      <w:tr w:rsidR="00182BD8" w:rsidRPr="003175E7" w14:paraId="3C743787" w14:textId="77777777" w:rsidTr="007A126D">
        <w:tc>
          <w:tcPr>
            <w:tcW w:w="3216" w:type="dxa"/>
          </w:tcPr>
          <w:p w14:paraId="280C893D" w14:textId="4214FD54" w:rsidR="00182BD8" w:rsidRPr="00C555BE" w:rsidRDefault="004C1AAE" w:rsidP="00182BD8">
            <w:pPr>
              <w:spacing w:before="0" w:after="0"/>
              <w:jc w:val="left"/>
              <w:rPr>
                <w:rFonts w:ascii="Arial" w:hAnsi="Arial"/>
                <w:caps w:val="0"/>
                <w:sz w:val="20"/>
                <w:szCs w:val="20"/>
                <w:lang w:val="en-GB"/>
              </w:rPr>
            </w:pPr>
            <w:r w:rsidRPr="004C1AAE">
              <w:rPr>
                <w:rFonts w:ascii="Arial" w:hAnsi="Arial"/>
                <w:b/>
                <w:caps w:val="0"/>
                <w:sz w:val="20"/>
                <w:szCs w:val="20"/>
                <w:lang w:val="en-GB"/>
              </w:rPr>
              <w:t>Indicator 12.</w:t>
            </w:r>
            <w:r w:rsidR="00182BD8" w:rsidRPr="00C555BE">
              <w:rPr>
                <w:rFonts w:ascii="Arial" w:hAnsi="Arial"/>
                <w:caps w:val="0"/>
                <w:sz w:val="20"/>
                <w:szCs w:val="20"/>
                <w:lang w:val="en-GB"/>
              </w:rPr>
              <w:t xml:space="preserve"> number of HCF successfully implementing the ESM of health care waste.</w:t>
            </w:r>
          </w:p>
        </w:tc>
        <w:tc>
          <w:tcPr>
            <w:tcW w:w="2596" w:type="dxa"/>
          </w:tcPr>
          <w:p w14:paraId="03F9B30B" w14:textId="7C0D4940" w:rsidR="00182BD8" w:rsidRPr="00C555BE" w:rsidRDefault="004C1AAE" w:rsidP="00182BD8">
            <w:pPr>
              <w:spacing w:before="0" w:after="0"/>
              <w:jc w:val="left"/>
              <w:rPr>
                <w:rFonts w:ascii="Arial" w:hAnsi="Arial"/>
                <w:caps w:val="0"/>
                <w:sz w:val="20"/>
                <w:szCs w:val="20"/>
                <w:lang w:val="en-GB"/>
              </w:rPr>
            </w:pPr>
            <w:r w:rsidRPr="004C1AAE">
              <w:rPr>
                <w:rFonts w:ascii="Arial" w:hAnsi="Arial"/>
                <w:caps w:val="0"/>
                <w:sz w:val="20"/>
                <w:szCs w:val="20"/>
                <w:lang w:val="en-GB"/>
              </w:rPr>
              <w:t>Segregation of HCW is practiced in many hospitals but not effectively controlled or sustained. The presence of small incinerators at several HCFs is a disincentive for the segregation of HCW.</w:t>
            </w:r>
          </w:p>
        </w:tc>
        <w:tc>
          <w:tcPr>
            <w:tcW w:w="2552" w:type="dxa"/>
          </w:tcPr>
          <w:p w14:paraId="1D566438"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Memorandum of Understanding signed and HCW committees established in all the project HCF.</w:t>
            </w:r>
          </w:p>
          <w:p w14:paraId="164F8D2A"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Baseline evaluation conducted by means of I-RAT conducted for all the selected HCFs.</w:t>
            </w:r>
          </w:p>
          <w:p w14:paraId="04E74F6A"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HCW plan agreed for all the HCFs. </w:t>
            </w:r>
          </w:p>
          <w:p w14:paraId="38DE501A"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Technical assistance on ESM of HCW started in all the project HCFs.</w:t>
            </w:r>
          </w:p>
          <w:p w14:paraId="43B3D0EF" w14:textId="2CA6B8F5" w:rsidR="00182BD8" w:rsidRPr="00C555BE" w:rsidRDefault="00182BD8" w:rsidP="00694E55">
            <w:pPr>
              <w:spacing w:before="0" w:after="0"/>
              <w:jc w:val="left"/>
              <w:rPr>
                <w:rFonts w:ascii="Arial" w:hAnsi="Arial"/>
                <w:caps w:val="0"/>
                <w:sz w:val="20"/>
                <w:szCs w:val="20"/>
                <w:lang w:val="en-GB"/>
              </w:rPr>
            </w:pPr>
            <w:r w:rsidRPr="00C555BE">
              <w:rPr>
                <w:rFonts w:ascii="Arial" w:hAnsi="Arial"/>
                <w:caps w:val="0"/>
                <w:sz w:val="20"/>
                <w:szCs w:val="20"/>
                <w:lang w:val="en-GB"/>
              </w:rPr>
              <w:lastRenderedPageBreak/>
              <w:t>First reassessment of the HCFs conducted by means of the I-RAT</w:t>
            </w:r>
            <w:r w:rsidR="00694E55">
              <w:rPr>
                <w:rFonts w:ascii="Arial" w:hAnsi="Arial"/>
                <w:caps w:val="0"/>
                <w:sz w:val="20"/>
                <w:szCs w:val="20"/>
                <w:lang w:val="en-GB"/>
              </w:rPr>
              <w:t xml:space="preserve"> </w:t>
            </w:r>
            <w:r w:rsidRPr="00C555BE">
              <w:rPr>
                <w:rFonts w:ascii="Arial" w:hAnsi="Arial"/>
                <w:caps w:val="0"/>
                <w:sz w:val="20"/>
                <w:szCs w:val="20"/>
                <w:lang w:val="en-GB"/>
              </w:rPr>
              <w:t>tool</w:t>
            </w:r>
            <w:r w:rsidR="00694E55">
              <w:rPr>
                <w:rFonts w:ascii="Arial" w:hAnsi="Arial"/>
                <w:caps w:val="0"/>
                <w:sz w:val="20"/>
                <w:szCs w:val="20"/>
                <w:lang w:val="en-GB"/>
              </w:rPr>
              <w:t>.</w:t>
            </w:r>
          </w:p>
        </w:tc>
        <w:tc>
          <w:tcPr>
            <w:tcW w:w="2268" w:type="dxa"/>
          </w:tcPr>
          <w:p w14:paraId="64633258"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lastRenderedPageBreak/>
              <w:t>I-RAT assessment completed in 10 pilot hospital.</w:t>
            </w:r>
          </w:p>
          <w:p w14:paraId="4C8F4BC9" w14:textId="3F0C2EA2"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HCWM committees established in project hospitals in gender balance</w:t>
            </w:r>
            <w:r w:rsidR="00694E55">
              <w:rPr>
                <w:rFonts w:ascii="Arial" w:hAnsi="Arial"/>
                <w:caps w:val="0"/>
                <w:sz w:val="20"/>
                <w:szCs w:val="20"/>
                <w:lang w:val="en-GB"/>
              </w:rPr>
              <w:t>.</w:t>
            </w:r>
          </w:p>
        </w:tc>
        <w:tc>
          <w:tcPr>
            <w:tcW w:w="992" w:type="dxa"/>
            <w:shd w:val="clear" w:color="auto" w:fill="00B050"/>
            <w:vAlign w:val="center"/>
          </w:tcPr>
          <w:p w14:paraId="305B347D" w14:textId="56E85E81" w:rsidR="00182BD8" w:rsidRPr="00DA3F9A" w:rsidRDefault="00F129E5" w:rsidP="00DA3F9A">
            <w:pPr>
              <w:spacing w:before="0" w:after="0"/>
              <w:jc w:val="center"/>
              <w:rPr>
                <w:rFonts w:ascii="Arial" w:hAnsi="Arial"/>
                <w:b/>
                <w:caps w:val="0"/>
                <w:sz w:val="20"/>
                <w:szCs w:val="20"/>
                <w:lang w:val="en-GB"/>
              </w:rPr>
            </w:pPr>
            <w:r>
              <w:rPr>
                <w:rFonts w:ascii="Arial" w:hAnsi="Arial"/>
                <w:b/>
                <w:caps w:val="0"/>
                <w:sz w:val="20"/>
                <w:szCs w:val="20"/>
                <w:lang w:val="en-GB"/>
              </w:rPr>
              <w:t>H</w:t>
            </w:r>
            <w:r w:rsidR="00182BD8" w:rsidRPr="00DA3F9A">
              <w:rPr>
                <w:rFonts w:ascii="Arial" w:hAnsi="Arial"/>
                <w:b/>
                <w:caps w:val="0"/>
                <w:sz w:val="20"/>
                <w:szCs w:val="20"/>
                <w:lang w:val="en-GB"/>
              </w:rPr>
              <w:t>S</w:t>
            </w:r>
          </w:p>
        </w:tc>
        <w:tc>
          <w:tcPr>
            <w:tcW w:w="1559" w:type="dxa"/>
          </w:tcPr>
          <w:p w14:paraId="35F96A6A" w14:textId="56D3359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The midterm goal has been reached partially.</w:t>
            </w:r>
            <w:r w:rsidR="004448AB" w:rsidRPr="00C555BE">
              <w:rPr>
                <w:rFonts w:ascii="Arial" w:hAnsi="Arial"/>
                <w:caps w:val="0"/>
                <w:sz w:val="20"/>
                <w:szCs w:val="20"/>
                <w:lang w:val="en-GB"/>
              </w:rPr>
              <w:t xml:space="preserve"> </w:t>
            </w:r>
            <w:r w:rsidRPr="00C555BE">
              <w:rPr>
                <w:rFonts w:ascii="Arial" w:hAnsi="Arial"/>
                <w:caps w:val="0"/>
                <w:sz w:val="20"/>
                <w:szCs w:val="20"/>
                <w:lang w:val="en-GB"/>
              </w:rPr>
              <w:t>The results observed in this evaluation merit a satisfactory rating</w:t>
            </w:r>
            <w:r w:rsidR="00694E55">
              <w:rPr>
                <w:rFonts w:ascii="Arial" w:hAnsi="Arial"/>
                <w:caps w:val="0"/>
                <w:sz w:val="20"/>
                <w:szCs w:val="20"/>
                <w:lang w:val="en-GB"/>
              </w:rPr>
              <w:t>.</w:t>
            </w:r>
          </w:p>
        </w:tc>
      </w:tr>
      <w:tr w:rsidR="00182BD8" w:rsidRPr="003175E7" w14:paraId="3AB514EE" w14:textId="77777777" w:rsidTr="007A126D">
        <w:tc>
          <w:tcPr>
            <w:tcW w:w="3216" w:type="dxa"/>
          </w:tcPr>
          <w:p w14:paraId="518319C6" w14:textId="7141630A" w:rsidR="00182BD8" w:rsidRPr="00C555BE" w:rsidRDefault="00182BD8" w:rsidP="00694E55">
            <w:pPr>
              <w:spacing w:before="0" w:after="0"/>
              <w:jc w:val="left"/>
              <w:rPr>
                <w:rFonts w:ascii="Arial" w:hAnsi="Arial"/>
                <w:caps w:val="0"/>
                <w:sz w:val="20"/>
                <w:szCs w:val="20"/>
                <w:lang w:val="en-GB"/>
              </w:rPr>
            </w:pPr>
            <w:r w:rsidRPr="00694E55">
              <w:rPr>
                <w:rFonts w:ascii="Arial" w:hAnsi="Arial"/>
                <w:b/>
                <w:caps w:val="0"/>
                <w:sz w:val="20"/>
                <w:szCs w:val="20"/>
                <w:lang w:val="en-GB"/>
              </w:rPr>
              <w:t>Indicator 13</w:t>
            </w:r>
            <w:r w:rsidR="00694E55" w:rsidRPr="00694E55">
              <w:rPr>
                <w:rFonts w:ascii="Arial" w:hAnsi="Arial"/>
                <w:b/>
                <w:caps w:val="0"/>
                <w:sz w:val="20"/>
                <w:szCs w:val="20"/>
                <w:lang w:val="en-GB"/>
              </w:rPr>
              <w:t>.</w:t>
            </w:r>
            <w:r w:rsidR="00694E55">
              <w:rPr>
                <w:rFonts w:ascii="Arial" w:hAnsi="Arial"/>
                <w:caps w:val="0"/>
                <w:sz w:val="20"/>
                <w:szCs w:val="20"/>
                <w:lang w:val="en-GB"/>
              </w:rPr>
              <w:t xml:space="preserve"> N</w:t>
            </w:r>
            <w:r w:rsidRPr="00C555BE">
              <w:rPr>
                <w:rFonts w:ascii="Arial" w:hAnsi="Arial"/>
                <w:caps w:val="0"/>
                <w:sz w:val="20"/>
                <w:szCs w:val="20"/>
                <w:lang w:val="en-GB"/>
              </w:rPr>
              <w:t xml:space="preserve">umber of </w:t>
            </w:r>
            <w:r w:rsidR="001A3517" w:rsidRPr="00C555BE">
              <w:rPr>
                <w:rFonts w:ascii="Arial" w:hAnsi="Arial"/>
                <w:caps w:val="0"/>
                <w:sz w:val="20"/>
                <w:szCs w:val="20"/>
                <w:lang w:val="en-GB"/>
              </w:rPr>
              <w:t>high-capacity</w:t>
            </w:r>
            <w:r w:rsidRPr="00C555BE">
              <w:rPr>
                <w:rFonts w:ascii="Arial" w:hAnsi="Arial"/>
                <w:caps w:val="0"/>
                <w:sz w:val="20"/>
                <w:szCs w:val="20"/>
                <w:lang w:val="en-GB"/>
              </w:rPr>
              <w:t xml:space="preserve"> incineration or co-incineration successfully certified for the disposal of hazardous waste and POPs containing waste. </w:t>
            </w:r>
          </w:p>
        </w:tc>
        <w:tc>
          <w:tcPr>
            <w:tcW w:w="2596" w:type="dxa"/>
          </w:tcPr>
          <w:p w14:paraId="2D8091B4" w14:textId="02192D5E" w:rsidR="00182BD8" w:rsidRPr="00C555BE" w:rsidRDefault="00694E55" w:rsidP="00182BD8">
            <w:pPr>
              <w:spacing w:before="0" w:after="0"/>
              <w:jc w:val="left"/>
              <w:rPr>
                <w:rFonts w:ascii="Arial" w:hAnsi="Arial"/>
                <w:caps w:val="0"/>
                <w:sz w:val="20"/>
                <w:szCs w:val="20"/>
                <w:lang w:val="en-GB"/>
              </w:rPr>
            </w:pPr>
            <w:r w:rsidRPr="00694E55">
              <w:rPr>
                <w:rFonts w:ascii="Arial" w:hAnsi="Arial"/>
                <w:caps w:val="0"/>
                <w:sz w:val="20"/>
                <w:szCs w:val="20"/>
                <w:lang w:val="en-GB"/>
              </w:rPr>
              <w:t>At least 2 medium-size incinerators potentially compliant with SC BAT requirements, plus cement kilns facilities, needing testing and certification.</w:t>
            </w:r>
          </w:p>
        </w:tc>
        <w:tc>
          <w:tcPr>
            <w:tcW w:w="2552" w:type="dxa"/>
          </w:tcPr>
          <w:p w14:paraId="3044C060" w14:textId="77777777" w:rsidR="00694E55" w:rsidRPr="00694E55" w:rsidRDefault="00694E55" w:rsidP="00694E55">
            <w:pPr>
              <w:spacing w:before="0" w:after="0"/>
              <w:jc w:val="left"/>
              <w:rPr>
                <w:rFonts w:ascii="Arial" w:hAnsi="Arial"/>
                <w:caps w:val="0"/>
                <w:sz w:val="20"/>
                <w:szCs w:val="20"/>
                <w:lang w:val="en-GB"/>
              </w:rPr>
            </w:pPr>
            <w:r w:rsidRPr="00694E55">
              <w:rPr>
                <w:rFonts w:ascii="Arial" w:hAnsi="Arial"/>
                <w:caps w:val="0"/>
                <w:sz w:val="20"/>
                <w:szCs w:val="20"/>
                <w:lang w:val="en-GB"/>
              </w:rPr>
              <w:t xml:space="preserve">A detailed plan for Proof of Performance test for at least 2 incinerators or cement kiln agreed and approved. </w:t>
            </w:r>
          </w:p>
          <w:p w14:paraId="3B8E9C56" w14:textId="77777777" w:rsidR="00694E55" w:rsidRDefault="00694E55" w:rsidP="00694E55">
            <w:pPr>
              <w:spacing w:before="0" w:after="0"/>
              <w:jc w:val="left"/>
              <w:rPr>
                <w:rFonts w:ascii="Arial" w:hAnsi="Arial"/>
                <w:caps w:val="0"/>
                <w:sz w:val="20"/>
                <w:szCs w:val="20"/>
                <w:lang w:val="en-GB"/>
              </w:rPr>
            </w:pPr>
            <w:r w:rsidRPr="00694E55">
              <w:rPr>
                <w:rFonts w:ascii="Arial" w:hAnsi="Arial"/>
                <w:caps w:val="0"/>
                <w:sz w:val="20"/>
                <w:szCs w:val="20"/>
                <w:lang w:val="en-GB"/>
              </w:rPr>
              <w:t>Inspections of candidate plants and need assessment carried out.</w:t>
            </w:r>
          </w:p>
          <w:p w14:paraId="6FE740E9" w14:textId="09CD8039" w:rsidR="00182BD8" w:rsidRPr="00C555BE" w:rsidRDefault="00694E55" w:rsidP="00694E55">
            <w:pPr>
              <w:spacing w:before="0" w:after="0"/>
              <w:jc w:val="left"/>
              <w:rPr>
                <w:rFonts w:ascii="Arial" w:hAnsi="Arial"/>
                <w:caps w:val="0"/>
                <w:sz w:val="20"/>
                <w:szCs w:val="20"/>
                <w:lang w:val="en-GB"/>
              </w:rPr>
            </w:pPr>
            <w:r w:rsidRPr="00694E55">
              <w:rPr>
                <w:rFonts w:ascii="Arial" w:hAnsi="Arial"/>
                <w:caps w:val="0"/>
                <w:sz w:val="20"/>
                <w:szCs w:val="20"/>
                <w:lang w:val="en-GB"/>
              </w:rPr>
              <w:t xml:space="preserve">Support for the upgrade of the candidate plant to </w:t>
            </w:r>
            <w:proofErr w:type="spellStart"/>
            <w:r w:rsidRPr="00694E55">
              <w:rPr>
                <w:rFonts w:ascii="Arial" w:hAnsi="Arial"/>
                <w:caps w:val="0"/>
                <w:sz w:val="20"/>
                <w:szCs w:val="20"/>
                <w:lang w:val="en-GB"/>
              </w:rPr>
              <w:t>fulfill</w:t>
            </w:r>
            <w:proofErr w:type="spellEnd"/>
            <w:r w:rsidRPr="00694E55">
              <w:rPr>
                <w:rFonts w:ascii="Arial" w:hAnsi="Arial"/>
                <w:caps w:val="0"/>
                <w:sz w:val="20"/>
                <w:szCs w:val="20"/>
                <w:lang w:val="en-GB"/>
              </w:rPr>
              <w:t xml:space="preserve"> SC BAT/BET ensured to 2 plants.</w:t>
            </w:r>
          </w:p>
        </w:tc>
        <w:tc>
          <w:tcPr>
            <w:tcW w:w="2268" w:type="dxa"/>
          </w:tcPr>
          <w:p w14:paraId="64C13DE4" w14:textId="395886DA" w:rsidR="00694E55" w:rsidRPr="00694E55" w:rsidRDefault="00694E55" w:rsidP="00694E55">
            <w:pPr>
              <w:spacing w:before="0" w:after="0"/>
              <w:jc w:val="left"/>
              <w:rPr>
                <w:rFonts w:ascii="Arial" w:hAnsi="Arial"/>
                <w:caps w:val="0"/>
                <w:sz w:val="20"/>
                <w:szCs w:val="20"/>
                <w:lang w:val="en-GB"/>
              </w:rPr>
            </w:pPr>
            <w:r w:rsidRPr="00694E55">
              <w:rPr>
                <w:rFonts w:ascii="Arial" w:hAnsi="Arial"/>
                <w:caps w:val="0"/>
                <w:sz w:val="20"/>
                <w:szCs w:val="20"/>
                <w:lang w:val="en-GB"/>
              </w:rPr>
              <w:t>2 preliminary assessments in incineration facilities at JUST and Clean City Based completed</w:t>
            </w:r>
          </w:p>
          <w:p w14:paraId="6DA449DA" w14:textId="64703E39" w:rsidR="00182BD8" w:rsidRPr="00C555BE" w:rsidRDefault="00694E55" w:rsidP="00694E55">
            <w:pPr>
              <w:spacing w:before="0" w:after="0"/>
              <w:jc w:val="left"/>
              <w:rPr>
                <w:rFonts w:ascii="Arial" w:hAnsi="Arial"/>
                <w:caps w:val="0"/>
                <w:sz w:val="20"/>
                <w:szCs w:val="20"/>
                <w:lang w:val="en-GB"/>
              </w:rPr>
            </w:pPr>
            <w:r w:rsidRPr="00694E55">
              <w:rPr>
                <w:rFonts w:ascii="Arial" w:hAnsi="Arial"/>
                <w:caps w:val="0"/>
                <w:sz w:val="20"/>
                <w:szCs w:val="20"/>
                <w:lang w:val="en-GB"/>
              </w:rPr>
              <w:t>consultancy firm will do an environmental audit to accelerate license approval for JUST with MoEnv</w:t>
            </w:r>
          </w:p>
        </w:tc>
        <w:tc>
          <w:tcPr>
            <w:tcW w:w="992" w:type="dxa"/>
            <w:shd w:val="clear" w:color="auto" w:fill="00B050"/>
            <w:vAlign w:val="center"/>
          </w:tcPr>
          <w:p w14:paraId="52B22289" w14:textId="32937CCE" w:rsidR="00182BD8" w:rsidRPr="00DA3F9A" w:rsidRDefault="00F129E5" w:rsidP="00DA3F9A">
            <w:pPr>
              <w:spacing w:before="0" w:after="0"/>
              <w:jc w:val="center"/>
              <w:rPr>
                <w:rFonts w:ascii="Arial" w:hAnsi="Arial"/>
                <w:b/>
                <w:caps w:val="0"/>
                <w:sz w:val="20"/>
                <w:szCs w:val="20"/>
                <w:lang w:val="en-GB"/>
              </w:rPr>
            </w:pPr>
            <w:r>
              <w:rPr>
                <w:rFonts w:ascii="Arial" w:hAnsi="Arial"/>
                <w:b/>
                <w:caps w:val="0"/>
                <w:sz w:val="20"/>
                <w:szCs w:val="20"/>
                <w:lang w:val="en-GB"/>
              </w:rPr>
              <w:t>H</w:t>
            </w:r>
            <w:r w:rsidR="00182BD8" w:rsidRPr="00DA3F9A">
              <w:rPr>
                <w:rFonts w:ascii="Arial" w:hAnsi="Arial"/>
                <w:b/>
                <w:caps w:val="0"/>
                <w:sz w:val="20"/>
                <w:szCs w:val="20"/>
                <w:lang w:val="en-GB"/>
              </w:rPr>
              <w:t>S</w:t>
            </w:r>
          </w:p>
        </w:tc>
        <w:tc>
          <w:tcPr>
            <w:tcW w:w="1559" w:type="dxa"/>
          </w:tcPr>
          <w:p w14:paraId="16E3C2CE"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There is still an environmental audit pending and the Proof of Performance test has not been included. The commitment of a cement kiln in the north is still pending negotiation</w:t>
            </w:r>
          </w:p>
        </w:tc>
      </w:tr>
      <w:tr w:rsidR="00182BD8" w:rsidRPr="003175E7" w14:paraId="453C3FB0" w14:textId="77777777" w:rsidTr="007A126D">
        <w:tc>
          <w:tcPr>
            <w:tcW w:w="3216" w:type="dxa"/>
          </w:tcPr>
          <w:p w14:paraId="4FF0BBDC" w14:textId="03CCE637" w:rsidR="00182BD8" w:rsidRPr="00C555BE" w:rsidRDefault="00694E55" w:rsidP="00182BD8">
            <w:pPr>
              <w:spacing w:before="0" w:after="0"/>
              <w:jc w:val="left"/>
              <w:rPr>
                <w:rFonts w:ascii="Arial" w:hAnsi="Arial"/>
                <w:caps w:val="0"/>
                <w:sz w:val="20"/>
                <w:szCs w:val="20"/>
                <w:lang w:val="en-GB"/>
              </w:rPr>
            </w:pPr>
            <w:r w:rsidRPr="00694E55">
              <w:rPr>
                <w:rFonts w:ascii="Arial" w:hAnsi="Arial"/>
                <w:b/>
                <w:caps w:val="0"/>
                <w:sz w:val="20"/>
                <w:szCs w:val="20"/>
                <w:lang w:val="en-GB"/>
              </w:rPr>
              <w:t>Indicator 14.</w:t>
            </w:r>
            <w:r w:rsidR="00182BD8" w:rsidRPr="00C555BE">
              <w:rPr>
                <w:rFonts w:ascii="Arial" w:hAnsi="Arial"/>
                <w:caps w:val="0"/>
                <w:sz w:val="20"/>
                <w:szCs w:val="20"/>
                <w:lang w:val="en-GB"/>
              </w:rPr>
              <w:t xml:space="preserve"> Amount of U-POP release prevented through enhanced management of healthcare waste. </w:t>
            </w:r>
          </w:p>
        </w:tc>
        <w:tc>
          <w:tcPr>
            <w:tcW w:w="2596" w:type="dxa"/>
          </w:tcPr>
          <w:p w14:paraId="6163D91C" w14:textId="0CC43CFF" w:rsidR="00182BD8" w:rsidRPr="00C555BE" w:rsidRDefault="00694E55" w:rsidP="00182BD8">
            <w:pPr>
              <w:spacing w:before="0" w:after="0"/>
              <w:jc w:val="left"/>
              <w:rPr>
                <w:rFonts w:ascii="Arial" w:hAnsi="Arial"/>
                <w:caps w:val="0"/>
                <w:sz w:val="20"/>
                <w:szCs w:val="20"/>
                <w:lang w:val="en-GB"/>
              </w:rPr>
            </w:pPr>
            <w:r>
              <w:rPr>
                <w:rFonts w:ascii="Arial" w:hAnsi="Arial"/>
                <w:caps w:val="0"/>
                <w:sz w:val="20"/>
                <w:szCs w:val="20"/>
                <w:lang w:val="en-GB"/>
              </w:rPr>
              <w:t xml:space="preserve">3.18 to 10.54 g </w:t>
            </w:r>
            <w:proofErr w:type="spellStart"/>
            <w:r>
              <w:rPr>
                <w:rFonts w:ascii="Arial" w:hAnsi="Arial"/>
                <w:caps w:val="0"/>
                <w:sz w:val="20"/>
                <w:szCs w:val="20"/>
                <w:lang w:val="en-GB"/>
              </w:rPr>
              <w:t>Teq</w:t>
            </w:r>
            <w:proofErr w:type="spellEnd"/>
            <w:r>
              <w:rPr>
                <w:rFonts w:ascii="Arial" w:hAnsi="Arial"/>
                <w:caps w:val="0"/>
                <w:sz w:val="20"/>
                <w:szCs w:val="20"/>
                <w:lang w:val="en-GB"/>
              </w:rPr>
              <w:t xml:space="preserve"> / yr. </w:t>
            </w:r>
            <w:r w:rsidR="00182BD8" w:rsidRPr="00C555BE">
              <w:rPr>
                <w:rFonts w:ascii="Arial" w:hAnsi="Arial"/>
                <w:caps w:val="0"/>
                <w:sz w:val="20"/>
                <w:szCs w:val="20"/>
                <w:lang w:val="en-GB"/>
              </w:rPr>
              <w:t>of PCDD/F released by the candidate facilities estimated at PPG stage. Incineration of E-waste considered the 2nd biggest source of U-POPs in the NIP.</w:t>
            </w:r>
          </w:p>
        </w:tc>
        <w:tc>
          <w:tcPr>
            <w:tcW w:w="2552" w:type="dxa"/>
          </w:tcPr>
          <w:p w14:paraId="4E8D007B"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Modality of replacement of substandard incinerators in the selected HCF (replacement with non-combustion equipment or with centralized services) agreed for all the project HCFs.</w:t>
            </w:r>
          </w:p>
          <w:p w14:paraId="12584B73"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Baseline release of U-POPs reassessed.</w:t>
            </w:r>
          </w:p>
          <w:p w14:paraId="6053294E"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TORs for the new equipment drafted and advertised. </w:t>
            </w:r>
          </w:p>
          <w:p w14:paraId="71648DD1"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Procurement of non-combustion facilities or external waste disposal services started. </w:t>
            </w:r>
          </w:p>
          <w:p w14:paraId="39A18E20" w14:textId="77777777" w:rsidR="00182BD8" w:rsidRPr="00C555BE" w:rsidRDefault="00182BD8" w:rsidP="00182BD8">
            <w:pPr>
              <w:spacing w:before="0" w:after="0"/>
              <w:jc w:val="left"/>
              <w:rPr>
                <w:rFonts w:ascii="Arial" w:hAnsi="Arial"/>
                <w:caps w:val="0"/>
                <w:sz w:val="20"/>
                <w:szCs w:val="20"/>
                <w:lang w:val="en-GB"/>
              </w:rPr>
            </w:pPr>
          </w:p>
        </w:tc>
        <w:tc>
          <w:tcPr>
            <w:tcW w:w="2268" w:type="dxa"/>
          </w:tcPr>
          <w:p w14:paraId="4B6C803D" w14:textId="77777777" w:rsidR="00694E55" w:rsidRPr="00694E55" w:rsidRDefault="00694E55" w:rsidP="00694E55">
            <w:pPr>
              <w:spacing w:before="0" w:after="0"/>
              <w:jc w:val="left"/>
              <w:rPr>
                <w:rFonts w:ascii="Arial" w:hAnsi="Arial"/>
                <w:caps w:val="0"/>
                <w:sz w:val="20"/>
                <w:szCs w:val="20"/>
                <w:lang w:val="en-GB"/>
              </w:rPr>
            </w:pPr>
            <w:r w:rsidRPr="00694E55">
              <w:rPr>
                <w:rFonts w:ascii="Arial" w:hAnsi="Arial"/>
                <w:caps w:val="0"/>
                <w:sz w:val="20"/>
                <w:szCs w:val="20"/>
                <w:lang w:val="en-GB"/>
              </w:rPr>
              <w:t>11 shredding and sterilization units purchased and in the installation process.</w:t>
            </w:r>
          </w:p>
          <w:p w14:paraId="1C808725" w14:textId="11834B9D" w:rsidR="00694E55" w:rsidRPr="00694E55" w:rsidRDefault="00694E55" w:rsidP="00694E55">
            <w:pPr>
              <w:spacing w:before="0" w:after="0"/>
              <w:jc w:val="left"/>
              <w:rPr>
                <w:rFonts w:ascii="Arial" w:hAnsi="Arial"/>
                <w:caps w:val="0"/>
                <w:sz w:val="20"/>
                <w:szCs w:val="20"/>
                <w:lang w:val="en-GB"/>
              </w:rPr>
            </w:pPr>
            <w:r w:rsidRPr="00694E55">
              <w:rPr>
                <w:rFonts w:ascii="Arial" w:hAnsi="Arial"/>
                <w:caps w:val="0"/>
                <w:sz w:val="20"/>
                <w:szCs w:val="20"/>
                <w:lang w:val="en-GB"/>
              </w:rPr>
              <w:t xml:space="preserve">Total healthcare waste treated to date: </w:t>
            </w:r>
            <w:r w:rsidR="00B77CBC">
              <w:rPr>
                <w:rFonts w:ascii="Arial" w:hAnsi="Arial"/>
                <w:caps w:val="0"/>
                <w:sz w:val="20"/>
                <w:szCs w:val="20"/>
                <w:lang w:val="en-GB"/>
              </w:rPr>
              <w:t>93 tons</w:t>
            </w:r>
            <w:r w:rsidRPr="00694E55">
              <w:rPr>
                <w:rFonts w:ascii="Arial" w:hAnsi="Arial"/>
                <w:caps w:val="0"/>
                <w:sz w:val="20"/>
                <w:szCs w:val="20"/>
                <w:lang w:val="en-GB"/>
              </w:rPr>
              <w:t xml:space="preserve">. </w:t>
            </w:r>
          </w:p>
          <w:p w14:paraId="556CAD3F" w14:textId="09CD47E6" w:rsidR="00182BD8" w:rsidRPr="00C555BE" w:rsidRDefault="00694E55" w:rsidP="00694E55">
            <w:pPr>
              <w:spacing w:before="0" w:after="0"/>
              <w:jc w:val="left"/>
              <w:rPr>
                <w:rFonts w:ascii="Arial" w:hAnsi="Arial"/>
                <w:caps w:val="0"/>
                <w:sz w:val="20"/>
                <w:szCs w:val="20"/>
                <w:lang w:val="en-GB"/>
              </w:rPr>
            </w:pPr>
            <w:r w:rsidRPr="00694E55">
              <w:rPr>
                <w:rFonts w:ascii="Arial" w:hAnsi="Arial"/>
                <w:caps w:val="0"/>
                <w:sz w:val="20"/>
                <w:szCs w:val="20"/>
                <w:lang w:val="en-GB"/>
              </w:rPr>
              <w:t>Pending I-RAT assessment to evaluate emissions reductions as a result of new autoclaves use.</w:t>
            </w:r>
          </w:p>
        </w:tc>
        <w:tc>
          <w:tcPr>
            <w:tcW w:w="992" w:type="dxa"/>
            <w:shd w:val="clear" w:color="auto" w:fill="00B050"/>
            <w:vAlign w:val="center"/>
          </w:tcPr>
          <w:p w14:paraId="1B7AB49B" w14:textId="74F872EA" w:rsidR="00182BD8" w:rsidRPr="00DA3F9A" w:rsidRDefault="00F129E5" w:rsidP="00DA3F9A">
            <w:pPr>
              <w:spacing w:before="0" w:after="0"/>
              <w:jc w:val="center"/>
              <w:rPr>
                <w:rFonts w:ascii="Arial" w:hAnsi="Arial"/>
                <w:b/>
                <w:caps w:val="0"/>
                <w:sz w:val="20"/>
                <w:szCs w:val="20"/>
                <w:lang w:val="en-GB"/>
              </w:rPr>
            </w:pPr>
            <w:r>
              <w:rPr>
                <w:rFonts w:ascii="Arial" w:hAnsi="Arial"/>
                <w:b/>
                <w:caps w:val="0"/>
                <w:sz w:val="20"/>
                <w:szCs w:val="20"/>
                <w:lang w:val="en-GB"/>
              </w:rPr>
              <w:t>H</w:t>
            </w:r>
            <w:r w:rsidR="00182BD8" w:rsidRPr="00DA3F9A">
              <w:rPr>
                <w:rFonts w:ascii="Arial" w:hAnsi="Arial"/>
                <w:b/>
                <w:caps w:val="0"/>
                <w:sz w:val="20"/>
                <w:szCs w:val="20"/>
                <w:lang w:val="en-GB"/>
              </w:rPr>
              <w:t>S</w:t>
            </w:r>
          </w:p>
        </w:tc>
        <w:tc>
          <w:tcPr>
            <w:tcW w:w="1559" w:type="dxa"/>
          </w:tcPr>
          <w:p w14:paraId="4D6F632B" w14:textId="53D649C9"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This has been one of the most important project results since it is possible to manage the rapidly growing HCW resulting from the </w:t>
            </w:r>
            <w:r w:rsidR="009E194C" w:rsidRPr="00C555BE">
              <w:rPr>
                <w:rFonts w:ascii="Arial" w:hAnsi="Arial"/>
                <w:caps w:val="0"/>
                <w:sz w:val="20"/>
                <w:szCs w:val="20"/>
                <w:lang w:val="en-GB"/>
              </w:rPr>
              <w:t>COVID-</w:t>
            </w:r>
            <w:r w:rsidR="00046875" w:rsidRPr="00C555BE">
              <w:rPr>
                <w:rFonts w:ascii="Arial" w:hAnsi="Arial"/>
                <w:caps w:val="0"/>
                <w:sz w:val="20"/>
                <w:szCs w:val="20"/>
                <w:lang w:val="en-GB"/>
              </w:rPr>
              <w:t>19 Pandemic</w:t>
            </w:r>
            <w:r w:rsidR="00694E55">
              <w:rPr>
                <w:rFonts w:ascii="Arial" w:hAnsi="Arial"/>
                <w:caps w:val="0"/>
                <w:sz w:val="20"/>
                <w:szCs w:val="20"/>
                <w:lang w:val="en-GB"/>
              </w:rPr>
              <w:t>.</w:t>
            </w:r>
          </w:p>
        </w:tc>
      </w:tr>
      <w:tr w:rsidR="00694E55" w:rsidRPr="003175E7" w14:paraId="19812068" w14:textId="77777777" w:rsidTr="006B4A0A">
        <w:tc>
          <w:tcPr>
            <w:tcW w:w="13183" w:type="dxa"/>
            <w:gridSpan w:val="6"/>
            <w:shd w:val="clear" w:color="auto" w:fill="D9E2F3" w:themeFill="accent1" w:themeFillTint="33"/>
          </w:tcPr>
          <w:p w14:paraId="23128B92" w14:textId="29388547" w:rsidR="00694E55" w:rsidRPr="00C555BE" w:rsidRDefault="00694E55" w:rsidP="00182BD8">
            <w:pPr>
              <w:spacing w:before="0" w:after="0"/>
              <w:jc w:val="left"/>
              <w:rPr>
                <w:rFonts w:ascii="Arial" w:hAnsi="Arial"/>
                <w:caps w:val="0"/>
                <w:sz w:val="20"/>
                <w:szCs w:val="20"/>
                <w:lang w:val="en-GB"/>
              </w:rPr>
            </w:pPr>
            <w:r w:rsidRPr="00DA3F9A">
              <w:rPr>
                <w:rFonts w:ascii="Arial" w:hAnsi="Arial"/>
                <w:b/>
                <w:caps w:val="0"/>
                <w:sz w:val="20"/>
                <w:szCs w:val="20"/>
                <w:lang w:val="en-GB"/>
              </w:rPr>
              <w:lastRenderedPageBreak/>
              <w:t xml:space="preserve">Outcome 3.1 </w:t>
            </w:r>
            <w:r w:rsidRPr="00694E55">
              <w:rPr>
                <w:rFonts w:ascii="Arial" w:hAnsi="Arial"/>
                <w:caps w:val="0"/>
                <w:sz w:val="20"/>
                <w:szCs w:val="20"/>
                <w:lang w:val="en-GB"/>
              </w:rPr>
              <w:t>Effective waste diversion/resource recovery capacity from HW and SW streams developed with associated GHG and U-POPs release reduction achieved</w:t>
            </w:r>
            <w:r>
              <w:rPr>
                <w:rFonts w:ascii="Arial" w:hAnsi="Arial"/>
                <w:caps w:val="0"/>
                <w:sz w:val="20"/>
                <w:szCs w:val="20"/>
                <w:lang w:val="en-GB"/>
              </w:rPr>
              <w:t>.</w:t>
            </w:r>
          </w:p>
        </w:tc>
      </w:tr>
      <w:tr w:rsidR="00182BD8" w:rsidRPr="00C555BE" w14:paraId="1B14B203" w14:textId="77777777" w:rsidTr="00683302">
        <w:tc>
          <w:tcPr>
            <w:tcW w:w="3216" w:type="dxa"/>
            <w:shd w:val="clear" w:color="auto" w:fill="8EAADB"/>
          </w:tcPr>
          <w:p w14:paraId="09C4EA62" w14:textId="77777777" w:rsidR="00182BD8" w:rsidRPr="00C555BE" w:rsidRDefault="00182BD8" w:rsidP="00182BD8">
            <w:pPr>
              <w:spacing w:before="0" w:after="0"/>
              <w:jc w:val="left"/>
              <w:rPr>
                <w:rFonts w:ascii="Arial" w:hAnsi="Arial"/>
                <w:b/>
                <w:bCs/>
                <w:caps w:val="0"/>
                <w:sz w:val="20"/>
                <w:szCs w:val="20"/>
                <w:lang w:val="en-GB"/>
              </w:rPr>
            </w:pPr>
            <w:r w:rsidRPr="00C555BE">
              <w:rPr>
                <w:rFonts w:ascii="Arial" w:hAnsi="Arial"/>
                <w:b/>
                <w:bCs/>
                <w:caps w:val="0"/>
                <w:sz w:val="20"/>
                <w:szCs w:val="20"/>
                <w:lang w:val="en-GB"/>
              </w:rPr>
              <w:t>Indicator</w:t>
            </w:r>
          </w:p>
        </w:tc>
        <w:tc>
          <w:tcPr>
            <w:tcW w:w="2596" w:type="dxa"/>
            <w:shd w:val="clear" w:color="auto" w:fill="8EAADB"/>
          </w:tcPr>
          <w:p w14:paraId="626078B5" w14:textId="77777777" w:rsidR="00182BD8" w:rsidRPr="00C555BE" w:rsidRDefault="00182BD8" w:rsidP="00182BD8">
            <w:pPr>
              <w:spacing w:before="0" w:after="0"/>
              <w:jc w:val="left"/>
              <w:rPr>
                <w:rFonts w:ascii="Arial" w:hAnsi="Arial"/>
                <w:b/>
                <w:bCs/>
                <w:caps w:val="0"/>
                <w:sz w:val="20"/>
                <w:szCs w:val="20"/>
                <w:lang w:val="en-GB"/>
              </w:rPr>
            </w:pPr>
            <w:r w:rsidRPr="00C555BE">
              <w:rPr>
                <w:rFonts w:ascii="Arial" w:hAnsi="Arial"/>
                <w:b/>
                <w:bCs/>
                <w:caps w:val="0"/>
                <w:sz w:val="20"/>
                <w:szCs w:val="20"/>
                <w:lang w:val="en-GB"/>
              </w:rPr>
              <w:t>Baseline</w:t>
            </w:r>
          </w:p>
        </w:tc>
        <w:tc>
          <w:tcPr>
            <w:tcW w:w="2552" w:type="dxa"/>
            <w:shd w:val="clear" w:color="auto" w:fill="8EAADB"/>
          </w:tcPr>
          <w:p w14:paraId="2A03A00E" w14:textId="77777777" w:rsidR="00182BD8" w:rsidRPr="00C555BE" w:rsidRDefault="00182BD8" w:rsidP="00182BD8">
            <w:pPr>
              <w:spacing w:before="0" w:after="0"/>
              <w:jc w:val="left"/>
              <w:rPr>
                <w:rFonts w:ascii="Arial" w:hAnsi="Arial"/>
                <w:b/>
                <w:bCs/>
                <w:caps w:val="0"/>
                <w:sz w:val="20"/>
                <w:szCs w:val="20"/>
                <w:lang w:val="en-GB"/>
              </w:rPr>
            </w:pPr>
            <w:r w:rsidRPr="00C555BE">
              <w:rPr>
                <w:rFonts w:ascii="Arial" w:hAnsi="Arial"/>
                <w:b/>
                <w:bCs/>
                <w:caps w:val="0"/>
                <w:sz w:val="20"/>
                <w:szCs w:val="20"/>
                <w:lang w:val="en-GB"/>
              </w:rPr>
              <w:t>Midterm Goal</w:t>
            </w:r>
          </w:p>
        </w:tc>
        <w:tc>
          <w:tcPr>
            <w:tcW w:w="2268" w:type="dxa"/>
            <w:shd w:val="clear" w:color="auto" w:fill="8EAADB"/>
          </w:tcPr>
          <w:p w14:paraId="68200CEE" w14:textId="77777777" w:rsidR="00182BD8" w:rsidRPr="00C555BE" w:rsidRDefault="00182BD8" w:rsidP="00182BD8">
            <w:pPr>
              <w:spacing w:before="0" w:after="0"/>
              <w:jc w:val="left"/>
              <w:rPr>
                <w:rFonts w:ascii="Arial" w:hAnsi="Arial"/>
                <w:b/>
                <w:bCs/>
                <w:caps w:val="0"/>
                <w:sz w:val="20"/>
                <w:szCs w:val="20"/>
                <w:lang w:val="en-GB"/>
              </w:rPr>
            </w:pPr>
            <w:r w:rsidRPr="00C555BE">
              <w:rPr>
                <w:rFonts w:ascii="Arial" w:hAnsi="Arial"/>
                <w:b/>
                <w:bCs/>
                <w:caps w:val="0"/>
                <w:sz w:val="20"/>
                <w:szCs w:val="20"/>
                <w:lang w:val="en-GB"/>
              </w:rPr>
              <w:t>Status as of Oct. 2020</w:t>
            </w:r>
          </w:p>
        </w:tc>
        <w:tc>
          <w:tcPr>
            <w:tcW w:w="992" w:type="dxa"/>
            <w:shd w:val="clear" w:color="auto" w:fill="8EAADB"/>
          </w:tcPr>
          <w:p w14:paraId="309CEA1E" w14:textId="77777777" w:rsidR="00182BD8" w:rsidRPr="00DA3F9A" w:rsidRDefault="00182BD8" w:rsidP="00DA3F9A">
            <w:pPr>
              <w:spacing w:before="0" w:after="0"/>
              <w:jc w:val="center"/>
              <w:rPr>
                <w:rFonts w:ascii="Arial" w:hAnsi="Arial"/>
                <w:b/>
                <w:bCs/>
                <w:caps w:val="0"/>
                <w:sz w:val="20"/>
                <w:szCs w:val="20"/>
                <w:lang w:val="en-GB"/>
              </w:rPr>
            </w:pPr>
            <w:r w:rsidRPr="00DA3F9A">
              <w:rPr>
                <w:rFonts w:ascii="Arial" w:hAnsi="Arial"/>
                <w:b/>
                <w:bCs/>
                <w:caps w:val="0"/>
                <w:sz w:val="20"/>
                <w:szCs w:val="20"/>
                <w:lang w:val="en-GB"/>
              </w:rPr>
              <w:t>Results rating</w:t>
            </w:r>
          </w:p>
        </w:tc>
        <w:tc>
          <w:tcPr>
            <w:tcW w:w="1559" w:type="dxa"/>
            <w:shd w:val="clear" w:color="auto" w:fill="8EAADB"/>
          </w:tcPr>
          <w:p w14:paraId="0ECE4AB5" w14:textId="77777777" w:rsidR="00182BD8" w:rsidRPr="00C555BE" w:rsidRDefault="00182BD8" w:rsidP="00182BD8">
            <w:pPr>
              <w:spacing w:before="0" w:after="0"/>
              <w:jc w:val="left"/>
              <w:rPr>
                <w:rFonts w:ascii="Arial" w:hAnsi="Arial"/>
                <w:b/>
                <w:bCs/>
                <w:caps w:val="0"/>
                <w:sz w:val="20"/>
                <w:szCs w:val="20"/>
                <w:lang w:val="en-GB"/>
              </w:rPr>
            </w:pPr>
            <w:r w:rsidRPr="00C555BE">
              <w:rPr>
                <w:rFonts w:ascii="Arial" w:hAnsi="Arial"/>
                <w:b/>
                <w:bCs/>
                <w:caps w:val="0"/>
                <w:sz w:val="20"/>
                <w:szCs w:val="20"/>
                <w:lang w:val="en-GB"/>
              </w:rPr>
              <w:t>Rating justification</w:t>
            </w:r>
          </w:p>
        </w:tc>
      </w:tr>
      <w:tr w:rsidR="00182BD8" w:rsidRPr="00C555BE" w14:paraId="6B6E348D" w14:textId="77777777" w:rsidTr="00683302">
        <w:tc>
          <w:tcPr>
            <w:tcW w:w="3216" w:type="dxa"/>
          </w:tcPr>
          <w:p w14:paraId="03FDCFAC" w14:textId="44027428" w:rsidR="00182BD8" w:rsidRPr="00C555BE" w:rsidRDefault="006B4A0A" w:rsidP="00182BD8">
            <w:pPr>
              <w:spacing w:before="0" w:after="0"/>
              <w:jc w:val="left"/>
              <w:rPr>
                <w:rFonts w:ascii="Arial" w:hAnsi="Arial"/>
                <w:caps w:val="0"/>
                <w:sz w:val="20"/>
                <w:szCs w:val="20"/>
                <w:lang w:val="en-GB"/>
              </w:rPr>
            </w:pPr>
            <w:r w:rsidRPr="006B4A0A">
              <w:rPr>
                <w:rFonts w:ascii="Arial" w:hAnsi="Arial"/>
                <w:b/>
                <w:caps w:val="0"/>
                <w:sz w:val="20"/>
                <w:szCs w:val="20"/>
                <w:lang w:val="en-GB"/>
              </w:rPr>
              <w:t>Indicator 15.</w:t>
            </w:r>
            <w:r w:rsidR="00182BD8" w:rsidRPr="00C555BE">
              <w:rPr>
                <w:rFonts w:ascii="Arial" w:hAnsi="Arial"/>
                <w:caps w:val="0"/>
                <w:sz w:val="20"/>
                <w:szCs w:val="20"/>
                <w:lang w:val="en-GB"/>
              </w:rPr>
              <w:t xml:space="preserve"> Level of awareness achieved through project implementation on Hazardous Waste and Municipal Solid Waste, measured by means of KAP (Knowledge, Attitudes</w:t>
            </w:r>
            <w:r>
              <w:rPr>
                <w:rFonts w:ascii="Arial" w:hAnsi="Arial"/>
                <w:caps w:val="0"/>
                <w:sz w:val="20"/>
                <w:szCs w:val="20"/>
                <w:lang w:val="en-GB"/>
              </w:rPr>
              <w:t>,</w:t>
            </w:r>
            <w:r w:rsidR="00182BD8" w:rsidRPr="00C555BE">
              <w:rPr>
                <w:rFonts w:ascii="Arial" w:hAnsi="Arial"/>
                <w:caps w:val="0"/>
                <w:sz w:val="20"/>
                <w:szCs w:val="20"/>
                <w:lang w:val="en-GB"/>
              </w:rPr>
              <w:t xml:space="preserve"> and Practices) surveys at baseline and project end. </w:t>
            </w:r>
          </w:p>
        </w:tc>
        <w:tc>
          <w:tcPr>
            <w:tcW w:w="2596" w:type="dxa"/>
          </w:tcPr>
          <w:p w14:paraId="3B149DE6" w14:textId="4E3BA173" w:rsidR="00182BD8" w:rsidRPr="00C555BE" w:rsidRDefault="006B4A0A" w:rsidP="00182BD8">
            <w:pPr>
              <w:spacing w:before="0" w:after="0"/>
              <w:jc w:val="left"/>
              <w:rPr>
                <w:rFonts w:ascii="Arial" w:hAnsi="Arial"/>
                <w:caps w:val="0"/>
                <w:sz w:val="20"/>
                <w:szCs w:val="20"/>
                <w:lang w:val="en-GB"/>
              </w:rPr>
            </w:pPr>
            <w:r w:rsidRPr="006B4A0A">
              <w:rPr>
                <w:rFonts w:ascii="Arial" w:hAnsi="Arial"/>
                <w:caps w:val="0"/>
                <w:sz w:val="20"/>
                <w:szCs w:val="20"/>
                <w:lang w:val="en-GB"/>
              </w:rPr>
              <w:t>Limited awareness-raising initiatives carried out in baseline projects, mostly focused on the management of organic waste</w:t>
            </w:r>
            <w:r>
              <w:rPr>
                <w:rFonts w:ascii="Arial" w:hAnsi="Arial"/>
                <w:caps w:val="0"/>
                <w:sz w:val="20"/>
                <w:szCs w:val="20"/>
                <w:lang w:val="en-GB"/>
              </w:rPr>
              <w:t>.</w:t>
            </w:r>
          </w:p>
        </w:tc>
        <w:tc>
          <w:tcPr>
            <w:tcW w:w="2552" w:type="dxa"/>
          </w:tcPr>
          <w:p w14:paraId="20FA6509"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Awareness raising and involvement of the community of ___ with at least 1000 generators involved in the demonstration of waste collection.</w:t>
            </w:r>
          </w:p>
        </w:tc>
        <w:tc>
          <w:tcPr>
            <w:tcW w:w="2268" w:type="dxa"/>
          </w:tcPr>
          <w:p w14:paraId="4102D400" w14:textId="6AC857DE"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KAP (knowledge, Attitudes and Practices) analysis is conducted and produced in Irbid, </w:t>
            </w:r>
            <w:proofErr w:type="spellStart"/>
            <w:r w:rsidRPr="00C555BE">
              <w:rPr>
                <w:rFonts w:ascii="Arial" w:hAnsi="Arial"/>
                <w:caps w:val="0"/>
                <w:sz w:val="20"/>
                <w:szCs w:val="20"/>
                <w:lang w:val="en-GB"/>
              </w:rPr>
              <w:t>Ramtha</w:t>
            </w:r>
            <w:proofErr w:type="spellEnd"/>
            <w:r w:rsidRPr="00C555BE">
              <w:rPr>
                <w:rFonts w:ascii="Arial" w:hAnsi="Arial"/>
                <w:caps w:val="0"/>
                <w:sz w:val="20"/>
                <w:szCs w:val="20"/>
                <w:lang w:val="en-GB"/>
              </w:rPr>
              <w:t>, Zarqa, Amman</w:t>
            </w:r>
            <w:r w:rsidR="006547E9">
              <w:rPr>
                <w:rFonts w:ascii="Arial" w:hAnsi="Arial"/>
                <w:caps w:val="0"/>
                <w:sz w:val="20"/>
                <w:szCs w:val="20"/>
                <w:lang w:val="en-GB"/>
              </w:rPr>
              <w:t>,</w:t>
            </w:r>
            <w:r w:rsidRPr="00C555BE">
              <w:rPr>
                <w:rFonts w:ascii="Arial" w:hAnsi="Arial"/>
                <w:caps w:val="0"/>
                <w:sz w:val="20"/>
                <w:szCs w:val="20"/>
                <w:lang w:val="en-GB"/>
              </w:rPr>
              <w:t xml:space="preserve"> and </w:t>
            </w:r>
            <w:proofErr w:type="spellStart"/>
            <w:r w:rsidRPr="00C555BE">
              <w:rPr>
                <w:rFonts w:ascii="Arial" w:hAnsi="Arial"/>
                <w:caps w:val="0"/>
                <w:sz w:val="20"/>
                <w:szCs w:val="20"/>
                <w:lang w:val="en-GB"/>
              </w:rPr>
              <w:t>Maa’n</w:t>
            </w:r>
            <w:proofErr w:type="spellEnd"/>
            <w:r w:rsidRPr="00C555BE">
              <w:rPr>
                <w:rFonts w:ascii="Arial" w:hAnsi="Arial"/>
                <w:caps w:val="0"/>
                <w:sz w:val="20"/>
                <w:szCs w:val="20"/>
                <w:lang w:val="en-GB"/>
              </w:rPr>
              <w:t xml:space="preserve"> plus 10 hospitals.</w:t>
            </w:r>
          </w:p>
        </w:tc>
        <w:tc>
          <w:tcPr>
            <w:tcW w:w="992" w:type="dxa"/>
            <w:shd w:val="clear" w:color="auto" w:fill="FFFF00"/>
            <w:vAlign w:val="center"/>
          </w:tcPr>
          <w:p w14:paraId="248BD3A7" w14:textId="77777777" w:rsidR="00182BD8" w:rsidRPr="00DA3F9A" w:rsidRDefault="00182BD8" w:rsidP="00DA3F9A">
            <w:pPr>
              <w:spacing w:before="0" w:after="0"/>
              <w:jc w:val="center"/>
              <w:rPr>
                <w:rFonts w:ascii="Arial" w:hAnsi="Arial"/>
                <w:b/>
                <w:caps w:val="0"/>
                <w:sz w:val="20"/>
                <w:szCs w:val="20"/>
                <w:lang w:val="en-GB"/>
              </w:rPr>
            </w:pPr>
            <w:r w:rsidRPr="00DA3F9A">
              <w:rPr>
                <w:rFonts w:ascii="Arial" w:hAnsi="Arial"/>
                <w:b/>
                <w:caps w:val="0"/>
                <w:sz w:val="20"/>
                <w:szCs w:val="20"/>
                <w:lang w:val="en-GB"/>
              </w:rPr>
              <w:t>S</w:t>
            </w:r>
          </w:p>
        </w:tc>
        <w:tc>
          <w:tcPr>
            <w:tcW w:w="1559" w:type="dxa"/>
          </w:tcPr>
          <w:p w14:paraId="2343645E" w14:textId="77777777" w:rsidR="00182BD8" w:rsidRPr="00C555BE" w:rsidRDefault="00182BD8" w:rsidP="00182BD8">
            <w:pPr>
              <w:spacing w:before="0" w:after="0"/>
              <w:jc w:val="left"/>
              <w:rPr>
                <w:rFonts w:ascii="Arial" w:hAnsi="Arial"/>
                <w:caps w:val="0"/>
                <w:sz w:val="20"/>
                <w:szCs w:val="20"/>
                <w:lang w:val="en-GB"/>
              </w:rPr>
            </w:pPr>
          </w:p>
        </w:tc>
      </w:tr>
      <w:tr w:rsidR="00182BD8" w:rsidRPr="00C555BE" w14:paraId="7A28F56D" w14:textId="77777777" w:rsidTr="00683302">
        <w:tc>
          <w:tcPr>
            <w:tcW w:w="3216" w:type="dxa"/>
          </w:tcPr>
          <w:p w14:paraId="7DE2ED38" w14:textId="600A4B98" w:rsidR="00182BD8" w:rsidRPr="00C555BE" w:rsidRDefault="006547E9" w:rsidP="00182BD8">
            <w:pPr>
              <w:spacing w:before="0" w:after="0"/>
              <w:jc w:val="left"/>
              <w:rPr>
                <w:rFonts w:ascii="Arial" w:hAnsi="Arial"/>
                <w:caps w:val="0"/>
                <w:sz w:val="20"/>
                <w:szCs w:val="20"/>
                <w:lang w:val="en-GB"/>
              </w:rPr>
            </w:pPr>
            <w:r w:rsidRPr="006547E9">
              <w:rPr>
                <w:rFonts w:ascii="Arial" w:hAnsi="Arial"/>
                <w:b/>
                <w:caps w:val="0"/>
                <w:sz w:val="20"/>
                <w:szCs w:val="20"/>
                <w:lang w:val="en-GB"/>
              </w:rPr>
              <w:t>Indicator 16.</w:t>
            </w:r>
            <w:r>
              <w:rPr>
                <w:rFonts w:ascii="Arial" w:hAnsi="Arial"/>
                <w:caps w:val="0"/>
                <w:sz w:val="20"/>
                <w:szCs w:val="20"/>
                <w:lang w:val="en-GB"/>
              </w:rPr>
              <w:t xml:space="preserve"> </w:t>
            </w:r>
            <w:r w:rsidR="00A81D71" w:rsidRPr="00A81D71">
              <w:rPr>
                <w:rFonts w:ascii="Arial" w:hAnsi="Arial"/>
                <w:caps w:val="0"/>
                <w:sz w:val="20"/>
                <w:szCs w:val="20"/>
                <w:lang w:val="en-GB"/>
              </w:rPr>
              <w:t>100 Generator of hazardous waste trained on the minimization and ESM of waste potentially contaminated by POPs.</w:t>
            </w:r>
          </w:p>
          <w:p w14:paraId="05B3820C" w14:textId="77777777" w:rsidR="00182BD8" w:rsidRPr="00C555BE" w:rsidRDefault="00182BD8" w:rsidP="00182BD8">
            <w:pPr>
              <w:spacing w:before="0" w:after="0"/>
              <w:jc w:val="left"/>
              <w:rPr>
                <w:rFonts w:ascii="Arial" w:hAnsi="Arial"/>
                <w:caps w:val="0"/>
                <w:sz w:val="20"/>
                <w:szCs w:val="20"/>
                <w:lang w:val="en-GB"/>
              </w:rPr>
            </w:pPr>
          </w:p>
        </w:tc>
        <w:tc>
          <w:tcPr>
            <w:tcW w:w="2596" w:type="dxa"/>
          </w:tcPr>
          <w:p w14:paraId="5290ADD9" w14:textId="4E0C9A26" w:rsidR="00182BD8" w:rsidRPr="00C555BE" w:rsidRDefault="00A81D71" w:rsidP="00182BD8">
            <w:pPr>
              <w:spacing w:before="0" w:after="0"/>
              <w:jc w:val="left"/>
              <w:rPr>
                <w:rFonts w:ascii="Arial" w:hAnsi="Arial"/>
                <w:caps w:val="0"/>
                <w:sz w:val="20"/>
                <w:szCs w:val="20"/>
                <w:lang w:val="en-GB"/>
              </w:rPr>
            </w:pPr>
            <w:r w:rsidRPr="00A81D71">
              <w:rPr>
                <w:rFonts w:ascii="Arial" w:hAnsi="Arial"/>
                <w:caps w:val="0"/>
                <w:sz w:val="20"/>
                <w:szCs w:val="20"/>
                <w:lang w:val="en-GB"/>
              </w:rPr>
              <w:t xml:space="preserve">Waste potentially contaminated by POPs including E-waste is not effectively managed at </w:t>
            </w:r>
            <w:proofErr w:type="spellStart"/>
            <w:r w:rsidRPr="00A81D71">
              <w:rPr>
                <w:rFonts w:ascii="Arial" w:hAnsi="Arial"/>
                <w:caps w:val="0"/>
                <w:sz w:val="20"/>
                <w:szCs w:val="20"/>
                <w:lang w:val="en-GB"/>
              </w:rPr>
              <w:t>Swaqa</w:t>
            </w:r>
            <w:proofErr w:type="spellEnd"/>
            <w:r w:rsidRPr="00A81D71">
              <w:rPr>
                <w:rFonts w:ascii="Arial" w:hAnsi="Arial"/>
                <w:caps w:val="0"/>
                <w:sz w:val="20"/>
                <w:szCs w:val="20"/>
                <w:lang w:val="en-GB"/>
              </w:rPr>
              <w:t>.</w:t>
            </w:r>
          </w:p>
        </w:tc>
        <w:tc>
          <w:tcPr>
            <w:tcW w:w="2552" w:type="dxa"/>
          </w:tcPr>
          <w:p w14:paraId="136A2D1C" w14:textId="53DE7654" w:rsidR="00182BD8" w:rsidRPr="00C555BE" w:rsidRDefault="00A81D71" w:rsidP="00182BD8">
            <w:pPr>
              <w:spacing w:before="0" w:after="0"/>
              <w:jc w:val="left"/>
              <w:rPr>
                <w:rFonts w:ascii="Arial" w:hAnsi="Arial"/>
                <w:caps w:val="0"/>
                <w:sz w:val="20"/>
                <w:szCs w:val="20"/>
                <w:lang w:val="en-GB"/>
              </w:rPr>
            </w:pPr>
            <w:r w:rsidRPr="00A81D71">
              <w:rPr>
                <w:rFonts w:ascii="Arial" w:hAnsi="Arial"/>
                <w:caps w:val="0"/>
                <w:sz w:val="20"/>
                <w:szCs w:val="20"/>
                <w:lang w:val="en-GB"/>
              </w:rPr>
              <w:t>At least 100 generators of hazardous waste trained in Stockholm and Basel convention on hazardous waste, as well as on the minimization of hazardous waste generation and their ESM</w:t>
            </w:r>
            <w:r>
              <w:rPr>
                <w:rFonts w:ascii="Arial" w:hAnsi="Arial"/>
                <w:caps w:val="0"/>
                <w:sz w:val="20"/>
                <w:szCs w:val="20"/>
                <w:lang w:val="en-GB"/>
              </w:rPr>
              <w:t>.</w:t>
            </w:r>
          </w:p>
        </w:tc>
        <w:tc>
          <w:tcPr>
            <w:tcW w:w="2268" w:type="dxa"/>
          </w:tcPr>
          <w:p w14:paraId="5112DF61" w14:textId="77777777" w:rsidR="00A81D71" w:rsidRPr="00A81D71" w:rsidRDefault="00A81D71" w:rsidP="00A81D71">
            <w:pPr>
              <w:spacing w:before="0" w:after="0"/>
              <w:jc w:val="left"/>
              <w:rPr>
                <w:rFonts w:ascii="Arial" w:hAnsi="Arial"/>
                <w:caps w:val="0"/>
                <w:sz w:val="20"/>
                <w:szCs w:val="20"/>
                <w:lang w:val="en-GB"/>
              </w:rPr>
            </w:pPr>
            <w:r w:rsidRPr="00A81D71">
              <w:rPr>
                <w:rFonts w:ascii="Arial" w:hAnsi="Arial"/>
                <w:caps w:val="0"/>
                <w:sz w:val="20"/>
                <w:szCs w:val="20"/>
                <w:lang w:val="en-GB"/>
              </w:rPr>
              <w:t>Door to door collection and segregation of MW developed with UNDP ongoing SWM project in the northern region</w:t>
            </w:r>
          </w:p>
          <w:p w14:paraId="27DFEC57" w14:textId="4D70C9EA" w:rsidR="00182BD8" w:rsidRPr="00C555BE" w:rsidRDefault="00A81D71" w:rsidP="00A81D71">
            <w:pPr>
              <w:spacing w:before="0" w:after="0"/>
              <w:jc w:val="left"/>
              <w:rPr>
                <w:rFonts w:ascii="Arial" w:hAnsi="Arial"/>
                <w:caps w:val="0"/>
                <w:sz w:val="20"/>
                <w:szCs w:val="20"/>
                <w:lang w:val="en-GB"/>
              </w:rPr>
            </w:pPr>
            <w:r w:rsidRPr="00A81D71">
              <w:rPr>
                <w:rFonts w:ascii="Arial" w:hAnsi="Arial"/>
                <w:caps w:val="0"/>
                <w:sz w:val="20"/>
                <w:szCs w:val="20"/>
                <w:lang w:val="en-GB"/>
              </w:rPr>
              <w:t>Pending COVID-19 measures to continue efforts</w:t>
            </w:r>
            <w:r>
              <w:rPr>
                <w:rFonts w:ascii="Arial" w:hAnsi="Arial"/>
                <w:caps w:val="0"/>
                <w:sz w:val="20"/>
                <w:szCs w:val="20"/>
                <w:lang w:val="en-GB"/>
              </w:rPr>
              <w:t>.</w:t>
            </w:r>
          </w:p>
        </w:tc>
        <w:tc>
          <w:tcPr>
            <w:tcW w:w="992" w:type="dxa"/>
            <w:shd w:val="clear" w:color="auto" w:fill="FFFF00"/>
            <w:vAlign w:val="center"/>
          </w:tcPr>
          <w:p w14:paraId="547A855E" w14:textId="77777777" w:rsidR="00182BD8" w:rsidRPr="00DA3F9A" w:rsidRDefault="00182BD8" w:rsidP="00DA3F9A">
            <w:pPr>
              <w:spacing w:before="0" w:after="0"/>
              <w:jc w:val="center"/>
              <w:rPr>
                <w:rFonts w:ascii="Arial" w:hAnsi="Arial"/>
                <w:b/>
                <w:caps w:val="0"/>
                <w:sz w:val="20"/>
                <w:szCs w:val="20"/>
                <w:lang w:val="en-GB"/>
              </w:rPr>
            </w:pPr>
            <w:r w:rsidRPr="00DA3F9A">
              <w:rPr>
                <w:rFonts w:ascii="Arial" w:hAnsi="Arial"/>
                <w:b/>
                <w:caps w:val="0"/>
                <w:sz w:val="20"/>
                <w:szCs w:val="20"/>
                <w:lang w:val="en-GB"/>
              </w:rPr>
              <w:t>S</w:t>
            </w:r>
          </w:p>
        </w:tc>
        <w:tc>
          <w:tcPr>
            <w:tcW w:w="1559" w:type="dxa"/>
          </w:tcPr>
          <w:p w14:paraId="7B5B5717" w14:textId="77777777" w:rsidR="00182BD8" w:rsidRPr="00C555BE" w:rsidRDefault="00182BD8" w:rsidP="00182BD8">
            <w:pPr>
              <w:spacing w:before="0" w:after="0"/>
              <w:jc w:val="left"/>
              <w:rPr>
                <w:rFonts w:ascii="Arial" w:hAnsi="Arial"/>
                <w:caps w:val="0"/>
                <w:sz w:val="20"/>
                <w:szCs w:val="20"/>
                <w:lang w:val="en-GB"/>
              </w:rPr>
            </w:pPr>
          </w:p>
        </w:tc>
      </w:tr>
      <w:tr w:rsidR="00182BD8" w:rsidRPr="003175E7" w14:paraId="59900E15" w14:textId="77777777" w:rsidTr="00EF345D">
        <w:tc>
          <w:tcPr>
            <w:tcW w:w="3216" w:type="dxa"/>
          </w:tcPr>
          <w:p w14:paraId="105C6258" w14:textId="6760E595" w:rsidR="00182BD8" w:rsidRPr="00C555BE" w:rsidRDefault="00A81D71" w:rsidP="00182BD8">
            <w:pPr>
              <w:spacing w:before="0" w:after="0"/>
              <w:jc w:val="left"/>
              <w:rPr>
                <w:rFonts w:ascii="Arial" w:hAnsi="Arial"/>
                <w:caps w:val="0"/>
                <w:sz w:val="20"/>
                <w:szCs w:val="20"/>
                <w:lang w:val="en-GB"/>
              </w:rPr>
            </w:pPr>
            <w:r w:rsidRPr="00A81D71">
              <w:rPr>
                <w:rFonts w:ascii="Arial" w:hAnsi="Arial"/>
                <w:b/>
                <w:caps w:val="0"/>
                <w:sz w:val="20"/>
                <w:szCs w:val="20"/>
                <w:lang w:val="en-GB"/>
              </w:rPr>
              <w:t>Indicator 17</w:t>
            </w:r>
            <w:r>
              <w:rPr>
                <w:rFonts w:ascii="Arial" w:hAnsi="Arial"/>
                <w:caps w:val="0"/>
                <w:sz w:val="20"/>
                <w:szCs w:val="20"/>
                <w:lang w:val="en-GB"/>
              </w:rPr>
              <w:t>.</w:t>
            </w:r>
            <w:r w:rsidR="00182BD8" w:rsidRPr="00C555BE">
              <w:rPr>
                <w:rFonts w:ascii="Arial" w:hAnsi="Arial"/>
                <w:caps w:val="0"/>
                <w:sz w:val="20"/>
                <w:szCs w:val="20"/>
                <w:lang w:val="en-GB"/>
              </w:rPr>
              <w:t xml:space="preserve"> 300 ton of E-waste stored at </w:t>
            </w:r>
            <w:proofErr w:type="spellStart"/>
            <w:r w:rsidR="00182BD8" w:rsidRPr="00C555BE">
              <w:rPr>
                <w:rFonts w:ascii="Arial" w:hAnsi="Arial"/>
                <w:caps w:val="0"/>
                <w:sz w:val="20"/>
                <w:szCs w:val="20"/>
                <w:lang w:val="en-GB"/>
              </w:rPr>
              <w:t>Swaqa</w:t>
            </w:r>
            <w:proofErr w:type="spellEnd"/>
            <w:r w:rsidR="00182BD8" w:rsidRPr="00C555BE">
              <w:rPr>
                <w:rFonts w:ascii="Arial" w:hAnsi="Arial"/>
                <w:caps w:val="0"/>
                <w:sz w:val="20"/>
                <w:szCs w:val="20"/>
                <w:lang w:val="en-GB"/>
              </w:rPr>
              <w:t xml:space="preserve"> and other POPs waste inventoried, </w:t>
            </w:r>
            <w:r w:rsidR="001A3517" w:rsidRPr="00C555BE">
              <w:rPr>
                <w:rFonts w:ascii="Arial" w:hAnsi="Arial"/>
                <w:caps w:val="0"/>
                <w:sz w:val="20"/>
                <w:szCs w:val="20"/>
                <w:lang w:val="en-GB"/>
              </w:rPr>
              <w:t>labelled,</w:t>
            </w:r>
            <w:r w:rsidR="00182BD8" w:rsidRPr="00C555BE">
              <w:rPr>
                <w:rFonts w:ascii="Arial" w:hAnsi="Arial"/>
                <w:caps w:val="0"/>
                <w:sz w:val="20"/>
                <w:szCs w:val="20"/>
                <w:lang w:val="en-GB"/>
              </w:rPr>
              <w:t xml:space="preserve"> and safeguarded for future disposal in coordination with bilateral initiatives.</w:t>
            </w:r>
          </w:p>
        </w:tc>
        <w:tc>
          <w:tcPr>
            <w:tcW w:w="2596" w:type="dxa"/>
          </w:tcPr>
          <w:p w14:paraId="4335744E"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Waste potentially contaminated by POPs including E-waste are not effectively managed at </w:t>
            </w:r>
            <w:proofErr w:type="spellStart"/>
            <w:r w:rsidRPr="00C555BE">
              <w:rPr>
                <w:rFonts w:ascii="Arial" w:hAnsi="Arial"/>
                <w:caps w:val="0"/>
                <w:sz w:val="20"/>
                <w:szCs w:val="20"/>
                <w:lang w:val="en-GB"/>
              </w:rPr>
              <w:t>Swaqa</w:t>
            </w:r>
            <w:proofErr w:type="spellEnd"/>
            <w:r w:rsidRPr="00C555BE">
              <w:rPr>
                <w:rFonts w:ascii="Arial" w:hAnsi="Arial"/>
                <w:caps w:val="0"/>
                <w:sz w:val="20"/>
                <w:szCs w:val="20"/>
                <w:lang w:val="en-GB"/>
              </w:rPr>
              <w:t>.</w:t>
            </w:r>
          </w:p>
        </w:tc>
        <w:tc>
          <w:tcPr>
            <w:tcW w:w="2552" w:type="dxa"/>
          </w:tcPr>
          <w:p w14:paraId="74BB9FDC"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n/a</w:t>
            </w:r>
          </w:p>
        </w:tc>
        <w:tc>
          <w:tcPr>
            <w:tcW w:w="2268" w:type="dxa"/>
          </w:tcPr>
          <w:p w14:paraId="5CF0BEB8" w14:textId="1B86F6E4" w:rsidR="00182BD8" w:rsidRPr="00C555BE" w:rsidRDefault="009E194C" w:rsidP="00182BD8">
            <w:pPr>
              <w:spacing w:before="0" w:after="0"/>
              <w:jc w:val="left"/>
              <w:rPr>
                <w:rFonts w:ascii="Arial" w:hAnsi="Arial"/>
                <w:caps w:val="0"/>
                <w:sz w:val="20"/>
                <w:szCs w:val="20"/>
                <w:lang w:val="en-GB"/>
              </w:rPr>
            </w:pPr>
            <w:r w:rsidRPr="00C555BE">
              <w:rPr>
                <w:rFonts w:ascii="Arial" w:hAnsi="Arial"/>
                <w:caps w:val="0"/>
                <w:sz w:val="20"/>
                <w:szCs w:val="20"/>
                <w:lang w:val="en-GB"/>
              </w:rPr>
              <w:t>COVID-19</w:t>
            </w:r>
            <w:r w:rsidR="00182BD8" w:rsidRPr="00C555BE">
              <w:rPr>
                <w:rFonts w:ascii="Arial" w:hAnsi="Arial"/>
                <w:caps w:val="0"/>
                <w:sz w:val="20"/>
                <w:szCs w:val="20"/>
                <w:lang w:val="en-GB"/>
              </w:rPr>
              <w:t xml:space="preserve"> has interrupted this activity</w:t>
            </w:r>
          </w:p>
          <w:p w14:paraId="1AD1862B" w14:textId="77777777" w:rsidR="00182BD8" w:rsidRPr="00C555BE" w:rsidRDefault="00182BD8" w:rsidP="00182BD8">
            <w:pPr>
              <w:spacing w:before="0" w:after="0"/>
              <w:jc w:val="left"/>
              <w:rPr>
                <w:rFonts w:ascii="Arial" w:hAnsi="Arial"/>
                <w:caps w:val="0"/>
                <w:sz w:val="20"/>
                <w:szCs w:val="20"/>
                <w:lang w:val="en-GB"/>
              </w:rPr>
            </w:pPr>
          </w:p>
        </w:tc>
        <w:tc>
          <w:tcPr>
            <w:tcW w:w="992" w:type="dxa"/>
            <w:shd w:val="clear" w:color="auto" w:fill="FFFF00"/>
          </w:tcPr>
          <w:p w14:paraId="119BA5D1" w14:textId="68934425" w:rsidR="00182BD8" w:rsidRPr="00DA3F9A" w:rsidRDefault="00EF345D" w:rsidP="00DA3F9A">
            <w:pPr>
              <w:spacing w:before="0" w:after="0"/>
              <w:jc w:val="center"/>
              <w:rPr>
                <w:rFonts w:ascii="Arial" w:hAnsi="Arial"/>
                <w:b/>
                <w:caps w:val="0"/>
                <w:sz w:val="20"/>
                <w:szCs w:val="20"/>
                <w:lang w:val="en-GB"/>
              </w:rPr>
            </w:pPr>
            <w:r w:rsidRPr="00DA3F9A">
              <w:rPr>
                <w:rFonts w:ascii="Arial" w:hAnsi="Arial"/>
                <w:b/>
                <w:caps w:val="0"/>
                <w:sz w:val="20"/>
                <w:szCs w:val="20"/>
                <w:lang w:val="en-GB"/>
              </w:rPr>
              <w:t>S</w:t>
            </w:r>
          </w:p>
        </w:tc>
        <w:tc>
          <w:tcPr>
            <w:tcW w:w="1559" w:type="dxa"/>
          </w:tcPr>
          <w:p w14:paraId="1B34F462" w14:textId="14229CB9" w:rsidR="00182BD8" w:rsidRPr="00C555BE" w:rsidRDefault="00A81D71" w:rsidP="00182BD8">
            <w:pPr>
              <w:spacing w:before="0" w:after="0"/>
              <w:jc w:val="left"/>
              <w:rPr>
                <w:rFonts w:ascii="Arial" w:hAnsi="Arial"/>
                <w:caps w:val="0"/>
                <w:sz w:val="20"/>
                <w:szCs w:val="20"/>
                <w:lang w:val="en-GB"/>
              </w:rPr>
            </w:pPr>
            <w:r w:rsidRPr="00A81D71">
              <w:rPr>
                <w:rFonts w:ascii="Arial" w:hAnsi="Arial"/>
                <w:caps w:val="0"/>
                <w:sz w:val="20"/>
                <w:szCs w:val="20"/>
                <w:lang w:val="en-GB"/>
              </w:rPr>
              <w:t>The COVID-19 situation has caused that the E-waste issue was not a priority, but it is not due to the Project's inefficiency.</w:t>
            </w:r>
          </w:p>
        </w:tc>
      </w:tr>
      <w:tr w:rsidR="00182BD8" w:rsidRPr="003175E7" w14:paraId="6C053105" w14:textId="77777777" w:rsidTr="00683302">
        <w:tc>
          <w:tcPr>
            <w:tcW w:w="3216" w:type="dxa"/>
          </w:tcPr>
          <w:p w14:paraId="06791FD9" w14:textId="1388BA17" w:rsidR="00182BD8" w:rsidRPr="00C555BE" w:rsidRDefault="00182BD8" w:rsidP="00A81D71">
            <w:pPr>
              <w:spacing w:before="0" w:after="0"/>
              <w:jc w:val="left"/>
              <w:rPr>
                <w:rFonts w:ascii="Arial" w:hAnsi="Arial"/>
                <w:caps w:val="0"/>
                <w:sz w:val="20"/>
                <w:szCs w:val="20"/>
                <w:lang w:val="en-GB"/>
              </w:rPr>
            </w:pPr>
            <w:r w:rsidRPr="00A81D71">
              <w:rPr>
                <w:rFonts w:ascii="Arial" w:hAnsi="Arial"/>
                <w:b/>
                <w:caps w:val="0"/>
                <w:sz w:val="20"/>
                <w:szCs w:val="20"/>
                <w:lang w:val="en-GB"/>
              </w:rPr>
              <w:t>Indicator 18</w:t>
            </w:r>
            <w:r w:rsidR="00A81D71">
              <w:rPr>
                <w:rFonts w:ascii="Arial" w:hAnsi="Arial"/>
                <w:caps w:val="0"/>
                <w:sz w:val="20"/>
                <w:szCs w:val="20"/>
                <w:lang w:val="en-GB"/>
              </w:rPr>
              <w:t>.</w:t>
            </w:r>
            <w:r w:rsidRPr="00C555BE">
              <w:rPr>
                <w:rFonts w:ascii="Arial" w:hAnsi="Arial"/>
                <w:caps w:val="0"/>
                <w:sz w:val="20"/>
                <w:szCs w:val="20"/>
                <w:lang w:val="en-GB"/>
              </w:rPr>
              <w:t xml:space="preserve"> </w:t>
            </w:r>
            <w:r w:rsidR="00A81D71" w:rsidRPr="00A81D71">
              <w:rPr>
                <w:rFonts w:ascii="Arial" w:hAnsi="Arial"/>
                <w:caps w:val="0"/>
                <w:sz w:val="20"/>
                <w:szCs w:val="20"/>
                <w:lang w:val="en-GB"/>
              </w:rPr>
              <w:t>Amount of U-POP release prevented through the diversion of municipal waste, through recycling and RDF in certified facilities.</w:t>
            </w:r>
          </w:p>
        </w:tc>
        <w:tc>
          <w:tcPr>
            <w:tcW w:w="2596" w:type="dxa"/>
          </w:tcPr>
          <w:p w14:paraId="6FC78C50" w14:textId="77DBE68C" w:rsidR="00182BD8" w:rsidRPr="00C555BE" w:rsidRDefault="00A81D71" w:rsidP="00182BD8">
            <w:pPr>
              <w:spacing w:before="0" w:after="0"/>
              <w:jc w:val="left"/>
              <w:rPr>
                <w:rFonts w:ascii="Arial" w:hAnsi="Arial"/>
                <w:caps w:val="0"/>
                <w:sz w:val="20"/>
                <w:szCs w:val="20"/>
                <w:lang w:val="en-GB"/>
              </w:rPr>
            </w:pPr>
            <w:r w:rsidRPr="00A81D71">
              <w:rPr>
                <w:rFonts w:ascii="Arial" w:hAnsi="Arial"/>
                <w:caps w:val="0"/>
                <w:sz w:val="20"/>
                <w:szCs w:val="20"/>
                <w:lang w:val="en-GB"/>
              </w:rPr>
              <w:t>Uncontrolled burning of waste is the biggest source of U-POPs identified in the NIP (around 52 g/TEq /yr.)</w:t>
            </w:r>
            <w:r>
              <w:rPr>
                <w:rFonts w:ascii="Arial" w:hAnsi="Arial"/>
                <w:caps w:val="0"/>
                <w:sz w:val="20"/>
                <w:szCs w:val="20"/>
                <w:lang w:val="en-GB"/>
              </w:rPr>
              <w:t>.</w:t>
            </w:r>
          </w:p>
        </w:tc>
        <w:tc>
          <w:tcPr>
            <w:tcW w:w="2552" w:type="dxa"/>
          </w:tcPr>
          <w:p w14:paraId="78053840" w14:textId="3EE898A6" w:rsidR="00A81D71" w:rsidRPr="00A81D71" w:rsidRDefault="00A81D71" w:rsidP="00A81D71">
            <w:pPr>
              <w:spacing w:before="0" w:after="0"/>
              <w:jc w:val="left"/>
              <w:rPr>
                <w:rFonts w:ascii="Arial" w:hAnsi="Arial"/>
                <w:caps w:val="0"/>
                <w:sz w:val="20"/>
                <w:szCs w:val="20"/>
                <w:lang w:val="en-GB"/>
              </w:rPr>
            </w:pPr>
            <w:r w:rsidRPr="00A81D71">
              <w:rPr>
                <w:rFonts w:ascii="Arial" w:hAnsi="Arial"/>
                <w:caps w:val="0"/>
                <w:sz w:val="20"/>
                <w:szCs w:val="20"/>
                <w:lang w:val="en-GB"/>
              </w:rPr>
              <w:t>Pilot door to door collection designed</w:t>
            </w:r>
            <w:r>
              <w:rPr>
                <w:rFonts w:ascii="Arial" w:hAnsi="Arial"/>
                <w:caps w:val="0"/>
                <w:sz w:val="20"/>
                <w:szCs w:val="20"/>
                <w:lang w:val="en-GB"/>
              </w:rPr>
              <w:t>,</w:t>
            </w:r>
            <w:r w:rsidRPr="00A81D71">
              <w:rPr>
                <w:rFonts w:ascii="Arial" w:hAnsi="Arial"/>
                <w:caps w:val="0"/>
                <w:sz w:val="20"/>
                <w:szCs w:val="20"/>
                <w:lang w:val="en-GB"/>
              </w:rPr>
              <w:t xml:space="preserve"> and contract</w:t>
            </w:r>
            <w:r>
              <w:rPr>
                <w:rFonts w:ascii="Arial" w:hAnsi="Arial"/>
                <w:caps w:val="0"/>
                <w:sz w:val="20"/>
                <w:szCs w:val="20"/>
                <w:lang w:val="en-GB"/>
              </w:rPr>
              <w:t>,</w:t>
            </w:r>
            <w:r w:rsidRPr="00A81D71">
              <w:rPr>
                <w:rFonts w:ascii="Arial" w:hAnsi="Arial"/>
                <w:caps w:val="0"/>
                <w:sz w:val="20"/>
                <w:szCs w:val="20"/>
                <w:lang w:val="en-GB"/>
              </w:rPr>
              <w:t xml:space="preserve"> with potential recyclers agreed.</w:t>
            </w:r>
          </w:p>
          <w:p w14:paraId="7B4BE7A8" w14:textId="77777777" w:rsidR="00A81D71" w:rsidRPr="00A81D71" w:rsidRDefault="00A81D71" w:rsidP="00A81D71">
            <w:pPr>
              <w:spacing w:before="0" w:after="0"/>
              <w:jc w:val="left"/>
              <w:rPr>
                <w:rFonts w:ascii="Arial" w:hAnsi="Arial"/>
                <w:caps w:val="0"/>
                <w:sz w:val="20"/>
                <w:szCs w:val="20"/>
                <w:lang w:val="en-GB"/>
              </w:rPr>
            </w:pPr>
            <w:r w:rsidRPr="00A81D71">
              <w:rPr>
                <w:rFonts w:ascii="Arial" w:hAnsi="Arial"/>
                <w:caps w:val="0"/>
                <w:sz w:val="20"/>
                <w:szCs w:val="20"/>
                <w:lang w:val="en-GB"/>
              </w:rPr>
              <w:t>Procurement of materials for waste minimization, collection, and recycling completed.</w:t>
            </w:r>
          </w:p>
          <w:p w14:paraId="6D1225D8" w14:textId="2A031457" w:rsidR="00182BD8" w:rsidRPr="00C555BE" w:rsidRDefault="00A81D71" w:rsidP="00A81D71">
            <w:pPr>
              <w:spacing w:before="0" w:after="0"/>
              <w:jc w:val="left"/>
              <w:rPr>
                <w:rFonts w:ascii="Arial" w:hAnsi="Arial"/>
                <w:caps w:val="0"/>
                <w:sz w:val="20"/>
                <w:szCs w:val="20"/>
                <w:lang w:val="en-GB"/>
              </w:rPr>
            </w:pPr>
            <w:r w:rsidRPr="00A81D71">
              <w:rPr>
                <w:rFonts w:ascii="Arial" w:hAnsi="Arial"/>
                <w:caps w:val="0"/>
                <w:sz w:val="20"/>
                <w:szCs w:val="20"/>
                <w:lang w:val="en-GB"/>
              </w:rPr>
              <w:lastRenderedPageBreak/>
              <w:t>A surveillance system to prevent burning at selected landfills designed and implemented.</w:t>
            </w:r>
          </w:p>
        </w:tc>
        <w:tc>
          <w:tcPr>
            <w:tcW w:w="2268" w:type="dxa"/>
          </w:tcPr>
          <w:p w14:paraId="6C42C51B" w14:textId="3767C1C4"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lastRenderedPageBreak/>
              <w:t>Lafarge/Holcim cement company will not participate in the RDF production from MW.</w:t>
            </w:r>
            <w:r w:rsidR="004448AB" w:rsidRPr="00C555BE">
              <w:rPr>
                <w:rFonts w:ascii="Arial" w:hAnsi="Arial"/>
                <w:caps w:val="0"/>
                <w:sz w:val="20"/>
                <w:szCs w:val="20"/>
                <w:lang w:val="en-GB"/>
              </w:rPr>
              <w:t xml:space="preserve"> </w:t>
            </w:r>
            <w:r w:rsidRPr="00C555BE">
              <w:rPr>
                <w:rFonts w:ascii="Arial" w:hAnsi="Arial"/>
                <w:caps w:val="0"/>
                <w:sz w:val="20"/>
                <w:szCs w:val="20"/>
                <w:lang w:val="en-GB"/>
              </w:rPr>
              <w:t>Another cement company in the north has been contacted.</w:t>
            </w:r>
          </w:p>
        </w:tc>
        <w:tc>
          <w:tcPr>
            <w:tcW w:w="992" w:type="dxa"/>
            <w:shd w:val="clear" w:color="auto" w:fill="FFFF00"/>
            <w:vAlign w:val="center"/>
          </w:tcPr>
          <w:p w14:paraId="58907D8A" w14:textId="7A5D73A4" w:rsidR="00182BD8" w:rsidRPr="00DA3F9A" w:rsidRDefault="00182BD8" w:rsidP="00DA3F9A">
            <w:pPr>
              <w:spacing w:before="0" w:after="0"/>
              <w:jc w:val="center"/>
              <w:rPr>
                <w:rFonts w:ascii="Arial" w:hAnsi="Arial"/>
                <w:b/>
                <w:caps w:val="0"/>
                <w:sz w:val="20"/>
                <w:szCs w:val="20"/>
                <w:lang w:val="en-GB"/>
              </w:rPr>
            </w:pPr>
            <w:r w:rsidRPr="00DA3F9A">
              <w:rPr>
                <w:rFonts w:ascii="Arial" w:hAnsi="Arial"/>
                <w:b/>
                <w:caps w:val="0"/>
                <w:sz w:val="20"/>
                <w:szCs w:val="20"/>
                <w:lang w:val="en-GB"/>
              </w:rPr>
              <w:t>S</w:t>
            </w:r>
          </w:p>
        </w:tc>
        <w:tc>
          <w:tcPr>
            <w:tcW w:w="1559" w:type="dxa"/>
          </w:tcPr>
          <w:p w14:paraId="3A2D0427" w14:textId="76AC3BD3" w:rsidR="00182BD8" w:rsidRPr="00C555BE" w:rsidRDefault="00A81D71" w:rsidP="00182BD8">
            <w:pPr>
              <w:spacing w:before="0" w:after="0"/>
              <w:jc w:val="left"/>
              <w:rPr>
                <w:rFonts w:ascii="Arial" w:hAnsi="Arial"/>
                <w:caps w:val="0"/>
                <w:sz w:val="20"/>
                <w:szCs w:val="20"/>
                <w:lang w:val="en-GB"/>
              </w:rPr>
            </w:pPr>
            <w:r w:rsidRPr="00A81D71">
              <w:rPr>
                <w:rFonts w:ascii="Arial" w:hAnsi="Arial"/>
                <w:caps w:val="0"/>
                <w:sz w:val="20"/>
                <w:szCs w:val="20"/>
                <w:lang w:val="en-GB"/>
              </w:rPr>
              <w:t xml:space="preserve">The project is still pending the confirmation of a cement plant in the north to participate in the RDF </w:t>
            </w:r>
            <w:r w:rsidRPr="00A81D71">
              <w:rPr>
                <w:rFonts w:ascii="Arial" w:hAnsi="Arial"/>
                <w:caps w:val="0"/>
                <w:sz w:val="20"/>
                <w:szCs w:val="20"/>
                <w:lang w:val="en-GB"/>
              </w:rPr>
              <w:lastRenderedPageBreak/>
              <w:t>production and MWM.</w:t>
            </w:r>
          </w:p>
        </w:tc>
      </w:tr>
      <w:tr w:rsidR="00A81D71" w:rsidRPr="003175E7" w14:paraId="48737751" w14:textId="77777777" w:rsidTr="00320427">
        <w:tc>
          <w:tcPr>
            <w:tcW w:w="13183" w:type="dxa"/>
            <w:gridSpan w:val="6"/>
            <w:shd w:val="clear" w:color="auto" w:fill="B4C6E7"/>
          </w:tcPr>
          <w:p w14:paraId="2ADBAC73" w14:textId="2EE00934" w:rsidR="00A81D71" w:rsidRPr="00C555BE" w:rsidRDefault="00A81D71" w:rsidP="00182BD8">
            <w:pPr>
              <w:spacing w:before="0" w:after="0"/>
              <w:jc w:val="left"/>
              <w:rPr>
                <w:rFonts w:ascii="Arial" w:hAnsi="Arial"/>
                <w:caps w:val="0"/>
                <w:sz w:val="20"/>
                <w:szCs w:val="20"/>
                <w:lang w:val="en-GB"/>
              </w:rPr>
            </w:pPr>
            <w:r w:rsidRPr="00DA3F9A">
              <w:rPr>
                <w:rFonts w:ascii="Arial" w:hAnsi="Arial"/>
                <w:b/>
                <w:caps w:val="0"/>
                <w:sz w:val="20"/>
                <w:szCs w:val="20"/>
                <w:lang w:val="en-GB"/>
              </w:rPr>
              <w:lastRenderedPageBreak/>
              <w:t>Outcome 4</w:t>
            </w:r>
            <w:r>
              <w:rPr>
                <w:rFonts w:ascii="Arial" w:hAnsi="Arial"/>
                <w:b/>
                <w:caps w:val="0"/>
                <w:sz w:val="20"/>
                <w:szCs w:val="20"/>
                <w:lang w:val="en-GB"/>
              </w:rPr>
              <w:t>.</w:t>
            </w:r>
            <w:r w:rsidRPr="00DA3F9A">
              <w:rPr>
                <w:rFonts w:ascii="Arial" w:hAnsi="Arial"/>
                <w:b/>
                <w:caps w:val="0"/>
                <w:sz w:val="20"/>
                <w:szCs w:val="20"/>
                <w:lang w:val="en-GB"/>
              </w:rPr>
              <w:t xml:space="preserve"> </w:t>
            </w:r>
            <w:r w:rsidRPr="00A81D71">
              <w:rPr>
                <w:rFonts w:ascii="Arial" w:hAnsi="Arial"/>
                <w:caps w:val="0"/>
                <w:sz w:val="20"/>
                <w:szCs w:val="20"/>
                <w:lang w:val="en-GB"/>
              </w:rPr>
              <w:t>Knowledge Management and M&amp;E</w:t>
            </w:r>
          </w:p>
        </w:tc>
      </w:tr>
      <w:tr w:rsidR="00182BD8" w:rsidRPr="00A81D71" w14:paraId="27DCE05D" w14:textId="77777777" w:rsidTr="00A81D71">
        <w:tc>
          <w:tcPr>
            <w:tcW w:w="3216" w:type="dxa"/>
            <w:shd w:val="clear" w:color="auto" w:fill="8EAADB"/>
            <w:vAlign w:val="center"/>
          </w:tcPr>
          <w:p w14:paraId="10B53978" w14:textId="77777777" w:rsidR="00182BD8" w:rsidRPr="00C555BE" w:rsidRDefault="00182BD8" w:rsidP="00A81D71">
            <w:pPr>
              <w:spacing w:before="0" w:after="0"/>
              <w:jc w:val="center"/>
              <w:rPr>
                <w:rFonts w:ascii="Arial" w:hAnsi="Arial"/>
                <w:b/>
                <w:bCs/>
                <w:caps w:val="0"/>
                <w:sz w:val="20"/>
                <w:szCs w:val="20"/>
                <w:lang w:val="en-GB"/>
              </w:rPr>
            </w:pPr>
            <w:r w:rsidRPr="00C555BE">
              <w:rPr>
                <w:rFonts w:ascii="Arial" w:hAnsi="Arial"/>
                <w:b/>
                <w:bCs/>
                <w:caps w:val="0"/>
                <w:sz w:val="20"/>
                <w:szCs w:val="20"/>
                <w:lang w:val="en-GB"/>
              </w:rPr>
              <w:t>Indicator</w:t>
            </w:r>
          </w:p>
        </w:tc>
        <w:tc>
          <w:tcPr>
            <w:tcW w:w="2596" w:type="dxa"/>
            <w:shd w:val="clear" w:color="auto" w:fill="8EAADB"/>
            <w:vAlign w:val="center"/>
          </w:tcPr>
          <w:p w14:paraId="136A584F" w14:textId="77777777" w:rsidR="00182BD8" w:rsidRPr="00C555BE" w:rsidRDefault="00182BD8" w:rsidP="00A81D71">
            <w:pPr>
              <w:spacing w:before="0" w:after="0"/>
              <w:jc w:val="center"/>
              <w:rPr>
                <w:rFonts w:ascii="Arial" w:hAnsi="Arial"/>
                <w:b/>
                <w:bCs/>
                <w:caps w:val="0"/>
                <w:sz w:val="20"/>
                <w:szCs w:val="20"/>
                <w:lang w:val="en-GB"/>
              </w:rPr>
            </w:pPr>
            <w:r w:rsidRPr="00C555BE">
              <w:rPr>
                <w:rFonts w:ascii="Arial" w:hAnsi="Arial"/>
                <w:b/>
                <w:bCs/>
                <w:caps w:val="0"/>
                <w:sz w:val="20"/>
                <w:szCs w:val="20"/>
                <w:lang w:val="en-GB"/>
              </w:rPr>
              <w:t>Baseline</w:t>
            </w:r>
          </w:p>
        </w:tc>
        <w:tc>
          <w:tcPr>
            <w:tcW w:w="2552" w:type="dxa"/>
            <w:shd w:val="clear" w:color="auto" w:fill="8EAADB"/>
            <w:vAlign w:val="center"/>
          </w:tcPr>
          <w:p w14:paraId="71CA8C83" w14:textId="77777777" w:rsidR="00182BD8" w:rsidRPr="00C555BE" w:rsidRDefault="00182BD8" w:rsidP="00A81D71">
            <w:pPr>
              <w:spacing w:before="0" w:after="0"/>
              <w:jc w:val="center"/>
              <w:rPr>
                <w:rFonts w:ascii="Arial" w:hAnsi="Arial"/>
                <w:b/>
                <w:bCs/>
                <w:caps w:val="0"/>
                <w:sz w:val="20"/>
                <w:szCs w:val="20"/>
                <w:lang w:val="en-GB"/>
              </w:rPr>
            </w:pPr>
            <w:r w:rsidRPr="00C555BE">
              <w:rPr>
                <w:rFonts w:ascii="Arial" w:hAnsi="Arial"/>
                <w:b/>
                <w:bCs/>
                <w:caps w:val="0"/>
                <w:sz w:val="20"/>
                <w:szCs w:val="20"/>
                <w:lang w:val="en-GB"/>
              </w:rPr>
              <w:t>Midterm Goal</w:t>
            </w:r>
          </w:p>
        </w:tc>
        <w:tc>
          <w:tcPr>
            <w:tcW w:w="2268" w:type="dxa"/>
            <w:shd w:val="clear" w:color="auto" w:fill="8EAADB"/>
            <w:vAlign w:val="center"/>
          </w:tcPr>
          <w:p w14:paraId="027D782D" w14:textId="77777777" w:rsidR="00182BD8" w:rsidRPr="00C555BE" w:rsidRDefault="00182BD8" w:rsidP="00A81D71">
            <w:pPr>
              <w:spacing w:before="0" w:after="0"/>
              <w:jc w:val="center"/>
              <w:rPr>
                <w:rFonts w:ascii="Arial" w:hAnsi="Arial"/>
                <w:b/>
                <w:bCs/>
                <w:caps w:val="0"/>
                <w:sz w:val="20"/>
                <w:szCs w:val="20"/>
                <w:lang w:val="en-GB"/>
              </w:rPr>
            </w:pPr>
            <w:r w:rsidRPr="00C555BE">
              <w:rPr>
                <w:rFonts w:ascii="Arial" w:hAnsi="Arial"/>
                <w:b/>
                <w:bCs/>
                <w:caps w:val="0"/>
                <w:sz w:val="20"/>
                <w:szCs w:val="20"/>
                <w:lang w:val="en-GB"/>
              </w:rPr>
              <w:t>Status as of Oct. 2020</w:t>
            </w:r>
          </w:p>
        </w:tc>
        <w:tc>
          <w:tcPr>
            <w:tcW w:w="992" w:type="dxa"/>
            <w:shd w:val="clear" w:color="auto" w:fill="8EAADB"/>
            <w:vAlign w:val="center"/>
          </w:tcPr>
          <w:p w14:paraId="2278101F" w14:textId="77777777" w:rsidR="00182BD8" w:rsidRPr="00DA3F9A" w:rsidRDefault="00182BD8" w:rsidP="00A81D71">
            <w:pPr>
              <w:spacing w:before="0" w:after="0"/>
              <w:jc w:val="center"/>
              <w:rPr>
                <w:rFonts w:ascii="Arial" w:hAnsi="Arial"/>
                <w:b/>
                <w:bCs/>
                <w:caps w:val="0"/>
                <w:sz w:val="20"/>
                <w:szCs w:val="20"/>
                <w:lang w:val="en-GB"/>
              </w:rPr>
            </w:pPr>
            <w:r w:rsidRPr="00DA3F9A">
              <w:rPr>
                <w:rFonts w:ascii="Arial" w:hAnsi="Arial"/>
                <w:b/>
                <w:bCs/>
                <w:caps w:val="0"/>
                <w:sz w:val="20"/>
                <w:szCs w:val="20"/>
                <w:lang w:val="en-GB"/>
              </w:rPr>
              <w:t>Results rating</w:t>
            </w:r>
          </w:p>
        </w:tc>
        <w:tc>
          <w:tcPr>
            <w:tcW w:w="1559" w:type="dxa"/>
            <w:shd w:val="clear" w:color="auto" w:fill="8EAADB"/>
            <w:vAlign w:val="center"/>
          </w:tcPr>
          <w:p w14:paraId="730F2A76" w14:textId="77777777" w:rsidR="00182BD8" w:rsidRPr="00C555BE" w:rsidRDefault="00182BD8" w:rsidP="00A81D71">
            <w:pPr>
              <w:spacing w:before="0" w:after="0"/>
              <w:jc w:val="center"/>
              <w:rPr>
                <w:rFonts w:ascii="Arial" w:hAnsi="Arial"/>
                <w:b/>
                <w:bCs/>
                <w:caps w:val="0"/>
                <w:sz w:val="20"/>
                <w:szCs w:val="20"/>
                <w:lang w:val="en-GB"/>
              </w:rPr>
            </w:pPr>
            <w:r w:rsidRPr="00C555BE">
              <w:rPr>
                <w:rFonts w:ascii="Arial" w:hAnsi="Arial"/>
                <w:b/>
                <w:bCs/>
                <w:caps w:val="0"/>
                <w:sz w:val="20"/>
                <w:szCs w:val="20"/>
                <w:lang w:val="en-GB"/>
              </w:rPr>
              <w:t>Rating justification</w:t>
            </w:r>
          </w:p>
        </w:tc>
      </w:tr>
      <w:tr w:rsidR="00182BD8" w:rsidRPr="00944552" w14:paraId="420B9B68" w14:textId="77777777" w:rsidTr="007A126D">
        <w:tc>
          <w:tcPr>
            <w:tcW w:w="3216" w:type="dxa"/>
          </w:tcPr>
          <w:p w14:paraId="5F980E0D" w14:textId="2B52E6D2" w:rsidR="00182BD8" w:rsidRPr="00C555BE" w:rsidRDefault="00A81D71" w:rsidP="00182BD8">
            <w:pPr>
              <w:spacing w:before="0" w:after="0"/>
              <w:jc w:val="left"/>
              <w:rPr>
                <w:rFonts w:ascii="Arial" w:hAnsi="Arial"/>
                <w:caps w:val="0"/>
                <w:sz w:val="20"/>
                <w:szCs w:val="20"/>
                <w:lang w:val="en-GB"/>
              </w:rPr>
            </w:pPr>
            <w:r w:rsidRPr="00A81D71">
              <w:rPr>
                <w:rFonts w:ascii="Arial" w:hAnsi="Arial"/>
                <w:b/>
                <w:caps w:val="0"/>
                <w:sz w:val="20"/>
                <w:szCs w:val="20"/>
                <w:lang w:val="en-GB"/>
              </w:rPr>
              <w:t>Indicator 19</w:t>
            </w:r>
            <w:r>
              <w:rPr>
                <w:rFonts w:ascii="Arial" w:hAnsi="Arial"/>
                <w:caps w:val="0"/>
                <w:sz w:val="20"/>
                <w:szCs w:val="20"/>
                <w:lang w:val="en-GB"/>
              </w:rPr>
              <w:t>.</w:t>
            </w:r>
            <w:r w:rsidR="00182BD8" w:rsidRPr="00C555BE">
              <w:rPr>
                <w:rFonts w:ascii="Arial" w:hAnsi="Arial"/>
                <w:caps w:val="0"/>
                <w:sz w:val="20"/>
                <w:szCs w:val="20"/>
                <w:lang w:val="en-GB"/>
              </w:rPr>
              <w:t xml:space="preserve"> Number and quality of project monitoring and planning reports drafted and submitted with reference to the M&amp;E plan.</w:t>
            </w:r>
          </w:p>
        </w:tc>
        <w:tc>
          <w:tcPr>
            <w:tcW w:w="2596" w:type="dxa"/>
          </w:tcPr>
          <w:p w14:paraId="675FE063" w14:textId="77777777" w:rsidR="00182BD8" w:rsidRPr="00C555BE" w:rsidRDefault="00182BD8" w:rsidP="00A81D71">
            <w:pPr>
              <w:spacing w:before="0" w:after="0"/>
              <w:jc w:val="center"/>
              <w:rPr>
                <w:rFonts w:ascii="Arial" w:hAnsi="Arial"/>
                <w:caps w:val="0"/>
                <w:sz w:val="20"/>
                <w:szCs w:val="20"/>
                <w:lang w:val="en-GB"/>
              </w:rPr>
            </w:pPr>
            <w:r w:rsidRPr="00C555BE">
              <w:rPr>
                <w:rFonts w:ascii="Arial" w:hAnsi="Arial"/>
                <w:caps w:val="0"/>
                <w:sz w:val="20"/>
                <w:szCs w:val="20"/>
                <w:lang w:val="en-GB"/>
              </w:rPr>
              <w:t>N/A</w:t>
            </w:r>
          </w:p>
        </w:tc>
        <w:tc>
          <w:tcPr>
            <w:tcW w:w="2552" w:type="dxa"/>
          </w:tcPr>
          <w:p w14:paraId="643023BC"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Inception activities carried out; project management structure implemented.</w:t>
            </w:r>
          </w:p>
          <w:p w14:paraId="25D7C11C"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 xml:space="preserve">Project reporting and planning established and implemented </w:t>
            </w:r>
          </w:p>
        </w:tc>
        <w:tc>
          <w:tcPr>
            <w:tcW w:w="2268" w:type="dxa"/>
          </w:tcPr>
          <w:p w14:paraId="4432F1C0" w14:textId="77777777" w:rsidR="00A81D71" w:rsidRPr="00A81D71" w:rsidRDefault="00A81D71" w:rsidP="00A81D71">
            <w:pPr>
              <w:spacing w:before="0" w:after="0"/>
              <w:jc w:val="left"/>
              <w:rPr>
                <w:rFonts w:ascii="Arial" w:hAnsi="Arial"/>
                <w:caps w:val="0"/>
                <w:sz w:val="20"/>
                <w:szCs w:val="20"/>
                <w:lang w:val="en-GB"/>
              </w:rPr>
            </w:pPr>
            <w:r w:rsidRPr="00A81D71">
              <w:rPr>
                <w:rFonts w:ascii="Arial" w:hAnsi="Arial"/>
                <w:caps w:val="0"/>
                <w:sz w:val="20"/>
                <w:szCs w:val="20"/>
                <w:lang w:val="en-GB"/>
              </w:rPr>
              <w:t>All M&amp;E reports presented on regular basis. This project does not do Quarterly Reporting.</w:t>
            </w:r>
          </w:p>
          <w:p w14:paraId="7171320E" w14:textId="77777777" w:rsidR="00A81D71" w:rsidRPr="00A81D71" w:rsidRDefault="00A81D71" w:rsidP="00A81D71">
            <w:pPr>
              <w:spacing w:before="0" w:after="0"/>
              <w:jc w:val="left"/>
              <w:rPr>
                <w:rFonts w:ascii="Arial" w:hAnsi="Arial"/>
                <w:caps w:val="0"/>
                <w:sz w:val="20"/>
                <w:szCs w:val="20"/>
                <w:lang w:val="en-GB"/>
              </w:rPr>
            </w:pPr>
            <w:r w:rsidRPr="00A81D71">
              <w:rPr>
                <w:rFonts w:ascii="Arial" w:hAnsi="Arial"/>
                <w:caps w:val="0"/>
                <w:sz w:val="20"/>
                <w:szCs w:val="20"/>
                <w:lang w:val="en-GB"/>
              </w:rPr>
              <w:t>3 Technical Committee meetings held 2019-2020.</w:t>
            </w:r>
          </w:p>
          <w:p w14:paraId="2FBB63E8" w14:textId="1E9A4517" w:rsidR="00182BD8" w:rsidRPr="00C555BE" w:rsidRDefault="00A81D71" w:rsidP="00A81D71">
            <w:pPr>
              <w:spacing w:before="0" w:after="0"/>
              <w:jc w:val="left"/>
              <w:rPr>
                <w:rFonts w:ascii="Arial" w:hAnsi="Arial"/>
                <w:caps w:val="0"/>
                <w:sz w:val="20"/>
                <w:szCs w:val="20"/>
                <w:lang w:val="en-GB"/>
              </w:rPr>
            </w:pPr>
            <w:r w:rsidRPr="00A81D71">
              <w:rPr>
                <w:rFonts w:ascii="Arial" w:hAnsi="Arial"/>
                <w:caps w:val="0"/>
                <w:sz w:val="20"/>
                <w:szCs w:val="20"/>
                <w:lang w:val="en-GB"/>
              </w:rPr>
              <w:t>Project Board meeting held in July 2019.</w:t>
            </w:r>
          </w:p>
        </w:tc>
        <w:tc>
          <w:tcPr>
            <w:tcW w:w="992" w:type="dxa"/>
            <w:shd w:val="clear" w:color="auto" w:fill="FFFF00"/>
            <w:vAlign w:val="center"/>
          </w:tcPr>
          <w:p w14:paraId="42F47C52" w14:textId="6E2A4580" w:rsidR="00182BD8" w:rsidRPr="00DA3F9A" w:rsidRDefault="00182BD8" w:rsidP="00DA3F9A">
            <w:pPr>
              <w:spacing w:before="0" w:after="0"/>
              <w:jc w:val="center"/>
              <w:rPr>
                <w:rFonts w:ascii="Arial" w:hAnsi="Arial"/>
                <w:b/>
                <w:caps w:val="0"/>
                <w:sz w:val="20"/>
                <w:szCs w:val="20"/>
                <w:lang w:val="en-GB"/>
              </w:rPr>
            </w:pPr>
            <w:r w:rsidRPr="00DA3F9A">
              <w:rPr>
                <w:rFonts w:ascii="Arial" w:hAnsi="Arial"/>
                <w:b/>
                <w:caps w:val="0"/>
                <w:sz w:val="20"/>
                <w:szCs w:val="20"/>
                <w:lang w:val="en-GB"/>
              </w:rPr>
              <w:t>S</w:t>
            </w:r>
          </w:p>
        </w:tc>
        <w:tc>
          <w:tcPr>
            <w:tcW w:w="1559" w:type="dxa"/>
          </w:tcPr>
          <w:p w14:paraId="385222BE" w14:textId="7F08B02E" w:rsidR="00182BD8" w:rsidRPr="00C555BE" w:rsidRDefault="00A81D71" w:rsidP="00182BD8">
            <w:pPr>
              <w:spacing w:before="0" w:after="0"/>
              <w:jc w:val="left"/>
              <w:rPr>
                <w:rFonts w:ascii="Arial" w:hAnsi="Arial"/>
                <w:caps w:val="0"/>
                <w:sz w:val="20"/>
                <w:szCs w:val="20"/>
                <w:lang w:val="en-GB"/>
              </w:rPr>
            </w:pPr>
            <w:r>
              <w:rPr>
                <w:rFonts w:ascii="Arial" w:hAnsi="Arial"/>
                <w:caps w:val="0"/>
                <w:sz w:val="20"/>
                <w:szCs w:val="20"/>
                <w:lang w:val="en-GB"/>
              </w:rPr>
              <w:t>All M&amp;</w:t>
            </w:r>
            <w:r w:rsidR="00182BD8" w:rsidRPr="00C555BE">
              <w:rPr>
                <w:rFonts w:ascii="Arial" w:hAnsi="Arial"/>
                <w:caps w:val="0"/>
                <w:sz w:val="20"/>
                <w:szCs w:val="20"/>
                <w:lang w:val="en-GB"/>
              </w:rPr>
              <w:t>E reports have been completed on time.</w:t>
            </w:r>
          </w:p>
        </w:tc>
      </w:tr>
      <w:tr w:rsidR="00182BD8" w:rsidRPr="00A81D71" w14:paraId="617C0B52" w14:textId="77777777" w:rsidTr="00A81D71">
        <w:tc>
          <w:tcPr>
            <w:tcW w:w="3216" w:type="dxa"/>
          </w:tcPr>
          <w:p w14:paraId="5255AA17" w14:textId="3E55CB03" w:rsidR="00182BD8" w:rsidRPr="00C555BE" w:rsidRDefault="00182BD8" w:rsidP="00A81D71">
            <w:pPr>
              <w:spacing w:before="0" w:after="0"/>
              <w:jc w:val="left"/>
              <w:rPr>
                <w:rFonts w:ascii="Arial" w:hAnsi="Arial"/>
                <w:caps w:val="0"/>
                <w:sz w:val="20"/>
                <w:szCs w:val="20"/>
                <w:lang w:val="en-GB"/>
              </w:rPr>
            </w:pPr>
            <w:r w:rsidRPr="00A81D71">
              <w:rPr>
                <w:rFonts w:ascii="Arial" w:hAnsi="Arial"/>
                <w:b/>
                <w:caps w:val="0"/>
                <w:sz w:val="20"/>
                <w:szCs w:val="20"/>
                <w:lang w:val="en-GB"/>
              </w:rPr>
              <w:t>Indicator 20</w:t>
            </w:r>
            <w:r w:rsidR="00A81D71" w:rsidRPr="00A81D71">
              <w:rPr>
                <w:rFonts w:ascii="Arial" w:hAnsi="Arial"/>
                <w:b/>
                <w:caps w:val="0"/>
                <w:sz w:val="20"/>
                <w:szCs w:val="20"/>
                <w:lang w:val="en-GB"/>
              </w:rPr>
              <w:t>.</w:t>
            </w:r>
            <w:r w:rsidRPr="00C555BE">
              <w:rPr>
                <w:rFonts w:ascii="Arial" w:hAnsi="Arial"/>
                <w:caps w:val="0"/>
                <w:sz w:val="20"/>
                <w:szCs w:val="20"/>
                <w:lang w:val="en-GB"/>
              </w:rPr>
              <w:t xml:space="preserve"> Number and quality of project audit and evaluation reports drafted and submitted with reference to the M&amp;E plan.</w:t>
            </w:r>
          </w:p>
        </w:tc>
        <w:tc>
          <w:tcPr>
            <w:tcW w:w="2596" w:type="dxa"/>
          </w:tcPr>
          <w:p w14:paraId="3B6B0EDF" w14:textId="77777777" w:rsidR="00182BD8" w:rsidRPr="00C555BE" w:rsidRDefault="00182BD8" w:rsidP="00A81D71">
            <w:pPr>
              <w:spacing w:before="0" w:after="0"/>
              <w:jc w:val="center"/>
              <w:rPr>
                <w:rFonts w:ascii="Arial" w:hAnsi="Arial"/>
                <w:caps w:val="0"/>
                <w:sz w:val="20"/>
                <w:szCs w:val="20"/>
                <w:lang w:val="en-GB"/>
              </w:rPr>
            </w:pPr>
            <w:r w:rsidRPr="00C555BE">
              <w:rPr>
                <w:rFonts w:ascii="Arial" w:hAnsi="Arial"/>
                <w:caps w:val="0"/>
                <w:sz w:val="20"/>
                <w:szCs w:val="20"/>
                <w:lang w:val="en-GB"/>
              </w:rPr>
              <w:t>N/A</w:t>
            </w:r>
          </w:p>
        </w:tc>
        <w:tc>
          <w:tcPr>
            <w:tcW w:w="2552" w:type="dxa"/>
          </w:tcPr>
          <w:p w14:paraId="152644AD" w14:textId="4FD27A2A"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Mid Term Evaluation and auditing activities carried out</w:t>
            </w:r>
            <w:r w:rsidR="00A81D71">
              <w:rPr>
                <w:rFonts w:ascii="Arial" w:hAnsi="Arial"/>
                <w:caps w:val="0"/>
                <w:sz w:val="20"/>
                <w:szCs w:val="20"/>
                <w:lang w:val="en-GB"/>
              </w:rPr>
              <w:t>.</w:t>
            </w:r>
          </w:p>
        </w:tc>
        <w:tc>
          <w:tcPr>
            <w:tcW w:w="2268" w:type="dxa"/>
          </w:tcPr>
          <w:p w14:paraId="78255525" w14:textId="30500A26"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MTR will be completed Nov. 2020</w:t>
            </w:r>
            <w:r w:rsidR="00A81D71">
              <w:rPr>
                <w:rFonts w:ascii="Arial" w:hAnsi="Arial"/>
                <w:caps w:val="0"/>
                <w:sz w:val="20"/>
                <w:szCs w:val="20"/>
                <w:lang w:val="en-GB"/>
              </w:rPr>
              <w:t>.</w:t>
            </w:r>
          </w:p>
        </w:tc>
        <w:tc>
          <w:tcPr>
            <w:tcW w:w="992" w:type="dxa"/>
            <w:shd w:val="clear" w:color="auto" w:fill="FFFF00"/>
          </w:tcPr>
          <w:p w14:paraId="4B406467" w14:textId="79E41AB2" w:rsidR="00182BD8" w:rsidRPr="00C555BE" w:rsidRDefault="007A126D" w:rsidP="007A126D">
            <w:pPr>
              <w:spacing w:before="0" w:after="0"/>
              <w:jc w:val="center"/>
              <w:rPr>
                <w:rFonts w:ascii="Arial" w:hAnsi="Arial"/>
                <w:caps w:val="0"/>
                <w:sz w:val="20"/>
                <w:szCs w:val="20"/>
                <w:lang w:val="en-GB"/>
              </w:rPr>
            </w:pPr>
            <w:r w:rsidRPr="00DA3F9A">
              <w:rPr>
                <w:rFonts w:ascii="Arial" w:hAnsi="Arial"/>
                <w:b/>
                <w:caps w:val="0"/>
                <w:sz w:val="20"/>
                <w:szCs w:val="20"/>
                <w:lang w:val="en-GB"/>
              </w:rPr>
              <w:t>S</w:t>
            </w:r>
          </w:p>
        </w:tc>
        <w:tc>
          <w:tcPr>
            <w:tcW w:w="1559" w:type="dxa"/>
          </w:tcPr>
          <w:p w14:paraId="005895EB" w14:textId="2C53E856"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MTR evaluation in process</w:t>
            </w:r>
            <w:r w:rsidR="00A81D71">
              <w:rPr>
                <w:rFonts w:ascii="Arial" w:hAnsi="Arial"/>
                <w:caps w:val="0"/>
                <w:sz w:val="20"/>
                <w:szCs w:val="20"/>
                <w:lang w:val="en-GB"/>
              </w:rPr>
              <w:t>.</w:t>
            </w:r>
          </w:p>
        </w:tc>
      </w:tr>
      <w:tr w:rsidR="00182BD8" w:rsidRPr="00944552" w14:paraId="7BE1AC1B" w14:textId="77777777" w:rsidTr="00A81D71">
        <w:tc>
          <w:tcPr>
            <w:tcW w:w="3216" w:type="dxa"/>
          </w:tcPr>
          <w:p w14:paraId="6ECB3668" w14:textId="73B0566F" w:rsidR="00182BD8" w:rsidRPr="00C555BE" w:rsidRDefault="00A81D71" w:rsidP="00182BD8">
            <w:pPr>
              <w:spacing w:before="0" w:after="0"/>
              <w:jc w:val="left"/>
              <w:rPr>
                <w:rFonts w:ascii="Arial" w:hAnsi="Arial"/>
                <w:caps w:val="0"/>
                <w:sz w:val="20"/>
                <w:szCs w:val="20"/>
                <w:lang w:val="en-GB"/>
              </w:rPr>
            </w:pPr>
            <w:r w:rsidRPr="00A81D71">
              <w:rPr>
                <w:rFonts w:ascii="Arial" w:hAnsi="Arial"/>
                <w:b/>
                <w:caps w:val="0"/>
                <w:sz w:val="20"/>
                <w:szCs w:val="20"/>
                <w:lang w:val="en-GB"/>
              </w:rPr>
              <w:t>Indicator 21.</w:t>
            </w:r>
            <w:r w:rsidR="00182BD8" w:rsidRPr="00C555BE">
              <w:rPr>
                <w:rFonts w:ascii="Arial" w:hAnsi="Arial"/>
                <w:caps w:val="0"/>
                <w:sz w:val="20"/>
                <w:szCs w:val="20"/>
                <w:lang w:val="en-GB"/>
              </w:rPr>
              <w:t xml:space="preserve"> Presence of a knowledge management system established and sustained</w:t>
            </w:r>
            <w:r>
              <w:rPr>
                <w:rFonts w:ascii="Arial" w:hAnsi="Arial"/>
                <w:caps w:val="0"/>
                <w:sz w:val="20"/>
                <w:szCs w:val="20"/>
                <w:lang w:val="en-GB"/>
              </w:rPr>
              <w:t>.</w:t>
            </w:r>
          </w:p>
        </w:tc>
        <w:tc>
          <w:tcPr>
            <w:tcW w:w="2596" w:type="dxa"/>
          </w:tcPr>
          <w:p w14:paraId="04F33869" w14:textId="77777777" w:rsidR="00182BD8" w:rsidRPr="00C555BE" w:rsidRDefault="00182BD8" w:rsidP="00A81D71">
            <w:pPr>
              <w:spacing w:before="0" w:after="0"/>
              <w:jc w:val="center"/>
              <w:rPr>
                <w:rFonts w:ascii="Arial" w:hAnsi="Arial"/>
                <w:caps w:val="0"/>
                <w:sz w:val="20"/>
                <w:szCs w:val="20"/>
                <w:lang w:val="en-GB"/>
              </w:rPr>
            </w:pPr>
            <w:r w:rsidRPr="00C555BE">
              <w:rPr>
                <w:rFonts w:ascii="Arial" w:hAnsi="Arial"/>
                <w:caps w:val="0"/>
                <w:sz w:val="20"/>
                <w:szCs w:val="20"/>
                <w:lang w:val="en-GB"/>
              </w:rPr>
              <w:t>N/A</w:t>
            </w:r>
          </w:p>
        </w:tc>
        <w:tc>
          <w:tcPr>
            <w:tcW w:w="2552" w:type="dxa"/>
          </w:tcPr>
          <w:p w14:paraId="01C7B4BE"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KM system including project website established (to be completed in the 1st year of project implementation</w:t>
            </w:r>
          </w:p>
          <w:p w14:paraId="656D9106"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out.</w:t>
            </w:r>
          </w:p>
        </w:tc>
        <w:tc>
          <w:tcPr>
            <w:tcW w:w="2268" w:type="dxa"/>
          </w:tcPr>
          <w:p w14:paraId="37616F45"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Knowledge Management activities done with other agencies to enhance use of existing synergies</w:t>
            </w:r>
          </w:p>
          <w:p w14:paraId="2FF67D9D"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Seminar for knowledge building in medical facilities</w:t>
            </w:r>
          </w:p>
          <w:p w14:paraId="1E3DB7D2" w14:textId="77777777" w:rsidR="00182BD8" w:rsidRPr="00C555BE" w:rsidRDefault="00182BD8" w:rsidP="00182BD8">
            <w:pPr>
              <w:spacing w:before="0" w:after="0"/>
              <w:jc w:val="left"/>
              <w:rPr>
                <w:rFonts w:ascii="Arial" w:hAnsi="Arial"/>
                <w:caps w:val="0"/>
                <w:sz w:val="20"/>
                <w:szCs w:val="20"/>
                <w:lang w:val="en-GB"/>
              </w:rPr>
            </w:pPr>
          </w:p>
        </w:tc>
        <w:tc>
          <w:tcPr>
            <w:tcW w:w="992" w:type="dxa"/>
            <w:shd w:val="clear" w:color="auto" w:fill="FFFF00"/>
            <w:vAlign w:val="center"/>
          </w:tcPr>
          <w:p w14:paraId="40C1A737" w14:textId="77777777" w:rsidR="00182BD8" w:rsidRPr="00DA3F9A" w:rsidRDefault="00182BD8" w:rsidP="00DA3F9A">
            <w:pPr>
              <w:spacing w:before="0" w:after="0"/>
              <w:jc w:val="center"/>
              <w:rPr>
                <w:rFonts w:ascii="Arial" w:hAnsi="Arial"/>
                <w:b/>
                <w:caps w:val="0"/>
                <w:sz w:val="20"/>
                <w:szCs w:val="20"/>
                <w:lang w:val="en-GB"/>
              </w:rPr>
            </w:pPr>
            <w:r w:rsidRPr="00DA3F9A">
              <w:rPr>
                <w:rFonts w:ascii="Arial" w:hAnsi="Arial"/>
                <w:b/>
                <w:caps w:val="0"/>
                <w:sz w:val="20"/>
                <w:szCs w:val="20"/>
                <w:lang w:val="en-GB"/>
              </w:rPr>
              <w:t>S</w:t>
            </w:r>
          </w:p>
        </w:tc>
        <w:tc>
          <w:tcPr>
            <w:tcW w:w="1559" w:type="dxa"/>
          </w:tcPr>
          <w:p w14:paraId="6038BE19" w14:textId="77777777" w:rsidR="00182BD8" w:rsidRPr="00C555BE" w:rsidRDefault="00182BD8" w:rsidP="00182BD8">
            <w:pPr>
              <w:spacing w:before="0" w:after="0"/>
              <w:jc w:val="left"/>
              <w:rPr>
                <w:rFonts w:ascii="Arial" w:hAnsi="Arial"/>
                <w:caps w:val="0"/>
                <w:sz w:val="20"/>
                <w:szCs w:val="20"/>
                <w:lang w:val="en-GB"/>
              </w:rPr>
            </w:pPr>
            <w:r w:rsidRPr="00C555BE">
              <w:rPr>
                <w:rFonts w:ascii="Arial" w:hAnsi="Arial"/>
                <w:caps w:val="0"/>
                <w:sz w:val="20"/>
                <w:szCs w:val="20"/>
                <w:lang w:val="en-GB"/>
              </w:rPr>
              <w:t>The positive results should continue to be reached with more Knowledge Management activities</w:t>
            </w:r>
          </w:p>
        </w:tc>
      </w:tr>
    </w:tbl>
    <w:p w14:paraId="361F3E4E" w14:textId="77777777" w:rsidR="003E128D" w:rsidRDefault="003E128D" w:rsidP="00182BD8">
      <w:pPr>
        <w:spacing w:before="0" w:after="0" w:line="240" w:lineRule="auto"/>
        <w:jc w:val="left"/>
        <w:rPr>
          <w:sz w:val="20"/>
          <w:szCs w:val="20"/>
          <w:lang w:val="en-GB"/>
        </w:rPr>
      </w:pPr>
    </w:p>
    <w:p w14:paraId="7CF14002" w14:textId="77777777" w:rsidR="003E128D" w:rsidRPr="00A54586" w:rsidRDefault="003E128D" w:rsidP="003E128D">
      <w:pPr>
        <w:rPr>
          <w:b/>
        </w:rPr>
      </w:pPr>
      <w:r w:rsidRPr="00A54586">
        <w:rPr>
          <w:b/>
        </w:rPr>
        <w:t xml:space="preserve">Code for the Evaluation of Indicators </w:t>
      </w:r>
    </w:p>
    <w:tbl>
      <w:tblPr>
        <w:tblStyle w:val="TableGrid"/>
        <w:tblW w:w="12235" w:type="dxa"/>
        <w:jc w:val="center"/>
        <w:tblLook w:val="04A0" w:firstRow="1" w:lastRow="0" w:firstColumn="1" w:lastColumn="0" w:noHBand="0" w:noVBand="1"/>
      </w:tblPr>
      <w:tblGrid>
        <w:gridCol w:w="3235"/>
        <w:gridCol w:w="4320"/>
        <w:gridCol w:w="4680"/>
      </w:tblGrid>
      <w:tr w:rsidR="003E128D" w:rsidRPr="00944552" w14:paraId="3E10AD96" w14:textId="77777777" w:rsidTr="001653CD">
        <w:trPr>
          <w:trHeight w:val="314"/>
          <w:jc w:val="center"/>
        </w:trPr>
        <w:tc>
          <w:tcPr>
            <w:tcW w:w="3235" w:type="dxa"/>
            <w:shd w:val="clear" w:color="auto" w:fill="70AD47" w:themeFill="accent6"/>
          </w:tcPr>
          <w:p w14:paraId="4E317DF1" w14:textId="77777777" w:rsidR="003E128D" w:rsidRPr="00707775" w:rsidRDefault="003E128D" w:rsidP="001653CD">
            <w:pPr>
              <w:jc w:val="center"/>
              <w:rPr>
                <w:lang w:val="en-US"/>
              </w:rPr>
            </w:pPr>
            <w:r w:rsidRPr="00692518">
              <w:rPr>
                <w:b/>
                <w:lang w:val="en-US"/>
              </w:rPr>
              <w:t>GREEN</w:t>
            </w:r>
            <w:r w:rsidRPr="00707775">
              <w:rPr>
                <w:lang w:val="en-US"/>
              </w:rPr>
              <w:t xml:space="preserve"> = </w:t>
            </w:r>
            <w:r>
              <w:rPr>
                <w:caps w:val="0"/>
                <w:lang w:val="en-US"/>
              </w:rPr>
              <w:t>A</w:t>
            </w:r>
            <w:r w:rsidRPr="00707775">
              <w:rPr>
                <w:caps w:val="0"/>
                <w:lang w:val="en-US"/>
              </w:rPr>
              <w:t>chieved</w:t>
            </w:r>
          </w:p>
        </w:tc>
        <w:tc>
          <w:tcPr>
            <w:tcW w:w="4320" w:type="dxa"/>
            <w:shd w:val="clear" w:color="auto" w:fill="FFFF00"/>
          </w:tcPr>
          <w:p w14:paraId="5BB97212" w14:textId="77777777" w:rsidR="003E128D" w:rsidRPr="00707775" w:rsidRDefault="003E128D" w:rsidP="001653CD">
            <w:pPr>
              <w:jc w:val="center"/>
              <w:rPr>
                <w:lang w:val="en-US"/>
              </w:rPr>
            </w:pPr>
            <w:r w:rsidRPr="00692518">
              <w:rPr>
                <w:b/>
                <w:lang w:val="en-US"/>
              </w:rPr>
              <w:t>YELLOW</w:t>
            </w:r>
            <w:r w:rsidRPr="00707775">
              <w:rPr>
                <w:lang w:val="en-US"/>
              </w:rPr>
              <w:t xml:space="preserve"> = </w:t>
            </w:r>
            <w:r>
              <w:rPr>
                <w:caps w:val="0"/>
                <w:lang w:val="en-US"/>
              </w:rPr>
              <w:t>I</w:t>
            </w:r>
            <w:r w:rsidRPr="00707775">
              <w:rPr>
                <w:caps w:val="0"/>
                <w:lang w:val="en-US"/>
              </w:rPr>
              <w:t>n the process of achieving</w:t>
            </w:r>
          </w:p>
        </w:tc>
        <w:tc>
          <w:tcPr>
            <w:tcW w:w="4680" w:type="dxa"/>
            <w:shd w:val="clear" w:color="auto" w:fill="FF0000"/>
          </w:tcPr>
          <w:p w14:paraId="745A0F7A" w14:textId="77777777" w:rsidR="003E128D" w:rsidRPr="00707775" w:rsidRDefault="003E128D" w:rsidP="001653CD">
            <w:pPr>
              <w:jc w:val="center"/>
              <w:rPr>
                <w:lang w:val="en-US"/>
              </w:rPr>
            </w:pPr>
            <w:r w:rsidRPr="00692518">
              <w:rPr>
                <w:b/>
                <w:lang w:val="en-US"/>
              </w:rPr>
              <w:t>RED</w:t>
            </w:r>
            <w:r w:rsidRPr="00707775">
              <w:rPr>
                <w:lang w:val="en-US"/>
              </w:rPr>
              <w:t xml:space="preserve"> = </w:t>
            </w:r>
            <w:r>
              <w:rPr>
                <w:caps w:val="0"/>
                <w:lang w:val="en-US"/>
              </w:rPr>
              <w:t>H</w:t>
            </w:r>
            <w:r w:rsidRPr="00707775">
              <w:rPr>
                <w:caps w:val="0"/>
                <w:lang w:val="en-US"/>
              </w:rPr>
              <w:t>as no progress to achievement</w:t>
            </w:r>
          </w:p>
        </w:tc>
      </w:tr>
    </w:tbl>
    <w:p w14:paraId="20E02D7C" w14:textId="77777777" w:rsidR="003E128D" w:rsidRPr="00F4624E" w:rsidRDefault="003E128D" w:rsidP="003E128D">
      <w:pPr>
        <w:rPr>
          <w:rStyle w:val="Hyperlink"/>
          <w:i/>
          <w:iCs/>
          <w:sz w:val="18"/>
          <w:szCs w:val="18"/>
        </w:rPr>
      </w:pPr>
      <w:r w:rsidRPr="00F4624E">
        <w:rPr>
          <w:i/>
          <w:sz w:val="18"/>
          <w:szCs w:val="18"/>
        </w:rPr>
        <w:lastRenderedPageBreak/>
        <w:t xml:space="preserve">"Guide to the Conduct of the Mid-Term Review in UNDP-Supported and FG-Funded Projects"; Directorate UNDP-GEF 2014, United Nations Development Program, </w:t>
      </w:r>
      <w:hyperlink r:id="rId19" w:anchor="handbook" w:history="1">
        <w:r w:rsidRPr="00F4624E">
          <w:rPr>
            <w:rStyle w:val="Hyperlink"/>
            <w:i/>
            <w:iCs/>
            <w:sz w:val="18"/>
            <w:szCs w:val="18"/>
          </w:rPr>
          <w:t>http://web.undp.org/evaluation/guidance.shtml#handbook</w:t>
        </w:r>
      </w:hyperlink>
    </w:p>
    <w:p w14:paraId="7E30ECC5" w14:textId="0A2236A4" w:rsidR="00F6274B" w:rsidRPr="003E128D" w:rsidRDefault="00F6274B" w:rsidP="00182BD8">
      <w:pPr>
        <w:spacing w:before="0" w:after="0" w:line="240" w:lineRule="auto"/>
        <w:jc w:val="left"/>
        <w:rPr>
          <w:b/>
          <w:bCs/>
          <w:sz w:val="20"/>
          <w:szCs w:val="20"/>
        </w:rPr>
      </w:pPr>
    </w:p>
    <w:p w14:paraId="7894648B" w14:textId="77777777" w:rsidR="00B37AAF" w:rsidRDefault="00B37AAF" w:rsidP="00F006ED">
      <w:pPr>
        <w:rPr>
          <w:lang w:eastAsia="es-CR"/>
        </w:rPr>
        <w:sectPr w:rsidR="00B37AAF" w:rsidSect="00B472E4">
          <w:pgSz w:w="15840" w:h="12240" w:orient="landscape"/>
          <w:pgMar w:top="1701" w:right="1418" w:bottom="1701" w:left="1418" w:header="720" w:footer="720" w:gutter="0"/>
          <w:cols w:space="720"/>
          <w:titlePg/>
          <w:docGrid w:linePitch="360"/>
        </w:sectPr>
      </w:pPr>
    </w:p>
    <w:p w14:paraId="53A7D906" w14:textId="510E927C" w:rsidR="004F193C" w:rsidRDefault="00534AC6" w:rsidP="000A3D0D">
      <w:pPr>
        <w:pStyle w:val="Heading3"/>
      </w:pPr>
      <w:bookmarkStart w:id="71" w:name="_Toc58870088"/>
      <w:bookmarkStart w:id="72" w:name="_Toc58956883"/>
      <w:r>
        <w:lastRenderedPageBreak/>
        <w:t>REMAINING BARRIERS TO ACHIEVE PROJECT OBJECTIVES</w:t>
      </w:r>
      <w:bookmarkEnd w:id="71"/>
      <w:bookmarkEnd w:id="72"/>
    </w:p>
    <w:p w14:paraId="524BA548" w14:textId="4E498B0D" w:rsidR="00D30495" w:rsidRPr="00D30495" w:rsidRDefault="00D30495" w:rsidP="00D30495">
      <w:r w:rsidRPr="00D30495">
        <w:t xml:space="preserve">The project is facing challenging issues with </w:t>
      </w:r>
      <w:r w:rsidR="005018AA">
        <w:t>regards to the RDF output under C</w:t>
      </w:r>
      <w:r w:rsidRPr="00D30495">
        <w:t>ompon</w:t>
      </w:r>
      <w:r w:rsidR="00EB0564">
        <w:t xml:space="preserve">ent </w:t>
      </w:r>
      <w:r w:rsidR="005018AA">
        <w:t>3</w:t>
      </w:r>
      <w:r w:rsidR="00EB0564">
        <w:t xml:space="preserve"> of the Reduction and e</w:t>
      </w:r>
      <w:r w:rsidRPr="00D30495">
        <w:t>limination of POPs project.</w:t>
      </w:r>
    </w:p>
    <w:p w14:paraId="56DA1961" w14:textId="77777777" w:rsidR="00FC238F" w:rsidRDefault="00FC238F" w:rsidP="00FC238F">
      <w:pPr>
        <w:spacing w:before="0" w:after="0"/>
      </w:pPr>
    </w:p>
    <w:p w14:paraId="3B109CF0" w14:textId="17CE0D1F" w:rsidR="00D30495" w:rsidRPr="00D30495" w:rsidRDefault="00D30495" w:rsidP="00D30495">
      <w:r w:rsidRPr="00D30495">
        <w:t xml:space="preserve">The challenge is due to the following </w:t>
      </w:r>
      <w:r w:rsidR="00EF1642" w:rsidRPr="00D30495">
        <w:t>reasons.</w:t>
      </w:r>
    </w:p>
    <w:p w14:paraId="4242A480" w14:textId="3F835249" w:rsidR="00D30495" w:rsidRPr="00D30495" w:rsidRDefault="00D30495" w:rsidP="00B8108A">
      <w:pPr>
        <w:pStyle w:val="ListParagraph"/>
        <w:numPr>
          <w:ilvl w:val="0"/>
          <w:numId w:val="28"/>
        </w:numPr>
        <w:spacing w:before="0" w:after="160"/>
      </w:pPr>
      <w:r w:rsidRPr="00D30495">
        <w:t>Due to COVID-19, there have been many impacts on relevant domains that affect important factors impacting the RDF pro</w:t>
      </w:r>
      <w:r w:rsidR="00B8108A">
        <w:t xml:space="preserve">duction including the following: </w:t>
      </w:r>
      <w:r w:rsidRPr="00D30495">
        <w:t>the construction sector has been highly affected reducing the demand on cement, the conventional fuel prices have seen a reduction making it challenging to produce economically and financially feasible alternatives, informal waste picking activities have significantly increased affecting the availability of materials of high calorific value.</w:t>
      </w:r>
    </w:p>
    <w:p w14:paraId="583B47B8" w14:textId="721ADADC" w:rsidR="00B8108A" w:rsidRPr="00B8108A" w:rsidRDefault="00B8108A" w:rsidP="00B8108A">
      <w:pPr>
        <w:pStyle w:val="ListParagraph"/>
        <w:numPr>
          <w:ilvl w:val="0"/>
          <w:numId w:val="27"/>
        </w:numPr>
        <w:spacing w:before="0" w:after="160"/>
      </w:pPr>
      <w:r w:rsidRPr="00B8108A">
        <w:t xml:space="preserve">In the project document and based on the Solid Waste Management Strategy that was issued by the Ministry of Local Administration it was proposed to establish a transfer station in an area called </w:t>
      </w:r>
      <w:proofErr w:type="spellStart"/>
      <w:r w:rsidRPr="00B8108A">
        <w:t>Tafilah</w:t>
      </w:r>
      <w:proofErr w:type="spellEnd"/>
      <w:r w:rsidRPr="00B8108A">
        <w:t xml:space="preserve"> in the South of Jordan, this area is the closest to Lafarge Cement factory, however, this has been postponed due to the delays that occurred to the preparation of the Southern Region Master Plan, that has not been initiated yet, preventing the operationalization of the strategy in the Southern Region.</w:t>
      </w:r>
    </w:p>
    <w:p w14:paraId="47060528" w14:textId="77777777" w:rsidR="00B8108A" w:rsidRDefault="00B8108A" w:rsidP="004E429F">
      <w:pPr>
        <w:pStyle w:val="ListParagraph"/>
        <w:numPr>
          <w:ilvl w:val="0"/>
          <w:numId w:val="27"/>
        </w:numPr>
        <w:spacing w:before="0" w:after="160"/>
      </w:pPr>
      <w:r w:rsidRPr="00B8108A">
        <w:t>Lafarge cement factory, which was the project partner in the RDF component, announced that it has financial insolvency due to the difficult financial conditions facing the company. This imposes a high risk with regards to the company for proceeding with the partnership in the project.</w:t>
      </w:r>
    </w:p>
    <w:p w14:paraId="6E47BC45" w14:textId="0523BC93" w:rsidR="004E429F" w:rsidRPr="00B8108A" w:rsidRDefault="00B8108A" w:rsidP="004E429F">
      <w:pPr>
        <w:pStyle w:val="ListParagraph"/>
        <w:numPr>
          <w:ilvl w:val="0"/>
          <w:numId w:val="27"/>
        </w:numPr>
        <w:spacing w:before="0" w:after="160"/>
      </w:pPr>
      <w:r w:rsidRPr="00B8108A">
        <w:t>With regards to the quantities required to produce RDF as per the project document, and in the absence of a functional sorting mechanism due to disruptions caused by the pandemic, it has been proved to be difficult to obtain such quantities in the given time frame.</w:t>
      </w:r>
    </w:p>
    <w:p w14:paraId="0D2A3626" w14:textId="55A3625A" w:rsidR="004F193C" w:rsidRPr="00534AC6" w:rsidRDefault="00534AC6" w:rsidP="00317BD3">
      <w:pPr>
        <w:pStyle w:val="Heading2"/>
      </w:pPr>
      <w:bookmarkStart w:id="73" w:name="_Toc58870089"/>
      <w:bookmarkStart w:id="74" w:name="_Toc58956884"/>
      <w:r w:rsidRPr="00534AC6">
        <w:t>PROJECT EXECUTION AND ADAPTIVE M</w:t>
      </w:r>
      <w:r>
        <w:t>ANAGEMENT</w:t>
      </w:r>
      <w:bookmarkEnd w:id="73"/>
      <w:bookmarkEnd w:id="74"/>
    </w:p>
    <w:p w14:paraId="38DDE8DD" w14:textId="77777777" w:rsidR="00B8108A" w:rsidRPr="00B8108A" w:rsidRDefault="00B8108A" w:rsidP="00B8108A">
      <w:pPr>
        <w:rPr>
          <w:lang w:val="en"/>
        </w:rPr>
      </w:pPr>
      <w:r w:rsidRPr="00B8108A">
        <w:rPr>
          <w:lang w:val="en"/>
        </w:rPr>
        <w:t>The implementation of this project has been effective, and the institutional and private sector stakeholder commitment is part of this success. The project progress has slowed down progress at this time because of the COVID-19 restrictions and socio-economic implications in the population.</w:t>
      </w:r>
    </w:p>
    <w:p w14:paraId="495F32C4" w14:textId="343B2F31" w:rsidR="00B8108A" w:rsidRPr="00B8108A" w:rsidRDefault="00B8108A" w:rsidP="00B8108A">
      <w:pPr>
        <w:rPr>
          <w:lang w:val="en"/>
        </w:rPr>
      </w:pPr>
      <w:r w:rsidRPr="00B8108A">
        <w:rPr>
          <w:lang w:val="en"/>
        </w:rPr>
        <w:t>The approach of managing the project with two officers physically present in the MoEnv and in the MoH was a successful approach to better each incorporated institution in the project activities. It has resulted in being effective and efficient.</w:t>
      </w:r>
    </w:p>
    <w:p w14:paraId="2C5052D3" w14:textId="3B94F017" w:rsidR="00175E9E" w:rsidRDefault="00CD6B88" w:rsidP="00CD6B88">
      <w:pPr>
        <w:pStyle w:val="Heading3"/>
      </w:pPr>
      <w:bookmarkStart w:id="75" w:name="_Toc58870090"/>
      <w:bookmarkStart w:id="76" w:name="_Toc58956885"/>
      <w:r>
        <w:t>MANAGEMENT MECHANISMS</w:t>
      </w:r>
      <w:bookmarkEnd w:id="75"/>
      <w:bookmarkEnd w:id="76"/>
    </w:p>
    <w:p w14:paraId="2709AB9E" w14:textId="77777777" w:rsidR="007E0EF4" w:rsidRPr="006C7E22" w:rsidRDefault="007E0EF4" w:rsidP="007E0EF4">
      <w:pPr>
        <w:rPr>
          <w:lang w:val="en"/>
        </w:rPr>
      </w:pPr>
      <w:r w:rsidRPr="006C7E22">
        <w:rPr>
          <w:lang w:val="en"/>
        </w:rPr>
        <w:t>The organizational structure identified in the Project Document has been professionally designed and effective. Some adjustments have been made to the working ways of the Technical Committee and the Project Management Unit.</w:t>
      </w:r>
    </w:p>
    <w:p w14:paraId="39098379" w14:textId="77777777" w:rsidR="007E0EF4" w:rsidRPr="006C7E22" w:rsidRDefault="007E0EF4" w:rsidP="007E0EF4">
      <w:pPr>
        <w:rPr>
          <w:lang w:val="en"/>
        </w:rPr>
      </w:pPr>
      <w:r w:rsidRPr="006C7E22">
        <w:rPr>
          <w:lang w:val="en"/>
        </w:rPr>
        <w:t xml:space="preserve">The project stakeholders have been a part of all project activities to a different degree, depending on the waste that concerns them. For the HCW component, the MoH has played an important role in facilitating all the training and infrastructure preparations for the 11 new </w:t>
      </w:r>
      <w:r w:rsidRPr="006C7E22">
        <w:rPr>
          <w:lang w:val="en"/>
        </w:rPr>
        <w:lastRenderedPageBreak/>
        <w:t xml:space="preserve">autoclaves that are presently contributing to solving the vast amount of HCW that is generated by the COVID-19 Pandemic. </w:t>
      </w:r>
    </w:p>
    <w:p w14:paraId="3D057FD7" w14:textId="77777777" w:rsidR="007E0EF4" w:rsidRPr="006C7E22" w:rsidRDefault="007E0EF4" w:rsidP="007E0EF4">
      <w:r w:rsidRPr="006C7E22">
        <w:rPr>
          <w:lang w:val="en"/>
        </w:rPr>
        <w:t xml:space="preserve">The MoEnv has been active with its involvement in the formulation and the final approval of the E-waste instructions and the E-waste manual. The new Waste Law has been approved recently by the Parliament and has entered into force since the beginning of September 2020. The MoEnv has begun to </w:t>
      </w:r>
      <w:r w:rsidRPr="006C7E22">
        <w:t>update all related regulations and instructions to be in line with the new law. The MoEnv will endorse one by one of the related regulations, in which the E-Waste instruction in one of particular interest, according to their priorities.</w:t>
      </w:r>
    </w:p>
    <w:p w14:paraId="17062E81" w14:textId="77777777" w:rsidR="007E0EF4" w:rsidRPr="006C7E22" w:rsidRDefault="007E0EF4" w:rsidP="007E0EF4">
      <w:r w:rsidRPr="006C7E22">
        <w:t xml:space="preserve">In 2019 there was an Environmental and Social risk addressed regarding the need to incorporate more municipalities that could be considered as service providers for collecting municipal waste. </w:t>
      </w:r>
    </w:p>
    <w:p w14:paraId="6332C4B5" w14:textId="77777777" w:rsidR="007E0EF4" w:rsidRPr="006C7E22" w:rsidRDefault="007E0EF4" w:rsidP="007E0EF4">
      <w:pPr>
        <w:rPr>
          <w:lang w:val="en"/>
        </w:rPr>
      </w:pPr>
      <w:r w:rsidRPr="006C7E22">
        <w:rPr>
          <w:lang w:val="en"/>
        </w:rPr>
        <w:t xml:space="preserve">The private hospitals and HCW service providers have been an important sector for the undertaking of project activities related to Component 2. These entities have taken part in knowledge sharing activities related to ESM of HCW. </w:t>
      </w:r>
    </w:p>
    <w:p w14:paraId="2DB13649" w14:textId="77777777" w:rsidR="007E0EF4" w:rsidRPr="006C7E22" w:rsidRDefault="007E0EF4" w:rsidP="007E0EF4">
      <w:pPr>
        <w:rPr>
          <w:lang w:val="en"/>
        </w:rPr>
      </w:pPr>
      <w:r w:rsidRPr="006C7E22">
        <w:rPr>
          <w:lang w:val="en"/>
        </w:rPr>
        <w:t>Private companies and NGOs are participating in conducting environmental auditing for HCW incineration facilities to be able to upgrade these installations.</w:t>
      </w:r>
    </w:p>
    <w:p w14:paraId="027C62E5" w14:textId="77777777" w:rsidR="007E0EF4" w:rsidRPr="006C7E22" w:rsidRDefault="007E0EF4" w:rsidP="007E0EF4">
      <w:pPr>
        <w:rPr>
          <w:lang w:val="en"/>
        </w:rPr>
      </w:pPr>
      <w:r w:rsidRPr="006C7E22">
        <w:rPr>
          <w:lang w:val="en"/>
        </w:rPr>
        <w:t xml:space="preserve">The authorities within the Project Board define the elements at the macro or managerial level; these guidelines are operated within the Technical Committee which analyses what might be the best strategies for the proper implementation. The Project Management Unit is the instance that has a permanent look towards the whole project by ensuring development in a timely manner. </w:t>
      </w:r>
    </w:p>
    <w:p w14:paraId="78EA8C88" w14:textId="77777777" w:rsidR="007E0EF4" w:rsidRPr="006C7E22" w:rsidRDefault="007E0EF4" w:rsidP="007E0EF4">
      <w:pPr>
        <w:rPr>
          <w:lang w:val="en"/>
        </w:rPr>
      </w:pPr>
      <w:r w:rsidRPr="006C7E22">
        <w:rPr>
          <w:lang w:val="en"/>
        </w:rPr>
        <w:t>The institutional capacities of each organization must continue to be strengthened so that they can carry out the activities, seeking above all the sustainability of the processes.</w:t>
      </w:r>
    </w:p>
    <w:p w14:paraId="591E3717" w14:textId="77777777" w:rsidR="007E0EF4" w:rsidRPr="006C7E22" w:rsidRDefault="007E0EF4" w:rsidP="007E0EF4">
      <w:pPr>
        <w:rPr>
          <w:lang w:val="en"/>
        </w:rPr>
      </w:pPr>
      <w:r w:rsidRPr="006C7E22">
        <w:rPr>
          <w:lang w:val="en"/>
        </w:rPr>
        <w:t xml:space="preserve">The UNDP, as a partner agency through its project officer, has been fundamental in supporting the MoEnv, the MoH, and the PMU when confronted with issues that need a higher-level intervention to expedite pending procedures. Such is the case with the importing of the autoclaves and most recently with the challenging issues about the RDF output and the actual possibilities that the project may not be able to obtain this result. </w:t>
      </w:r>
    </w:p>
    <w:p w14:paraId="77345DAC" w14:textId="77777777" w:rsidR="007E0EF4" w:rsidRPr="006C7E22" w:rsidRDefault="007E0EF4" w:rsidP="007E0EF4">
      <w:pPr>
        <w:rPr>
          <w:lang w:val="en"/>
        </w:rPr>
      </w:pPr>
      <w:r w:rsidRPr="006C7E22">
        <w:rPr>
          <w:lang w:val="en"/>
        </w:rPr>
        <w:t xml:space="preserve">There has been one annual report for 2019 since the project started in 2018.  In this report the challenges identified were congruent with the project development and the solutions suggested formed part of the adaptative management in 2020.  </w:t>
      </w:r>
    </w:p>
    <w:p w14:paraId="2EFA740A" w14:textId="77777777" w:rsidR="007E0EF4" w:rsidRPr="006C7E22" w:rsidRDefault="007E0EF4" w:rsidP="007E0EF4">
      <w:pPr>
        <w:rPr>
          <w:lang w:val="en"/>
        </w:rPr>
      </w:pPr>
      <w:r w:rsidRPr="006C7E22">
        <w:rPr>
          <w:lang w:val="en"/>
        </w:rPr>
        <w:t xml:space="preserve">During this 2020 the project has confronted many unexpected challenges in economic, health and social sectors.  UNDP as partner agency has been interested and proactive in its follow up and support of the PMU and the MoEnv, MoH and the MoLA with interventions and research on possible solutions to these obstacles. </w:t>
      </w:r>
    </w:p>
    <w:p w14:paraId="5942747B" w14:textId="77777777" w:rsidR="007E0EF4" w:rsidRPr="006C7E22" w:rsidRDefault="007E0EF4" w:rsidP="007E0EF4">
      <w:pPr>
        <w:rPr>
          <w:lang w:val="en"/>
        </w:rPr>
      </w:pPr>
      <w:r w:rsidRPr="006C7E22">
        <w:rPr>
          <w:lang w:val="en"/>
        </w:rPr>
        <w:t>Probably the most important issue that the project must confront is inherent to COVID-19 and its economic and social impact.   There is a strong possibility that the project is not able to meet the expected results within the established project duration. The expected results for Component 3 and in a lesser manner Component 1 will largely depend on the country’s recuperation from the economic set back produced by COVID-19.</w:t>
      </w:r>
    </w:p>
    <w:p w14:paraId="657B6C25" w14:textId="77777777" w:rsidR="007E0EF4" w:rsidRPr="006C7E22" w:rsidRDefault="007E0EF4" w:rsidP="007E0EF4">
      <w:r w:rsidRPr="006C7E22">
        <w:rPr>
          <w:lang w:val="en"/>
        </w:rPr>
        <w:lastRenderedPageBreak/>
        <w:t xml:space="preserve"> It has been recommended that the project be extended for this reason, but for how long and under what conditions is something that UNDP is working on to establish guidelines. Hopefully, these guidelines will be implemented during the first quarter of 2021</w:t>
      </w:r>
    </w:p>
    <w:p w14:paraId="5BCB730D" w14:textId="77777777" w:rsidR="007E0EF4" w:rsidRPr="007E0EF4" w:rsidRDefault="007E0EF4" w:rsidP="007E0EF4">
      <w:pPr>
        <w:rPr>
          <w:lang w:eastAsia="es-CR"/>
        </w:rPr>
      </w:pPr>
    </w:p>
    <w:p w14:paraId="4B84D2C3" w14:textId="1B6FC602" w:rsidR="00280F6C" w:rsidRPr="00707775" w:rsidRDefault="00FD686E" w:rsidP="00CD6B88">
      <w:pPr>
        <w:pStyle w:val="Heading3"/>
      </w:pPr>
      <w:bookmarkStart w:id="77" w:name="_Toc58870091"/>
      <w:bookmarkStart w:id="78" w:name="_Toc58956886"/>
      <w:r>
        <w:t>WORK PLANNING</w:t>
      </w:r>
      <w:bookmarkEnd w:id="77"/>
      <w:bookmarkEnd w:id="78"/>
    </w:p>
    <w:p w14:paraId="1A21222A" w14:textId="7254F811" w:rsidR="00693D02" w:rsidRPr="009B776D" w:rsidRDefault="009B776D" w:rsidP="009B776D">
      <w:pPr>
        <w:rPr>
          <w:lang w:val="en"/>
        </w:rPr>
      </w:pPr>
      <w:r w:rsidRPr="009B776D">
        <w:rPr>
          <w:lang w:val="en"/>
        </w:rPr>
        <w:t>The analysis of the Annual Work Plans (AWP) indicates that although an important amount of the activities planned for Component 1 and 2 were completed, this is not the case for Component 3. This component has challenges in following through with its activities due to several reasons indicated in the Progress Toward Achieving Results analysis of this evaluation. The project did not start until July 2018. The PMU was efficient and implemented adaptative management during the management of the years 2018, 2019, and the first semester of 2020. Unfortunately, the COVID-19 Pandemic has caused a reduction in the project implementation progress with respect to the E-waste management and the SWM activities that were planned. The completion of the activities regarding the ones planned is covered in the 2018 Quarterly Reports, 2019 PIR, and an up to Oct. 2020 preliminary PIR report.</w:t>
      </w:r>
    </w:p>
    <w:p w14:paraId="6DAE138A" w14:textId="5C8EF518" w:rsidR="00B51A40" w:rsidRPr="00707775" w:rsidRDefault="00FD686E" w:rsidP="00CD6B88">
      <w:pPr>
        <w:pStyle w:val="Heading3"/>
      </w:pPr>
      <w:bookmarkStart w:id="79" w:name="_Toc58870092"/>
      <w:bookmarkStart w:id="80" w:name="_Toc58956887"/>
      <w:r>
        <w:t>PROJECT FINANCING AND CO-FINANCING</w:t>
      </w:r>
      <w:bookmarkEnd w:id="79"/>
      <w:bookmarkEnd w:id="80"/>
    </w:p>
    <w:p w14:paraId="649317CA" w14:textId="77777777" w:rsidR="006226D5" w:rsidRPr="00707775" w:rsidRDefault="006226D5" w:rsidP="006226D5">
      <w:pPr>
        <w:spacing w:after="0" w:line="240" w:lineRule="auto"/>
      </w:pPr>
      <w:r w:rsidRPr="00707775">
        <w:rPr>
          <w:lang w:val="en"/>
        </w:rPr>
        <w:t>The Project Management Unit has an administrator who is in control of the payment and budget control processes.</w:t>
      </w:r>
    </w:p>
    <w:p w14:paraId="7A049F88" w14:textId="647A5582" w:rsidR="006226D5" w:rsidRDefault="006226D5" w:rsidP="006226D5">
      <w:pPr>
        <w:spacing w:after="0" w:line="240" w:lineRule="auto"/>
        <w:rPr>
          <w:lang w:val="en"/>
        </w:rPr>
      </w:pPr>
      <w:r w:rsidRPr="004E0923">
        <w:rPr>
          <w:lang w:val="en"/>
        </w:rPr>
        <w:t xml:space="preserve">The project </w:t>
      </w:r>
      <w:r>
        <w:rPr>
          <w:lang w:val="en"/>
        </w:rPr>
        <w:t>started until July 2018 and the Inception Meeting was held in September 2018.</w:t>
      </w:r>
      <w:r w:rsidR="004448AB">
        <w:rPr>
          <w:lang w:val="en"/>
        </w:rPr>
        <w:t xml:space="preserve"> </w:t>
      </w:r>
      <w:r w:rsidRPr="004E0923">
        <w:rPr>
          <w:lang w:val="en"/>
        </w:rPr>
        <w:t xml:space="preserve"> </w:t>
      </w:r>
    </w:p>
    <w:p w14:paraId="1E692DFA" w14:textId="64D7BDB6" w:rsidR="006226D5" w:rsidRPr="00707775" w:rsidRDefault="006226D5" w:rsidP="006226D5">
      <w:pPr>
        <w:spacing w:after="0" w:line="240" w:lineRule="auto"/>
      </w:pPr>
      <w:r w:rsidRPr="00FD686E">
        <w:rPr>
          <w:lang w:val="en"/>
        </w:rPr>
        <w:t xml:space="preserve">For the remaining years, the implementation rate </w:t>
      </w:r>
      <w:r>
        <w:rPr>
          <w:lang w:val="en"/>
        </w:rPr>
        <w:t>started at a slow pace but increased during 2019</w:t>
      </w:r>
      <w:r w:rsidRPr="00FD686E">
        <w:rPr>
          <w:lang w:val="en"/>
        </w:rPr>
        <w:t xml:space="preserve"> with the development of activities and active and efficient project management.</w:t>
      </w:r>
      <w:r>
        <w:rPr>
          <w:lang w:val="en"/>
        </w:rPr>
        <w:t xml:space="preserve"> The only component that has had some challenges in its implementation rate is component 3.</w:t>
      </w:r>
      <w:r w:rsidR="004448AB">
        <w:rPr>
          <w:lang w:val="en"/>
        </w:rPr>
        <w:t xml:space="preserve"> </w:t>
      </w:r>
      <w:r w:rsidRPr="00707775">
        <w:rPr>
          <w:lang w:val="en"/>
        </w:rPr>
        <w:t>This analysis includes the implementation carried out in the full years 201</w:t>
      </w:r>
      <w:r>
        <w:rPr>
          <w:lang w:val="en"/>
        </w:rPr>
        <w:t>8</w:t>
      </w:r>
      <w:r w:rsidRPr="00707775">
        <w:rPr>
          <w:lang w:val="en"/>
        </w:rPr>
        <w:t xml:space="preserve"> to 2019 and </w:t>
      </w:r>
      <w:r>
        <w:rPr>
          <w:lang w:val="en"/>
        </w:rPr>
        <w:t>up to October</w:t>
      </w:r>
      <w:r w:rsidRPr="00707775">
        <w:rPr>
          <w:lang w:val="en"/>
        </w:rPr>
        <w:t xml:space="preserve"> 2020.</w:t>
      </w:r>
    </w:p>
    <w:p w14:paraId="4415962E" w14:textId="5E7C1626" w:rsidR="006226D5" w:rsidRPr="007148C5" w:rsidRDefault="006226D5" w:rsidP="007148C5">
      <w:pPr>
        <w:spacing w:after="0" w:line="240" w:lineRule="auto"/>
        <w:rPr>
          <w:lang w:val="en"/>
        </w:rPr>
      </w:pPr>
      <w:r>
        <w:rPr>
          <w:lang w:val="en"/>
        </w:rPr>
        <w:t>The project has a budget of USD$ 69 </w:t>
      </w:r>
      <w:r w:rsidR="00834003">
        <w:rPr>
          <w:lang w:val="en"/>
        </w:rPr>
        <w:t>982 </w:t>
      </w:r>
      <w:r>
        <w:rPr>
          <w:lang w:val="en"/>
        </w:rPr>
        <w:t>008 distributed as GEF funding for USD$ 5 090 000 and Co</w:t>
      </w:r>
      <w:r w:rsidR="00BD7805">
        <w:rPr>
          <w:lang w:val="en"/>
        </w:rPr>
        <w:t>-</w:t>
      </w:r>
      <w:r>
        <w:rPr>
          <w:lang w:val="en"/>
        </w:rPr>
        <w:t>financing of USD$ 64 742 008.</w:t>
      </w:r>
      <w:r w:rsidR="004448AB">
        <w:rPr>
          <w:lang w:val="en"/>
        </w:rPr>
        <w:t xml:space="preserve"> </w:t>
      </w:r>
      <w:r w:rsidRPr="00707775">
        <w:rPr>
          <w:lang w:val="en"/>
        </w:rPr>
        <w:t xml:space="preserve">The overall implementation of the project as of the date of this evaluation exercise is </w:t>
      </w:r>
      <w:r>
        <w:rPr>
          <w:lang w:val="en"/>
        </w:rPr>
        <w:t>38.46</w:t>
      </w:r>
      <w:r w:rsidRPr="00707775">
        <w:rPr>
          <w:lang w:val="en"/>
        </w:rPr>
        <w:t>%. This means that budget implementation has been moderately satisfactory</w:t>
      </w:r>
      <w:r>
        <w:rPr>
          <w:lang w:val="en"/>
        </w:rPr>
        <w:t xml:space="preserve">. </w:t>
      </w:r>
      <w:r w:rsidR="007148C5" w:rsidRPr="007148C5">
        <w:rPr>
          <w:lang w:val="en"/>
        </w:rPr>
        <w:t>This is mainly a result of the outstanding challenges for executing activities related to Component 3.</w:t>
      </w:r>
    </w:p>
    <w:p w14:paraId="0B2F2BB2" w14:textId="063A40E0" w:rsidR="006226D5" w:rsidRPr="007148C5" w:rsidRDefault="006226D5" w:rsidP="006226D5">
      <w:pPr>
        <w:spacing w:after="0" w:line="240" w:lineRule="auto"/>
        <w:rPr>
          <w:lang w:val="en"/>
        </w:rPr>
      </w:pPr>
    </w:p>
    <w:p w14:paraId="2BABFBFF" w14:textId="2F0807A7" w:rsidR="006226D5" w:rsidRDefault="006226D5" w:rsidP="0072500D">
      <w:pPr>
        <w:pStyle w:val="Heading5"/>
        <w:rPr>
          <w:lang w:val="en" w:eastAsia="es-CR"/>
        </w:rPr>
      </w:pPr>
      <w:r w:rsidRPr="00FD686E">
        <w:rPr>
          <w:rFonts w:eastAsia="Times New Roman"/>
          <w:lang w:eastAsia="es-CR"/>
        </w:rPr>
        <w:t xml:space="preserve"> </w:t>
      </w:r>
      <w:bookmarkStart w:id="81" w:name="_Toc49195934"/>
      <w:bookmarkStart w:id="82" w:name="_Toc58870093"/>
      <w:bookmarkStart w:id="83" w:name="_Toc58956888"/>
      <w:r w:rsidR="00BC2440">
        <w:rPr>
          <w:lang w:val="en" w:eastAsia="es-CR"/>
        </w:rPr>
        <w:t>Table 7</w:t>
      </w:r>
      <w:r w:rsidRPr="00707775">
        <w:rPr>
          <w:lang w:val="en" w:eastAsia="es-CR"/>
        </w:rPr>
        <w:t>. Budget per year vs real execution</w:t>
      </w:r>
      <w:bookmarkEnd w:id="81"/>
      <w:bookmarkEnd w:id="82"/>
      <w:bookmarkEnd w:id="83"/>
    </w:p>
    <w:tbl>
      <w:tblPr>
        <w:tblW w:w="10348" w:type="dxa"/>
        <w:tblInd w:w="-719" w:type="dxa"/>
        <w:tblCellMar>
          <w:left w:w="70" w:type="dxa"/>
          <w:right w:w="70" w:type="dxa"/>
        </w:tblCellMar>
        <w:tblLook w:val="04A0" w:firstRow="1" w:lastRow="0" w:firstColumn="1" w:lastColumn="0" w:noHBand="0" w:noVBand="1"/>
      </w:tblPr>
      <w:tblGrid>
        <w:gridCol w:w="1464"/>
        <w:gridCol w:w="1372"/>
        <w:gridCol w:w="1701"/>
        <w:gridCol w:w="1701"/>
        <w:gridCol w:w="1559"/>
        <w:gridCol w:w="1417"/>
        <w:gridCol w:w="1134"/>
      </w:tblGrid>
      <w:tr w:rsidR="006226D5" w:rsidRPr="00FD3901" w14:paraId="0E0BAF3D" w14:textId="77777777" w:rsidTr="007148C5">
        <w:trPr>
          <w:trHeight w:val="630"/>
        </w:trPr>
        <w:tc>
          <w:tcPr>
            <w:tcW w:w="1464" w:type="dxa"/>
            <w:tcBorders>
              <w:top w:val="single" w:sz="8" w:space="0" w:color="auto"/>
              <w:left w:val="single" w:sz="8" w:space="0" w:color="auto"/>
              <w:bottom w:val="single" w:sz="8" w:space="0" w:color="auto"/>
              <w:right w:val="single" w:sz="4" w:space="0" w:color="auto"/>
            </w:tcBorders>
            <w:shd w:val="clear" w:color="auto" w:fill="B4C6E7" w:themeFill="accent1" w:themeFillTint="66"/>
            <w:noWrap/>
            <w:vAlign w:val="center"/>
            <w:hideMark/>
          </w:tcPr>
          <w:p w14:paraId="7FEF1F2E" w14:textId="77777777" w:rsidR="006226D5" w:rsidRPr="00FD3901" w:rsidRDefault="006226D5" w:rsidP="007148C5">
            <w:pPr>
              <w:spacing w:before="0" w:after="0" w:line="240" w:lineRule="auto"/>
              <w:jc w:val="center"/>
              <w:rPr>
                <w:rFonts w:eastAsia="Times New Roman"/>
                <w:b/>
                <w:bCs/>
                <w:color w:val="000000"/>
                <w:sz w:val="20"/>
                <w:szCs w:val="20"/>
                <w:lang w:val="es-CR" w:eastAsia="es-CR"/>
              </w:rPr>
            </w:pPr>
            <w:r w:rsidRPr="00FD3901">
              <w:rPr>
                <w:rFonts w:eastAsia="Times New Roman"/>
                <w:b/>
                <w:bCs/>
                <w:color w:val="000000"/>
                <w:sz w:val="20"/>
                <w:szCs w:val="20"/>
                <w:lang w:val="es-CR" w:eastAsia="es-CR"/>
              </w:rPr>
              <w:t xml:space="preserve">Project </w:t>
            </w:r>
            <w:proofErr w:type="spellStart"/>
            <w:r w:rsidRPr="00FD3901">
              <w:rPr>
                <w:rFonts w:eastAsia="Times New Roman"/>
                <w:b/>
                <w:bCs/>
                <w:color w:val="000000"/>
                <w:sz w:val="20"/>
                <w:szCs w:val="20"/>
                <w:lang w:val="es-CR" w:eastAsia="es-CR"/>
              </w:rPr>
              <w:t>Components</w:t>
            </w:r>
            <w:proofErr w:type="spellEnd"/>
          </w:p>
        </w:tc>
        <w:tc>
          <w:tcPr>
            <w:tcW w:w="1372" w:type="dxa"/>
            <w:tcBorders>
              <w:top w:val="single" w:sz="8" w:space="0" w:color="auto"/>
              <w:left w:val="nil"/>
              <w:bottom w:val="single" w:sz="8" w:space="0" w:color="auto"/>
              <w:right w:val="single" w:sz="4" w:space="0" w:color="auto"/>
            </w:tcBorders>
            <w:shd w:val="clear" w:color="auto" w:fill="B4C6E7" w:themeFill="accent1" w:themeFillTint="66"/>
            <w:noWrap/>
            <w:vAlign w:val="center"/>
            <w:hideMark/>
          </w:tcPr>
          <w:p w14:paraId="138C14BC" w14:textId="77777777" w:rsidR="006226D5" w:rsidRPr="00FD3901" w:rsidRDefault="006226D5" w:rsidP="007148C5">
            <w:pPr>
              <w:spacing w:before="0" w:after="0" w:line="240" w:lineRule="auto"/>
              <w:jc w:val="center"/>
              <w:rPr>
                <w:rFonts w:eastAsia="Times New Roman"/>
                <w:b/>
                <w:bCs/>
                <w:color w:val="000000"/>
                <w:sz w:val="20"/>
                <w:szCs w:val="20"/>
                <w:lang w:eastAsia="es-CR"/>
              </w:rPr>
            </w:pPr>
            <w:r w:rsidRPr="00FD3901">
              <w:rPr>
                <w:rFonts w:eastAsia="Times New Roman"/>
                <w:b/>
                <w:bCs/>
                <w:color w:val="000000"/>
                <w:sz w:val="20"/>
                <w:szCs w:val="20"/>
                <w:lang w:eastAsia="es-CR"/>
              </w:rPr>
              <w:t>Budget as in project doc.</w:t>
            </w:r>
          </w:p>
        </w:tc>
        <w:tc>
          <w:tcPr>
            <w:tcW w:w="1701" w:type="dxa"/>
            <w:tcBorders>
              <w:top w:val="single" w:sz="8" w:space="0" w:color="auto"/>
              <w:left w:val="nil"/>
              <w:bottom w:val="single" w:sz="8" w:space="0" w:color="auto"/>
              <w:right w:val="single" w:sz="4" w:space="0" w:color="auto"/>
            </w:tcBorders>
            <w:shd w:val="clear" w:color="auto" w:fill="B4C6E7" w:themeFill="accent1" w:themeFillTint="66"/>
            <w:noWrap/>
            <w:vAlign w:val="center"/>
            <w:hideMark/>
          </w:tcPr>
          <w:p w14:paraId="00042EDE" w14:textId="77777777" w:rsidR="006226D5" w:rsidRPr="00FD3901" w:rsidRDefault="006226D5" w:rsidP="007148C5">
            <w:pPr>
              <w:spacing w:before="0" w:after="0" w:line="240" w:lineRule="auto"/>
              <w:jc w:val="center"/>
              <w:rPr>
                <w:rFonts w:eastAsia="Times New Roman"/>
                <w:b/>
                <w:bCs/>
                <w:color w:val="000000"/>
                <w:sz w:val="20"/>
                <w:szCs w:val="20"/>
                <w:lang w:val="es-CR" w:eastAsia="es-CR"/>
              </w:rPr>
            </w:pPr>
            <w:proofErr w:type="spellStart"/>
            <w:r w:rsidRPr="00FD3901">
              <w:rPr>
                <w:rFonts w:eastAsia="Times New Roman"/>
                <w:b/>
                <w:bCs/>
                <w:color w:val="000000"/>
                <w:sz w:val="20"/>
                <w:szCs w:val="20"/>
                <w:lang w:val="es-CR" w:eastAsia="es-CR"/>
              </w:rPr>
              <w:t>Expenditure</w:t>
            </w:r>
            <w:proofErr w:type="spellEnd"/>
            <w:r w:rsidRPr="00FD3901">
              <w:rPr>
                <w:rFonts w:eastAsia="Times New Roman"/>
                <w:b/>
                <w:bCs/>
                <w:color w:val="000000"/>
                <w:sz w:val="20"/>
                <w:szCs w:val="20"/>
                <w:lang w:val="es-CR" w:eastAsia="es-CR"/>
              </w:rPr>
              <w:t xml:space="preserve"> 2018</w:t>
            </w:r>
          </w:p>
        </w:tc>
        <w:tc>
          <w:tcPr>
            <w:tcW w:w="1701" w:type="dxa"/>
            <w:tcBorders>
              <w:top w:val="single" w:sz="8" w:space="0" w:color="auto"/>
              <w:left w:val="nil"/>
              <w:bottom w:val="single" w:sz="8" w:space="0" w:color="auto"/>
              <w:right w:val="single" w:sz="4" w:space="0" w:color="auto"/>
            </w:tcBorders>
            <w:shd w:val="clear" w:color="auto" w:fill="B4C6E7" w:themeFill="accent1" w:themeFillTint="66"/>
            <w:noWrap/>
            <w:vAlign w:val="center"/>
            <w:hideMark/>
          </w:tcPr>
          <w:p w14:paraId="3B86A176" w14:textId="77777777" w:rsidR="006226D5" w:rsidRPr="00FD3901" w:rsidRDefault="006226D5" w:rsidP="007148C5">
            <w:pPr>
              <w:spacing w:before="0" w:after="0" w:line="240" w:lineRule="auto"/>
              <w:jc w:val="center"/>
              <w:rPr>
                <w:rFonts w:eastAsia="Times New Roman"/>
                <w:b/>
                <w:bCs/>
                <w:color w:val="000000"/>
                <w:sz w:val="20"/>
                <w:szCs w:val="20"/>
                <w:lang w:val="es-CR" w:eastAsia="es-CR"/>
              </w:rPr>
            </w:pPr>
            <w:proofErr w:type="spellStart"/>
            <w:r w:rsidRPr="00FD3901">
              <w:rPr>
                <w:rFonts w:eastAsia="Times New Roman"/>
                <w:b/>
                <w:bCs/>
                <w:color w:val="000000"/>
                <w:sz w:val="20"/>
                <w:szCs w:val="20"/>
                <w:lang w:val="es-CR" w:eastAsia="es-CR"/>
              </w:rPr>
              <w:t>Expenditure</w:t>
            </w:r>
            <w:proofErr w:type="spellEnd"/>
            <w:r w:rsidRPr="00FD3901">
              <w:rPr>
                <w:rFonts w:eastAsia="Times New Roman"/>
                <w:b/>
                <w:bCs/>
                <w:color w:val="000000"/>
                <w:sz w:val="20"/>
                <w:szCs w:val="20"/>
                <w:lang w:val="es-CR" w:eastAsia="es-CR"/>
              </w:rPr>
              <w:t xml:space="preserve"> 2019</w:t>
            </w:r>
          </w:p>
        </w:tc>
        <w:tc>
          <w:tcPr>
            <w:tcW w:w="1559" w:type="dxa"/>
            <w:tcBorders>
              <w:top w:val="single" w:sz="8" w:space="0" w:color="auto"/>
              <w:left w:val="nil"/>
              <w:bottom w:val="single" w:sz="8" w:space="0" w:color="auto"/>
              <w:right w:val="single" w:sz="4" w:space="0" w:color="auto"/>
            </w:tcBorders>
            <w:shd w:val="clear" w:color="auto" w:fill="B4C6E7" w:themeFill="accent1" w:themeFillTint="66"/>
            <w:vAlign w:val="center"/>
            <w:hideMark/>
          </w:tcPr>
          <w:p w14:paraId="6E900186" w14:textId="77777777" w:rsidR="007148C5" w:rsidRDefault="002501A8" w:rsidP="007148C5">
            <w:pPr>
              <w:spacing w:before="0" w:after="0" w:line="240" w:lineRule="auto"/>
              <w:jc w:val="center"/>
              <w:rPr>
                <w:rFonts w:eastAsia="Times New Roman"/>
                <w:b/>
                <w:bCs/>
                <w:color w:val="000000"/>
                <w:sz w:val="20"/>
                <w:szCs w:val="20"/>
                <w:lang w:val="es-CR" w:eastAsia="es-CR"/>
              </w:rPr>
            </w:pPr>
            <w:proofErr w:type="spellStart"/>
            <w:r w:rsidRPr="00FD3901">
              <w:rPr>
                <w:rFonts w:eastAsia="Times New Roman"/>
                <w:b/>
                <w:bCs/>
                <w:color w:val="000000"/>
                <w:sz w:val="20"/>
                <w:szCs w:val="20"/>
                <w:lang w:val="es-CR" w:eastAsia="es-CR"/>
              </w:rPr>
              <w:t>Expenditure</w:t>
            </w:r>
            <w:proofErr w:type="spellEnd"/>
            <w:r w:rsidRPr="00FD3901">
              <w:rPr>
                <w:rFonts w:eastAsia="Times New Roman"/>
                <w:b/>
                <w:bCs/>
                <w:color w:val="000000"/>
                <w:sz w:val="20"/>
                <w:szCs w:val="20"/>
                <w:lang w:val="es-CR" w:eastAsia="es-CR"/>
              </w:rPr>
              <w:t xml:space="preserve"> 2020</w:t>
            </w:r>
          </w:p>
          <w:p w14:paraId="36ED0928" w14:textId="11726A15" w:rsidR="006226D5" w:rsidRPr="007148C5" w:rsidRDefault="006226D5" w:rsidP="007148C5">
            <w:pPr>
              <w:spacing w:before="0" w:after="0" w:line="240" w:lineRule="auto"/>
              <w:jc w:val="center"/>
              <w:rPr>
                <w:rFonts w:eastAsia="Times New Roman"/>
                <w:bCs/>
                <w:color w:val="000000"/>
                <w:sz w:val="20"/>
                <w:szCs w:val="20"/>
                <w:lang w:val="es-CR" w:eastAsia="es-CR"/>
              </w:rPr>
            </w:pPr>
            <w:r w:rsidRPr="00FD3901">
              <w:rPr>
                <w:rFonts w:eastAsia="Times New Roman"/>
                <w:b/>
                <w:bCs/>
                <w:color w:val="000000"/>
                <w:sz w:val="20"/>
                <w:szCs w:val="20"/>
                <w:lang w:val="es-CR" w:eastAsia="es-CR"/>
              </w:rPr>
              <w:t xml:space="preserve"> </w:t>
            </w:r>
            <w:r w:rsidRPr="007148C5">
              <w:rPr>
                <w:rFonts w:eastAsia="Times New Roman"/>
                <w:bCs/>
                <w:color w:val="000000"/>
                <w:sz w:val="16"/>
                <w:szCs w:val="20"/>
                <w:lang w:val="es-CR" w:eastAsia="es-CR"/>
              </w:rPr>
              <w:t>(</w:t>
            </w:r>
            <w:proofErr w:type="spellStart"/>
            <w:r w:rsidR="007148C5" w:rsidRPr="007148C5">
              <w:rPr>
                <w:rFonts w:eastAsia="Times New Roman"/>
                <w:bCs/>
                <w:color w:val="000000"/>
                <w:sz w:val="16"/>
                <w:szCs w:val="20"/>
                <w:lang w:val="es-CR" w:eastAsia="es-CR"/>
              </w:rPr>
              <w:t>Until</w:t>
            </w:r>
            <w:proofErr w:type="spellEnd"/>
            <w:r w:rsidR="007148C5" w:rsidRPr="007148C5">
              <w:rPr>
                <w:rFonts w:eastAsia="Times New Roman"/>
                <w:bCs/>
                <w:color w:val="000000"/>
                <w:sz w:val="16"/>
                <w:szCs w:val="20"/>
                <w:lang w:val="es-CR" w:eastAsia="es-CR"/>
              </w:rPr>
              <w:t xml:space="preserve"> </w:t>
            </w:r>
            <w:r w:rsidRPr="007148C5">
              <w:rPr>
                <w:rFonts w:eastAsia="Times New Roman"/>
                <w:bCs/>
                <w:color w:val="000000"/>
                <w:sz w:val="16"/>
                <w:szCs w:val="20"/>
                <w:lang w:val="es-CR" w:eastAsia="es-CR"/>
              </w:rPr>
              <w:t>Oct.)</w:t>
            </w:r>
          </w:p>
        </w:tc>
        <w:tc>
          <w:tcPr>
            <w:tcW w:w="1417" w:type="dxa"/>
            <w:tcBorders>
              <w:top w:val="single" w:sz="8" w:space="0" w:color="auto"/>
              <w:left w:val="nil"/>
              <w:bottom w:val="single" w:sz="8" w:space="0" w:color="auto"/>
              <w:right w:val="nil"/>
            </w:tcBorders>
            <w:shd w:val="clear" w:color="auto" w:fill="B4C6E7" w:themeFill="accent1" w:themeFillTint="66"/>
            <w:noWrap/>
            <w:vAlign w:val="center"/>
            <w:hideMark/>
          </w:tcPr>
          <w:p w14:paraId="3E850A57" w14:textId="77777777" w:rsidR="006226D5" w:rsidRPr="00FD3901" w:rsidRDefault="006226D5" w:rsidP="007148C5">
            <w:pPr>
              <w:spacing w:before="0" w:after="0" w:line="240" w:lineRule="auto"/>
              <w:jc w:val="center"/>
              <w:rPr>
                <w:rFonts w:eastAsia="Times New Roman"/>
                <w:b/>
                <w:bCs/>
                <w:color w:val="000000"/>
                <w:sz w:val="20"/>
                <w:szCs w:val="20"/>
                <w:lang w:val="es-CR" w:eastAsia="es-CR"/>
              </w:rPr>
            </w:pPr>
            <w:r w:rsidRPr="00FD3901">
              <w:rPr>
                <w:rFonts w:eastAsia="Times New Roman"/>
                <w:b/>
                <w:bCs/>
                <w:color w:val="000000"/>
                <w:sz w:val="20"/>
                <w:szCs w:val="20"/>
                <w:lang w:val="es-CR" w:eastAsia="es-CR"/>
              </w:rPr>
              <w:t>Total</w:t>
            </w:r>
          </w:p>
        </w:tc>
        <w:tc>
          <w:tcPr>
            <w:tcW w:w="1134" w:type="dxa"/>
            <w:tcBorders>
              <w:top w:val="single" w:sz="8" w:space="0" w:color="auto"/>
              <w:left w:val="single" w:sz="4" w:space="0" w:color="auto"/>
              <w:bottom w:val="single" w:sz="8" w:space="0" w:color="auto"/>
              <w:right w:val="single" w:sz="8" w:space="0" w:color="auto"/>
            </w:tcBorders>
            <w:shd w:val="clear" w:color="auto" w:fill="B4C6E7" w:themeFill="accent1" w:themeFillTint="66"/>
            <w:noWrap/>
            <w:vAlign w:val="center"/>
            <w:hideMark/>
          </w:tcPr>
          <w:p w14:paraId="10EA7809" w14:textId="28D64EB1" w:rsidR="006226D5" w:rsidRPr="00FD3901" w:rsidRDefault="007148C5" w:rsidP="007148C5">
            <w:pPr>
              <w:spacing w:before="0" w:after="0" w:line="240" w:lineRule="auto"/>
              <w:jc w:val="center"/>
              <w:rPr>
                <w:rFonts w:eastAsia="Times New Roman"/>
                <w:b/>
                <w:bCs/>
                <w:color w:val="000000"/>
                <w:sz w:val="20"/>
                <w:szCs w:val="20"/>
                <w:lang w:val="es-CR" w:eastAsia="es-CR"/>
              </w:rPr>
            </w:pPr>
            <w:proofErr w:type="spellStart"/>
            <w:r>
              <w:rPr>
                <w:rFonts w:eastAsia="Times New Roman"/>
                <w:b/>
                <w:bCs/>
                <w:color w:val="000000"/>
                <w:sz w:val="20"/>
                <w:szCs w:val="20"/>
                <w:lang w:val="es-CR" w:eastAsia="es-CR"/>
              </w:rPr>
              <w:t>P</w:t>
            </w:r>
            <w:r w:rsidR="006226D5" w:rsidRPr="00FD3901">
              <w:rPr>
                <w:rFonts w:eastAsia="Times New Roman"/>
                <w:b/>
                <w:bCs/>
                <w:color w:val="000000"/>
                <w:sz w:val="20"/>
                <w:szCs w:val="20"/>
                <w:lang w:val="es-CR" w:eastAsia="es-CR"/>
              </w:rPr>
              <w:t>rogress</w:t>
            </w:r>
            <w:proofErr w:type="spellEnd"/>
            <w:r w:rsidR="006226D5" w:rsidRPr="00FD3901">
              <w:rPr>
                <w:rFonts w:eastAsia="Times New Roman"/>
                <w:b/>
                <w:bCs/>
                <w:color w:val="000000"/>
                <w:sz w:val="20"/>
                <w:szCs w:val="20"/>
                <w:lang w:val="es-CR" w:eastAsia="es-CR"/>
              </w:rPr>
              <w:t xml:space="preserve"> %</w:t>
            </w:r>
          </w:p>
        </w:tc>
      </w:tr>
      <w:tr w:rsidR="006226D5" w:rsidRPr="00FD3901" w14:paraId="18F97727" w14:textId="77777777" w:rsidTr="00FD3901">
        <w:trPr>
          <w:trHeight w:val="290"/>
        </w:trPr>
        <w:tc>
          <w:tcPr>
            <w:tcW w:w="1464" w:type="dxa"/>
            <w:tcBorders>
              <w:top w:val="nil"/>
              <w:left w:val="single" w:sz="8" w:space="0" w:color="auto"/>
              <w:bottom w:val="single" w:sz="4" w:space="0" w:color="auto"/>
              <w:right w:val="single" w:sz="4" w:space="0" w:color="auto"/>
            </w:tcBorders>
            <w:shd w:val="clear" w:color="auto" w:fill="auto"/>
            <w:noWrap/>
            <w:vAlign w:val="bottom"/>
            <w:hideMark/>
          </w:tcPr>
          <w:p w14:paraId="714E72F3" w14:textId="7B15A688" w:rsidR="006226D5" w:rsidRPr="00FD3901" w:rsidRDefault="007148C5" w:rsidP="007148C5">
            <w:pPr>
              <w:spacing w:before="0" w:after="0" w:line="240" w:lineRule="auto"/>
              <w:jc w:val="center"/>
              <w:rPr>
                <w:rFonts w:eastAsia="Times New Roman"/>
                <w:color w:val="000000"/>
                <w:sz w:val="20"/>
                <w:szCs w:val="20"/>
                <w:lang w:val="es-CR" w:eastAsia="es-CR"/>
              </w:rPr>
            </w:pPr>
            <w:proofErr w:type="spellStart"/>
            <w:r>
              <w:rPr>
                <w:rFonts w:eastAsia="Times New Roman"/>
                <w:color w:val="000000"/>
                <w:sz w:val="20"/>
                <w:szCs w:val="20"/>
                <w:lang w:val="es-CR" w:eastAsia="es-CR"/>
              </w:rPr>
              <w:t>Component</w:t>
            </w:r>
            <w:proofErr w:type="spellEnd"/>
            <w:r>
              <w:rPr>
                <w:rFonts w:eastAsia="Times New Roman"/>
                <w:color w:val="000000"/>
                <w:sz w:val="20"/>
                <w:szCs w:val="20"/>
                <w:lang w:val="es-CR" w:eastAsia="es-CR"/>
              </w:rPr>
              <w:t xml:space="preserve"> </w:t>
            </w:r>
            <w:r w:rsidR="006226D5" w:rsidRPr="00FD3901">
              <w:rPr>
                <w:rFonts w:eastAsia="Times New Roman"/>
                <w:color w:val="000000"/>
                <w:sz w:val="20"/>
                <w:szCs w:val="20"/>
                <w:lang w:val="es-CR" w:eastAsia="es-CR"/>
              </w:rPr>
              <w:t>1</w:t>
            </w:r>
          </w:p>
        </w:tc>
        <w:tc>
          <w:tcPr>
            <w:tcW w:w="1372" w:type="dxa"/>
            <w:tcBorders>
              <w:top w:val="nil"/>
              <w:left w:val="nil"/>
              <w:bottom w:val="single" w:sz="4" w:space="0" w:color="auto"/>
              <w:right w:val="single" w:sz="4" w:space="0" w:color="auto"/>
            </w:tcBorders>
            <w:shd w:val="clear" w:color="auto" w:fill="auto"/>
            <w:noWrap/>
            <w:vAlign w:val="bottom"/>
            <w:hideMark/>
          </w:tcPr>
          <w:p w14:paraId="699CD288"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$1 000 000</w:t>
            </w:r>
          </w:p>
        </w:tc>
        <w:tc>
          <w:tcPr>
            <w:tcW w:w="1701" w:type="dxa"/>
            <w:tcBorders>
              <w:top w:val="nil"/>
              <w:left w:val="nil"/>
              <w:bottom w:val="single" w:sz="4" w:space="0" w:color="auto"/>
              <w:right w:val="single" w:sz="4" w:space="0" w:color="auto"/>
            </w:tcBorders>
            <w:shd w:val="clear" w:color="auto" w:fill="auto"/>
            <w:noWrap/>
            <w:vAlign w:val="bottom"/>
            <w:hideMark/>
          </w:tcPr>
          <w:p w14:paraId="404587CB"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46 689,78</w:t>
            </w:r>
          </w:p>
        </w:tc>
        <w:tc>
          <w:tcPr>
            <w:tcW w:w="1701" w:type="dxa"/>
            <w:tcBorders>
              <w:top w:val="nil"/>
              <w:left w:val="nil"/>
              <w:bottom w:val="single" w:sz="4" w:space="0" w:color="auto"/>
              <w:right w:val="single" w:sz="4" w:space="0" w:color="auto"/>
            </w:tcBorders>
            <w:shd w:val="clear" w:color="auto" w:fill="auto"/>
            <w:noWrap/>
            <w:vAlign w:val="bottom"/>
            <w:hideMark/>
          </w:tcPr>
          <w:p w14:paraId="46774F29"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97 603,00</w:t>
            </w:r>
          </w:p>
        </w:tc>
        <w:tc>
          <w:tcPr>
            <w:tcW w:w="1559" w:type="dxa"/>
            <w:tcBorders>
              <w:top w:val="nil"/>
              <w:left w:val="nil"/>
              <w:bottom w:val="single" w:sz="4" w:space="0" w:color="auto"/>
              <w:right w:val="nil"/>
            </w:tcBorders>
            <w:shd w:val="clear" w:color="auto" w:fill="auto"/>
            <w:noWrap/>
            <w:vAlign w:val="bottom"/>
            <w:hideMark/>
          </w:tcPr>
          <w:p w14:paraId="6A24BE9E"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65 460,31</w:t>
            </w:r>
          </w:p>
        </w:tc>
        <w:tc>
          <w:tcPr>
            <w:tcW w:w="1417" w:type="dxa"/>
            <w:tcBorders>
              <w:top w:val="nil"/>
              <w:left w:val="single" w:sz="4" w:space="0" w:color="auto"/>
              <w:bottom w:val="single" w:sz="4" w:space="0" w:color="auto"/>
              <w:right w:val="nil"/>
            </w:tcBorders>
            <w:shd w:val="clear" w:color="auto" w:fill="auto"/>
            <w:noWrap/>
            <w:vAlign w:val="bottom"/>
            <w:hideMark/>
          </w:tcPr>
          <w:p w14:paraId="1EB1B4BA"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209 753,09</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14:paraId="226F0AAE"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20,98</w:t>
            </w:r>
          </w:p>
        </w:tc>
      </w:tr>
      <w:tr w:rsidR="006226D5" w:rsidRPr="00FD3901" w14:paraId="26735A18" w14:textId="77777777" w:rsidTr="00FD3901">
        <w:trPr>
          <w:trHeight w:val="290"/>
        </w:trPr>
        <w:tc>
          <w:tcPr>
            <w:tcW w:w="1464" w:type="dxa"/>
            <w:tcBorders>
              <w:top w:val="nil"/>
              <w:left w:val="single" w:sz="8" w:space="0" w:color="auto"/>
              <w:bottom w:val="single" w:sz="4" w:space="0" w:color="auto"/>
              <w:right w:val="single" w:sz="4" w:space="0" w:color="auto"/>
            </w:tcBorders>
            <w:shd w:val="clear" w:color="000000" w:fill="FFFFFF"/>
            <w:noWrap/>
            <w:vAlign w:val="bottom"/>
            <w:hideMark/>
          </w:tcPr>
          <w:p w14:paraId="355CC0A7" w14:textId="37FDD0CD" w:rsidR="006226D5" w:rsidRPr="00FD3901" w:rsidRDefault="007148C5" w:rsidP="007148C5">
            <w:pPr>
              <w:spacing w:before="0" w:after="0" w:line="240" w:lineRule="auto"/>
              <w:jc w:val="center"/>
              <w:rPr>
                <w:rFonts w:eastAsia="Times New Roman"/>
                <w:color w:val="000000"/>
                <w:sz w:val="20"/>
                <w:szCs w:val="20"/>
                <w:lang w:val="es-CR" w:eastAsia="es-CR"/>
              </w:rPr>
            </w:pPr>
            <w:proofErr w:type="spellStart"/>
            <w:r>
              <w:rPr>
                <w:rFonts w:eastAsia="Times New Roman"/>
                <w:color w:val="000000"/>
                <w:sz w:val="20"/>
                <w:szCs w:val="20"/>
                <w:lang w:val="es-CR" w:eastAsia="es-CR"/>
              </w:rPr>
              <w:t>Component</w:t>
            </w:r>
            <w:proofErr w:type="spellEnd"/>
            <w:r w:rsidR="006226D5" w:rsidRPr="00FD3901">
              <w:rPr>
                <w:rFonts w:eastAsia="Times New Roman"/>
                <w:color w:val="000000"/>
                <w:sz w:val="20"/>
                <w:szCs w:val="20"/>
                <w:lang w:val="es-CR" w:eastAsia="es-CR"/>
              </w:rPr>
              <w:t xml:space="preserve"> 2</w:t>
            </w:r>
          </w:p>
        </w:tc>
        <w:tc>
          <w:tcPr>
            <w:tcW w:w="1372" w:type="dxa"/>
            <w:tcBorders>
              <w:top w:val="nil"/>
              <w:left w:val="nil"/>
              <w:bottom w:val="single" w:sz="4" w:space="0" w:color="auto"/>
              <w:right w:val="single" w:sz="4" w:space="0" w:color="auto"/>
            </w:tcBorders>
            <w:shd w:val="clear" w:color="000000" w:fill="FFFFFF"/>
            <w:noWrap/>
            <w:vAlign w:val="bottom"/>
            <w:hideMark/>
          </w:tcPr>
          <w:p w14:paraId="425783F6"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$2 300 000</w:t>
            </w:r>
          </w:p>
        </w:tc>
        <w:tc>
          <w:tcPr>
            <w:tcW w:w="1701" w:type="dxa"/>
            <w:tcBorders>
              <w:top w:val="nil"/>
              <w:left w:val="nil"/>
              <w:bottom w:val="single" w:sz="4" w:space="0" w:color="auto"/>
              <w:right w:val="single" w:sz="4" w:space="0" w:color="auto"/>
            </w:tcBorders>
            <w:shd w:val="clear" w:color="auto" w:fill="auto"/>
            <w:noWrap/>
            <w:vAlign w:val="bottom"/>
            <w:hideMark/>
          </w:tcPr>
          <w:p w14:paraId="326E3E2C"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27 368,67</w:t>
            </w:r>
          </w:p>
        </w:tc>
        <w:tc>
          <w:tcPr>
            <w:tcW w:w="1701" w:type="dxa"/>
            <w:tcBorders>
              <w:top w:val="nil"/>
              <w:left w:val="nil"/>
              <w:bottom w:val="single" w:sz="4" w:space="0" w:color="auto"/>
              <w:right w:val="single" w:sz="4" w:space="0" w:color="auto"/>
            </w:tcBorders>
            <w:shd w:val="clear" w:color="auto" w:fill="auto"/>
            <w:noWrap/>
            <w:vAlign w:val="bottom"/>
            <w:hideMark/>
          </w:tcPr>
          <w:p w14:paraId="4A53F49A"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683 953,00</w:t>
            </w:r>
          </w:p>
        </w:tc>
        <w:tc>
          <w:tcPr>
            <w:tcW w:w="1559" w:type="dxa"/>
            <w:tcBorders>
              <w:top w:val="nil"/>
              <w:left w:val="nil"/>
              <w:bottom w:val="single" w:sz="4" w:space="0" w:color="auto"/>
              <w:right w:val="nil"/>
            </w:tcBorders>
            <w:shd w:val="clear" w:color="auto" w:fill="auto"/>
            <w:noWrap/>
            <w:vAlign w:val="bottom"/>
            <w:hideMark/>
          </w:tcPr>
          <w:p w14:paraId="11DB90E3"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853 442,78</w:t>
            </w:r>
          </w:p>
        </w:tc>
        <w:tc>
          <w:tcPr>
            <w:tcW w:w="1417" w:type="dxa"/>
            <w:tcBorders>
              <w:top w:val="nil"/>
              <w:left w:val="single" w:sz="4" w:space="0" w:color="auto"/>
              <w:bottom w:val="single" w:sz="4" w:space="0" w:color="auto"/>
              <w:right w:val="nil"/>
            </w:tcBorders>
            <w:shd w:val="clear" w:color="auto" w:fill="auto"/>
            <w:noWrap/>
            <w:vAlign w:val="bottom"/>
            <w:hideMark/>
          </w:tcPr>
          <w:p w14:paraId="2F521F3F"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1 564 764,45</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14:paraId="7C857200"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68,03</w:t>
            </w:r>
          </w:p>
        </w:tc>
      </w:tr>
      <w:tr w:rsidR="006226D5" w:rsidRPr="00FD3901" w14:paraId="404B70AB" w14:textId="77777777" w:rsidTr="00FD3901">
        <w:trPr>
          <w:trHeight w:val="290"/>
        </w:trPr>
        <w:tc>
          <w:tcPr>
            <w:tcW w:w="1464" w:type="dxa"/>
            <w:tcBorders>
              <w:top w:val="nil"/>
              <w:left w:val="single" w:sz="8" w:space="0" w:color="auto"/>
              <w:bottom w:val="single" w:sz="4" w:space="0" w:color="auto"/>
              <w:right w:val="single" w:sz="4" w:space="0" w:color="auto"/>
            </w:tcBorders>
            <w:shd w:val="clear" w:color="auto" w:fill="auto"/>
            <w:noWrap/>
            <w:vAlign w:val="bottom"/>
            <w:hideMark/>
          </w:tcPr>
          <w:p w14:paraId="32541A5E" w14:textId="67B6F3E0" w:rsidR="006226D5" w:rsidRPr="00FD3901" w:rsidRDefault="007148C5" w:rsidP="007148C5">
            <w:pPr>
              <w:spacing w:before="0" w:after="0" w:line="240" w:lineRule="auto"/>
              <w:jc w:val="center"/>
              <w:rPr>
                <w:rFonts w:eastAsia="Times New Roman"/>
                <w:color w:val="000000"/>
                <w:sz w:val="20"/>
                <w:szCs w:val="20"/>
                <w:lang w:val="es-CR" w:eastAsia="es-CR"/>
              </w:rPr>
            </w:pPr>
            <w:proofErr w:type="spellStart"/>
            <w:r>
              <w:rPr>
                <w:rFonts w:eastAsia="Times New Roman"/>
                <w:color w:val="000000"/>
                <w:sz w:val="20"/>
                <w:szCs w:val="20"/>
                <w:lang w:val="es-CR" w:eastAsia="es-CR"/>
              </w:rPr>
              <w:t>Component</w:t>
            </w:r>
            <w:proofErr w:type="spellEnd"/>
            <w:r w:rsidR="006226D5" w:rsidRPr="00FD3901">
              <w:rPr>
                <w:rFonts w:eastAsia="Times New Roman"/>
                <w:color w:val="000000"/>
                <w:sz w:val="20"/>
                <w:szCs w:val="20"/>
                <w:lang w:val="es-CR" w:eastAsia="es-CR"/>
              </w:rPr>
              <w:t xml:space="preserve"> 3</w:t>
            </w:r>
          </w:p>
        </w:tc>
        <w:tc>
          <w:tcPr>
            <w:tcW w:w="1372" w:type="dxa"/>
            <w:tcBorders>
              <w:top w:val="nil"/>
              <w:left w:val="nil"/>
              <w:bottom w:val="single" w:sz="4" w:space="0" w:color="auto"/>
              <w:right w:val="single" w:sz="4" w:space="0" w:color="auto"/>
            </w:tcBorders>
            <w:shd w:val="clear" w:color="auto" w:fill="auto"/>
            <w:noWrap/>
            <w:vAlign w:val="bottom"/>
            <w:hideMark/>
          </w:tcPr>
          <w:p w14:paraId="5F846535"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$1 400 000</w:t>
            </w:r>
          </w:p>
        </w:tc>
        <w:tc>
          <w:tcPr>
            <w:tcW w:w="1701" w:type="dxa"/>
            <w:tcBorders>
              <w:top w:val="nil"/>
              <w:left w:val="nil"/>
              <w:bottom w:val="single" w:sz="4" w:space="0" w:color="auto"/>
              <w:right w:val="single" w:sz="4" w:space="0" w:color="auto"/>
            </w:tcBorders>
            <w:shd w:val="clear" w:color="auto" w:fill="auto"/>
            <w:noWrap/>
            <w:vAlign w:val="bottom"/>
            <w:hideMark/>
          </w:tcPr>
          <w:p w14:paraId="752B9305"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11 111,02</w:t>
            </w:r>
          </w:p>
        </w:tc>
        <w:tc>
          <w:tcPr>
            <w:tcW w:w="1701" w:type="dxa"/>
            <w:tcBorders>
              <w:top w:val="nil"/>
              <w:left w:val="nil"/>
              <w:bottom w:val="single" w:sz="4" w:space="0" w:color="auto"/>
              <w:right w:val="single" w:sz="4" w:space="0" w:color="auto"/>
            </w:tcBorders>
            <w:shd w:val="clear" w:color="auto" w:fill="auto"/>
            <w:noWrap/>
            <w:vAlign w:val="bottom"/>
            <w:hideMark/>
          </w:tcPr>
          <w:p w14:paraId="23B40ED2"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62 367,00</w:t>
            </w:r>
          </w:p>
        </w:tc>
        <w:tc>
          <w:tcPr>
            <w:tcW w:w="1559" w:type="dxa"/>
            <w:tcBorders>
              <w:top w:val="nil"/>
              <w:left w:val="nil"/>
              <w:bottom w:val="single" w:sz="4" w:space="0" w:color="auto"/>
              <w:right w:val="nil"/>
            </w:tcBorders>
            <w:shd w:val="clear" w:color="auto" w:fill="auto"/>
            <w:noWrap/>
            <w:vAlign w:val="bottom"/>
            <w:hideMark/>
          </w:tcPr>
          <w:p w14:paraId="4DA94643"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53 241,99</w:t>
            </w:r>
          </w:p>
        </w:tc>
        <w:tc>
          <w:tcPr>
            <w:tcW w:w="1417" w:type="dxa"/>
            <w:tcBorders>
              <w:top w:val="nil"/>
              <w:left w:val="single" w:sz="4" w:space="0" w:color="auto"/>
              <w:bottom w:val="single" w:sz="4" w:space="0" w:color="auto"/>
              <w:right w:val="nil"/>
            </w:tcBorders>
            <w:shd w:val="clear" w:color="auto" w:fill="auto"/>
            <w:noWrap/>
            <w:vAlign w:val="bottom"/>
            <w:hideMark/>
          </w:tcPr>
          <w:p w14:paraId="71F9461D"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126 720,01</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14:paraId="0303B535"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9,05</w:t>
            </w:r>
          </w:p>
        </w:tc>
      </w:tr>
      <w:tr w:rsidR="006226D5" w:rsidRPr="00FD3901" w14:paraId="23055A85" w14:textId="77777777" w:rsidTr="00FD3901">
        <w:trPr>
          <w:trHeight w:val="290"/>
        </w:trPr>
        <w:tc>
          <w:tcPr>
            <w:tcW w:w="1464" w:type="dxa"/>
            <w:tcBorders>
              <w:top w:val="nil"/>
              <w:left w:val="single" w:sz="8" w:space="0" w:color="auto"/>
              <w:bottom w:val="single" w:sz="4" w:space="0" w:color="auto"/>
              <w:right w:val="single" w:sz="4" w:space="0" w:color="auto"/>
            </w:tcBorders>
            <w:shd w:val="clear" w:color="auto" w:fill="auto"/>
            <w:noWrap/>
            <w:vAlign w:val="bottom"/>
            <w:hideMark/>
          </w:tcPr>
          <w:p w14:paraId="292E35BA" w14:textId="21F38D89" w:rsidR="006226D5" w:rsidRPr="00FD3901" w:rsidRDefault="007148C5" w:rsidP="007148C5">
            <w:pPr>
              <w:spacing w:before="0" w:after="0" w:line="240" w:lineRule="auto"/>
              <w:jc w:val="center"/>
              <w:rPr>
                <w:rFonts w:eastAsia="Times New Roman"/>
                <w:color w:val="000000"/>
                <w:sz w:val="20"/>
                <w:szCs w:val="20"/>
                <w:lang w:val="es-CR" w:eastAsia="es-CR"/>
              </w:rPr>
            </w:pPr>
            <w:proofErr w:type="spellStart"/>
            <w:r>
              <w:rPr>
                <w:rFonts w:eastAsia="Times New Roman"/>
                <w:color w:val="000000"/>
                <w:sz w:val="20"/>
                <w:szCs w:val="20"/>
                <w:lang w:val="es-CR" w:eastAsia="es-CR"/>
              </w:rPr>
              <w:t>Component</w:t>
            </w:r>
            <w:proofErr w:type="spellEnd"/>
            <w:r w:rsidR="006226D5" w:rsidRPr="00FD3901">
              <w:rPr>
                <w:rFonts w:eastAsia="Times New Roman"/>
                <w:color w:val="000000"/>
                <w:sz w:val="20"/>
                <w:szCs w:val="20"/>
                <w:lang w:val="es-CR" w:eastAsia="es-CR"/>
              </w:rPr>
              <w:t xml:space="preserve"> 4</w:t>
            </w:r>
          </w:p>
        </w:tc>
        <w:tc>
          <w:tcPr>
            <w:tcW w:w="1372" w:type="dxa"/>
            <w:tcBorders>
              <w:top w:val="nil"/>
              <w:left w:val="nil"/>
              <w:bottom w:val="single" w:sz="4" w:space="0" w:color="auto"/>
              <w:right w:val="single" w:sz="4" w:space="0" w:color="auto"/>
            </w:tcBorders>
            <w:shd w:val="clear" w:color="auto" w:fill="auto"/>
            <w:noWrap/>
            <w:vAlign w:val="bottom"/>
            <w:hideMark/>
          </w:tcPr>
          <w:p w14:paraId="6CCFF6BC"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$150 000</w:t>
            </w:r>
          </w:p>
        </w:tc>
        <w:tc>
          <w:tcPr>
            <w:tcW w:w="1701" w:type="dxa"/>
            <w:tcBorders>
              <w:top w:val="nil"/>
              <w:left w:val="nil"/>
              <w:bottom w:val="single" w:sz="4" w:space="0" w:color="auto"/>
              <w:right w:val="single" w:sz="4" w:space="0" w:color="auto"/>
            </w:tcBorders>
            <w:shd w:val="clear" w:color="auto" w:fill="auto"/>
            <w:noWrap/>
            <w:vAlign w:val="bottom"/>
            <w:hideMark/>
          </w:tcPr>
          <w:p w14:paraId="01398628"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6DC69C0"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0,00</w:t>
            </w:r>
          </w:p>
        </w:tc>
        <w:tc>
          <w:tcPr>
            <w:tcW w:w="1559" w:type="dxa"/>
            <w:tcBorders>
              <w:top w:val="nil"/>
              <w:left w:val="nil"/>
              <w:bottom w:val="single" w:sz="4" w:space="0" w:color="auto"/>
              <w:right w:val="nil"/>
            </w:tcBorders>
            <w:shd w:val="clear" w:color="auto" w:fill="auto"/>
            <w:noWrap/>
            <w:vAlign w:val="bottom"/>
            <w:hideMark/>
          </w:tcPr>
          <w:p w14:paraId="20D1AD97"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0,00</w:t>
            </w:r>
          </w:p>
        </w:tc>
        <w:tc>
          <w:tcPr>
            <w:tcW w:w="1417" w:type="dxa"/>
            <w:tcBorders>
              <w:top w:val="nil"/>
              <w:left w:val="single" w:sz="4" w:space="0" w:color="auto"/>
              <w:bottom w:val="single" w:sz="4" w:space="0" w:color="auto"/>
              <w:right w:val="nil"/>
            </w:tcBorders>
            <w:shd w:val="clear" w:color="auto" w:fill="auto"/>
            <w:noWrap/>
            <w:vAlign w:val="bottom"/>
            <w:hideMark/>
          </w:tcPr>
          <w:p w14:paraId="26FD39BC"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14:paraId="5B9CA225"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0,00</w:t>
            </w:r>
          </w:p>
        </w:tc>
      </w:tr>
      <w:tr w:rsidR="006226D5" w:rsidRPr="00FD3901" w14:paraId="173472AF" w14:textId="77777777" w:rsidTr="00FD3901">
        <w:trPr>
          <w:trHeight w:val="300"/>
        </w:trPr>
        <w:tc>
          <w:tcPr>
            <w:tcW w:w="1464" w:type="dxa"/>
            <w:tcBorders>
              <w:top w:val="nil"/>
              <w:left w:val="single" w:sz="8" w:space="0" w:color="auto"/>
              <w:bottom w:val="nil"/>
              <w:right w:val="single" w:sz="4" w:space="0" w:color="auto"/>
            </w:tcBorders>
            <w:shd w:val="clear" w:color="auto" w:fill="auto"/>
            <w:noWrap/>
            <w:vAlign w:val="bottom"/>
            <w:hideMark/>
          </w:tcPr>
          <w:p w14:paraId="1F6E5FDC"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 xml:space="preserve">Project </w:t>
            </w:r>
            <w:proofErr w:type="spellStart"/>
            <w:r w:rsidRPr="00FD3901">
              <w:rPr>
                <w:rFonts w:eastAsia="Times New Roman"/>
                <w:color w:val="000000"/>
                <w:sz w:val="20"/>
                <w:szCs w:val="20"/>
                <w:lang w:val="es-CR" w:eastAsia="es-CR"/>
              </w:rPr>
              <w:t>management</w:t>
            </w:r>
            <w:proofErr w:type="spellEnd"/>
          </w:p>
        </w:tc>
        <w:tc>
          <w:tcPr>
            <w:tcW w:w="1372" w:type="dxa"/>
            <w:tcBorders>
              <w:top w:val="nil"/>
              <w:left w:val="nil"/>
              <w:bottom w:val="nil"/>
              <w:right w:val="single" w:sz="4" w:space="0" w:color="auto"/>
            </w:tcBorders>
            <w:shd w:val="clear" w:color="auto" w:fill="auto"/>
            <w:noWrap/>
            <w:vAlign w:val="bottom"/>
            <w:hideMark/>
          </w:tcPr>
          <w:p w14:paraId="68602F98"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$240 000</w:t>
            </w:r>
          </w:p>
        </w:tc>
        <w:tc>
          <w:tcPr>
            <w:tcW w:w="1701" w:type="dxa"/>
            <w:tcBorders>
              <w:top w:val="nil"/>
              <w:left w:val="nil"/>
              <w:bottom w:val="nil"/>
              <w:right w:val="single" w:sz="4" w:space="0" w:color="auto"/>
            </w:tcBorders>
            <w:shd w:val="clear" w:color="auto" w:fill="auto"/>
            <w:noWrap/>
            <w:vAlign w:val="bottom"/>
            <w:hideMark/>
          </w:tcPr>
          <w:p w14:paraId="4D0ECEA8"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4 115,44</w:t>
            </w:r>
          </w:p>
        </w:tc>
        <w:tc>
          <w:tcPr>
            <w:tcW w:w="1701" w:type="dxa"/>
            <w:tcBorders>
              <w:top w:val="nil"/>
              <w:left w:val="nil"/>
              <w:bottom w:val="nil"/>
              <w:right w:val="single" w:sz="4" w:space="0" w:color="auto"/>
            </w:tcBorders>
            <w:shd w:val="clear" w:color="auto" w:fill="auto"/>
            <w:noWrap/>
            <w:vAlign w:val="bottom"/>
            <w:hideMark/>
          </w:tcPr>
          <w:p w14:paraId="4C1AE736"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37 408,00</w:t>
            </w:r>
          </w:p>
        </w:tc>
        <w:tc>
          <w:tcPr>
            <w:tcW w:w="1559" w:type="dxa"/>
            <w:tcBorders>
              <w:top w:val="nil"/>
              <w:left w:val="nil"/>
              <w:bottom w:val="nil"/>
              <w:right w:val="nil"/>
            </w:tcBorders>
            <w:shd w:val="clear" w:color="auto" w:fill="auto"/>
            <w:noWrap/>
            <w:vAlign w:val="bottom"/>
            <w:hideMark/>
          </w:tcPr>
          <w:p w14:paraId="3F24D6D6"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14 672,04</w:t>
            </w:r>
          </w:p>
        </w:tc>
        <w:tc>
          <w:tcPr>
            <w:tcW w:w="1417" w:type="dxa"/>
            <w:tcBorders>
              <w:top w:val="nil"/>
              <w:left w:val="single" w:sz="4" w:space="0" w:color="auto"/>
              <w:bottom w:val="nil"/>
              <w:right w:val="nil"/>
            </w:tcBorders>
            <w:shd w:val="clear" w:color="auto" w:fill="auto"/>
            <w:noWrap/>
            <w:vAlign w:val="bottom"/>
            <w:hideMark/>
          </w:tcPr>
          <w:p w14:paraId="0352AFE1"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56 195,48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14:paraId="1631FFF1"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23,41</w:t>
            </w:r>
          </w:p>
        </w:tc>
      </w:tr>
      <w:tr w:rsidR="006226D5" w:rsidRPr="00FD3901" w14:paraId="44A0DBDC" w14:textId="77777777" w:rsidTr="00FD3901">
        <w:trPr>
          <w:trHeight w:val="300"/>
        </w:trPr>
        <w:tc>
          <w:tcPr>
            <w:tcW w:w="146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2205B8B" w14:textId="38A3C0C9" w:rsidR="006226D5" w:rsidRPr="00FD3901" w:rsidRDefault="006226D5" w:rsidP="007148C5">
            <w:pPr>
              <w:spacing w:before="0" w:after="0" w:line="240" w:lineRule="auto"/>
              <w:jc w:val="center"/>
              <w:rPr>
                <w:rFonts w:eastAsia="Times New Roman"/>
                <w:color w:val="000000"/>
                <w:sz w:val="20"/>
                <w:szCs w:val="20"/>
                <w:lang w:val="es-CR" w:eastAsia="es-CR"/>
              </w:rPr>
            </w:pPr>
          </w:p>
        </w:tc>
        <w:tc>
          <w:tcPr>
            <w:tcW w:w="1372" w:type="dxa"/>
            <w:tcBorders>
              <w:top w:val="single" w:sz="8" w:space="0" w:color="auto"/>
              <w:left w:val="nil"/>
              <w:bottom w:val="single" w:sz="8" w:space="0" w:color="auto"/>
              <w:right w:val="nil"/>
            </w:tcBorders>
            <w:shd w:val="clear" w:color="000000" w:fill="FFFFFF"/>
            <w:vAlign w:val="bottom"/>
            <w:hideMark/>
          </w:tcPr>
          <w:p w14:paraId="3E64D7A3"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$5 090 000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B15085" w14:textId="77777777" w:rsidR="006226D5" w:rsidRPr="00FD3901" w:rsidRDefault="006226D5" w:rsidP="007148C5">
            <w:pPr>
              <w:spacing w:before="0" w:after="0" w:line="240" w:lineRule="auto"/>
              <w:jc w:val="center"/>
              <w:rPr>
                <w:rFonts w:eastAsia="Times New Roman"/>
                <w:b/>
                <w:bCs/>
                <w:sz w:val="20"/>
                <w:szCs w:val="20"/>
                <w:lang w:val="es-CR" w:eastAsia="es-CR"/>
              </w:rPr>
            </w:pPr>
            <w:r w:rsidRPr="00FD3901">
              <w:rPr>
                <w:rFonts w:eastAsia="Times New Roman"/>
                <w:b/>
                <w:bCs/>
                <w:sz w:val="20"/>
                <w:szCs w:val="20"/>
                <w:lang w:val="es-CR" w:eastAsia="es-CR"/>
              </w:rPr>
              <w:t>89 284,91</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566AE305"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881 331,00</w:t>
            </w:r>
          </w:p>
        </w:tc>
        <w:tc>
          <w:tcPr>
            <w:tcW w:w="1559" w:type="dxa"/>
            <w:tcBorders>
              <w:top w:val="single" w:sz="8" w:space="0" w:color="auto"/>
              <w:left w:val="nil"/>
              <w:bottom w:val="single" w:sz="8" w:space="0" w:color="auto"/>
              <w:right w:val="nil"/>
            </w:tcBorders>
            <w:shd w:val="clear" w:color="auto" w:fill="auto"/>
            <w:noWrap/>
            <w:vAlign w:val="bottom"/>
            <w:hideMark/>
          </w:tcPr>
          <w:p w14:paraId="5D941573"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986 817,12</w:t>
            </w:r>
          </w:p>
        </w:tc>
        <w:tc>
          <w:tcPr>
            <w:tcW w:w="1417" w:type="dxa"/>
            <w:tcBorders>
              <w:top w:val="single" w:sz="8" w:space="0" w:color="auto"/>
              <w:left w:val="single" w:sz="4" w:space="0" w:color="auto"/>
              <w:bottom w:val="single" w:sz="8" w:space="0" w:color="auto"/>
              <w:right w:val="nil"/>
            </w:tcBorders>
            <w:shd w:val="clear" w:color="auto" w:fill="auto"/>
            <w:noWrap/>
            <w:vAlign w:val="bottom"/>
            <w:hideMark/>
          </w:tcPr>
          <w:p w14:paraId="1507C66E"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1 957 433,03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14:paraId="665421C8" w14:textId="77777777" w:rsidR="006226D5" w:rsidRPr="00FD3901" w:rsidRDefault="006226D5" w:rsidP="007148C5">
            <w:pPr>
              <w:spacing w:before="0" w:after="0" w:line="240" w:lineRule="auto"/>
              <w:jc w:val="center"/>
              <w:rPr>
                <w:rFonts w:eastAsia="Times New Roman"/>
                <w:color w:val="000000"/>
                <w:sz w:val="20"/>
                <w:szCs w:val="20"/>
                <w:lang w:val="es-CR" w:eastAsia="es-CR"/>
              </w:rPr>
            </w:pPr>
            <w:r w:rsidRPr="00FD3901">
              <w:rPr>
                <w:rFonts w:eastAsia="Times New Roman"/>
                <w:color w:val="000000"/>
                <w:sz w:val="20"/>
                <w:szCs w:val="20"/>
                <w:lang w:val="es-CR" w:eastAsia="es-CR"/>
              </w:rPr>
              <w:t>38,46</w:t>
            </w:r>
          </w:p>
        </w:tc>
      </w:tr>
    </w:tbl>
    <w:p w14:paraId="6A1F5778" w14:textId="77777777" w:rsidR="006226D5" w:rsidRPr="00946DDE" w:rsidRDefault="006226D5" w:rsidP="00946DDE">
      <w:pPr>
        <w:spacing w:before="0"/>
        <w:rPr>
          <w:i/>
          <w:sz w:val="18"/>
          <w:szCs w:val="18"/>
          <w:lang w:val="en" w:eastAsia="es-CR"/>
        </w:rPr>
      </w:pPr>
      <w:r w:rsidRPr="00946DDE">
        <w:rPr>
          <w:i/>
          <w:sz w:val="18"/>
          <w:szCs w:val="18"/>
          <w:lang w:val="en" w:eastAsia="es-CR"/>
        </w:rPr>
        <w:t>Source: Project Management Unit accounting information</w:t>
      </w:r>
    </w:p>
    <w:p w14:paraId="4F6B7A8C" w14:textId="77777777" w:rsidR="006226D5" w:rsidRPr="002A7BD2" w:rsidRDefault="006226D5" w:rsidP="0072500D">
      <w:pPr>
        <w:spacing w:after="0"/>
        <w:rPr>
          <w:lang w:val="en" w:eastAsia="es-CR"/>
        </w:rPr>
      </w:pPr>
    </w:p>
    <w:p w14:paraId="3D26AE66" w14:textId="77777777" w:rsidR="0072500D" w:rsidRPr="0072500D" w:rsidRDefault="0072500D" w:rsidP="0072500D">
      <w:pPr>
        <w:spacing w:before="0" w:after="0" w:line="240" w:lineRule="auto"/>
        <w:jc w:val="left"/>
        <w:rPr>
          <w:lang w:val="en"/>
        </w:rPr>
      </w:pPr>
      <w:r w:rsidRPr="0072500D">
        <w:rPr>
          <w:lang w:val="en"/>
        </w:rPr>
        <w:t xml:space="preserve">At the time of this evaluation exercise, the accounting information was not available to determine the co-financing commitment vs actual in-kind and cash investment. Upon the start of this evaluation, the stakeholders were contacted requesting their report for their investment in 2018 and 2019. It is understandable that the COVID-19 working conditions in many of the public and private institutions are all done from a work at home environment and the official data takes a bit more time to obtain. </w:t>
      </w:r>
    </w:p>
    <w:p w14:paraId="07303F02" w14:textId="77777777" w:rsidR="0072500D" w:rsidRDefault="0072500D" w:rsidP="0072500D">
      <w:pPr>
        <w:spacing w:before="0" w:after="0" w:line="240" w:lineRule="auto"/>
        <w:jc w:val="left"/>
        <w:rPr>
          <w:lang w:val="en"/>
        </w:rPr>
      </w:pPr>
    </w:p>
    <w:p w14:paraId="16945F6E" w14:textId="07774F77" w:rsidR="00BC70C8" w:rsidRPr="009625A4" w:rsidRDefault="0072500D" w:rsidP="0072500D">
      <w:pPr>
        <w:spacing w:before="0" w:after="0" w:line="240" w:lineRule="auto"/>
        <w:jc w:val="left"/>
        <w:rPr>
          <w:rFonts w:eastAsia="Times New Roman"/>
          <w:b/>
          <w:bCs/>
          <w:color w:val="000000"/>
          <w:sz w:val="20"/>
          <w:szCs w:val="20"/>
          <w:lang w:eastAsia="es-CR"/>
        </w:rPr>
        <w:sectPr w:rsidR="00BC70C8" w:rsidRPr="009625A4" w:rsidSect="00B37AAF">
          <w:pgSz w:w="12240" w:h="15840"/>
          <w:pgMar w:top="1418" w:right="1701" w:bottom="1418" w:left="1701" w:header="720" w:footer="720" w:gutter="0"/>
          <w:cols w:space="720"/>
          <w:titlePg/>
          <w:docGrid w:linePitch="360"/>
        </w:sectPr>
      </w:pPr>
      <w:r w:rsidRPr="0072500D">
        <w:rPr>
          <w:lang w:val="en"/>
        </w:rPr>
        <w:t>The PMU was able to produce the following co-financing information during this MTR process.</w:t>
      </w:r>
    </w:p>
    <w:tbl>
      <w:tblPr>
        <w:tblpPr w:leftFromText="141" w:rightFromText="141" w:horzAnchor="margin" w:tblpY="1020"/>
        <w:tblW w:w="13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0"/>
        <w:gridCol w:w="2120"/>
        <w:gridCol w:w="1500"/>
        <w:gridCol w:w="1800"/>
        <w:gridCol w:w="2200"/>
        <w:gridCol w:w="2340"/>
        <w:gridCol w:w="1740"/>
      </w:tblGrid>
      <w:tr w:rsidR="00D62A8E" w:rsidRPr="00BC70C8" w14:paraId="28973B0A" w14:textId="77777777" w:rsidTr="00D11122">
        <w:trPr>
          <w:trHeight w:val="1310"/>
        </w:trPr>
        <w:tc>
          <w:tcPr>
            <w:tcW w:w="1760" w:type="dxa"/>
            <w:shd w:val="clear" w:color="auto" w:fill="8EAADB" w:themeFill="accent1" w:themeFillTint="99"/>
            <w:vAlign w:val="center"/>
            <w:hideMark/>
          </w:tcPr>
          <w:p w14:paraId="12F2DE9A" w14:textId="15EBEA9E" w:rsidR="00BC70C8" w:rsidRPr="00BC70C8" w:rsidRDefault="00BC70C8" w:rsidP="00963695">
            <w:pPr>
              <w:spacing w:before="0" w:after="0" w:line="240" w:lineRule="auto"/>
              <w:jc w:val="center"/>
              <w:rPr>
                <w:rFonts w:eastAsia="Times New Roman"/>
                <w:b/>
                <w:bCs/>
                <w:color w:val="000000"/>
                <w:sz w:val="20"/>
                <w:szCs w:val="20"/>
                <w:lang w:val="es-CR" w:eastAsia="es-CR"/>
              </w:rPr>
            </w:pPr>
            <w:proofErr w:type="spellStart"/>
            <w:r w:rsidRPr="00BC70C8">
              <w:rPr>
                <w:rFonts w:eastAsia="Times New Roman"/>
                <w:b/>
                <w:bCs/>
                <w:color w:val="000000"/>
                <w:sz w:val="20"/>
                <w:szCs w:val="20"/>
                <w:lang w:val="es-CR" w:eastAsia="es-CR"/>
              </w:rPr>
              <w:lastRenderedPageBreak/>
              <w:t>Sources</w:t>
            </w:r>
            <w:proofErr w:type="spellEnd"/>
            <w:r w:rsidRPr="00BC70C8">
              <w:rPr>
                <w:rFonts w:eastAsia="Times New Roman"/>
                <w:b/>
                <w:bCs/>
                <w:color w:val="000000"/>
                <w:sz w:val="20"/>
                <w:szCs w:val="20"/>
                <w:lang w:val="es-CR" w:eastAsia="es-CR"/>
              </w:rPr>
              <w:t xml:space="preserve"> </w:t>
            </w:r>
            <w:proofErr w:type="spellStart"/>
            <w:r w:rsidRPr="00BC70C8">
              <w:rPr>
                <w:rFonts w:eastAsia="Times New Roman"/>
                <w:b/>
                <w:bCs/>
                <w:color w:val="000000"/>
                <w:sz w:val="20"/>
                <w:szCs w:val="20"/>
                <w:lang w:val="es-CR" w:eastAsia="es-CR"/>
              </w:rPr>
              <w:t>of</w:t>
            </w:r>
            <w:proofErr w:type="spellEnd"/>
            <w:r w:rsidRPr="00BC70C8">
              <w:rPr>
                <w:rFonts w:eastAsia="Times New Roman"/>
                <w:b/>
                <w:bCs/>
                <w:color w:val="000000"/>
                <w:sz w:val="20"/>
                <w:szCs w:val="20"/>
                <w:lang w:val="es-CR" w:eastAsia="es-CR"/>
              </w:rPr>
              <w:t xml:space="preserve"> </w:t>
            </w:r>
            <w:proofErr w:type="spellStart"/>
            <w:r w:rsidRPr="00BC70C8">
              <w:rPr>
                <w:rFonts w:eastAsia="Times New Roman"/>
                <w:b/>
                <w:bCs/>
                <w:color w:val="000000"/>
                <w:sz w:val="20"/>
                <w:szCs w:val="20"/>
                <w:lang w:val="es-CR" w:eastAsia="es-CR"/>
              </w:rPr>
              <w:t>Co-financing</w:t>
            </w:r>
            <w:proofErr w:type="spellEnd"/>
          </w:p>
        </w:tc>
        <w:tc>
          <w:tcPr>
            <w:tcW w:w="2120" w:type="dxa"/>
            <w:shd w:val="clear" w:color="auto" w:fill="8EAADB" w:themeFill="accent1" w:themeFillTint="99"/>
            <w:vAlign w:val="center"/>
            <w:hideMark/>
          </w:tcPr>
          <w:p w14:paraId="0A526F00" w14:textId="77777777" w:rsidR="00BC70C8" w:rsidRPr="00BC70C8" w:rsidRDefault="00BC70C8" w:rsidP="00963695">
            <w:pPr>
              <w:spacing w:before="0" w:after="0" w:line="240" w:lineRule="auto"/>
              <w:jc w:val="center"/>
              <w:rPr>
                <w:rFonts w:eastAsia="Times New Roman"/>
                <w:b/>
                <w:bCs/>
                <w:color w:val="000000"/>
                <w:sz w:val="20"/>
                <w:szCs w:val="20"/>
                <w:lang w:val="es-CR" w:eastAsia="es-CR"/>
              </w:rPr>
            </w:pPr>
            <w:proofErr w:type="spellStart"/>
            <w:r w:rsidRPr="00BC70C8">
              <w:rPr>
                <w:rFonts w:eastAsia="Times New Roman"/>
                <w:b/>
                <w:bCs/>
                <w:color w:val="000000"/>
                <w:sz w:val="20"/>
                <w:szCs w:val="20"/>
                <w:lang w:val="es-CR" w:eastAsia="es-CR"/>
              </w:rPr>
              <w:t>Name</w:t>
            </w:r>
            <w:proofErr w:type="spellEnd"/>
            <w:r w:rsidRPr="00BC70C8">
              <w:rPr>
                <w:rFonts w:eastAsia="Times New Roman"/>
                <w:b/>
                <w:bCs/>
                <w:color w:val="000000"/>
                <w:sz w:val="20"/>
                <w:szCs w:val="20"/>
                <w:lang w:val="es-CR" w:eastAsia="es-CR"/>
              </w:rPr>
              <w:t xml:space="preserve"> </w:t>
            </w:r>
            <w:proofErr w:type="spellStart"/>
            <w:r w:rsidRPr="00BC70C8">
              <w:rPr>
                <w:rFonts w:eastAsia="Times New Roman"/>
                <w:b/>
                <w:bCs/>
                <w:color w:val="000000"/>
                <w:sz w:val="20"/>
                <w:szCs w:val="20"/>
                <w:lang w:val="es-CR" w:eastAsia="es-CR"/>
              </w:rPr>
              <w:t>of</w:t>
            </w:r>
            <w:proofErr w:type="spellEnd"/>
            <w:r w:rsidRPr="00BC70C8">
              <w:rPr>
                <w:rFonts w:eastAsia="Times New Roman"/>
                <w:b/>
                <w:bCs/>
                <w:color w:val="000000"/>
                <w:sz w:val="20"/>
                <w:szCs w:val="20"/>
                <w:lang w:val="es-CR" w:eastAsia="es-CR"/>
              </w:rPr>
              <w:t xml:space="preserve"> </w:t>
            </w:r>
            <w:proofErr w:type="spellStart"/>
            <w:r w:rsidRPr="00BC70C8">
              <w:rPr>
                <w:rFonts w:eastAsia="Times New Roman"/>
                <w:b/>
                <w:bCs/>
                <w:color w:val="000000"/>
                <w:sz w:val="20"/>
                <w:szCs w:val="20"/>
                <w:lang w:val="es-CR" w:eastAsia="es-CR"/>
              </w:rPr>
              <w:t>Co-financer</w:t>
            </w:r>
            <w:proofErr w:type="spellEnd"/>
          </w:p>
        </w:tc>
        <w:tc>
          <w:tcPr>
            <w:tcW w:w="1500" w:type="dxa"/>
            <w:shd w:val="clear" w:color="auto" w:fill="8EAADB" w:themeFill="accent1" w:themeFillTint="99"/>
            <w:vAlign w:val="center"/>
            <w:hideMark/>
          </w:tcPr>
          <w:p w14:paraId="1778F731" w14:textId="77777777" w:rsidR="00BC70C8" w:rsidRPr="00BC70C8" w:rsidRDefault="00BC70C8" w:rsidP="00963695">
            <w:pPr>
              <w:spacing w:before="0" w:after="0" w:line="240" w:lineRule="auto"/>
              <w:jc w:val="center"/>
              <w:rPr>
                <w:rFonts w:eastAsia="Times New Roman"/>
                <w:b/>
                <w:bCs/>
                <w:color w:val="000000"/>
                <w:sz w:val="20"/>
                <w:szCs w:val="20"/>
                <w:lang w:val="es-CR" w:eastAsia="es-CR"/>
              </w:rPr>
            </w:pPr>
            <w:proofErr w:type="spellStart"/>
            <w:r w:rsidRPr="00BC70C8">
              <w:rPr>
                <w:rFonts w:eastAsia="Times New Roman"/>
                <w:b/>
                <w:bCs/>
                <w:color w:val="000000"/>
                <w:sz w:val="20"/>
                <w:szCs w:val="20"/>
                <w:lang w:val="es-CR" w:eastAsia="es-CR"/>
              </w:rPr>
              <w:t>Type</w:t>
            </w:r>
            <w:proofErr w:type="spellEnd"/>
            <w:r w:rsidRPr="00BC70C8">
              <w:rPr>
                <w:rFonts w:eastAsia="Times New Roman"/>
                <w:b/>
                <w:bCs/>
                <w:color w:val="000000"/>
                <w:sz w:val="20"/>
                <w:szCs w:val="20"/>
                <w:lang w:val="es-CR" w:eastAsia="es-CR"/>
              </w:rPr>
              <w:t xml:space="preserve"> </w:t>
            </w:r>
            <w:proofErr w:type="spellStart"/>
            <w:r w:rsidRPr="00BC70C8">
              <w:rPr>
                <w:rFonts w:eastAsia="Times New Roman"/>
                <w:b/>
                <w:bCs/>
                <w:color w:val="000000"/>
                <w:sz w:val="20"/>
                <w:szCs w:val="20"/>
                <w:lang w:val="es-CR" w:eastAsia="es-CR"/>
              </w:rPr>
              <w:t>of</w:t>
            </w:r>
            <w:proofErr w:type="spellEnd"/>
            <w:r w:rsidRPr="00BC70C8">
              <w:rPr>
                <w:rFonts w:eastAsia="Times New Roman"/>
                <w:b/>
                <w:bCs/>
                <w:color w:val="000000"/>
                <w:sz w:val="20"/>
                <w:szCs w:val="20"/>
                <w:lang w:val="es-CR" w:eastAsia="es-CR"/>
              </w:rPr>
              <w:t xml:space="preserve"> </w:t>
            </w:r>
            <w:proofErr w:type="spellStart"/>
            <w:r w:rsidRPr="00BC70C8">
              <w:rPr>
                <w:rFonts w:eastAsia="Times New Roman"/>
                <w:b/>
                <w:bCs/>
                <w:color w:val="000000"/>
                <w:sz w:val="20"/>
                <w:szCs w:val="20"/>
                <w:lang w:val="es-CR" w:eastAsia="es-CR"/>
              </w:rPr>
              <w:t>Co-financing</w:t>
            </w:r>
            <w:proofErr w:type="spellEnd"/>
          </w:p>
        </w:tc>
        <w:tc>
          <w:tcPr>
            <w:tcW w:w="1800" w:type="dxa"/>
            <w:shd w:val="clear" w:color="auto" w:fill="8EAADB" w:themeFill="accent1" w:themeFillTint="99"/>
            <w:vAlign w:val="center"/>
            <w:hideMark/>
          </w:tcPr>
          <w:p w14:paraId="16AFE261" w14:textId="77777777" w:rsidR="00BC70C8" w:rsidRPr="00BC70C8" w:rsidRDefault="00BC70C8" w:rsidP="00963695">
            <w:pPr>
              <w:spacing w:before="0" w:after="0" w:line="240" w:lineRule="auto"/>
              <w:jc w:val="center"/>
              <w:rPr>
                <w:rFonts w:eastAsia="Times New Roman"/>
                <w:b/>
                <w:bCs/>
                <w:color w:val="000000"/>
                <w:sz w:val="20"/>
                <w:szCs w:val="20"/>
                <w:lang w:eastAsia="es-CR"/>
              </w:rPr>
            </w:pPr>
            <w:r w:rsidRPr="00BC70C8">
              <w:rPr>
                <w:rFonts w:eastAsia="Times New Roman"/>
                <w:b/>
                <w:bCs/>
                <w:color w:val="000000"/>
                <w:sz w:val="20"/>
                <w:szCs w:val="20"/>
                <w:lang w:eastAsia="es-CR"/>
              </w:rPr>
              <w:t>Co-financing amount confirmed at CEO Endorsement (JOD)</w:t>
            </w:r>
          </w:p>
        </w:tc>
        <w:tc>
          <w:tcPr>
            <w:tcW w:w="2200" w:type="dxa"/>
            <w:shd w:val="clear" w:color="auto" w:fill="8EAADB" w:themeFill="accent1" w:themeFillTint="99"/>
            <w:vAlign w:val="center"/>
            <w:hideMark/>
          </w:tcPr>
          <w:p w14:paraId="748C52F7" w14:textId="77777777" w:rsidR="00BC70C8" w:rsidRPr="00BC70C8" w:rsidRDefault="00BC70C8" w:rsidP="00963695">
            <w:pPr>
              <w:spacing w:before="0" w:after="0" w:line="240" w:lineRule="auto"/>
              <w:jc w:val="center"/>
              <w:rPr>
                <w:rFonts w:eastAsia="Times New Roman"/>
                <w:b/>
                <w:bCs/>
                <w:color w:val="000000"/>
                <w:sz w:val="20"/>
                <w:szCs w:val="20"/>
                <w:lang w:eastAsia="es-CR"/>
              </w:rPr>
            </w:pPr>
            <w:r w:rsidRPr="00BC70C8">
              <w:rPr>
                <w:rFonts w:eastAsia="Times New Roman"/>
                <w:b/>
                <w:bCs/>
                <w:color w:val="000000"/>
                <w:sz w:val="20"/>
                <w:szCs w:val="20"/>
                <w:lang w:eastAsia="es-CR"/>
              </w:rPr>
              <w:t>Co-financing amount confirmed at CEO Endorsement (US$)</w:t>
            </w:r>
          </w:p>
        </w:tc>
        <w:tc>
          <w:tcPr>
            <w:tcW w:w="2340" w:type="dxa"/>
            <w:shd w:val="clear" w:color="auto" w:fill="8EAADB" w:themeFill="accent1" w:themeFillTint="99"/>
            <w:vAlign w:val="center"/>
            <w:hideMark/>
          </w:tcPr>
          <w:p w14:paraId="4657C29E" w14:textId="77777777" w:rsidR="00BC70C8" w:rsidRPr="00BC70C8" w:rsidRDefault="00BC70C8" w:rsidP="00963695">
            <w:pPr>
              <w:spacing w:before="0" w:after="0" w:line="240" w:lineRule="auto"/>
              <w:jc w:val="center"/>
              <w:rPr>
                <w:rFonts w:eastAsia="Times New Roman"/>
                <w:b/>
                <w:bCs/>
                <w:color w:val="000000"/>
                <w:sz w:val="20"/>
                <w:szCs w:val="20"/>
                <w:lang w:eastAsia="es-CR"/>
              </w:rPr>
            </w:pPr>
            <w:r w:rsidRPr="00BC70C8">
              <w:rPr>
                <w:rFonts w:eastAsia="Times New Roman"/>
                <w:b/>
                <w:bCs/>
                <w:color w:val="000000"/>
                <w:sz w:val="20"/>
                <w:szCs w:val="20"/>
                <w:lang w:eastAsia="es-CR"/>
              </w:rPr>
              <w:t>Actual Amount Contributed at stage of Midterm Review (US$)</w:t>
            </w:r>
          </w:p>
        </w:tc>
        <w:tc>
          <w:tcPr>
            <w:tcW w:w="1740" w:type="dxa"/>
            <w:shd w:val="clear" w:color="auto" w:fill="8EAADB" w:themeFill="accent1" w:themeFillTint="99"/>
            <w:vAlign w:val="center"/>
            <w:hideMark/>
          </w:tcPr>
          <w:p w14:paraId="2FD20F07" w14:textId="77777777" w:rsidR="00BC70C8" w:rsidRPr="00BC70C8" w:rsidRDefault="00BC70C8" w:rsidP="00963695">
            <w:pPr>
              <w:spacing w:before="0" w:after="0" w:line="240" w:lineRule="auto"/>
              <w:jc w:val="center"/>
              <w:rPr>
                <w:rFonts w:eastAsia="Times New Roman"/>
                <w:b/>
                <w:bCs/>
                <w:color w:val="000000"/>
                <w:sz w:val="20"/>
                <w:szCs w:val="20"/>
                <w:lang w:val="es-CR" w:eastAsia="es-CR"/>
              </w:rPr>
            </w:pPr>
            <w:r w:rsidRPr="00BC70C8">
              <w:rPr>
                <w:rFonts w:eastAsia="Times New Roman"/>
                <w:b/>
                <w:bCs/>
                <w:color w:val="000000"/>
                <w:sz w:val="20"/>
                <w:szCs w:val="20"/>
                <w:lang w:val="es-CR" w:eastAsia="es-CR"/>
              </w:rPr>
              <w:t xml:space="preserve">Actual % </w:t>
            </w:r>
            <w:proofErr w:type="spellStart"/>
            <w:r w:rsidRPr="00BC70C8">
              <w:rPr>
                <w:rFonts w:eastAsia="Times New Roman"/>
                <w:b/>
                <w:bCs/>
                <w:color w:val="000000"/>
                <w:sz w:val="20"/>
                <w:szCs w:val="20"/>
                <w:lang w:val="es-CR" w:eastAsia="es-CR"/>
              </w:rPr>
              <w:t>of</w:t>
            </w:r>
            <w:proofErr w:type="spellEnd"/>
            <w:r w:rsidRPr="00BC70C8">
              <w:rPr>
                <w:rFonts w:eastAsia="Times New Roman"/>
                <w:b/>
                <w:bCs/>
                <w:color w:val="000000"/>
                <w:sz w:val="20"/>
                <w:szCs w:val="20"/>
                <w:lang w:val="es-CR" w:eastAsia="es-CR"/>
              </w:rPr>
              <w:t xml:space="preserve"> </w:t>
            </w:r>
            <w:proofErr w:type="spellStart"/>
            <w:r w:rsidRPr="00BC70C8">
              <w:rPr>
                <w:rFonts w:eastAsia="Times New Roman"/>
                <w:b/>
                <w:bCs/>
                <w:color w:val="000000"/>
                <w:sz w:val="20"/>
                <w:szCs w:val="20"/>
                <w:lang w:val="es-CR" w:eastAsia="es-CR"/>
              </w:rPr>
              <w:t>Expected</w:t>
            </w:r>
            <w:proofErr w:type="spellEnd"/>
            <w:r w:rsidRPr="00BC70C8">
              <w:rPr>
                <w:rFonts w:eastAsia="Times New Roman"/>
                <w:b/>
                <w:bCs/>
                <w:color w:val="000000"/>
                <w:sz w:val="20"/>
                <w:szCs w:val="20"/>
                <w:lang w:val="es-CR" w:eastAsia="es-CR"/>
              </w:rPr>
              <w:t xml:space="preserve"> </w:t>
            </w:r>
            <w:proofErr w:type="spellStart"/>
            <w:r w:rsidRPr="00BC70C8">
              <w:rPr>
                <w:rFonts w:eastAsia="Times New Roman"/>
                <w:b/>
                <w:bCs/>
                <w:color w:val="000000"/>
                <w:sz w:val="20"/>
                <w:szCs w:val="20"/>
                <w:lang w:val="es-CR" w:eastAsia="es-CR"/>
              </w:rPr>
              <w:t>Amount</w:t>
            </w:r>
            <w:proofErr w:type="spellEnd"/>
          </w:p>
        </w:tc>
      </w:tr>
      <w:tr w:rsidR="00D62A8E" w:rsidRPr="00BC70C8" w14:paraId="1557BF6B" w14:textId="77777777" w:rsidTr="00D11122">
        <w:trPr>
          <w:trHeight w:val="420"/>
        </w:trPr>
        <w:tc>
          <w:tcPr>
            <w:tcW w:w="1760" w:type="dxa"/>
            <w:vMerge w:val="restart"/>
            <w:shd w:val="clear" w:color="auto" w:fill="auto"/>
            <w:vAlign w:val="center"/>
            <w:hideMark/>
          </w:tcPr>
          <w:p w14:paraId="4CC0AAA6" w14:textId="77777777" w:rsidR="00BC70C8" w:rsidRPr="007858AF" w:rsidRDefault="00BC70C8" w:rsidP="00573AB7">
            <w:pPr>
              <w:spacing w:before="0" w:after="0" w:line="240" w:lineRule="auto"/>
              <w:jc w:val="center"/>
              <w:rPr>
                <w:rFonts w:eastAsia="Times New Roman"/>
                <w:b/>
                <w:color w:val="000000"/>
                <w:lang w:val="es-CR" w:eastAsia="es-CR"/>
              </w:rPr>
            </w:pPr>
            <w:proofErr w:type="spellStart"/>
            <w:r w:rsidRPr="007858AF">
              <w:rPr>
                <w:rFonts w:eastAsia="Times New Roman"/>
                <w:b/>
                <w:color w:val="000000"/>
                <w:lang w:val="es-CR" w:eastAsia="es-CR"/>
              </w:rPr>
              <w:t>Government</w:t>
            </w:r>
            <w:proofErr w:type="spellEnd"/>
          </w:p>
        </w:tc>
        <w:tc>
          <w:tcPr>
            <w:tcW w:w="2120" w:type="dxa"/>
            <w:vMerge w:val="restart"/>
            <w:shd w:val="clear" w:color="auto" w:fill="auto"/>
            <w:vAlign w:val="center"/>
            <w:hideMark/>
          </w:tcPr>
          <w:p w14:paraId="165F8F1A" w14:textId="77777777" w:rsidR="00BC70C8" w:rsidRPr="007858AF" w:rsidRDefault="00BC70C8" w:rsidP="00963695">
            <w:pPr>
              <w:spacing w:before="0" w:after="0" w:line="240" w:lineRule="auto"/>
              <w:jc w:val="center"/>
              <w:rPr>
                <w:rFonts w:eastAsia="Times New Roman"/>
                <w:b/>
                <w:color w:val="000000"/>
                <w:sz w:val="20"/>
                <w:lang w:val="es-CR" w:eastAsia="es-CR"/>
              </w:rPr>
            </w:pPr>
            <w:proofErr w:type="spellStart"/>
            <w:r w:rsidRPr="007858AF">
              <w:rPr>
                <w:rFonts w:eastAsia="Times New Roman"/>
                <w:b/>
                <w:color w:val="000000"/>
                <w:sz w:val="20"/>
                <w:lang w:val="es-CR" w:eastAsia="es-CR"/>
              </w:rPr>
              <w:t>Ministry</w:t>
            </w:r>
            <w:proofErr w:type="spellEnd"/>
            <w:r w:rsidRPr="007858AF">
              <w:rPr>
                <w:rFonts w:eastAsia="Times New Roman"/>
                <w:b/>
                <w:color w:val="000000"/>
                <w:sz w:val="20"/>
                <w:lang w:val="es-CR" w:eastAsia="es-CR"/>
              </w:rPr>
              <w:t xml:space="preserve"> </w:t>
            </w:r>
            <w:proofErr w:type="spellStart"/>
            <w:r w:rsidRPr="007858AF">
              <w:rPr>
                <w:rFonts w:eastAsia="Times New Roman"/>
                <w:b/>
                <w:color w:val="000000"/>
                <w:sz w:val="20"/>
                <w:lang w:val="es-CR" w:eastAsia="es-CR"/>
              </w:rPr>
              <w:t>of</w:t>
            </w:r>
            <w:proofErr w:type="spellEnd"/>
            <w:r w:rsidRPr="007858AF">
              <w:rPr>
                <w:rFonts w:eastAsia="Times New Roman"/>
                <w:b/>
                <w:color w:val="000000"/>
                <w:sz w:val="20"/>
                <w:lang w:val="es-CR" w:eastAsia="es-CR"/>
              </w:rPr>
              <w:t xml:space="preserve"> </w:t>
            </w:r>
            <w:proofErr w:type="spellStart"/>
            <w:r w:rsidRPr="007858AF">
              <w:rPr>
                <w:rFonts w:eastAsia="Times New Roman"/>
                <w:b/>
                <w:color w:val="000000"/>
                <w:sz w:val="20"/>
                <w:lang w:val="es-CR" w:eastAsia="es-CR"/>
              </w:rPr>
              <w:t>Environment</w:t>
            </w:r>
            <w:proofErr w:type="spellEnd"/>
          </w:p>
        </w:tc>
        <w:tc>
          <w:tcPr>
            <w:tcW w:w="1500" w:type="dxa"/>
            <w:shd w:val="clear" w:color="auto" w:fill="auto"/>
            <w:vAlign w:val="center"/>
            <w:hideMark/>
          </w:tcPr>
          <w:p w14:paraId="6B01A864" w14:textId="77777777" w:rsidR="00BC70C8" w:rsidRPr="007858AF" w:rsidRDefault="00BC70C8" w:rsidP="00963695">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Cash</w:t>
            </w:r>
          </w:p>
        </w:tc>
        <w:tc>
          <w:tcPr>
            <w:tcW w:w="1800" w:type="dxa"/>
            <w:shd w:val="clear" w:color="auto" w:fill="auto"/>
            <w:vAlign w:val="center"/>
            <w:hideMark/>
          </w:tcPr>
          <w:p w14:paraId="39A5FD43"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3 500 000</w:t>
            </w:r>
          </w:p>
        </w:tc>
        <w:tc>
          <w:tcPr>
            <w:tcW w:w="2200" w:type="dxa"/>
            <w:shd w:val="clear" w:color="auto" w:fill="auto"/>
            <w:vAlign w:val="center"/>
            <w:hideMark/>
          </w:tcPr>
          <w:p w14:paraId="2FF1D3C6"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4 943 503</w:t>
            </w:r>
          </w:p>
        </w:tc>
        <w:tc>
          <w:tcPr>
            <w:tcW w:w="2340" w:type="dxa"/>
            <w:shd w:val="clear" w:color="auto" w:fill="auto"/>
            <w:vAlign w:val="center"/>
            <w:hideMark/>
          </w:tcPr>
          <w:p w14:paraId="6B562400"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4 595 108,6</w:t>
            </w:r>
          </w:p>
        </w:tc>
        <w:tc>
          <w:tcPr>
            <w:tcW w:w="1740" w:type="dxa"/>
            <w:vMerge w:val="restart"/>
            <w:shd w:val="clear" w:color="auto" w:fill="auto"/>
            <w:vAlign w:val="center"/>
            <w:hideMark/>
          </w:tcPr>
          <w:p w14:paraId="62B0025E"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87,1</w:t>
            </w:r>
          </w:p>
        </w:tc>
      </w:tr>
      <w:tr w:rsidR="00D62A8E" w:rsidRPr="00BC70C8" w14:paraId="4557DEB7" w14:textId="77777777" w:rsidTr="00D11122">
        <w:trPr>
          <w:trHeight w:val="422"/>
        </w:trPr>
        <w:tc>
          <w:tcPr>
            <w:tcW w:w="1760" w:type="dxa"/>
            <w:vMerge/>
            <w:vAlign w:val="center"/>
            <w:hideMark/>
          </w:tcPr>
          <w:p w14:paraId="62573B98" w14:textId="77777777" w:rsidR="00BC70C8" w:rsidRPr="00BC70C8" w:rsidRDefault="00BC70C8" w:rsidP="00D62A8E">
            <w:pPr>
              <w:spacing w:before="0" w:after="0" w:line="240" w:lineRule="auto"/>
              <w:jc w:val="left"/>
              <w:rPr>
                <w:rFonts w:eastAsia="Times New Roman"/>
                <w:color w:val="000000"/>
                <w:lang w:val="es-CR" w:eastAsia="es-CR"/>
              </w:rPr>
            </w:pPr>
          </w:p>
        </w:tc>
        <w:tc>
          <w:tcPr>
            <w:tcW w:w="2120" w:type="dxa"/>
            <w:vMerge/>
            <w:shd w:val="clear" w:color="auto" w:fill="auto"/>
            <w:vAlign w:val="center"/>
            <w:hideMark/>
          </w:tcPr>
          <w:p w14:paraId="47961A3F" w14:textId="77777777" w:rsidR="00BC70C8" w:rsidRPr="007858AF" w:rsidRDefault="00BC70C8" w:rsidP="00963695">
            <w:pPr>
              <w:spacing w:before="0" w:after="0" w:line="240" w:lineRule="auto"/>
              <w:jc w:val="center"/>
              <w:rPr>
                <w:rFonts w:eastAsia="Times New Roman"/>
                <w:b/>
                <w:color w:val="000000"/>
                <w:sz w:val="20"/>
                <w:lang w:val="es-CR" w:eastAsia="es-CR"/>
              </w:rPr>
            </w:pPr>
          </w:p>
        </w:tc>
        <w:tc>
          <w:tcPr>
            <w:tcW w:w="1500" w:type="dxa"/>
            <w:shd w:val="clear" w:color="auto" w:fill="F2F2F2" w:themeFill="background1" w:themeFillShade="F2"/>
            <w:vAlign w:val="center"/>
            <w:hideMark/>
          </w:tcPr>
          <w:p w14:paraId="6479CF88" w14:textId="77777777" w:rsidR="00BC70C8" w:rsidRPr="007858AF" w:rsidRDefault="00BC70C8" w:rsidP="00963695">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 xml:space="preserve">In </w:t>
            </w:r>
            <w:proofErr w:type="spellStart"/>
            <w:r w:rsidRPr="007858AF">
              <w:rPr>
                <w:rFonts w:eastAsia="Times New Roman"/>
                <w:color w:val="000000"/>
                <w:sz w:val="20"/>
                <w:lang w:val="es-CR" w:eastAsia="es-CR"/>
              </w:rPr>
              <w:t>Kind</w:t>
            </w:r>
            <w:proofErr w:type="spellEnd"/>
          </w:p>
        </w:tc>
        <w:tc>
          <w:tcPr>
            <w:tcW w:w="1800" w:type="dxa"/>
            <w:shd w:val="clear" w:color="auto" w:fill="F2F2F2" w:themeFill="background1" w:themeFillShade="F2"/>
            <w:vAlign w:val="center"/>
            <w:hideMark/>
          </w:tcPr>
          <w:p w14:paraId="301B7CC8"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500 000</w:t>
            </w:r>
          </w:p>
        </w:tc>
        <w:tc>
          <w:tcPr>
            <w:tcW w:w="2200" w:type="dxa"/>
            <w:shd w:val="clear" w:color="auto" w:fill="F2F2F2" w:themeFill="background1" w:themeFillShade="F2"/>
            <w:vAlign w:val="center"/>
            <w:hideMark/>
          </w:tcPr>
          <w:p w14:paraId="298EDF79"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706 215</w:t>
            </w:r>
          </w:p>
        </w:tc>
        <w:tc>
          <w:tcPr>
            <w:tcW w:w="2340" w:type="dxa"/>
            <w:shd w:val="clear" w:color="auto" w:fill="F2F2F2" w:themeFill="background1" w:themeFillShade="F2"/>
            <w:vAlign w:val="center"/>
            <w:hideMark/>
          </w:tcPr>
          <w:p w14:paraId="691FDE20"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328 604</w:t>
            </w:r>
          </w:p>
        </w:tc>
        <w:tc>
          <w:tcPr>
            <w:tcW w:w="1740" w:type="dxa"/>
            <w:vMerge/>
            <w:shd w:val="clear" w:color="auto" w:fill="auto"/>
            <w:vAlign w:val="center"/>
            <w:hideMark/>
          </w:tcPr>
          <w:p w14:paraId="0699622C" w14:textId="77777777" w:rsidR="00BC70C8" w:rsidRPr="007858AF" w:rsidRDefault="00BC70C8" w:rsidP="00D62A8E">
            <w:pPr>
              <w:spacing w:before="0" w:after="0" w:line="240" w:lineRule="auto"/>
              <w:jc w:val="left"/>
              <w:rPr>
                <w:rFonts w:eastAsia="Times New Roman"/>
                <w:color w:val="000000"/>
                <w:sz w:val="20"/>
                <w:lang w:val="es-CR" w:eastAsia="es-CR"/>
              </w:rPr>
            </w:pPr>
          </w:p>
        </w:tc>
      </w:tr>
      <w:tr w:rsidR="00BC70C8" w:rsidRPr="00BC70C8" w14:paraId="334AD9D5" w14:textId="77777777" w:rsidTr="00D11122">
        <w:trPr>
          <w:trHeight w:val="415"/>
        </w:trPr>
        <w:tc>
          <w:tcPr>
            <w:tcW w:w="1760" w:type="dxa"/>
            <w:vMerge/>
            <w:vAlign w:val="center"/>
            <w:hideMark/>
          </w:tcPr>
          <w:p w14:paraId="5707FD2D" w14:textId="77777777" w:rsidR="00BC70C8" w:rsidRPr="00BC70C8" w:rsidRDefault="00BC70C8" w:rsidP="00D62A8E">
            <w:pPr>
              <w:spacing w:before="0" w:after="0" w:line="240" w:lineRule="auto"/>
              <w:jc w:val="left"/>
              <w:rPr>
                <w:rFonts w:eastAsia="Times New Roman"/>
                <w:color w:val="000000"/>
                <w:lang w:val="es-CR" w:eastAsia="es-CR"/>
              </w:rPr>
            </w:pPr>
          </w:p>
        </w:tc>
        <w:tc>
          <w:tcPr>
            <w:tcW w:w="2120" w:type="dxa"/>
            <w:vMerge w:val="restart"/>
            <w:shd w:val="clear" w:color="auto" w:fill="auto"/>
            <w:vAlign w:val="center"/>
            <w:hideMark/>
          </w:tcPr>
          <w:p w14:paraId="68889A5C" w14:textId="77777777" w:rsidR="00BC70C8" w:rsidRPr="007858AF" w:rsidRDefault="00BC70C8" w:rsidP="00963695">
            <w:pPr>
              <w:spacing w:before="0" w:after="0" w:line="240" w:lineRule="auto"/>
              <w:jc w:val="center"/>
              <w:rPr>
                <w:rFonts w:eastAsia="Times New Roman"/>
                <w:b/>
                <w:color w:val="000000"/>
                <w:sz w:val="20"/>
                <w:lang w:val="es-CR" w:eastAsia="es-CR"/>
              </w:rPr>
            </w:pPr>
            <w:proofErr w:type="spellStart"/>
            <w:r w:rsidRPr="007858AF">
              <w:rPr>
                <w:rFonts w:eastAsia="Times New Roman"/>
                <w:b/>
                <w:color w:val="000000"/>
                <w:sz w:val="20"/>
                <w:lang w:val="es-CR" w:eastAsia="es-CR"/>
              </w:rPr>
              <w:t>Ministry</w:t>
            </w:r>
            <w:proofErr w:type="spellEnd"/>
            <w:r w:rsidRPr="007858AF">
              <w:rPr>
                <w:rFonts w:eastAsia="Times New Roman"/>
                <w:b/>
                <w:color w:val="000000"/>
                <w:sz w:val="20"/>
                <w:lang w:val="es-CR" w:eastAsia="es-CR"/>
              </w:rPr>
              <w:t xml:space="preserve"> </w:t>
            </w:r>
            <w:proofErr w:type="spellStart"/>
            <w:r w:rsidRPr="007858AF">
              <w:rPr>
                <w:rFonts w:eastAsia="Times New Roman"/>
                <w:b/>
                <w:color w:val="000000"/>
                <w:sz w:val="20"/>
                <w:lang w:val="es-CR" w:eastAsia="es-CR"/>
              </w:rPr>
              <w:t>of</w:t>
            </w:r>
            <w:proofErr w:type="spellEnd"/>
            <w:r w:rsidRPr="007858AF">
              <w:rPr>
                <w:rFonts w:eastAsia="Times New Roman"/>
                <w:b/>
                <w:color w:val="000000"/>
                <w:sz w:val="20"/>
                <w:lang w:val="es-CR" w:eastAsia="es-CR"/>
              </w:rPr>
              <w:t xml:space="preserve"> </w:t>
            </w:r>
            <w:proofErr w:type="spellStart"/>
            <w:r w:rsidRPr="007858AF">
              <w:rPr>
                <w:rFonts w:eastAsia="Times New Roman"/>
                <w:b/>
                <w:color w:val="000000"/>
                <w:sz w:val="20"/>
                <w:lang w:val="es-CR" w:eastAsia="es-CR"/>
              </w:rPr>
              <w:t>health</w:t>
            </w:r>
            <w:proofErr w:type="spellEnd"/>
          </w:p>
        </w:tc>
        <w:tc>
          <w:tcPr>
            <w:tcW w:w="1500" w:type="dxa"/>
            <w:shd w:val="clear" w:color="auto" w:fill="auto"/>
            <w:vAlign w:val="center"/>
            <w:hideMark/>
          </w:tcPr>
          <w:p w14:paraId="5B96B4A8" w14:textId="77777777" w:rsidR="00BC70C8" w:rsidRPr="007858AF" w:rsidRDefault="00BC70C8" w:rsidP="00963695">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Cash</w:t>
            </w:r>
          </w:p>
        </w:tc>
        <w:tc>
          <w:tcPr>
            <w:tcW w:w="1800" w:type="dxa"/>
            <w:shd w:val="clear" w:color="auto" w:fill="auto"/>
            <w:vAlign w:val="center"/>
            <w:hideMark/>
          </w:tcPr>
          <w:p w14:paraId="3F9D66D3"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3 000 000</w:t>
            </w:r>
          </w:p>
        </w:tc>
        <w:tc>
          <w:tcPr>
            <w:tcW w:w="2200" w:type="dxa"/>
            <w:shd w:val="clear" w:color="auto" w:fill="auto"/>
            <w:vAlign w:val="center"/>
            <w:hideMark/>
          </w:tcPr>
          <w:p w14:paraId="147E85AC"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4 231 365</w:t>
            </w:r>
          </w:p>
        </w:tc>
        <w:tc>
          <w:tcPr>
            <w:tcW w:w="2340" w:type="dxa"/>
            <w:vMerge w:val="restart"/>
            <w:shd w:val="clear" w:color="auto" w:fill="auto"/>
            <w:vAlign w:val="center"/>
            <w:hideMark/>
          </w:tcPr>
          <w:p w14:paraId="54DAC2DE"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6 885 593</w:t>
            </w:r>
          </w:p>
        </w:tc>
        <w:tc>
          <w:tcPr>
            <w:tcW w:w="1740" w:type="dxa"/>
            <w:vMerge w:val="restart"/>
            <w:shd w:val="clear" w:color="auto" w:fill="auto"/>
            <w:vAlign w:val="center"/>
            <w:hideMark/>
          </w:tcPr>
          <w:p w14:paraId="67729F01"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46</w:t>
            </w:r>
          </w:p>
        </w:tc>
      </w:tr>
      <w:tr w:rsidR="00BC70C8" w:rsidRPr="00BC70C8" w14:paraId="2EBACF5A" w14:textId="77777777" w:rsidTr="00D11122">
        <w:trPr>
          <w:trHeight w:val="390"/>
        </w:trPr>
        <w:tc>
          <w:tcPr>
            <w:tcW w:w="1760" w:type="dxa"/>
            <w:vMerge/>
            <w:vAlign w:val="center"/>
            <w:hideMark/>
          </w:tcPr>
          <w:p w14:paraId="59938C81" w14:textId="77777777" w:rsidR="00BC70C8" w:rsidRPr="00BC70C8" w:rsidRDefault="00BC70C8" w:rsidP="00D62A8E">
            <w:pPr>
              <w:spacing w:before="0" w:after="0" w:line="240" w:lineRule="auto"/>
              <w:jc w:val="left"/>
              <w:rPr>
                <w:rFonts w:eastAsia="Times New Roman"/>
                <w:color w:val="000000"/>
                <w:lang w:val="es-CR" w:eastAsia="es-CR"/>
              </w:rPr>
            </w:pPr>
          </w:p>
        </w:tc>
        <w:tc>
          <w:tcPr>
            <w:tcW w:w="2120" w:type="dxa"/>
            <w:vMerge/>
            <w:shd w:val="clear" w:color="auto" w:fill="auto"/>
            <w:vAlign w:val="center"/>
            <w:hideMark/>
          </w:tcPr>
          <w:p w14:paraId="0C821FB0" w14:textId="77777777" w:rsidR="00BC70C8" w:rsidRPr="007858AF" w:rsidRDefault="00BC70C8" w:rsidP="00963695">
            <w:pPr>
              <w:spacing w:before="0" w:after="0" w:line="240" w:lineRule="auto"/>
              <w:jc w:val="center"/>
              <w:rPr>
                <w:rFonts w:eastAsia="Times New Roman"/>
                <w:b/>
                <w:color w:val="000000"/>
                <w:sz w:val="20"/>
                <w:lang w:val="es-CR" w:eastAsia="es-CR"/>
              </w:rPr>
            </w:pPr>
          </w:p>
        </w:tc>
        <w:tc>
          <w:tcPr>
            <w:tcW w:w="1500" w:type="dxa"/>
            <w:shd w:val="clear" w:color="auto" w:fill="F2F2F2" w:themeFill="background1" w:themeFillShade="F2"/>
            <w:vAlign w:val="center"/>
            <w:hideMark/>
          </w:tcPr>
          <w:p w14:paraId="770648D9" w14:textId="77777777" w:rsidR="00BC70C8" w:rsidRPr="007858AF" w:rsidRDefault="00BC70C8" w:rsidP="00963695">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 xml:space="preserve">In </w:t>
            </w:r>
            <w:proofErr w:type="spellStart"/>
            <w:r w:rsidRPr="007858AF">
              <w:rPr>
                <w:rFonts w:eastAsia="Times New Roman"/>
                <w:color w:val="000000"/>
                <w:sz w:val="20"/>
                <w:lang w:val="es-CR" w:eastAsia="es-CR"/>
              </w:rPr>
              <w:t>Kind</w:t>
            </w:r>
            <w:proofErr w:type="spellEnd"/>
          </w:p>
        </w:tc>
        <w:tc>
          <w:tcPr>
            <w:tcW w:w="1800" w:type="dxa"/>
            <w:shd w:val="clear" w:color="auto" w:fill="F2F2F2" w:themeFill="background1" w:themeFillShade="F2"/>
            <w:vAlign w:val="center"/>
            <w:hideMark/>
          </w:tcPr>
          <w:p w14:paraId="4725A996"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7 500 000</w:t>
            </w:r>
          </w:p>
        </w:tc>
        <w:tc>
          <w:tcPr>
            <w:tcW w:w="2200" w:type="dxa"/>
            <w:shd w:val="clear" w:color="auto" w:fill="F2F2F2" w:themeFill="background1" w:themeFillShade="F2"/>
            <w:vAlign w:val="center"/>
            <w:hideMark/>
          </w:tcPr>
          <w:p w14:paraId="0AE7C9F8"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10 578 412,50</w:t>
            </w:r>
          </w:p>
        </w:tc>
        <w:tc>
          <w:tcPr>
            <w:tcW w:w="2340" w:type="dxa"/>
            <w:vMerge/>
            <w:shd w:val="clear" w:color="auto" w:fill="auto"/>
            <w:vAlign w:val="center"/>
            <w:hideMark/>
          </w:tcPr>
          <w:p w14:paraId="793BE6D6" w14:textId="77777777" w:rsidR="00BC70C8" w:rsidRPr="007858AF" w:rsidRDefault="00BC70C8" w:rsidP="00D62A8E">
            <w:pPr>
              <w:spacing w:before="0" w:after="0" w:line="240" w:lineRule="auto"/>
              <w:jc w:val="left"/>
              <w:rPr>
                <w:rFonts w:eastAsia="Times New Roman"/>
                <w:color w:val="000000"/>
                <w:sz w:val="20"/>
                <w:lang w:val="es-CR" w:eastAsia="es-CR"/>
              </w:rPr>
            </w:pPr>
          </w:p>
        </w:tc>
        <w:tc>
          <w:tcPr>
            <w:tcW w:w="1740" w:type="dxa"/>
            <w:vMerge/>
            <w:shd w:val="clear" w:color="auto" w:fill="auto"/>
            <w:vAlign w:val="center"/>
            <w:hideMark/>
          </w:tcPr>
          <w:p w14:paraId="0A13A558" w14:textId="77777777" w:rsidR="00BC70C8" w:rsidRPr="007858AF" w:rsidRDefault="00BC70C8" w:rsidP="00D62A8E">
            <w:pPr>
              <w:spacing w:before="0" w:after="0" w:line="240" w:lineRule="auto"/>
              <w:jc w:val="left"/>
              <w:rPr>
                <w:rFonts w:eastAsia="Times New Roman"/>
                <w:color w:val="000000"/>
                <w:sz w:val="20"/>
                <w:lang w:val="es-CR" w:eastAsia="es-CR"/>
              </w:rPr>
            </w:pPr>
          </w:p>
        </w:tc>
      </w:tr>
      <w:tr w:rsidR="00D62A8E" w:rsidRPr="00BC70C8" w14:paraId="25C265BD" w14:textId="77777777" w:rsidTr="00D11122">
        <w:trPr>
          <w:trHeight w:val="581"/>
        </w:trPr>
        <w:tc>
          <w:tcPr>
            <w:tcW w:w="1760" w:type="dxa"/>
            <w:vMerge/>
            <w:vAlign w:val="center"/>
            <w:hideMark/>
          </w:tcPr>
          <w:p w14:paraId="4FB173E1" w14:textId="77777777" w:rsidR="00BC70C8" w:rsidRPr="00BC70C8" w:rsidRDefault="00BC70C8" w:rsidP="00D62A8E">
            <w:pPr>
              <w:spacing w:before="0" w:after="0" w:line="240" w:lineRule="auto"/>
              <w:jc w:val="left"/>
              <w:rPr>
                <w:rFonts w:eastAsia="Times New Roman"/>
                <w:color w:val="000000"/>
                <w:lang w:val="es-CR" w:eastAsia="es-CR"/>
              </w:rPr>
            </w:pPr>
          </w:p>
        </w:tc>
        <w:tc>
          <w:tcPr>
            <w:tcW w:w="2120" w:type="dxa"/>
            <w:shd w:val="clear" w:color="auto" w:fill="auto"/>
            <w:vAlign w:val="center"/>
            <w:hideMark/>
          </w:tcPr>
          <w:p w14:paraId="65B763D1" w14:textId="77777777" w:rsidR="00BC70C8" w:rsidRPr="007858AF" w:rsidRDefault="00BC70C8" w:rsidP="00963695">
            <w:pPr>
              <w:spacing w:before="0" w:after="0" w:line="240" w:lineRule="auto"/>
              <w:jc w:val="center"/>
              <w:rPr>
                <w:rFonts w:eastAsia="Times New Roman"/>
                <w:b/>
                <w:color w:val="000000"/>
                <w:sz w:val="20"/>
                <w:lang w:val="es-CR" w:eastAsia="es-CR"/>
              </w:rPr>
            </w:pPr>
            <w:proofErr w:type="spellStart"/>
            <w:r w:rsidRPr="007858AF">
              <w:rPr>
                <w:rFonts w:eastAsia="Times New Roman"/>
                <w:b/>
                <w:color w:val="000000"/>
                <w:sz w:val="20"/>
                <w:lang w:val="es-CR" w:eastAsia="es-CR"/>
              </w:rPr>
              <w:t>Ministry</w:t>
            </w:r>
            <w:proofErr w:type="spellEnd"/>
            <w:r w:rsidRPr="007858AF">
              <w:rPr>
                <w:rFonts w:eastAsia="Times New Roman"/>
                <w:b/>
                <w:color w:val="000000"/>
                <w:sz w:val="20"/>
                <w:lang w:val="es-CR" w:eastAsia="es-CR"/>
              </w:rPr>
              <w:t xml:space="preserve"> </w:t>
            </w:r>
            <w:proofErr w:type="spellStart"/>
            <w:r w:rsidRPr="007858AF">
              <w:rPr>
                <w:rFonts w:eastAsia="Times New Roman"/>
                <w:b/>
                <w:color w:val="000000"/>
                <w:sz w:val="20"/>
                <w:lang w:val="es-CR" w:eastAsia="es-CR"/>
              </w:rPr>
              <w:t>of</w:t>
            </w:r>
            <w:proofErr w:type="spellEnd"/>
            <w:r w:rsidRPr="007858AF">
              <w:rPr>
                <w:rFonts w:eastAsia="Times New Roman"/>
                <w:b/>
                <w:color w:val="000000"/>
                <w:sz w:val="20"/>
                <w:lang w:val="es-CR" w:eastAsia="es-CR"/>
              </w:rPr>
              <w:t xml:space="preserve"> Local </w:t>
            </w:r>
            <w:proofErr w:type="spellStart"/>
            <w:r w:rsidRPr="007858AF">
              <w:rPr>
                <w:rFonts w:eastAsia="Times New Roman"/>
                <w:b/>
                <w:color w:val="000000"/>
                <w:sz w:val="20"/>
                <w:lang w:val="es-CR" w:eastAsia="es-CR"/>
              </w:rPr>
              <w:t>Administration</w:t>
            </w:r>
            <w:proofErr w:type="spellEnd"/>
          </w:p>
        </w:tc>
        <w:tc>
          <w:tcPr>
            <w:tcW w:w="1500" w:type="dxa"/>
            <w:shd w:val="clear" w:color="auto" w:fill="auto"/>
            <w:vAlign w:val="center"/>
            <w:hideMark/>
          </w:tcPr>
          <w:p w14:paraId="477D240A" w14:textId="77777777" w:rsidR="00BC70C8" w:rsidRPr="007858AF" w:rsidRDefault="00BC70C8" w:rsidP="00963695">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Cash</w:t>
            </w:r>
          </w:p>
        </w:tc>
        <w:tc>
          <w:tcPr>
            <w:tcW w:w="1800" w:type="dxa"/>
            <w:shd w:val="clear" w:color="auto" w:fill="auto"/>
            <w:vAlign w:val="center"/>
            <w:hideMark/>
          </w:tcPr>
          <w:p w14:paraId="26DC68AE"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15 000 000</w:t>
            </w:r>
          </w:p>
        </w:tc>
        <w:tc>
          <w:tcPr>
            <w:tcW w:w="2200" w:type="dxa"/>
            <w:shd w:val="clear" w:color="auto" w:fill="auto"/>
            <w:vAlign w:val="center"/>
            <w:hideMark/>
          </w:tcPr>
          <w:p w14:paraId="70A894E7"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21 156 825</w:t>
            </w:r>
          </w:p>
        </w:tc>
        <w:tc>
          <w:tcPr>
            <w:tcW w:w="2340" w:type="dxa"/>
            <w:shd w:val="clear" w:color="auto" w:fill="auto"/>
            <w:vAlign w:val="center"/>
            <w:hideMark/>
          </w:tcPr>
          <w:p w14:paraId="0E655CE1" w14:textId="47C8E777" w:rsidR="00BC70C8" w:rsidRPr="007858AF" w:rsidRDefault="00420034" w:rsidP="00D62A8E">
            <w:pPr>
              <w:spacing w:before="0" w:after="0" w:line="240" w:lineRule="auto"/>
              <w:jc w:val="center"/>
              <w:rPr>
                <w:rFonts w:eastAsia="Times New Roman"/>
                <w:color w:val="000000"/>
                <w:sz w:val="20"/>
                <w:lang w:val="es-CR" w:eastAsia="es-CR"/>
              </w:rPr>
            </w:pPr>
            <w:r w:rsidRPr="00420034">
              <w:rPr>
                <w:rFonts w:eastAsia="Times New Roman"/>
                <w:color w:val="000000"/>
                <w:sz w:val="20"/>
                <w:lang w:val="es-CR" w:eastAsia="es-CR"/>
              </w:rPr>
              <w:t>2</w:t>
            </w:r>
            <w:r w:rsidR="001A1082">
              <w:rPr>
                <w:rFonts w:eastAsia="Times New Roman"/>
                <w:color w:val="000000"/>
                <w:sz w:val="20"/>
                <w:lang w:val="es-CR" w:eastAsia="es-CR"/>
              </w:rPr>
              <w:t> </w:t>
            </w:r>
            <w:r w:rsidRPr="00420034">
              <w:rPr>
                <w:rFonts w:eastAsia="Times New Roman"/>
                <w:color w:val="000000"/>
                <w:sz w:val="20"/>
                <w:lang w:val="es-CR" w:eastAsia="es-CR"/>
              </w:rPr>
              <w:t>812</w:t>
            </w:r>
            <w:r w:rsidR="001A1082">
              <w:rPr>
                <w:rFonts w:eastAsia="Times New Roman"/>
                <w:color w:val="000000"/>
                <w:sz w:val="20"/>
                <w:lang w:val="es-CR" w:eastAsia="es-CR"/>
              </w:rPr>
              <w:t> </w:t>
            </w:r>
            <w:r w:rsidRPr="00420034">
              <w:rPr>
                <w:rFonts w:eastAsia="Times New Roman"/>
                <w:color w:val="000000"/>
                <w:sz w:val="20"/>
                <w:lang w:val="es-CR" w:eastAsia="es-CR"/>
              </w:rPr>
              <w:t>153</w:t>
            </w:r>
            <w:r w:rsidR="001A1082">
              <w:rPr>
                <w:rFonts w:eastAsia="Times New Roman"/>
                <w:color w:val="000000"/>
                <w:sz w:val="20"/>
                <w:lang w:val="es-CR" w:eastAsia="es-CR"/>
              </w:rPr>
              <w:t>,</w:t>
            </w:r>
            <w:r w:rsidRPr="00420034">
              <w:rPr>
                <w:rFonts w:eastAsia="Times New Roman"/>
                <w:color w:val="000000"/>
                <w:sz w:val="20"/>
                <w:lang w:val="es-CR" w:eastAsia="es-CR"/>
              </w:rPr>
              <w:t>62</w:t>
            </w:r>
            <w:r w:rsidR="00BC70C8" w:rsidRPr="007858AF">
              <w:rPr>
                <w:rFonts w:eastAsia="Times New Roman"/>
                <w:color w:val="000000"/>
                <w:sz w:val="20"/>
                <w:lang w:val="es-CR" w:eastAsia="es-CR"/>
              </w:rPr>
              <w:t> </w:t>
            </w:r>
          </w:p>
        </w:tc>
        <w:tc>
          <w:tcPr>
            <w:tcW w:w="1740" w:type="dxa"/>
            <w:shd w:val="clear" w:color="auto" w:fill="auto"/>
            <w:vAlign w:val="center"/>
            <w:hideMark/>
          </w:tcPr>
          <w:p w14:paraId="61A8DA0F" w14:textId="44A2944C" w:rsidR="00BC70C8" w:rsidRPr="007858AF" w:rsidRDefault="00420034" w:rsidP="007A126D">
            <w:pPr>
              <w:spacing w:before="0" w:after="0" w:line="240" w:lineRule="auto"/>
              <w:jc w:val="center"/>
              <w:rPr>
                <w:rFonts w:eastAsia="Times New Roman"/>
                <w:color w:val="000000"/>
                <w:sz w:val="20"/>
                <w:lang w:val="es-CR" w:eastAsia="es-CR"/>
              </w:rPr>
            </w:pPr>
            <w:r>
              <w:rPr>
                <w:rFonts w:eastAsia="Times New Roman"/>
                <w:color w:val="000000"/>
                <w:sz w:val="20"/>
                <w:lang w:val="es-CR" w:eastAsia="es-CR"/>
              </w:rPr>
              <w:t>13.3</w:t>
            </w:r>
          </w:p>
        </w:tc>
      </w:tr>
      <w:tr w:rsidR="00BC70C8" w:rsidRPr="00BC70C8" w14:paraId="57956C99" w14:textId="77777777" w:rsidTr="00D11122">
        <w:trPr>
          <w:trHeight w:val="463"/>
        </w:trPr>
        <w:tc>
          <w:tcPr>
            <w:tcW w:w="1760" w:type="dxa"/>
            <w:vMerge/>
            <w:vAlign w:val="center"/>
            <w:hideMark/>
          </w:tcPr>
          <w:p w14:paraId="2DC5D9E7" w14:textId="77777777" w:rsidR="00BC70C8" w:rsidRPr="00BC70C8" w:rsidRDefault="00BC70C8" w:rsidP="00D62A8E">
            <w:pPr>
              <w:spacing w:before="0" w:after="0" w:line="240" w:lineRule="auto"/>
              <w:jc w:val="left"/>
              <w:rPr>
                <w:rFonts w:eastAsia="Times New Roman"/>
                <w:color w:val="000000"/>
                <w:lang w:val="es-CR" w:eastAsia="es-CR"/>
              </w:rPr>
            </w:pPr>
          </w:p>
        </w:tc>
        <w:tc>
          <w:tcPr>
            <w:tcW w:w="2120" w:type="dxa"/>
            <w:vMerge w:val="restart"/>
            <w:shd w:val="clear" w:color="auto" w:fill="auto"/>
            <w:vAlign w:val="center"/>
            <w:hideMark/>
          </w:tcPr>
          <w:p w14:paraId="1A454F62" w14:textId="77777777" w:rsidR="00BC70C8" w:rsidRPr="007858AF" w:rsidRDefault="00BC70C8" w:rsidP="00963695">
            <w:pPr>
              <w:spacing w:before="0" w:after="0" w:line="240" w:lineRule="auto"/>
              <w:jc w:val="center"/>
              <w:rPr>
                <w:rFonts w:eastAsia="Times New Roman"/>
                <w:b/>
                <w:color w:val="000000"/>
                <w:sz w:val="20"/>
                <w:lang w:val="es-CR" w:eastAsia="es-CR"/>
              </w:rPr>
            </w:pPr>
            <w:r w:rsidRPr="007858AF">
              <w:rPr>
                <w:rFonts w:eastAsia="Times New Roman"/>
                <w:b/>
                <w:color w:val="000000"/>
                <w:sz w:val="20"/>
                <w:lang w:val="es-CR" w:eastAsia="es-CR"/>
              </w:rPr>
              <w:t xml:space="preserve">Royal Medical </w:t>
            </w:r>
            <w:proofErr w:type="spellStart"/>
            <w:r w:rsidRPr="007858AF">
              <w:rPr>
                <w:rFonts w:eastAsia="Times New Roman"/>
                <w:b/>
                <w:color w:val="000000"/>
                <w:sz w:val="20"/>
                <w:lang w:val="es-CR" w:eastAsia="es-CR"/>
              </w:rPr>
              <w:t>services</w:t>
            </w:r>
            <w:proofErr w:type="spellEnd"/>
          </w:p>
        </w:tc>
        <w:tc>
          <w:tcPr>
            <w:tcW w:w="1500" w:type="dxa"/>
            <w:shd w:val="clear" w:color="auto" w:fill="auto"/>
            <w:vAlign w:val="center"/>
            <w:hideMark/>
          </w:tcPr>
          <w:p w14:paraId="70031B9F" w14:textId="77777777" w:rsidR="00BC70C8" w:rsidRPr="007858AF" w:rsidRDefault="00BC70C8" w:rsidP="00963695">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Cash</w:t>
            </w:r>
          </w:p>
        </w:tc>
        <w:tc>
          <w:tcPr>
            <w:tcW w:w="1800" w:type="dxa"/>
            <w:shd w:val="clear" w:color="auto" w:fill="auto"/>
            <w:vAlign w:val="center"/>
            <w:hideMark/>
          </w:tcPr>
          <w:p w14:paraId="4247855E"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3 398 400</w:t>
            </w:r>
          </w:p>
        </w:tc>
        <w:tc>
          <w:tcPr>
            <w:tcW w:w="2200" w:type="dxa"/>
            <w:shd w:val="clear" w:color="auto" w:fill="auto"/>
            <w:vAlign w:val="center"/>
            <w:hideMark/>
          </w:tcPr>
          <w:p w14:paraId="4CD4427C"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4 800 000</w:t>
            </w:r>
          </w:p>
        </w:tc>
        <w:tc>
          <w:tcPr>
            <w:tcW w:w="2340" w:type="dxa"/>
            <w:shd w:val="clear" w:color="auto" w:fill="auto"/>
            <w:vAlign w:val="center"/>
            <w:hideMark/>
          </w:tcPr>
          <w:p w14:paraId="06077900"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3 441 765,91</w:t>
            </w:r>
          </w:p>
        </w:tc>
        <w:tc>
          <w:tcPr>
            <w:tcW w:w="1740" w:type="dxa"/>
            <w:vMerge w:val="restart"/>
            <w:shd w:val="clear" w:color="auto" w:fill="auto"/>
            <w:vAlign w:val="center"/>
            <w:hideMark/>
          </w:tcPr>
          <w:p w14:paraId="67B9A254"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67,49</w:t>
            </w:r>
          </w:p>
        </w:tc>
      </w:tr>
      <w:tr w:rsidR="00BC70C8" w:rsidRPr="00BC70C8" w14:paraId="5CC84080" w14:textId="77777777" w:rsidTr="00D11122">
        <w:trPr>
          <w:trHeight w:val="429"/>
        </w:trPr>
        <w:tc>
          <w:tcPr>
            <w:tcW w:w="1760" w:type="dxa"/>
            <w:vMerge/>
            <w:vAlign w:val="center"/>
            <w:hideMark/>
          </w:tcPr>
          <w:p w14:paraId="1A73FBA2" w14:textId="77777777" w:rsidR="00BC70C8" w:rsidRPr="00BC70C8" w:rsidRDefault="00BC70C8" w:rsidP="00D62A8E">
            <w:pPr>
              <w:spacing w:before="0" w:after="0" w:line="240" w:lineRule="auto"/>
              <w:jc w:val="left"/>
              <w:rPr>
                <w:rFonts w:eastAsia="Times New Roman"/>
                <w:color w:val="000000"/>
                <w:lang w:val="es-CR" w:eastAsia="es-CR"/>
              </w:rPr>
            </w:pPr>
          </w:p>
        </w:tc>
        <w:tc>
          <w:tcPr>
            <w:tcW w:w="2120" w:type="dxa"/>
            <w:vMerge/>
            <w:shd w:val="clear" w:color="auto" w:fill="auto"/>
            <w:vAlign w:val="center"/>
            <w:hideMark/>
          </w:tcPr>
          <w:p w14:paraId="6E89255B" w14:textId="77777777" w:rsidR="00BC70C8" w:rsidRPr="007858AF" w:rsidRDefault="00BC70C8" w:rsidP="00963695">
            <w:pPr>
              <w:spacing w:before="0" w:after="0" w:line="240" w:lineRule="auto"/>
              <w:jc w:val="center"/>
              <w:rPr>
                <w:rFonts w:eastAsia="Times New Roman"/>
                <w:b/>
                <w:color w:val="000000"/>
                <w:sz w:val="20"/>
                <w:lang w:val="es-CR" w:eastAsia="es-CR"/>
              </w:rPr>
            </w:pPr>
          </w:p>
        </w:tc>
        <w:tc>
          <w:tcPr>
            <w:tcW w:w="1500" w:type="dxa"/>
            <w:shd w:val="clear" w:color="auto" w:fill="F2F2F2" w:themeFill="background1" w:themeFillShade="F2"/>
            <w:vAlign w:val="center"/>
            <w:hideMark/>
          </w:tcPr>
          <w:p w14:paraId="1E6AF40B" w14:textId="77777777" w:rsidR="00BC70C8" w:rsidRPr="007858AF" w:rsidRDefault="00BC70C8" w:rsidP="00963695">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 xml:space="preserve">In </w:t>
            </w:r>
            <w:proofErr w:type="spellStart"/>
            <w:r w:rsidRPr="007858AF">
              <w:rPr>
                <w:rFonts w:eastAsia="Times New Roman"/>
                <w:color w:val="000000"/>
                <w:sz w:val="20"/>
                <w:lang w:val="es-CR" w:eastAsia="es-CR"/>
              </w:rPr>
              <w:t>Kind</w:t>
            </w:r>
            <w:proofErr w:type="spellEnd"/>
          </w:p>
        </w:tc>
        <w:tc>
          <w:tcPr>
            <w:tcW w:w="1800" w:type="dxa"/>
            <w:shd w:val="clear" w:color="auto" w:fill="F2F2F2" w:themeFill="background1" w:themeFillShade="F2"/>
            <w:vAlign w:val="center"/>
            <w:hideMark/>
          </w:tcPr>
          <w:p w14:paraId="082117B3"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212 696</w:t>
            </w:r>
          </w:p>
        </w:tc>
        <w:tc>
          <w:tcPr>
            <w:tcW w:w="2200" w:type="dxa"/>
            <w:shd w:val="clear" w:color="auto" w:fill="F2F2F2" w:themeFill="background1" w:themeFillShade="F2"/>
            <w:vAlign w:val="center"/>
            <w:hideMark/>
          </w:tcPr>
          <w:p w14:paraId="7896EF5D"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300 000</w:t>
            </w:r>
          </w:p>
        </w:tc>
        <w:tc>
          <w:tcPr>
            <w:tcW w:w="2340" w:type="dxa"/>
            <w:shd w:val="clear" w:color="auto" w:fill="F2F2F2" w:themeFill="background1" w:themeFillShade="F2"/>
            <w:vAlign w:val="center"/>
            <w:hideMark/>
          </w:tcPr>
          <w:p w14:paraId="5169AB9C"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NA</w:t>
            </w:r>
          </w:p>
        </w:tc>
        <w:tc>
          <w:tcPr>
            <w:tcW w:w="1740" w:type="dxa"/>
            <w:vMerge/>
            <w:shd w:val="clear" w:color="auto" w:fill="auto"/>
            <w:vAlign w:val="center"/>
            <w:hideMark/>
          </w:tcPr>
          <w:p w14:paraId="5DE95E01" w14:textId="77777777" w:rsidR="00BC70C8" w:rsidRPr="007858AF" w:rsidRDefault="00BC70C8" w:rsidP="00D62A8E">
            <w:pPr>
              <w:spacing w:before="0" w:after="0" w:line="240" w:lineRule="auto"/>
              <w:jc w:val="left"/>
              <w:rPr>
                <w:rFonts w:eastAsia="Times New Roman"/>
                <w:color w:val="000000"/>
                <w:sz w:val="20"/>
                <w:lang w:val="es-CR" w:eastAsia="es-CR"/>
              </w:rPr>
            </w:pPr>
          </w:p>
        </w:tc>
      </w:tr>
      <w:tr w:rsidR="00D62A8E" w:rsidRPr="00BC70C8" w14:paraId="2A325E93" w14:textId="77777777" w:rsidTr="00D11122">
        <w:trPr>
          <w:trHeight w:val="391"/>
        </w:trPr>
        <w:tc>
          <w:tcPr>
            <w:tcW w:w="1760" w:type="dxa"/>
            <w:vMerge/>
            <w:vAlign w:val="center"/>
            <w:hideMark/>
          </w:tcPr>
          <w:p w14:paraId="095F5D2C" w14:textId="77777777" w:rsidR="00BC70C8" w:rsidRPr="00BC70C8" w:rsidRDefault="00BC70C8" w:rsidP="00D62A8E">
            <w:pPr>
              <w:spacing w:before="0" w:after="0" w:line="240" w:lineRule="auto"/>
              <w:jc w:val="left"/>
              <w:rPr>
                <w:rFonts w:eastAsia="Times New Roman"/>
                <w:color w:val="000000"/>
                <w:lang w:val="es-CR" w:eastAsia="es-CR"/>
              </w:rPr>
            </w:pPr>
          </w:p>
        </w:tc>
        <w:tc>
          <w:tcPr>
            <w:tcW w:w="2120" w:type="dxa"/>
            <w:vMerge w:val="restart"/>
            <w:shd w:val="clear" w:color="auto" w:fill="auto"/>
            <w:vAlign w:val="center"/>
            <w:hideMark/>
          </w:tcPr>
          <w:p w14:paraId="2A861F54" w14:textId="5709C627" w:rsidR="00BC70C8" w:rsidRPr="007858AF" w:rsidRDefault="00BC70C8" w:rsidP="00963695">
            <w:pPr>
              <w:spacing w:before="0" w:after="0" w:line="240" w:lineRule="auto"/>
              <w:jc w:val="center"/>
              <w:rPr>
                <w:rFonts w:eastAsia="Times New Roman"/>
                <w:b/>
                <w:color w:val="000000"/>
                <w:sz w:val="20"/>
                <w:lang w:eastAsia="es-CR"/>
              </w:rPr>
            </w:pPr>
            <w:r w:rsidRPr="007858AF">
              <w:rPr>
                <w:rFonts w:eastAsia="Times New Roman"/>
                <w:b/>
                <w:color w:val="000000"/>
                <w:sz w:val="20"/>
                <w:lang w:eastAsia="es-CR"/>
              </w:rPr>
              <w:t>Jo</w:t>
            </w:r>
            <w:r w:rsidR="007858AF">
              <w:rPr>
                <w:rFonts w:eastAsia="Times New Roman"/>
                <w:b/>
                <w:color w:val="000000"/>
                <w:sz w:val="20"/>
                <w:lang w:eastAsia="es-CR"/>
              </w:rPr>
              <w:t>rdan University of Science and T</w:t>
            </w:r>
            <w:r w:rsidRPr="007858AF">
              <w:rPr>
                <w:rFonts w:eastAsia="Times New Roman"/>
                <w:b/>
                <w:color w:val="000000"/>
                <w:sz w:val="20"/>
                <w:lang w:eastAsia="es-CR"/>
              </w:rPr>
              <w:t>echnology</w:t>
            </w:r>
          </w:p>
        </w:tc>
        <w:tc>
          <w:tcPr>
            <w:tcW w:w="1500" w:type="dxa"/>
            <w:shd w:val="clear" w:color="auto" w:fill="auto"/>
            <w:vAlign w:val="center"/>
            <w:hideMark/>
          </w:tcPr>
          <w:p w14:paraId="766C91C9" w14:textId="77777777" w:rsidR="00BC70C8" w:rsidRPr="007858AF" w:rsidRDefault="00BC70C8" w:rsidP="00963695">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Cash</w:t>
            </w:r>
          </w:p>
        </w:tc>
        <w:tc>
          <w:tcPr>
            <w:tcW w:w="1800" w:type="dxa"/>
            <w:shd w:val="clear" w:color="auto" w:fill="auto"/>
            <w:vAlign w:val="center"/>
            <w:hideMark/>
          </w:tcPr>
          <w:p w14:paraId="3E21B5AB"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991 200</w:t>
            </w:r>
          </w:p>
        </w:tc>
        <w:tc>
          <w:tcPr>
            <w:tcW w:w="2200" w:type="dxa"/>
            <w:shd w:val="clear" w:color="auto" w:fill="auto"/>
            <w:vAlign w:val="center"/>
            <w:hideMark/>
          </w:tcPr>
          <w:p w14:paraId="2E433F75"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1 398 043</w:t>
            </w:r>
          </w:p>
        </w:tc>
        <w:tc>
          <w:tcPr>
            <w:tcW w:w="2340" w:type="dxa"/>
            <w:vMerge w:val="restart"/>
            <w:shd w:val="clear" w:color="auto" w:fill="auto"/>
            <w:vAlign w:val="center"/>
            <w:hideMark/>
          </w:tcPr>
          <w:p w14:paraId="64E63947"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1 623 141</w:t>
            </w:r>
          </w:p>
        </w:tc>
        <w:tc>
          <w:tcPr>
            <w:tcW w:w="1740" w:type="dxa"/>
            <w:vMerge w:val="restart"/>
            <w:shd w:val="clear" w:color="auto" w:fill="auto"/>
            <w:vAlign w:val="center"/>
            <w:hideMark/>
          </w:tcPr>
          <w:p w14:paraId="6F304776" w14:textId="77777777" w:rsidR="00BC70C8" w:rsidRPr="007858AF" w:rsidRDefault="00BC70C8" w:rsidP="00D62A8E">
            <w:pPr>
              <w:spacing w:before="0" w:after="0" w:line="240" w:lineRule="auto"/>
              <w:jc w:val="center"/>
              <w:rPr>
                <w:rFonts w:eastAsia="Times New Roman"/>
                <w:color w:val="000000"/>
                <w:sz w:val="20"/>
                <w:lang w:val="es-CR" w:eastAsia="es-CR"/>
              </w:rPr>
            </w:pPr>
            <w:r w:rsidRPr="007858AF">
              <w:rPr>
                <w:rFonts w:eastAsia="Times New Roman"/>
                <w:color w:val="000000"/>
                <w:sz w:val="20"/>
                <w:lang w:val="es-CR" w:eastAsia="es-CR"/>
              </w:rPr>
              <w:t>77,40</w:t>
            </w:r>
          </w:p>
        </w:tc>
      </w:tr>
      <w:tr w:rsidR="00D62A8E" w:rsidRPr="00BC70C8" w14:paraId="3FDD49F1" w14:textId="77777777" w:rsidTr="00D11122">
        <w:trPr>
          <w:trHeight w:val="426"/>
        </w:trPr>
        <w:tc>
          <w:tcPr>
            <w:tcW w:w="1760" w:type="dxa"/>
            <w:vMerge/>
            <w:vAlign w:val="center"/>
            <w:hideMark/>
          </w:tcPr>
          <w:p w14:paraId="6962E5AC" w14:textId="77777777" w:rsidR="00BC70C8" w:rsidRPr="00BC70C8" w:rsidRDefault="00BC70C8" w:rsidP="00D62A8E">
            <w:pPr>
              <w:spacing w:before="0" w:after="0" w:line="240" w:lineRule="auto"/>
              <w:jc w:val="left"/>
              <w:rPr>
                <w:rFonts w:eastAsia="Times New Roman"/>
                <w:color w:val="000000"/>
                <w:lang w:val="es-CR" w:eastAsia="es-CR"/>
              </w:rPr>
            </w:pPr>
          </w:p>
        </w:tc>
        <w:tc>
          <w:tcPr>
            <w:tcW w:w="2120" w:type="dxa"/>
            <w:vMerge/>
            <w:vAlign w:val="center"/>
            <w:hideMark/>
          </w:tcPr>
          <w:p w14:paraId="1211E123" w14:textId="77777777" w:rsidR="00BC70C8" w:rsidRPr="00BC70C8" w:rsidRDefault="00BC70C8" w:rsidP="00D62A8E">
            <w:pPr>
              <w:spacing w:before="0" w:after="0" w:line="240" w:lineRule="auto"/>
              <w:jc w:val="left"/>
              <w:rPr>
                <w:rFonts w:eastAsia="Times New Roman"/>
                <w:color w:val="000000"/>
                <w:lang w:val="es-CR" w:eastAsia="es-CR"/>
              </w:rPr>
            </w:pPr>
          </w:p>
        </w:tc>
        <w:tc>
          <w:tcPr>
            <w:tcW w:w="1500" w:type="dxa"/>
            <w:shd w:val="clear" w:color="auto" w:fill="F2F2F2" w:themeFill="background1" w:themeFillShade="F2"/>
            <w:vAlign w:val="center"/>
            <w:hideMark/>
          </w:tcPr>
          <w:p w14:paraId="52F6B389" w14:textId="77777777" w:rsidR="00BC70C8" w:rsidRPr="00BC70C8" w:rsidRDefault="00BC70C8" w:rsidP="00963695">
            <w:pPr>
              <w:spacing w:before="0" w:after="0" w:line="240" w:lineRule="auto"/>
              <w:jc w:val="center"/>
              <w:rPr>
                <w:rFonts w:eastAsia="Times New Roman"/>
                <w:color w:val="000000"/>
                <w:lang w:val="es-CR" w:eastAsia="es-CR"/>
              </w:rPr>
            </w:pPr>
            <w:r w:rsidRPr="00BC70C8">
              <w:rPr>
                <w:rFonts w:eastAsia="Times New Roman"/>
                <w:color w:val="000000"/>
                <w:lang w:val="es-CR" w:eastAsia="es-CR"/>
              </w:rPr>
              <w:t xml:space="preserve">In </w:t>
            </w:r>
            <w:proofErr w:type="spellStart"/>
            <w:r w:rsidRPr="00BC70C8">
              <w:rPr>
                <w:rFonts w:eastAsia="Times New Roman"/>
                <w:color w:val="000000"/>
                <w:lang w:val="es-CR" w:eastAsia="es-CR"/>
              </w:rPr>
              <w:t>kind</w:t>
            </w:r>
            <w:proofErr w:type="spellEnd"/>
          </w:p>
        </w:tc>
        <w:tc>
          <w:tcPr>
            <w:tcW w:w="1800" w:type="dxa"/>
            <w:shd w:val="clear" w:color="auto" w:fill="F2F2F2" w:themeFill="background1" w:themeFillShade="F2"/>
            <w:vAlign w:val="center"/>
            <w:hideMark/>
          </w:tcPr>
          <w:p w14:paraId="5D5274F8" w14:textId="77777777" w:rsidR="00BC70C8" w:rsidRPr="00BC70C8" w:rsidRDefault="00BC70C8" w:rsidP="00D62A8E">
            <w:pPr>
              <w:spacing w:before="0" w:after="0" w:line="240" w:lineRule="auto"/>
              <w:jc w:val="center"/>
              <w:rPr>
                <w:rFonts w:eastAsia="Times New Roman"/>
                <w:color w:val="000000"/>
                <w:lang w:val="es-CR" w:eastAsia="es-CR"/>
              </w:rPr>
            </w:pPr>
            <w:r w:rsidRPr="00BC70C8">
              <w:rPr>
                <w:rFonts w:eastAsia="Times New Roman"/>
                <w:color w:val="000000"/>
                <w:lang w:val="es-CR" w:eastAsia="es-CR"/>
              </w:rPr>
              <w:t>495 600</w:t>
            </w:r>
          </w:p>
        </w:tc>
        <w:tc>
          <w:tcPr>
            <w:tcW w:w="2200" w:type="dxa"/>
            <w:shd w:val="clear" w:color="auto" w:fill="F2F2F2" w:themeFill="background1" w:themeFillShade="F2"/>
            <w:vAlign w:val="center"/>
            <w:hideMark/>
          </w:tcPr>
          <w:p w14:paraId="3F5E4501" w14:textId="77777777" w:rsidR="00BC70C8" w:rsidRPr="00BC70C8" w:rsidRDefault="00BC70C8" w:rsidP="00D62A8E">
            <w:pPr>
              <w:spacing w:before="0" w:after="0" w:line="240" w:lineRule="auto"/>
              <w:jc w:val="center"/>
              <w:rPr>
                <w:rFonts w:eastAsia="Times New Roman"/>
                <w:color w:val="000000"/>
                <w:lang w:val="es-CR" w:eastAsia="es-CR"/>
              </w:rPr>
            </w:pPr>
            <w:r w:rsidRPr="00BC70C8">
              <w:rPr>
                <w:rFonts w:eastAsia="Times New Roman"/>
                <w:color w:val="000000"/>
                <w:lang w:val="es-CR" w:eastAsia="es-CR"/>
              </w:rPr>
              <w:t>699 021</w:t>
            </w:r>
          </w:p>
        </w:tc>
        <w:tc>
          <w:tcPr>
            <w:tcW w:w="2340" w:type="dxa"/>
            <w:vMerge/>
            <w:shd w:val="clear" w:color="auto" w:fill="D0CECE" w:themeFill="background2" w:themeFillShade="E6"/>
            <w:vAlign w:val="center"/>
            <w:hideMark/>
          </w:tcPr>
          <w:p w14:paraId="1E8A1B52" w14:textId="77777777" w:rsidR="00BC70C8" w:rsidRPr="00BC70C8" w:rsidRDefault="00BC70C8" w:rsidP="00D62A8E">
            <w:pPr>
              <w:spacing w:before="0" w:after="0" w:line="240" w:lineRule="auto"/>
              <w:jc w:val="left"/>
              <w:rPr>
                <w:rFonts w:eastAsia="Times New Roman"/>
                <w:color w:val="000000"/>
                <w:lang w:val="es-CR" w:eastAsia="es-CR"/>
              </w:rPr>
            </w:pPr>
          </w:p>
        </w:tc>
        <w:tc>
          <w:tcPr>
            <w:tcW w:w="1740" w:type="dxa"/>
            <w:vMerge/>
            <w:vAlign w:val="center"/>
            <w:hideMark/>
          </w:tcPr>
          <w:p w14:paraId="3346D81B" w14:textId="77777777" w:rsidR="00BC70C8" w:rsidRPr="00BC70C8" w:rsidRDefault="00BC70C8" w:rsidP="00D62A8E">
            <w:pPr>
              <w:spacing w:before="0" w:after="0" w:line="240" w:lineRule="auto"/>
              <w:jc w:val="left"/>
              <w:rPr>
                <w:rFonts w:eastAsia="Times New Roman"/>
                <w:color w:val="000000"/>
                <w:lang w:val="es-CR" w:eastAsia="es-CR"/>
              </w:rPr>
            </w:pPr>
          </w:p>
        </w:tc>
      </w:tr>
      <w:tr w:rsidR="00BC70C8" w:rsidRPr="00BC70C8" w14:paraId="009264BD" w14:textId="77777777" w:rsidTr="00D11122">
        <w:trPr>
          <w:trHeight w:val="300"/>
        </w:trPr>
        <w:tc>
          <w:tcPr>
            <w:tcW w:w="1760" w:type="dxa"/>
            <w:shd w:val="clear" w:color="auto" w:fill="auto"/>
            <w:vAlign w:val="center"/>
            <w:hideMark/>
          </w:tcPr>
          <w:p w14:paraId="276A7CFE" w14:textId="77777777" w:rsidR="00BC70C8" w:rsidRPr="00BC70C8" w:rsidRDefault="00BC70C8" w:rsidP="00D62A8E">
            <w:pPr>
              <w:spacing w:before="0" w:after="0" w:line="240" w:lineRule="auto"/>
              <w:jc w:val="left"/>
              <w:rPr>
                <w:rFonts w:eastAsia="Times New Roman"/>
                <w:color w:val="000000"/>
                <w:lang w:val="es-CR" w:eastAsia="es-CR"/>
              </w:rPr>
            </w:pPr>
            <w:r w:rsidRPr="00BC70C8">
              <w:rPr>
                <w:rFonts w:eastAsia="Times New Roman"/>
                <w:color w:val="000000"/>
                <w:lang w:val="es-CR" w:eastAsia="es-CR"/>
              </w:rPr>
              <w:t> </w:t>
            </w:r>
          </w:p>
        </w:tc>
        <w:tc>
          <w:tcPr>
            <w:tcW w:w="2120" w:type="dxa"/>
            <w:shd w:val="clear" w:color="auto" w:fill="auto"/>
            <w:vAlign w:val="center"/>
            <w:hideMark/>
          </w:tcPr>
          <w:p w14:paraId="3B49D8F7" w14:textId="320C8DF5" w:rsidR="00BC70C8" w:rsidRPr="00BC70C8" w:rsidRDefault="00BC70C8" w:rsidP="007858AF">
            <w:pPr>
              <w:spacing w:before="0" w:after="0" w:line="240" w:lineRule="auto"/>
              <w:jc w:val="center"/>
              <w:rPr>
                <w:rFonts w:eastAsia="Times New Roman"/>
                <w:color w:val="000000"/>
                <w:lang w:val="es-CR" w:eastAsia="es-CR"/>
              </w:rPr>
            </w:pPr>
          </w:p>
        </w:tc>
        <w:tc>
          <w:tcPr>
            <w:tcW w:w="1500" w:type="dxa"/>
            <w:shd w:val="clear" w:color="auto" w:fill="auto"/>
            <w:vAlign w:val="center"/>
            <w:hideMark/>
          </w:tcPr>
          <w:p w14:paraId="1B155A84" w14:textId="77777777" w:rsidR="00BC70C8" w:rsidRPr="00BC70C8" w:rsidRDefault="00BC70C8" w:rsidP="007858AF">
            <w:pPr>
              <w:spacing w:before="0" w:after="0" w:line="240" w:lineRule="auto"/>
              <w:jc w:val="center"/>
              <w:rPr>
                <w:rFonts w:eastAsia="Times New Roman"/>
                <w:b/>
                <w:bCs/>
                <w:color w:val="000000"/>
                <w:lang w:val="es-CR" w:eastAsia="es-CR"/>
              </w:rPr>
            </w:pPr>
            <w:r w:rsidRPr="00BC70C8">
              <w:rPr>
                <w:rFonts w:eastAsia="Times New Roman"/>
                <w:b/>
                <w:bCs/>
                <w:color w:val="000000"/>
                <w:lang w:val="es-CR" w:eastAsia="es-CR"/>
              </w:rPr>
              <w:t>TOTAL</w:t>
            </w:r>
          </w:p>
        </w:tc>
        <w:tc>
          <w:tcPr>
            <w:tcW w:w="1800" w:type="dxa"/>
            <w:shd w:val="clear" w:color="auto" w:fill="auto"/>
            <w:vAlign w:val="center"/>
            <w:hideMark/>
          </w:tcPr>
          <w:p w14:paraId="1D3E4B2E" w14:textId="26AEC3ED" w:rsidR="00BC70C8" w:rsidRPr="00573AB7" w:rsidRDefault="00F369ED" w:rsidP="007858AF">
            <w:pPr>
              <w:spacing w:before="0" w:after="0" w:line="240" w:lineRule="auto"/>
              <w:jc w:val="center"/>
              <w:rPr>
                <w:b/>
                <w:bCs/>
                <w:color w:val="000000"/>
                <w:lang w:val="es-CR"/>
              </w:rPr>
            </w:pPr>
            <w:r>
              <w:rPr>
                <w:b/>
                <w:bCs/>
                <w:color w:val="000000"/>
              </w:rPr>
              <w:t>34 597 896,0</w:t>
            </w:r>
          </w:p>
        </w:tc>
        <w:tc>
          <w:tcPr>
            <w:tcW w:w="2200" w:type="dxa"/>
            <w:shd w:val="clear" w:color="auto" w:fill="auto"/>
            <w:vAlign w:val="center"/>
            <w:hideMark/>
          </w:tcPr>
          <w:p w14:paraId="79D6D34A" w14:textId="199F1F5C" w:rsidR="00BC70C8" w:rsidRPr="00573AB7" w:rsidRDefault="00F369ED" w:rsidP="007858AF">
            <w:pPr>
              <w:spacing w:before="0" w:after="0" w:line="240" w:lineRule="auto"/>
              <w:jc w:val="center"/>
              <w:rPr>
                <w:b/>
                <w:bCs/>
                <w:color w:val="000000"/>
                <w:lang w:val="es-CR"/>
              </w:rPr>
            </w:pPr>
            <w:r>
              <w:rPr>
                <w:b/>
                <w:bCs/>
                <w:color w:val="000000"/>
              </w:rPr>
              <w:t>48 813 384,0</w:t>
            </w:r>
          </w:p>
        </w:tc>
        <w:tc>
          <w:tcPr>
            <w:tcW w:w="2340" w:type="dxa"/>
            <w:shd w:val="clear" w:color="auto" w:fill="auto"/>
            <w:vAlign w:val="center"/>
            <w:hideMark/>
          </w:tcPr>
          <w:p w14:paraId="4174A4D6" w14:textId="69016B78" w:rsidR="00BC70C8" w:rsidRPr="00BC70C8" w:rsidRDefault="00420034" w:rsidP="007858AF">
            <w:pPr>
              <w:spacing w:before="0" w:after="0" w:line="240" w:lineRule="auto"/>
              <w:jc w:val="center"/>
              <w:rPr>
                <w:rFonts w:eastAsia="Times New Roman"/>
                <w:b/>
                <w:bCs/>
                <w:color w:val="000000"/>
                <w:lang w:val="es-CR" w:eastAsia="es-CR"/>
              </w:rPr>
            </w:pPr>
            <w:r w:rsidRPr="00420034">
              <w:rPr>
                <w:rFonts w:eastAsia="Times New Roman"/>
                <w:b/>
                <w:bCs/>
                <w:color w:val="000000"/>
                <w:lang w:val="es-CR" w:eastAsia="es-CR"/>
              </w:rPr>
              <w:t>19686366.3</w:t>
            </w:r>
          </w:p>
        </w:tc>
        <w:tc>
          <w:tcPr>
            <w:tcW w:w="1740" w:type="dxa"/>
            <w:shd w:val="clear" w:color="auto" w:fill="auto"/>
            <w:vAlign w:val="center"/>
            <w:hideMark/>
          </w:tcPr>
          <w:p w14:paraId="32E46F66" w14:textId="7684BB40" w:rsidR="00BC70C8" w:rsidRPr="00BC70C8" w:rsidRDefault="001C38BF" w:rsidP="007858AF">
            <w:pPr>
              <w:spacing w:before="0" w:after="0" w:line="240" w:lineRule="auto"/>
              <w:jc w:val="center"/>
              <w:rPr>
                <w:rFonts w:eastAsia="Times New Roman"/>
                <w:b/>
                <w:bCs/>
                <w:color w:val="000000"/>
                <w:lang w:val="es-CR" w:eastAsia="es-CR"/>
              </w:rPr>
            </w:pPr>
            <w:r>
              <w:rPr>
                <w:rFonts w:eastAsia="Times New Roman"/>
                <w:b/>
                <w:bCs/>
                <w:color w:val="000000"/>
                <w:lang w:val="es-CR" w:eastAsia="es-CR"/>
              </w:rPr>
              <w:t>40.3</w:t>
            </w:r>
          </w:p>
        </w:tc>
      </w:tr>
    </w:tbl>
    <w:p w14:paraId="39E0C872" w14:textId="77777777" w:rsidR="00BC70C8" w:rsidRDefault="00BC70C8">
      <w:pPr>
        <w:spacing w:before="0" w:after="160"/>
        <w:jc w:val="left"/>
        <w:rPr>
          <w:lang w:val="en"/>
        </w:rPr>
      </w:pPr>
    </w:p>
    <w:p w14:paraId="7F768E2F" w14:textId="0E0651C5" w:rsidR="00D62A8E" w:rsidRDefault="00D62A8E" w:rsidP="0072500D">
      <w:pPr>
        <w:pStyle w:val="Heading5"/>
        <w:rPr>
          <w:lang w:val="en" w:eastAsia="es-CR"/>
        </w:rPr>
      </w:pPr>
      <w:bookmarkStart w:id="84" w:name="_Toc58956889"/>
      <w:r w:rsidRPr="00707775">
        <w:rPr>
          <w:lang w:val="en" w:eastAsia="es-CR"/>
        </w:rPr>
        <w:t>Table</w:t>
      </w:r>
      <w:r w:rsidR="00BC2440">
        <w:rPr>
          <w:lang w:val="en" w:eastAsia="es-CR"/>
        </w:rPr>
        <w:t xml:space="preserve"> 8</w:t>
      </w:r>
      <w:r w:rsidRPr="00707775">
        <w:rPr>
          <w:lang w:val="en" w:eastAsia="es-CR"/>
        </w:rPr>
        <w:t xml:space="preserve">. </w:t>
      </w:r>
      <w:r>
        <w:rPr>
          <w:lang w:val="en" w:eastAsia="es-CR"/>
        </w:rPr>
        <w:t>Project Co financing at MTR</w:t>
      </w:r>
      <w:bookmarkEnd w:id="84"/>
    </w:p>
    <w:p w14:paraId="71CE87C7" w14:textId="5F39C2C2" w:rsidR="00B63718" w:rsidRPr="00D62A8E" w:rsidRDefault="00B63718" w:rsidP="00D62A8E">
      <w:pPr>
        <w:rPr>
          <w:lang w:val="en"/>
        </w:rPr>
        <w:sectPr w:rsidR="00B63718" w:rsidRPr="00D62A8E" w:rsidSect="00D62A8E">
          <w:pgSz w:w="15840" w:h="12240" w:orient="landscape"/>
          <w:pgMar w:top="1701" w:right="1418" w:bottom="1701" w:left="1418" w:header="720" w:footer="720" w:gutter="0"/>
          <w:cols w:space="720"/>
          <w:titlePg/>
          <w:docGrid w:linePitch="360"/>
        </w:sectPr>
      </w:pPr>
    </w:p>
    <w:p w14:paraId="5B280737" w14:textId="5074E19B" w:rsidR="00CC1452" w:rsidRPr="00CC1452" w:rsidRDefault="00CC1452" w:rsidP="00CC1452">
      <w:pPr>
        <w:spacing w:after="0" w:line="240" w:lineRule="auto"/>
        <w:rPr>
          <w:lang w:val="en"/>
        </w:rPr>
      </w:pPr>
      <w:r w:rsidRPr="00CC1452">
        <w:rPr>
          <w:lang w:val="en"/>
        </w:rPr>
        <w:lastRenderedPageBreak/>
        <w:t xml:space="preserve">There is a notable difference between what was indicated in the project document as the co-financing amount, USD$ 64,742,008, and the amount that the above table has indicated for total co-financing confirmed at CEO Endorsement, USD$ 48,813,384. There is a difference of USD$ 15,928,624 with what was indicated in the </w:t>
      </w:r>
      <w:proofErr w:type="spellStart"/>
      <w:r w:rsidRPr="00CC1452">
        <w:rPr>
          <w:lang w:val="en"/>
        </w:rPr>
        <w:t>ProDoc</w:t>
      </w:r>
      <w:proofErr w:type="spellEnd"/>
      <w:r w:rsidRPr="00CC1452">
        <w:rPr>
          <w:lang w:val="en"/>
        </w:rPr>
        <w:t>.</w:t>
      </w:r>
      <w:r w:rsidR="00C058DE">
        <w:rPr>
          <w:lang w:val="en"/>
        </w:rPr>
        <w:t xml:space="preserve"> The table above reflects only the co-financing from government partners because the co-financing from the private companies was not available during the MTR reporting period.</w:t>
      </w:r>
    </w:p>
    <w:p w14:paraId="29A9A6B8" w14:textId="0A11DC62" w:rsidR="00CC1452" w:rsidRPr="00CC1452" w:rsidRDefault="00CC1452" w:rsidP="00CC1452">
      <w:pPr>
        <w:spacing w:after="0" w:line="240" w:lineRule="auto"/>
        <w:rPr>
          <w:lang w:val="en"/>
        </w:rPr>
      </w:pPr>
    </w:p>
    <w:p w14:paraId="1EC68658" w14:textId="6C6D9D3C" w:rsidR="00413188" w:rsidRPr="00CC1452" w:rsidRDefault="00CC1452" w:rsidP="00CC1452">
      <w:pPr>
        <w:spacing w:after="0" w:line="240" w:lineRule="auto"/>
        <w:rPr>
          <w:lang w:val="en"/>
        </w:rPr>
      </w:pPr>
      <w:r w:rsidRPr="00CC1452">
        <w:rPr>
          <w:lang w:val="en"/>
        </w:rPr>
        <w:t>In conclusion, even with the co-financing amount confirmed at CEO Endorsement, the co-financing investment in cash and/or in-kind is exceptionally low regarding the revised commitment. This could be the result of not having an efficient accounting and reporting system for the stakeholders to report on a yearly basis their investments.</w:t>
      </w:r>
    </w:p>
    <w:p w14:paraId="517B8553" w14:textId="7667326D" w:rsidR="00693D02" w:rsidRPr="008034DE" w:rsidRDefault="00346B57" w:rsidP="0072500D">
      <w:pPr>
        <w:pStyle w:val="Heading5"/>
      </w:pPr>
      <w:r w:rsidRPr="00FD686E">
        <w:rPr>
          <w:rFonts w:eastAsia="Times New Roman"/>
          <w:lang w:eastAsia="es-CR"/>
        </w:rPr>
        <w:t xml:space="preserve"> </w:t>
      </w:r>
    </w:p>
    <w:p w14:paraId="06B66C8C" w14:textId="0E61C2E4" w:rsidR="00B51A40" w:rsidRDefault="00FD686E" w:rsidP="00CD6B88">
      <w:pPr>
        <w:pStyle w:val="Heading3"/>
      </w:pPr>
      <w:bookmarkStart w:id="85" w:name="_Toc58870094"/>
      <w:bookmarkStart w:id="86" w:name="_Toc58956890"/>
      <w:r>
        <w:t>MONITORING AND EVALUATION</w:t>
      </w:r>
      <w:bookmarkEnd w:id="85"/>
      <w:bookmarkEnd w:id="86"/>
    </w:p>
    <w:p w14:paraId="252858D9" w14:textId="77777777" w:rsidR="00651F43" w:rsidRPr="00651F43" w:rsidRDefault="00651F43" w:rsidP="00651F43">
      <w:pPr>
        <w:rPr>
          <w:lang w:val="en"/>
        </w:rPr>
      </w:pPr>
      <w:r w:rsidRPr="00651F43">
        <w:rPr>
          <w:lang w:val="en"/>
        </w:rPr>
        <w:t xml:space="preserve">The executing partner is the MoEnv, the institution responsible for the chemicals and waste legislation, and the Stockholm, Basel, Rotterdam, and Minamata Conventions focal point. </w:t>
      </w:r>
    </w:p>
    <w:p w14:paraId="17E53122" w14:textId="77777777" w:rsidR="00651F43" w:rsidRPr="00651F43" w:rsidRDefault="00651F43" w:rsidP="00651F43">
      <w:pPr>
        <w:rPr>
          <w:lang w:val="en"/>
        </w:rPr>
      </w:pPr>
      <w:r w:rsidRPr="00651F43">
        <w:rPr>
          <w:lang w:val="en"/>
        </w:rPr>
        <w:t xml:space="preserve">The MoH is responsible for the management of the health-care system and constitutes another important stakeholder. </w:t>
      </w:r>
    </w:p>
    <w:p w14:paraId="4E9AB6F3" w14:textId="77777777" w:rsidR="00651F43" w:rsidRPr="00651F43" w:rsidRDefault="00651F43" w:rsidP="00651F43">
      <w:pPr>
        <w:rPr>
          <w:lang w:val="en"/>
        </w:rPr>
      </w:pPr>
      <w:r w:rsidRPr="00651F43">
        <w:rPr>
          <w:lang w:val="en"/>
        </w:rPr>
        <w:t>The PMU has placed a project officer in each one of these institutions to work closely with each one and enhance the coordination of activities. This is an efficient proactive approach to not only coordinate but also towards the sustainability of the results for the future. The two institutions are an integrated part of the day-to-day work.</w:t>
      </w:r>
    </w:p>
    <w:p w14:paraId="20695AB3" w14:textId="77777777" w:rsidR="00651F43" w:rsidRPr="00651F43" w:rsidRDefault="00651F43" w:rsidP="00651F43">
      <w:pPr>
        <w:rPr>
          <w:lang w:val="en"/>
        </w:rPr>
      </w:pPr>
      <w:r w:rsidRPr="00651F43">
        <w:rPr>
          <w:lang w:val="en"/>
        </w:rPr>
        <w:t xml:space="preserve">The possible stakeholders were identified in the project document and during the inception meeting no changes were made to the original list and the roles they play. </w:t>
      </w:r>
    </w:p>
    <w:p w14:paraId="04C95761" w14:textId="77777777" w:rsidR="00651F43" w:rsidRPr="00651F43" w:rsidRDefault="00651F43" w:rsidP="00651F43">
      <w:pPr>
        <w:rPr>
          <w:lang w:val="en"/>
        </w:rPr>
      </w:pPr>
      <w:r w:rsidRPr="00651F43">
        <w:rPr>
          <w:lang w:val="en"/>
        </w:rPr>
        <w:t xml:space="preserve">This evaluation will address the level of participation from the most relevant stakeholders during the first years of the project implementation. </w:t>
      </w:r>
    </w:p>
    <w:p w14:paraId="3B29C941" w14:textId="77777777" w:rsidR="00651F43" w:rsidRPr="00651F43" w:rsidRDefault="00651F43" w:rsidP="00651F43">
      <w:pPr>
        <w:rPr>
          <w:lang w:val="en"/>
        </w:rPr>
      </w:pPr>
      <w:r w:rsidRPr="00651F43">
        <w:rPr>
          <w:lang w:val="en"/>
        </w:rPr>
        <w:t>The Project Monitoring and Evaluation (M&amp;E) was accurate in its budget allocation. The PIR for 2019, and an updated 2020, have been completed in an efficient manner. The annual reports have been completed with information that this evaluator considers being accurate with the existing conditions at the time.</w:t>
      </w:r>
    </w:p>
    <w:p w14:paraId="4D1A921D" w14:textId="77777777" w:rsidR="00651F43" w:rsidRPr="00651F43" w:rsidRDefault="00651F43" w:rsidP="00651F43">
      <w:pPr>
        <w:rPr>
          <w:lang w:val="en"/>
        </w:rPr>
      </w:pPr>
      <w:r w:rsidRPr="00651F43">
        <w:rPr>
          <w:lang w:val="en"/>
        </w:rPr>
        <w:t xml:space="preserve">The PIR 2019 and to some extent the PIR 2020 (up to the date of this MTR) were basically focused on the HCW and the possibility of purchasing the autoclaves.  As the year 2020 unfolded and in the </w:t>
      </w:r>
      <w:proofErr w:type="spellStart"/>
      <w:r w:rsidRPr="00651F43">
        <w:rPr>
          <w:lang w:val="en"/>
        </w:rPr>
        <w:t>mist</w:t>
      </w:r>
      <w:proofErr w:type="spellEnd"/>
      <w:r w:rsidRPr="00651F43">
        <w:rPr>
          <w:lang w:val="en"/>
        </w:rPr>
        <w:t xml:space="preserve"> of an all-out Pandemic the need for the autoclaves became even more real.</w:t>
      </w:r>
    </w:p>
    <w:p w14:paraId="0F6431AA" w14:textId="77777777" w:rsidR="00651F43" w:rsidRPr="00651F43" w:rsidRDefault="00651F43" w:rsidP="00651F43">
      <w:pPr>
        <w:rPr>
          <w:lang w:val="en"/>
        </w:rPr>
      </w:pPr>
      <w:r w:rsidRPr="00651F43">
        <w:rPr>
          <w:lang w:val="en"/>
        </w:rPr>
        <w:t>Adaptive management is presently being implemented by the PMU and UNDP because of this MTR.  During the interview with it was suggested that UNDP CO and the PMU study the process of finding a solution to the real issue, regarding the possibility of the project to complete an expected outcome in Component 3, the generation of 500 T/yr. for 4 yrs. of RDF. This concern is the result of the monitoring instruments that clearly define this issue to be a situation that needs to be resolved.</w:t>
      </w:r>
    </w:p>
    <w:p w14:paraId="11D1F30B" w14:textId="77777777" w:rsidR="00651F43" w:rsidRPr="00651F43" w:rsidRDefault="00651F43" w:rsidP="00651F43">
      <w:pPr>
        <w:rPr>
          <w:lang w:val="en"/>
        </w:rPr>
      </w:pPr>
      <w:r w:rsidRPr="00651F43">
        <w:rPr>
          <w:lang w:val="en"/>
        </w:rPr>
        <w:t xml:space="preserve">Regarding monitoring of the gender equality and women engagement the PIR makes a good evaluation and report on the project’s positive results demonstrated in an increase in the tendency of women to engage in income generating activities and is this way contribute to </w:t>
      </w:r>
      <w:r w:rsidRPr="00651F43">
        <w:rPr>
          <w:lang w:val="en"/>
        </w:rPr>
        <w:lastRenderedPageBreak/>
        <w:t xml:space="preserve">the household economy.  The women have been involved in awareness and training programs.  </w:t>
      </w:r>
    </w:p>
    <w:p w14:paraId="3E65ADE2" w14:textId="77777777" w:rsidR="00651F43" w:rsidRDefault="00651F43" w:rsidP="00651F43">
      <w:pPr>
        <w:rPr>
          <w:color w:val="FF0000"/>
          <w:lang w:val="en"/>
        </w:rPr>
      </w:pPr>
    </w:p>
    <w:p w14:paraId="577E58FA" w14:textId="77777777" w:rsidR="00651F43" w:rsidRPr="00651F43" w:rsidRDefault="00651F43" w:rsidP="00651F43">
      <w:pPr>
        <w:rPr>
          <w:lang w:val="en" w:eastAsia="es-CR"/>
        </w:rPr>
      </w:pPr>
    </w:p>
    <w:p w14:paraId="31C50AE4" w14:textId="782DD285" w:rsidR="00C56F75" w:rsidRDefault="00C56F75" w:rsidP="00C56F75">
      <w:pPr>
        <w:pStyle w:val="Heading4"/>
      </w:pPr>
      <w:bookmarkStart w:id="87" w:name="_Toc58870095"/>
      <w:bookmarkStart w:id="88" w:name="_Toc58956891"/>
      <w:r>
        <w:t>Institutional p</w:t>
      </w:r>
      <w:r w:rsidRPr="00707775">
        <w:t>artners</w:t>
      </w:r>
      <w:bookmarkEnd w:id="87"/>
      <w:bookmarkEnd w:id="88"/>
    </w:p>
    <w:p w14:paraId="6F3F8ED6" w14:textId="0EF9D55E" w:rsidR="00C56F75" w:rsidRPr="0079070B" w:rsidRDefault="00C56F75" w:rsidP="00C56F75">
      <w:pPr>
        <w:rPr>
          <w:b/>
        </w:rPr>
      </w:pPr>
      <w:r w:rsidRPr="00FD686E">
        <w:rPr>
          <w:b/>
          <w:lang w:val="en"/>
        </w:rPr>
        <w:t xml:space="preserve">Ministry </w:t>
      </w:r>
      <w:r>
        <w:rPr>
          <w:b/>
          <w:lang w:val="en"/>
        </w:rPr>
        <w:t xml:space="preserve">of Environment </w:t>
      </w:r>
      <w:r w:rsidRPr="0079070B">
        <w:rPr>
          <w:b/>
        </w:rPr>
        <w:t>(</w:t>
      </w:r>
      <w:r w:rsidR="003E50BB">
        <w:rPr>
          <w:b/>
        </w:rPr>
        <w:t>MoEnv</w:t>
      </w:r>
      <w:r w:rsidRPr="0079070B">
        <w:rPr>
          <w:b/>
        </w:rPr>
        <w:t xml:space="preserve">) </w:t>
      </w:r>
    </w:p>
    <w:p w14:paraId="04E5D55D" w14:textId="77777777" w:rsidR="00D54021" w:rsidRPr="00D54021" w:rsidRDefault="00D54021" w:rsidP="00D54021">
      <w:pPr>
        <w:rPr>
          <w:bCs/>
        </w:rPr>
      </w:pPr>
      <w:r w:rsidRPr="00D54021">
        <w:rPr>
          <w:bCs/>
        </w:rPr>
        <w:t>The MoEnv, as the national executing agency, has played committed within its present possibilities to the development of its E-waste corresponding activities. The institution played an important role in the approval of the E-waste instructions and is making efforts to have the EPR approach implemented for this type of waste and works towards an economically viable business scheme.</w:t>
      </w:r>
    </w:p>
    <w:p w14:paraId="003715A6" w14:textId="77777777" w:rsidR="00D54021" w:rsidRPr="00D54021" w:rsidRDefault="00D54021" w:rsidP="00D54021">
      <w:pPr>
        <w:rPr>
          <w:bCs/>
        </w:rPr>
      </w:pPr>
      <w:r w:rsidRPr="00D54021">
        <w:rPr>
          <w:bCs/>
        </w:rPr>
        <w:t>The MoEnv supported the implementation of surveys and assessment studies to quantities and types of hazardous waste generated in Jordan in addition to the establishment of a national monitoring information system, which includes the registration of e-waste generators and recyclers, as well as supporting the implementing of POPs related activities. These activities were funded by GIZ and the Austrian Environment Agency.</w:t>
      </w:r>
    </w:p>
    <w:p w14:paraId="79CE5BF0" w14:textId="5C463202" w:rsidR="00D54021" w:rsidRPr="00D54021" w:rsidRDefault="00D54021" w:rsidP="00D54021">
      <w:pPr>
        <w:rPr>
          <w:b/>
          <w:bCs/>
        </w:rPr>
      </w:pPr>
      <w:r w:rsidRPr="00D54021">
        <w:rPr>
          <w:bCs/>
        </w:rPr>
        <w:t>There have been efforts made to coordinate with GIZ to rehabilitate SWAGA.  The MoEnv has played an important role in the support of the project adaptive management for the selection of new landfill sites as the identifying of another cement company to replace Lafarge/Holcim for the RDF activities.</w:t>
      </w:r>
    </w:p>
    <w:p w14:paraId="35C21399" w14:textId="77777777" w:rsidR="00D54021" w:rsidRDefault="00D54021" w:rsidP="00C56F75">
      <w:pPr>
        <w:rPr>
          <w:b/>
        </w:rPr>
      </w:pPr>
    </w:p>
    <w:p w14:paraId="06C6748A" w14:textId="2A450AF5" w:rsidR="00C56F75" w:rsidRPr="0044176F" w:rsidRDefault="00C56F75" w:rsidP="00C56F75">
      <w:pPr>
        <w:rPr>
          <w:b/>
        </w:rPr>
      </w:pPr>
      <w:r w:rsidRPr="00707775">
        <w:rPr>
          <w:b/>
          <w:lang w:val="en"/>
        </w:rPr>
        <w:t>M</w:t>
      </w:r>
      <w:r>
        <w:rPr>
          <w:b/>
          <w:lang w:val="en"/>
        </w:rPr>
        <w:t xml:space="preserve">inistry of Health </w:t>
      </w:r>
      <w:r w:rsidRPr="0044176F">
        <w:rPr>
          <w:b/>
        </w:rPr>
        <w:t>(MoH)</w:t>
      </w:r>
    </w:p>
    <w:p w14:paraId="067185D6" w14:textId="77777777" w:rsidR="00C56F75" w:rsidRDefault="00C56F75" w:rsidP="00C56F75">
      <w:pPr>
        <w:rPr>
          <w:bCs/>
        </w:rPr>
      </w:pPr>
      <w:r>
        <w:rPr>
          <w:bCs/>
        </w:rPr>
        <w:t xml:space="preserve">The MoH has been a fundamental partner in the obtaining of the most important results identified in this evaluation, the installation of 11 autoclaves for HCWM and the training of hospital staff in public, private and military hospitals. </w:t>
      </w:r>
    </w:p>
    <w:p w14:paraId="4C2822F5" w14:textId="2D05D262" w:rsidR="00C56F75" w:rsidRDefault="00C56F75" w:rsidP="00C56F75">
      <w:pPr>
        <w:rPr>
          <w:bCs/>
        </w:rPr>
      </w:pPr>
      <w:r>
        <w:rPr>
          <w:bCs/>
        </w:rPr>
        <w:t>This institution has come forward in these Pandemic times and utilized the project support to come to the call of their country’s need for HCWM in these trying times.</w:t>
      </w:r>
      <w:r w:rsidR="004448AB">
        <w:rPr>
          <w:bCs/>
        </w:rPr>
        <w:t xml:space="preserve"> </w:t>
      </w:r>
      <w:r>
        <w:rPr>
          <w:bCs/>
        </w:rPr>
        <w:t>This evaluator commends this institution for it</w:t>
      </w:r>
      <w:r w:rsidR="00D54021">
        <w:rPr>
          <w:bCs/>
        </w:rPr>
        <w:t>s</w:t>
      </w:r>
      <w:r>
        <w:rPr>
          <w:bCs/>
        </w:rPr>
        <w:t xml:space="preserve"> work. </w:t>
      </w:r>
    </w:p>
    <w:p w14:paraId="39F0713A" w14:textId="77777777" w:rsidR="00D54021" w:rsidRDefault="00D54021" w:rsidP="00C56F75">
      <w:pPr>
        <w:rPr>
          <w:b/>
        </w:rPr>
      </w:pPr>
    </w:p>
    <w:p w14:paraId="3AD1DE08" w14:textId="364CC363" w:rsidR="00C56F75" w:rsidRDefault="00C56F75" w:rsidP="00C56F75">
      <w:pPr>
        <w:rPr>
          <w:b/>
        </w:rPr>
      </w:pPr>
      <w:r>
        <w:rPr>
          <w:b/>
        </w:rPr>
        <w:t>Royal Medical Services</w:t>
      </w:r>
    </w:p>
    <w:p w14:paraId="203FA842" w14:textId="0F391F4B" w:rsidR="00C56F75" w:rsidRDefault="00C56F75" w:rsidP="00C56F75">
      <w:pPr>
        <w:rPr>
          <w:bCs/>
        </w:rPr>
      </w:pPr>
      <w:r>
        <w:rPr>
          <w:bCs/>
        </w:rPr>
        <w:t xml:space="preserve">The Royal Medical Services has been involved in the training and will support the project with the incinerator audits that are coming up shortly. The </w:t>
      </w:r>
      <w:r w:rsidR="00610149">
        <w:rPr>
          <w:bCs/>
        </w:rPr>
        <w:t xml:space="preserve">RMS </w:t>
      </w:r>
      <w:r>
        <w:rPr>
          <w:bCs/>
        </w:rPr>
        <w:t>will insure the coordination of relevant activities among military hospitals</w:t>
      </w:r>
    </w:p>
    <w:p w14:paraId="4526AD2A" w14:textId="77777777" w:rsidR="00C56F75" w:rsidRDefault="00C56F75" w:rsidP="00C56F75">
      <w:pPr>
        <w:rPr>
          <w:b/>
        </w:rPr>
      </w:pPr>
    </w:p>
    <w:p w14:paraId="77CDFF25" w14:textId="77777777" w:rsidR="00C56F75" w:rsidRDefault="00C56F75" w:rsidP="00C56F75">
      <w:pPr>
        <w:rPr>
          <w:b/>
          <w:lang w:val="en"/>
        </w:rPr>
      </w:pPr>
      <w:r>
        <w:rPr>
          <w:b/>
          <w:lang w:val="en"/>
        </w:rPr>
        <w:t>Private Hospital Association</w:t>
      </w:r>
    </w:p>
    <w:p w14:paraId="34C214F2" w14:textId="7FE904FB" w:rsidR="00C56F75" w:rsidRDefault="00C56F75" w:rsidP="00C56F75">
      <w:pPr>
        <w:rPr>
          <w:bCs/>
          <w:lang w:val="en"/>
        </w:rPr>
      </w:pPr>
      <w:r w:rsidRPr="00DD65B2">
        <w:rPr>
          <w:bCs/>
          <w:lang w:val="en"/>
        </w:rPr>
        <w:t>The Private Hospitals’</w:t>
      </w:r>
      <w:r>
        <w:rPr>
          <w:bCs/>
          <w:lang w:val="en"/>
        </w:rPr>
        <w:t xml:space="preserve"> Association has ensured the coordination of relevant project activities among private Hospitals involved in Component 2.</w:t>
      </w:r>
      <w:r w:rsidR="004448AB">
        <w:rPr>
          <w:bCs/>
          <w:lang w:val="en"/>
        </w:rPr>
        <w:t xml:space="preserve"> </w:t>
      </w:r>
      <w:r>
        <w:rPr>
          <w:bCs/>
          <w:lang w:val="en"/>
        </w:rPr>
        <w:t xml:space="preserve">Private hospitals’ staff has received training and have developed their individual HCWM plans or committees. </w:t>
      </w:r>
    </w:p>
    <w:p w14:paraId="3DB82F9E" w14:textId="77777777" w:rsidR="00D54021" w:rsidRDefault="00D54021" w:rsidP="00C56F75">
      <w:pPr>
        <w:rPr>
          <w:b/>
          <w:lang w:val="en"/>
        </w:rPr>
      </w:pPr>
    </w:p>
    <w:p w14:paraId="14AA4DFA" w14:textId="44E5C4B5" w:rsidR="00C56F75" w:rsidRDefault="00C56F75" w:rsidP="00C56F75">
      <w:pPr>
        <w:rPr>
          <w:b/>
          <w:lang w:val="en"/>
        </w:rPr>
      </w:pPr>
      <w:r w:rsidRPr="004F506F">
        <w:rPr>
          <w:b/>
          <w:lang w:val="en"/>
        </w:rPr>
        <w:lastRenderedPageBreak/>
        <w:t xml:space="preserve">Ministry of </w:t>
      </w:r>
      <w:r>
        <w:rPr>
          <w:b/>
          <w:lang w:val="en"/>
        </w:rPr>
        <w:t xml:space="preserve">Local Administration </w:t>
      </w:r>
    </w:p>
    <w:p w14:paraId="58A4A6B7" w14:textId="77777777" w:rsidR="00D54021" w:rsidRDefault="00D54021" w:rsidP="00C56F75">
      <w:pPr>
        <w:rPr>
          <w:bCs/>
          <w:lang w:val="en"/>
        </w:rPr>
      </w:pPr>
      <w:r w:rsidRPr="00D54021">
        <w:rPr>
          <w:bCs/>
          <w:lang w:val="en"/>
        </w:rPr>
        <w:t>This ministry is the institutional authority responsible for the SWM in Jordan. They have played an important role in the identifying of new locations for the establishing of landfills for the waste segregation and collection pilot and finding a new cement company partner in the southern part of the country.</w:t>
      </w:r>
    </w:p>
    <w:p w14:paraId="55289746" w14:textId="2923ACB0" w:rsidR="00C56F75" w:rsidRDefault="00C56F75" w:rsidP="00C56F75">
      <w:pPr>
        <w:rPr>
          <w:b/>
          <w:lang w:val="en"/>
        </w:rPr>
      </w:pPr>
      <w:r>
        <w:rPr>
          <w:b/>
          <w:lang w:val="en"/>
        </w:rPr>
        <w:t>Greater Amman Municipality (GAM)</w:t>
      </w:r>
    </w:p>
    <w:p w14:paraId="41B1648C" w14:textId="77777777" w:rsidR="00D54021" w:rsidRPr="00D54021" w:rsidRDefault="00D54021" w:rsidP="00D54021">
      <w:pPr>
        <w:rPr>
          <w:bCs/>
          <w:lang w:val="en"/>
        </w:rPr>
      </w:pPr>
      <w:r w:rsidRPr="00D54021">
        <w:rPr>
          <w:bCs/>
          <w:lang w:val="en"/>
        </w:rPr>
        <w:t>Involved in all implementation parts of the project and in training/awareness-raising activities. GAM is an important player in E-waste management.</w:t>
      </w:r>
    </w:p>
    <w:p w14:paraId="39465AF5" w14:textId="37E19956" w:rsidR="00D54021" w:rsidRDefault="00D54021" w:rsidP="00D54021">
      <w:pPr>
        <w:rPr>
          <w:bCs/>
          <w:lang w:val="en"/>
        </w:rPr>
      </w:pPr>
      <w:r w:rsidRPr="00D54021">
        <w:rPr>
          <w:bCs/>
          <w:lang w:val="en"/>
        </w:rPr>
        <w:t>Operational responsibility role in the provision of delivering of MSW services including the collection, waste diversion, and landfill disposal, applying restrictions on the acceptance of targeted waste and hazardous processing residuals at landfills, and supporting disposal of non-hazardous waste residuals.</w:t>
      </w:r>
    </w:p>
    <w:p w14:paraId="64C44A49" w14:textId="77777777" w:rsidR="00D54021" w:rsidRDefault="00D54021" w:rsidP="00D54021">
      <w:pPr>
        <w:rPr>
          <w:bCs/>
          <w:lang w:val="en"/>
        </w:rPr>
      </w:pPr>
    </w:p>
    <w:p w14:paraId="679B3161" w14:textId="77777777" w:rsidR="00C56F75" w:rsidRPr="00C610FD" w:rsidRDefault="00C56F75" w:rsidP="00C56F75">
      <w:pPr>
        <w:rPr>
          <w:b/>
        </w:rPr>
      </w:pPr>
      <w:r w:rsidRPr="00C610FD">
        <w:rPr>
          <w:b/>
        </w:rPr>
        <w:t>Aqaba Special Economic Zone Authority (ASEZA)</w:t>
      </w:r>
    </w:p>
    <w:p w14:paraId="0A4F19C0" w14:textId="77777777" w:rsidR="00D54021" w:rsidRDefault="00D54021" w:rsidP="00C56F75">
      <w:pPr>
        <w:rPr>
          <w:bCs/>
        </w:rPr>
      </w:pPr>
      <w:r w:rsidRPr="00D54021">
        <w:rPr>
          <w:bCs/>
        </w:rPr>
        <w:t>From the interview of the representatives of this organization and the documents reviewed, they have been key players in the efforts to move forward with the E-waste management component and the MSW management component. They are key players in the technical committee.</w:t>
      </w:r>
    </w:p>
    <w:p w14:paraId="016A6D8B" w14:textId="1E06EA16" w:rsidR="00C56F75" w:rsidRPr="00D54021" w:rsidRDefault="00C56F75" w:rsidP="00C56F75">
      <w:pPr>
        <w:rPr>
          <w:i/>
          <w:iCs/>
          <w:sz w:val="18"/>
        </w:rPr>
      </w:pPr>
      <w:r w:rsidRPr="00D54021">
        <w:rPr>
          <w:i/>
          <w:iCs/>
          <w:sz w:val="18"/>
          <w:lang w:val="en"/>
        </w:rPr>
        <w:t>Source: Own elaboration based on Project Document (PRODOC)</w:t>
      </w:r>
    </w:p>
    <w:p w14:paraId="6AF91C2D" w14:textId="77777777" w:rsidR="00C56F75" w:rsidRPr="00C72E12" w:rsidRDefault="00C56F75" w:rsidP="00C56F75">
      <w:pPr>
        <w:rPr>
          <w:bCs/>
        </w:rPr>
      </w:pPr>
    </w:p>
    <w:p w14:paraId="71BACA67" w14:textId="77777777" w:rsidR="00C56F75" w:rsidRDefault="00C56F75" w:rsidP="00C56F75">
      <w:pPr>
        <w:pStyle w:val="Heading4"/>
      </w:pPr>
      <w:bookmarkStart w:id="89" w:name="_Toc58870096"/>
      <w:bookmarkStart w:id="90" w:name="_Toc58956892"/>
      <w:r>
        <w:t>Private Sector Stakeholders</w:t>
      </w:r>
      <w:bookmarkEnd w:id="89"/>
      <w:bookmarkEnd w:id="90"/>
    </w:p>
    <w:p w14:paraId="226B3372" w14:textId="77777777" w:rsidR="00D54021" w:rsidRPr="00D54021" w:rsidRDefault="00D54021" w:rsidP="00D54021">
      <w:pPr>
        <w:rPr>
          <w:bCs/>
          <w:lang w:val="en"/>
        </w:rPr>
      </w:pPr>
      <w:r w:rsidRPr="00D54021">
        <w:rPr>
          <w:bCs/>
          <w:lang w:val="en"/>
        </w:rPr>
        <w:t xml:space="preserve">The project was successful in reaching out to the private sector and civil society organizations in project activities including awareness activities, e-waste instructions review and update, and training workshops. </w:t>
      </w:r>
    </w:p>
    <w:p w14:paraId="05A15DC1" w14:textId="77777777" w:rsidR="00D54021" w:rsidRPr="00D54021" w:rsidRDefault="00D54021" w:rsidP="00D54021">
      <w:pPr>
        <w:rPr>
          <w:bCs/>
          <w:lang w:val="en"/>
        </w:rPr>
      </w:pPr>
      <w:r w:rsidRPr="00D54021">
        <w:rPr>
          <w:bCs/>
          <w:lang w:val="en"/>
        </w:rPr>
        <w:t xml:space="preserve">GAM and </w:t>
      </w:r>
      <w:proofErr w:type="spellStart"/>
      <w:r w:rsidRPr="00D54021">
        <w:rPr>
          <w:bCs/>
          <w:lang w:val="en"/>
        </w:rPr>
        <w:t>JoCycle</w:t>
      </w:r>
      <w:proofErr w:type="spellEnd"/>
      <w:r w:rsidRPr="00D54021">
        <w:rPr>
          <w:bCs/>
          <w:lang w:val="en"/>
        </w:rPr>
        <w:t xml:space="preserve"> key partners that have been working with the project in training activities and the search for suitable locations for EWM.</w:t>
      </w:r>
    </w:p>
    <w:p w14:paraId="177232EF" w14:textId="02E9D45C" w:rsidR="00D54021" w:rsidRDefault="00D54021" w:rsidP="00D54021">
      <w:pPr>
        <w:rPr>
          <w:bCs/>
          <w:lang w:val="en"/>
        </w:rPr>
      </w:pPr>
      <w:r w:rsidRPr="00D54021">
        <w:rPr>
          <w:bCs/>
          <w:lang w:val="en"/>
        </w:rPr>
        <w:t>Currently the principal e-waste management service providers and future human resource base for the formal sector</w:t>
      </w:r>
    </w:p>
    <w:p w14:paraId="5F84870A" w14:textId="77777777" w:rsidR="00D54021" w:rsidRDefault="00D54021" w:rsidP="00D54021">
      <w:pPr>
        <w:rPr>
          <w:bCs/>
        </w:rPr>
      </w:pPr>
    </w:p>
    <w:p w14:paraId="4D1246A1" w14:textId="77777777" w:rsidR="00C56F75" w:rsidRPr="00F13E0D" w:rsidRDefault="00C56F75" w:rsidP="00C56F75">
      <w:pPr>
        <w:pStyle w:val="Heading4"/>
      </w:pPr>
      <w:bookmarkStart w:id="91" w:name="_Toc58870097"/>
      <w:bookmarkStart w:id="92" w:name="_Toc58956893"/>
      <w:r>
        <w:t>Academic Institutions</w:t>
      </w:r>
      <w:bookmarkEnd w:id="91"/>
      <w:bookmarkEnd w:id="92"/>
      <w:r>
        <w:t xml:space="preserve"> </w:t>
      </w:r>
    </w:p>
    <w:p w14:paraId="20263205" w14:textId="77777777" w:rsidR="00D54021" w:rsidRPr="00D54021" w:rsidRDefault="00D54021" w:rsidP="00D54021">
      <w:pPr>
        <w:rPr>
          <w:b/>
        </w:rPr>
      </w:pPr>
      <w:r w:rsidRPr="00D54021">
        <w:rPr>
          <w:b/>
        </w:rPr>
        <w:t>Jordan University of Science &amp; Technology (JUST)</w:t>
      </w:r>
    </w:p>
    <w:p w14:paraId="7459B318" w14:textId="77777777" w:rsidR="00D54021" w:rsidRPr="00D54021" w:rsidRDefault="00D54021" w:rsidP="00D54021">
      <w:r w:rsidRPr="00D54021">
        <w:t xml:space="preserve">JUST has played an important part in the training activities and in the implementation of Component 2. </w:t>
      </w:r>
    </w:p>
    <w:p w14:paraId="30389249" w14:textId="77777777" w:rsidR="00D54021" w:rsidRPr="00D54021" w:rsidRDefault="00D54021" w:rsidP="00D54021">
      <w:pPr>
        <w:rPr>
          <w:b/>
        </w:rPr>
      </w:pPr>
      <w:r w:rsidRPr="00D54021">
        <w:rPr>
          <w:b/>
        </w:rPr>
        <w:t>Jordan University.</w:t>
      </w:r>
    </w:p>
    <w:p w14:paraId="7011D55C" w14:textId="3987C6D4" w:rsidR="00C56F75" w:rsidRDefault="00D54021" w:rsidP="00D54021">
      <w:r w:rsidRPr="00D54021">
        <w:t>The project also includes Jordan university in project activities, and it was agreed to consider the center of water, energy, and environment as one of the e-waste collection points to be supervised by the center staff.</w:t>
      </w:r>
    </w:p>
    <w:p w14:paraId="28E39027" w14:textId="77777777" w:rsidR="00957C7E" w:rsidRPr="00D54021" w:rsidRDefault="00957C7E" w:rsidP="00D54021">
      <w:pPr>
        <w:rPr>
          <w:bCs/>
          <w:lang w:val="en"/>
        </w:rPr>
      </w:pPr>
    </w:p>
    <w:p w14:paraId="7733150B" w14:textId="77777777" w:rsidR="00C56F75" w:rsidRDefault="00C56F75" w:rsidP="00C56F75">
      <w:pPr>
        <w:pStyle w:val="Heading4"/>
      </w:pPr>
      <w:bookmarkStart w:id="93" w:name="_Toc58870098"/>
      <w:bookmarkStart w:id="94" w:name="_Toc58956894"/>
      <w:r>
        <w:lastRenderedPageBreak/>
        <w:t>International Organizations</w:t>
      </w:r>
      <w:bookmarkEnd w:id="93"/>
      <w:bookmarkEnd w:id="94"/>
      <w:r>
        <w:t xml:space="preserve"> </w:t>
      </w:r>
    </w:p>
    <w:p w14:paraId="7DBB331D" w14:textId="77777777" w:rsidR="00C56F75" w:rsidRDefault="00C56F75" w:rsidP="00C56F75">
      <w:pPr>
        <w:rPr>
          <w:b/>
          <w:bCs/>
        </w:rPr>
      </w:pPr>
      <w:r w:rsidRPr="00B67E3C">
        <w:rPr>
          <w:b/>
          <w:bCs/>
        </w:rPr>
        <w:t>WHO</w:t>
      </w:r>
    </w:p>
    <w:p w14:paraId="690EA99C" w14:textId="77777777" w:rsidR="00957C7E" w:rsidRDefault="00957C7E" w:rsidP="00C56F75">
      <w:r w:rsidRPr="00957C7E">
        <w:t>The WHO documentation was the basis for the ESM documentation approved and delivered to the hospitals.</w:t>
      </w:r>
    </w:p>
    <w:p w14:paraId="7DC92029" w14:textId="1140411D" w:rsidR="00C56F75" w:rsidRDefault="00C56F75" w:rsidP="00C56F75">
      <w:pPr>
        <w:rPr>
          <w:b/>
        </w:rPr>
      </w:pPr>
      <w:r w:rsidRPr="00B67E3C">
        <w:rPr>
          <w:b/>
        </w:rPr>
        <w:t>UNEP</w:t>
      </w:r>
    </w:p>
    <w:p w14:paraId="27E3CB05" w14:textId="6090A152" w:rsidR="00C56F75" w:rsidRDefault="00C56F75" w:rsidP="00C56F75">
      <w:pPr>
        <w:rPr>
          <w:bCs/>
        </w:rPr>
      </w:pPr>
      <w:r>
        <w:rPr>
          <w:bCs/>
        </w:rPr>
        <w:t>UNEP developed several guidance documents on the management and inventory of POPs, with specific reference to new POPs in E-waste.</w:t>
      </w:r>
    </w:p>
    <w:p w14:paraId="3807EFD8" w14:textId="77777777" w:rsidR="00957C7E" w:rsidRDefault="00957C7E" w:rsidP="00C56F75">
      <w:pPr>
        <w:rPr>
          <w:b/>
        </w:rPr>
      </w:pPr>
    </w:p>
    <w:p w14:paraId="68F037AF" w14:textId="18E5840F" w:rsidR="00C56F75" w:rsidRDefault="00C56F75" w:rsidP="00C56F75">
      <w:pPr>
        <w:rPr>
          <w:b/>
        </w:rPr>
      </w:pPr>
      <w:r w:rsidRPr="00445061">
        <w:rPr>
          <w:b/>
        </w:rPr>
        <w:t>GIZ</w:t>
      </w:r>
    </w:p>
    <w:p w14:paraId="62952F9B" w14:textId="3A6E2666" w:rsidR="00C56F75" w:rsidRDefault="00C56F75" w:rsidP="00C56F75">
      <w:pPr>
        <w:rPr>
          <w:bCs/>
        </w:rPr>
      </w:pPr>
      <w:r>
        <w:rPr>
          <w:bCs/>
        </w:rPr>
        <w:t xml:space="preserve">Key partner for the implementation of component 3 </w:t>
      </w:r>
      <w:r w:rsidRPr="009C04EA">
        <w:rPr>
          <w:bCs/>
        </w:rPr>
        <w:t>(</w:t>
      </w:r>
      <w:r>
        <w:rPr>
          <w:bCs/>
        </w:rPr>
        <w:t>3.1.2 and 3.1.3)</w:t>
      </w:r>
      <w:r w:rsidR="00957C7E">
        <w:rPr>
          <w:bCs/>
        </w:rPr>
        <w:t>.</w:t>
      </w:r>
    </w:p>
    <w:p w14:paraId="105030E4" w14:textId="77777777" w:rsidR="00C56F75" w:rsidRDefault="00C56F75" w:rsidP="00C56F75">
      <w:pPr>
        <w:rPr>
          <w:bCs/>
        </w:rPr>
      </w:pPr>
      <w:r>
        <w:rPr>
          <w:bCs/>
        </w:rPr>
        <w:t>Potential bi-lateral donor supporting SW practice upgrading.</w:t>
      </w:r>
    </w:p>
    <w:p w14:paraId="31E6BCAE" w14:textId="77777777" w:rsidR="00957C7E" w:rsidRDefault="00957C7E" w:rsidP="00C56F75">
      <w:pPr>
        <w:rPr>
          <w:b/>
        </w:rPr>
      </w:pPr>
    </w:p>
    <w:p w14:paraId="6F705DA9" w14:textId="58F7B4FA" w:rsidR="00C56F75" w:rsidRPr="00E05A58" w:rsidRDefault="00C56F75" w:rsidP="00C56F75">
      <w:pPr>
        <w:rPr>
          <w:b/>
        </w:rPr>
      </w:pPr>
      <w:r w:rsidRPr="00E05A58">
        <w:rPr>
          <w:b/>
        </w:rPr>
        <w:t>Canadian Embassy</w:t>
      </w:r>
    </w:p>
    <w:p w14:paraId="44C61D7F" w14:textId="61BBC08B" w:rsidR="00C56F75" w:rsidRDefault="00C56F75" w:rsidP="00C56F75">
      <w:pPr>
        <w:rPr>
          <w:bCs/>
        </w:rPr>
      </w:pPr>
      <w:r>
        <w:rPr>
          <w:bCs/>
        </w:rPr>
        <w:t>Bi-lateral donor supporting SW practice upgrading</w:t>
      </w:r>
    </w:p>
    <w:p w14:paraId="7F6669C6" w14:textId="77777777" w:rsidR="00C56F75" w:rsidRDefault="00C56F75" w:rsidP="00C56F75">
      <w:pPr>
        <w:rPr>
          <w:bCs/>
        </w:rPr>
      </w:pPr>
    </w:p>
    <w:p w14:paraId="16F4CC90" w14:textId="77777777" w:rsidR="00C56F75" w:rsidRDefault="00C56F75" w:rsidP="00C56F75">
      <w:pPr>
        <w:pStyle w:val="Heading4"/>
      </w:pPr>
      <w:bookmarkStart w:id="95" w:name="_Toc58870099"/>
      <w:bookmarkStart w:id="96" w:name="_Toc58956895"/>
      <w:r w:rsidRPr="00A1057D">
        <w:t>Civil Society and NGOs</w:t>
      </w:r>
      <w:bookmarkEnd w:id="95"/>
      <w:bookmarkEnd w:id="96"/>
      <w:r w:rsidRPr="00A1057D">
        <w:t xml:space="preserve"> </w:t>
      </w:r>
    </w:p>
    <w:p w14:paraId="48587F10" w14:textId="77777777" w:rsidR="00C56F75" w:rsidRDefault="00C56F75" w:rsidP="00C56F75">
      <w:pPr>
        <w:rPr>
          <w:b/>
          <w:bCs/>
        </w:rPr>
      </w:pPr>
      <w:r>
        <w:rPr>
          <w:b/>
          <w:bCs/>
        </w:rPr>
        <w:t>Royal Scientific Society (RSS)</w:t>
      </w:r>
    </w:p>
    <w:p w14:paraId="060F5EFC" w14:textId="10D7095D" w:rsidR="00C56F75" w:rsidRDefault="00C56F75" w:rsidP="00C56F75">
      <w:r w:rsidRPr="00A1057D">
        <w:t>Research and technological studies institute</w:t>
      </w:r>
      <w:r w:rsidR="00C176D9">
        <w:t>.</w:t>
      </w:r>
    </w:p>
    <w:p w14:paraId="3A27DAD7" w14:textId="77777777" w:rsidR="00A1057D" w:rsidRPr="0024069D" w:rsidRDefault="00A1057D" w:rsidP="00512C0C">
      <w:pPr>
        <w:rPr>
          <w:bCs/>
        </w:rPr>
      </w:pPr>
    </w:p>
    <w:p w14:paraId="6E0A62E8" w14:textId="23CB8B75" w:rsidR="00413188" w:rsidRPr="00707775" w:rsidRDefault="00471D05" w:rsidP="00471D05">
      <w:pPr>
        <w:pStyle w:val="Heading3"/>
        <w:rPr>
          <w:bCs/>
        </w:rPr>
      </w:pPr>
      <w:bookmarkStart w:id="97" w:name="_Toc58870100"/>
      <w:bookmarkStart w:id="98" w:name="_Toc58956896"/>
      <w:r>
        <w:rPr>
          <w:bCs/>
        </w:rPr>
        <w:t>SOCIAL AND ENVIRONMENTAL STANDARDS (SAFEGUARDS)</w:t>
      </w:r>
      <w:bookmarkEnd w:id="97"/>
      <w:bookmarkEnd w:id="98"/>
    </w:p>
    <w:p w14:paraId="5B827941" w14:textId="77777777" w:rsidR="00C176D9" w:rsidRPr="00C176D9" w:rsidRDefault="00C176D9" w:rsidP="00C176D9">
      <w:r w:rsidRPr="00C176D9">
        <w:t>In the 2019 PIR, there was a positive answer to the need to prepare social and environmental assessments and/or management plans. The stakeholder’s engagement plan was revised and updated to introduce additional municipalities that could be considered as service providers for collecting municipal waste. This initiative is added to the private sector being committed to deal with the electrical waste dismantling and the recycling process.</w:t>
      </w:r>
    </w:p>
    <w:p w14:paraId="52C7CF14" w14:textId="368BFD51" w:rsidR="00471D05" w:rsidRDefault="00C176D9" w:rsidP="00C176D9">
      <w:r w:rsidRPr="00C176D9">
        <w:t>In the 2020 PIR, there were no affirmative answers to the safeguards established originally.</w:t>
      </w:r>
    </w:p>
    <w:p w14:paraId="3381D1F6" w14:textId="77777777" w:rsidR="00C176D9" w:rsidRPr="00F13E0D" w:rsidRDefault="00C176D9" w:rsidP="00C176D9"/>
    <w:p w14:paraId="5382169E" w14:textId="2B9302AB" w:rsidR="00280F6C" w:rsidRDefault="004323CD" w:rsidP="00CD6B88">
      <w:pPr>
        <w:pStyle w:val="Heading3"/>
      </w:pPr>
      <w:bookmarkStart w:id="99" w:name="_Toc58870101"/>
      <w:bookmarkStart w:id="100" w:name="_Toc58956897"/>
      <w:r>
        <w:t>COMMUNICATIONS AND KNOWLEDGE MANAGEMENT</w:t>
      </w:r>
      <w:bookmarkEnd w:id="99"/>
      <w:bookmarkEnd w:id="100"/>
    </w:p>
    <w:p w14:paraId="45912204" w14:textId="77777777" w:rsidR="00C176D9" w:rsidRPr="00C176D9" w:rsidRDefault="00C176D9" w:rsidP="00C176D9">
      <w:pPr>
        <w:rPr>
          <w:lang w:val="en"/>
        </w:rPr>
      </w:pPr>
      <w:bookmarkStart w:id="101" w:name="_Hlk49099223"/>
      <w:r w:rsidRPr="00C176D9">
        <w:rPr>
          <w:lang w:val="en"/>
        </w:rPr>
        <w:t xml:space="preserve">The working groups of the Technical Committee meet monthly, and if there is a need to make an adaptive change in management at any point, it is discussed and presented to the Project Board. This ensures a blending of the stakeholders involved in each component with the required changes. </w:t>
      </w:r>
    </w:p>
    <w:p w14:paraId="1620DB13" w14:textId="77777777" w:rsidR="00C176D9" w:rsidRDefault="00C176D9" w:rsidP="00C176D9">
      <w:pPr>
        <w:rPr>
          <w:lang w:val="en"/>
        </w:rPr>
      </w:pPr>
      <w:r w:rsidRPr="00C176D9">
        <w:rPr>
          <w:lang w:val="en"/>
        </w:rPr>
        <w:t xml:space="preserve">The project team is also working on creating awareness material targeting people from all sectors with a focus on the new generation. A short documentary video is under process to be screened in various schools and universities with the aim of raising awareness on the hazardous materials and the haphazard disposal of e-waste and HCW, which poses a high </w:t>
      </w:r>
      <w:r w:rsidRPr="00C176D9">
        <w:rPr>
          <w:lang w:val="en"/>
        </w:rPr>
        <w:lastRenderedPageBreak/>
        <w:t xml:space="preserve">risk to human health and to the environment, thus, creating a positive impact on people’s lives and improving the attitudes and practices in handling different types of waste.  </w:t>
      </w:r>
    </w:p>
    <w:p w14:paraId="4C0F3A0C" w14:textId="77F8AB11" w:rsidR="008E58CE" w:rsidRPr="007A4500" w:rsidRDefault="008E58CE" w:rsidP="00C176D9">
      <w:r w:rsidRPr="007A4500">
        <w:t>Training of Trainers workshop</w:t>
      </w:r>
      <w:r>
        <w:t>s</w:t>
      </w:r>
      <w:r w:rsidRPr="007A4500">
        <w:t xml:space="preserve"> on HCW management</w:t>
      </w:r>
      <w:r>
        <w:t xml:space="preserve"> were given with a total </w:t>
      </w:r>
      <w:r w:rsidRPr="007A4500">
        <w:t>with 141 participants of which 52% were females</w:t>
      </w:r>
      <w:r>
        <w:t>.</w:t>
      </w:r>
      <w:r w:rsidR="004448AB">
        <w:t xml:space="preserve"> </w:t>
      </w:r>
      <w:r>
        <w:t>The TOT workshops were</w:t>
      </w:r>
      <w:r w:rsidRPr="007A4500">
        <w:t xml:space="preserve"> designed </w:t>
      </w:r>
      <w:r>
        <w:t xml:space="preserve">so that </w:t>
      </w:r>
      <w:r w:rsidRPr="007A4500">
        <w:t xml:space="preserve">hospital staff </w:t>
      </w:r>
      <w:r>
        <w:t xml:space="preserve">could </w:t>
      </w:r>
      <w:r w:rsidRPr="007A4500">
        <w:t>be certified in He</w:t>
      </w:r>
      <w:r w:rsidR="004C1AAE">
        <w:t xml:space="preserve">althcare </w:t>
      </w:r>
      <w:r w:rsidR="00C176D9">
        <w:t>Waste M</w:t>
      </w:r>
      <w:r w:rsidR="004C1AAE">
        <w:t>anagement (HCWM</w:t>
      </w:r>
      <w:r w:rsidRPr="007A4500">
        <w:t>) techniques and approaches, and to take back a</w:t>
      </w:r>
      <w:r>
        <w:t>n</w:t>
      </w:r>
      <w:r w:rsidRPr="007A4500">
        <w:t>d share the knowledge with their respective hospitals.</w:t>
      </w:r>
      <w:r w:rsidR="004448AB">
        <w:t xml:space="preserve"> </w:t>
      </w:r>
    </w:p>
    <w:bookmarkEnd w:id="101"/>
    <w:p w14:paraId="7F32B90E" w14:textId="77777777" w:rsidR="008E58CE" w:rsidRPr="005E7301" w:rsidRDefault="008E58CE" w:rsidP="008E58CE">
      <w:pPr>
        <w:rPr>
          <w:lang w:eastAsia="es-CR"/>
        </w:rPr>
      </w:pPr>
    </w:p>
    <w:p w14:paraId="57F25CC0" w14:textId="77777777" w:rsidR="008E58CE" w:rsidRDefault="008E58CE" w:rsidP="008E58CE">
      <w:pPr>
        <w:pStyle w:val="Heading4"/>
        <w:ind w:left="1800"/>
        <w:rPr>
          <w:lang w:val="es-CR"/>
        </w:rPr>
      </w:pPr>
      <w:bookmarkStart w:id="102" w:name="_Toc49195943"/>
      <w:bookmarkStart w:id="103" w:name="_Toc58870102"/>
      <w:bookmarkStart w:id="104" w:name="_Toc58956898"/>
      <w:proofErr w:type="spellStart"/>
      <w:r>
        <w:rPr>
          <w:lang w:val="es-CR"/>
        </w:rPr>
        <w:t>Reporting</w:t>
      </w:r>
      <w:bookmarkEnd w:id="102"/>
      <w:bookmarkEnd w:id="103"/>
      <w:bookmarkEnd w:id="104"/>
      <w:proofErr w:type="spellEnd"/>
    </w:p>
    <w:p w14:paraId="07DD0599" w14:textId="7E0D4CD8" w:rsidR="008E58CE" w:rsidRDefault="008E58CE" w:rsidP="008E58CE">
      <w:r w:rsidRPr="002E3404">
        <w:t>The Project has had o</w:t>
      </w:r>
      <w:r>
        <w:t xml:space="preserve">ne Project Board meeting in the month of July </w:t>
      </w:r>
      <w:r w:rsidR="00B61A4C">
        <w:t>2019</w:t>
      </w:r>
      <w:r>
        <w:t xml:space="preserve">. </w:t>
      </w:r>
    </w:p>
    <w:p w14:paraId="452C7BE0" w14:textId="77777777" w:rsidR="008E58CE" w:rsidRDefault="008E58CE" w:rsidP="008E58CE">
      <w:r>
        <w:t xml:space="preserve">The first Project Board made specific recommendations such as: </w:t>
      </w:r>
    </w:p>
    <w:p w14:paraId="047B3CC2" w14:textId="0BB93316" w:rsidR="00062BC1" w:rsidRPr="00062BC1" w:rsidRDefault="00062BC1" w:rsidP="00062BC1">
      <w:pPr>
        <w:pStyle w:val="ListParagraph"/>
        <w:numPr>
          <w:ilvl w:val="0"/>
          <w:numId w:val="32"/>
        </w:numPr>
      </w:pPr>
      <w:r w:rsidRPr="00062BC1">
        <w:t xml:space="preserve">To explore the possibility of including Zarqa Hospital, in case of budget availability, in the program of replacement of small sub-standard incineration activities with non-combustion units. </w:t>
      </w:r>
    </w:p>
    <w:p w14:paraId="06D68F2F" w14:textId="50F8C8E9" w:rsidR="00062BC1" w:rsidRPr="00062BC1" w:rsidRDefault="00062BC1" w:rsidP="00062BC1">
      <w:pPr>
        <w:pStyle w:val="ListParagraph"/>
        <w:numPr>
          <w:ilvl w:val="0"/>
          <w:numId w:val="32"/>
        </w:numPr>
      </w:pPr>
      <w:r w:rsidRPr="00062BC1">
        <w:t xml:space="preserve">To formally address the Minister of Health to stress the importance of having locations ready to receive the autoclaves in terms of their infrastructure. </w:t>
      </w:r>
    </w:p>
    <w:p w14:paraId="703FB418" w14:textId="74462EC8" w:rsidR="00062BC1" w:rsidRPr="00062BC1" w:rsidRDefault="00062BC1" w:rsidP="00062BC1">
      <w:pPr>
        <w:pStyle w:val="ListParagraph"/>
        <w:numPr>
          <w:ilvl w:val="0"/>
          <w:numId w:val="32"/>
        </w:numPr>
      </w:pPr>
      <w:r w:rsidRPr="00062BC1">
        <w:t xml:space="preserve">Royal Medical Services recommended increasing the capacity of the autoclaves in Prince </w:t>
      </w:r>
      <w:proofErr w:type="spellStart"/>
      <w:r w:rsidRPr="00062BC1">
        <w:t>Rahid</w:t>
      </w:r>
      <w:proofErr w:type="spellEnd"/>
      <w:r w:rsidRPr="00062BC1">
        <w:t xml:space="preserve"> Hospital and Queen Alia Hospital to reach 300 L. </w:t>
      </w:r>
    </w:p>
    <w:p w14:paraId="16F1ECAD" w14:textId="1552F299" w:rsidR="00062BC1" w:rsidRPr="00062BC1" w:rsidRDefault="00062BC1" w:rsidP="00062BC1">
      <w:pPr>
        <w:pStyle w:val="ListParagraph"/>
        <w:numPr>
          <w:ilvl w:val="0"/>
          <w:numId w:val="32"/>
        </w:numPr>
      </w:pPr>
      <w:r w:rsidRPr="00062BC1">
        <w:t>To initiate the work on revising the E-waste instructions in cooperation with the Ministry of Environment.</w:t>
      </w:r>
    </w:p>
    <w:p w14:paraId="3B3FAFF2" w14:textId="5296E379" w:rsidR="008E58CE" w:rsidRDefault="00AA7991" w:rsidP="00062BC1">
      <w:r>
        <w:t>The Project Board met once again in July 2020 under th</w:t>
      </w:r>
      <w:r w:rsidR="00062BC1">
        <w:t>e safeguards issued under Covid-</w:t>
      </w:r>
      <w:r>
        <w:t>19.</w:t>
      </w:r>
    </w:p>
    <w:p w14:paraId="63D6FECA" w14:textId="54E557E4" w:rsidR="00AA7991" w:rsidRDefault="00AA7991" w:rsidP="008E58CE">
      <w:r>
        <w:t>This project board made the following recommendations:</w:t>
      </w:r>
    </w:p>
    <w:p w14:paraId="23B37708" w14:textId="1D15CADC" w:rsidR="00062BC1" w:rsidRPr="00062BC1" w:rsidRDefault="00062BC1" w:rsidP="00062BC1">
      <w:pPr>
        <w:pStyle w:val="ListParagraph"/>
        <w:numPr>
          <w:ilvl w:val="0"/>
          <w:numId w:val="32"/>
        </w:numPr>
      </w:pPr>
      <w:r w:rsidRPr="00062BC1">
        <w:t>The concerned committee should review the regulations text and add annexes according to the internationally applicable waste standards and classification. It should be presented when the solid waste framework law comes into effect in September.</w:t>
      </w:r>
    </w:p>
    <w:p w14:paraId="36EA31DE" w14:textId="7DE5C951" w:rsidR="00062BC1" w:rsidRPr="00062BC1" w:rsidRDefault="00062BC1" w:rsidP="00062BC1">
      <w:pPr>
        <w:pStyle w:val="ListParagraph"/>
        <w:numPr>
          <w:ilvl w:val="0"/>
          <w:numId w:val="32"/>
        </w:numPr>
      </w:pPr>
      <w:r w:rsidRPr="00062BC1">
        <w:t>A specialized company will be hired to operate the autoclaves, preferably the existing local agent; to carry out maintenance on regular basis and train the hospitals’ staff, which will enhance the monitoring of the machines function thus ensuring the continuity and effectiveness of operations.</w:t>
      </w:r>
    </w:p>
    <w:p w14:paraId="5187E1D2" w14:textId="00BFCD28" w:rsidR="00062BC1" w:rsidRPr="00062BC1" w:rsidRDefault="00062BC1" w:rsidP="00062BC1">
      <w:pPr>
        <w:pStyle w:val="ListParagraph"/>
        <w:numPr>
          <w:ilvl w:val="0"/>
          <w:numId w:val="32"/>
        </w:numPr>
      </w:pPr>
      <w:r w:rsidRPr="00062BC1">
        <w:t>Targeted municipalities should specify the location of the collection points; for the international consultant to visit and prepare the designs to start receiving the materials.</w:t>
      </w:r>
    </w:p>
    <w:p w14:paraId="65C85902" w14:textId="0F092C47" w:rsidR="00AA7991" w:rsidRDefault="00062BC1" w:rsidP="00062BC1">
      <w:pPr>
        <w:pStyle w:val="ListParagraph"/>
        <w:numPr>
          <w:ilvl w:val="0"/>
          <w:numId w:val="32"/>
        </w:numPr>
      </w:pPr>
      <w:r w:rsidRPr="00062BC1">
        <w:t xml:space="preserve">Khalid bin Al-Waleed </w:t>
      </w:r>
      <w:r w:rsidR="00723473">
        <w:t>m</w:t>
      </w:r>
      <w:r w:rsidR="001B2501">
        <w:t>unicipality and/or nearby municipalities</w:t>
      </w:r>
      <w:r w:rsidR="00723473">
        <w:t xml:space="preserve"> (close to existing sorting centers)</w:t>
      </w:r>
      <w:r w:rsidR="001B2501">
        <w:t xml:space="preserve"> </w:t>
      </w:r>
      <w:r w:rsidR="001B2501" w:rsidRPr="00062BC1">
        <w:t xml:space="preserve"> </w:t>
      </w:r>
      <w:r w:rsidR="00723473" w:rsidRPr="00062BC1">
        <w:t>w</w:t>
      </w:r>
      <w:r w:rsidR="00723473">
        <w:t>ere</w:t>
      </w:r>
      <w:r w:rsidR="00723473" w:rsidRPr="00062BC1">
        <w:t xml:space="preserve"> </w:t>
      </w:r>
      <w:r w:rsidR="00723473">
        <w:t xml:space="preserve">identified </w:t>
      </w:r>
      <w:r w:rsidRPr="00062BC1">
        <w:t xml:space="preserve">as a pilot area for the project especially because of the already existing transfer station in the Northern </w:t>
      </w:r>
      <w:proofErr w:type="spellStart"/>
      <w:r w:rsidRPr="00062BC1">
        <w:t>Shouneh</w:t>
      </w:r>
      <w:proofErr w:type="spellEnd"/>
      <w:r w:rsidRPr="00062BC1">
        <w:t xml:space="preserve"> area, to build on what has been achieved in terms of municipal waste knowledge and extend this experience to the local NGOs to develop the local community, where the Local Administration Ministry will be transporting the waste to the Cement Kiln in the Northern area.</w:t>
      </w:r>
    </w:p>
    <w:p w14:paraId="58EEDA5A" w14:textId="77777777" w:rsidR="00062BC1" w:rsidRDefault="00062BC1" w:rsidP="00062BC1">
      <w:pPr>
        <w:spacing w:before="0" w:after="0"/>
      </w:pPr>
    </w:p>
    <w:p w14:paraId="154DA691" w14:textId="77777777" w:rsidR="008E58CE" w:rsidRDefault="008E58CE" w:rsidP="008E58CE">
      <w:r w:rsidRPr="00A211E1">
        <w:lastRenderedPageBreak/>
        <w:t>The PMU has included a</w:t>
      </w:r>
      <w:r>
        <w:t xml:space="preserve">ll these recommendations in their work plan and the corresponding activities. </w:t>
      </w:r>
    </w:p>
    <w:p w14:paraId="5EFBBF5F" w14:textId="45852911" w:rsidR="008E58CE" w:rsidRDefault="008E58CE" w:rsidP="008E58CE">
      <w:r>
        <w:t>There have not been important adaptive management issues, only some challenges that were solved in actions to mitigate their impact.</w:t>
      </w:r>
    </w:p>
    <w:p w14:paraId="7AE99047" w14:textId="77777777" w:rsidR="008E58CE" w:rsidRDefault="008E58CE" w:rsidP="008E58CE">
      <w:r>
        <w:t>Some of these challenges are as follows:</w:t>
      </w:r>
    </w:p>
    <w:p w14:paraId="1053710D" w14:textId="6DF45EA8" w:rsidR="00062BC1" w:rsidRPr="00062BC1" w:rsidRDefault="00062BC1" w:rsidP="00062BC1">
      <w:pPr>
        <w:pStyle w:val="ListParagraph"/>
        <w:numPr>
          <w:ilvl w:val="0"/>
          <w:numId w:val="32"/>
        </w:numPr>
      </w:pPr>
      <w:r w:rsidRPr="00062BC1">
        <w:t xml:space="preserve">The manufacturing process for the shredding and sterilization units needed </w:t>
      </w:r>
      <w:r w:rsidR="00AA4271">
        <w:t>to</w:t>
      </w:r>
      <w:r w:rsidRPr="00062BC1">
        <w:t xml:space="preserve"> be completed before the end of the year </w:t>
      </w:r>
      <w:r w:rsidR="00AA4271">
        <w:t xml:space="preserve">2019 </w:t>
      </w:r>
      <w:r w:rsidRPr="00062BC1">
        <w:t xml:space="preserve">to be able to ship, deliver, and install the units in the assigned hospitals. The solution that the project proposed was to have at least 3 units delivered before the end of the year </w:t>
      </w:r>
      <w:r w:rsidR="00AA4271">
        <w:t xml:space="preserve">2019 </w:t>
      </w:r>
      <w:r w:rsidRPr="00062BC1">
        <w:t>and the remaining 8 units were to be delivered early in 2020.</w:t>
      </w:r>
    </w:p>
    <w:p w14:paraId="4E3CB7AA" w14:textId="77777777" w:rsidR="00C70EEA" w:rsidRDefault="00062BC1" w:rsidP="00062BC1">
      <w:pPr>
        <w:pStyle w:val="ListParagraph"/>
        <w:numPr>
          <w:ilvl w:val="0"/>
          <w:numId w:val="32"/>
        </w:numPr>
      </w:pPr>
      <w:r w:rsidRPr="00062BC1">
        <w:t>The process of updating and endorsement of e-waste instruction was too slow or complex to be completed within this reporting period. The PMU assisted and facilitated the discussions with the industrial sector, e-waste service providers, and environmental associations to agree on the instructions articles in a way that ensure benefits for all partners to achieve sustainability in e-waste management. This resulted in the E-waste being presented to the MoEnv for their approval and publication.</w:t>
      </w:r>
    </w:p>
    <w:p w14:paraId="356627EC" w14:textId="5454ADFA" w:rsidR="00C70EEA" w:rsidRPr="00C70EEA" w:rsidRDefault="00C70EEA" w:rsidP="00C70EEA">
      <w:pPr>
        <w:pStyle w:val="ListParagraph"/>
        <w:numPr>
          <w:ilvl w:val="0"/>
          <w:numId w:val="32"/>
        </w:numPr>
      </w:pPr>
      <w:r w:rsidRPr="00C70EEA">
        <w:t>The municipalities could not identify e-waste collection points due to a lack of infrastructure and capacities. The project co</w:t>
      </w:r>
      <w:r>
        <w:t>mmitted that the next year (2021</w:t>
      </w:r>
      <w:r w:rsidRPr="00C70EEA">
        <w:t xml:space="preserve">) they would identify the needs and requirements for each location to work on furnishing the locations with required tools to ensure proper collection within the municipalities. </w:t>
      </w:r>
    </w:p>
    <w:p w14:paraId="36FEF712" w14:textId="7574475D" w:rsidR="008E58CE" w:rsidRPr="00480045" w:rsidRDefault="00C70EEA" w:rsidP="00C70EEA">
      <w:pPr>
        <w:pStyle w:val="ListParagraph"/>
        <w:numPr>
          <w:ilvl w:val="0"/>
          <w:numId w:val="32"/>
        </w:numPr>
      </w:pPr>
      <w:r w:rsidRPr="00C70EEA">
        <w:t xml:space="preserve">The project could not agree with the Ministry of Local Administration on the location of demonstrating a door-door collection of municipal waste. This is an integral part of the RDF component and the cement company that will use this RDF. The project has proposed identifying a location in the North, to benefit from the transfer station in the North </w:t>
      </w:r>
      <w:proofErr w:type="spellStart"/>
      <w:r w:rsidRPr="00C70EEA">
        <w:t>Shuneh</w:t>
      </w:r>
      <w:proofErr w:type="spellEnd"/>
      <w:r w:rsidRPr="00C70EEA">
        <w:t xml:space="preserve"> which was established with UNDP support and Canadian fund. </w:t>
      </w:r>
      <w:r w:rsidR="008E58CE">
        <w:t xml:space="preserve">These challenges were reported in the 2019 Annual Report. </w:t>
      </w:r>
    </w:p>
    <w:p w14:paraId="2083F1F9" w14:textId="77777777" w:rsidR="008E58CE" w:rsidRPr="008E58CE" w:rsidRDefault="008E58CE" w:rsidP="008E58CE">
      <w:pPr>
        <w:rPr>
          <w:lang w:eastAsia="es-CR"/>
        </w:rPr>
      </w:pPr>
    </w:p>
    <w:p w14:paraId="0579FC65" w14:textId="77777777" w:rsidR="00CF43AD" w:rsidRPr="00DD796C" w:rsidRDefault="00CF43AD" w:rsidP="007514A3"/>
    <w:p w14:paraId="68281CAC" w14:textId="17CA9CCF" w:rsidR="00175E9E" w:rsidRDefault="00F13E0D" w:rsidP="00317BD3">
      <w:pPr>
        <w:pStyle w:val="Heading2"/>
      </w:pPr>
      <w:bookmarkStart w:id="105" w:name="_Toc58870103"/>
      <w:bookmarkStart w:id="106" w:name="_Toc58956899"/>
      <w:r>
        <w:t>SUSTAINABILITY</w:t>
      </w:r>
      <w:bookmarkEnd w:id="105"/>
      <w:bookmarkEnd w:id="106"/>
    </w:p>
    <w:p w14:paraId="661FA81A" w14:textId="1C7F223E" w:rsidR="00905168" w:rsidRDefault="00476CDC" w:rsidP="00905168">
      <w:pPr>
        <w:rPr>
          <w:lang w:val="en"/>
        </w:rPr>
      </w:pPr>
      <w:r w:rsidRPr="00476CDC">
        <w:rPr>
          <w:lang w:val="en"/>
        </w:rPr>
        <w:t>The analysis of the risks identified in the Project Document was updated in the 2019 Annual Progress Report and the following risks were identified. These additional risks, which are fundamental, should be evaluated further down the line of the implementation by the project management due to the potential effects that the impacts of the Pandemic may have on the country’s socio-economic reality.</w:t>
      </w:r>
    </w:p>
    <w:p w14:paraId="54515C7E" w14:textId="005125C2" w:rsidR="00476CDC" w:rsidRDefault="00476CDC" w:rsidP="00905168">
      <w:pPr>
        <w:rPr>
          <w:lang w:val="en"/>
        </w:rPr>
      </w:pPr>
    </w:p>
    <w:tbl>
      <w:tblPr>
        <w:tblW w:w="8926" w:type="dxa"/>
        <w:tblInd w:w="-5" w:type="dxa"/>
        <w:tblCellMar>
          <w:left w:w="0" w:type="dxa"/>
          <w:right w:w="0" w:type="dxa"/>
        </w:tblCellMar>
        <w:tblLook w:val="04A0" w:firstRow="1" w:lastRow="0" w:firstColumn="1" w:lastColumn="0" w:noHBand="0" w:noVBand="1"/>
      </w:tblPr>
      <w:tblGrid>
        <w:gridCol w:w="4390"/>
        <w:gridCol w:w="4536"/>
      </w:tblGrid>
      <w:tr w:rsidR="00905168" w:rsidRPr="00944552" w14:paraId="3275031D" w14:textId="77777777" w:rsidTr="00476CDC">
        <w:trPr>
          <w:trHeight w:val="572"/>
        </w:trPr>
        <w:tc>
          <w:tcPr>
            <w:tcW w:w="439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vAlign w:val="center"/>
            <w:hideMark/>
          </w:tcPr>
          <w:p w14:paraId="3025D89A" w14:textId="300B152B" w:rsidR="00905168" w:rsidRPr="008429C3" w:rsidRDefault="00476CDC" w:rsidP="00476CDC">
            <w:pPr>
              <w:jc w:val="center"/>
              <w:rPr>
                <w:rFonts w:cs="Calibri"/>
                <w:b/>
                <w:bCs/>
                <w:sz w:val="20"/>
                <w:szCs w:val="20"/>
              </w:rPr>
            </w:pPr>
            <w:r>
              <w:rPr>
                <w:rFonts w:cs="Calibri"/>
                <w:b/>
                <w:bCs/>
                <w:sz w:val="20"/>
                <w:szCs w:val="20"/>
                <w:lang w:val="en-GB" w:eastAsia="en-GB"/>
              </w:rPr>
              <w:t>Social and e</w:t>
            </w:r>
            <w:r w:rsidR="00905168" w:rsidRPr="008429C3">
              <w:rPr>
                <w:rFonts w:cs="Calibri"/>
                <w:b/>
                <w:bCs/>
                <w:sz w:val="20"/>
                <w:szCs w:val="20"/>
                <w:lang w:val="en-GB" w:eastAsia="en-GB"/>
              </w:rPr>
              <w:t>nvironmental issues, risks and impacts addressed during implementation</w:t>
            </w:r>
          </w:p>
        </w:tc>
        <w:tc>
          <w:tcPr>
            <w:tcW w:w="4536"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vAlign w:val="center"/>
            <w:hideMark/>
          </w:tcPr>
          <w:p w14:paraId="36F364F6" w14:textId="19A2472A" w:rsidR="00905168" w:rsidRPr="008429C3" w:rsidRDefault="00DE711D" w:rsidP="00476CDC">
            <w:pPr>
              <w:jc w:val="center"/>
              <w:rPr>
                <w:rFonts w:cs="Calibri"/>
                <w:b/>
                <w:bCs/>
                <w:sz w:val="20"/>
                <w:szCs w:val="20"/>
                <w:lang w:val="en-GB"/>
              </w:rPr>
            </w:pPr>
            <w:r w:rsidRPr="00DE711D">
              <w:rPr>
                <w:rFonts w:cs="Calibri"/>
                <w:b/>
                <w:bCs/>
                <w:sz w:val="20"/>
                <w:szCs w:val="20"/>
                <w:lang w:val="en-GB" w:eastAsia="en-GB"/>
              </w:rPr>
              <w:t>Have social and environmental assessment and management measures been conducted to address risks?</w:t>
            </w:r>
          </w:p>
        </w:tc>
      </w:tr>
      <w:tr w:rsidR="00905168" w:rsidRPr="00944552" w14:paraId="17B505BD" w14:textId="77777777" w:rsidTr="00DE711D">
        <w:trPr>
          <w:trHeight w:val="1116"/>
        </w:trPr>
        <w:tc>
          <w:tcPr>
            <w:tcW w:w="43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054FE4" w14:textId="14A34FBC" w:rsidR="00905168" w:rsidRPr="008429C3" w:rsidRDefault="00905168" w:rsidP="00DE711D">
            <w:pPr>
              <w:spacing w:before="0" w:after="160"/>
              <w:rPr>
                <w:rFonts w:cs="Calibri"/>
                <w:sz w:val="20"/>
                <w:szCs w:val="20"/>
                <w:lang w:val="en-GB" w:eastAsia="en-GB"/>
              </w:rPr>
            </w:pPr>
            <w:r w:rsidRPr="008429C3">
              <w:rPr>
                <w:rFonts w:eastAsia="Times New Roman"/>
                <w:sz w:val="20"/>
                <w:szCs w:val="20"/>
              </w:rPr>
              <w:lastRenderedPageBreak/>
              <w:t>Generation of waste (both hazardous and non-hazardous)</w:t>
            </w:r>
            <w:r w:rsidR="00DE711D">
              <w:rPr>
                <w:rFonts w:eastAsia="Times New Roman"/>
                <w:sz w:val="20"/>
                <w:szCs w:val="20"/>
              </w:rPr>
              <w:t>.</w:t>
            </w: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D6CE4C" w14:textId="4DFA966D" w:rsidR="00905168" w:rsidRPr="008429C3" w:rsidRDefault="00905168" w:rsidP="00DE711D">
            <w:pPr>
              <w:rPr>
                <w:rFonts w:cs="Calibri"/>
                <w:sz w:val="20"/>
                <w:szCs w:val="20"/>
                <w:lang w:val="en-GB" w:eastAsia="en-GB"/>
              </w:rPr>
            </w:pPr>
            <w:r w:rsidRPr="008429C3">
              <w:rPr>
                <w:rFonts w:eastAsia="Times New Roman"/>
                <w:sz w:val="20"/>
                <w:szCs w:val="20"/>
              </w:rPr>
              <w:t xml:space="preserve">The project will not generate new waste, but instead will ensure that existing waste streams will be processed in </w:t>
            </w:r>
            <w:r w:rsidR="00DE711D">
              <w:rPr>
                <w:rFonts w:eastAsia="Times New Roman"/>
                <w:sz w:val="20"/>
                <w:szCs w:val="20"/>
              </w:rPr>
              <w:t>an environmentally sound manner.</w:t>
            </w:r>
          </w:p>
        </w:tc>
      </w:tr>
      <w:tr w:rsidR="00905168" w:rsidRPr="00944552" w14:paraId="06B3C49D" w14:textId="77777777" w:rsidTr="00DE711D">
        <w:trPr>
          <w:trHeight w:val="1116"/>
        </w:trPr>
        <w:tc>
          <w:tcPr>
            <w:tcW w:w="43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A9EC1E" w14:textId="726A9966" w:rsidR="00905168" w:rsidRPr="008429C3" w:rsidRDefault="00905168" w:rsidP="00DE711D">
            <w:pPr>
              <w:spacing w:before="0" w:after="160"/>
              <w:rPr>
                <w:rFonts w:cs="Calibri"/>
                <w:sz w:val="20"/>
                <w:szCs w:val="20"/>
                <w:lang w:val="en-GB" w:eastAsia="en-GB"/>
              </w:rPr>
            </w:pPr>
            <w:r w:rsidRPr="008429C3">
              <w:rPr>
                <w:sz w:val="20"/>
                <w:szCs w:val="20"/>
              </w:rPr>
              <w:t>Potential risk</w:t>
            </w:r>
            <w:r w:rsidR="00DE711D">
              <w:rPr>
                <w:sz w:val="20"/>
                <w:szCs w:val="20"/>
              </w:rPr>
              <w:t xml:space="preserve"> to human health from inhaling d</w:t>
            </w:r>
            <w:r w:rsidRPr="008429C3">
              <w:rPr>
                <w:sz w:val="20"/>
                <w:szCs w:val="20"/>
              </w:rPr>
              <w:t xml:space="preserve">ioxin and </w:t>
            </w:r>
            <w:r w:rsidR="00DE711D">
              <w:rPr>
                <w:sz w:val="20"/>
                <w:szCs w:val="20"/>
              </w:rPr>
              <w:t>f</w:t>
            </w:r>
            <w:r w:rsidRPr="008429C3">
              <w:rPr>
                <w:sz w:val="20"/>
                <w:szCs w:val="20"/>
              </w:rPr>
              <w:t>uran that result from the incineration of different kinds of waste.</w:t>
            </w:r>
          </w:p>
          <w:p w14:paraId="0FD4072E" w14:textId="77777777" w:rsidR="00905168" w:rsidRPr="008429C3" w:rsidRDefault="00905168" w:rsidP="00DE711D">
            <w:pPr>
              <w:ind w:left="360"/>
              <w:rPr>
                <w:rFonts w:cs="Calibri"/>
                <w:sz w:val="20"/>
                <w:szCs w:val="20"/>
                <w:lang w:val="en-GB" w:eastAsia="en-GB"/>
              </w:rPr>
            </w:pP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0C21A4" w14:textId="77777777" w:rsidR="00DE711D" w:rsidRPr="00DE711D" w:rsidRDefault="00DE711D" w:rsidP="00DE711D">
            <w:pPr>
              <w:rPr>
                <w:rFonts w:cs="Calibri"/>
                <w:sz w:val="20"/>
                <w:szCs w:val="20"/>
                <w:lang w:val="en-GB" w:eastAsia="en-GB"/>
              </w:rPr>
            </w:pPr>
            <w:r w:rsidRPr="00DE711D">
              <w:rPr>
                <w:rFonts w:cs="Calibri"/>
                <w:sz w:val="20"/>
                <w:szCs w:val="20"/>
                <w:lang w:val="en-GB" w:eastAsia="en-GB"/>
              </w:rPr>
              <w:t>The project will implement the following activities to reduce the risk.</w:t>
            </w:r>
          </w:p>
          <w:p w14:paraId="5F73555C" w14:textId="41A7A83A" w:rsidR="00DE711D" w:rsidRPr="00A87DFC" w:rsidRDefault="00DE711D" w:rsidP="00A87DFC">
            <w:pPr>
              <w:pStyle w:val="ListParagraph"/>
              <w:numPr>
                <w:ilvl w:val="0"/>
                <w:numId w:val="33"/>
              </w:numPr>
              <w:rPr>
                <w:rFonts w:cs="Calibri"/>
                <w:sz w:val="20"/>
                <w:szCs w:val="20"/>
                <w:lang w:val="en-GB" w:eastAsia="en-GB"/>
              </w:rPr>
            </w:pPr>
            <w:r w:rsidRPr="00A87DFC">
              <w:rPr>
                <w:rFonts w:cs="Calibri"/>
                <w:sz w:val="20"/>
                <w:szCs w:val="20"/>
                <w:lang w:val="en-GB" w:eastAsia="en-GB"/>
              </w:rPr>
              <w:t>Replace small incineration facilities in hospitals with non-combustion technologies.</w:t>
            </w:r>
          </w:p>
          <w:p w14:paraId="669EA0E2" w14:textId="098300C0" w:rsidR="00DE711D" w:rsidRPr="00DE711D" w:rsidRDefault="00DE711D" w:rsidP="00A87DFC">
            <w:pPr>
              <w:pStyle w:val="ListParagraph"/>
              <w:numPr>
                <w:ilvl w:val="0"/>
                <w:numId w:val="33"/>
              </w:numPr>
              <w:rPr>
                <w:rFonts w:cs="Calibri"/>
                <w:sz w:val="20"/>
                <w:szCs w:val="20"/>
                <w:lang w:val="en-GB" w:eastAsia="en-GB"/>
              </w:rPr>
            </w:pPr>
            <w:r w:rsidRPr="00DE711D">
              <w:rPr>
                <w:rFonts w:cs="Calibri"/>
                <w:sz w:val="20"/>
                <w:szCs w:val="20"/>
                <w:lang w:val="en-GB" w:eastAsia="en-GB"/>
              </w:rPr>
              <w:t>Upgrade incineration facilities that provide healthcare waste services up to international standards.</w:t>
            </w:r>
          </w:p>
          <w:p w14:paraId="6E8EDE9B" w14:textId="62633FFC" w:rsidR="00DE711D" w:rsidRPr="00DE711D" w:rsidRDefault="00DE711D" w:rsidP="00A87DFC">
            <w:pPr>
              <w:pStyle w:val="ListParagraph"/>
              <w:numPr>
                <w:ilvl w:val="0"/>
                <w:numId w:val="33"/>
              </w:numPr>
              <w:rPr>
                <w:rFonts w:cs="Calibri"/>
                <w:sz w:val="20"/>
                <w:szCs w:val="20"/>
                <w:lang w:val="en-GB" w:eastAsia="en-GB"/>
              </w:rPr>
            </w:pPr>
            <w:r w:rsidRPr="00DE711D">
              <w:rPr>
                <w:rFonts w:cs="Calibri"/>
                <w:sz w:val="20"/>
                <w:szCs w:val="20"/>
                <w:lang w:val="en-GB" w:eastAsia="en-GB"/>
              </w:rPr>
              <w:t>Build national capacities on best environmental practices in healthcare waste, e-waste, and municipal waste management.</w:t>
            </w:r>
          </w:p>
          <w:p w14:paraId="3A7080B3" w14:textId="633A2BCE" w:rsidR="00A87DFC" w:rsidRDefault="00DE711D" w:rsidP="00A87DFC">
            <w:pPr>
              <w:pStyle w:val="ListParagraph"/>
              <w:numPr>
                <w:ilvl w:val="0"/>
                <w:numId w:val="33"/>
              </w:numPr>
              <w:rPr>
                <w:rFonts w:cs="Calibri"/>
                <w:sz w:val="20"/>
                <w:szCs w:val="20"/>
                <w:lang w:val="en-GB" w:eastAsia="en-GB"/>
              </w:rPr>
            </w:pPr>
            <w:r w:rsidRPr="00DE711D">
              <w:rPr>
                <w:rFonts w:cs="Calibri"/>
                <w:sz w:val="20"/>
                <w:szCs w:val="20"/>
                <w:lang w:val="en-GB" w:eastAsia="en-GB"/>
              </w:rPr>
              <w:t>Implement measures to prevent and/or</w:t>
            </w:r>
            <w:r w:rsidR="00A87DFC">
              <w:rPr>
                <w:rFonts w:cs="Calibri"/>
                <w:sz w:val="20"/>
                <w:szCs w:val="20"/>
                <w:lang w:val="en-GB" w:eastAsia="en-GB"/>
              </w:rPr>
              <w:t xml:space="preserve"> control open burning of waste.</w:t>
            </w:r>
          </w:p>
          <w:p w14:paraId="64ED827C" w14:textId="0D5F914B" w:rsidR="00905168" w:rsidRPr="00A87DFC" w:rsidRDefault="00DE711D" w:rsidP="00A87DFC">
            <w:pPr>
              <w:pStyle w:val="ListParagraph"/>
              <w:numPr>
                <w:ilvl w:val="0"/>
                <w:numId w:val="33"/>
              </w:numPr>
              <w:rPr>
                <w:lang w:eastAsia="en-GB"/>
              </w:rPr>
            </w:pPr>
            <w:r w:rsidRPr="00A87DFC">
              <w:rPr>
                <w:rFonts w:cs="Calibri"/>
                <w:sz w:val="20"/>
                <w:szCs w:val="20"/>
                <w:lang w:val="en-GB" w:eastAsia="en-GB"/>
              </w:rPr>
              <w:t>Build national capacities for better e-waste management including dismantling and recovery of material.</w:t>
            </w:r>
          </w:p>
        </w:tc>
      </w:tr>
      <w:tr w:rsidR="00905168" w:rsidRPr="00944552" w14:paraId="0F396C78" w14:textId="77777777" w:rsidTr="00A87DFC">
        <w:trPr>
          <w:trHeight w:val="1116"/>
        </w:trPr>
        <w:tc>
          <w:tcPr>
            <w:tcW w:w="43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8A6E49" w14:textId="6E14D17B" w:rsidR="00905168" w:rsidRPr="008429C3" w:rsidRDefault="00905168" w:rsidP="00A87DFC">
            <w:pPr>
              <w:spacing w:before="0" w:after="160"/>
              <w:rPr>
                <w:sz w:val="20"/>
                <w:szCs w:val="20"/>
              </w:rPr>
            </w:pPr>
            <w:r w:rsidRPr="008429C3">
              <w:rPr>
                <w:sz w:val="20"/>
                <w:szCs w:val="20"/>
              </w:rPr>
              <w:t>Potential risks to community health and safety due to the transport, storage, and use and/or disposal of hazardous or dangerous materials</w:t>
            </w:r>
            <w:r w:rsidR="00A87DFC">
              <w:rPr>
                <w:sz w:val="20"/>
                <w:szCs w:val="20"/>
              </w:rPr>
              <w:t>.</w:t>
            </w: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B5C9A7" w14:textId="77777777" w:rsidR="00905168" w:rsidRPr="008429C3" w:rsidRDefault="00905168" w:rsidP="008E143B">
            <w:pPr>
              <w:rPr>
                <w:rFonts w:cs="Calibri"/>
                <w:sz w:val="20"/>
                <w:szCs w:val="20"/>
                <w:lang w:val="en-GB" w:eastAsia="en-GB"/>
              </w:rPr>
            </w:pPr>
            <w:r w:rsidRPr="008429C3">
              <w:rPr>
                <w:rFonts w:cs="Calibri"/>
                <w:sz w:val="20"/>
                <w:szCs w:val="20"/>
                <w:lang w:val="en-GB" w:eastAsia="en-GB"/>
              </w:rPr>
              <w:t>The project will address these issues by implementing the following:</w:t>
            </w:r>
          </w:p>
          <w:p w14:paraId="6F05CB0E" w14:textId="29BCB83C" w:rsidR="00905168" w:rsidRPr="008429C3" w:rsidRDefault="00905168" w:rsidP="00A87DFC">
            <w:pPr>
              <w:pStyle w:val="ListParagraph"/>
              <w:numPr>
                <w:ilvl w:val="0"/>
                <w:numId w:val="34"/>
              </w:numPr>
              <w:rPr>
                <w:rFonts w:cs="Calibri"/>
                <w:sz w:val="20"/>
                <w:szCs w:val="20"/>
                <w:lang w:val="en-GB" w:eastAsia="en-GB"/>
              </w:rPr>
            </w:pPr>
            <w:r w:rsidRPr="008429C3">
              <w:rPr>
                <w:rFonts w:cs="Calibri"/>
                <w:sz w:val="20"/>
                <w:szCs w:val="20"/>
                <w:lang w:val="en-GB" w:eastAsia="en-GB"/>
              </w:rPr>
              <w:t>Project provided PPEs and other tools for</w:t>
            </w:r>
            <w:r w:rsidR="00A87DFC">
              <w:rPr>
                <w:rFonts w:cs="Calibri"/>
                <w:sz w:val="20"/>
                <w:szCs w:val="20"/>
                <w:lang w:val="en-GB" w:eastAsia="en-GB"/>
              </w:rPr>
              <w:t xml:space="preserve"> the</w:t>
            </w:r>
            <w:r w:rsidRPr="008429C3">
              <w:rPr>
                <w:rFonts w:cs="Calibri"/>
                <w:sz w:val="20"/>
                <w:szCs w:val="20"/>
                <w:lang w:val="en-GB" w:eastAsia="en-GB"/>
              </w:rPr>
              <w:t xml:space="preserve"> safe management of healthcare waste.</w:t>
            </w:r>
          </w:p>
          <w:p w14:paraId="4C4BCB8D" w14:textId="792C8E7C" w:rsidR="00905168" w:rsidRPr="008429C3" w:rsidRDefault="00905168" w:rsidP="00A87DFC">
            <w:pPr>
              <w:pStyle w:val="ListParagraph"/>
              <w:numPr>
                <w:ilvl w:val="0"/>
                <w:numId w:val="34"/>
              </w:numPr>
              <w:rPr>
                <w:rFonts w:cs="Calibri"/>
                <w:sz w:val="20"/>
                <w:szCs w:val="20"/>
                <w:lang w:val="en-GB" w:eastAsia="en-GB"/>
              </w:rPr>
            </w:pPr>
            <w:r w:rsidRPr="008429C3">
              <w:rPr>
                <w:rFonts w:cs="Calibri"/>
                <w:sz w:val="20"/>
                <w:szCs w:val="20"/>
                <w:lang w:val="en-GB" w:eastAsia="en-GB"/>
              </w:rPr>
              <w:t>The project will establish</w:t>
            </w:r>
            <w:r w:rsidR="00A87DFC">
              <w:rPr>
                <w:rFonts w:cs="Calibri"/>
                <w:sz w:val="20"/>
                <w:szCs w:val="20"/>
                <w:lang w:val="en-GB" w:eastAsia="en-GB"/>
              </w:rPr>
              <w:t xml:space="preserve"> a</w:t>
            </w:r>
            <w:r w:rsidRPr="008429C3">
              <w:rPr>
                <w:rFonts w:cs="Calibri"/>
                <w:sz w:val="20"/>
                <w:szCs w:val="20"/>
                <w:lang w:val="en-GB" w:eastAsia="en-GB"/>
              </w:rPr>
              <w:t xml:space="preserve"> GPS tracking system for healthcare transportation vehicle</w:t>
            </w:r>
            <w:r w:rsidR="00A87DFC">
              <w:rPr>
                <w:rFonts w:cs="Calibri"/>
                <w:sz w:val="20"/>
                <w:szCs w:val="20"/>
                <w:lang w:val="en-GB" w:eastAsia="en-GB"/>
              </w:rPr>
              <w:t>s</w:t>
            </w:r>
            <w:r w:rsidRPr="008429C3">
              <w:rPr>
                <w:rFonts w:cs="Calibri"/>
                <w:sz w:val="20"/>
                <w:szCs w:val="20"/>
                <w:lang w:val="en-GB" w:eastAsia="en-GB"/>
              </w:rPr>
              <w:t xml:space="preserve"> to be controlled by </w:t>
            </w:r>
            <w:r w:rsidR="00A87DFC">
              <w:rPr>
                <w:rFonts w:cs="Calibri"/>
                <w:sz w:val="20"/>
                <w:szCs w:val="20"/>
                <w:lang w:val="en-GB" w:eastAsia="en-GB"/>
              </w:rPr>
              <w:t xml:space="preserve">the </w:t>
            </w:r>
            <w:r w:rsidRPr="008429C3">
              <w:rPr>
                <w:rFonts w:cs="Calibri"/>
                <w:sz w:val="20"/>
                <w:szCs w:val="20"/>
                <w:lang w:val="en-GB" w:eastAsia="en-GB"/>
              </w:rPr>
              <w:t>Ministry o</w:t>
            </w:r>
            <w:r w:rsidR="00A87DFC">
              <w:rPr>
                <w:rFonts w:cs="Calibri"/>
                <w:sz w:val="20"/>
                <w:szCs w:val="20"/>
                <w:lang w:val="en-GB" w:eastAsia="en-GB"/>
              </w:rPr>
              <w:t>f H</w:t>
            </w:r>
            <w:r w:rsidRPr="008429C3">
              <w:rPr>
                <w:rFonts w:cs="Calibri"/>
                <w:sz w:val="20"/>
                <w:szCs w:val="20"/>
                <w:lang w:val="en-GB" w:eastAsia="en-GB"/>
              </w:rPr>
              <w:t>ealth.</w:t>
            </w:r>
          </w:p>
          <w:p w14:paraId="12CCB69E" w14:textId="77777777" w:rsidR="00905168" w:rsidRPr="008429C3" w:rsidRDefault="00905168" w:rsidP="00A87DFC">
            <w:pPr>
              <w:pStyle w:val="ListParagraph"/>
              <w:numPr>
                <w:ilvl w:val="0"/>
                <w:numId w:val="34"/>
              </w:numPr>
              <w:rPr>
                <w:rFonts w:cs="Calibri"/>
                <w:sz w:val="20"/>
                <w:szCs w:val="20"/>
                <w:lang w:val="en-GB" w:eastAsia="en-GB"/>
              </w:rPr>
            </w:pPr>
            <w:r w:rsidRPr="008429C3">
              <w:rPr>
                <w:rFonts w:cs="Calibri"/>
                <w:sz w:val="20"/>
                <w:szCs w:val="20"/>
                <w:lang w:val="en-GB" w:eastAsia="en-GB"/>
              </w:rPr>
              <w:t>Project will support the Municipalities in establishing e-waste collection points and plan with e-waste service providers to deal with such waste stream.</w:t>
            </w:r>
          </w:p>
          <w:p w14:paraId="52868F6F" w14:textId="2CB3F09F" w:rsidR="00905168" w:rsidRPr="008429C3" w:rsidRDefault="00A87DFC" w:rsidP="00A87DFC">
            <w:pPr>
              <w:pStyle w:val="ListParagraph"/>
              <w:numPr>
                <w:ilvl w:val="0"/>
                <w:numId w:val="34"/>
              </w:numPr>
              <w:rPr>
                <w:rFonts w:cs="Calibri"/>
                <w:sz w:val="20"/>
                <w:szCs w:val="20"/>
                <w:lang w:val="en-GB" w:eastAsia="en-GB"/>
              </w:rPr>
            </w:pPr>
            <w:r w:rsidRPr="00A87DFC">
              <w:rPr>
                <w:rFonts w:cs="Calibri"/>
                <w:sz w:val="20"/>
                <w:szCs w:val="20"/>
                <w:lang w:val="en-GB" w:eastAsia="en-GB"/>
              </w:rPr>
              <w:t xml:space="preserve">Project will conduct training for hazardous waste generators on waste classification, proper </w:t>
            </w:r>
            <w:proofErr w:type="spellStart"/>
            <w:r w:rsidRPr="00A87DFC">
              <w:rPr>
                <w:rFonts w:cs="Calibri"/>
                <w:sz w:val="20"/>
                <w:szCs w:val="20"/>
                <w:lang w:val="en-GB" w:eastAsia="en-GB"/>
              </w:rPr>
              <w:t>labeling</w:t>
            </w:r>
            <w:proofErr w:type="spellEnd"/>
            <w:r w:rsidRPr="00A87DFC">
              <w:rPr>
                <w:rFonts w:cs="Calibri"/>
                <w:sz w:val="20"/>
                <w:szCs w:val="20"/>
                <w:lang w:val="en-GB" w:eastAsia="en-GB"/>
              </w:rPr>
              <w:t>, and packaging, in addition to adopting green industries.</w:t>
            </w:r>
          </w:p>
        </w:tc>
      </w:tr>
    </w:tbl>
    <w:p w14:paraId="2902F496" w14:textId="77777777" w:rsidR="00905168" w:rsidRDefault="00905168" w:rsidP="00905168">
      <w:pPr>
        <w:rPr>
          <w:lang w:val="en"/>
        </w:rPr>
      </w:pPr>
    </w:p>
    <w:p w14:paraId="716DF2C9" w14:textId="68073179" w:rsidR="00905168" w:rsidRDefault="00905168" w:rsidP="00905168">
      <w:pPr>
        <w:rPr>
          <w:lang w:val="en"/>
        </w:rPr>
      </w:pPr>
      <w:r>
        <w:rPr>
          <w:lang w:val="en"/>
        </w:rPr>
        <w:t>In addition to these risks, this evaluator suggests these other sustainability risks.</w:t>
      </w:r>
    </w:p>
    <w:p w14:paraId="2207F01F" w14:textId="77777777" w:rsidR="00905168" w:rsidRDefault="00905168" w:rsidP="00905168">
      <w:pPr>
        <w:rPr>
          <w:lang w:val="en"/>
        </w:rPr>
      </w:pPr>
    </w:p>
    <w:p w14:paraId="2D554E42" w14:textId="5B3AEC40" w:rsidR="00905168" w:rsidRPr="00934A44" w:rsidRDefault="00905168" w:rsidP="00934A44">
      <w:pPr>
        <w:pStyle w:val="ListParagraph"/>
        <w:numPr>
          <w:ilvl w:val="0"/>
          <w:numId w:val="12"/>
        </w:numPr>
      </w:pPr>
      <w:r w:rsidRPr="00934A44">
        <w:rPr>
          <w:b/>
          <w:lang w:val="en"/>
        </w:rPr>
        <w:t>Financial Risk</w:t>
      </w:r>
      <w:r w:rsidR="00934A44" w:rsidRPr="00934A44">
        <w:rPr>
          <w:lang w:val="en"/>
        </w:rPr>
        <w:t>.</w:t>
      </w:r>
      <w:r w:rsidRPr="00934A44">
        <w:rPr>
          <w:lang w:val="en"/>
        </w:rPr>
        <w:t xml:space="preserve"> Concurrent co-financing for the execution of project actions may not be obtained in time. This could be not only because of the project delays</w:t>
      </w:r>
      <w:r w:rsidR="00934A44" w:rsidRPr="00934A44">
        <w:rPr>
          <w:lang w:val="en"/>
        </w:rPr>
        <w:t xml:space="preserve"> from the COVID-19 measurements</w:t>
      </w:r>
      <w:r w:rsidRPr="00934A44">
        <w:rPr>
          <w:lang w:val="en"/>
        </w:rPr>
        <w:t xml:space="preserve"> but also because of the serious economic situation that </w:t>
      </w:r>
      <w:r w:rsidRPr="00934A44">
        <w:rPr>
          <w:lang w:val="en"/>
        </w:rPr>
        <w:lastRenderedPageBreak/>
        <w:t>the informal and formal E-waste sector is experimenting.</w:t>
      </w:r>
      <w:r w:rsidR="004448AB" w:rsidRPr="00934A44">
        <w:rPr>
          <w:lang w:val="en"/>
        </w:rPr>
        <w:t xml:space="preserve"> </w:t>
      </w:r>
      <w:r w:rsidR="00934A44" w:rsidRPr="00934A44">
        <w:rPr>
          <w:lang w:val="en"/>
        </w:rPr>
        <w:t>This is also applicable to the SWM component and the need to make investments to improve identified potential landfills.</w:t>
      </w:r>
    </w:p>
    <w:p w14:paraId="7E8643A4" w14:textId="77777777" w:rsidR="00934A44" w:rsidRPr="00934A44" w:rsidRDefault="00934A44" w:rsidP="00934A44">
      <w:pPr>
        <w:pStyle w:val="ListParagraph"/>
      </w:pPr>
    </w:p>
    <w:p w14:paraId="13BFF09F" w14:textId="6B506F97" w:rsidR="00905168" w:rsidRPr="00934A44" w:rsidRDefault="00934A44" w:rsidP="00934A44">
      <w:pPr>
        <w:pStyle w:val="ListParagraph"/>
        <w:numPr>
          <w:ilvl w:val="0"/>
          <w:numId w:val="12"/>
        </w:numPr>
        <w:rPr>
          <w:lang w:val="en"/>
        </w:rPr>
      </w:pPr>
      <w:r w:rsidRPr="00934A44">
        <w:rPr>
          <w:b/>
          <w:lang w:val="en"/>
        </w:rPr>
        <w:t>Political Risk.</w:t>
      </w:r>
      <w:r w:rsidRPr="00934A44">
        <w:rPr>
          <w:lang w:val="en"/>
        </w:rPr>
        <w:t xml:space="preserve"> At the present time, Jordan has a law migration population that comes from the political-social challenges that face the neighboring countries. This additional population possesses economic and social stress on the Jordan economy and health system. This risk has an added element in the COVID-19 Pandemic issues and the need to direct funds to the healthcare system in general.</w:t>
      </w:r>
    </w:p>
    <w:p w14:paraId="52EE7588" w14:textId="4DB09F99" w:rsidR="00905168" w:rsidRPr="00905168" w:rsidRDefault="00C4778D" w:rsidP="00C4778D">
      <w:pPr>
        <w:pStyle w:val="ListParagraph"/>
        <w:numPr>
          <w:ilvl w:val="0"/>
          <w:numId w:val="12"/>
        </w:numPr>
        <w:rPr>
          <w:lang w:val="en"/>
        </w:rPr>
      </w:pPr>
      <w:r w:rsidRPr="00C4778D">
        <w:rPr>
          <w:b/>
          <w:lang w:val="en"/>
        </w:rPr>
        <w:t>Social Risk.</w:t>
      </w:r>
      <w:r w:rsidRPr="00C4778D">
        <w:rPr>
          <w:lang w:val="en"/>
        </w:rPr>
        <w:t xml:space="preserve"> There is an important informal E-waste management sector that is barely making a living with this activity and most of the time, not in environmentally sound management conditions. The evolution to an environmentally safer and economically beneficial business model will have an important impact on this informal sector. The project should increase the awareness-raising within this sector and enhance promote the integration of the new business model with project activities such as training.</w:t>
      </w:r>
    </w:p>
    <w:p w14:paraId="71387E3E" w14:textId="77777777" w:rsidR="0077273D" w:rsidRPr="00707775" w:rsidRDefault="0077273D" w:rsidP="0077273D">
      <w:pPr>
        <w:pStyle w:val="ListParagraph"/>
      </w:pPr>
    </w:p>
    <w:p w14:paraId="20D479BA" w14:textId="2F091642" w:rsidR="00280F6C" w:rsidRPr="00707775" w:rsidRDefault="00F13E0D" w:rsidP="004D78C6">
      <w:pPr>
        <w:pStyle w:val="Heading1"/>
        <w:rPr>
          <w:lang w:val="en-US"/>
        </w:rPr>
      </w:pPr>
      <w:bookmarkStart w:id="107" w:name="_Toc58870104"/>
      <w:bookmarkStart w:id="108" w:name="_Toc58956900"/>
      <w:r>
        <w:rPr>
          <w:lang w:val="en-US"/>
        </w:rPr>
        <w:t>CONCLUSIONS AND RECOMMENDATIONS</w:t>
      </w:r>
      <w:bookmarkEnd w:id="107"/>
      <w:bookmarkEnd w:id="108"/>
    </w:p>
    <w:p w14:paraId="0910C245" w14:textId="1D77E9A4" w:rsidR="00FF3155" w:rsidRDefault="00F13E0D" w:rsidP="00317BD3">
      <w:pPr>
        <w:pStyle w:val="Heading2"/>
      </w:pPr>
      <w:bookmarkStart w:id="109" w:name="_Toc58870105"/>
      <w:bookmarkStart w:id="110" w:name="_Toc58956901"/>
      <w:r>
        <w:t>CONCLUSIONS</w:t>
      </w:r>
      <w:bookmarkEnd w:id="109"/>
      <w:bookmarkEnd w:id="110"/>
    </w:p>
    <w:p w14:paraId="527E3E71" w14:textId="6C57D952" w:rsidR="000A3D0D" w:rsidRPr="00F13E0D" w:rsidRDefault="000A3D0D" w:rsidP="000A3D0D">
      <w:pPr>
        <w:pStyle w:val="Heading3"/>
        <w:rPr>
          <w:lang w:val="es-CR"/>
        </w:rPr>
      </w:pPr>
      <w:bookmarkStart w:id="111" w:name="_Toc49195947"/>
      <w:bookmarkStart w:id="112" w:name="_Toc58870106"/>
      <w:bookmarkStart w:id="113" w:name="_Toc58956902"/>
      <w:r>
        <w:rPr>
          <w:lang w:val="es-CR"/>
        </w:rPr>
        <w:t>PROJECT DESIGN AND STRATEGY</w:t>
      </w:r>
      <w:bookmarkEnd w:id="111"/>
      <w:bookmarkEnd w:id="112"/>
      <w:bookmarkEnd w:id="113"/>
    </w:p>
    <w:p w14:paraId="08ADF9A9" w14:textId="65E8A998" w:rsidR="00154C57" w:rsidRDefault="00154C57" w:rsidP="00154C57">
      <w:pPr>
        <w:autoSpaceDE w:val="0"/>
        <w:autoSpaceDN w:val="0"/>
        <w:adjustRightInd w:val="0"/>
        <w:spacing w:after="0" w:line="240" w:lineRule="auto"/>
        <w:rPr>
          <w:lang w:val="en"/>
        </w:rPr>
      </w:pPr>
      <w:r w:rsidRPr="00707775">
        <w:rPr>
          <w:lang w:val="en"/>
        </w:rPr>
        <w:t xml:space="preserve">After analyzing the project documentation and strategy, it can be concluded </w:t>
      </w:r>
      <w:r>
        <w:rPr>
          <w:lang w:val="en"/>
        </w:rPr>
        <w:t xml:space="preserve">that is </w:t>
      </w:r>
      <w:r w:rsidRPr="00132D57">
        <w:rPr>
          <w:lang w:val="en"/>
        </w:rPr>
        <w:t xml:space="preserve">consistent </w:t>
      </w:r>
      <w:r w:rsidR="003A5A56">
        <w:rPr>
          <w:lang w:val="en"/>
        </w:rPr>
        <w:t xml:space="preserve">with </w:t>
      </w:r>
      <w:r>
        <w:rPr>
          <w:lang w:val="en"/>
        </w:rPr>
        <w:t xml:space="preserve">the </w:t>
      </w:r>
      <w:r w:rsidRPr="00132D57">
        <w:rPr>
          <w:lang w:val="en"/>
        </w:rPr>
        <w:t>national strategies, priority plans</w:t>
      </w:r>
      <w:r w:rsidR="003A5A56">
        <w:rPr>
          <w:lang w:val="en"/>
        </w:rPr>
        <w:t>,</w:t>
      </w:r>
      <w:r w:rsidRPr="00132D57">
        <w:rPr>
          <w:lang w:val="en"/>
        </w:rPr>
        <w:t xml:space="preserve"> and its current development priorities related to environmental protection as well as social and economic development. </w:t>
      </w:r>
      <w:r>
        <w:rPr>
          <w:lang w:val="en"/>
        </w:rPr>
        <w:t xml:space="preserve">The project is under development precisely when the National Solid Waste Management Strategy is being put into effect. </w:t>
      </w:r>
    </w:p>
    <w:p w14:paraId="154F8264" w14:textId="77777777" w:rsidR="00154C57" w:rsidRDefault="00154C57" w:rsidP="00154C57">
      <w:pPr>
        <w:autoSpaceDE w:val="0"/>
        <w:autoSpaceDN w:val="0"/>
        <w:adjustRightInd w:val="0"/>
        <w:spacing w:after="0" w:line="240" w:lineRule="auto"/>
        <w:rPr>
          <w:lang w:val="en"/>
        </w:rPr>
      </w:pPr>
      <w:r>
        <w:rPr>
          <w:lang w:val="en"/>
        </w:rPr>
        <w:t xml:space="preserve">It makes links GHG reduction with the development of environmentally sound RDF contributing to climate change mitigation policies and strategies. </w:t>
      </w:r>
    </w:p>
    <w:p w14:paraId="264A006F" w14:textId="7F6DBE94" w:rsidR="00154C57" w:rsidRPr="00132D57" w:rsidRDefault="00134160" w:rsidP="00154C57">
      <w:pPr>
        <w:autoSpaceDE w:val="0"/>
        <w:autoSpaceDN w:val="0"/>
        <w:adjustRightInd w:val="0"/>
        <w:spacing w:after="0" w:line="240" w:lineRule="auto"/>
        <w:rPr>
          <w:lang w:val="en"/>
        </w:rPr>
      </w:pPr>
      <w:r>
        <w:rPr>
          <w:lang w:val="en"/>
        </w:rPr>
        <w:t xml:space="preserve">The project addresses the needs of Jordan within this sector, that existed before refugee’s influx to Jordan, and increased due to the crisis, and </w:t>
      </w:r>
      <w:r w:rsidR="00154C57">
        <w:rPr>
          <w:lang w:val="en"/>
        </w:rPr>
        <w:t xml:space="preserve"> it is presently in line with the country’s provision of appropriate sanitary and medical services.</w:t>
      </w:r>
      <w:r w:rsidR="004448AB">
        <w:rPr>
          <w:lang w:val="en"/>
        </w:rPr>
        <w:t xml:space="preserve"> </w:t>
      </w:r>
      <w:r w:rsidR="00154C57">
        <w:rPr>
          <w:lang w:val="en"/>
        </w:rPr>
        <w:t>This is even more relevant in the present times with the C</w:t>
      </w:r>
      <w:r w:rsidR="005B10C3">
        <w:rPr>
          <w:lang w:val="en"/>
        </w:rPr>
        <w:t>OVID</w:t>
      </w:r>
      <w:r w:rsidR="00154C57">
        <w:rPr>
          <w:lang w:val="en"/>
        </w:rPr>
        <w:t>-19 Pandemic.</w:t>
      </w:r>
    </w:p>
    <w:p w14:paraId="7FFF6E73" w14:textId="77777777" w:rsidR="00154C57" w:rsidRPr="003403C8" w:rsidRDefault="00154C57" w:rsidP="00154C57"/>
    <w:p w14:paraId="053D209A" w14:textId="77777777" w:rsidR="00154C57" w:rsidRPr="00707775" w:rsidRDefault="00154C57" w:rsidP="00154C57">
      <w:pPr>
        <w:pStyle w:val="Heading3"/>
      </w:pPr>
      <w:bookmarkStart w:id="114" w:name="_Toc49195948"/>
      <w:bookmarkStart w:id="115" w:name="_Toc58870107"/>
      <w:bookmarkStart w:id="116" w:name="_Toc58956903"/>
      <w:r>
        <w:t>EXECUTION AND MANAGEMENT</w:t>
      </w:r>
      <w:bookmarkEnd w:id="114"/>
      <w:bookmarkEnd w:id="115"/>
      <w:bookmarkEnd w:id="116"/>
    </w:p>
    <w:p w14:paraId="151859F0" w14:textId="1F5AF4A5" w:rsidR="00154C57" w:rsidRPr="00707775" w:rsidRDefault="00154C57" w:rsidP="00154C57">
      <w:r w:rsidRPr="00707775">
        <w:rPr>
          <w:lang w:val="en"/>
        </w:rPr>
        <w:t xml:space="preserve">The monitoring and </w:t>
      </w:r>
      <w:r w:rsidR="000E4EA8">
        <w:rPr>
          <w:lang w:val="en"/>
        </w:rPr>
        <w:t xml:space="preserve">evaluation </w:t>
      </w:r>
      <w:r w:rsidR="000E4EA8" w:rsidRPr="00707775">
        <w:rPr>
          <w:lang w:val="en"/>
        </w:rPr>
        <w:t>of</w:t>
      </w:r>
      <w:r w:rsidRPr="00707775">
        <w:rPr>
          <w:lang w:val="en"/>
        </w:rPr>
        <w:t xml:space="preserve"> the project have fully complied with the formulation of the PIR and </w:t>
      </w:r>
      <w:r>
        <w:rPr>
          <w:lang w:val="en"/>
        </w:rPr>
        <w:t>AWP</w:t>
      </w:r>
      <w:r w:rsidRPr="00707775">
        <w:rPr>
          <w:lang w:val="en"/>
        </w:rPr>
        <w:t xml:space="preserve"> in a timely manner which is concluded is the result of efficient coordination management.</w:t>
      </w:r>
      <w:r w:rsidR="004448AB">
        <w:rPr>
          <w:lang w:val="en"/>
        </w:rPr>
        <w:t xml:space="preserve"> </w:t>
      </w:r>
      <w:r>
        <w:rPr>
          <w:lang w:val="en"/>
        </w:rPr>
        <w:t>The project has not produced quarterly reports.</w:t>
      </w:r>
      <w:r w:rsidR="004448AB">
        <w:rPr>
          <w:lang w:val="en"/>
        </w:rPr>
        <w:t xml:space="preserve"> </w:t>
      </w:r>
      <w:r>
        <w:rPr>
          <w:lang w:val="en"/>
        </w:rPr>
        <w:t>It is not clear why this is as such.</w:t>
      </w:r>
    </w:p>
    <w:p w14:paraId="623F032F" w14:textId="0EDEFCB1" w:rsidR="00154C57" w:rsidRPr="00F13E0D" w:rsidRDefault="00154C57" w:rsidP="009F3C45">
      <w:r w:rsidRPr="00F13E0D">
        <w:rPr>
          <w:lang w:val="en"/>
        </w:rPr>
        <w:t xml:space="preserve">The implementation of the budget and the concrete commitment is something that has not been fulfilled in accordance with what is defined in the Project Document. </w:t>
      </w:r>
      <w:r w:rsidRPr="00707775">
        <w:rPr>
          <w:lang w:val="en"/>
        </w:rPr>
        <w:t xml:space="preserve">It is partly due to a delay </w:t>
      </w:r>
      <w:r w:rsidR="003A5A56">
        <w:rPr>
          <w:lang w:val="en"/>
        </w:rPr>
        <w:t xml:space="preserve">in </w:t>
      </w:r>
      <w:r w:rsidRPr="00707775">
        <w:rPr>
          <w:lang w:val="en"/>
        </w:rPr>
        <w:t xml:space="preserve">the operational part of the project </w:t>
      </w:r>
      <w:r>
        <w:rPr>
          <w:lang w:val="en"/>
        </w:rPr>
        <w:t xml:space="preserve">under the present COVID-19 restrictions and economic implications for Jordan. </w:t>
      </w:r>
      <w:r w:rsidRPr="00707775">
        <w:rPr>
          <w:lang w:val="en"/>
        </w:rPr>
        <w:t xml:space="preserve">Implementation has managed to </w:t>
      </w:r>
      <w:r>
        <w:rPr>
          <w:lang w:val="en"/>
        </w:rPr>
        <w:t>move forward in the year 2020 after 2019 was on an efficient operational level.</w:t>
      </w:r>
      <w:r w:rsidR="004448AB">
        <w:rPr>
          <w:lang w:val="en"/>
        </w:rPr>
        <w:t xml:space="preserve"> </w:t>
      </w:r>
      <w:r w:rsidRPr="00F13E0D">
        <w:rPr>
          <w:lang w:val="en"/>
        </w:rPr>
        <w:t xml:space="preserve">The </w:t>
      </w:r>
      <w:r>
        <w:rPr>
          <w:lang w:val="en"/>
        </w:rPr>
        <w:t xml:space="preserve">world health crisis </w:t>
      </w:r>
      <w:r w:rsidRPr="00F13E0D">
        <w:rPr>
          <w:lang w:val="en"/>
        </w:rPr>
        <w:t xml:space="preserve">and isolation </w:t>
      </w:r>
      <w:r w:rsidRPr="00F13E0D">
        <w:rPr>
          <w:lang w:val="en"/>
        </w:rPr>
        <w:lastRenderedPageBreak/>
        <w:t xml:space="preserve">measures and economic impacts </w:t>
      </w:r>
      <w:r>
        <w:rPr>
          <w:lang w:val="en"/>
        </w:rPr>
        <w:t>have slowed t</w:t>
      </w:r>
      <w:r w:rsidRPr="00F13E0D">
        <w:rPr>
          <w:lang w:val="en"/>
        </w:rPr>
        <w:t xml:space="preserve">he progress of certain activities planned in the 2020 </w:t>
      </w:r>
      <w:r>
        <w:rPr>
          <w:lang w:val="en"/>
        </w:rPr>
        <w:t>AWP</w:t>
      </w:r>
      <w:r w:rsidRPr="00F13E0D">
        <w:rPr>
          <w:lang w:val="en"/>
        </w:rPr>
        <w:t>.</w:t>
      </w:r>
      <w:r>
        <w:rPr>
          <w:lang w:val="en"/>
        </w:rPr>
        <w:t xml:space="preserve"> It is important to commend the project on the timely efforts made to complete priority activities in the HCW component, particularly in a time when health waste </w:t>
      </w:r>
      <w:r w:rsidR="003A5A56">
        <w:rPr>
          <w:lang w:val="en"/>
        </w:rPr>
        <w:t>is</w:t>
      </w:r>
      <w:r>
        <w:rPr>
          <w:lang w:val="en"/>
        </w:rPr>
        <w:t xml:space="preserve"> generated in totally unexpected volumes and that need</w:t>
      </w:r>
      <w:r w:rsidR="003A5A56">
        <w:rPr>
          <w:lang w:val="en"/>
        </w:rPr>
        <w:t>s</w:t>
      </w:r>
      <w:r>
        <w:rPr>
          <w:lang w:val="en"/>
        </w:rPr>
        <w:t xml:space="preserve"> to </w:t>
      </w:r>
      <w:r w:rsidR="003A5A56">
        <w:rPr>
          <w:lang w:val="en"/>
        </w:rPr>
        <w:t xml:space="preserve">be </w:t>
      </w:r>
      <w:r>
        <w:rPr>
          <w:lang w:val="en"/>
        </w:rPr>
        <w:t>eliminated in a manner that will not impact health or the environment.</w:t>
      </w:r>
    </w:p>
    <w:p w14:paraId="266A085A" w14:textId="77777777" w:rsidR="00154C57" w:rsidRPr="00F13E0D" w:rsidRDefault="00154C57" w:rsidP="00154C57">
      <w:pPr>
        <w:rPr>
          <w:lang w:eastAsia="es-CR"/>
        </w:rPr>
      </w:pPr>
    </w:p>
    <w:p w14:paraId="4CCF3C36" w14:textId="77777777" w:rsidR="00154C57" w:rsidRPr="00707775" w:rsidRDefault="00154C57" w:rsidP="00317BD3">
      <w:pPr>
        <w:pStyle w:val="Heading2"/>
        <w:rPr>
          <w:lang w:eastAsia="es-CR"/>
        </w:rPr>
      </w:pPr>
      <w:bookmarkStart w:id="117" w:name="_Toc49195949"/>
      <w:bookmarkStart w:id="118" w:name="_Toc58870108"/>
      <w:bookmarkStart w:id="119" w:name="_Toc58956904"/>
      <w:r>
        <w:rPr>
          <w:lang w:eastAsia="es-CR"/>
        </w:rPr>
        <w:t>RECOMMENDATIONS</w:t>
      </w:r>
      <w:bookmarkEnd w:id="117"/>
      <w:bookmarkEnd w:id="118"/>
      <w:bookmarkEnd w:id="119"/>
    </w:p>
    <w:p w14:paraId="4545C373" w14:textId="5366462D" w:rsidR="00154C57" w:rsidRPr="007708E2" w:rsidRDefault="00154C57" w:rsidP="00154C57">
      <w:pPr>
        <w:pStyle w:val="ListParagraph"/>
        <w:numPr>
          <w:ilvl w:val="0"/>
          <w:numId w:val="17"/>
        </w:numPr>
        <w:spacing w:before="0" w:after="160"/>
        <w:rPr>
          <w:b/>
          <w:bCs/>
        </w:rPr>
      </w:pPr>
      <w:r w:rsidRPr="005C7108">
        <w:rPr>
          <w:lang w:val="en"/>
        </w:rPr>
        <w:t>Continue to work on the institutional strengthening of government partners, especially within the framework of their role within the project, but also strengthen the spaces of collective participation, so that the integrality of the actions and the objective of the project is achieved.</w:t>
      </w:r>
      <w:r w:rsidR="000E4E31">
        <w:rPr>
          <w:lang w:val="en"/>
        </w:rPr>
        <w:t xml:space="preserve">  </w:t>
      </w:r>
      <w:r w:rsidR="000E4E31" w:rsidRPr="007708E2">
        <w:rPr>
          <w:b/>
          <w:bCs/>
          <w:lang w:val="en"/>
        </w:rPr>
        <w:t xml:space="preserve">Responsible </w:t>
      </w:r>
      <w:r w:rsidR="006E3E54">
        <w:rPr>
          <w:b/>
          <w:bCs/>
          <w:lang w:val="en"/>
        </w:rPr>
        <w:t>parties</w:t>
      </w:r>
      <w:r w:rsidR="000E4E31" w:rsidRPr="007708E2">
        <w:rPr>
          <w:b/>
          <w:bCs/>
          <w:lang w:val="en"/>
        </w:rPr>
        <w:t xml:space="preserve"> for their completion: PMU,UNDP, </w:t>
      </w:r>
    </w:p>
    <w:p w14:paraId="79EE94B0" w14:textId="77777777" w:rsidR="00262E3B" w:rsidRPr="007708E2" w:rsidRDefault="00262E3B" w:rsidP="00656698">
      <w:pPr>
        <w:pStyle w:val="ListParagraph"/>
        <w:spacing w:before="0" w:after="160"/>
        <w:ind w:left="360"/>
        <w:rPr>
          <w:b/>
          <w:bCs/>
        </w:rPr>
      </w:pPr>
    </w:p>
    <w:p w14:paraId="52E2CB3F" w14:textId="0E036634" w:rsidR="00253C85" w:rsidRPr="007708E2" w:rsidRDefault="00154C57" w:rsidP="00253C85">
      <w:pPr>
        <w:pStyle w:val="ListParagraph"/>
        <w:numPr>
          <w:ilvl w:val="0"/>
          <w:numId w:val="17"/>
        </w:numPr>
        <w:spacing w:before="0" w:after="160"/>
        <w:rPr>
          <w:b/>
          <w:bCs/>
        </w:rPr>
      </w:pPr>
      <w:r>
        <w:rPr>
          <w:lang w:val="en"/>
        </w:rPr>
        <w:t>The 11 autoclaves that have been installed in the hospitals will need to have preventive and corrective maintenance.</w:t>
      </w:r>
      <w:r w:rsidR="004448AB">
        <w:rPr>
          <w:lang w:val="en"/>
        </w:rPr>
        <w:t xml:space="preserve"> </w:t>
      </w:r>
      <w:r>
        <w:rPr>
          <w:lang w:val="en"/>
        </w:rPr>
        <w:t>This is not an activity that the hospitals have trained people to do it, therefore it will be important to identify the best solution to this need.</w:t>
      </w:r>
      <w:r w:rsidR="004448AB">
        <w:rPr>
          <w:lang w:val="en"/>
        </w:rPr>
        <w:t xml:space="preserve"> </w:t>
      </w:r>
      <w:r>
        <w:rPr>
          <w:lang w:val="en"/>
        </w:rPr>
        <w:t>It can be through the outsourcing of the maintenance, which could be the most effective solution. This will need to be included within the sustainability strategy for the project closure so that when the funding has finished the MoH or the hospitals will have already budgeted this to guarantee the continuity of the service.</w:t>
      </w:r>
      <w:r w:rsidR="000E4E31">
        <w:rPr>
          <w:lang w:val="en"/>
        </w:rPr>
        <w:t xml:space="preserve"> </w:t>
      </w:r>
      <w:r w:rsidR="000E4E31" w:rsidRPr="007708E2">
        <w:rPr>
          <w:b/>
          <w:bCs/>
          <w:lang w:val="en"/>
        </w:rPr>
        <w:t xml:space="preserve">Responsible </w:t>
      </w:r>
      <w:r w:rsidR="006E3E54">
        <w:rPr>
          <w:b/>
          <w:bCs/>
          <w:lang w:val="en"/>
        </w:rPr>
        <w:t>parties</w:t>
      </w:r>
      <w:r w:rsidR="000E4E31" w:rsidRPr="007708E2">
        <w:rPr>
          <w:b/>
          <w:bCs/>
          <w:lang w:val="en"/>
        </w:rPr>
        <w:t xml:space="preserve"> for their completion: PMU, TC.</w:t>
      </w:r>
    </w:p>
    <w:p w14:paraId="37209E1E" w14:textId="77777777" w:rsidR="000E4E31" w:rsidRPr="00253C85" w:rsidRDefault="000E4E31" w:rsidP="000E4E31">
      <w:pPr>
        <w:pStyle w:val="ListParagraph"/>
        <w:spacing w:before="0" w:after="160"/>
        <w:ind w:left="360"/>
      </w:pPr>
    </w:p>
    <w:p w14:paraId="550F12C2" w14:textId="77777777" w:rsidR="00253C85" w:rsidRPr="00253C85" w:rsidRDefault="00253C85" w:rsidP="00253C85">
      <w:pPr>
        <w:pStyle w:val="ListParagraph"/>
        <w:rPr>
          <w:lang w:val="en"/>
        </w:rPr>
      </w:pPr>
    </w:p>
    <w:p w14:paraId="590800F1" w14:textId="2BDBE276" w:rsidR="00253C85" w:rsidRPr="00C24131" w:rsidRDefault="00253C85" w:rsidP="007E0EF4">
      <w:pPr>
        <w:pStyle w:val="ListParagraph"/>
        <w:numPr>
          <w:ilvl w:val="0"/>
          <w:numId w:val="17"/>
        </w:numPr>
        <w:spacing w:before="0" w:after="160"/>
        <w:rPr>
          <w:lang w:val="en"/>
        </w:rPr>
      </w:pPr>
      <w:r w:rsidRPr="00C24131">
        <w:rPr>
          <w:lang w:val="en"/>
        </w:rPr>
        <w:t>Project Coordination should keep the UNDP/Program Officer informed of the progress and quality of the institutions’ participation. In this manner, the UNDP/Program Office can address these issues with the institutions that have less aggressive participation.</w:t>
      </w:r>
      <w:r w:rsidR="007708E2" w:rsidRPr="00C24131">
        <w:rPr>
          <w:lang w:val="en"/>
        </w:rPr>
        <w:t xml:space="preserve">  </w:t>
      </w:r>
      <w:r w:rsidR="007708E2" w:rsidRPr="00C24131">
        <w:rPr>
          <w:b/>
          <w:bCs/>
          <w:lang w:val="en"/>
        </w:rPr>
        <w:t xml:space="preserve">Responsible </w:t>
      </w:r>
      <w:r w:rsidR="006E3E54" w:rsidRPr="00C24131">
        <w:rPr>
          <w:b/>
          <w:bCs/>
          <w:lang w:val="en"/>
        </w:rPr>
        <w:t xml:space="preserve">parties </w:t>
      </w:r>
      <w:r w:rsidR="007708E2" w:rsidRPr="00C24131">
        <w:rPr>
          <w:b/>
          <w:bCs/>
          <w:lang w:val="en"/>
        </w:rPr>
        <w:t>for their completion: PMU, UNDP, TC.</w:t>
      </w:r>
    </w:p>
    <w:p w14:paraId="07905687" w14:textId="77777777" w:rsidR="007708E2" w:rsidRPr="00C24131" w:rsidRDefault="007708E2" w:rsidP="007708E2">
      <w:pPr>
        <w:pStyle w:val="ListParagraph"/>
        <w:spacing w:before="0" w:after="160"/>
        <w:ind w:left="360"/>
        <w:rPr>
          <w:lang w:val="en"/>
        </w:rPr>
      </w:pPr>
    </w:p>
    <w:p w14:paraId="1BDF8C0F" w14:textId="7D587D8D" w:rsidR="007708E2" w:rsidRPr="00C24131" w:rsidRDefault="00253C85" w:rsidP="007708E2">
      <w:pPr>
        <w:pStyle w:val="ListParagraph"/>
        <w:numPr>
          <w:ilvl w:val="0"/>
          <w:numId w:val="17"/>
        </w:numPr>
        <w:spacing w:before="0" w:after="160"/>
        <w:rPr>
          <w:b/>
          <w:bCs/>
        </w:rPr>
      </w:pPr>
      <w:r w:rsidRPr="00C24131">
        <w:rPr>
          <w:lang w:val="en"/>
        </w:rPr>
        <w:t>Ensure that the monitoring and evaluation processes established by the UNDP Office are carried out in a timely manner so that Project development can be ensured.</w:t>
      </w:r>
      <w:r w:rsidR="007708E2" w:rsidRPr="00C24131">
        <w:rPr>
          <w:lang w:val="en"/>
        </w:rPr>
        <w:t xml:space="preserve">  </w:t>
      </w:r>
      <w:r w:rsidR="007708E2" w:rsidRPr="00C24131">
        <w:rPr>
          <w:b/>
          <w:bCs/>
          <w:lang w:val="en"/>
        </w:rPr>
        <w:t xml:space="preserve">Responsible </w:t>
      </w:r>
      <w:r w:rsidR="006E3E54" w:rsidRPr="00C24131">
        <w:rPr>
          <w:b/>
          <w:bCs/>
          <w:lang w:val="en"/>
        </w:rPr>
        <w:t>parties</w:t>
      </w:r>
      <w:r w:rsidR="007708E2" w:rsidRPr="00C24131">
        <w:rPr>
          <w:b/>
          <w:bCs/>
          <w:lang w:val="en"/>
        </w:rPr>
        <w:t xml:space="preserve"> for their completion: UNDP.</w:t>
      </w:r>
    </w:p>
    <w:p w14:paraId="0F3BE4F0" w14:textId="77777777" w:rsidR="00253C85" w:rsidRPr="00C24131" w:rsidRDefault="00253C85" w:rsidP="00253C85">
      <w:pPr>
        <w:pStyle w:val="ListParagraph"/>
        <w:rPr>
          <w:lang w:val="en"/>
        </w:rPr>
      </w:pPr>
    </w:p>
    <w:p w14:paraId="7C7672D4" w14:textId="0E52E559" w:rsidR="00154C57" w:rsidRPr="00C24131" w:rsidRDefault="00253C85" w:rsidP="00253C85">
      <w:pPr>
        <w:pStyle w:val="ListParagraph"/>
        <w:numPr>
          <w:ilvl w:val="0"/>
          <w:numId w:val="17"/>
        </w:numPr>
        <w:spacing w:before="0" w:after="160"/>
      </w:pPr>
      <w:r w:rsidRPr="00C24131">
        <w:rPr>
          <w:lang w:val="en"/>
        </w:rPr>
        <w:t>To lead the project always with the perspective of the role that each institution has, that is, to have clarity of the responsibilities of each and above all define how the sustainability of this project will be obtained with the leadership of the counterparties</w:t>
      </w:r>
      <w:r w:rsidR="009A255D" w:rsidRPr="00C24131">
        <w:rPr>
          <w:lang w:val="en"/>
        </w:rPr>
        <w:t>.</w:t>
      </w:r>
      <w:r w:rsidR="000E4E31" w:rsidRPr="00C24131">
        <w:rPr>
          <w:lang w:val="en"/>
        </w:rPr>
        <w:t xml:space="preserve">  </w:t>
      </w:r>
      <w:r w:rsidR="000E4E31" w:rsidRPr="00C24131">
        <w:rPr>
          <w:b/>
          <w:bCs/>
          <w:lang w:val="en"/>
        </w:rPr>
        <w:t xml:space="preserve">Responsible </w:t>
      </w:r>
      <w:r w:rsidR="006E3E54" w:rsidRPr="00C24131">
        <w:rPr>
          <w:b/>
          <w:bCs/>
          <w:lang w:val="en"/>
        </w:rPr>
        <w:t>parties</w:t>
      </w:r>
      <w:r w:rsidR="000E4E31" w:rsidRPr="00C24131">
        <w:rPr>
          <w:b/>
          <w:bCs/>
          <w:lang w:val="en"/>
        </w:rPr>
        <w:t xml:space="preserve"> for their completion: UNDP, PMU, TC</w:t>
      </w:r>
      <w:r w:rsidR="007708E2" w:rsidRPr="00C24131">
        <w:rPr>
          <w:b/>
          <w:bCs/>
          <w:lang w:val="en"/>
        </w:rPr>
        <w:t>.</w:t>
      </w:r>
    </w:p>
    <w:p w14:paraId="628DA6BE" w14:textId="77777777" w:rsidR="009A255D" w:rsidRPr="00C24131" w:rsidRDefault="009A255D" w:rsidP="009A255D">
      <w:pPr>
        <w:pStyle w:val="ListParagraph"/>
      </w:pPr>
    </w:p>
    <w:p w14:paraId="672034E9" w14:textId="1C22E828" w:rsidR="00154C57" w:rsidRPr="00C24131" w:rsidRDefault="009A255D" w:rsidP="009A255D">
      <w:pPr>
        <w:pStyle w:val="ListParagraph"/>
        <w:numPr>
          <w:ilvl w:val="0"/>
          <w:numId w:val="17"/>
        </w:numPr>
        <w:spacing w:before="0" w:after="160"/>
        <w:rPr>
          <w:b/>
          <w:bCs/>
          <w:lang w:val="en"/>
        </w:rPr>
      </w:pPr>
      <w:r w:rsidRPr="00C24131">
        <w:rPr>
          <w:lang w:val="en"/>
        </w:rPr>
        <w:t xml:space="preserve">This project has three components that are linked to the purpose of protecting the health and the environment with environmentally sound waste management and the complementing of a green economy. </w:t>
      </w:r>
      <w:r w:rsidR="00154C57" w:rsidRPr="00C24131">
        <w:rPr>
          <w:lang w:val="en"/>
        </w:rPr>
        <w:t>It is important to establish in the best possible way the complementarity each component has with each other and/or the importance that, as one component progresses, another component subsequently advance or be directed.</w:t>
      </w:r>
      <w:r w:rsidR="004448AB" w:rsidRPr="00C24131">
        <w:rPr>
          <w:lang w:val="en"/>
        </w:rPr>
        <w:t xml:space="preserve"> </w:t>
      </w:r>
      <w:r w:rsidR="00154C57" w:rsidRPr="00C24131">
        <w:rPr>
          <w:lang w:val="en"/>
        </w:rPr>
        <w:t xml:space="preserve">The components are not isolated but integrated parts of the project. </w:t>
      </w:r>
      <w:r w:rsidR="000E4E31" w:rsidRPr="00C24131">
        <w:rPr>
          <w:lang w:val="en"/>
        </w:rPr>
        <w:t xml:space="preserve"> </w:t>
      </w:r>
      <w:r w:rsidR="000E4E31" w:rsidRPr="00C24131">
        <w:rPr>
          <w:b/>
          <w:bCs/>
          <w:lang w:val="en"/>
        </w:rPr>
        <w:t xml:space="preserve">Responsible </w:t>
      </w:r>
      <w:r w:rsidR="006E3E54" w:rsidRPr="00C24131">
        <w:rPr>
          <w:b/>
          <w:bCs/>
          <w:lang w:val="en"/>
        </w:rPr>
        <w:t>parties</w:t>
      </w:r>
      <w:r w:rsidR="000E4E31" w:rsidRPr="00C24131">
        <w:rPr>
          <w:b/>
          <w:bCs/>
          <w:lang w:val="en"/>
        </w:rPr>
        <w:t xml:space="preserve"> for their completion: </w:t>
      </w:r>
      <w:r w:rsidR="000E4E31" w:rsidRPr="00C24131">
        <w:rPr>
          <w:b/>
          <w:bCs/>
          <w:caps/>
          <w:sz w:val="20"/>
          <w:szCs w:val="20"/>
          <w:lang w:val="en"/>
        </w:rPr>
        <w:t>UNDP, PMU, TC.</w:t>
      </w:r>
    </w:p>
    <w:p w14:paraId="7C8A47CA" w14:textId="77777777" w:rsidR="009A255D" w:rsidRPr="00C24131" w:rsidRDefault="009A255D" w:rsidP="009A255D">
      <w:pPr>
        <w:pStyle w:val="ListParagraph"/>
        <w:rPr>
          <w:lang w:val="en"/>
        </w:rPr>
      </w:pPr>
    </w:p>
    <w:p w14:paraId="7D1348AD" w14:textId="401137A2" w:rsidR="007708E2" w:rsidRPr="00C24131" w:rsidRDefault="009A255D" w:rsidP="007708E2">
      <w:pPr>
        <w:pStyle w:val="ListParagraph"/>
        <w:numPr>
          <w:ilvl w:val="0"/>
          <w:numId w:val="17"/>
        </w:numPr>
        <w:spacing w:before="0" w:after="160"/>
        <w:rPr>
          <w:b/>
          <w:bCs/>
        </w:rPr>
      </w:pPr>
      <w:r w:rsidRPr="00C24131">
        <w:rPr>
          <w:lang w:val="en"/>
        </w:rPr>
        <w:t>Seek to continue enhancing women empowerment and gender equity in different project activities.</w:t>
      </w:r>
      <w:r w:rsidR="007708E2" w:rsidRPr="00C24131">
        <w:rPr>
          <w:lang w:val="en"/>
        </w:rPr>
        <w:t xml:space="preserve">  </w:t>
      </w:r>
      <w:r w:rsidR="007708E2" w:rsidRPr="00C24131">
        <w:rPr>
          <w:b/>
          <w:bCs/>
          <w:lang w:val="en"/>
        </w:rPr>
        <w:t xml:space="preserve">Responsible </w:t>
      </w:r>
      <w:proofErr w:type="spellStart"/>
      <w:r w:rsidR="006E3E54" w:rsidRPr="00C24131">
        <w:rPr>
          <w:b/>
          <w:bCs/>
          <w:lang w:val="en"/>
        </w:rPr>
        <w:t>partites</w:t>
      </w:r>
      <w:proofErr w:type="spellEnd"/>
      <w:r w:rsidR="007708E2" w:rsidRPr="00C24131">
        <w:rPr>
          <w:b/>
          <w:bCs/>
          <w:lang w:val="en"/>
        </w:rPr>
        <w:t xml:space="preserve"> for their completion: PMU, UNDP, </w:t>
      </w:r>
      <w:proofErr w:type="spellStart"/>
      <w:r w:rsidR="007708E2" w:rsidRPr="00C24131">
        <w:rPr>
          <w:b/>
          <w:bCs/>
          <w:lang w:val="en"/>
        </w:rPr>
        <w:t>MoENV</w:t>
      </w:r>
      <w:proofErr w:type="spellEnd"/>
      <w:r w:rsidR="007708E2" w:rsidRPr="00C24131">
        <w:rPr>
          <w:b/>
          <w:bCs/>
          <w:lang w:val="en"/>
        </w:rPr>
        <w:t>.</w:t>
      </w:r>
    </w:p>
    <w:p w14:paraId="21EB8718" w14:textId="77777777" w:rsidR="009A255D" w:rsidRPr="00C24131" w:rsidRDefault="009A255D" w:rsidP="009A255D">
      <w:pPr>
        <w:pStyle w:val="ListParagraph"/>
        <w:rPr>
          <w:lang w:val="en"/>
        </w:rPr>
      </w:pPr>
    </w:p>
    <w:p w14:paraId="3C43DB74" w14:textId="18DB40B8" w:rsidR="007708E2" w:rsidRPr="00C24131" w:rsidRDefault="00154C57" w:rsidP="007708E2">
      <w:pPr>
        <w:pStyle w:val="ListParagraph"/>
        <w:numPr>
          <w:ilvl w:val="0"/>
          <w:numId w:val="17"/>
        </w:numPr>
        <w:spacing w:before="0" w:after="160"/>
        <w:rPr>
          <w:b/>
          <w:bCs/>
        </w:rPr>
      </w:pPr>
      <w:r w:rsidRPr="00C24131">
        <w:rPr>
          <w:lang w:val="en"/>
        </w:rPr>
        <w:t>In working with social and economically sensitive sectors, for instance</w:t>
      </w:r>
      <w:r w:rsidR="009A255D" w:rsidRPr="00C24131">
        <w:rPr>
          <w:lang w:val="en"/>
        </w:rPr>
        <w:t>,</w:t>
      </w:r>
      <w:r w:rsidRPr="00C24131">
        <w:rPr>
          <w:lang w:val="en"/>
        </w:rPr>
        <w:t xml:space="preserve"> the informal e-waste sector, the target population should be involved from the beginning of the process.</w:t>
      </w:r>
      <w:r w:rsidR="004448AB" w:rsidRPr="00C24131">
        <w:rPr>
          <w:lang w:val="en"/>
        </w:rPr>
        <w:t xml:space="preserve"> </w:t>
      </w:r>
      <w:r w:rsidRPr="00C24131">
        <w:rPr>
          <w:lang w:val="en"/>
        </w:rPr>
        <w:t>This will allow for this group to believe that their opinion is heard and form part of the actions that need to be implemented and make for a smoother transition to a modern economically viable and structured E-waste management scheme.</w:t>
      </w:r>
      <w:r w:rsidR="007708E2" w:rsidRPr="00C24131">
        <w:rPr>
          <w:lang w:val="en"/>
        </w:rPr>
        <w:t xml:space="preserve"> </w:t>
      </w:r>
      <w:r w:rsidR="007708E2" w:rsidRPr="00C24131">
        <w:rPr>
          <w:b/>
          <w:bCs/>
          <w:lang w:val="en"/>
        </w:rPr>
        <w:t xml:space="preserve">Responsible </w:t>
      </w:r>
      <w:r w:rsidR="006E3E54" w:rsidRPr="00C24131">
        <w:rPr>
          <w:b/>
          <w:bCs/>
          <w:lang w:val="en"/>
        </w:rPr>
        <w:t xml:space="preserve">parties </w:t>
      </w:r>
      <w:r w:rsidR="007708E2" w:rsidRPr="00C24131">
        <w:rPr>
          <w:b/>
          <w:bCs/>
          <w:lang w:val="en"/>
        </w:rPr>
        <w:t>for their completion: PMU, TC AND PROJECT BOARD.</w:t>
      </w:r>
    </w:p>
    <w:p w14:paraId="164A208A" w14:textId="77777777" w:rsidR="00C3579B" w:rsidRPr="00C24131" w:rsidRDefault="00C3579B" w:rsidP="00C3579B">
      <w:pPr>
        <w:pStyle w:val="ListParagraph"/>
        <w:rPr>
          <w:b/>
          <w:bCs/>
        </w:rPr>
      </w:pPr>
    </w:p>
    <w:p w14:paraId="6496FCD5" w14:textId="3CDD5602" w:rsidR="000E4E31" w:rsidRPr="00C24131" w:rsidRDefault="009A255D" w:rsidP="000E4E31">
      <w:pPr>
        <w:pStyle w:val="ListParagraph"/>
        <w:numPr>
          <w:ilvl w:val="0"/>
          <w:numId w:val="17"/>
        </w:numPr>
        <w:spacing w:before="0" w:after="160"/>
        <w:rPr>
          <w:b/>
          <w:bCs/>
        </w:rPr>
      </w:pPr>
      <w:r w:rsidRPr="00C24131">
        <w:rPr>
          <w:lang w:val="en"/>
        </w:rPr>
        <w:t>Establish a clear sustainability strategy to strengthen the institutional capacities of those who are part of the project to be integrated during the remaining time. It is important to prepare and start strengthening efforts towards the sustainability of the results once the project has ended.</w:t>
      </w:r>
      <w:r w:rsidR="000E4E31" w:rsidRPr="00C24131">
        <w:rPr>
          <w:lang w:val="en"/>
        </w:rPr>
        <w:t xml:space="preserve">  </w:t>
      </w:r>
      <w:r w:rsidR="000E4E31" w:rsidRPr="00C24131">
        <w:rPr>
          <w:b/>
          <w:bCs/>
          <w:lang w:val="en"/>
        </w:rPr>
        <w:t xml:space="preserve">Responsible </w:t>
      </w:r>
      <w:r w:rsidR="006E3E54" w:rsidRPr="00C24131">
        <w:rPr>
          <w:b/>
          <w:bCs/>
          <w:lang w:val="en"/>
        </w:rPr>
        <w:t>parties</w:t>
      </w:r>
      <w:r w:rsidR="000E4E31" w:rsidRPr="00C24131">
        <w:rPr>
          <w:b/>
          <w:bCs/>
          <w:lang w:val="en"/>
        </w:rPr>
        <w:t xml:space="preserve"> for their completion: UNDP, PMU, PROJECT BOARD.</w:t>
      </w:r>
    </w:p>
    <w:p w14:paraId="0F6E73C3" w14:textId="77777777" w:rsidR="000E4E31" w:rsidRPr="00C24131" w:rsidRDefault="000E4E31" w:rsidP="000E4E31">
      <w:pPr>
        <w:pStyle w:val="ListParagraph"/>
      </w:pPr>
    </w:p>
    <w:p w14:paraId="605E8922" w14:textId="4531F327" w:rsidR="007708E2" w:rsidRPr="00C24131" w:rsidRDefault="00154C57" w:rsidP="007708E2">
      <w:pPr>
        <w:pStyle w:val="ListParagraph"/>
        <w:numPr>
          <w:ilvl w:val="0"/>
          <w:numId w:val="17"/>
        </w:numPr>
        <w:spacing w:before="0" w:after="160"/>
        <w:rPr>
          <w:b/>
          <w:bCs/>
        </w:rPr>
      </w:pPr>
      <w:r w:rsidRPr="00C24131">
        <w:rPr>
          <w:lang w:val="en"/>
        </w:rPr>
        <w:t>Financial stability must be improved with a better accounting of the co-financing contributions that have not been accounted for as of this evaluation.</w:t>
      </w:r>
      <w:r w:rsidR="004448AB" w:rsidRPr="00C24131">
        <w:rPr>
          <w:lang w:val="en"/>
        </w:rPr>
        <w:t xml:space="preserve"> </w:t>
      </w:r>
      <w:r w:rsidR="007708E2" w:rsidRPr="00C24131">
        <w:rPr>
          <w:lang w:val="en"/>
        </w:rPr>
        <w:t xml:space="preserve"> </w:t>
      </w:r>
      <w:r w:rsidR="007708E2" w:rsidRPr="00C24131">
        <w:rPr>
          <w:b/>
          <w:bCs/>
          <w:lang w:val="en"/>
        </w:rPr>
        <w:t xml:space="preserve">Responsible </w:t>
      </w:r>
      <w:r w:rsidR="006E3E54" w:rsidRPr="00C24131">
        <w:rPr>
          <w:b/>
          <w:bCs/>
          <w:lang w:val="en"/>
        </w:rPr>
        <w:t xml:space="preserve">parties </w:t>
      </w:r>
      <w:r w:rsidR="007708E2" w:rsidRPr="00C24131">
        <w:rPr>
          <w:b/>
          <w:bCs/>
          <w:lang w:val="en"/>
        </w:rPr>
        <w:t>for their completion: UNDP AND PMU, TC.</w:t>
      </w:r>
    </w:p>
    <w:p w14:paraId="3C4EAF24" w14:textId="77777777" w:rsidR="009A255D" w:rsidRPr="00C24131" w:rsidRDefault="009A255D" w:rsidP="009A255D">
      <w:pPr>
        <w:pStyle w:val="ListParagraph"/>
        <w:spacing w:before="0" w:after="160"/>
        <w:ind w:left="360"/>
        <w:rPr>
          <w:lang w:val="en"/>
        </w:rPr>
      </w:pPr>
    </w:p>
    <w:p w14:paraId="03E47933" w14:textId="0CF4F10D" w:rsidR="000E4E31" w:rsidRPr="00C24131" w:rsidRDefault="00154C57" w:rsidP="000E4E31">
      <w:pPr>
        <w:pStyle w:val="ListParagraph"/>
        <w:numPr>
          <w:ilvl w:val="0"/>
          <w:numId w:val="17"/>
        </w:numPr>
        <w:spacing w:before="0" w:after="160"/>
        <w:rPr>
          <w:b/>
          <w:bCs/>
        </w:rPr>
      </w:pPr>
      <w:r w:rsidRPr="00C24131">
        <w:rPr>
          <w:lang w:val="en"/>
        </w:rPr>
        <w:t>Considering all the progress made so far and the way of work that has been developed, research and evaluations should be undertaken in this pandemic context to assess how the</w:t>
      </w:r>
      <w:r w:rsidR="004448AB" w:rsidRPr="00C24131">
        <w:rPr>
          <w:lang w:val="en"/>
        </w:rPr>
        <w:t xml:space="preserve"> </w:t>
      </w:r>
      <w:r w:rsidRPr="00C24131">
        <w:rPr>
          <w:lang w:val="en"/>
        </w:rPr>
        <w:t>project could contribute to the country's socio-economic recovery and to strengthen it with improved conditions after this crisis. This would of course have to be done within the limits of the project's mandate and its objectives.</w:t>
      </w:r>
      <w:r w:rsidR="004448AB" w:rsidRPr="00C24131">
        <w:rPr>
          <w:lang w:val="en"/>
        </w:rPr>
        <w:t xml:space="preserve"> </w:t>
      </w:r>
      <w:r w:rsidR="000E4E31" w:rsidRPr="00C24131">
        <w:rPr>
          <w:lang w:val="en"/>
        </w:rPr>
        <w:t xml:space="preserve"> </w:t>
      </w:r>
      <w:r w:rsidR="000E4E31" w:rsidRPr="00C24131">
        <w:rPr>
          <w:b/>
          <w:bCs/>
          <w:lang w:val="en"/>
        </w:rPr>
        <w:t xml:space="preserve">Responsible </w:t>
      </w:r>
      <w:r w:rsidR="006E3E54" w:rsidRPr="00C24131">
        <w:rPr>
          <w:b/>
          <w:bCs/>
          <w:lang w:val="en"/>
        </w:rPr>
        <w:t xml:space="preserve">parties </w:t>
      </w:r>
      <w:r w:rsidR="000E4E31" w:rsidRPr="00C24131">
        <w:rPr>
          <w:b/>
          <w:bCs/>
          <w:lang w:val="en"/>
        </w:rPr>
        <w:t>for their completion: UNDP, PMU, TC.</w:t>
      </w:r>
    </w:p>
    <w:p w14:paraId="6F0A4402" w14:textId="77777777" w:rsidR="000E4E31" w:rsidRPr="00C24131" w:rsidRDefault="000E4E31" w:rsidP="000E4E31">
      <w:pPr>
        <w:pStyle w:val="ListParagraph"/>
      </w:pPr>
    </w:p>
    <w:p w14:paraId="3FD4B94B" w14:textId="35C0DFEC" w:rsidR="007708E2" w:rsidRPr="00C24131" w:rsidRDefault="00154C57" w:rsidP="007708E2">
      <w:pPr>
        <w:pStyle w:val="ListParagraph"/>
        <w:numPr>
          <w:ilvl w:val="0"/>
          <w:numId w:val="17"/>
        </w:numPr>
        <w:spacing w:before="0" w:after="160"/>
        <w:rPr>
          <w:b/>
          <w:bCs/>
        </w:rPr>
      </w:pPr>
      <w:r w:rsidRPr="00C24131">
        <w:rPr>
          <w:lang w:val="en"/>
        </w:rPr>
        <w:t>The Project Management Unit must implement</w:t>
      </w:r>
      <w:r w:rsidR="009A255D" w:rsidRPr="00C24131">
        <w:rPr>
          <w:lang w:val="en"/>
        </w:rPr>
        <w:t>,</w:t>
      </w:r>
      <w:r w:rsidRPr="00C24131">
        <w:rPr>
          <w:lang w:val="en"/>
        </w:rPr>
        <w:t xml:space="preserve"> among the institutions that have committed the co-financing, a system of reporting cash and in-kind investments. It is important that the accounting be available at least at the end of each semester.</w:t>
      </w:r>
      <w:r w:rsidR="007708E2" w:rsidRPr="00C24131">
        <w:rPr>
          <w:lang w:val="en"/>
        </w:rPr>
        <w:t xml:space="preserve">  </w:t>
      </w:r>
      <w:r w:rsidR="007708E2" w:rsidRPr="00C24131">
        <w:rPr>
          <w:b/>
          <w:bCs/>
          <w:lang w:val="en"/>
        </w:rPr>
        <w:t xml:space="preserve">Responsible </w:t>
      </w:r>
      <w:r w:rsidR="006E3E54" w:rsidRPr="00C24131">
        <w:rPr>
          <w:b/>
          <w:bCs/>
          <w:lang w:val="en"/>
        </w:rPr>
        <w:t xml:space="preserve">parties </w:t>
      </w:r>
      <w:r w:rsidR="007708E2" w:rsidRPr="00C24131">
        <w:rPr>
          <w:b/>
          <w:bCs/>
          <w:lang w:val="en"/>
        </w:rPr>
        <w:t>for their completion: UNDP, PMU.</w:t>
      </w:r>
    </w:p>
    <w:p w14:paraId="33398EA9" w14:textId="77777777" w:rsidR="009A255D" w:rsidRPr="00C24131" w:rsidRDefault="009A255D" w:rsidP="009A255D">
      <w:pPr>
        <w:pStyle w:val="ListParagraph"/>
        <w:rPr>
          <w:lang w:val="en"/>
        </w:rPr>
      </w:pPr>
    </w:p>
    <w:p w14:paraId="668352E2" w14:textId="1A35F320" w:rsidR="000E4E31" w:rsidRPr="00C3579B" w:rsidRDefault="00154C57" w:rsidP="000E4E31">
      <w:pPr>
        <w:pStyle w:val="ListParagraph"/>
        <w:numPr>
          <w:ilvl w:val="0"/>
          <w:numId w:val="17"/>
        </w:numPr>
        <w:spacing w:before="0" w:after="160"/>
        <w:rPr>
          <w:b/>
          <w:bCs/>
        </w:rPr>
      </w:pPr>
      <w:r w:rsidRPr="00C24131">
        <w:rPr>
          <w:lang w:val="en"/>
        </w:rPr>
        <w:t xml:space="preserve">The COVID-19 Pandemic’s isolation measures and economic impacts could slow the progress of certain activities planned in the 2020 AWP and possibly until the </w:t>
      </w:r>
      <w:r w:rsidR="00134160" w:rsidRPr="00C24131">
        <w:rPr>
          <w:lang w:val="en"/>
        </w:rPr>
        <w:t xml:space="preserve">second </w:t>
      </w:r>
      <w:r w:rsidRPr="00C24131">
        <w:rPr>
          <w:lang w:val="en"/>
        </w:rPr>
        <w:t>quarter of 2021</w:t>
      </w:r>
      <w:r w:rsidR="00134160" w:rsidRPr="00C24131">
        <w:rPr>
          <w:lang w:val="en"/>
        </w:rPr>
        <w:t xml:space="preserve"> and beyond</w:t>
      </w:r>
      <w:r w:rsidRPr="00C24131">
        <w:rPr>
          <w:lang w:val="en"/>
        </w:rPr>
        <w:t>. The recommendation of this evaluation is to request a</w:t>
      </w:r>
      <w:r w:rsidRPr="00C3579B">
        <w:rPr>
          <w:lang w:val="en"/>
        </w:rPr>
        <w:t xml:space="preserve"> project duration extension for a period of 18 months. This extension will be necessary to recover the work processes that have been delayed and will be affected by the socio-economic impacts of COVID-19.</w:t>
      </w:r>
      <w:r w:rsidR="000E4E31" w:rsidRPr="00C3579B">
        <w:rPr>
          <w:lang w:val="en"/>
        </w:rPr>
        <w:t xml:space="preserve"> </w:t>
      </w:r>
      <w:r w:rsidR="000E4E31" w:rsidRPr="00C3579B">
        <w:rPr>
          <w:b/>
          <w:bCs/>
          <w:lang w:val="en"/>
        </w:rPr>
        <w:t xml:space="preserve">Responsible </w:t>
      </w:r>
      <w:r w:rsidR="006E3E54" w:rsidRPr="00C3579B">
        <w:rPr>
          <w:b/>
          <w:bCs/>
          <w:lang w:val="en"/>
        </w:rPr>
        <w:t xml:space="preserve">parties </w:t>
      </w:r>
      <w:r w:rsidR="000E4E31" w:rsidRPr="00C3579B">
        <w:rPr>
          <w:b/>
          <w:bCs/>
          <w:lang w:val="en"/>
        </w:rPr>
        <w:t>for their completion: UNDP, PMU, TC AND PROJECT BOARD.</w:t>
      </w:r>
    </w:p>
    <w:p w14:paraId="570FA874" w14:textId="77777777" w:rsidR="000E4E31" w:rsidRPr="009A255D" w:rsidRDefault="000E4E31" w:rsidP="000E4E31">
      <w:pPr>
        <w:pStyle w:val="ListParagraph"/>
      </w:pPr>
    </w:p>
    <w:p w14:paraId="1561DE8F" w14:textId="77777777" w:rsidR="00C97995" w:rsidRPr="00C97995" w:rsidRDefault="00EF1642" w:rsidP="00E900A5">
      <w:pPr>
        <w:pStyle w:val="ListParagraph"/>
        <w:numPr>
          <w:ilvl w:val="0"/>
          <w:numId w:val="17"/>
        </w:numPr>
        <w:spacing w:before="0" w:after="160"/>
        <w:rPr>
          <w:lang w:val="en"/>
        </w:rPr>
      </w:pPr>
      <w:r w:rsidRPr="00C97995">
        <w:rPr>
          <w:lang w:val="en"/>
        </w:rPr>
        <w:t xml:space="preserve">The project is facing challenging issues </w:t>
      </w:r>
      <w:r w:rsidR="001A3517" w:rsidRPr="00C97995">
        <w:rPr>
          <w:lang w:val="en"/>
        </w:rPr>
        <w:t>about</w:t>
      </w:r>
      <w:r w:rsidRPr="00C97995">
        <w:rPr>
          <w:lang w:val="en"/>
        </w:rPr>
        <w:t xml:space="preserve"> the RDF output under component 3 of this project.</w:t>
      </w:r>
      <w:r w:rsidR="004448AB" w:rsidRPr="00C97995">
        <w:rPr>
          <w:lang w:val="en"/>
        </w:rPr>
        <w:t xml:space="preserve"> </w:t>
      </w:r>
      <w:r w:rsidRPr="00C97995">
        <w:rPr>
          <w:lang w:val="en"/>
        </w:rPr>
        <w:t>It is not feasible to complete the output of the generation of 500 T</w:t>
      </w:r>
      <w:r w:rsidR="00134160" w:rsidRPr="00C97995">
        <w:rPr>
          <w:lang w:val="en"/>
        </w:rPr>
        <w:t>/yr. for 4yrs</w:t>
      </w:r>
      <w:r w:rsidRPr="00C97995">
        <w:rPr>
          <w:lang w:val="en"/>
        </w:rPr>
        <w:t xml:space="preserve"> of RDF under the present conditions th</w:t>
      </w:r>
      <w:r w:rsidR="009A255D" w:rsidRPr="00C97995">
        <w:rPr>
          <w:lang w:val="en"/>
        </w:rPr>
        <w:t>at are aggravated with the lock</w:t>
      </w:r>
      <w:r w:rsidRPr="00C97995">
        <w:rPr>
          <w:lang w:val="en"/>
        </w:rPr>
        <w:t>downs that are imposed by the COVID-19 Pandemic.</w:t>
      </w:r>
      <w:r w:rsidR="004448AB" w:rsidRPr="00C97995">
        <w:rPr>
          <w:lang w:val="en"/>
        </w:rPr>
        <w:t xml:space="preserve"> </w:t>
      </w:r>
      <w:r w:rsidR="000E4E31" w:rsidRPr="00C97995">
        <w:rPr>
          <w:lang w:val="en"/>
        </w:rPr>
        <w:t xml:space="preserve"> </w:t>
      </w:r>
      <w:r w:rsidR="000E4E31" w:rsidRPr="00C97995">
        <w:rPr>
          <w:b/>
          <w:bCs/>
          <w:lang w:val="en"/>
        </w:rPr>
        <w:t xml:space="preserve">Responsible </w:t>
      </w:r>
      <w:r w:rsidR="006E3E54" w:rsidRPr="00C97995">
        <w:rPr>
          <w:b/>
          <w:bCs/>
          <w:lang w:val="en"/>
        </w:rPr>
        <w:t xml:space="preserve">parties </w:t>
      </w:r>
      <w:r w:rsidR="000E4E31" w:rsidRPr="00C97995">
        <w:rPr>
          <w:b/>
          <w:bCs/>
          <w:lang w:val="en"/>
        </w:rPr>
        <w:t xml:space="preserve">for their completion: UNDP, PMU, TC, </w:t>
      </w:r>
      <w:proofErr w:type="spellStart"/>
      <w:r w:rsidR="000E4E31" w:rsidRPr="00C97995">
        <w:rPr>
          <w:b/>
          <w:bCs/>
          <w:lang w:val="en"/>
        </w:rPr>
        <w:t>MoENV</w:t>
      </w:r>
      <w:proofErr w:type="spellEnd"/>
      <w:r w:rsidR="000E4E31" w:rsidRPr="00C97995">
        <w:rPr>
          <w:b/>
          <w:bCs/>
          <w:lang w:val="en"/>
        </w:rPr>
        <w:t xml:space="preserve"> AND </w:t>
      </w:r>
      <w:proofErr w:type="spellStart"/>
      <w:r w:rsidR="000E4E31" w:rsidRPr="00C97995">
        <w:rPr>
          <w:b/>
          <w:bCs/>
          <w:lang w:val="en"/>
        </w:rPr>
        <w:t>MoLA.</w:t>
      </w:r>
      <w:proofErr w:type="spellEnd"/>
    </w:p>
    <w:p w14:paraId="2E0BE5F4" w14:textId="669C4DCF" w:rsidR="00EF1642" w:rsidRPr="00C97995" w:rsidRDefault="00EF1642" w:rsidP="00C97995">
      <w:pPr>
        <w:spacing w:before="0" w:after="160"/>
        <w:ind w:left="360"/>
        <w:rPr>
          <w:lang w:val="en"/>
        </w:rPr>
      </w:pPr>
      <w:bookmarkStart w:id="120" w:name="_GoBack"/>
      <w:bookmarkEnd w:id="120"/>
      <w:r w:rsidRPr="00C97995">
        <w:rPr>
          <w:lang w:val="en"/>
        </w:rPr>
        <w:t>After consultation with the PMU, UNDP</w:t>
      </w:r>
      <w:r w:rsidR="009A255D" w:rsidRPr="00C97995">
        <w:rPr>
          <w:lang w:val="en"/>
        </w:rPr>
        <w:t>,</w:t>
      </w:r>
      <w:r w:rsidRPr="00C97995">
        <w:rPr>
          <w:lang w:val="en"/>
        </w:rPr>
        <w:t xml:space="preserve"> and the MoEnv this evaluator agrees on recommending the following actions to be undertaken within the first quarter of 2021.</w:t>
      </w:r>
    </w:p>
    <w:p w14:paraId="0AC7C5C9" w14:textId="77777777" w:rsidR="00EF1642" w:rsidRDefault="00EF1642" w:rsidP="00EF1642">
      <w:pPr>
        <w:pStyle w:val="ListParagraph"/>
        <w:spacing w:before="0" w:after="160"/>
        <w:ind w:left="360"/>
        <w:rPr>
          <w:lang w:val="en"/>
        </w:rPr>
      </w:pPr>
    </w:p>
    <w:p w14:paraId="228730E3" w14:textId="3C1D72BD" w:rsidR="00EF1642" w:rsidRPr="00EF1642" w:rsidRDefault="00EF1642" w:rsidP="00EF1642">
      <w:pPr>
        <w:pStyle w:val="ListParagraph"/>
        <w:numPr>
          <w:ilvl w:val="0"/>
          <w:numId w:val="27"/>
        </w:numPr>
        <w:spacing w:before="0" w:after="160"/>
        <w:jc w:val="left"/>
        <w:rPr>
          <w:lang w:val="en"/>
        </w:rPr>
      </w:pPr>
      <w:r w:rsidRPr="00EF1642">
        <w:rPr>
          <w:lang w:val="en"/>
        </w:rPr>
        <w:lastRenderedPageBreak/>
        <w:t>Explor</w:t>
      </w:r>
      <w:r>
        <w:rPr>
          <w:lang w:val="en"/>
        </w:rPr>
        <w:t>e</w:t>
      </w:r>
      <w:r w:rsidRPr="00EF1642">
        <w:rPr>
          <w:lang w:val="en"/>
        </w:rPr>
        <w:t xml:space="preserve"> the feasibility of RDF production under the current scenario.</w:t>
      </w:r>
    </w:p>
    <w:p w14:paraId="376B2B77" w14:textId="5F781D16" w:rsidR="00EF1642" w:rsidRPr="00EF1642" w:rsidRDefault="000E4EA8" w:rsidP="00EF1642">
      <w:pPr>
        <w:pStyle w:val="ListParagraph"/>
        <w:numPr>
          <w:ilvl w:val="0"/>
          <w:numId w:val="27"/>
        </w:numPr>
        <w:spacing w:before="0" w:after="160"/>
        <w:jc w:val="left"/>
        <w:rPr>
          <w:lang w:val="en"/>
        </w:rPr>
      </w:pPr>
      <w:r w:rsidRPr="00EF1642">
        <w:rPr>
          <w:lang w:val="en"/>
        </w:rPr>
        <w:t>Investigat</w:t>
      </w:r>
      <w:r>
        <w:rPr>
          <w:lang w:val="en"/>
        </w:rPr>
        <w:t>e</w:t>
      </w:r>
      <w:r w:rsidRPr="00EF1642">
        <w:rPr>
          <w:lang w:val="en"/>
        </w:rPr>
        <w:t xml:space="preserve"> other</w:t>
      </w:r>
      <w:r w:rsidR="00EF1642" w:rsidRPr="00EF1642">
        <w:rPr>
          <w:lang w:val="en"/>
        </w:rPr>
        <w:t xml:space="preserve"> methods for RDF raw material collection, </w:t>
      </w:r>
      <w:r w:rsidR="001A3517" w:rsidRPr="00EF1642">
        <w:rPr>
          <w:lang w:val="en"/>
        </w:rPr>
        <w:t>technologies,</w:t>
      </w:r>
      <w:r w:rsidR="00EF1642" w:rsidRPr="00EF1642">
        <w:rPr>
          <w:lang w:val="en"/>
        </w:rPr>
        <w:t xml:space="preserve"> and RDF types to be produced under the project while serving the same objectives.</w:t>
      </w:r>
    </w:p>
    <w:p w14:paraId="256F3425" w14:textId="77777777" w:rsidR="00EF1642" w:rsidRPr="00EF1642" w:rsidRDefault="00EF1642" w:rsidP="00EF1642">
      <w:pPr>
        <w:pStyle w:val="ListParagraph"/>
        <w:numPr>
          <w:ilvl w:val="0"/>
          <w:numId w:val="27"/>
        </w:numPr>
        <w:spacing w:before="0" w:after="160"/>
        <w:jc w:val="left"/>
        <w:rPr>
          <w:lang w:val="en"/>
        </w:rPr>
      </w:pPr>
      <w:r w:rsidRPr="00EF1642">
        <w:rPr>
          <w:lang w:val="en"/>
        </w:rPr>
        <w:t>Consult with the private sector and identify opportunities for collaboration.</w:t>
      </w:r>
    </w:p>
    <w:p w14:paraId="363046F5" w14:textId="62928466" w:rsidR="00EF1642" w:rsidRDefault="00EF1642" w:rsidP="00EF1642">
      <w:pPr>
        <w:pStyle w:val="ListParagraph"/>
        <w:numPr>
          <w:ilvl w:val="0"/>
          <w:numId w:val="27"/>
        </w:numPr>
        <w:spacing w:before="0" w:after="160"/>
        <w:jc w:val="left"/>
        <w:rPr>
          <w:lang w:val="en"/>
        </w:rPr>
      </w:pPr>
      <w:r w:rsidRPr="00EF1642">
        <w:rPr>
          <w:lang w:val="en"/>
        </w:rPr>
        <w:t>Assessing the proposed scenarios and proceeding with the implementation as best serves the scope.</w:t>
      </w:r>
    </w:p>
    <w:p w14:paraId="2F3E91DD" w14:textId="79C7F730" w:rsidR="006944F7" w:rsidRDefault="006944F7" w:rsidP="006944F7">
      <w:pPr>
        <w:pStyle w:val="ListParagraph"/>
        <w:numPr>
          <w:ilvl w:val="0"/>
          <w:numId w:val="27"/>
        </w:numPr>
        <w:spacing w:before="0" w:after="160"/>
        <w:jc w:val="left"/>
        <w:rPr>
          <w:lang w:val="en"/>
        </w:rPr>
      </w:pPr>
      <w:r w:rsidRPr="006944F7">
        <w:rPr>
          <w:lang w:val="en"/>
        </w:rPr>
        <w:t>Consult with other development actors that have ongoing similar projects to explore opportunities for collaboration and overlapping activities.</w:t>
      </w:r>
      <w:r w:rsidR="000E4E31">
        <w:rPr>
          <w:lang w:val="en"/>
        </w:rPr>
        <w:t xml:space="preserve">  </w:t>
      </w:r>
    </w:p>
    <w:p w14:paraId="356E23DA" w14:textId="20F7327D" w:rsidR="000E4E31" w:rsidRPr="007708E2" w:rsidRDefault="000E4E31" w:rsidP="007708E2">
      <w:pPr>
        <w:spacing w:before="0" w:after="160"/>
        <w:rPr>
          <w:b/>
          <w:bCs/>
        </w:rPr>
      </w:pPr>
      <w:r w:rsidRPr="007708E2">
        <w:rPr>
          <w:b/>
          <w:bCs/>
          <w:lang w:val="en"/>
        </w:rPr>
        <w:t xml:space="preserve">Responsible </w:t>
      </w:r>
      <w:r w:rsidR="006E3E54">
        <w:rPr>
          <w:b/>
          <w:bCs/>
          <w:lang w:val="en"/>
        </w:rPr>
        <w:t>parties</w:t>
      </w:r>
      <w:r w:rsidRPr="007708E2">
        <w:rPr>
          <w:b/>
          <w:bCs/>
          <w:lang w:val="en"/>
        </w:rPr>
        <w:t xml:space="preserve"> for their completion: UNDP, PMU, TC, </w:t>
      </w:r>
      <w:proofErr w:type="spellStart"/>
      <w:r w:rsidRPr="007708E2">
        <w:rPr>
          <w:b/>
          <w:bCs/>
          <w:lang w:val="en"/>
        </w:rPr>
        <w:t>MoENV</w:t>
      </w:r>
      <w:proofErr w:type="spellEnd"/>
      <w:r w:rsidRPr="007708E2">
        <w:rPr>
          <w:b/>
          <w:bCs/>
          <w:lang w:val="en"/>
        </w:rPr>
        <w:t xml:space="preserve"> AND </w:t>
      </w:r>
      <w:proofErr w:type="spellStart"/>
      <w:r w:rsidRPr="007708E2">
        <w:rPr>
          <w:b/>
          <w:bCs/>
          <w:lang w:val="en"/>
        </w:rPr>
        <w:t>MoLA</w:t>
      </w:r>
      <w:proofErr w:type="spellEnd"/>
      <w:r w:rsidRPr="007708E2">
        <w:rPr>
          <w:b/>
          <w:bCs/>
          <w:lang w:val="en"/>
        </w:rPr>
        <w:t>.</w:t>
      </w:r>
    </w:p>
    <w:p w14:paraId="544AFC24" w14:textId="77777777" w:rsidR="00154C57" w:rsidRPr="0089049A" w:rsidRDefault="00154C57" w:rsidP="00154C57"/>
    <w:p w14:paraId="5BB7C1C6" w14:textId="77777777" w:rsidR="00154C57" w:rsidRPr="00707775" w:rsidRDefault="00154C57" w:rsidP="00154C57">
      <w:pPr>
        <w:pStyle w:val="Heading1"/>
        <w:rPr>
          <w:lang w:val="en-US"/>
        </w:rPr>
      </w:pPr>
      <w:bookmarkStart w:id="121" w:name="_Toc58870109"/>
      <w:bookmarkStart w:id="122" w:name="_Toc58956905"/>
      <w:bookmarkStart w:id="123" w:name="_Toc49195950"/>
      <w:r>
        <w:rPr>
          <w:lang w:val="en-US"/>
        </w:rPr>
        <w:t>LESSONS LEARNED</w:t>
      </w:r>
      <w:bookmarkEnd w:id="121"/>
      <w:bookmarkEnd w:id="122"/>
      <w:r>
        <w:rPr>
          <w:lang w:val="en-US"/>
        </w:rPr>
        <w:t xml:space="preserve"> </w:t>
      </w:r>
      <w:bookmarkEnd w:id="123"/>
    </w:p>
    <w:p w14:paraId="3391BAD2" w14:textId="77777777" w:rsidR="00154C57" w:rsidRPr="00707775" w:rsidRDefault="00154C57" w:rsidP="00317BD3">
      <w:pPr>
        <w:pStyle w:val="Heading2"/>
      </w:pPr>
      <w:bookmarkStart w:id="124" w:name="_Toc49195951"/>
      <w:bookmarkStart w:id="125" w:name="_Toc58870110"/>
      <w:bookmarkStart w:id="126" w:name="_Toc58956906"/>
      <w:r>
        <w:rPr>
          <w:caps w:val="0"/>
        </w:rPr>
        <w:t>LESSONS LEARNED</w:t>
      </w:r>
      <w:bookmarkEnd w:id="124"/>
      <w:bookmarkEnd w:id="125"/>
      <w:bookmarkEnd w:id="126"/>
    </w:p>
    <w:p w14:paraId="78B8E7B9" w14:textId="0362C143" w:rsidR="00154C57" w:rsidRDefault="00154C57" w:rsidP="00154C57">
      <w:pPr>
        <w:pStyle w:val="ListParagraph"/>
        <w:numPr>
          <w:ilvl w:val="0"/>
          <w:numId w:val="16"/>
        </w:numPr>
        <w:spacing w:before="0" w:after="160"/>
      </w:pPr>
      <w:r>
        <w:t>The importance that participation in the Ghana regional meeting to make linkages with other countries that are experiencing the same challenges in waste management projects.</w:t>
      </w:r>
      <w:r w:rsidR="004448AB">
        <w:t xml:space="preserve"> </w:t>
      </w:r>
      <w:r>
        <w:t>The same is regarding sharing information and communications with a similar project in Egypt.</w:t>
      </w:r>
    </w:p>
    <w:p w14:paraId="689E9173" w14:textId="77777777" w:rsidR="00154C57" w:rsidRDefault="00154C57" w:rsidP="00154C57">
      <w:pPr>
        <w:pStyle w:val="ListParagraph"/>
        <w:spacing w:before="0" w:after="160"/>
      </w:pPr>
    </w:p>
    <w:p w14:paraId="263EE2B0" w14:textId="77777777" w:rsidR="00154C57" w:rsidRPr="007A433D" w:rsidRDefault="00154C57" w:rsidP="00154C57">
      <w:pPr>
        <w:pStyle w:val="ListParagraph"/>
        <w:numPr>
          <w:ilvl w:val="0"/>
          <w:numId w:val="16"/>
        </w:numPr>
        <w:spacing w:before="0" w:after="160"/>
      </w:pPr>
      <w:r w:rsidRPr="00017219">
        <w:rPr>
          <w:lang w:val="en"/>
        </w:rPr>
        <w:t xml:space="preserve">Public institutions are institutions with some bureaucracy that sometimes slows the development of the project, resulting in the established times requiring more than anticipated. </w:t>
      </w:r>
    </w:p>
    <w:p w14:paraId="558B41B8" w14:textId="77777777" w:rsidR="00154C57" w:rsidRPr="007A433D" w:rsidRDefault="00154C57" w:rsidP="00154C57">
      <w:pPr>
        <w:pStyle w:val="ListParagraph"/>
        <w:spacing w:before="0" w:after="160"/>
      </w:pPr>
    </w:p>
    <w:p w14:paraId="5A650A22" w14:textId="521A0C7C" w:rsidR="00154C57" w:rsidRPr="007A433D" w:rsidRDefault="00154C57" w:rsidP="00154C57">
      <w:pPr>
        <w:pStyle w:val="ListParagraph"/>
        <w:numPr>
          <w:ilvl w:val="0"/>
          <w:numId w:val="16"/>
        </w:numPr>
        <w:spacing w:before="0" w:after="160"/>
      </w:pPr>
      <w:r w:rsidRPr="00017219">
        <w:rPr>
          <w:lang w:val="en"/>
        </w:rPr>
        <w:t>Developing innovative instances requires a previous process of</w:t>
      </w:r>
      <w:r w:rsidR="009A255D">
        <w:rPr>
          <w:lang w:val="en"/>
        </w:rPr>
        <w:t xml:space="preserve"> awareness-raising and paradigm-</w:t>
      </w:r>
      <w:r w:rsidRPr="00017219">
        <w:rPr>
          <w:lang w:val="en"/>
        </w:rPr>
        <w:t xml:space="preserve">shifting. </w:t>
      </w:r>
      <w:r>
        <w:rPr>
          <w:lang w:val="en"/>
        </w:rPr>
        <w:t xml:space="preserve">This </w:t>
      </w:r>
      <w:r w:rsidRPr="00017219">
        <w:rPr>
          <w:lang w:val="en"/>
        </w:rPr>
        <w:t xml:space="preserve">could be the case </w:t>
      </w:r>
      <w:r w:rsidR="009A255D">
        <w:rPr>
          <w:lang w:val="en"/>
        </w:rPr>
        <w:t xml:space="preserve">in </w:t>
      </w:r>
      <w:r>
        <w:rPr>
          <w:lang w:val="en"/>
        </w:rPr>
        <w:t>the informal E-waste sector or the SWM operations</w:t>
      </w:r>
      <w:r w:rsidR="009A255D">
        <w:rPr>
          <w:lang w:val="en"/>
        </w:rPr>
        <w:t>.</w:t>
      </w:r>
    </w:p>
    <w:p w14:paraId="71428F78" w14:textId="4D1C8061" w:rsidR="00154C57" w:rsidRPr="00017219" w:rsidRDefault="004448AB" w:rsidP="00154C57">
      <w:pPr>
        <w:pStyle w:val="ListParagraph"/>
        <w:spacing w:before="0" w:after="160"/>
      </w:pPr>
      <w:r>
        <w:rPr>
          <w:lang w:val="en"/>
        </w:rPr>
        <w:t xml:space="preserve"> </w:t>
      </w:r>
    </w:p>
    <w:p w14:paraId="2186D59F" w14:textId="77777777" w:rsidR="00154C57" w:rsidRPr="007A433D" w:rsidRDefault="00154C57" w:rsidP="00154C57">
      <w:pPr>
        <w:pStyle w:val="ListParagraph"/>
        <w:numPr>
          <w:ilvl w:val="0"/>
          <w:numId w:val="16"/>
        </w:numPr>
        <w:spacing w:before="0" w:after="160"/>
      </w:pPr>
      <w:r w:rsidRPr="00017219">
        <w:rPr>
          <w:lang w:val="en"/>
        </w:rPr>
        <w:t>The Project Board is an extremely important instance in the future of the project, since, although it does not have an operational role as the Technical Committee, it is the political definition space of the various actions to be taken to meet the objective of the project. It is essential that this space defines the course, otherwise it will be difficult to energize the development of the project.</w:t>
      </w:r>
    </w:p>
    <w:p w14:paraId="4CBE054F" w14:textId="77777777" w:rsidR="00154C57" w:rsidRPr="00017219" w:rsidRDefault="00154C57" w:rsidP="00154C57">
      <w:pPr>
        <w:pStyle w:val="ListParagraph"/>
        <w:spacing w:before="0" w:after="160"/>
      </w:pPr>
    </w:p>
    <w:p w14:paraId="30DE8BA8" w14:textId="77777777" w:rsidR="00154C57" w:rsidRPr="007A433D" w:rsidRDefault="00154C57" w:rsidP="00154C57">
      <w:pPr>
        <w:pStyle w:val="ListParagraph"/>
        <w:numPr>
          <w:ilvl w:val="0"/>
          <w:numId w:val="16"/>
        </w:numPr>
        <w:spacing w:before="0" w:after="160"/>
      </w:pPr>
      <w:r>
        <w:rPr>
          <w:lang w:val="en"/>
        </w:rPr>
        <w:t>The regularity of the T</w:t>
      </w:r>
      <w:r w:rsidRPr="00017219">
        <w:rPr>
          <w:lang w:val="en"/>
        </w:rPr>
        <w:t xml:space="preserve">echnical Committee </w:t>
      </w:r>
      <w:r>
        <w:rPr>
          <w:lang w:val="en"/>
        </w:rPr>
        <w:t xml:space="preserve">meetings </w:t>
      </w:r>
      <w:r w:rsidRPr="00017219">
        <w:rPr>
          <w:lang w:val="en"/>
        </w:rPr>
        <w:t>has positive results and contribute to the effectiveness and efficiency of management.</w:t>
      </w:r>
    </w:p>
    <w:p w14:paraId="64A06B58" w14:textId="77777777" w:rsidR="00154C57" w:rsidRPr="007A433D" w:rsidRDefault="00154C57" w:rsidP="00154C57">
      <w:pPr>
        <w:pStyle w:val="ListParagraph"/>
        <w:spacing w:before="0" w:after="160"/>
      </w:pPr>
    </w:p>
    <w:p w14:paraId="7942FB76" w14:textId="071B6364" w:rsidR="00154C57" w:rsidRDefault="00154C57" w:rsidP="00154C57">
      <w:pPr>
        <w:pStyle w:val="ListParagraph"/>
        <w:numPr>
          <w:ilvl w:val="0"/>
          <w:numId w:val="16"/>
        </w:numPr>
        <w:spacing w:before="0" w:after="160"/>
      </w:pPr>
      <w:r>
        <w:t>The importance of integrating other similar projects in the country and the benefits that can be obtained from different synergies. Such is the case with the GIZ, Canadian Embassy</w:t>
      </w:r>
      <w:r w:rsidR="009A255D">
        <w:t>,</w:t>
      </w:r>
      <w:r>
        <w:t xml:space="preserve"> and UNEP projects.</w:t>
      </w:r>
    </w:p>
    <w:p w14:paraId="19B5DEAC" w14:textId="77777777" w:rsidR="00154C57" w:rsidRDefault="00154C57" w:rsidP="00154C57">
      <w:pPr>
        <w:pStyle w:val="ListParagraph"/>
        <w:spacing w:before="0" w:after="160"/>
      </w:pPr>
    </w:p>
    <w:p w14:paraId="712C2940" w14:textId="3450A4E8" w:rsidR="00154C57" w:rsidRDefault="00154C57" w:rsidP="00154C57">
      <w:pPr>
        <w:pStyle w:val="ListParagraph"/>
        <w:numPr>
          <w:ilvl w:val="0"/>
          <w:numId w:val="16"/>
        </w:numPr>
        <w:spacing w:before="0" w:after="160"/>
      </w:pPr>
      <w:r>
        <w:t>The awareness</w:t>
      </w:r>
      <w:r w:rsidR="009A255D">
        <w:t>-</w:t>
      </w:r>
      <w:r>
        <w:t>raising</w:t>
      </w:r>
      <w:r w:rsidR="009A255D">
        <w:t xml:space="preserve"> and training given to hospital</w:t>
      </w:r>
      <w:r>
        <w:t xml:space="preserve"> staff has resulted in a massive reduction in HCW generated and proper segregation and management was obtained.</w:t>
      </w:r>
    </w:p>
    <w:p w14:paraId="46376201" w14:textId="77777777" w:rsidR="00154C57" w:rsidRDefault="00154C57" w:rsidP="00154C57">
      <w:pPr>
        <w:pStyle w:val="ListParagraph"/>
        <w:spacing w:before="0" w:after="160"/>
      </w:pPr>
    </w:p>
    <w:p w14:paraId="55B78D9D" w14:textId="72766C2A" w:rsidR="00154C57" w:rsidRDefault="00154C57" w:rsidP="00154C57">
      <w:pPr>
        <w:pStyle w:val="ListParagraph"/>
        <w:spacing w:before="0" w:after="160"/>
      </w:pPr>
    </w:p>
    <w:p w14:paraId="44208CA1" w14:textId="2FBFE29E" w:rsidR="000A3D0D" w:rsidRDefault="000A3D0D" w:rsidP="00154C57">
      <w:pPr>
        <w:pStyle w:val="ListParagraph"/>
        <w:spacing w:before="0" w:after="160"/>
      </w:pPr>
    </w:p>
    <w:p w14:paraId="7DC0A449" w14:textId="7036FA4D" w:rsidR="00154C57" w:rsidRPr="00707775" w:rsidRDefault="009A255D" w:rsidP="00154C57">
      <w:pPr>
        <w:pStyle w:val="Heading1"/>
        <w:rPr>
          <w:lang w:val="en-US"/>
        </w:rPr>
      </w:pPr>
      <w:bookmarkStart w:id="127" w:name="_Toc49195953"/>
      <w:bookmarkStart w:id="128" w:name="_Toc58870111"/>
      <w:bookmarkStart w:id="129" w:name="_Toc58956907"/>
      <w:r>
        <w:rPr>
          <w:lang w:val="en-US"/>
        </w:rPr>
        <w:t>A</w:t>
      </w:r>
      <w:r w:rsidR="00154C57">
        <w:rPr>
          <w:lang w:val="en-US"/>
        </w:rPr>
        <w:t>NNEXES</w:t>
      </w:r>
      <w:bookmarkEnd w:id="127"/>
      <w:bookmarkEnd w:id="128"/>
      <w:bookmarkEnd w:id="129"/>
    </w:p>
    <w:p w14:paraId="626B8612" w14:textId="1FC2E28B" w:rsidR="00154C57" w:rsidRPr="00017219" w:rsidRDefault="00BC2440" w:rsidP="00317BD3">
      <w:pPr>
        <w:pStyle w:val="Heading2"/>
      </w:pPr>
      <w:bookmarkStart w:id="130" w:name="_Toc49195954"/>
      <w:bookmarkStart w:id="131" w:name="_Toc58870112"/>
      <w:bookmarkStart w:id="132" w:name="_Toc58956908"/>
      <w:r>
        <w:rPr>
          <w:caps w:val="0"/>
        </w:rPr>
        <w:t>ANNEX</w:t>
      </w:r>
      <w:r w:rsidRPr="00017219">
        <w:rPr>
          <w:caps w:val="0"/>
        </w:rPr>
        <w:t xml:space="preserve"> 1 –</w:t>
      </w:r>
      <w:r>
        <w:rPr>
          <w:caps w:val="0"/>
        </w:rPr>
        <w:t xml:space="preserve"> MIDTERM </w:t>
      </w:r>
      <w:r w:rsidRPr="00017219">
        <w:rPr>
          <w:caps w:val="0"/>
        </w:rPr>
        <w:t>EVALUATION</w:t>
      </w:r>
      <w:r>
        <w:rPr>
          <w:caps w:val="0"/>
        </w:rPr>
        <w:t xml:space="preserve"> MATRIX</w:t>
      </w:r>
      <w:bookmarkEnd w:id="130"/>
      <w:bookmarkEnd w:id="131"/>
      <w:bookmarkEnd w:id="132"/>
    </w:p>
    <w:p w14:paraId="52033CA0" w14:textId="77777777" w:rsidR="00154C57" w:rsidRPr="00017219" w:rsidRDefault="00154C57" w:rsidP="00154C57">
      <w:pPr>
        <w:rPr>
          <w:lang w:val="es-CR"/>
        </w:rPr>
      </w:pPr>
    </w:p>
    <w:p w14:paraId="6139A907" w14:textId="46737EF0" w:rsidR="00154C57" w:rsidRPr="000F4041" w:rsidRDefault="00154C57" w:rsidP="00317BD3">
      <w:pPr>
        <w:pStyle w:val="Heading2"/>
        <w:rPr>
          <w:lang w:val="en-US"/>
        </w:rPr>
      </w:pPr>
      <w:bookmarkStart w:id="133" w:name="_Toc49195955"/>
      <w:bookmarkStart w:id="134" w:name="_Toc58870113"/>
      <w:bookmarkStart w:id="135" w:name="_Toc58956909"/>
      <w:r w:rsidRPr="000F4041">
        <w:rPr>
          <w:lang w:val="en-US"/>
        </w:rPr>
        <w:t xml:space="preserve">ANNEX 2 </w:t>
      </w:r>
      <w:r w:rsidRPr="000F4041">
        <w:rPr>
          <w:caps w:val="0"/>
          <w:lang w:val="en-US"/>
        </w:rPr>
        <w:t xml:space="preserve">– </w:t>
      </w:r>
      <w:bookmarkEnd w:id="133"/>
      <w:r w:rsidR="009A128A" w:rsidRPr="000F4041">
        <w:rPr>
          <w:lang w:val="en-US"/>
        </w:rPr>
        <w:t>MIDTERM rEVIEW TERMS</w:t>
      </w:r>
      <w:r w:rsidRPr="000F4041">
        <w:rPr>
          <w:lang w:val="en-US"/>
        </w:rPr>
        <w:t xml:space="preserve"> OF REFERENCE</w:t>
      </w:r>
      <w:bookmarkEnd w:id="134"/>
      <w:bookmarkEnd w:id="135"/>
    </w:p>
    <w:p w14:paraId="7C1668C0" w14:textId="77777777" w:rsidR="00154C57" w:rsidRPr="002A59D9" w:rsidRDefault="00154C57" w:rsidP="00154C57"/>
    <w:p w14:paraId="02BD8D95" w14:textId="57D992E8" w:rsidR="00154C57" w:rsidRPr="00707775" w:rsidRDefault="00154C57" w:rsidP="00317BD3">
      <w:pPr>
        <w:pStyle w:val="Heading2"/>
        <w:rPr>
          <w:lang w:val="en-US"/>
        </w:rPr>
      </w:pPr>
      <w:bookmarkStart w:id="136" w:name="_Toc49195956"/>
      <w:bookmarkStart w:id="137" w:name="_Toc58870114"/>
      <w:bookmarkStart w:id="138" w:name="_Toc58956910"/>
      <w:r w:rsidRPr="00017219">
        <w:rPr>
          <w:lang w:val="en-US"/>
        </w:rPr>
        <w:t xml:space="preserve">ANNEX </w:t>
      </w:r>
      <w:r w:rsidRPr="00707775">
        <w:rPr>
          <w:caps w:val="0"/>
          <w:lang w:val="en-US"/>
        </w:rPr>
        <w:t xml:space="preserve">3 – </w:t>
      </w:r>
      <w:r w:rsidRPr="00707775">
        <w:t xml:space="preserve">LIST OF </w:t>
      </w:r>
      <w:bookmarkEnd w:id="136"/>
      <w:r w:rsidR="009A128A">
        <w:t>DOCUMENTS REVIEWED</w:t>
      </w:r>
      <w:bookmarkEnd w:id="137"/>
      <w:bookmarkEnd w:id="138"/>
    </w:p>
    <w:p w14:paraId="3CED3C1C" w14:textId="77777777" w:rsidR="00154C57" w:rsidRPr="00707775" w:rsidRDefault="00154C57" w:rsidP="00154C57"/>
    <w:p w14:paraId="7427D3BD" w14:textId="50E5A054" w:rsidR="00154C57" w:rsidRPr="000F4041" w:rsidRDefault="00154C57" w:rsidP="00317BD3">
      <w:pPr>
        <w:pStyle w:val="Heading2"/>
        <w:rPr>
          <w:lang w:val="en-US"/>
        </w:rPr>
      </w:pPr>
      <w:bookmarkStart w:id="139" w:name="_Toc49195957"/>
      <w:bookmarkStart w:id="140" w:name="_Toc58870115"/>
      <w:bookmarkStart w:id="141" w:name="_Toc58956911"/>
      <w:r w:rsidRPr="000F4041">
        <w:rPr>
          <w:lang w:val="en-US"/>
        </w:rPr>
        <w:t xml:space="preserve">ANNEX </w:t>
      </w:r>
      <w:r w:rsidRPr="000F4041">
        <w:rPr>
          <w:caps w:val="0"/>
          <w:lang w:val="en-US"/>
        </w:rPr>
        <w:t xml:space="preserve">4 – </w:t>
      </w:r>
      <w:r w:rsidR="009A128A" w:rsidRPr="000F4041">
        <w:rPr>
          <w:caps w:val="0"/>
          <w:lang w:val="en-US"/>
        </w:rPr>
        <w:t>MTR EVALUATION LIST OF PERSONS INTERVIEED</w:t>
      </w:r>
      <w:bookmarkEnd w:id="139"/>
      <w:bookmarkEnd w:id="140"/>
      <w:bookmarkEnd w:id="141"/>
    </w:p>
    <w:p w14:paraId="36F2FB23" w14:textId="77777777" w:rsidR="00154C57" w:rsidRPr="00707775" w:rsidRDefault="00154C57" w:rsidP="00154C57"/>
    <w:p w14:paraId="229942C3" w14:textId="77777777" w:rsidR="00154C57" w:rsidRPr="00707775" w:rsidRDefault="00154C57" w:rsidP="00317BD3">
      <w:pPr>
        <w:pStyle w:val="Heading2"/>
        <w:rPr>
          <w:lang w:val="en-US"/>
        </w:rPr>
      </w:pPr>
      <w:bookmarkStart w:id="142" w:name="_Toc49195958"/>
      <w:bookmarkStart w:id="143" w:name="_Toc58870116"/>
      <w:bookmarkStart w:id="144" w:name="_Toc58956912"/>
      <w:r>
        <w:t xml:space="preserve">ANNEX </w:t>
      </w:r>
      <w:r w:rsidRPr="00707775">
        <w:rPr>
          <w:caps w:val="0"/>
          <w:lang w:val="en-US"/>
        </w:rPr>
        <w:t xml:space="preserve">5 – </w:t>
      </w:r>
      <w:r w:rsidRPr="00707775">
        <w:t>LOGICAL RESULTS FRAMEWORK</w:t>
      </w:r>
      <w:bookmarkEnd w:id="142"/>
      <w:bookmarkEnd w:id="143"/>
      <w:bookmarkEnd w:id="144"/>
    </w:p>
    <w:p w14:paraId="6CA2EC88" w14:textId="77777777" w:rsidR="00154C57" w:rsidRPr="00707775" w:rsidRDefault="00154C57" w:rsidP="00154C57"/>
    <w:p w14:paraId="12088479" w14:textId="18EF0BA6" w:rsidR="00154C57" w:rsidRDefault="00154C57" w:rsidP="00317BD3">
      <w:pPr>
        <w:pStyle w:val="Heading2"/>
      </w:pPr>
      <w:bookmarkStart w:id="145" w:name="_Toc49195959"/>
      <w:bookmarkStart w:id="146" w:name="_Toc58870117"/>
      <w:bookmarkStart w:id="147" w:name="_Toc58956913"/>
      <w:r w:rsidRPr="00CA2BF6">
        <w:t xml:space="preserve">ANNEX 6 </w:t>
      </w:r>
      <w:r w:rsidR="00BC2440" w:rsidRPr="00707775">
        <w:rPr>
          <w:caps w:val="0"/>
        </w:rPr>
        <w:t xml:space="preserve">– </w:t>
      </w:r>
      <w:r w:rsidR="00CA2BF6">
        <w:t>RATING SCALES</w:t>
      </w:r>
      <w:bookmarkEnd w:id="145"/>
      <w:bookmarkEnd w:id="146"/>
      <w:bookmarkEnd w:id="147"/>
    </w:p>
    <w:p w14:paraId="6198CD53" w14:textId="77777777" w:rsidR="00214DC6" w:rsidRPr="00214DC6" w:rsidRDefault="00214DC6" w:rsidP="00214DC6"/>
    <w:p w14:paraId="6180F0DD" w14:textId="09981E7F" w:rsidR="00CA2BF6" w:rsidRPr="00A12B62" w:rsidRDefault="00A12B62" w:rsidP="00317BD3">
      <w:pPr>
        <w:pStyle w:val="Heading2"/>
      </w:pPr>
      <w:bookmarkStart w:id="148" w:name="_Toc58870118"/>
      <w:bookmarkStart w:id="149" w:name="_Toc58956914"/>
      <w:r w:rsidRPr="00A12B62">
        <w:rPr>
          <w:caps w:val="0"/>
        </w:rPr>
        <w:t>ANNEX 7 – SIGNED CODE OF CONDUCT</w:t>
      </w:r>
      <w:bookmarkEnd w:id="148"/>
      <w:bookmarkEnd w:id="149"/>
    </w:p>
    <w:p w14:paraId="18A6EF25" w14:textId="77777777" w:rsidR="00214DC6" w:rsidRPr="00214DC6" w:rsidRDefault="00214DC6" w:rsidP="00214DC6"/>
    <w:p w14:paraId="7CD1B352" w14:textId="407DEF09" w:rsidR="00CA2BF6" w:rsidRDefault="00A12B62" w:rsidP="00317BD3">
      <w:pPr>
        <w:pStyle w:val="Heading2"/>
        <w:rPr>
          <w:caps w:val="0"/>
          <w:lang w:val="en-US"/>
        </w:rPr>
      </w:pPr>
      <w:bookmarkStart w:id="150" w:name="_Toc58870119"/>
      <w:bookmarkStart w:id="151" w:name="_Toc58956915"/>
      <w:r w:rsidRPr="000F4041">
        <w:rPr>
          <w:caps w:val="0"/>
          <w:lang w:val="en-US"/>
        </w:rPr>
        <w:t>ANNEX 8 –</w:t>
      </w:r>
      <w:r w:rsidR="004448AB" w:rsidRPr="000F4041">
        <w:rPr>
          <w:caps w:val="0"/>
          <w:lang w:val="en-US"/>
        </w:rPr>
        <w:t xml:space="preserve"> </w:t>
      </w:r>
      <w:r w:rsidRPr="000F4041">
        <w:rPr>
          <w:caps w:val="0"/>
          <w:lang w:val="en-US"/>
        </w:rPr>
        <w:t>MTR FINAL REPORT CLEARANCE FORM</w:t>
      </w:r>
      <w:bookmarkEnd w:id="150"/>
      <w:bookmarkEnd w:id="151"/>
    </w:p>
    <w:p w14:paraId="3A47F4F3" w14:textId="77777777" w:rsidR="00944552" w:rsidRPr="00944552" w:rsidRDefault="00944552" w:rsidP="00944552"/>
    <w:p w14:paraId="794C896E" w14:textId="5C11AE21" w:rsidR="00CA2BF6" w:rsidRPr="00CA2BF6" w:rsidRDefault="00944552" w:rsidP="00944552">
      <w:pPr>
        <w:pStyle w:val="Heading2"/>
        <w:rPr>
          <w:lang w:val="en-US"/>
        </w:rPr>
      </w:pPr>
      <w:bookmarkStart w:id="152" w:name="_Toc58956916"/>
      <w:r>
        <w:rPr>
          <w:lang w:val="en-US"/>
        </w:rPr>
        <w:t>ANNEX 9- AUDIT TRAIL</w:t>
      </w:r>
      <w:bookmarkEnd w:id="152"/>
      <w:r>
        <w:rPr>
          <w:lang w:val="en-US"/>
        </w:rPr>
        <w:t xml:space="preserve"> </w:t>
      </w:r>
    </w:p>
    <w:p w14:paraId="15C1BFB3" w14:textId="77777777" w:rsidR="00E46408" w:rsidRPr="0089049A" w:rsidRDefault="00E46408" w:rsidP="00E46408"/>
    <w:p w14:paraId="530A1A2C" w14:textId="459AE2B3" w:rsidR="009202E6" w:rsidRPr="00017219" w:rsidRDefault="009202E6" w:rsidP="00561CB2"/>
    <w:p w14:paraId="61F7C943" w14:textId="79F1002E" w:rsidR="009202E6" w:rsidRPr="00017219" w:rsidRDefault="009202E6" w:rsidP="00561CB2"/>
    <w:p w14:paraId="3922D942" w14:textId="08F58D46" w:rsidR="009202E6" w:rsidRPr="00017219" w:rsidRDefault="009202E6" w:rsidP="00561CB2"/>
    <w:p w14:paraId="4F39772B" w14:textId="6A9D840F" w:rsidR="009202E6" w:rsidRPr="00017219" w:rsidRDefault="009202E6" w:rsidP="00561CB2"/>
    <w:p w14:paraId="37E032AE" w14:textId="77777777" w:rsidR="009202E6" w:rsidRPr="00017219" w:rsidRDefault="009202E6" w:rsidP="00561CB2"/>
    <w:sectPr w:rsidR="009202E6" w:rsidRPr="00017219" w:rsidSect="00B37AAF">
      <w:pgSz w:w="12240" w:h="15840"/>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BEB64" w14:textId="77777777" w:rsidR="00B23BE6" w:rsidRDefault="00B23BE6" w:rsidP="00561CB2">
      <w:r>
        <w:separator/>
      </w:r>
    </w:p>
    <w:p w14:paraId="4A220450" w14:textId="77777777" w:rsidR="00B23BE6" w:rsidRDefault="00B23BE6"/>
  </w:endnote>
  <w:endnote w:type="continuationSeparator" w:id="0">
    <w:p w14:paraId="72B0684E" w14:textId="77777777" w:rsidR="00B23BE6" w:rsidRDefault="00B23BE6" w:rsidP="00561CB2">
      <w:r>
        <w:continuationSeparator/>
      </w:r>
    </w:p>
    <w:p w14:paraId="749E8067" w14:textId="77777777" w:rsidR="00B23BE6" w:rsidRDefault="00B23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889345"/>
      <w:docPartObj>
        <w:docPartGallery w:val="Page Numbers (Bottom of Page)"/>
        <w:docPartUnique/>
      </w:docPartObj>
    </w:sdtPr>
    <w:sdtEndPr>
      <w:rPr>
        <w:noProof/>
      </w:rPr>
    </w:sdtEndPr>
    <w:sdtContent>
      <w:p w14:paraId="3FB27BDC" w14:textId="6DCA87A1" w:rsidR="00C3579B" w:rsidRDefault="00C3579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607D9A0" w14:textId="77777777" w:rsidR="00C3579B" w:rsidRPr="00490269" w:rsidRDefault="00C3579B" w:rsidP="00561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166839"/>
      <w:docPartObj>
        <w:docPartGallery w:val="Page Numbers (Bottom of Page)"/>
        <w:docPartUnique/>
      </w:docPartObj>
    </w:sdtPr>
    <w:sdtContent>
      <w:p w14:paraId="265AF1B1" w14:textId="4B74D793" w:rsidR="00C3579B" w:rsidRDefault="00C3579B">
        <w:pPr>
          <w:pStyle w:val="Footer"/>
          <w:jc w:val="right"/>
        </w:pPr>
        <w:r>
          <w:fldChar w:fldCharType="begin"/>
        </w:r>
        <w:r>
          <w:instrText>PAGE   \* MERGEFORMAT</w:instrText>
        </w:r>
        <w:r>
          <w:fldChar w:fldCharType="separate"/>
        </w:r>
        <w:r w:rsidRPr="00817750">
          <w:rPr>
            <w:noProof/>
            <w:lang w:val="es-ES"/>
          </w:rPr>
          <w:t>17</w:t>
        </w:r>
        <w:r>
          <w:fldChar w:fldCharType="end"/>
        </w:r>
      </w:p>
    </w:sdtContent>
  </w:sdt>
  <w:p w14:paraId="4F086DC2" w14:textId="77777777" w:rsidR="00C3579B" w:rsidRDefault="00C3579B" w:rsidP="0056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903E1" w14:textId="77777777" w:rsidR="00B23BE6" w:rsidRDefault="00B23BE6" w:rsidP="00561CB2">
      <w:r>
        <w:separator/>
      </w:r>
    </w:p>
    <w:p w14:paraId="1DF68C42" w14:textId="77777777" w:rsidR="00B23BE6" w:rsidRDefault="00B23BE6"/>
  </w:footnote>
  <w:footnote w:type="continuationSeparator" w:id="0">
    <w:p w14:paraId="4D67D268" w14:textId="77777777" w:rsidR="00B23BE6" w:rsidRDefault="00B23BE6" w:rsidP="00561CB2">
      <w:r>
        <w:continuationSeparator/>
      </w:r>
    </w:p>
    <w:p w14:paraId="22FFB9D9" w14:textId="77777777" w:rsidR="00B23BE6" w:rsidRDefault="00B23BE6"/>
  </w:footnote>
  <w:footnote w:id="1">
    <w:p w14:paraId="1D268522" w14:textId="36CD4A41" w:rsidR="00C3579B" w:rsidRPr="00E65932" w:rsidRDefault="00C3579B" w:rsidP="00364EB7">
      <w:pPr>
        <w:pStyle w:val="NoSpacing"/>
        <w:rPr>
          <w:i w:val="0"/>
          <w:iCs/>
          <w:lang w:val="en-US"/>
        </w:rPr>
      </w:pPr>
      <w:r w:rsidRPr="00692518" w:rsidDel="00000001">
        <w:footnoteRef/>
      </w:r>
      <w:r>
        <w:t xml:space="preserve"> </w:t>
      </w:r>
      <w:r w:rsidRPr="00E65932">
        <w:rPr>
          <w:iCs/>
          <w:lang w:val="en-US"/>
        </w:rPr>
        <w:t xml:space="preserve">"Guide to the Conduct of the Mid-Term Review in UNDP-Supported and FG-Funded Projects"; Directorate UNDP-GEF 2014, United Nations Development Program, </w:t>
      </w:r>
      <w:hyperlink r:id="rId1" w:anchor="handbook" w:history="1">
        <w:r w:rsidRPr="00E65932">
          <w:rPr>
            <w:rStyle w:val="Hyperlink"/>
            <w:iCs/>
            <w:lang w:val="en-US"/>
          </w:rPr>
          <w:t>http://web.undp.org/evaluation/guidance.shtml#handbook</w:t>
        </w:r>
      </w:hyperlink>
    </w:p>
    <w:p w14:paraId="47266AAF" w14:textId="77777777" w:rsidR="00C3579B" w:rsidRPr="00364EB7" w:rsidRDefault="00C3579B" w:rsidP="00364E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0FA"/>
    <w:multiLevelType w:val="hybridMultilevel"/>
    <w:tmpl w:val="11CA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B1F82"/>
    <w:multiLevelType w:val="hybridMultilevel"/>
    <w:tmpl w:val="FE9AFF6C"/>
    <w:lvl w:ilvl="0" w:tplc="9AF4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F5407"/>
    <w:multiLevelType w:val="hybridMultilevel"/>
    <w:tmpl w:val="D34822EE"/>
    <w:lvl w:ilvl="0" w:tplc="0D446B10">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916F4"/>
    <w:multiLevelType w:val="hybridMultilevel"/>
    <w:tmpl w:val="A9EE9C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FA59D6"/>
    <w:multiLevelType w:val="hybridMultilevel"/>
    <w:tmpl w:val="6E423BE0"/>
    <w:lvl w:ilvl="0" w:tplc="0409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5592B71"/>
    <w:multiLevelType w:val="hybridMultilevel"/>
    <w:tmpl w:val="3E6AECBE"/>
    <w:lvl w:ilvl="0" w:tplc="7B76FC9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3B5B12"/>
    <w:multiLevelType w:val="hybridMultilevel"/>
    <w:tmpl w:val="5EAEC26A"/>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33B40D9"/>
    <w:multiLevelType w:val="hybridMultilevel"/>
    <w:tmpl w:val="206AF2F6"/>
    <w:lvl w:ilvl="0" w:tplc="1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F0EC6"/>
    <w:multiLevelType w:val="hybridMultilevel"/>
    <w:tmpl w:val="306AC530"/>
    <w:lvl w:ilvl="0" w:tplc="CD48F1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41B46"/>
    <w:multiLevelType w:val="hybridMultilevel"/>
    <w:tmpl w:val="0A3C1FC0"/>
    <w:lvl w:ilvl="0" w:tplc="82BA8346">
      <w:start w:val="1"/>
      <w:numFmt w:val="upp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50CE"/>
    <w:multiLevelType w:val="multilevel"/>
    <w:tmpl w:val="4F409E7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EB4962"/>
    <w:multiLevelType w:val="hybridMultilevel"/>
    <w:tmpl w:val="5ECE8852"/>
    <w:lvl w:ilvl="0" w:tplc="AA9A4D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209F2"/>
    <w:multiLevelType w:val="hybridMultilevel"/>
    <w:tmpl w:val="7E5C15C8"/>
    <w:lvl w:ilvl="0" w:tplc="CD48F1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F124F"/>
    <w:multiLevelType w:val="hybridMultilevel"/>
    <w:tmpl w:val="A08A7DFE"/>
    <w:lvl w:ilvl="0" w:tplc="320C8324">
      <w:start w:val="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946ED"/>
    <w:multiLevelType w:val="hybridMultilevel"/>
    <w:tmpl w:val="0B02AB66"/>
    <w:lvl w:ilvl="0" w:tplc="9ABC85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7F1133"/>
    <w:multiLevelType w:val="hybridMultilevel"/>
    <w:tmpl w:val="E61EC758"/>
    <w:lvl w:ilvl="0" w:tplc="0D446B10">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D066B"/>
    <w:multiLevelType w:val="hybridMultilevel"/>
    <w:tmpl w:val="74EA9D32"/>
    <w:lvl w:ilvl="0" w:tplc="1892DEB4">
      <w:start w:val="1"/>
      <w:numFmt w:val="upperLetter"/>
      <w:lvlText w:val="%1."/>
      <w:lvlJc w:val="left"/>
      <w:pPr>
        <w:ind w:left="360" w:hanging="360"/>
      </w:pPr>
      <w:rPr>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526778B5"/>
    <w:multiLevelType w:val="hybridMultilevel"/>
    <w:tmpl w:val="848A3A22"/>
    <w:lvl w:ilvl="0" w:tplc="0409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57B1EBA"/>
    <w:multiLevelType w:val="hybridMultilevel"/>
    <w:tmpl w:val="B0DA3346"/>
    <w:lvl w:ilvl="0" w:tplc="51EAD414">
      <w:start w:val="7"/>
      <w:numFmt w:val="bullet"/>
      <w:lvlText w:val="-"/>
      <w:lvlJc w:val="left"/>
      <w:pPr>
        <w:ind w:left="360" w:hanging="360"/>
      </w:pPr>
      <w:rPr>
        <w:rFonts w:ascii="Arial" w:eastAsia="Calibr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55A55683"/>
    <w:multiLevelType w:val="hybridMultilevel"/>
    <w:tmpl w:val="9FBA42A0"/>
    <w:lvl w:ilvl="0" w:tplc="0AC47FEA">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EC4E7F"/>
    <w:multiLevelType w:val="hybridMultilevel"/>
    <w:tmpl w:val="A80E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44E36"/>
    <w:multiLevelType w:val="hybridMultilevel"/>
    <w:tmpl w:val="A80E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8784C"/>
    <w:multiLevelType w:val="hybridMultilevel"/>
    <w:tmpl w:val="9196C764"/>
    <w:lvl w:ilvl="0" w:tplc="0409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24" w15:restartNumberingAfterBreak="0">
    <w:nsid w:val="72C36D51"/>
    <w:multiLevelType w:val="hybridMultilevel"/>
    <w:tmpl w:val="836EA13E"/>
    <w:lvl w:ilvl="0" w:tplc="93D4CD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630EE"/>
    <w:multiLevelType w:val="hybridMultilevel"/>
    <w:tmpl w:val="83F0F43C"/>
    <w:lvl w:ilvl="0" w:tplc="B184B750">
      <w:start w:val="4"/>
      <w:numFmt w:val="bullet"/>
      <w:lvlText w:val="-"/>
      <w:lvlJc w:val="left"/>
      <w:pPr>
        <w:ind w:left="360" w:hanging="360"/>
      </w:pPr>
      <w:rPr>
        <w:rFonts w:ascii="Arial" w:eastAsiaTheme="minorHAns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6" w15:restartNumberingAfterBreak="0">
    <w:nsid w:val="7E815E1B"/>
    <w:multiLevelType w:val="hybridMultilevel"/>
    <w:tmpl w:val="009C994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3"/>
  </w:num>
  <w:num w:numId="2">
    <w:abstractNumId w:val="10"/>
  </w:num>
  <w:num w:numId="3">
    <w:abstractNumId w:val="11"/>
  </w:num>
  <w:num w:numId="4">
    <w:abstractNumId w:val="0"/>
  </w:num>
  <w:num w:numId="5">
    <w:abstractNumId w:val="3"/>
  </w:num>
  <w:num w:numId="6">
    <w:abstractNumId w:val="26"/>
  </w:num>
  <w:num w:numId="7">
    <w:abstractNumId w:val="7"/>
  </w:num>
  <w:num w:numId="8">
    <w:abstractNumId w:val="25"/>
  </w:num>
  <w:num w:numId="9">
    <w:abstractNumId w:val="19"/>
  </w:num>
  <w:num w:numId="10">
    <w:abstractNumId w:val="18"/>
  </w:num>
  <w:num w:numId="11">
    <w:abstractNumId w:val="20"/>
  </w:num>
  <w:num w:numId="12">
    <w:abstractNumId w:val="1"/>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7"/>
  </w:num>
  <w:num w:numId="18">
    <w:abstractNumId w:val="11"/>
  </w:num>
  <w:num w:numId="19">
    <w:abstractNumId w:val="24"/>
  </w:num>
  <w:num w:numId="20">
    <w:abstractNumId w:val="14"/>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9"/>
  </w:num>
  <w:num w:numId="28">
    <w:abstractNumId w:val="13"/>
  </w:num>
  <w:num w:numId="29">
    <w:abstractNumId w:val="11"/>
  </w:num>
  <w:num w:numId="30">
    <w:abstractNumId w:val="11"/>
  </w:num>
  <w:num w:numId="31">
    <w:abstractNumId w:val="8"/>
  </w:num>
  <w:num w:numId="32">
    <w:abstractNumId w:val="16"/>
  </w:num>
  <w:num w:numId="33">
    <w:abstractNumId w:val="21"/>
  </w:num>
  <w:num w:numId="34">
    <w:abstractNumId w:val="22"/>
  </w:num>
  <w:num w:numId="35">
    <w:abstractNumId w:val="11"/>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E6"/>
    <w:rsid w:val="0000054D"/>
    <w:rsid w:val="00006CC5"/>
    <w:rsid w:val="00011628"/>
    <w:rsid w:val="00011C18"/>
    <w:rsid w:val="00014003"/>
    <w:rsid w:val="000145B7"/>
    <w:rsid w:val="00017219"/>
    <w:rsid w:val="00020A10"/>
    <w:rsid w:val="00020A9A"/>
    <w:rsid w:val="00021972"/>
    <w:rsid w:val="00025DA3"/>
    <w:rsid w:val="000309B7"/>
    <w:rsid w:val="00034ADA"/>
    <w:rsid w:val="00034CDC"/>
    <w:rsid w:val="0003510F"/>
    <w:rsid w:val="00043C9B"/>
    <w:rsid w:val="00046875"/>
    <w:rsid w:val="0005440E"/>
    <w:rsid w:val="00054E9D"/>
    <w:rsid w:val="00056E97"/>
    <w:rsid w:val="000602D8"/>
    <w:rsid w:val="0006095A"/>
    <w:rsid w:val="00062BC1"/>
    <w:rsid w:val="00063A04"/>
    <w:rsid w:val="000704A8"/>
    <w:rsid w:val="000725F8"/>
    <w:rsid w:val="00073CED"/>
    <w:rsid w:val="00077A66"/>
    <w:rsid w:val="000801CC"/>
    <w:rsid w:val="00080F25"/>
    <w:rsid w:val="00081E60"/>
    <w:rsid w:val="0008600E"/>
    <w:rsid w:val="00087D5E"/>
    <w:rsid w:val="0009252F"/>
    <w:rsid w:val="00094BAB"/>
    <w:rsid w:val="000965D4"/>
    <w:rsid w:val="000A3D0D"/>
    <w:rsid w:val="000A6CE1"/>
    <w:rsid w:val="000B07DA"/>
    <w:rsid w:val="000B367F"/>
    <w:rsid w:val="000C017C"/>
    <w:rsid w:val="000C48D3"/>
    <w:rsid w:val="000C664B"/>
    <w:rsid w:val="000E08F1"/>
    <w:rsid w:val="000E31A4"/>
    <w:rsid w:val="000E35A7"/>
    <w:rsid w:val="000E4B32"/>
    <w:rsid w:val="000E4E31"/>
    <w:rsid w:val="000E4EA8"/>
    <w:rsid w:val="000F3F2A"/>
    <w:rsid w:val="000F4041"/>
    <w:rsid w:val="00105CCE"/>
    <w:rsid w:val="00106238"/>
    <w:rsid w:val="00116959"/>
    <w:rsid w:val="00122758"/>
    <w:rsid w:val="00125B28"/>
    <w:rsid w:val="001262D4"/>
    <w:rsid w:val="00126A48"/>
    <w:rsid w:val="00134160"/>
    <w:rsid w:val="001354C0"/>
    <w:rsid w:val="0013712A"/>
    <w:rsid w:val="001404EA"/>
    <w:rsid w:val="00142BF8"/>
    <w:rsid w:val="001467A7"/>
    <w:rsid w:val="00154C57"/>
    <w:rsid w:val="00160955"/>
    <w:rsid w:val="001647C5"/>
    <w:rsid w:val="001653CD"/>
    <w:rsid w:val="00171009"/>
    <w:rsid w:val="001736D3"/>
    <w:rsid w:val="00173BBF"/>
    <w:rsid w:val="00175E9E"/>
    <w:rsid w:val="00182BD8"/>
    <w:rsid w:val="001859FC"/>
    <w:rsid w:val="001862B8"/>
    <w:rsid w:val="001912C9"/>
    <w:rsid w:val="00191A0E"/>
    <w:rsid w:val="00195C96"/>
    <w:rsid w:val="00196F04"/>
    <w:rsid w:val="001A1082"/>
    <w:rsid w:val="001A18E8"/>
    <w:rsid w:val="001A1D73"/>
    <w:rsid w:val="001A2BA7"/>
    <w:rsid w:val="001A3517"/>
    <w:rsid w:val="001A68AF"/>
    <w:rsid w:val="001A7037"/>
    <w:rsid w:val="001B1799"/>
    <w:rsid w:val="001B2501"/>
    <w:rsid w:val="001B36EA"/>
    <w:rsid w:val="001B5B4B"/>
    <w:rsid w:val="001C38BF"/>
    <w:rsid w:val="001C3B02"/>
    <w:rsid w:val="001D0861"/>
    <w:rsid w:val="001D3DD9"/>
    <w:rsid w:val="001D7D02"/>
    <w:rsid w:val="001E0939"/>
    <w:rsid w:val="001E30B2"/>
    <w:rsid w:val="001E53BE"/>
    <w:rsid w:val="001E629D"/>
    <w:rsid w:val="001E62A0"/>
    <w:rsid w:val="001F11E3"/>
    <w:rsid w:val="001F16D6"/>
    <w:rsid w:val="001F4350"/>
    <w:rsid w:val="002037B4"/>
    <w:rsid w:val="0020454E"/>
    <w:rsid w:val="00204C67"/>
    <w:rsid w:val="00205E2B"/>
    <w:rsid w:val="00214DC6"/>
    <w:rsid w:val="002215D8"/>
    <w:rsid w:val="00221BD4"/>
    <w:rsid w:val="0022284B"/>
    <w:rsid w:val="002308A2"/>
    <w:rsid w:val="00232E0A"/>
    <w:rsid w:val="002405DB"/>
    <w:rsid w:val="0024069D"/>
    <w:rsid w:val="002439F5"/>
    <w:rsid w:val="00246A75"/>
    <w:rsid w:val="002476A0"/>
    <w:rsid w:val="002501A8"/>
    <w:rsid w:val="00252E45"/>
    <w:rsid w:val="00253C85"/>
    <w:rsid w:val="0025532C"/>
    <w:rsid w:val="0025726D"/>
    <w:rsid w:val="00262E3B"/>
    <w:rsid w:val="002630DB"/>
    <w:rsid w:val="002643F1"/>
    <w:rsid w:val="00264CDC"/>
    <w:rsid w:val="00273915"/>
    <w:rsid w:val="002773C2"/>
    <w:rsid w:val="0027750A"/>
    <w:rsid w:val="00280D8A"/>
    <w:rsid w:val="00280F6C"/>
    <w:rsid w:val="002811FB"/>
    <w:rsid w:val="002826E9"/>
    <w:rsid w:val="00285CDD"/>
    <w:rsid w:val="002903BF"/>
    <w:rsid w:val="00296214"/>
    <w:rsid w:val="00297692"/>
    <w:rsid w:val="002A48AE"/>
    <w:rsid w:val="002A6FF3"/>
    <w:rsid w:val="002C04AF"/>
    <w:rsid w:val="002C04DA"/>
    <w:rsid w:val="002C0EF9"/>
    <w:rsid w:val="002C1233"/>
    <w:rsid w:val="002C3C6A"/>
    <w:rsid w:val="002C6D4C"/>
    <w:rsid w:val="002D0A78"/>
    <w:rsid w:val="002D300D"/>
    <w:rsid w:val="002D6E54"/>
    <w:rsid w:val="002E166C"/>
    <w:rsid w:val="002E1F59"/>
    <w:rsid w:val="002E36C0"/>
    <w:rsid w:val="002E3967"/>
    <w:rsid w:val="002E456E"/>
    <w:rsid w:val="002E7FC8"/>
    <w:rsid w:val="002F0F85"/>
    <w:rsid w:val="002F40E6"/>
    <w:rsid w:val="002F5C42"/>
    <w:rsid w:val="0030349C"/>
    <w:rsid w:val="00303FA3"/>
    <w:rsid w:val="00311AF5"/>
    <w:rsid w:val="0031503B"/>
    <w:rsid w:val="003175E7"/>
    <w:rsid w:val="00317BD3"/>
    <w:rsid w:val="00320427"/>
    <w:rsid w:val="00323C16"/>
    <w:rsid w:val="0032667A"/>
    <w:rsid w:val="00345B73"/>
    <w:rsid w:val="0034623A"/>
    <w:rsid w:val="00346B57"/>
    <w:rsid w:val="0035436D"/>
    <w:rsid w:val="003562A7"/>
    <w:rsid w:val="00356CE4"/>
    <w:rsid w:val="00364EB7"/>
    <w:rsid w:val="00371B38"/>
    <w:rsid w:val="00372E28"/>
    <w:rsid w:val="00383B2B"/>
    <w:rsid w:val="00385218"/>
    <w:rsid w:val="00392BE9"/>
    <w:rsid w:val="00394936"/>
    <w:rsid w:val="00394DE9"/>
    <w:rsid w:val="003A5A56"/>
    <w:rsid w:val="003B1E40"/>
    <w:rsid w:val="003B7BD5"/>
    <w:rsid w:val="003C5B8D"/>
    <w:rsid w:val="003C7C2A"/>
    <w:rsid w:val="003E128D"/>
    <w:rsid w:val="003E14A3"/>
    <w:rsid w:val="003E1F10"/>
    <w:rsid w:val="003E50BB"/>
    <w:rsid w:val="003E542A"/>
    <w:rsid w:val="003E7CC0"/>
    <w:rsid w:val="003F2C70"/>
    <w:rsid w:val="003F4916"/>
    <w:rsid w:val="003F714B"/>
    <w:rsid w:val="003F7FA9"/>
    <w:rsid w:val="0040080A"/>
    <w:rsid w:val="00402B42"/>
    <w:rsid w:val="00403734"/>
    <w:rsid w:val="004045BC"/>
    <w:rsid w:val="0040655F"/>
    <w:rsid w:val="00410486"/>
    <w:rsid w:val="00413188"/>
    <w:rsid w:val="00420034"/>
    <w:rsid w:val="004202B1"/>
    <w:rsid w:val="00421494"/>
    <w:rsid w:val="00421CAD"/>
    <w:rsid w:val="00424F03"/>
    <w:rsid w:val="004265A7"/>
    <w:rsid w:val="004323CD"/>
    <w:rsid w:val="004407DD"/>
    <w:rsid w:val="0044176F"/>
    <w:rsid w:val="00441E35"/>
    <w:rsid w:val="00442FAD"/>
    <w:rsid w:val="00443756"/>
    <w:rsid w:val="004448AB"/>
    <w:rsid w:val="00445061"/>
    <w:rsid w:val="00445087"/>
    <w:rsid w:val="00447489"/>
    <w:rsid w:val="00450FEF"/>
    <w:rsid w:val="0045124F"/>
    <w:rsid w:val="00452FF3"/>
    <w:rsid w:val="0045576B"/>
    <w:rsid w:val="004621C5"/>
    <w:rsid w:val="004646EA"/>
    <w:rsid w:val="00465721"/>
    <w:rsid w:val="00470B89"/>
    <w:rsid w:val="00471D05"/>
    <w:rsid w:val="0047649F"/>
    <w:rsid w:val="00476CDC"/>
    <w:rsid w:val="0048114C"/>
    <w:rsid w:val="00484737"/>
    <w:rsid w:val="00484C7D"/>
    <w:rsid w:val="00490269"/>
    <w:rsid w:val="0049078C"/>
    <w:rsid w:val="00491A16"/>
    <w:rsid w:val="004933E5"/>
    <w:rsid w:val="00495DBA"/>
    <w:rsid w:val="00497264"/>
    <w:rsid w:val="004A0940"/>
    <w:rsid w:val="004A35AD"/>
    <w:rsid w:val="004A46E4"/>
    <w:rsid w:val="004A54BE"/>
    <w:rsid w:val="004A5CA7"/>
    <w:rsid w:val="004A6869"/>
    <w:rsid w:val="004B2D83"/>
    <w:rsid w:val="004B505D"/>
    <w:rsid w:val="004B5CE7"/>
    <w:rsid w:val="004B6EC1"/>
    <w:rsid w:val="004B743E"/>
    <w:rsid w:val="004C0A69"/>
    <w:rsid w:val="004C142F"/>
    <w:rsid w:val="004C1AAE"/>
    <w:rsid w:val="004C3A05"/>
    <w:rsid w:val="004D0604"/>
    <w:rsid w:val="004D1170"/>
    <w:rsid w:val="004D203C"/>
    <w:rsid w:val="004D302A"/>
    <w:rsid w:val="004D653A"/>
    <w:rsid w:val="004D78C6"/>
    <w:rsid w:val="004E060F"/>
    <w:rsid w:val="004E08B0"/>
    <w:rsid w:val="004E0923"/>
    <w:rsid w:val="004E3DC9"/>
    <w:rsid w:val="004E429F"/>
    <w:rsid w:val="004E5CF9"/>
    <w:rsid w:val="004F193C"/>
    <w:rsid w:val="004F506F"/>
    <w:rsid w:val="004F76C2"/>
    <w:rsid w:val="005018AA"/>
    <w:rsid w:val="0050262C"/>
    <w:rsid w:val="00502918"/>
    <w:rsid w:val="00507F36"/>
    <w:rsid w:val="00512C0C"/>
    <w:rsid w:val="005171D4"/>
    <w:rsid w:val="00517241"/>
    <w:rsid w:val="0052136F"/>
    <w:rsid w:val="00523BF6"/>
    <w:rsid w:val="0053426E"/>
    <w:rsid w:val="00534AC6"/>
    <w:rsid w:val="00535F83"/>
    <w:rsid w:val="005377EE"/>
    <w:rsid w:val="005428D6"/>
    <w:rsid w:val="00542A85"/>
    <w:rsid w:val="00546BE2"/>
    <w:rsid w:val="0054788D"/>
    <w:rsid w:val="005514CF"/>
    <w:rsid w:val="00551569"/>
    <w:rsid w:val="00551AD8"/>
    <w:rsid w:val="00552D5E"/>
    <w:rsid w:val="005552E8"/>
    <w:rsid w:val="00555B8C"/>
    <w:rsid w:val="00561CB2"/>
    <w:rsid w:val="00563406"/>
    <w:rsid w:val="00565240"/>
    <w:rsid w:val="00571077"/>
    <w:rsid w:val="005715C9"/>
    <w:rsid w:val="00571CAD"/>
    <w:rsid w:val="00573AB7"/>
    <w:rsid w:val="00573BEF"/>
    <w:rsid w:val="005759F5"/>
    <w:rsid w:val="0058302C"/>
    <w:rsid w:val="005851F4"/>
    <w:rsid w:val="00585A35"/>
    <w:rsid w:val="0058628F"/>
    <w:rsid w:val="00586828"/>
    <w:rsid w:val="00590885"/>
    <w:rsid w:val="00593AC7"/>
    <w:rsid w:val="0059660E"/>
    <w:rsid w:val="005A25DB"/>
    <w:rsid w:val="005A53B8"/>
    <w:rsid w:val="005B10C3"/>
    <w:rsid w:val="005B32F6"/>
    <w:rsid w:val="005C5794"/>
    <w:rsid w:val="005C7108"/>
    <w:rsid w:val="005D0D9A"/>
    <w:rsid w:val="005D297C"/>
    <w:rsid w:val="005D2A8A"/>
    <w:rsid w:val="005E40CF"/>
    <w:rsid w:val="005E6106"/>
    <w:rsid w:val="005F1584"/>
    <w:rsid w:val="005F1DD1"/>
    <w:rsid w:val="005F3751"/>
    <w:rsid w:val="005F62CF"/>
    <w:rsid w:val="005F6670"/>
    <w:rsid w:val="005F66AF"/>
    <w:rsid w:val="00601C99"/>
    <w:rsid w:val="00603EA7"/>
    <w:rsid w:val="00605146"/>
    <w:rsid w:val="00610149"/>
    <w:rsid w:val="00615254"/>
    <w:rsid w:val="00615E97"/>
    <w:rsid w:val="00621B73"/>
    <w:rsid w:val="006225CB"/>
    <w:rsid w:val="006226D5"/>
    <w:rsid w:val="00625BD4"/>
    <w:rsid w:val="00626AE4"/>
    <w:rsid w:val="00626B46"/>
    <w:rsid w:val="006330CB"/>
    <w:rsid w:val="006337F9"/>
    <w:rsid w:val="00635F2A"/>
    <w:rsid w:val="00640299"/>
    <w:rsid w:val="006418FD"/>
    <w:rsid w:val="00641AB6"/>
    <w:rsid w:val="006429E4"/>
    <w:rsid w:val="00646CAF"/>
    <w:rsid w:val="00651F43"/>
    <w:rsid w:val="006547E9"/>
    <w:rsid w:val="00656698"/>
    <w:rsid w:val="00657F2E"/>
    <w:rsid w:val="00660201"/>
    <w:rsid w:val="0066525D"/>
    <w:rsid w:val="00665DF8"/>
    <w:rsid w:val="00667363"/>
    <w:rsid w:val="00681A1E"/>
    <w:rsid w:val="00683302"/>
    <w:rsid w:val="00692518"/>
    <w:rsid w:val="00693D02"/>
    <w:rsid w:val="006943FD"/>
    <w:rsid w:val="006944F7"/>
    <w:rsid w:val="00694E55"/>
    <w:rsid w:val="0069593E"/>
    <w:rsid w:val="006A0CE9"/>
    <w:rsid w:val="006A2A58"/>
    <w:rsid w:val="006A333E"/>
    <w:rsid w:val="006A5D75"/>
    <w:rsid w:val="006A6601"/>
    <w:rsid w:val="006B4A0A"/>
    <w:rsid w:val="006C14F2"/>
    <w:rsid w:val="006C3FF4"/>
    <w:rsid w:val="006D01CC"/>
    <w:rsid w:val="006D185A"/>
    <w:rsid w:val="006E0365"/>
    <w:rsid w:val="006E3E54"/>
    <w:rsid w:val="006E3F93"/>
    <w:rsid w:val="006E408D"/>
    <w:rsid w:val="006E4DD9"/>
    <w:rsid w:val="006E5106"/>
    <w:rsid w:val="006F0826"/>
    <w:rsid w:val="006F393D"/>
    <w:rsid w:val="006F4EA8"/>
    <w:rsid w:val="007007D5"/>
    <w:rsid w:val="00704C21"/>
    <w:rsid w:val="0070610E"/>
    <w:rsid w:val="00707775"/>
    <w:rsid w:val="007123C5"/>
    <w:rsid w:val="007148C5"/>
    <w:rsid w:val="00717F44"/>
    <w:rsid w:val="00723473"/>
    <w:rsid w:val="00723854"/>
    <w:rsid w:val="00724400"/>
    <w:rsid w:val="0072500D"/>
    <w:rsid w:val="00727890"/>
    <w:rsid w:val="00730327"/>
    <w:rsid w:val="007339E6"/>
    <w:rsid w:val="00742B6A"/>
    <w:rsid w:val="00750B3F"/>
    <w:rsid w:val="007514A3"/>
    <w:rsid w:val="00753011"/>
    <w:rsid w:val="00754F05"/>
    <w:rsid w:val="00755DBC"/>
    <w:rsid w:val="00760214"/>
    <w:rsid w:val="007708E2"/>
    <w:rsid w:val="00770903"/>
    <w:rsid w:val="00771647"/>
    <w:rsid w:val="00771987"/>
    <w:rsid w:val="007724E7"/>
    <w:rsid w:val="0077273D"/>
    <w:rsid w:val="007728DA"/>
    <w:rsid w:val="00772A7C"/>
    <w:rsid w:val="00773C18"/>
    <w:rsid w:val="00773E13"/>
    <w:rsid w:val="007858AF"/>
    <w:rsid w:val="00787CAA"/>
    <w:rsid w:val="0079070B"/>
    <w:rsid w:val="00795A9A"/>
    <w:rsid w:val="007A126D"/>
    <w:rsid w:val="007A63C1"/>
    <w:rsid w:val="007A7CCC"/>
    <w:rsid w:val="007B51DD"/>
    <w:rsid w:val="007B596A"/>
    <w:rsid w:val="007B72A9"/>
    <w:rsid w:val="007C626F"/>
    <w:rsid w:val="007C65DB"/>
    <w:rsid w:val="007D4DE0"/>
    <w:rsid w:val="007D5166"/>
    <w:rsid w:val="007D6A98"/>
    <w:rsid w:val="007E0EF4"/>
    <w:rsid w:val="007E22D5"/>
    <w:rsid w:val="007E41C9"/>
    <w:rsid w:val="007F5360"/>
    <w:rsid w:val="00800FC8"/>
    <w:rsid w:val="00803228"/>
    <w:rsid w:val="008034DE"/>
    <w:rsid w:val="00804676"/>
    <w:rsid w:val="0080683C"/>
    <w:rsid w:val="008168B4"/>
    <w:rsid w:val="00817750"/>
    <w:rsid w:val="008208E4"/>
    <w:rsid w:val="00820E0D"/>
    <w:rsid w:val="00821575"/>
    <w:rsid w:val="00822D9D"/>
    <w:rsid w:val="00823CB8"/>
    <w:rsid w:val="008305D9"/>
    <w:rsid w:val="008330BB"/>
    <w:rsid w:val="00834003"/>
    <w:rsid w:val="00834496"/>
    <w:rsid w:val="0083768F"/>
    <w:rsid w:val="00841A57"/>
    <w:rsid w:val="008420B1"/>
    <w:rsid w:val="00850E82"/>
    <w:rsid w:val="00862C23"/>
    <w:rsid w:val="008649BF"/>
    <w:rsid w:val="00870337"/>
    <w:rsid w:val="00871F2B"/>
    <w:rsid w:val="00872E6F"/>
    <w:rsid w:val="00881FB0"/>
    <w:rsid w:val="008934A5"/>
    <w:rsid w:val="008A0B13"/>
    <w:rsid w:val="008A6F2E"/>
    <w:rsid w:val="008B1632"/>
    <w:rsid w:val="008B1A8F"/>
    <w:rsid w:val="008B7876"/>
    <w:rsid w:val="008C0BC7"/>
    <w:rsid w:val="008C13B5"/>
    <w:rsid w:val="008C17EB"/>
    <w:rsid w:val="008C5B27"/>
    <w:rsid w:val="008C766F"/>
    <w:rsid w:val="008D1BDA"/>
    <w:rsid w:val="008E143B"/>
    <w:rsid w:val="008E3AB9"/>
    <w:rsid w:val="008E4ACC"/>
    <w:rsid w:val="008E58CE"/>
    <w:rsid w:val="008E6DC4"/>
    <w:rsid w:val="008F05B9"/>
    <w:rsid w:val="008F0945"/>
    <w:rsid w:val="008F0FBE"/>
    <w:rsid w:val="008F4B05"/>
    <w:rsid w:val="00900E70"/>
    <w:rsid w:val="00901DC5"/>
    <w:rsid w:val="00902A9F"/>
    <w:rsid w:val="00903BCA"/>
    <w:rsid w:val="00904E1B"/>
    <w:rsid w:val="00905168"/>
    <w:rsid w:val="00905273"/>
    <w:rsid w:val="00907D6B"/>
    <w:rsid w:val="00914E3A"/>
    <w:rsid w:val="009202E6"/>
    <w:rsid w:val="00920910"/>
    <w:rsid w:val="0092514C"/>
    <w:rsid w:val="00925B9F"/>
    <w:rsid w:val="009304CC"/>
    <w:rsid w:val="00934A44"/>
    <w:rsid w:val="00935EF0"/>
    <w:rsid w:val="00936ECC"/>
    <w:rsid w:val="00944552"/>
    <w:rsid w:val="00946D62"/>
    <w:rsid w:val="00946DDE"/>
    <w:rsid w:val="0094767D"/>
    <w:rsid w:val="00954A7E"/>
    <w:rsid w:val="009573AB"/>
    <w:rsid w:val="00957C7E"/>
    <w:rsid w:val="009625A4"/>
    <w:rsid w:val="00963695"/>
    <w:rsid w:val="00966139"/>
    <w:rsid w:val="00972821"/>
    <w:rsid w:val="009778B7"/>
    <w:rsid w:val="0098025A"/>
    <w:rsid w:val="00984310"/>
    <w:rsid w:val="00986EA8"/>
    <w:rsid w:val="0099451B"/>
    <w:rsid w:val="009A128A"/>
    <w:rsid w:val="009A2243"/>
    <w:rsid w:val="009A255D"/>
    <w:rsid w:val="009A6126"/>
    <w:rsid w:val="009B0450"/>
    <w:rsid w:val="009B382C"/>
    <w:rsid w:val="009B4E52"/>
    <w:rsid w:val="009B776D"/>
    <w:rsid w:val="009C04EA"/>
    <w:rsid w:val="009C2072"/>
    <w:rsid w:val="009C3DBA"/>
    <w:rsid w:val="009C719D"/>
    <w:rsid w:val="009D1E9E"/>
    <w:rsid w:val="009D4663"/>
    <w:rsid w:val="009D4BFA"/>
    <w:rsid w:val="009D5A05"/>
    <w:rsid w:val="009E194C"/>
    <w:rsid w:val="009E335D"/>
    <w:rsid w:val="009E7C6A"/>
    <w:rsid w:val="009F38F4"/>
    <w:rsid w:val="009F3C45"/>
    <w:rsid w:val="00A02D23"/>
    <w:rsid w:val="00A03166"/>
    <w:rsid w:val="00A036A6"/>
    <w:rsid w:val="00A05FF3"/>
    <w:rsid w:val="00A1057D"/>
    <w:rsid w:val="00A11167"/>
    <w:rsid w:val="00A12B62"/>
    <w:rsid w:val="00A14717"/>
    <w:rsid w:val="00A162B0"/>
    <w:rsid w:val="00A20D83"/>
    <w:rsid w:val="00A24EF7"/>
    <w:rsid w:val="00A26E25"/>
    <w:rsid w:val="00A31619"/>
    <w:rsid w:val="00A34F0D"/>
    <w:rsid w:val="00A40C1B"/>
    <w:rsid w:val="00A413D9"/>
    <w:rsid w:val="00A444DE"/>
    <w:rsid w:val="00A45700"/>
    <w:rsid w:val="00A46A57"/>
    <w:rsid w:val="00A477BB"/>
    <w:rsid w:val="00A53E50"/>
    <w:rsid w:val="00A54586"/>
    <w:rsid w:val="00A6131D"/>
    <w:rsid w:val="00A65257"/>
    <w:rsid w:val="00A67C47"/>
    <w:rsid w:val="00A739F1"/>
    <w:rsid w:val="00A74F17"/>
    <w:rsid w:val="00A75253"/>
    <w:rsid w:val="00A76DBF"/>
    <w:rsid w:val="00A81D71"/>
    <w:rsid w:val="00A82CBB"/>
    <w:rsid w:val="00A8335D"/>
    <w:rsid w:val="00A83C83"/>
    <w:rsid w:val="00A84D58"/>
    <w:rsid w:val="00A87DFC"/>
    <w:rsid w:val="00A9072D"/>
    <w:rsid w:val="00AA4271"/>
    <w:rsid w:val="00AA7991"/>
    <w:rsid w:val="00AB3E83"/>
    <w:rsid w:val="00AB432C"/>
    <w:rsid w:val="00AC1184"/>
    <w:rsid w:val="00AC132B"/>
    <w:rsid w:val="00AC3B03"/>
    <w:rsid w:val="00AC44B5"/>
    <w:rsid w:val="00AC5601"/>
    <w:rsid w:val="00AD2F41"/>
    <w:rsid w:val="00AD2F68"/>
    <w:rsid w:val="00AD2F8E"/>
    <w:rsid w:val="00AD4AEE"/>
    <w:rsid w:val="00AE1693"/>
    <w:rsid w:val="00AE3E08"/>
    <w:rsid w:val="00AF0811"/>
    <w:rsid w:val="00B02E5A"/>
    <w:rsid w:val="00B06667"/>
    <w:rsid w:val="00B144E7"/>
    <w:rsid w:val="00B17968"/>
    <w:rsid w:val="00B21A10"/>
    <w:rsid w:val="00B2212C"/>
    <w:rsid w:val="00B22D85"/>
    <w:rsid w:val="00B23BE6"/>
    <w:rsid w:val="00B23DDC"/>
    <w:rsid w:val="00B25099"/>
    <w:rsid w:val="00B37AAF"/>
    <w:rsid w:val="00B40AEA"/>
    <w:rsid w:val="00B44D0C"/>
    <w:rsid w:val="00B44E79"/>
    <w:rsid w:val="00B472E4"/>
    <w:rsid w:val="00B51A40"/>
    <w:rsid w:val="00B61A4C"/>
    <w:rsid w:val="00B629EA"/>
    <w:rsid w:val="00B63718"/>
    <w:rsid w:val="00B63EB6"/>
    <w:rsid w:val="00B64F76"/>
    <w:rsid w:val="00B66E19"/>
    <w:rsid w:val="00B67E3C"/>
    <w:rsid w:val="00B76201"/>
    <w:rsid w:val="00B766DE"/>
    <w:rsid w:val="00B77CBC"/>
    <w:rsid w:val="00B77D47"/>
    <w:rsid w:val="00B80FFB"/>
    <w:rsid w:val="00B8108A"/>
    <w:rsid w:val="00B81A47"/>
    <w:rsid w:val="00B8325E"/>
    <w:rsid w:val="00B84032"/>
    <w:rsid w:val="00B840B7"/>
    <w:rsid w:val="00B9159C"/>
    <w:rsid w:val="00B934DA"/>
    <w:rsid w:val="00B94AFC"/>
    <w:rsid w:val="00B96532"/>
    <w:rsid w:val="00BA1AD6"/>
    <w:rsid w:val="00BA1CBC"/>
    <w:rsid w:val="00BA5302"/>
    <w:rsid w:val="00BB07D6"/>
    <w:rsid w:val="00BB2205"/>
    <w:rsid w:val="00BB2A95"/>
    <w:rsid w:val="00BB42E1"/>
    <w:rsid w:val="00BB58A5"/>
    <w:rsid w:val="00BB6721"/>
    <w:rsid w:val="00BB6A35"/>
    <w:rsid w:val="00BC2440"/>
    <w:rsid w:val="00BC281D"/>
    <w:rsid w:val="00BC70C8"/>
    <w:rsid w:val="00BD0229"/>
    <w:rsid w:val="00BD0765"/>
    <w:rsid w:val="00BD0D85"/>
    <w:rsid w:val="00BD193C"/>
    <w:rsid w:val="00BD5B9A"/>
    <w:rsid w:val="00BD77FC"/>
    <w:rsid w:val="00BD7805"/>
    <w:rsid w:val="00BE5A14"/>
    <w:rsid w:val="00BE5AE6"/>
    <w:rsid w:val="00BE642C"/>
    <w:rsid w:val="00BF2668"/>
    <w:rsid w:val="00BF56D6"/>
    <w:rsid w:val="00BF6CA7"/>
    <w:rsid w:val="00C01C83"/>
    <w:rsid w:val="00C058DE"/>
    <w:rsid w:val="00C0718A"/>
    <w:rsid w:val="00C10070"/>
    <w:rsid w:val="00C16ED6"/>
    <w:rsid w:val="00C176D9"/>
    <w:rsid w:val="00C17FBC"/>
    <w:rsid w:val="00C2071D"/>
    <w:rsid w:val="00C24131"/>
    <w:rsid w:val="00C3221B"/>
    <w:rsid w:val="00C32439"/>
    <w:rsid w:val="00C325CE"/>
    <w:rsid w:val="00C34E7C"/>
    <w:rsid w:val="00C3579B"/>
    <w:rsid w:val="00C36078"/>
    <w:rsid w:val="00C4070C"/>
    <w:rsid w:val="00C4778D"/>
    <w:rsid w:val="00C52911"/>
    <w:rsid w:val="00C555BE"/>
    <w:rsid w:val="00C56414"/>
    <w:rsid w:val="00C56F75"/>
    <w:rsid w:val="00C57178"/>
    <w:rsid w:val="00C644CB"/>
    <w:rsid w:val="00C653DB"/>
    <w:rsid w:val="00C65A7F"/>
    <w:rsid w:val="00C65CD1"/>
    <w:rsid w:val="00C70EEA"/>
    <w:rsid w:val="00C72E12"/>
    <w:rsid w:val="00C76F12"/>
    <w:rsid w:val="00C854FC"/>
    <w:rsid w:val="00C85796"/>
    <w:rsid w:val="00C92C6E"/>
    <w:rsid w:val="00C968F4"/>
    <w:rsid w:val="00C97995"/>
    <w:rsid w:val="00C97F7F"/>
    <w:rsid w:val="00CA26D5"/>
    <w:rsid w:val="00CA28AF"/>
    <w:rsid w:val="00CA2BF6"/>
    <w:rsid w:val="00CA6F88"/>
    <w:rsid w:val="00CC0A5C"/>
    <w:rsid w:val="00CC1452"/>
    <w:rsid w:val="00CD332B"/>
    <w:rsid w:val="00CD4ABC"/>
    <w:rsid w:val="00CD6B88"/>
    <w:rsid w:val="00CE131D"/>
    <w:rsid w:val="00CE3E55"/>
    <w:rsid w:val="00CE4AA9"/>
    <w:rsid w:val="00CE5360"/>
    <w:rsid w:val="00CE76FD"/>
    <w:rsid w:val="00CF21D6"/>
    <w:rsid w:val="00CF3327"/>
    <w:rsid w:val="00CF43AD"/>
    <w:rsid w:val="00CF7666"/>
    <w:rsid w:val="00D024C2"/>
    <w:rsid w:val="00D02910"/>
    <w:rsid w:val="00D07A47"/>
    <w:rsid w:val="00D10335"/>
    <w:rsid w:val="00D11122"/>
    <w:rsid w:val="00D11AA2"/>
    <w:rsid w:val="00D12E87"/>
    <w:rsid w:val="00D148F9"/>
    <w:rsid w:val="00D15C19"/>
    <w:rsid w:val="00D17661"/>
    <w:rsid w:val="00D20CF9"/>
    <w:rsid w:val="00D30495"/>
    <w:rsid w:val="00D32060"/>
    <w:rsid w:val="00D3280B"/>
    <w:rsid w:val="00D34074"/>
    <w:rsid w:val="00D34C81"/>
    <w:rsid w:val="00D37300"/>
    <w:rsid w:val="00D42258"/>
    <w:rsid w:val="00D42CD5"/>
    <w:rsid w:val="00D44BEF"/>
    <w:rsid w:val="00D44D53"/>
    <w:rsid w:val="00D45469"/>
    <w:rsid w:val="00D45BAB"/>
    <w:rsid w:val="00D51815"/>
    <w:rsid w:val="00D51B6A"/>
    <w:rsid w:val="00D54021"/>
    <w:rsid w:val="00D559FF"/>
    <w:rsid w:val="00D62580"/>
    <w:rsid w:val="00D62A8E"/>
    <w:rsid w:val="00D63909"/>
    <w:rsid w:val="00D65CBB"/>
    <w:rsid w:val="00D668D1"/>
    <w:rsid w:val="00D66D77"/>
    <w:rsid w:val="00D7130F"/>
    <w:rsid w:val="00D72394"/>
    <w:rsid w:val="00D8019D"/>
    <w:rsid w:val="00D801CB"/>
    <w:rsid w:val="00D83421"/>
    <w:rsid w:val="00D837C5"/>
    <w:rsid w:val="00D87271"/>
    <w:rsid w:val="00D95D2B"/>
    <w:rsid w:val="00DA017C"/>
    <w:rsid w:val="00DA2B0A"/>
    <w:rsid w:val="00DA3F9A"/>
    <w:rsid w:val="00DB02CC"/>
    <w:rsid w:val="00DB0650"/>
    <w:rsid w:val="00DB0658"/>
    <w:rsid w:val="00DB3F72"/>
    <w:rsid w:val="00DB5986"/>
    <w:rsid w:val="00DC2323"/>
    <w:rsid w:val="00DC2694"/>
    <w:rsid w:val="00DD1583"/>
    <w:rsid w:val="00DD62B2"/>
    <w:rsid w:val="00DD65B2"/>
    <w:rsid w:val="00DD796C"/>
    <w:rsid w:val="00DE1230"/>
    <w:rsid w:val="00DE653B"/>
    <w:rsid w:val="00DE711D"/>
    <w:rsid w:val="00E045B0"/>
    <w:rsid w:val="00E05A58"/>
    <w:rsid w:val="00E05BD7"/>
    <w:rsid w:val="00E118AB"/>
    <w:rsid w:val="00E11AD6"/>
    <w:rsid w:val="00E14FE6"/>
    <w:rsid w:val="00E20E52"/>
    <w:rsid w:val="00E23132"/>
    <w:rsid w:val="00E332C5"/>
    <w:rsid w:val="00E345CE"/>
    <w:rsid w:val="00E46408"/>
    <w:rsid w:val="00E50111"/>
    <w:rsid w:val="00E53AE5"/>
    <w:rsid w:val="00E65787"/>
    <w:rsid w:val="00E65932"/>
    <w:rsid w:val="00E65CFE"/>
    <w:rsid w:val="00E67B9F"/>
    <w:rsid w:val="00E721FE"/>
    <w:rsid w:val="00E73711"/>
    <w:rsid w:val="00E80A2F"/>
    <w:rsid w:val="00E80EC6"/>
    <w:rsid w:val="00E9005D"/>
    <w:rsid w:val="00E95DDC"/>
    <w:rsid w:val="00E965AF"/>
    <w:rsid w:val="00EB0564"/>
    <w:rsid w:val="00EB20E0"/>
    <w:rsid w:val="00EB2E5A"/>
    <w:rsid w:val="00EB5AB1"/>
    <w:rsid w:val="00EB696C"/>
    <w:rsid w:val="00EB7D14"/>
    <w:rsid w:val="00EC411E"/>
    <w:rsid w:val="00ED5E96"/>
    <w:rsid w:val="00ED5F4D"/>
    <w:rsid w:val="00EE706B"/>
    <w:rsid w:val="00EF0599"/>
    <w:rsid w:val="00EF1333"/>
    <w:rsid w:val="00EF1642"/>
    <w:rsid w:val="00EF2649"/>
    <w:rsid w:val="00EF345D"/>
    <w:rsid w:val="00F006ED"/>
    <w:rsid w:val="00F02A9B"/>
    <w:rsid w:val="00F0532B"/>
    <w:rsid w:val="00F06891"/>
    <w:rsid w:val="00F10733"/>
    <w:rsid w:val="00F1192D"/>
    <w:rsid w:val="00F1254A"/>
    <w:rsid w:val="00F129E5"/>
    <w:rsid w:val="00F13E0D"/>
    <w:rsid w:val="00F1549F"/>
    <w:rsid w:val="00F15633"/>
    <w:rsid w:val="00F2080E"/>
    <w:rsid w:val="00F220C5"/>
    <w:rsid w:val="00F254CF"/>
    <w:rsid w:val="00F34C0D"/>
    <w:rsid w:val="00F36976"/>
    <w:rsid w:val="00F369ED"/>
    <w:rsid w:val="00F44DBC"/>
    <w:rsid w:val="00F4624E"/>
    <w:rsid w:val="00F47576"/>
    <w:rsid w:val="00F6160D"/>
    <w:rsid w:val="00F624A6"/>
    <w:rsid w:val="00F6274B"/>
    <w:rsid w:val="00F66D63"/>
    <w:rsid w:val="00F66EEA"/>
    <w:rsid w:val="00F70756"/>
    <w:rsid w:val="00F70EC3"/>
    <w:rsid w:val="00F747CD"/>
    <w:rsid w:val="00F8249A"/>
    <w:rsid w:val="00F8610F"/>
    <w:rsid w:val="00FA11B9"/>
    <w:rsid w:val="00FA3615"/>
    <w:rsid w:val="00FA785C"/>
    <w:rsid w:val="00FB27D2"/>
    <w:rsid w:val="00FB2F92"/>
    <w:rsid w:val="00FB4ACC"/>
    <w:rsid w:val="00FB7ED4"/>
    <w:rsid w:val="00FC238F"/>
    <w:rsid w:val="00FC4827"/>
    <w:rsid w:val="00FD3901"/>
    <w:rsid w:val="00FD686E"/>
    <w:rsid w:val="00FE3513"/>
    <w:rsid w:val="00FE7116"/>
    <w:rsid w:val="00FF2447"/>
    <w:rsid w:val="00FF3155"/>
    <w:rsid w:val="00FF31E3"/>
    <w:rsid w:val="00FF5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56B24"/>
  <w15:chartTrackingRefBased/>
  <w15:docId w15:val="{E67E7DA8-246D-41C8-96F9-2176BC94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cap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201"/>
    <w:pPr>
      <w:spacing w:before="120" w:after="120"/>
      <w:jc w:val="both"/>
    </w:pPr>
    <w:rPr>
      <w:rFonts w:cs="Arial"/>
      <w:caps w:val="0"/>
    </w:rPr>
  </w:style>
  <w:style w:type="paragraph" w:styleId="Heading1">
    <w:name w:val="heading 1"/>
    <w:basedOn w:val="Normal"/>
    <w:next w:val="Normal"/>
    <w:link w:val="Heading1Char"/>
    <w:autoRedefine/>
    <w:uiPriority w:val="9"/>
    <w:qFormat/>
    <w:rsid w:val="004D78C6"/>
    <w:pPr>
      <w:keepNext/>
      <w:keepLines/>
      <w:numPr>
        <w:numId w:val="3"/>
      </w:numPr>
      <w:spacing w:before="400" w:after="220"/>
      <w:outlineLvl w:val="0"/>
    </w:pPr>
    <w:rPr>
      <w:rFonts w:eastAsiaTheme="majorEastAsia" w:cstheme="majorBidi"/>
      <w:b/>
      <w:bCs/>
      <w:color w:val="2F5496" w:themeColor="accent1" w:themeShade="BF"/>
      <w:szCs w:val="32"/>
      <w:lang w:val="es-CR"/>
    </w:rPr>
  </w:style>
  <w:style w:type="paragraph" w:styleId="Heading2">
    <w:name w:val="heading 2"/>
    <w:basedOn w:val="Normal"/>
    <w:next w:val="Normal"/>
    <w:link w:val="Heading2Char"/>
    <w:autoRedefine/>
    <w:uiPriority w:val="9"/>
    <w:unhideWhenUsed/>
    <w:qFormat/>
    <w:rsid w:val="00317BD3"/>
    <w:pPr>
      <w:keepNext/>
      <w:keepLines/>
      <w:numPr>
        <w:ilvl w:val="1"/>
        <w:numId w:val="3"/>
      </w:numPr>
      <w:spacing w:before="100" w:after="100"/>
      <w:jc w:val="left"/>
      <w:outlineLvl w:val="1"/>
    </w:pPr>
    <w:rPr>
      <w:rFonts w:eastAsiaTheme="majorEastAsia" w:cstheme="majorBidi"/>
      <w:caps/>
      <w:color w:val="2F5496" w:themeColor="accent1" w:themeShade="BF"/>
      <w:lang w:val="es-CR"/>
    </w:rPr>
  </w:style>
  <w:style w:type="paragraph" w:styleId="Heading3">
    <w:name w:val="heading 3"/>
    <w:basedOn w:val="Normal"/>
    <w:next w:val="Normal"/>
    <w:link w:val="Heading3Char"/>
    <w:autoRedefine/>
    <w:uiPriority w:val="9"/>
    <w:unhideWhenUsed/>
    <w:qFormat/>
    <w:rsid w:val="00CF43AD"/>
    <w:pPr>
      <w:keepNext/>
      <w:keepLines/>
      <w:numPr>
        <w:ilvl w:val="2"/>
        <w:numId w:val="3"/>
      </w:numPr>
      <w:spacing w:before="160"/>
      <w:outlineLvl w:val="2"/>
    </w:pPr>
    <w:rPr>
      <w:rFonts w:eastAsiaTheme="majorEastAsia" w:cstheme="majorBidi"/>
      <w:color w:val="2F5496" w:themeColor="accent1" w:themeShade="BF"/>
      <w:szCs w:val="24"/>
      <w:lang w:eastAsia="es-CR"/>
    </w:rPr>
  </w:style>
  <w:style w:type="paragraph" w:styleId="Heading4">
    <w:name w:val="heading 4"/>
    <w:basedOn w:val="Normal"/>
    <w:next w:val="Normal"/>
    <w:link w:val="Heading4Char"/>
    <w:autoRedefine/>
    <w:uiPriority w:val="9"/>
    <w:unhideWhenUsed/>
    <w:qFormat/>
    <w:rsid w:val="00A1057D"/>
    <w:pPr>
      <w:keepNext/>
      <w:keepLines/>
      <w:numPr>
        <w:ilvl w:val="3"/>
        <w:numId w:val="3"/>
      </w:numPr>
      <w:spacing w:before="160"/>
      <w:outlineLvl w:val="3"/>
    </w:pPr>
    <w:rPr>
      <w:rFonts w:eastAsiaTheme="majorEastAsia" w:cstheme="majorBidi"/>
      <w:b/>
      <w:bCs/>
      <w:iCs/>
      <w:color w:val="2F5496" w:themeColor="accent1" w:themeShade="BF"/>
    </w:rPr>
  </w:style>
  <w:style w:type="paragraph" w:styleId="Heading5">
    <w:name w:val="heading 5"/>
    <w:basedOn w:val="Normal"/>
    <w:next w:val="Normal"/>
    <w:link w:val="Heading5Char"/>
    <w:autoRedefine/>
    <w:uiPriority w:val="9"/>
    <w:unhideWhenUsed/>
    <w:qFormat/>
    <w:rsid w:val="0072500D"/>
    <w:pPr>
      <w:keepNext/>
      <w:keepLines/>
      <w:spacing w:before="160" w:after="240"/>
      <w:jc w:val="left"/>
      <w:outlineLvl w:val="4"/>
    </w:pPr>
    <w:rPr>
      <w:rFonts w:eastAsiaTheme="majorEastAsia"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8C6"/>
    <w:rPr>
      <w:rFonts w:eastAsiaTheme="majorEastAsia" w:cstheme="majorBidi"/>
      <w:b/>
      <w:bCs/>
      <w:caps w:val="0"/>
      <w:color w:val="2F5496" w:themeColor="accent1" w:themeShade="BF"/>
      <w:szCs w:val="32"/>
      <w:lang w:val="es-CR"/>
    </w:rPr>
  </w:style>
  <w:style w:type="character" w:customStyle="1" w:styleId="Heading2Char">
    <w:name w:val="Heading 2 Char"/>
    <w:basedOn w:val="DefaultParagraphFont"/>
    <w:link w:val="Heading2"/>
    <w:uiPriority w:val="9"/>
    <w:rsid w:val="00317BD3"/>
    <w:rPr>
      <w:rFonts w:eastAsiaTheme="majorEastAsia" w:cstheme="majorBidi"/>
      <w:color w:val="2F5496" w:themeColor="accent1" w:themeShade="BF"/>
      <w:lang w:val="es-CR"/>
    </w:rPr>
  </w:style>
  <w:style w:type="paragraph" w:styleId="Title">
    <w:name w:val="Title"/>
    <w:basedOn w:val="Heading1"/>
    <w:next w:val="Normal"/>
    <w:link w:val="TitleChar"/>
    <w:uiPriority w:val="10"/>
    <w:qFormat/>
    <w:rsid w:val="009202E6"/>
    <w:pPr>
      <w:spacing w:after="0" w:line="240" w:lineRule="auto"/>
      <w:contextualSpacing/>
    </w:pPr>
    <w:rPr>
      <w:spacing w:val="-10"/>
      <w:kern w:val="28"/>
      <w:szCs w:val="56"/>
    </w:rPr>
  </w:style>
  <w:style w:type="character" w:customStyle="1" w:styleId="TitleChar">
    <w:name w:val="Title Char"/>
    <w:basedOn w:val="DefaultParagraphFont"/>
    <w:link w:val="Title"/>
    <w:uiPriority w:val="10"/>
    <w:rsid w:val="00585A35"/>
    <w:rPr>
      <w:rFonts w:eastAsiaTheme="majorEastAsia" w:cstheme="majorBidi"/>
      <w:b/>
      <w:bCs/>
      <w:caps w:val="0"/>
      <w:color w:val="2F5496" w:themeColor="accent1" w:themeShade="BF"/>
      <w:spacing w:val="-10"/>
      <w:kern w:val="28"/>
      <w:szCs w:val="56"/>
      <w:lang w:val="es-CR"/>
    </w:rPr>
  </w:style>
  <w:style w:type="paragraph" w:styleId="NoSpacing">
    <w:name w:val="No Spacing"/>
    <w:basedOn w:val="Normal"/>
    <w:next w:val="Normal"/>
    <w:link w:val="NoSpacingChar"/>
    <w:autoRedefine/>
    <w:uiPriority w:val="1"/>
    <w:qFormat/>
    <w:rsid w:val="00F15633"/>
    <w:pPr>
      <w:jc w:val="center"/>
    </w:pPr>
    <w:rPr>
      <w:rFonts w:eastAsia="Calibri"/>
      <w:i/>
      <w:sz w:val="18"/>
      <w:szCs w:val="18"/>
      <w:lang w:val="en"/>
    </w:rPr>
  </w:style>
  <w:style w:type="character" w:customStyle="1" w:styleId="Heading3Char">
    <w:name w:val="Heading 3 Char"/>
    <w:basedOn w:val="DefaultParagraphFont"/>
    <w:link w:val="Heading3"/>
    <w:uiPriority w:val="9"/>
    <w:rsid w:val="00CF43AD"/>
    <w:rPr>
      <w:rFonts w:eastAsiaTheme="majorEastAsia" w:cstheme="majorBidi"/>
      <w:caps w:val="0"/>
      <w:color w:val="2F5496" w:themeColor="accent1" w:themeShade="BF"/>
      <w:szCs w:val="24"/>
      <w:lang w:eastAsia="es-CR"/>
    </w:rPr>
  </w:style>
  <w:style w:type="character" w:customStyle="1" w:styleId="Heading4Char">
    <w:name w:val="Heading 4 Char"/>
    <w:basedOn w:val="DefaultParagraphFont"/>
    <w:link w:val="Heading4"/>
    <w:uiPriority w:val="9"/>
    <w:rsid w:val="00A1057D"/>
    <w:rPr>
      <w:rFonts w:eastAsiaTheme="majorEastAsia" w:cstheme="majorBidi"/>
      <w:b/>
      <w:bCs/>
      <w:iCs/>
      <w:caps w:val="0"/>
      <w:color w:val="2F5496" w:themeColor="accent1" w:themeShade="BF"/>
    </w:rPr>
  </w:style>
  <w:style w:type="character" w:customStyle="1" w:styleId="Heading5Char">
    <w:name w:val="Heading 5 Char"/>
    <w:basedOn w:val="DefaultParagraphFont"/>
    <w:link w:val="Heading5"/>
    <w:uiPriority w:val="9"/>
    <w:rsid w:val="0072500D"/>
    <w:rPr>
      <w:rFonts w:eastAsiaTheme="majorEastAsia" w:cstheme="majorBidi"/>
      <w:caps w:val="0"/>
      <w:color w:val="2F5496" w:themeColor="accent1" w:themeShade="BF"/>
      <w:lang w:val="es-CL"/>
    </w:rPr>
  </w:style>
  <w:style w:type="paragraph" w:styleId="Header">
    <w:name w:val="header"/>
    <w:basedOn w:val="Normal"/>
    <w:link w:val="HeaderChar"/>
    <w:uiPriority w:val="99"/>
    <w:unhideWhenUsed/>
    <w:rsid w:val="004902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0269"/>
    <w:rPr>
      <w:rFonts w:ascii="Arial" w:hAnsi="Arial"/>
    </w:rPr>
  </w:style>
  <w:style w:type="paragraph" w:styleId="Footer">
    <w:name w:val="footer"/>
    <w:basedOn w:val="Normal"/>
    <w:link w:val="FooterChar"/>
    <w:uiPriority w:val="99"/>
    <w:unhideWhenUsed/>
    <w:rsid w:val="004902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0269"/>
    <w:rPr>
      <w:rFonts w:ascii="Arial" w:hAnsi="Arial"/>
    </w:rPr>
  </w:style>
  <w:style w:type="paragraph" w:styleId="TOCHeading">
    <w:name w:val="TOC Heading"/>
    <w:basedOn w:val="Heading1"/>
    <w:next w:val="Normal"/>
    <w:uiPriority w:val="39"/>
    <w:unhideWhenUsed/>
    <w:qFormat/>
    <w:rsid w:val="00490269"/>
    <w:pPr>
      <w:spacing w:before="240" w:after="0"/>
      <w:outlineLvl w:val="9"/>
    </w:pPr>
    <w:rPr>
      <w:rFonts w:asciiTheme="majorHAnsi" w:hAnsiTheme="majorHAnsi"/>
      <w:b w:val="0"/>
      <w:bCs w:val="0"/>
      <w:sz w:val="32"/>
    </w:rPr>
  </w:style>
  <w:style w:type="paragraph" w:styleId="TOC1">
    <w:name w:val="toc 1"/>
    <w:basedOn w:val="Normal"/>
    <w:next w:val="Normal"/>
    <w:autoRedefine/>
    <w:uiPriority w:val="39"/>
    <w:unhideWhenUsed/>
    <w:rsid w:val="00EF0599"/>
    <w:pPr>
      <w:tabs>
        <w:tab w:val="left" w:pos="440"/>
        <w:tab w:val="right" w:leader="dot" w:pos="9350"/>
      </w:tabs>
    </w:pPr>
    <w:rPr>
      <w:rFonts w:asciiTheme="minorHAnsi" w:hAnsiTheme="minorHAnsi" w:cstheme="minorHAnsi"/>
      <w:b/>
      <w:bCs/>
      <w:caps/>
      <w:sz w:val="20"/>
      <w:szCs w:val="20"/>
    </w:rPr>
  </w:style>
  <w:style w:type="character" w:styleId="Hyperlink">
    <w:name w:val="Hyperlink"/>
    <w:basedOn w:val="DefaultParagraphFont"/>
    <w:uiPriority w:val="99"/>
    <w:unhideWhenUsed/>
    <w:rsid w:val="00490269"/>
    <w:rPr>
      <w:color w:val="0563C1" w:themeColor="hyperlink"/>
      <w:u w:val="single"/>
    </w:rPr>
  </w:style>
  <w:style w:type="paragraph" w:styleId="TOC2">
    <w:name w:val="toc 2"/>
    <w:basedOn w:val="Normal"/>
    <w:next w:val="Normal"/>
    <w:autoRedefine/>
    <w:uiPriority w:val="39"/>
    <w:unhideWhenUsed/>
    <w:rsid w:val="00490269"/>
    <w:pPr>
      <w:spacing w:before="0"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490269"/>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490269"/>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90269"/>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90269"/>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90269"/>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90269"/>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90269"/>
    <w:pPr>
      <w:spacing w:before="0" w:after="0"/>
      <w:ind w:left="1760"/>
    </w:pPr>
    <w:rPr>
      <w:rFonts w:asciiTheme="minorHAnsi" w:hAnsiTheme="minorHAnsi" w:cstheme="minorHAnsi"/>
      <w:sz w:val="18"/>
      <w:szCs w:val="18"/>
    </w:rPr>
  </w:style>
  <w:style w:type="paragraph" w:styleId="ListParagraph">
    <w:name w:val="List Paragraph"/>
    <w:aliases w:val="Cuadros,figuras y gráficos,Lista multicolor - Énfasis 11,List Paragraph1,Colorful List - Accent 11,ANNEX,List Paragraph2,References,List_Paragraph,Multilevel para_II,Citation List,Resume Title,List Paragraph (numbered (a)),Normal 2,Note"/>
    <w:basedOn w:val="Normal"/>
    <w:link w:val="ListParagraphChar"/>
    <w:uiPriority w:val="34"/>
    <w:qFormat/>
    <w:rsid w:val="00490269"/>
    <w:pPr>
      <w:ind w:left="720"/>
      <w:contextualSpacing/>
    </w:pPr>
  </w:style>
  <w:style w:type="paragraph" w:styleId="BalloonText">
    <w:name w:val="Balloon Text"/>
    <w:basedOn w:val="Normal"/>
    <w:link w:val="BalloonTextChar"/>
    <w:uiPriority w:val="99"/>
    <w:semiHidden/>
    <w:unhideWhenUsed/>
    <w:rsid w:val="0002197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972"/>
    <w:rPr>
      <w:rFonts w:ascii="Segoe UI" w:hAnsi="Segoe UI" w:cs="Segoe UI"/>
      <w:sz w:val="18"/>
      <w:szCs w:val="18"/>
    </w:rPr>
  </w:style>
  <w:style w:type="paragraph" w:styleId="BodyText">
    <w:name w:val="Body Text"/>
    <w:basedOn w:val="Normal"/>
    <w:link w:val="BodyTextChar"/>
    <w:uiPriority w:val="99"/>
    <w:unhideWhenUsed/>
    <w:rsid w:val="00E23132"/>
    <w:pPr>
      <w:spacing w:before="0"/>
    </w:pPr>
    <w:rPr>
      <w:rFonts w:ascii="Calibri" w:eastAsia="Calibri" w:hAnsi="Calibri" w:cs="Times New Roman"/>
      <w:caps/>
    </w:rPr>
  </w:style>
  <w:style w:type="character" w:customStyle="1" w:styleId="BodyTextChar">
    <w:name w:val="Body Text Char"/>
    <w:basedOn w:val="DefaultParagraphFont"/>
    <w:link w:val="BodyText"/>
    <w:uiPriority w:val="99"/>
    <w:rsid w:val="00E23132"/>
    <w:rPr>
      <w:rFonts w:ascii="Calibri" w:eastAsia="Calibri" w:hAnsi="Calibri" w:cs="Times New Roman"/>
      <w:caps w:val="0"/>
      <w:lang w:val="es-CL"/>
    </w:rPr>
  </w:style>
  <w:style w:type="character" w:customStyle="1" w:styleId="ListParagraphChar">
    <w:name w:val="List Paragraph Char"/>
    <w:aliases w:val="Cuadros Char,figuras y gráficos Char,Lista multicolor - Énfasis 11 Char,List Paragraph1 Char,Colorful List - Accent 11 Char,ANNEX Char,List Paragraph2 Char,References Char,List_Paragraph Char,Multilevel para_II Char,Resume Title Char"/>
    <w:link w:val="ListParagraph"/>
    <w:uiPriority w:val="34"/>
    <w:rsid w:val="00E23132"/>
  </w:style>
  <w:style w:type="character" w:customStyle="1" w:styleId="NoSpacingChar">
    <w:name w:val="No Spacing Char"/>
    <w:basedOn w:val="DefaultParagraphFont"/>
    <w:link w:val="NoSpacing"/>
    <w:uiPriority w:val="1"/>
    <w:rsid w:val="00F15633"/>
    <w:rPr>
      <w:rFonts w:eastAsia="Calibri" w:cs="Arial"/>
      <w:i/>
      <w:caps w:val="0"/>
      <w:sz w:val="18"/>
      <w:szCs w:val="18"/>
      <w:lang w:val="en"/>
    </w:rPr>
  </w:style>
  <w:style w:type="paragraph" w:styleId="FootnoteText">
    <w:name w:val="footnote text"/>
    <w:basedOn w:val="Normal"/>
    <w:link w:val="FootnoteTextChar"/>
    <w:uiPriority w:val="99"/>
    <w:unhideWhenUsed/>
    <w:rsid w:val="00AD2F68"/>
    <w:pPr>
      <w:spacing w:before="0" w:after="0" w:line="240" w:lineRule="auto"/>
    </w:pPr>
    <w:rPr>
      <w:rFonts w:ascii="Calibri" w:eastAsia="Calibri" w:hAnsi="Calibri" w:cs="Times New Roman"/>
      <w:caps/>
      <w:sz w:val="20"/>
      <w:szCs w:val="20"/>
    </w:rPr>
  </w:style>
  <w:style w:type="character" w:customStyle="1" w:styleId="FootnoteTextChar">
    <w:name w:val="Footnote Text Char"/>
    <w:basedOn w:val="DefaultParagraphFont"/>
    <w:link w:val="FootnoteText"/>
    <w:uiPriority w:val="99"/>
    <w:rsid w:val="00AD2F68"/>
    <w:rPr>
      <w:rFonts w:ascii="Calibri" w:eastAsia="Calibri" w:hAnsi="Calibri" w:cs="Times New Roman"/>
      <w:caps w:val="0"/>
      <w:sz w:val="20"/>
      <w:szCs w:val="20"/>
      <w:lang w:val="es-CL"/>
    </w:rPr>
  </w:style>
  <w:style w:type="character" w:styleId="FootnoteReference">
    <w:name w:val="footnote reference"/>
    <w:basedOn w:val="DefaultParagraphFont"/>
    <w:uiPriority w:val="99"/>
    <w:semiHidden/>
    <w:unhideWhenUsed/>
    <w:rsid w:val="00AD2F68"/>
    <w:rPr>
      <w:vertAlign w:val="superscript"/>
    </w:rPr>
  </w:style>
  <w:style w:type="paragraph" w:styleId="ListContinue">
    <w:name w:val="List Continue"/>
    <w:basedOn w:val="Normal"/>
    <w:uiPriority w:val="99"/>
    <w:unhideWhenUsed/>
    <w:rsid w:val="00AD2F68"/>
    <w:pPr>
      <w:spacing w:before="0"/>
      <w:ind w:left="283"/>
      <w:contextualSpacing/>
    </w:pPr>
    <w:rPr>
      <w:rFonts w:ascii="Calibri" w:eastAsia="Calibri" w:hAnsi="Calibri" w:cs="Times New Roman"/>
      <w:caps/>
    </w:rPr>
  </w:style>
  <w:style w:type="table" w:styleId="GridTable5Dark-Accent1">
    <w:name w:val="Grid Table 5 Dark Accent 1"/>
    <w:basedOn w:val="TableNormal"/>
    <w:uiPriority w:val="50"/>
    <w:rsid w:val="00AD2F68"/>
    <w:pPr>
      <w:spacing w:after="0" w:line="240" w:lineRule="auto"/>
    </w:pPr>
    <w:rPr>
      <w:rFonts w:asciiTheme="minorHAnsi" w:hAnsiTheme="minorHAnsi" w:cstheme="minorBidi"/>
      <w:caps w:val="0"/>
      <w:lang w:val="es-C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
    <w:name w:val="Table Grid"/>
    <w:basedOn w:val="TableNormal"/>
    <w:uiPriority w:val="39"/>
    <w:rsid w:val="001859FC"/>
    <w:pPr>
      <w:spacing w:after="0" w:line="240" w:lineRule="auto"/>
    </w:pPr>
    <w:rPr>
      <w:rFonts w:asciiTheme="minorHAnsi" w:hAnsiTheme="minorHAnsi" w:cstheme="minorBidi"/>
      <w:caps w:val="0"/>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859FC"/>
    <w:pPr>
      <w:spacing w:after="0" w:line="240" w:lineRule="auto"/>
    </w:pPr>
    <w:rPr>
      <w:rFonts w:asciiTheme="minorHAnsi" w:hAnsiTheme="minorHAnsi" w:cstheme="minorBidi"/>
      <w:caps w:val="0"/>
      <w:lang w:val="es-C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cinsinresolver1">
    <w:name w:val="Mención sin resolver1"/>
    <w:basedOn w:val="DefaultParagraphFont"/>
    <w:uiPriority w:val="99"/>
    <w:semiHidden/>
    <w:unhideWhenUsed/>
    <w:rsid w:val="00CE131D"/>
    <w:rPr>
      <w:color w:val="605E5C"/>
      <w:shd w:val="clear" w:color="auto" w:fill="E1DFDD"/>
    </w:rPr>
  </w:style>
  <w:style w:type="table" w:styleId="GridTable4-Accent5">
    <w:name w:val="Grid Table 4 Accent 5"/>
    <w:basedOn w:val="TableNormal"/>
    <w:uiPriority w:val="49"/>
    <w:rsid w:val="00966139"/>
    <w:pPr>
      <w:spacing w:after="0" w:line="240" w:lineRule="auto"/>
    </w:pPr>
    <w:rPr>
      <w:rFonts w:asciiTheme="minorHAnsi" w:hAnsiTheme="minorHAnsi" w:cstheme="minorBidi"/>
      <w:caps w:val="0"/>
      <w:lang w:val="es-MX"/>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s-alignment-element">
    <w:name w:val="ts-alignment-element"/>
    <w:basedOn w:val="DefaultParagraphFont"/>
    <w:rsid w:val="00F8249A"/>
  </w:style>
  <w:style w:type="character" w:customStyle="1" w:styleId="ts-alignment-element-highlighted">
    <w:name w:val="ts-alignment-element-highlighted"/>
    <w:basedOn w:val="DefaultParagraphFont"/>
    <w:rsid w:val="00F8249A"/>
  </w:style>
  <w:style w:type="table" w:customStyle="1" w:styleId="Tablaconcuadrcula1">
    <w:name w:val="Tabla con cuadrícula1"/>
    <w:basedOn w:val="TableNormal"/>
    <w:next w:val="TableGrid"/>
    <w:uiPriority w:val="39"/>
    <w:rsid w:val="00EB2E5A"/>
    <w:pPr>
      <w:spacing w:after="0" w:line="240" w:lineRule="auto"/>
    </w:pPr>
    <w:rPr>
      <w:rFonts w:ascii="Calibri" w:hAnsi="Calibri" w:cs="Times New Roman"/>
      <w:caps w:val="0"/>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619"/>
    <w:pPr>
      <w:autoSpaceDE w:val="0"/>
      <w:autoSpaceDN w:val="0"/>
      <w:adjustRightInd w:val="0"/>
      <w:spacing w:after="0" w:line="240" w:lineRule="auto"/>
    </w:pPr>
    <w:rPr>
      <w:rFonts w:ascii="Times New Roman" w:hAnsi="Times New Roman" w:cs="Times New Roman"/>
      <w:color w:val="000000"/>
      <w:sz w:val="24"/>
      <w:szCs w:val="24"/>
      <w:lang w:val="es-CR"/>
    </w:rPr>
  </w:style>
  <w:style w:type="character" w:styleId="CommentReference">
    <w:name w:val="annotation reference"/>
    <w:basedOn w:val="DefaultParagraphFont"/>
    <w:uiPriority w:val="99"/>
    <w:semiHidden/>
    <w:unhideWhenUsed/>
    <w:rsid w:val="00F1192D"/>
    <w:rPr>
      <w:sz w:val="16"/>
      <w:szCs w:val="16"/>
    </w:rPr>
  </w:style>
  <w:style w:type="paragraph" w:styleId="CommentText">
    <w:name w:val="annotation text"/>
    <w:basedOn w:val="Normal"/>
    <w:link w:val="CommentTextChar"/>
    <w:uiPriority w:val="99"/>
    <w:unhideWhenUsed/>
    <w:rsid w:val="00F1192D"/>
    <w:pPr>
      <w:spacing w:line="240" w:lineRule="auto"/>
    </w:pPr>
    <w:rPr>
      <w:sz w:val="20"/>
      <w:szCs w:val="20"/>
    </w:rPr>
  </w:style>
  <w:style w:type="character" w:customStyle="1" w:styleId="CommentTextChar">
    <w:name w:val="Comment Text Char"/>
    <w:basedOn w:val="DefaultParagraphFont"/>
    <w:link w:val="CommentText"/>
    <w:uiPriority w:val="99"/>
    <w:rsid w:val="00F1192D"/>
    <w:rPr>
      <w:rFonts w:cs="Arial"/>
      <w:caps w:val="0"/>
      <w:sz w:val="20"/>
      <w:szCs w:val="20"/>
      <w:lang w:val="es-CL"/>
    </w:rPr>
  </w:style>
  <w:style w:type="paragraph" w:styleId="CommentSubject">
    <w:name w:val="annotation subject"/>
    <w:basedOn w:val="CommentText"/>
    <w:next w:val="CommentText"/>
    <w:link w:val="CommentSubjectChar"/>
    <w:uiPriority w:val="99"/>
    <w:semiHidden/>
    <w:unhideWhenUsed/>
    <w:rsid w:val="00F1192D"/>
    <w:rPr>
      <w:b/>
      <w:bCs/>
    </w:rPr>
  </w:style>
  <w:style w:type="character" w:customStyle="1" w:styleId="CommentSubjectChar">
    <w:name w:val="Comment Subject Char"/>
    <w:basedOn w:val="CommentTextChar"/>
    <w:link w:val="CommentSubject"/>
    <w:uiPriority w:val="99"/>
    <w:semiHidden/>
    <w:rsid w:val="00F1192D"/>
    <w:rPr>
      <w:rFonts w:cs="Arial"/>
      <w:b/>
      <w:bCs/>
      <w:caps w:val="0"/>
      <w:sz w:val="20"/>
      <w:szCs w:val="20"/>
      <w:lang w:val="es-CL"/>
    </w:rPr>
  </w:style>
  <w:style w:type="paragraph" w:styleId="Revision">
    <w:name w:val="Revision"/>
    <w:hidden/>
    <w:uiPriority w:val="99"/>
    <w:semiHidden/>
    <w:rsid w:val="00B2212C"/>
    <w:pPr>
      <w:spacing w:after="0" w:line="240" w:lineRule="auto"/>
    </w:pPr>
    <w:rPr>
      <w:rFonts w:cs="Arial"/>
      <w:caps w:val="0"/>
      <w:lang w:val="es-CL"/>
    </w:rPr>
  </w:style>
  <w:style w:type="table" w:styleId="GridTable1Light-Accent3">
    <w:name w:val="Grid Table 1 Light Accent 3"/>
    <w:basedOn w:val="TableNormal"/>
    <w:uiPriority w:val="46"/>
    <w:rsid w:val="004A6869"/>
    <w:pPr>
      <w:spacing w:after="0" w:line="240" w:lineRule="auto"/>
    </w:pPr>
    <w:rPr>
      <w:rFonts w:asciiTheme="minorHAnsi" w:hAnsiTheme="minorHAnsi" w:cstheme="minorBidi"/>
      <w:caps w:val="0"/>
      <w:lang w:val="es-CR"/>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4-nfasis51">
    <w:name w:val="Tabla con cuadrícula 4 - Énfasis 51"/>
    <w:basedOn w:val="TableNormal"/>
    <w:next w:val="GridTable4-Accent5"/>
    <w:uiPriority w:val="49"/>
    <w:rsid w:val="00C97F7F"/>
    <w:pPr>
      <w:spacing w:after="0" w:line="240" w:lineRule="auto"/>
    </w:pPr>
    <w:rPr>
      <w:rFonts w:ascii="Calibri" w:hAnsi="Calibri" w:cs="Times New Roman"/>
      <w:caps w:val="0"/>
      <w:lang w:val="es-C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Caption">
    <w:name w:val="caption"/>
    <w:basedOn w:val="Normal"/>
    <w:next w:val="Normal"/>
    <w:autoRedefine/>
    <w:qFormat/>
    <w:rsid w:val="00B44D0C"/>
    <w:pPr>
      <w:spacing w:before="0" w:after="0" w:line="240" w:lineRule="auto"/>
      <w:jc w:val="left"/>
    </w:pPr>
    <w:rPr>
      <w:rFonts w:ascii="Calibri" w:eastAsia="SimSun" w:hAnsi="Calibri" w:cs="Times New Roman"/>
      <w:bCs/>
      <w:sz w:val="20"/>
      <w:szCs w:val="20"/>
      <w:lang w:val="en-GB"/>
    </w:rPr>
  </w:style>
  <w:style w:type="paragraph" w:styleId="BodyText3">
    <w:name w:val="Body Text 3"/>
    <w:basedOn w:val="Normal"/>
    <w:link w:val="BodyText3Char"/>
    <w:uiPriority w:val="99"/>
    <w:semiHidden/>
    <w:unhideWhenUsed/>
    <w:rsid w:val="00C854FC"/>
    <w:rPr>
      <w:sz w:val="16"/>
      <w:szCs w:val="16"/>
    </w:rPr>
  </w:style>
  <w:style w:type="character" w:customStyle="1" w:styleId="BodyText3Char">
    <w:name w:val="Body Text 3 Char"/>
    <w:basedOn w:val="DefaultParagraphFont"/>
    <w:link w:val="BodyText3"/>
    <w:uiPriority w:val="99"/>
    <w:semiHidden/>
    <w:rsid w:val="00C854FC"/>
    <w:rPr>
      <w:rFonts w:cs="Arial"/>
      <w:caps w:val="0"/>
      <w:sz w:val="16"/>
      <w:szCs w:val="16"/>
      <w:lang w:val="es-CL"/>
    </w:rPr>
  </w:style>
  <w:style w:type="table" w:customStyle="1" w:styleId="Tablaconcuadrcula11">
    <w:name w:val="Tabla con cuadrícula11"/>
    <w:basedOn w:val="TableNormal"/>
    <w:next w:val="TableGrid"/>
    <w:uiPriority w:val="39"/>
    <w:rsid w:val="008934A5"/>
    <w:pPr>
      <w:spacing w:after="0" w:line="240" w:lineRule="auto"/>
    </w:pPr>
    <w:rPr>
      <w:rFonts w:ascii="Calibri" w:hAnsi="Calibri" w:cs="Times New Roman"/>
      <w:caps w:val="0"/>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39"/>
    <w:rsid w:val="008934A5"/>
    <w:pPr>
      <w:spacing w:after="0" w:line="240" w:lineRule="auto"/>
    </w:pPr>
    <w:rPr>
      <w:rFonts w:ascii="Calibri" w:hAnsi="Calibri" w:cs="Arial"/>
      <w:caps w:val="0"/>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39"/>
    <w:rsid w:val="00E045B0"/>
    <w:pPr>
      <w:spacing w:after="0" w:line="240" w:lineRule="auto"/>
    </w:pPr>
    <w:rPr>
      <w:rFonts w:ascii="Calibri" w:hAnsi="Calibri" w:cs="Times New Roman"/>
      <w:caps w:val="0"/>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26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6B46"/>
    <w:rPr>
      <w:rFonts w:ascii="Courier New" w:eastAsia="Times New Roman" w:hAnsi="Courier New" w:cs="Courier New"/>
      <w:caps w:val="0"/>
      <w:sz w:val="20"/>
      <w:szCs w:val="20"/>
    </w:rPr>
  </w:style>
  <w:style w:type="paragraph" w:styleId="EndnoteText">
    <w:name w:val="endnote text"/>
    <w:basedOn w:val="Normal"/>
    <w:link w:val="EndnoteTextChar"/>
    <w:rsid w:val="00262E3B"/>
    <w:pPr>
      <w:spacing w:before="0" w:after="0" w:line="240" w:lineRule="auto"/>
      <w:jc w:val="left"/>
    </w:pPr>
    <w:rPr>
      <w:rFonts w:asciiTheme="minorHAnsi" w:hAnsiTheme="minorHAnsi" w:cstheme="minorBidi"/>
      <w:sz w:val="20"/>
      <w:szCs w:val="20"/>
    </w:rPr>
  </w:style>
  <w:style w:type="character" w:customStyle="1" w:styleId="EndnoteTextChar">
    <w:name w:val="Endnote Text Char"/>
    <w:basedOn w:val="DefaultParagraphFont"/>
    <w:link w:val="EndnoteText"/>
    <w:rsid w:val="00262E3B"/>
    <w:rPr>
      <w:rFonts w:asciiTheme="minorHAnsi" w:hAnsiTheme="minorHAnsi" w:cstheme="minorBidi"/>
      <w:caps w:val="0"/>
      <w:sz w:val="20"/>
      <w:szCs w:val="20"/>
    </w:rPr>
  </w:style>
  <w:style w:type="character" w:styleId="FollowedHyperlink">
    <w:name w:val="FollowedHyperlink"/>
    <w:basedOn w:val="DefaultParagraphFont"/>
    <w:uiPriority w:val="99"/>
    <w:semiHidden/>
    <w:unhideWhenUsed/>
    <w:rsid w:val="00D559FF"/>
    <w:rPr>
      <w:color w:val="954F72" w:themeColor="followedHyperlink"/>
      <w:u w:val="single"/>
    </w:rPr>
  </w:style>
  <w:style w:type="character" w:styleId="EndnoteReference">
    <w:name w:val="endnote reference"/>
    <w:basedOn w:val="DefaultParagraphFont"/>
    <w:uiPriority w:val="99"/>
    <w:semiHidden/>
    <w:unhideWhenUsed/>
    <w:rsid w:val="00633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74942">
      <w:bodyDiv w:val="1"/>
      <w:marLeft w:val="0"/>
      <w:marRight w:val="0"/>
      <w:marTop w:val="0"/>
      <w:marBottom w:val="0"/>
      <w:divBdr>
        <w:top w:val="none" w:sz="0" w:space="0" w:color="auto"/>
        <w:left w:val="none" w:sz="0" w:space="0" w:color="auto"/>
        <w:bottom w:val="none" w:sz="0" w:space="0" w:color="auto"/>
        <w:right w:val="none" w:sz="0" w:space="0" w:color="auto"/>
      </w:divBdr>
    </w:div>
    <w:div w:id="405955371">
      <w:bodyDiv w:val="1"/>
      <w:marLeft w:val="0"/>
      <w:marRight w:val="0"/>
      <w:marTop w:val="0"/>
      <w:marBottom w:val="0"/>
      <w:divBdr>
        <w:top w:val="none" w:sz="0" w:space="0" w:color="auto"/>
        <w:left w:val="none" w:sz="0" w:space="0" w:color="auto"/>
        <w:bottom w:val="none" w:sz="0" w:space="0" w:color="auto"/>
        <w:right w:val="none" w:sz="0" w:space="0" w:color="auto"/>
      </w:divBdr>
    </w:div>
    <w:div w:id="1077288333">
      <w:bodyDiv w:val="1"/>
      <w:marLeft w:val="0"/>
      <w:marRight w:val="0"/>
      <w:marTop w:val="0"/>
      <w:marBottom w:val="0"/>
      <w:divBdr>
        <w:top w:val="none" w:sz="0" w:space="0" w:color="auto"/>
        <w:left w:val="none" w:sz="0" w:space="0" w:color="auto"/>
        <w:bottom w:val="none" w:sz="0" w:space="0" w:color="auto"/>
        <w:right w:val="none" w:sz="0" w:space="0" w:color="auto"/>
      </w:divBdr>
      <w:divsChild>
        <w:div w:id="1209758126">
          <w:marLeft w:val="0"/>
          <w:marRight w:val="0"/>
          <w:marTop w:val="0"/>
          <w:marBottom w:val="0"/>
          <w:divBdr>
            <w:top w:val="none" w:sz="0" w:space="0" w:color="auto"/>
            <w:left w:val="none" w:sz="0" w:space="0" w:color="auto"/>
            <w:bottom w:val="none" w:sz="0" w:space="0" w:color="auto"/>
            <w:right w:val="none" w:sz="0" w:space="0" w:color="auto"/>
          </w:divBdr>
          <w:divsChild>
            <w:div w:id="639965524">
              <w:marLeft w:val="0"/>
              <w:marRight w:val="0"/>
              <w:marTop w:val="0"/>
              <w:marBottom w:val="0"/>
              <w:divBdr>
                <w:top w:val="none" w:sz="0" w:space="0" w:color="auto"/>
                <w:left w:val="none" w:sz="0" w:space="0" w:color="auto"/>
                <w:bottom w:val="none" w:sz="0" w:space="0" w:color="auto"/>
                <w:right w:val="none" w:sz="0" w:space="0" w:color="auto"/>
              </w:divBdr>
              <w:divsChild>
                <w:div w:id="1129280531">
                  <w:marLeft w:val="0"/>
                  <w:marRight w:val="0"/>
                  <w:marTop w:val="0"/>
                  <w:marBottom w:val="0"/>
                  <w:divBdr>
                    <w:top w:val="none" w:sz="0" w:space="0" w:color="auto"/>
                    <w:left w:val="none" w:sz="0" w:space="0" w:color="auto"/>
                    <w:bottom w:val="none" w:sz="0" w:space="0" w:color="auto"/>
                    <w:right w:val="none" w:sz="0" w:space="0" w:color="auto"/>
                  </w:divBdr>
                  <w:divsChild>
                    <w:div w:id="525220823">
                      <w:marLeft w:val="0"/>
                      <w:marRight w:val="0"/>
                      <w:marTop w:val="0"/>
                      <w:marBottom w:val="0"/>
                      <w:divBdr>
                        <w:top w:val="none" w:sz="0" w:space="0" w:color="auto"/>
                        <w:left w:val="none" w:sz="0" w:space="0" w:color="auto"/>
                        <w:bottom w:val="none" w:sz="0" w:space="0" w:color="auto"/>
                        <w:right w:val="none" w:sz="0" w:space="0" w:color="auto"/>
                      </w:divBdr>
                      <w:divsChild>
                        <w:div w:id="119690670">
                          <w:marLeft w:val="0"/>
                          <w:marRight w:val="0"/>
                          <w:marTop w:val="0"/>
                          <w:marBottom w:val="0"/>
                          <w:divBdr>
                            <w:top w:val="none" w:sz="0" w:space="0" w:color="auto"/>
                            <w:left w:val="none" w:sz="0" w:space="0" w:color="auto"/>
                            <w:bottom w:val="none" w:sz="0" w:space="0" w:color="auto"/>
                            <w:right w:val="none" w:sz="0" w:space="0" w:color="auto"/>
                          </w:divBdr>
                          <w:divsChild>
                            <w:div w:id="1848670186">
                              <w:marLeft w:val="0"/>
                              <w:marRight w:val="0"/>
                              <w:marTop w:val="0"/>
                              <w:marBottom w:val="0"/>
                              <w:divBdr>
                                <w:top w:val="none" w:sz="0" w:space="0" w:color="auto"/>
                                <w:left w:val="none" w:sz="0" w:space="0" w:color="auto"/>
                                <w:bottom w:val="none" w:sz="0" w:space="0" w:color="auto"/>
                                <w:right w:val="none" w:sz="0" w:space="0" w:color="auto"/>
                              </w:divBdr>
                              <w:divsChild>
                                <w:div w:id="1703095539">
                                  <w:marLeft w:val="0"/>
                                  <w:marRight w:val="0"/>
                                  <w:marTop w:val="0"/>
                                  <w:marBottom w:val="0"/>
                                  <w:divBdr>
                                    <w:top w:val="none" w:sz="0" w:space="0" w:color="auto"/>
                                    <w:left w:val="none" w:sz="0" w:space="0" w:color="auto"/>
                                    <w:bottom w:val="none" w:sz="0" w:space="0" w:color="auto"/>
                                    <w:right w:val="none" w:sz="0" w:space="0" w:color="auto"/>
                                  </w:divBdr>
                                  <w:divsChild>
                                    <w:div w:id="1626615297">
                                      <w:marLeft w:val="0"/>
                                      <w:marRight w:val="0"/>
                                      <w:marTop w:val="0"/>
                                      <w:marBottom w:val="0"/>
                                      <w:divBdr>
                                        <w:top w:val="none" w:sz="0" w:space="0" w:color="auto"/>
                                        <w:left w:val="none" w:sz="0" w:space="0" w:color="auto"/>
                                        <w:bottom w:val="none" w:sz="0" w:space="0" w:color="auto"/>
                                        <w:right w:val="none" w:sz="0" w:space="0" w:color="auto"/>
                                      </w:divBdr>
                                      <w:divsChild>
                                        <w:div w:id="241448459">
                                          <w:marLeft w:val="0"/>
                                          <w:marRight w:val="0"/>
                                          <w:marTop w:val="0"/>
                                          <w:marBottom w:val="0"/>
                                          <w:divBdr>
                                            <w:top w:val="none" w:sz="0" w:space="0" w:color="auto"/>
                                            <w:left w:val="none" w:sz="0" w:space="0" w:color="auto"/>
                                            <w:bottom w:val="none" w:sz="0" w:space="0" w:color="auto"/>
                                            <w:right w:val="none" w:sz="0" w:space="0" w:color="auto"/>
                                          </w:divBdr>
                                          <w:divsChild>
                                            <w:div w:id="1197232955">
                                              <w:marLeft w:val="0"/>
                                              <w:marRight w:val="0"/>
                                              <w:marTop w:val="0"/>
                                              <w:marBottom w:val="0"/>
                                              <w:divBdr>
                                                <w:top w:val="none" w:sz="0" w:space="0" w:color="auto"/>
                                                <w:left w:val="none" w:sz="0" w:space="0" w:color="auto"/>
                                                <w:bottom w:val="none" w:sz="0" w:space="0" w:color="auto"/>
                                                <w:right w:val="none" w:sz="0" w:space="0" w:color="auto"/>
                                              </w:divBdr>
                                              <w:divsChild>
                                                <w:div w:id="760294024">
                                                  <w:marLeft w:val="0"/>
                                                  <w:marRight w:val="0"/>
                                                  <w:marTop w:val="0"/>
                                                  <w:marBottom w:val="0"/>
                                                  <w:divBdr>
                                                    <w:top w:val="none" w:sz="0" w:space="0" w:color="auto"/>
                                                    <w:left w:val="none" w:sz="0" w:space="0" w:color="auto"/>
                                                    <w:bottom w:val="none" w:sz="0" w:space="0" w:color="auto"/>
                                                    <w:right w:val="none" w:sz="0" w:space="0" w:color="auto"/>
                                                  </w:divBdr>
                                                  <w:divsChild>
                                                    <w:div w:id="1434204041">
                                                      <w:marLeft w:val="0"/>
                                                      <w:marRight w:val="0"/>
                                                      <w:marTop w:val="0"/>
                                                      <w:marBottom w:val="0"/>
                                                      <w:divBdr>
                                                        <w:top w:val="none" w:sz="0" w:space="0" w:color="auto"/>
                                                        <w:left w:val="none" w:sz="0" w:space="0" w:color="auto"/>
                                                        <w:bottom w:val="none" w:sz="0" w:space="0" w:color="auto"/>
                                                        <w:right w:val="none" w:sz="0" w:space="0" w:color="auto"/>
                                                      </w:divBdr>
                                                      <w:divsChild>
                                                        <w:div w:id="1765297153">
                                                          <w:marLeft w:val="0"/>
                                                          <w:marRight w:val="0"/>
                                                          <w:marTop w:val="0"/>
                                                          <w:marBottom w:val="0"/>
                                                          <w:divBdr>
                                                            <w:top w:val="none" w:sz="0" w:space="0" w:color="auto"/>
                                                            <w:left w:val="none" w:sz="0" w:space="0" w:color="auto"/>
                                                            <w:bottom w:val="none" w:sz="0" w:space="0" w:color="auto"/>
                                                            <w:right w:val="none" w:sz="0" w:space="0" w:color="auto"/>
                                                          </w:divBdr>
                                                          <w:divsChild>
                                                            <w:div w:id="8274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36755">
      <w:bodyDiv w:val="1"/>
      <w:marLeft w:val="0"/>
      <w:marRight w:val="0"/>
      <w:marTop w:val="0"/>
      <w:marBottom w:val="0"/>
      <w:divBdr>
        <w:top w:val="none" w:sz="0" w:space="0" w:color="auto"/>
        <w:left w:val="none" w:sz="0" w:space="0" w:color="auto"/>
        <w:bottom w:val="none" w:sz="0" w:space="0" w:color="auto"/>
        <w:right w:val="none" w:sz="0" w:space="0" w:color="auto"/>
      </w:divBdr>
    </w:div>
    <w:div w:id="1248422605">
      <w:bodyDiv w:val="1"/>
      <w:marLeft w:val="0"/>
      <w:marRight w:val="0"/>
      <w:marTop w:val="0"/>
      <w:marBottom w:val="0"/>
      <w:divBdr>
        <w:top w:val="none" w:sz="0" w:space="0" w:color="auto"/>
        <w:left w:val="none" w:sz="0" w:space="0" w:color="auto"/>
        <w:bottom w:val="none" w:sz="0" w:space="0" w:color="auto"/>
        <w:right w:val="none" w:sz="0" w:space="0" w:color="auto"/>
      </w:divBdr>
    </w:div>
    <w:div w:id="1312370096">
      <w:bodyDiv w:val="1"/>
      <w:marLeft w:val="0"/>
      <w:marRight w:val="0"/>
      <w:marTop w:val="0"/>
      <w:marBottom w:val="0"/>
      <w:divBdr>
        <w:top w:val="none" w:sz="0" w:space="0" w:color="auto"/>
        <w:left w:val="none" w:sz="0" w:space="0" w:color="auto"/>
        <w:bottom w:val="none" w:sz="0" w:space="0" w:color="auto"/>
        <w:right w:val="none" w:sz="0" w:space="0" w:color="auto"/>
      </w:divBdr>
    </w:div>
    <w:div w:id="16515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undp.org/evaluation/guidance.shtm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eb.undp.org/evaluation/guidance.shtml" TargetMode="External"/><Relationship Id="rId2" Type="http://schemas.openxmlformats.org/officeDocument/2006/relationships/customXml" Target="../customXml/item2.xml"/><Relationship Id="rId16" Type="http://schemas.openxmlformats.org/officeDocument/2006/relationships/hyperlink" Target="http://web.undp.org/evaluation/guidanc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eb.undp.org/evaluation/guidanc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eb.undp.org/evaluation/guida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7DD71AC1782C4EA1E0FEC4ECC3A98B" ma:contentTypeVersion="13" ma:contentTypeDescription="Create a new document." ma:contentTypeScope="" ma:versionID="91ce92c280c31e34428e9f95586b8793">
  <xsd:schema xmlns:xsd="http://www.w3.org/2001/XMLSchema" xmlns:xs="http://www.w3.org/2001/XMLSchema" xmlns:p="http://schemas.microsoft.com/office/2006/metadata/properties" xmlns:ns3="e47d6c0a-f267-47b6-b8fb-e5909bda4023" xmlns:ns4="66e70025-2642-47e3-93ba-7cba2e2230b2" targetNamespace="http://schemas.microsoft.com/office/2006/metadata/properties" ma:root="true" ma:fieldsID="067003056f63712d9beda64d758d0e79" ns3:_="" ns4:_="">
    <xsd:import namespace="e47d6c0a-f267-47b6-b8fb-e5909bda4023"/>
    <xsd:import namespace="66e70025-2642-47e3-93ba-7cba2e2230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d6c0a-f267-47b6-b8fb-e5909bda4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70025-2642-47e3-93ba-7cba2e2230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D351-AB6C-4D3C-B19B-BEF65BE21E26}">
  <ds:schemaRefs>
    <ds:schemaRef ds:uri="http://schemas.microsoft.com/sharepoint/v3/contenttype/forms"/>
  </ds:schemaRefs>
</ds:datastoreItem>
</file>

<file path=customXml/itemProps2.xml><?xml version="1.0" encoding="utf-8"?>
<ds:datastoreItem xmlns:ds="http://schemas.openxmlformats.org/officeDocument/2006/customXml" ds:itemID="{09E2C6C9-D8CA-4BF3-A1CE-0D10B6844C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9BFA0E-3997-42FF-9111-B8891F2C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d6c0a-f267-47b6-b8fb-e5909bda4023"/>
    <ds:schemaRef ds:uri="66e70025-2642-47e3-93ba-7cba2e223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E5953-98BB-4AA8-8174-A76D0FED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53</Pages>
  <Words>15811</Words>
  <Characters>90129</Characters>
  <Application>Microsoft Office Word</Application>
  <DocSecurity>0</DocSecurity>
  <Lines>751</Lines>
  <Paragraphs>211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 Vargas</dc:creator>
  <cp:keywords/>
  <dc:description/>
  <cp:lastModifiedBy>Rana Saleh</cp:lastModifiedBy>
  <cp:revision>10</cp:revision>
  <cp:lastPrinted>2020-06-01T23:21:00Z</cp:lastPrinted>
  <dcterms:created xsi:type="dcterms:W3CDTF">2020-12-31T07:55:00Z</dcterms:created>
  <dcterms:modified xsi:type="dcterms:W3CDTF">2020-12-31T08:22:00Z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0x010100A07DD71AC1782C4EA1E0FEC4ECC3A98B</vt:lpwstr>
  </property>
</Properties>
</file>