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478F6" w14:textId="77777777" w:rsidR="00E93303" w:rsidRPr="00F96995" w:rsidRDefault="00E93303" w:rsidP="00CA3CE8">
      <w:pPr>
        <w:spacing w:after="47" w:line="268" w:lineRule="auto"/>
        <w:ind w:left="10" w:right="9" w:hanging="10"/>
        <w:jc w:val="both"/>
        <w:rPr>
          <w:rFonts w:ascii="Arial" w:eastAsia="Calibri" w:hAnsi="Arial" w:cs="Arial"/>
          <w:noProof/>
          <w:color w:val="000000"/>
          <w:sz w:val="24"/>
          <w:szCs w:val="24"/>
        </w:rPr>
      </w:pPr>
      <w:r w:rsidRPr="00E93303">
        <w:rPr>
          <w:rFonts w:ascii="Arial" w:eastAsia="Calibri" w:hAnsi="Arial" w:cs="Arial"/>
          <w:noProof/>
          <w:color w:val="000000"/>
          <w:sz w:val="24"/>
          <w:szCs w:val="24"/>
          <w:lang w:val="fr-FR" w:eastAsia="fr-FR"/>
        </w:rPr>
        <w:drawing>
          <wp:inline distT="0" distB="0" distL="0" distR="0" wp14:anchorId="15A22BF4" wp14:editId="097CDFAC">
            <wp:extent cx="717550" cy="8763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srcRect/>
                    <a:stretch>
                      <a:fillRect/>
                    </a:stretch>
                  </pic:blipFill>
                  <pic:spPr bwMode="auto">
                    <a:xfrm>
                      <a:off x="0" y="0"/>
                      <a:ext cx="727203" cy="888089"/>
                    </a:xfrm>
                    <a:prstGeom prst="rect">
                      <a:avLst/>
                    </a:prstGeom>
                    <a:noFill/>
                    <a:ln w="9525">
                      <a:noFill/>
                      <a:miter lim="800000"/>
                      <a:headEnd/>
                      <a:tailEnd/>
                    </a:ln>
                  </pic:spPr>
                </pic:pic>
              </a:graphicData>
            </a:graphic>
          </wp:inline>
        </w:drawing>
      </w:r>
      <w:r w:rsidRPr="00F96995">
        <w:rPr>
          <w:rFonts w:ascii="Arial" w:eastAsia="Calibri" w:hAnsi="Arial" w:cs="Arial"/>
          <w:noProof/>
          <w:color w:val="000000"/>
          <w:sz w:val="24"/>
          <w:szCs w:val="24"/>
        </w:rPr>
        <w:t xml:space="preserve">               </w:t>
      </w:r>
      <w:r w:rsidRPr="00E93303">
        <w:rPr>
          <w:rFonts w:ascii="Arial" w:eastAsia="Calibri" w:hAnsi="Arial" w:cs="Arial"/>
          <w:noProof/>
          <w:color w:val="000000"/>
          <w:sz w:val="24"/>
          <w:szCs w:val="24"/>
          <w:lang w:val="fr-FR" w:eastAsia="fr-FR"/>
        </w:rPr>
        <w:drawing>
          <wp:inline distT="0" distB="0" distL="0" distR="0" wp14:anchorId="169D8D86" wp14:editId="354AFE76">
            <wp:extent cx="635000" cy="1101725"/>
            <wp:effectExtent l="0" t="0" r="0" b="3175"/>
            <wp:docPr id="11" name="Image 11" descr="G:\Logo GCRCCC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GCRCCCB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9829" cy="1127453"/>
                    </a:xfrm>
                    <a:prstGeom prst="rect">
                      <a:avLst/>
                    </a:prstGeom>
                    <a:noFill/>
                    <a:ln>
                      <a:noFill/>
                    </a:ln>
                  </pic:spPr>
                </pic:pic>
              </a:graphicData>
            </a:graphic>
          </wp:inline>
        </w:drawing>
      </w:r>
      <w:r w:rsidRPr="00F96995">
        <w:rPr>
          <w:rFonts w:ascii="Arial" w:eastAsia="Calibri" w:hAnsi="Arial" w:cs="Arial"/>
          <w:noProof/>
          <w:color w:val="000000"/>
          <w:sz w:val="24"/>
          <w:szCs w:val="24"/>
        </w:rPr>
        <w:t xml:space="preserve">                         </w:t>
      </w:r>
      <w:r w:rsidRPr="00E93303">
        <w:rPr>
          <w:rFonts w:ascii="Arial" w:eastAsia="Calibri" w:hAnsi="Arial" w:cs="Arial"/>
          <w:noProof/>
          <w:color w:val="000000"/>
          <w:sz w:val="24"/>
          <w:szCs w:val="24"/>
          <w:lang w:val="fr-FR" w:eastAsia="fr-FR"/>
        </w:rPr>
        <w:drawing>
          <wp:inline distT="0" distB="0" distL="0" distR="0" wp14:anchorId="1910B1DD" wp14:editId="30841938">
            <wp:extent cx="736600" cy="876300"/>
            <wp:effectExtent l="0" t="0" r="6350" b="0"/>
            <wp:docPr id="8" name="Image 5" descr="http://www.freelogovectors.net/wp-content/uploads/2012/05/gef-global-environment-facil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freelogovectors.net/wp-content/uploads/2012/05/gef-global-environment-facility-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0955" cy="893378"/>
                    </a:xfrm>
                    <a:prstGeom prst="rect">
                      <a:avLst/>
                    </a:prstGeom>
                    <a:noFill/>
                    <a:ln>
                      <a:noFill/>
                    </a:ln>
                  </pic:spPr>
                </pic:pic>
              </a:graphicData>
            </a:graphic>
          </wp:inline>
        </w:drawing>
      </w:r>
      <w:r w:rsidRPr="00F96995">
        <w:rPr>
          <w:rFonts w:ascii="Arial" w:eastAsia="Calibri" w:hAnsi="Arial" w:cs="Arial"/>
          <w:noProof/>
          <w:color w:val="000000"/>
          <w:sz w:val="24"/>
          <w:szCs w:val="24"/>
        </w:rPr>
        <w:t xml:space="preserve">                           </w:t>
      </w:r>
      <w:r w:rsidRPr="00E93303">
        <w:rPr>
          <w:rFonts w:ascii="Arial" w:eastAsia="Calibri" w:hAnsi="Arial" w:cs="Arial"/>
          <w:noProof/>
          <w:color w:val="000000"/>
          <w:sz w:val="24"/>
          <w:szCs w:val="24"/>
          <w:lang w:val="fr-FR" w:eastAsia="fr-FR"/>
        </w:rPr>
        <w:drawing>
          <wp:inline distT="0" distB="0" distL="0" distR="0" wp14:anchorId="56C83A15" wp14:editId="5A690F12">
            <wp:extent cx="311150" cy="942975"/>
            <wp:effectExtent l="0" t="0" r="0" b="9525"/>
            <wp:docPr id="9" name="Picture 2" descr="cid:image003.png@01CE7BC6.49D10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E7BC6.49D10820"/>
                    <pic:cNvPicPr>
                      <a:picLocks noChangeAspect="1" noChangeArrowheads="1"/>
                    </pic:cNvPicPr>
                  </pic:nvPicPr>
                  <pic:blipFill>
                    <a:blip r:embed="rId14" r:link="rId15" cstate="print"/>
                    <a:srcRect/>
                    <a:stretch>
                      <a:fillRect/>
                    </a:stretch>
                  </pic:blipFill>
                  <pic:spPr bwMode="auto">
                    <a:xfrm>
                      <a:off x="0" y="0"/>
                      <a:ext cx="312067" cy="945755"/>
                    </a:xfrm>
                    <a:prstGeom prst="rect">
                      <a:avLst/>
                    </a:prstGeom>
                    <a:noFill/>
                    <a:ln w="9525">
                      <a:noFill/>
                      <a:miter lim="800000"/>
                      <a:headEnd/>
                      <a:tailEnd/>
                    </a:ln>
                  </pic:spPr>
                </pic:pic>
              </a:graphicData>
            </a:graphic>
          </wp:inline>
        </w:drawing>
      </w:r>
    </w:p>
    <w:p w14:paraId="11413E6D" w14:textId="77777777" w:rsidR="00E93303" w:rsidRPr="00F96995" w:rsidRDefault="00E93303" w:rsidP="00CA3CE8">
      <w:pPr>
        <w:jc w:val="both"/>
        <w:rPr>
          <w:rFonts w:ascii="Arial" w:eastAsia="Calibri" w:hAnsi="Arial" w:cs="Arial"/>
          <w:b/>
          <w:color w:val="0070C0"/>
          <w:sz w:val="24"/>
          <w:szCs w:val="24"/>
        </w:rPr>
      </w:pPr>
    </w:p>
    <w:p w14:paraId="0F0492E6" w14:textId="77777777" w:rsidR="00E93303" w:rsidRPr="00F96995" w:rsidRDefault="00E93303" w:rsidP="00CA3CE8">
      <w:pPr>
        <w:jc w:val="both"/>
        <w:rPr>
          <w:rFonts w:ascii="Arial" w:eastAsia="Calibri" w:hAnsi="Arial" w:cs="Arial"/>
          <w:b/>
          <w:color w:val="0070C0"/>
          <w:sz w:val="24"/>
          <w:szCs w:val="24"/>
        </w:rPr>
      </w:pPr>
    </w:p>
    <w:p w14:paraId="3D8436FB" w14:textId="0224BCB3" w:rsidR="00E93303" w:rsidRPr="00F96995" w:rsidRDefault="00EA7B44" w:rsidP="00CA3CE8">
      <w:pPr>
        <w:jc w:val="both"/>
        <w:rPr>
          <w:rFonts w:ascii="Arial" w:eastAsia="Calibri" w:hAnsi="Arial" w:cs="Arial"/>
          <w:b/>
          <w:color w:val="0070C0"/>
          <w:sz w:val="24"/>
          <w:szCs w:val="24"/>
        </w:rPr>
      </w:pPr>
      <w:r>
        <w:rPr>
          <w:rFonts w:ascii="Arial" w:eastAsia="Calibri" w:hAnsi="Arial" w:cs="Arial"/>
          <w:b/>
          <w:noProof/>
          <w:color w:val="0070C0"/>
          <w:sz w:val="24"/>
          <w:szCs w:val="24"/>
          <w:lang w:val="fr-FR" w:eastAsia="fr-FR"/>
        </w:rPr>
        <mc:AlternateContent>
          <mc:Choice Requires="wps">
            <w:drawing>
              <wp:anchor distT="0" distB="0" distL="114300" distR="114300" simplePos="0" relativeHeight="251663360" behindDoc="0" locked="0" layoutInCell="1" allowOverlap="1" wp14:anchorId="0B73FE68" wp14:editId="6CE757EB">
                <wp:simplePos x="0" y="0"/>
                <wp:positionH relativeFrom="column">
                  <wp:posOffset>775335</wp:posOffset>
                </wp:positionH>
                <wp:positionV relativeFrom="paragraph">
                  <wp:posOffset>219075</wp:posOffset>
                </wp:positionV>
                <wp:extent cx="4813300" cy="1149350"/>
                <wp:effectExtent l="133350" t="133350" r="120650" b="127000"/>
                <wp:wrapThrough wrapText="bothSides">
                  <wp:wrapPolygon edited="0">
                    <wp:start x="513" y="-2506"/>
                    <wp:lineTo x="-598" y="-1790"/>
                    <wp:lineTo x="-598" y="20049"/>
                    <wp:lineTo x="-342" y="21481"/>
                    <wp:lineTo x="256" y="23271"/>
                    <wp:lineTo x="342" y="23987"/>
                    <wp:lineTo x="21201" y="23987"/>
                    <wp:lineTo x="21287" y="23271"/>
                    <wp:lineTo x="21885" y="21481"/>
                    <wp:lineTo x="21885" y="21123"/>
                    <wp:lineTo x="22141" y="15752"/>
                    <wp:lineTo x="22141" y="2864"/>
                    <wp:lineTo x="21201" y="-1790"/>
                    <wp:lineTo x="20945" y="-2506"/>
                    <wp:lineTo x="513" y="-2506"/>
                  </wp:wrapPolygon>
                </wp:wrapThrough>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3300" cy="1149350"/>
                        </a:xfrm>
                        <a:prstGeom prst="roundRect">
                          <a:avLst/>
                        </a:prstGeom>
                        <a:solidFill>
                          <a:srgbClr val="FFC000">
                            <a:lumMod val="40000"/>
                            <a:lumOff val="60000"/>
                          </a:srgbClr>
                        </a:solidFill>
                        <a:ln w="635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154C3343" w14:textId="77777777" w:rsidR="00D561D0" w:rsidRDefault="00D561D0" w:rsidP="00205FC6">
                            <w:pPr>
                              <w:jc w:val="center"/>
                              <w:rPr>
                                <w:rFonts w:ascii="Verdana" w:hAnsi="Verdana" w:cs="Times New Roman"/>
                                <w:b/>
                                <w:color w:val="0070C0"/>
                              </w:rPr>
                            </w:pPr>
                            <w:r>
                              <w:rPr>
                                <w:rFonts w:ascii="Verdana" w:hAnsi="Verdana" w:cs="Times New Roman"/>
                                <w:b/>
                                <w:color w:val="0070C0"/>
                              </w:rPr>
                              <w:t>PROJECT TERMINAL EVALUATION:</w:t>
                            </w:r>
                          </w:p>
                          <w:p w14:paraId="2757438B" w14:textId="77777777" w:rsidR="00D561D0" w:rsidRPr="00CB5F57" w:rsidRDefault="00D561D0" w:rsidP="00205FC6">
                            <w:pPr>
                              <w:jc w:val="center"/>
                              <w:rPr>
                                <w:rFonts w:ascii="Verdana" w:hAnsi="Verdana" w:cs="Times New Roman"/>
                                <w:b/>
                                <w:color w:val="0070C0"/>
                              </w:rPr>
                            </w:pPr>
                            <w:r>
                              <w:rPr>
                                <w:rFonts w:ascii="Verdana" w:hAnsi="Verdana" w:cs="Times New Roman"/>
                                <w:b/>
                                <w:color w:val="0070C0"/>
                              </w:rPr>
                              <w:t>CLIMATE CHANGE RELATED COMMUNITY DISASTER RISK MANAGEMENT</w:t>
                            </w:r>
                            <w:r w:rsidRPr="00CB5F57">
                              <w:rPr>
                                <w:rFonts w:ascii="Verdana" w:hAnsi="Verdana" w:cs="Times New Roman"/>
                                <w:b/>
                                <w:color w:val="0070C0"/>
                              </w:rPr>
                              <w:t xml:space="preserve"> IN BURUNDI« GCRCCCBU</w:t>
                            </w:r>
                            <w:r>
                              <w:rPr>
                                <w:rFonts w:ascii="Verdana" w:hAnsi="Verdana" w:cs="Times New Roman"/>
                                <w:b/>
                                <w:color w:val="0070C0"/>
                              </w:rPr>
                              <w:t>3 » IN ACCRONYM</w:t>
                            </w:r>
                          </w:p>
                          <w:p w14:paraId="59C6F9CB" w14:textId="77777777" w:rsidR="00D561D0" w:rsidRPr="003D517E" w:rsidRDefault="00D561D0" w:rsidP="00E933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0B73FE68" id="Rectangle: Rounded Corners 2" o:spid="_x0000_s1026" style="position:absolute;left:0;text-align:left;margin-left:61.05pt;margin-top:17.25pt;width:379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oYwMAAP8GAAAOAAAAZHJzL2Uyb0RvYy54bWysVdtu4zYQfS/QfyD03viamxBlEThwUSC7&#10;GyQp8kxTlEWU4rAkZTv9+j1Dybls92FRNA8KZzicOXPm4qtPh86KnQ7RkKuK2cm0ENopqo3bVsWf&#10;T+vfLgoRk3S1tOR0VbzoWHy6/vWXq70v9ZxasrUOAk5cLPe+KtqUfDmZRNXqTsYT8trhsqHQyQQx&#10;bCd1kHt47+xkPp2eTfYUah9I6RihvR0ui+vsv2m0Sl+bJuokbFUAW8rfkL8b/k6ur2S5DdK3Ro0w&#10;5H9A0UnjEPTV1a1MUvTB/MtVZ1SgSE06UdRNqGmM0jkHZDObfpfNYyu9zrmAnOhfaYr/n1v1ZXcf&#10;hKmrYl4IJzuU6AGkSbe1uhQP1Lta12JFwaHGYs587X0s8ezR3wfOOPo7Un9FXEw+3LAQR5tDEzq2&#10;Rb7ikMl/eSVfH5JQUC4vZovFFDVSuJvNlpeL01yeiSyPz32I6XdNneBDVQRGx2gz83J3FxOjkOXR&#10;LsMja+q1sTYLYbtZ2SB2Eu2wXq+miMd623efqR7USyjHvoAa3TOoz45q+I+DmxwrvvdvndhXxRkj&#10;F0qinRsrE46dB8HRbQsh7RZzolLIcR0xstyDjPlWxnaIlr0OzdmZhAmxpquKC8ZwJMU6Rq5zjyNz&#10;FqiH6WNb78XG9uFBIuhsen7JaGrDjM3m58xwbTABpzlRSB8hjbkNMHK8Y8BX7znvD4Gj0k4vasag&#10;0ENBjhWikFoap2sdyA2VCoRxlICD4NgK+X/Qu7EjwO/gIxfGbNv0YLYiGOwTnpsR/U96suP7oVRv&#10;KKNf1EIBEPXhGb23XDJJXIPPEhwa7g9snMTTJ8uN3mn7dCwtDNuhyOOTqpAh3WpFQ8FGt+gzfvuB&#10;z3X+YzPOcgif7bipAAn6t7HhUzpsDrDm44bqF4wqyMuERa/WBnjvZEz3MmBpAQ0WcfqKT2MJfUjj&#10;CXgp/PMjPdtjl+C2EHssQVD8dy+DRl3+cNgyl7PlEm5TFpan53MI4f3N5v2N67sVgbgZVr5X+cj2&#10;yR6PTaDuGfv6hqPiSjqF2MM4jMIqDcsZG1/pm5tshk3pZbpzj16xc2aVK/V0eJbBj52WsEa+0HFh&#10;yvK7bTDY8ktHN32ixuRV8cbryDy2bK7N2LO8xt/L2ertd+v6GwAAAP//AwBQSwMEFAAGAAgAAAAh&#10;AJwHlvbdAAAACgEAAA8AAABkcnMvZG93bnJldi54bWxMj8FOhDAQhu8mvkMzJt7cQhVCkLIxJnvw&#10;uLgH9tallRLplNAuoE/veNLjP/Pln2+q/eZGtpg5DB4lpLsEmMHO6wF7Caf3w0MBLESFWo0ejYQv&#10;E2Bf395UqtR+xaNZmtgzKsFQKgk2xqnkPHTWOBV2fjJIuw8/OxUpzj3Xs1qp3I1cJEnOnRqQLlg1&#10;mVdrus/m6iQcueCtbd7ybs0PzXLO2u9T30p5f7e9PAOLZot/MPzqkzrU5HTxV9SBjZSFSAmV8PiU&#10;ASOgKBIaXCSINMuA1xX//0L9AwAA//8DAFBLAQItABQABgAIAAAAIQC2gziS/gAAAOEBAAATAAAA&#10;AAAAAAAAAAAAAAAAAABbQ29udGVudF9UeXBlc10ueG1sUEsBAi0AFAAGAAgAAAAhADj9If/WAAAA&#10;lAEAAAsAAAAAAAAAAAAAAAAALwEAAF9yZWxzLy5yZWxzUEsBAi0AFAAGAAgAAAAhABwX+qhjAwAA&#10;/wYAAA4AAAAAAAAAAAAAAAAALgIAAGRycy9lMm9Eb2MueG1sUEsBAi0AFAAGAAgAAAAhAJwHlvbd&#10;AAAACgEAAA8AAAAAAAAAAAAAAAAAvQUAAGRycy9kb3ducmV2LnhtbFBLBQYAAAAABAAEAPMAAADH&#10;BgAAAAA=&#10;" fillcolor="#ffe699" stroked="f" strokeweight=".5pt">
                <v:stroke joinstyle="miter"/>
                <v:shadow on="t" color="black" offset="0,1pt"/>
                <v:textbox>
                  <w:txbxContent>
                    <w:p w14:paraId="154C3343" w14:textId="77777777" w:rsidR="00D561D0" w:rsidRDefault="00D561D0" w:rsidP="00205FC6">
                      <w:pPr>
                        <w:jc w:val="center"/>
                        <w:rPr>
                          <w:rFonts w:ascii="Verdana" w:hAnsi="Verdana" w:cs="Times New Roman"/>
                          <w:b/>
                          <w:color w:val="0070C0"/>
                        </w:rPr>
                      </w:pPr>
                      <w:r>
                        <w:rPr>
                          <w:rFonts w:ascii="Verdana" w:hAnsi="Verdana" w:cs="Times New Roman"/>
                          <w:b/>
                          <w:color w:val="0070C0"/>
                        </w:rPr>
                        <w:t>PROJECT TERMINAL EVALUATION:</w:t>
                      </w:r>
                    </w:p>
                    <w:p w14:paraId="2757438B" w14:textId="77777777" w:rsidR="00D561D0" w:rsidRPr="00CB5F57" w:rsidRDefault="00D561D0" w:rsidP="00205FC6">
                      <w:pPr>
                        <w:jc w:val="center"/>
                        <w:rPr>
                          <w:rFonts w:ascii="Verdana" w:hAnsi="Verdana" w:cs="Times New Roman"/>
                          <w:b/>
                          <w:color w:val="0070C0"/>
                        </w:rPr>
                      </w:pPr>
                      <w:r>
                        <w:rPr>
                          <w:rFonts w:ascii="Verdana" w:hAnsi="Verdana" w:cs="Times New Roman"/>
                          <w:b/>
                          <w:color w:val="0070C0"/>
                        </w:rPr>
                        <w:t>CLIMATE CHANGE RELATED COMMUNITY DISASTER RISK MANAGEMENT</w:t>
                      </w:r>
                      <w:r w:rsidRPr="00CB5F57">
                        <w:rPr>
                          <w:rFonts w:ascii="Verdana" w:hAnsi="Verdana" w:cs="Times New Roman"/>
                          <w:b/>
                          <w:color w:val="0070C0"/>
                        </w:rPr>
                        <w:t xml:space="preserve"> IN BURUNDI« GCRCCCBU</w:t>
                      </w:r>
                      <w:r>
                        <w:rPr>
                          <w:rFonts w:ascii="Verdana" w:hAnsi="Verdana" w:cs="Times New Roman"/>
                          <w:b/>
                          <w:color w:val="0070C0"/>
                        </w:rPr>
                        <w:t>3 » IN ACCRONYM</w:t>
                      </w:r>
                    </w:p>
                    <w:p w14:paraId="59C6F9CB" w14:textId="77777777" w:rsidR="00D561D0" w:rsidRPr="003D517E" w:rsidRDefault="00D561D0" w:rsidP="00E93303">
                      <w:pPr>
                        <w:jc w:val="center"/>
                      </w:pPr>
                    </w:p>
                  </w:txbxContent>
                </v:textbox>
                <w10:wrap type="through"/>
              </v:roundrect>
            </w:pict>
          </mc:Fallback>
        </mc:AlternateContent>
      </w:r>
    </w:p>
    <w:p w14:paraId="143E0238" w14:textId="77777777" w:rsidR="00E93303" w:rsidRPr="00F96995" w:rsidRDefault="00E93303" w:rsidP="00CA3CE8">
      <w:pPr>
        <w:jc w:val="both"/>
        <w:rPr>
          <w:rFonts w:ascii="Arial" w:eastAsia="Calibri" w:hAnsi="Arial" w:cs="Arial"/>
          <w:b/>
          <w:color w:val="0070C0"/>
          <w:sz w:val="24"/>
          <w:szCs w:val="24"/>
        </w:rPr>
      </w:pPr>
    </w:p>
    <w:p w14:paraId="29E7D950" w14:textId="77777777" w:rsidR="00E93303" w:rsidRPr="00F96995" w:rsidRDefault="00E93303" w:rsidP="00CA3CE8">
      <w:pPr>
        <w:jc w:val="both"/>
        <w:rPr>
          <w:rFonts w:ascii="Arial" w:eastAsia="Calibri" w:hAnsi="Arial" w:cs="Arial"/>
          <w:b/>
          <w:color w:val="0070C0"/>
          <w:sz w:val="24"/>
          <w:szCs w:val="24"/>
        </w:rPr>
      </w:pPr>
    </w:p>
    <w:p w14:paraId="3E88AA07" w14:textId="77777777" w:rsidR="00E93303" w:rsidRPr="00F96995" w:rsidRDefault="00E93303" w:rsidP="00CA3CE8">
      <w:pPr>
        <w:jc w:val="both"/>
        <w:rPr>
          <w:rFonts w:ascii="Arial" w:eastAsia="Calibri" w:hAnsi="Arial" w:cs="Arial"/>
          <w:b/>
          <w:color w:val="0070C0"/>
          <w:sz w:val="24"/>
          <w:szCs w:val="24"/>
        </w:rPr>
      </w:pPr>
    </w:p>
    <w:p w14:paraId="1BEFB1D3" w14:textId="77777777" w:rsidR="00E93303" w:rsidRPr="00F96995" w:rsidRDefault="00E93303" w:rsidP="00CA3CE8">
      <w:pPr>
        <w:jc w:val="both"/>
        <w:rPr>
          <w:rFonts w:ascii="Arial" w:eastAsia="Calibri" w:hAnsi="Arial" w:cs="Arial"/>
          <w:b/>
          <w:color w:val="0070C0"/>
          <w:sz w:val="24"/>
          <w:szCs w:val="24"/>
        </w:rPr>
      </w:pPr>
    </w:p>
    <w:p w14:paraId="5585B8FA" w14:textId="77777777" w:rsidR="00E93303" w:rsidRPr="00F96995" w:rsidRDefault="00E93303" w:rsidP="00CA3CE8">
      <w:pPr>
        <w:jc w:val="both"/>
        <w:rPr>
          <w:rFonts w:ascii="Arial" w:eastAsia="Calibri" w:hAnsi="Arial" w:cs="Arial"/>
          <w:b/>
          <w:color w:val="0070C0"/>
          <w:sz w:val="24"/>
          <w:szCs w:val="24"/>
        </w:rPr>
      </w:pPr>
    </w:p>
    <w:p w14:paraId="06163A0C" w14:textId="77777777" w:rsidR="00E93303" w:rsidRPr="00F96995" w:rsidRDefault="00E93303" w:rsidP="00CA3CE8">
      <w:pPr>
        <w:jc w:val="both"/>
        <w:rPr>
          <w:rFonts w:ascii="Arial" w:eastAsia="Calibri" w:hAnsi="Arial" w:cs="Arial"/>
          <w:b/>
          <w:color w:val="0070C0"/>
          <w:sz w:val="24"/>
          <w:szCs w:val="24"/>
        </w:rPr>
      </w:pPr>
    </w:p>
    <w:p w14:paraId="1DBD8F11" w14:textId="77777777" w:rsidR="00E93303" w:rsidRPr="00F96995" w:rsidRDefault="00E93303" w:rsidP="00CA3CE8">
      <w:pPr>
        <w:spacing w:after="158"/>
        <w:ind w:left="53"/>
        <w:jc w:val="both"/>
        <w:rPr>
          <w:rFonts w:ascii="Arial" w:eastAsia="Calibri" w:hAnsi="Arial" w:cs="Arial"/>
          <w:color w:val="000000"/>
          <w:sz w:val="24"/>
          <w:szCs w:val="24"/>
          <w:lang w:eastAsia="fr-FR"/>
        </w:rPr>
      </w:pPr>
      <w:r w:rsidRPr="00F96995">
        <w:rPr>
          <w:rFonts w:ascii="Arial" w:eastAsia="Times New Roman" w:hAnsi="Arial" w:cs="Arial"/>
          <w:i/>
          <w:color w:val="000000"/>
          <w:sz w:val="24"/>
          <w:szCs w:val="24"/>
          <w:lang w:eastAsia="fr-FR"/>
        </w:rPr>
        <w:t xml:space="preserve"> </w:t>
      </w:r>
    </w:p>
    <w:p w14:paraId="0C263534" w14:textId="77777777" w:rsidR="00E93303" w:rsidRPr="00F96995" w:rsidRDefault="00E93303" w:rsidP="00CA3CE8">
      <w:pPr>
        <w:spacing w:after="158"/>
        <w:ind w:left="53"/>
        <w:jc w:val="both"/>
        <w:rPr>
          <w:rFonts w:ascii="Arial" w:eastAsia="Calibri" w:hAnsi="Arial" w:cs="Arial"/>
          <w:color w:val="000000"/>
          <w:sz w:val="24"/>
          <w:szCs w:val="24"/>
          <w:lang w:eastAsia="fr-FR"/>
        </w:rPr>
      </w:pPr>
      <w:r w:rsidRPr="00F96995">
        <w:rPr>
          <w:rFonts w:ascii="Arial" w:eastAsia="Times New Roman" w:hAnsi="Arial" w:cs="Arial"/>
          <w:i/>
          <w:color w:val="000000"/>
          <w:sz w:val="24"/>
          <w:szCs w:val="24"/>
          <w:lang w:eastAsia="fr-FR"/>
        </w:rPr>
        <w:t xml:space="preserve"> </w:t>
      </w:r>
    </w:p>
    <w:p w14:paraId="30D3BDF2" w14:textId="77777777" w:rsidR="00E93303" w:rsidRPr="00F96995" w:rsidRDefault="00E93303" w:rsidP="00CA3CE8">
      <w:pPr>
        <w:spacing w:after="158"/>
        <w:ind w:left="53"/>
        <w:jc w:val="both"/>
        <w:rPr>
          <w:rFonts w:ascii="Arial" w:eastAsia="Calibri" w:hAnsi="Arial" w:cs="Arial"/>
          <w:color w:val="000000"/>
          <w:sz w:val="24"/>
          <w:szCs w:val="24"/>
          <w:lang w:eastAsia="fr-FR"/>
        </w:rPr>
      </w:pPr>
      <w:r w:rsidRPr="00F96995">
        <w:rPr>
          <w:rFonts w:ascii="Arial" w:eastAsia="Times New Roman" w:hAnsi="Arial" w:cs="Arial"/>
          <w:i/>
          <w:color w:val="000000"/>
          <w:sz w:val="24"/>
          <w:szCs w:val="24"/>
          <w:lang w:eastAsia="fr-FR"/>
        </w:rPr>
        <w:t xml:space="preserve"> </w:t>
      </w:r>
    </w:p>
    <w:p w14:paraId="462AAD47" w14:textId="77777777" w:rsidR="00205FC6" w:rsidRPr="006C741F" w:rsidRDefault="00205FC6" w:rsidP="00CA3CE8">
      <w:pPr>
        <w:spacing w:after="158" w:line="258" w:lineRule="auto"/>
        <w:ind w:left="10" w:right="6" w:hanging="10"/>
        <w:jc w:val="both"/>
        <w:rPr>
          <w:rFonts w:ascii="Arial" w:eastAsia="Calibri" w:hAnsi="Arial" w:cs="Arial"/>
          <w:b/>
          <w:bCs/>
          <w:color w:val="000000"/>
          <w:sz w:val="24"/>
          <w:szCs w:val="24"/>
          <w:lang w:eastAsia="fr-FR"/>
        </w:rPr>
      </w:pPr>
      <w:r w:rsidRPr="006C741F">
        <w:rPr>
          <w:rFonts w:ascii="Arial" w:eastAsia="Times New Roman" w:hAnsi="Arial" w:cs="Arial"/>
          <w:b/>
          <w:bCs/>
          <w:i/>
          <w:color w:val="000000"/>
          <w:sz w:val="24"/>
          <w:szCs w:val="24"/>
          <w:lang w:eastAsia="fr-FR"/>
        </w:rPr>
        <w:t xml:space="preserve">REFERENCE TERMS FOR THE RECRUITMENT OF AN INTERNATIONAL CONSULTANT </w:t>
      </w:r>
    </w:p>
    <w:p w14:paraId="6E4657C1" w14:textId="77777777" w:rsidR="00205FC6" w:rsidRPr="006C741F" w:rsidRDefault="00205FC6" w:rsidP="00CA3CE8">
      <w:pPr>
        <w:spacing w:after="158"/>
        <w:ind w:left="53"/>
        <w:jc w:val="both"/>
        <w:rPr>
          <w:rFonts w:ascii="Arial" w:eastAsia="Times New Roman" w:hAnsi="Arial" w:cs="Arial"/>
          <w:b/>
          <w:bCs/>
          <w:color w:val="000000"/>
          <w:sz w:val="24"/>
          <w:szCs w:val="24"/>
          <w:lang w:eastAsia="fr-FR"/>
        </w:rPr>
      </w:pPr>
      <w:r w:rsidRPr="006C741F">
        <w:rPr>
          <w:rFonts w:ascii="Arial" w:eastAsia="Times New Roman" w:hAnsi="Arial" w:cs="Arial"/>
          <w:b/>
          <w:bCs/>
          <w:color w:val="000000"/>
          <w:sz w:val="24"/>
          <w:szCs w:val="24"/>
          <w:lang w:eastAsia="fr-FR"/>
        </w:rPr>
        <w:t xml:space="preserve"> </w:t>
      </w:r>
    </w:p>
    <w:p w14:paraId="1BA17496" w14:textId="77777777" w:rsidR="00205FC6" w:rsidRPr="006C741F" w:rsidRDefault="00205FC6" w:rsidP="00CA3CE8">
      <w:pPr>
        <w:spacing w:after="158"/>
        <w:ind w:left="53"/>
        <w:jc w:val="both"/>
        <w:rPr>
          <w:rFonts w:ascii="Arial" w:eastAsia="Times New Roman" w:hAnsi="Arial" w:cs="Arial"/>
          <w:b/>
          <w:bCs/>
          <w:color w:val="000000"/>
          <w:sz w:val="24"/>
          <w:szCs w:val="24"/>
          <w:lang w:eastAsia="fr-FR"/>
        </w:rPr>
      </w:pPr>
    </w:p>
    <w:p w14:paraId="1C026082" w14:textId="77777777" w:rsidR="00205FC6" w:rsidRPr="006C741F" w:rsidRDefault="00205FC6" w:rsidP="00CA3CE8">
      <w:pPr>
        <w:spacing w:after="158"/>
        <w:ind w:left="53"/>
        <w:jc w:val="both"/>
        <w:rPr>
          <w:rFonts w:ascii="Arial" w:eastAsia="Times New Roman" w:hAnsi="Arial" w:cs="Arial"/>
          <w:b/>
          <w:bCs/>
          <w:color w:val="000000"/>
          <w:sz w:val="24"/>
          <w:szCs w:val="24"/>
          <w:lang w:eastAsia="fr-FR"/>
        </w:rPr>
      </w:pPr>
    </w:p>
    <w:p w14:paraId="223D0FAE" w14:textId="77777777" w:rsidR="00205FC6" w:rsidRPr="00CB5F57" w:rsidRDefault="00205FC6" w:rsidP="00CA3CE8">
      <w:pPr>
        <w:spacing w:after="158"/>
        <w:ind w:left="53"/>
        <w:jc w:val="both"/>
        <w:rPr>
          <w:rFonts w:ascii="Arial" w:eastAsia="Times New Roman" w:hAnsi="Arial" w:cs="Arial"/>
          <w:b/>
          <w:bCs/>
          <w:color w:val="000000"/>
          <w:sz w:val="24"/>
          <w:szCs w:val="24"/>
          <w:lang w:eastAsia="fr-FR"/>
        </w:rPr>
      </w:pPr>
      <w:r>
        <w:rPr>
          <w:rFonts w:ascii="Arial" w:eastAsia="Times New Roman" w:hAnsi="Arial" w:cs="Arial"/>
          <w:b/>
          <w:bCs/>
          <w:color w:val="000000"/>
          <w:sz w:val="24"/>
          <w:szCs w:val="24"/>
          <w:lang w:eastAsia="fr-FR"/>
        </w:rPr>
        <w:t>SUBMISSION DEADLINE</w:t>
      </w:r>
      <w:r w:rsidRPr="00CB5F57">
        <w:rPr>
          <w:rFonts w:ascii="Arial" w:eastAsia="Times New Roman" w:hAnsi="Arial" w:cs="Arial"/>
          <w:b/>
          <w:bCs/>
          <w:color w:val="000000"/>
          <w:sz w:val="24"/>
          <w:szCs w:val="24"/>
          <w:lang w:eastAsia="fr-FR"/>
        </w:rPr>
        <w:t>: November 15</w:t>
      </w:r>
      <w:r>
        <w:rPr>
          <w:rFonts w:ascii="Arial" w:eastAsia="Times New Roman" w:hAnsi="Arial" w:cs="Arial"/>
          <w:b/>
          <w:bCs/>
          <w:color w:val="000000"/>
          <w:sz w:val="24"/>
          <w:szCs w:val="24"/>
          <w:vertAlign w:val="superscript"/>
          <w:lang w:eastAsia="fr-FR"/>
        </w:rPr>
        <w:t>th</w:t>
      </w:r>
      <w:r w:rsidRPr="00CB5F57">
        <w:rPr>
          <w:rFonts w:ascii="Arial" w:eastAsia="Times New Roman" w:hAnsi="Arial" w:cs="Arial"/>
          <w:b/>
          <w:bCs/>
          <w:color w:val="000000"/>
          <w:sz w:val="24"/>
          <w:szCs w:val="24"/>
          <w:lang w:eastAsia="fr-FR"/>
        </w:rPr>
        <w:t>, 2020</w:t>
      </w:r>
    </w:p>
    <w:p w14:paraId="1B8F3F62" w14:textId="77777777" w:rsidR="00205FC6" w:rsidRPr="00CB5F57" w:rsidRDefault="00205FC6" w:rsidP="00CA3CE8">
      <w:pPr>
        <w:spacing w:after="158"/>
        <w:ind w:left="53"/>
        <w:jc w:val="both"/>
        <w:rPr>
          <w:rFonts w:ascii="Arial" w:eastAsia="Times New Roman" w:hAnsi="Arial" w:cs="Arial"/>
          <w:b/>
          <w:bCs/>
          <w:color w:val="000000"/>
          <w:sz w:val="24"/>
          <w:szCs w:val="24"/>
          <w:lang w:eastAsia="fr-FR"/>
        </w:rPr>
      </w:pPr>
    </w:p>
    <w:p w14:paraId="617F5CC7" w14:textId="77777777" w:rsidR="00E93303" w:rsidRPr="00205FC6" w:rsidRDefault="00E93303" w:rsidP="00CA3CE8">
      <w:pPr>
        <w:spacing w:after="158"/>
        <w:ind w:left="53"/>
        <w:jc w:val="both"/>
        <w:rPr>
          <w:rFonts w:ascii="Arial" w:eastAsia="Times New Roman" w:hAnsi="Arial" w:cs="Arial"/>
          <w:b/>
          <w:bCs/>
          <w:color w:val="000000"/>
          <w:sz w:val="24"/>
          <w:szCs w:val="24"/>
          <w:lang w:eastAsia="fr-FR"/>
        </w:rPr>
      </w:pPr>
    </w:p>
    <w:p w14:paraId="6E1737C0" w14:textId="77777777" w:rsidR="00E93303" w:rsidRPr="00205FC6" w:rsidRDefault="00E93303" w:rsidP="00CA3CE8">
      <w:pPr>
        <w:spacing w:after="158"/>
        <w:ind w:left="53"/>
        <w:jc w:val="both"/>
        <w:rPr>
          <w:rFonts w:ascii="Arial" w:eastAsia="Times New Roman" w:hAnsi="Arial" w:cs="Arial"/>
          <w:b/>
          <w:bCs/>
          <w:color w:val="000000"/>
          <w:sz w:val="24"/>
          <w:szCs w:val="24"/>
          <w:lang w:eastAsia="fr-FR"/>
        </w:rPr>
      </w:pPr>
    </w:p>
    <w:p w14:paraId="0BC2AB74" w14:textId="77777777" w:rsidR="00E93303" w:rsidRPr="00205FC6" w:rsidRDefault="00E93303" w:rsidP="00CA3CE8">
      <w:pPr>
        <w:spacing w:after="158"/>
        <w:ind w:left="53"/>
        <w:jc w:val="both"/>
        <w:rPr>
          <w:rFonts w:ascii="Arial" w:eastAsia="Times New Roman" w:hAnsi="Arial" w:cs="Arial"/>
          <w:b/>
          <w:bCs/>
          <w:color w:val="000000"/>
          <w:sz w:val="24"/>
          <w:szCs w:val="24"/>
          <w:lang w:eastAsia="fr-FR"/>
        </w:rPr>
      </w:pPr>
    </w:p>
    <w:p w14:paraId="4638276E" w14:textId="77777777" w:rsidR="00E93303" w:rsidRPr="00205FC6" w:rsidRDefault="00E93303" w:rsidP="00CA3CE8">
      <w:pPr>
        <w:spacing w:after="158"/>
        <w:ind w:left="53"/>
        <w:jc w:val="both"/>
        <w:rPr>
          <w:rFonts w:ascii="Arial" w:eastAsia="Calibri" w:hAnsi="Arial" w:cs="Arial"/>
          <w:b/>
          <w:bCs/>
          <w:color w:val="000000"/>
          <w:sz w:val="24"/>
          <w:szCs w:val="24"/>
          <w:lang w:eastAsia="fr-FR"/>
        </w:rPr>
      </w:pPr>
    </w:p>
    <w:p w14:paraId="734D79D4" w14:textId="77777777" w:rsidR="00E93303" w:rsidRPr="00205FC6" w:rsidRDefault="00E93303" w:rsidP="00CA3CE8">
      <w:pPr>
        <w:spacing w:after="158" w:line="258" w:lineRule="auto"/>
        <w:ind w:left="10" w:right="8" w:hanging="10"/>
        <w:jc w:val="both"/>
        <w:rPr>
          <w:rFonts w:ascii="Arial" w:eastAsia="Times New Roman" w:hAnsi="Arial" w:cs="Arial"/>
          <w:b/>
          <w:bCs/>
          <w:i/>
          <w:color w:val="000000"/>
          <w:sz w:val="24"/>
          <w:szCs w:val="24"/>
          <w:lang w:eastAsia="fr-FR"/>
        </w:rPr>
      </w:pPr>
    </w:p>
    <w:p w14:paraId="7E47B62B" w14:textId="77777777" w:rsidR="00E93303" w:rsidRPr="00205FC6" w:rsidRDefault="00E93303" w:rsidP="00CA3CE8">
      <w:pPr>
        <w:spacing w:after="158" w:line="258" w:lineRule="auto"/>
        <w:ind w:left="10" w:right="8" w:hanging="10"/>
        <w:jc w:val="both"/>
        <w:rPr>
          <w:rFonts w:ascii="Arial" w:eastAsia="Calibri" w:hAnsi="Arial" w:cs="Arial"/>
          <w:b/>
          <w:bCs/>
          <w:color w:val="000000"/>
          <w:sz w:val="24"/>
          <w:szCs w:val="24"/>
          <w:lang w:eastAsia="fr-FR"/>
        </w:rPr>
      </w:pPr>
      <w:r w:rsidRPr="00205FC6">
        <w:rPr>
          <w:rFonts w:ascii="Arial" w:eastAsia="Times New Roman" w:hAnsi="Arial" w:cs="Arial"/>
          <w:b/>
          <w:bCs/>
          <w:i/>
          <w:color w:val="000000"/>
          <w:sz w:val="24"/>
          <w:szCs w:val="24"/>
          <w:lang w:eastAsia="fr-FR"/>
        </w:rPr>
        <w:t xml:space="preserve">October 2020 </w:t>
      </w:r>
    </w:p>
    <w:p w14:paraId="20248F14" w14:textId="77777777" w:rsidR="00E93303" w:rsidRDefault="00E93303" w:rsidP="00CA3CE8">
      <w:pPr>
        <w:spacing w:after="0" w:line="240" w:lineRule="auto"/>
        <w:jc w:val="both"/>
        <w:rPr>
          <w:rFonts w:ascii="Myriad Pro" w:hAnsi="Myriad Pro"/>
          <w:i/>
          <w:iCs/>
          <w:highlight w:val="lightGray"/>
        </w:rPr>
      </w:pPr>
    </w:p>
    <w:p w14:paraId="3591A4B1" w14:textId="77777777" w:rsidR="00E93303" w:rsidRDefault="00E93303" w:rsidP="00CA3CE8">
      <w:pPr>
        <w:spacing w:after="0" w:line="240" w:lineRule="auto"/>
        <w:jc w:val="both"/>
        <w:rPr>
          <w:rFonts w:ascii="Myriad Pro" w:hAnsi="Myriad Pro"/>
          <w:i/>
          <w:iCs/>
          <w:highlight w:val="lightGray"/>
        </w:rPr>
      </w:pPr>
    </w:p>
    <w:p w14:paraId="2F67FD82" w14:textId="77777777" w:rsidR="00E93303" w:rsidRDefault="00E93303" w:rsidP="00CA3CE8">
      <w:pPr>
        <w:spacing w:after="0" w:line="240" w:lineRule="auto"/>
        <w:jc w:val="both"/>
        <w:rPr>
          <w:rFonts w:ascii="Myriad Pro" w:hAnsi="Myriad Pro"/>
          <w:i/>
          <w:iCs/>
          <w:highlight w:val="lightGray"/>
        </w:rPr>
      </w:pPr>
    </w:p>
    <w:p w14:paraId="43752A96" w14:textId="77777777" w:rsidR="00E93303" w:rsidRDefault="00E93303" w:rsidP="00CA3CE8">
      <w:pPr>
        <w:spacing w:after="0" w:line="240" w:lineRule="auto"/>
        <w:jc w:val="both"/>
        <w:rPr>
          <w:rFonts w:ascii="Myriad Pro" w:hAnsi="Myriad Pro"/>
          <w:i/>
          <w:iCs/>
          <w:highlight w:val="lightGray"/>
        </w:rPr>
      </w:pPr>
    </w:p>
    <w:p w14:paraId="00EF857A" w14:textId="77777777" w:rsidR="008F1ACE" w:rsidRPr="008F1ACE" w:rsidRDefault="009654C4" w:rsidP="00CA3CE8">
      <w:pPr>
        <w:spacing w:after="0" w:line="240" w:lineRule="auto"/>
        <w:jc w:val="both"/>
        <w:rPr>
          <w:rFonts w:ascii="Myriad Pro" w:hAnsi="Myriad Pro"/>
          <w:i/>
          <w:iCs/>
        </w:rPr>
      </w:pPr>
      <w:r w:rsidRPr="008F1ACE">
        <w:rPr>
          <w:rFonts w:ascii="Myriad Pro" w:hAnsi="Myriad Pro"/>
          <w:i/>
          <w:iCs/>
          <w:highlight w:val="lightGray"/>
        </w:rPr>
        <w:t xml:space="preserve">NOTE: This file contains two TE </w:t>
      </w:r>
      <w:proofErr w:type="spellStart"/>
      <w:r w:rsidRPr="008F1ACE">
        <w:rPr>
          <w:rFonts w:ascii="Myriad Pro" w:hAnsi="Myriad Pro"/>
          <w:i/>
          <w:iCs/>
          <w:highlight w:val="lightGray"/>
        </w:rPr>
        <w:t>ToR</w:t>
      </w:r>
      <w:proofErr w:type="spellEnd"/>
      <w:r w:rsidRPr="008F1ACE">
        <w:rPr>
          <w:rFonts w:ascii="Myriad Pro" w:hAnsi="Myriad Pro"/>
          <w:i/>
          <w:iCs/>
          <w:highlight w:val="lightGray"/>
        </w:rPr>
        <w:t xml:space="preserve"> templates – Template 1 </w:t>
      </w:r>
      <w:r w:rsidR="008F1ACE">
        <w:rPr>
          <w:rFonts w:ascii="Myriad Pro" w:hAnsi="Myriad Pro"/>
          <w:i/>
          <w:iCs/>
          <w:highlight w:val="lightGray"/>
        </w:rPr>
        <w:t xml:space="preserve">(page 1) </w:t>
      </w:r>
      <w:r w:rsidRPr="008F1ACE">
        <w:rPr>
          <w:rFonts w:ascii="Myriad Pro" w:hAnsi="Myriad Pro"/>
          <w:i/>
          <w:iCs/>
          <w:highlight w:val="lightGray"/>
        </w:rPr>
        <w:t xml:space="preserve">is formatted for the UNDP </w:t>
      </w:r>
      <w:r w:rsidR="008F1ACE" w:rsidRPr="008F1ACE">
        <w:rPr>
          <w:rFonts w:ascii="Myriad Pro" w:hAnsi="Myriad Pro"/>
          <w:i/>
          <w:iCs/>
          <w:highlight w:val="lightGray"/>
        </w:rPr>
        <w:t>Procurement website and Template 2</w:t>
      </w:r>
      <w:r w:rsidR="006E124C">
        <w:rPr>
          <w:rFonts w:ascii="Myriad Pro" w:hAnsi="Myriad Pro"/>
          <w:i/>
          <w:iCs/>
          <w:highlight w:val="lightGray"/>
        </w:rPr>
        <w:t xml:space="preserve"> (page 19)</w:t>
      </w:r>
      <w:r w:rsidR="008F1ACE" w:rsidRPr="008F1ACE">
        <w:rPr>
          <w:rFonts w:ascii="Myriad Pro" w:hAnsi="Myriad Pro"/>
          <w:i/>
          <w:iCs/>
          <w:highlight w:val="lightGray"/>
        </w:rPr>
        <w:t xml:space="preserve"> is formatted for the UNDP Jobs website</w:t>
      </w:r>
    </w:p>
    <w:p w14:paraId="7FE049A5" w14:textId="77777777" w:rsidR="00F5074C" w:rsidRPr="008F1ACE" w:rsidRDefault="009654C4" w:rsidP="00CA3CE8">
      <w:pPr>
        <w:spacing w:after="0" w:line="240" w:lineRule="auto"/>
        <w:jc w:val="both"/>
        <w:rPr>
          <w:rFonts w:ascii="Myriad Pro" w:hAnsi="Myriad Pro"/>
          <w:b/>
          <w:bCs/>
          <w:i/>
          <w:iCs/>
          <w:sz w:val="30"/>
          <w:szCs w:val="30"/>
        </w:rPr>
      </w:pPr>
      <w:r w:rsidRPr="008F1ACE">
        <w:rPr>
          <w:rFonts w:ascii="Myriad Pro" w:hAnsi="Myriad Pro"/>
          <w:b/>
          <w:bCs/>
          <w:i/>
          <w:iCs/>
          <w:sz w:val="30"/>
          <w:szCs w:val="30"/>
        </w:rPr>
        <w:t xml:space="preserve"> </w:t>
      </w:r>
    </w:p>
    <w:p w14:paraId="5A764536" w14:textId="77777777" w:rsidR="00AD67C7" w:rsidRDefault="00000F9B" w:rsidP="00CA3CE8">
      <w:pPr>
        <w:spacing w:after="0" w:line="240" w:lineRule="auto"/>
        <w:jc w:val="both"/>
        <w:rPr>
          <w:rFonts w:ascii="Myriad Pro" w:hAnsi="Myriad Pro"/>
          <w:b/>
          <w:bCs/>
          <w:sz w:val="30"/>
          <w:szCs w:val="30"/>
        </w:rPr>
      </w:pPr>
      <w:r w:rsidRPr="00053BBB">
        <w:rPr>
          <w:rFonts w:ascii="Myriad Pro" w:hAnsi="Myriad Pro"/>
          <w:b/>
          <w:bCs/>
          <w:sz w:val="30"/>
          <w:szCs w:val="30"/>
        </w:rPr>
        <w:t>Terminal Evaluation Terms of Reference</w:t>
      </w:r>
      <w:r w:rsidR="002D07E5">
        <w:rPr>
          <w:rFonts w:ascii="Myriad Pro" w:hAnsi="Myriad Pro"/>
          <w:b/>
          <w:bCs/>
          <w:sz w:val="30"/>
          <w:szCs w:val="30"/>
        </w:rPr>
        <w:t xml:space="preserve"> (</w:t>
      </w:r>
      <w:proofErr w:type="spellStart"/>
      <w:r w:rsidR="002D07E5">
        <w:rPr>
          <w:rFonts w:ascii="Myriad Pro" w:hAnsi="Myriad Pro"/>
          <w:b/>
          <w:bCs/>
          <w:sz w:val="30"/>
          <w:szCs w:val="30"/>
        </w:rPr>
        <w:t>ToR</w:t>
      </w:r>
      <w:proofErr w:type="spellEnd"/>
      <w:r w:rsidR="002D07E5">
        <w:rPr>
          <w:rFonts w:ascii="Myriad Pro" w:hAnsi="Myriad Pro"/>
          <w:b/>
          <w:bCs/>
          <w:sz w:val="30"/>
          <w:szCs w:val="30"/>
        </w:rPr>
        <w:t>)</w:t>
      </w:r>
      <w:r w:rsidR="00BC45D5">
        <w:rPr>
          <w:rFonts w:ascii="Myriad Pro" w:hAnsi="Myriad Pro"/>
          <w:b/>
          <w:bCs/>
          <w:sz w:val="30"/>
          <w:szCs w:val="30"/>
        </w:rPr>
        <w:t xml:space="preserve"> Template</w:t>
      </w:r>
    </w:p>
    <w:p w14:paraId="064A212E" w14:textId="77777777" w:rsidR="00000F9B" w:rsidRDefault="00BC45D5" w:rsidP="00CA3CE8">
      <w:pPr>
        <w:spacing w:after="0" w:line="240" w:lineRule="auto"/>
        <w:jc w:val="both"/>
        <w:rPr>
          <w:rFonts w:ascii="Myriad Pro" w:hAnsi="Myriad Pro"/>
          <w:b/>
          <w:bCs/>
          <w:sz w:val="30"/>
          <w:szCs w:val="30"/>
        </w:rPr>
      </w:pPr>
      <w:r>
        <w:rPr>
          <w:rFonts w:ascii="Myriad Pro" w:hAnsi="Myriad Pro"/>
          <w:b/>
          <w:bCs/>
          <w:sz w:val="30"/>
          <w:szCs w:val="30"/>
        </w:rPr>
        <w:t>for UNDP-supported GEF-financed projects</w:t>
      </w:r>
    </w:p>
    <w:p w14:paraId="64E79F26" w14:textId="77777777" w:rsidR="00000F9B" w:rsidRPr="003833FE" w:rsidRDefault="00000F9B" w:rsidP="00CA3CE8">
      <w:pPr>
        <w:spacing w:after="0" w:line="240" w:lineRule="auto"/>
        <w:jc w:val="both"/>
        <w:rPr>
          <w:rFonts w:ascii="Myriad Pro" w:hAnsi="Myriad Pro"/>
          <w:i/>
          <w:iCs/>
          <w:color w:val="000000"/>
          <w:sz w:val="21"/>
          <w:szCs w:val="21"/>
        </w:rPr>
      </w:pPr>
      <w:r w:rsidRPr="00645CF9">
        <w:rPr>
          <w:rFonts w:ascii="Myriad Pro" w:hAnsi="Myriad Pro"/>
          <w:i/>
          <w:iCs/>
          <w:sz w:val="21"/>
          <w:szCs w:val="21"/>
          <w:highlight w:val="lightGray"/>
        </w:rPr>
        <w:t xml:space="preserve">Template 1 </w:t>
      </w:r>
      <w:r w:rsidR="00862107" w:rsidRPr="00645CF9">
        <w:rPr>
          <w:rFonts w:ascii="Myriad Pro" w:hAnsi="Myriad Pro"/>
          <w:i/>
          <w:iCs/>
          <w:sz w:val="21"/>
          <w:szCs w:val="21"/>
          <w:highlight w:val="lightGray"/>
        </w:rPr>
        <w:t xml:space="preserve">- </w:t>
      </w:r>
      <w:r w:rsidRPr="00645CF9">
        <w:rPr>
          <w:rFonts w:ascii="Myriad Pro" w:hAnsi="Myriad Pro"/>
          <w:i/>
          <w:iCs/>
          <w:sz w:val="21"/>
          <w:szCs w:val="21"/>
          <w:highlight w:val="lightGray"/>
        </w:rPr>
        <w:t xml:space="preserve">formatted for attachment to the </w:t>
      </w:r>
      <w:hyperlink r:id="rId16" w:history="1">
        <w:r w:rsidRPr="00645CF9">
          <w:rPr>
            <w:rFonts w:ascii="Myriad Pro" w:hAnsi="Myriad Pro"/>
            <w:i/>
            <w:iCs/>
            <w:color w:val="0000FF"/>
            <w:sz w:val="21"/>
            <w:szCs w:val="21"/>
            <w:highlight w:val="lightGray"/>
            <w:u w:val="single"/>
          </w:rPr>
          <w:t>UNDP Procurement website</w:t>
        </w:r>
      </w:hyperlink>
    </w:p>
    <w:p w14:paraId="24D172E9" w14:textId="77777777" w:rsidR="00000F9B" w:rsidRDefault="00000F9B" w:rsidP="00CA3CE8">
      <w:pPr>
        <w:spacing w:after="0" w:line="240" w:lineRule="auto"/>
        <w:jc w:val="both"/>
        <w:rPr>
          <w:rFonts w:ascii="Myriad Pro" w:hAnsi="Myriad Pro"/>
          <w:b/>
          <w:bCs/>
          <w:sz w:val="26"/>
          <w:szCs w:val="26"/>
        </w:rPr>
      </w:pPr>
    </w:p>
    <w:p w14:paraId="12322306" w14:textId="77777777" w:rsidR="00AD67C7" w:rsidRPr="00CC0AF7" w:rsidRDefault="00AD67C7" w:rsidP="00CA3CE8">
      <w:pPr>
        <w:spacing w:after="0" w:line="240" w:lineRule="auto"/>
        <w:jc w:val="both"/>
        <w:rPr>
          <w:rFonts w:ascii="Myriad Pro" w:hAnsi="Myriad Pro"/>
          <w:b/>
          <w:bCs/>
          <w:sz w:val="26"/>
          <w:szCs w:val="26"/>
        </w:rPr>
      </w:pPr>
    </w:p>
    <w:p w14:paraId="28765082" w14:textId="77777777" w:rsidR="00000F9B" w:rsidRPr="00CC0AF7" w:rsidRDefault="00000F9B" w:rsidP="00CA3CE8">
      <w:pPr>
        <w:pStyle w:val="Paragraphedeliste"/>
        <w:numPr>
          <w:ilvl w:val="0"/>
          <w:numId w:val="1"/>
        </w:numPr>
        <w:spacing w:after="0" w:line="240" w:lineRule="auto"/>
        <w:ind w:left="360"/>
        <w:jc w:val="both"/>
        <w:rPr>
          <w:rFonts w:ascii="Myriad Pro" w:hAnsi="Myriad Pro"/>
          <w:b/>
          <w:bCs/>
          <w:sz w:val="26"/>
          <w:szCs w:val="26"/>
        </w:rPr>
      </w:pPr>
      <w:r w:rsidRPr="00CC0AF7">
        <w:rPr>
          <w:rFonts w:ascii="Myriad Pro" w:hAnsi="Myriad Pro"/>
          <w:b/>
          <w:bCs/>
          <w:sz w:val="26"/>
          <w:szCs w:val="26"/>
        </w:rPr>
        <w:t>INTRODUCTION</w:t>
      </w:r>
    </w:p>
    <w:p w14:paraId="5DFB4EF6" w14:textId="77777777" w:rsidR="00000F9B" w:rsidRPr="00CB009F" w:rsidRDefault="00000F9B" w:rsidP="00CA3CE8">
      <w:pPr>
        <w:spacing w:after="0" w:line="240" w:lineRule="auto"/>
        <w:jc w:val="both"/>
        <w:rPr>
          <w:rFonts w:ascii="Myriad Pro" w:hAnsi="Myriad Pro"/>
          <w:color w:val="000000"/>
          <w:sz w:val="21"/>
          <w:szCs w:val="21"/>
        </w:rPr>
      </w:pPr>
    </w:p>
    <w:p w14:paraId="0D111501" w14:textId="77777777" w:rsidR="00000F9B" w:rsidRPr="00CB009F" w:rsidRDefault="00000F9B" w:rsidP="00CA3CE8">
      <w:pPr>
        <w:spacing w:after="0" w:line="240" w:lineRule="auto"/>
        <w:jc w:val="both"/>
        <w:rPr>
          <w:rFonts w:ascii="Myriad Pro" w:hAnsi="Myriad Pro"/>
          <w:color w:val="000000"/>
          <w:sz w:val="21"/>
          <w:szCs w:val="21"/>
        </w:rPr>
      </w:pPr>
      <w:r w:rsidRPr="00CB009F">
        <w:rPr>
          <w:rFonts w:ascii="Myriad Pro" w:hAnsi="Myriad Pro"/>
          <w:color w:val="000000"/>
          <w:sz w:val="21"/>
          <w:szCs w:val="21"/>
        </w:rPr>
        <w:t>In accordance with UNDP and GEF M&amp;E policies and procedures, all full- and medium-sized UNDP-supported GEF-financed projects are required to undergo a Terminal Evaluation (TE) at the end of the project. This Terms of Reference (</w:t>
      </w:r>
      <w:proofErr w:type="spellStart"/>
      <w:r w:rsidRPr="00CB009F">
        <w:rPr>
          <w:rFonts w:ascii="Myriad Pro" w:hAnsi="Myriad Pro"/>
          <w:color w:val="000000"/>
          <w:sz w:val="21"/>
          <w:szCs w:val="21"/>
        </w:rPr>
        <w:t>ToR</w:t>
      </w:r>
      <w:proofErr w:type="spellEnd"/>
      <w:r w:rsidRPr="00CB009F">
        <w:rPr>
          <w:rFonts w:ascii="Myriad Pro" w:hAnsi="Myriad Pro"/>
          <w:color w:val="000000"/>
          <w:sz w:val="21"/>
          <w:szCs w:val="21"/>
        </w:rPr>
        <w:t xml:space="preserve">) sets out the expectations for the TE of </w:t>
      </w:r>
      <w:r w:rsidRPr="0023430D">
        <w:rPr>
          <w:rFonts w:ascii="Myriad Pro" w:hAnsi="Myriad Pro"/>
          <w:color w:val="000000"/>
          <w:sz w:val="21"/>
          <w:szCs w:val="21"/>
        </w:rPr>
        <w:t xml:space="preserve">the </w:t>
      </w:r>
      <w:r w:rsidRPr="0023430D">
        <w:rPr>
          <w:rFonts w:ascii="Myriad Pro" w:hAnsi="Myriad Pro"/>
          <w:i/>
          <w:iCs/>
          <w:color w:val="000000"/>
          <w:sz w:val="21"/>
          <w:szCs w:val="21"/>
        </w:rPr>
        <w:t>medium-sized</w:t>
      </w:r>
      <w:r w:rsidRPr="0023430D">
        <w:rPr>
          <w:rFonts w:ascii="Myriad Pro" w:hAnsi="Myriad Pro"/>
          <w:color w:val="000000"/>
          <w:sz w:val="21"/>
          <w:szCs w:val="21"/>
        </w:rPr>
        <w:t xml:space="preserve"> project </w:t>
      </w:r>
      <w:r w:rsidR="0023430D" w:rsidRPr="0023430D">
        <w:rPr>
          <w:rFonts w:ascii="Myriad Pro" w:hAnsi="Myriad Pro"/>
          <w:color w:val="000000"/>
          <w:sz w:val="21"/>
          <w:szCs w:val="21"/>
        </w:rPr>
        <w:t xml:space="preserve">which </w:t>
      </w:r>
      <w:r w:rsidR="00647C97" w:rsidRPr="0023430D">
        <w:rPr>
          <w:rFonts w:ascii="Myriad Pro" w:hAnsi="Myriad Pro"/>
          <w:color w:val="000000"/>
          <w:sz w:val="21"/>
          <w:szCs w:val="21"/>
        </w:rPr>
        <w:t xml:space="preserve">is </w:t>
      </w:r>
      <w:r w:rsidRPr="0023430D">
        <w:rPr>
          <w:rFonts w:ascii="Myriad Pro" w:hAnsi="Myriad Pro"/>
          <w:color w:val="000000"/>
          <w:sz w:val="21"/>
          <w:szCs w:val="21"/>
        </w:rPr>
        <w:t xml:space="preserve">titled </w:t>
      </w:r>
      <w:r w:rsidR="00647C97" w:rsidRPr="0023430D">
        <w:rPr>
          <w:rFonts w:ascii="Myriad Pro" w:hAnsi="Myriad Pro"/>
          <w:color w:val="000000"/>
          <w:sz w:val="21"/>
          <w:szCs w:val="21"/>
        </w:rPr>
        <w:t xml:space="preserve">Climate Change Related Community </w:t>
      </w:r>
      <w:r w:rsidR="000A5343" w:rsidRPr="0023430D">
        <w:rPr>
          <w:rFonts w:ascii="Myriad Pro" w:hAnsi="Myriad Pro"/>
          <w:color w:val="000000"/>
          <w:sz w:val="21"/>
          <w:szCs w:val="21"/>
        </w:rPr>
        <w:t>Disaster Risk Management in Burundi</w:t>
      </w:r>
      <w:r w:rsidR="000A5343" w:rsidRPr="00F92442">
        <w:rPr>
          <w:rFonts w:ascii="Myriad Pro" w:hAnsi="Myriad Pro"/>
          <w:color w:val="000000"/>
          <w:sz w:val="21"/>
          <w:szCs w:val="21"/>
        </w:rPr>
        <w:t xml:space="preserve"> implemented</w:t>
      </w:r>
      <w:r w:rsidRPr="00F92442">
        <w:rPr>
          <w:rFonts w:ascii="Myriad Pro" w:hAnsi="Myriad Pro"/>
          <w:color w:val="000000"/>
          <w:sz w:val="21"/>
          <w:szCs w:val="21"/>
        </w:rPr>
        <w:t xml:space="preserve"> through </w:t>
      </w:r>
      <w:r w:rsidR="00623E2E" w:rsidRPr="00F92442">
        <w:rPr>
          <w:rFonts w:ascii="Myriad Pro" w:hAnsi="Myriad Pro"/>
          <w:i/>
          <w:iCs/>
          <w:color w:val="000000"/>
          <w:sz w:val="21"/>
          <w:szCs w:val="21"/>
        </w:rPr>
        <w:t>IGEBU</w:t>
      </w:r>
      <w:r w:rsidRPr="00F92442">
        <w:rPr>
          <w:rFonts w:ascii="Myriad Pro" w:hAnsi="Myriad Pro"/>
          <w:color w:val="000000"/>
          <w:sz w:val="21"/>
          <w:szCs w:val="21"/>
        </w:rPr>
        <w:t xml:space="preserve">. The project started </w:t>
      </w:r>
      <w:r w:rsidR="000A5343" w:rsidRPr="00F92442">
        <w:rPr>
          <w:rFonts w:ascii="Myriad Pro" w:hAnsi="Myriad Pro"/>
          <w:color w:val="000000"/>
          <w:sz w:val="21"/>
          <w:szCs w:val="21"/>
        </w:rPr>
        <w:t>in June 2015</w:t>
      </w:r>
      <w:r w:rsidRPr="00F92442">
        <w:rPr>
          <w:rFonts w:ascii="Myriad Pro" w:hAnsi="Myriad Pro"/>
          <w:color w:val="000000"/>
          <w:sz w:val="21"/>
          <w:szCs w:val="21"/>
        </w:rPr>
        <w:t xml:space="preserve"> and is in its</w:t>
      </w:r>
      <w:r w:rsidRPr="00F92442">
        <w:rPr>
          <w:rFonts w:ascii="Myriad Pro" w:hAnsi="Myriad Pro"/>
          <w:i/>
          <w:iCs/>
          <w:color w:val="000000"/>
          <w:sz w:val="21"/>
          <w:szCs w:val="21"/>
        </w:rPr>
        <w:t xml:space="preserve"> </w:t>
      </w:r>
      <w:r w:rsidR="000A5343" w:rsidRPr="00F92442">
        <w:rPr>
          <w:rFonts w:ascii="Myriad Pro" w:hAnsi="Myriad Pro"/>
          <w:i/>
          <w:iCs/>
          <w:color w:val="000000"/>
          <w:sz w:val="21"/>
          <w:szCs w:val="21"/>
        </w:rPr>
        <w:t>5</w:t>
      </w:r>
      <w:r w:rsidR="000A5343" w:rsidRPr="00F92442">
        <w:rPr>
          <w:rFonts w:ascii="Myriad Pro" w:hAnsi="Myriad Pro"/>
          <w:i/>
          <w:iCs/>
          <w:color w:val="000000"/>
          <w:sz w:val="21"/>
          <w:szCs w:val="21"/>
          <w:vertAlign w:val="superscript"/>
        </w:rPr>
        <w:t>th</w:t>
      </w:r>
      <w:r w:rsidRPr="00F92442">
        <w:rPr>
          <w:rFonts w:ascii="Myriad Pro" w:hAnsi="Myriad Pro"/>
          <w:color w:val="000000"/>
          <w:sz w:val="21"/>
          <w:szCs w:val="21"/>
        </w:rPr>
        <w:t xml:space="preserve"> year of implementation. The TE process must follow the guidance outlined in the document ‘Guidance </w:t>
      </w:r>
      <w:r w:rsidR="00B90CA6" w:rsidRPr="00F92442">
        <w:rPr>
          <w:rFonts w:ascii="Myriad Pro" w:hAnsi="Myriad Pro"/>
          <w:color w:val="000000"/>
          <w:sz w:val="21"/>
          <w:szCs w:val="21"/>
        </w:rPr>
        <w:t>for</w:t>
      </w:r>
      <w:r w:rsidRPr="00F92442">
        <w:rPr>
          <w:rFonts w:ascii="Myriad Pro" w:hAnsi="Myriad Pro"/>
          <w:color w:val="000000"/>
          <w:sz w:val="21"/>
          <w:szCs w:val="21"/>
        </w:rPr>
        <w:t xml:space="preserve"> Conducting Terminal Evaluations of UNDP-Supported, GEF-Financed Projects’ (insert hyperlink).</w:t>
      </w:r>
    </w:p>
    <w:p w14:paraId="635F6E79" w14:textId="77777777" w:rsidR="00000F9B" w:rsidRPr="00CC0AF7" w:rsidRDefault="00000F9B" w:rsidP="00CA3CE8">
      <w:pPr>
        <w:pStyle w:val="Paragraphedeliste"/>
        <w:spacing w:after="0" w:line="240" w:lineRule="auto"/>
        <w:ind w:left="360"/>
        <w:jc w:val="both"/>
        <w:rPr>
          <w:rFonts w:ascii="Myriad Pro" w:hAnsi="Myriad Pro"/>
          <w:b/>
          <w:bCs/>
          <w:sz w:val="26"/>
          <w:szCs w:val="26"/>
        </w:rPr>
      </w:pPr>
    </w:p>
    <w:p w14:paraId="5F1E111D" w14:textId="77777777" w:rsidR="00F92442" w:rsidRPr="009834AD" w:rsidRDefault="00000F9B" w:rsidP="00CA3CE8">
      <w:pPr>
        <w:pStyle w:val="Paragraphedeliste"/>
        <w:numPr>
          <w:ilvl w:val="0"/>
          <w:numId w:val="1"/>
        </w:numPr>
        <w:spacing w:after="0" w:line="240" w:lineRule="auto"/>
        <w:ind w:left="360"/>
        <w:jc w:val="both"/>
        <w:rPr>
          <w:b/>
          <w:sz w:val="30"/>
          <w:szCs w:val="30"/>
        </w:rPr>
      </w:pPr>
      <w:r w:rsidRPr="00CC0AF7">
        <w:rPr>
          <w:rFonts w:ascii="Myriad Pro" w:hAnsi="Myriad Pro"/>
          <w:b/>
          <w:bCs/>
          <w:sz w:val="26"/>
          <w:szCs w:val="26"/>
        </w:rPr>
        <w:t>PROJECT BACKGROUND AND CONTEXT</w:t>
      </w:r>
    </w:p>
    <w:p w14:paraId="1F837ABA" w14:textId="77777777" w:rsidR="00F92442" w:rsidRDefault="00F92442" w:rsidP="00CA3CE8">
      <w:pPr>
        <w:spacing w:after="0" w:line="240" w:lineRule="auto"/>
        <w:jc w:val="both"/>
      </w:pPr>
    </w:p>
    <w:p w14:paraId="1207E859" w14:textId="77777777" w:rsidR="00F92442" w:rsidRPr="00E15ECF" w:rsidRDefault="009834AD" w:rsidP="00CA3CE8">
      <w:pPr>
        <w:spacing w:after="0" w:line="240" w:lineRule="auto"/>
        <w:jc w:val="both"/>
        <w:rPr>
          <w:rFonts w:ascii="Myriad Pro" w:eastAsia="Times New Roman" w:hAnsi="Myriad Pro" w:cs="Times New Roman"/>
          <w:b/>
          <w:sz w:val="24"/>
          <w:szCs w:val="24"/>
          <w:lang w:eastAsia="fr-FR"/>
        </w:rPr>
      </w:pPr>
      <w:r>
        <w:rPr>
          <w:rFonts w:ascii="Myriad Pro" w:eastAsia="Times New Roman" w:hAnsi="Myriad Pro" w:cs="Times New Roman"/>
          <w:sz w:val="24"/>
          <w:szCs w:val="24"/>
          <w:lang w:eastAsia="fr-FR"/>
        </w:rPr>
        <w:t>2</w:t>
      </w:r>
      <w:r w:rsidR="00F92442" w:rsidRPr="00E15ECF">
        <w:rPr>
          <w:rFonts w:ascii="Myriad Pro" w:eastAsia="Times New Roman" w:hAnsi="Myriad Pro" w:cs="Times New Roman"/>
          <w:sz w:val="24"/>
          <w:szCs w:val="24"/>
          <w:lang w:eastAsia="fr-FR"/>
        </w:rPr>
        <w:t xml:space="preserve">.1. </w:t>
      </w:r>
      <w:r w:rsidR="00F92442" w:rsidRPr="00E15ECF">
        <w:rPr>
          <w:rFonts w:ascii="Myriad Pro" w:eastAsia="Times New Roman" w:hAnsi="Myriad Pro" w:cs="Times New Roman"/>
          <w:b/>
          <w:sz w:val="24"/>
          <w:szCs w:val="24"/>
          <w:lang w:eastAsia="fr-FR"/>
        </w:rPr>
        <w:t>General Information</w:t>
      </w:r>
      <w:r w:rsidR="00F92442">
        <w:rPr>
          <w:rFonts w:ascii="Myriad Pro" w:eastAsia="Times New Roman" w:hAnsi="Myriad Pro" w:cs="Times New Roman"/>
          <w:b/>
          <w:sz w:val="24"/>
          <w:szCs w:val="24"/>
          <w:lang w:eastAsia="fr-FR"/>
        </w:rPr>
        <w:t xml:space="preserve"> about</w:t>
      </w:r>
      <w:r w:rsidR="00F92442" w:rsidRPr="00E15ECF">
        <w:rPr>
          <w:rFonts w:ascii="Myriad Pro" w:eastAsia="Times New Roman" w:hAnsi="Myriad Pro" w:cs="Times New Roman"/>
          <w:b/>
          <w:sz w:val="24"/>
          <w:szCs w:val="24"/>
          <w:lang w:eastAsia="fr-FR"/>
        </w:rPr>
        <w:t xml:space="preserve"> the national context which motivated the formulation of the project</w:t>
      </w:r>
    </w:p>
    <w:p w14:paraId="54694957" w14:textId="77777777" w:rsidR="00F92442" w:rsidRPr="00E15ECF" w:rsidRDefault="00F92442" w:rsidP="00CA3CE8">
      <w:pPr>
        <w:spacing w:after="0" w:line="240" w:lineRule="auto"/>
        <w:jc w:val="both"/>
        <w:rPr>
          <w:rFonts w:ascii="Myriad Pro" w:eastAsia="Times New Roman" w:hAnsi="Myriad Pro" w:cs="Times New Roman"/>
          <w:sz w:val="24"/>
          <w:szCs w:val="24"/>
          <w:lang w:eastAsia="fr-FR"/>
        </w:rPr>
      </w:pPr>
    </w:p>
    <w:p w14:paraId="662F727C" w14:textId="77777777" w:rsidR="00F92442" w:rsidRPr="00E15ECF" w:rsidRDefault="00F92442" w:rsidP="00CA3CE8">
      <w:pPr>
        <w:spacing w:after="0" w:line="240" w:lineRule="auto"/>
        <w:jc w:val="both"/>
        <w:rPr>
          <w:rFonts w:ascii="Myriad Pro" w:eastAsia="Times New Roman" w:hAnsi="Myriad Pro" w:cs="Times New Roman"/>
          <w:sz w:val="21"/>
          <w:szCs w:val="21"/>
          <w:lang w:eastAsia="fr-FR"/>
        </w:rPr>
      </w:pPr>
      <w:r w:rsidRPr="00E15ECF">
        <w:rPr>
          <w:rFonts w:ascii="Myriad Pro" w:eastAsia="Times New Roman" w:hAnsi="Myriad Pro" w:cs="Times New Roman"/>
          <w:sz w:val="21"/>
          <w:szCs w:val="21"/>
          <w:lang w:eastAsia="fr-FR"/>
        </w:rPr>
        <w:t xml:space="preserve">According to PANA, Burundi is negatively affected by climate change. Analysis of climatic data over the last thirty years shows: - significant irregularities in the temporal and spatial distribution of early and late precipitation during the rainy season; - a high frequency of extreme weather phenomena and an increased frequency of low precipitation especially in the region of </w:t>
      </w:r>
      <w:proofErr w:type="spellStart"/>
      <w:r w:rsidRPr="00E15ECF">
        <w:rPr>
          <w:rFonts w:ascii="Myriad Pro" w:eastAsia="Times New Roman" w:hAnsi="Myriad Pro" w:cs="Times New Roman"/>
          <w:sz w:val="21"/>
          <w:szCs w:val="21"/>
          <w:lang w:eastAsia="fr-FR"/>
        </w:rPr>
        <w:t>Bugesera</w:t>
      </w:r>
      <w:proofErr w:type="spellEnd"/>
      <w:r w:rsidRPr="00E15ECF">
        <w:rPr>
          <w:rFonts w:ascii="Myriad Pro" w:eastAsia="Times New Roman" w:hAnsi="Myriad Pro" w:cs="Times New Roman"/>
          <w:sz w:val="21"/>
          <w:szCs w:val="21"/>
          <w:lang w:eastAsia="fr-FR"/>
        </w:rPr>
        <w:t xml:space="preserve">. Climate models predict extreme weather phenomena due to a temperature increase of 1 ° C and 2 ° C, combined with a 10-year cycle of (drought - rains - drought) alternation from 2010 to 2050. Current fluctuations observed within the same year should continue and even increase. If we consider the monthly rainfall forecast, it appears that the variability is very high in October, November, and February to April in Bujumbura and Kirundo, and they will affect the </w:t>
      </w:r>
      <w:proofErr w:type="gramStart"/>
      <w:r w:rsidRPr="00E15ECF">
        <w:rPr>
          <w:rFonts w:ascii="Myriad Pro" w:eastAsia="Times New Roman" w:hAnsi="Myriad Pro" w:cs="Times New Roman"/>
          <w:sz w:val="21"/>
          <w:szCs w:val="21"/>
          <w:lang w:eastAsia="fr-FR"/>
        </w:rPr>
        <w:t>high altitude</w:t>
      </w:r>
      <w:proofErr w:type="gramEnd"/>
      <w:r w:rsidRPr="00E15ECF">
        <w:rPr>
          <w:rFonts w:ascii="Myriad Pro" w:eastAsia="Times New Roman" w:hAnsi="Myriad Pro" w:cs="Times New Roman"/>
          <w:sz w:val="21"/>
          <w:szCs w:val="21"/>
          <w:lang w:eastAsia="fr-FR"/>
        </w:rPr>
        <w:t xml:space="preserve"> region, </w:t>
      </w:r>
      <w:proofErr w:type="spellStart"/>
      <w:r w:rsidRPr="00E15ECF">
        <w:rPr>
          <w:rFonts w:ascii="Myriad Pro" w:eastAsia="Times New Roman" w:hAnsi="Myriad Pro" w:cs="Times New Roman"/>
          <w:sz w:val="21"/>
          <w:szCs w:val="21"/>
          <w:lang w:eastAsia="fr-FR"/>
        </w:rPr>
        <w:t>Gisozi</w:t>
      </w:r>
      <w:proofErr w:type="spellEnd"/>
      <w:r w:rsidRPr="00E15ECF">
        <w:rPr>
          <w:rFonts w:ascii="Myriad Pro" w:eastAsia="Times New Roman" w:hAnsi="Myriad Pro" w:cs="Times New Roman"/>
          <w:sz w:val="21"/>
          <w:szCs w:val="21"/>
          <w:lang w:eastAsia="fr-FR"/>
        </w:rPr>
        <w:t xml:space="preserve"> and </w:t>
      </w:r>
      <w:proofErr w:type="spellStart"/>
      <w:r w:rsidRPr="00E15ECF">
        <w:rPr>
          <w:rFonts w:ascii="Myriad Pro" w:eastAsia="Times New Roman" w:hAnsi="Myriad Pro" w:cs="Times New Roman"/>
          <w:sz w:val="21"/>
          <w:szCs w:val="21"/>
          <w:lang w:eastAsia="fr-FR"/>
        </w:rPr>
        <w:t>Musasa</w:t>
      </w:r>
      <w:proofErr w:type="spellEnd"/>
      <w:r w:rsidRPr="00E15ECF">
        <w:rPr>
          <w:rFonts w:ascii="Myriad Pro" w:eastAsia="Times New Roman" w:hAnsi="Myriad Pro" w:cs="Times New Roman"/>
          <w:sz w:val="21"/>
          <w:szCs w:val="21"/>
          <w:lang w:eastAsia="fr-FR"/>
        </w:rPr>
        <w:t>.</w:t>
      </w:r>
    </w:p>
    <w:p w14:paraId="4547DDC2" w14:textId="77777777" w:rsidR="00F92442" w:rsidRPr="00E15ECF" w:rsidRDefault="00F92442" w:rsidP="00CA3CE8">
      <w:pPr>
        <w:spacing w:after="0" w:line="240" w:lineRule="auto"/>
        <w:jc w:val="both"/>
        <w:rPr>
          <w:rFonts w:ascii="Myriad Pro" w:eastAsia="Times New Roman" w:hAnsi="Myriad Pro" w:cs="Times New Roman"/>
          <w:sz w:val="21"/>
          <w:szCs w:val="21"/>
          <w:lang w:eastAsia="fr-FR"/>
        </w:rPr>
      </w:pPr>
      <w:r w:rsidRPr="00E15ECF">
        <w:rPr>
          <w:rFonts w:ascii="Myriad Pro" w:eastAsia="Times New Roman" w:hAnsi="Myriad Pro" w:cs="Times New Roman"/>
          <w:sz w:val="24"/>
          <w:szCs w:val="24"/>
          <w:lang w:eastAsia="fr-FR"/>
        </w:rPr>
        <w:br/>
      </w:r>
      <w:r w:rsidRPr="00E15ECF">
        <w:rPr>
          <w:rFonts w:ascii="Myriad Pro" w:eastAsia="Times New Roman" w:hAnsi="Myriad Pro" w:cs="Times New Roman"/>
          <w:sz w:val="21"/>
          <w:szCs w:val="21"/>
          <w:lang w:eastAsia="fr-FR"/>
        </w:rPr>
        <w:t>The change in climatic conditions is felt differently in the various natural regions of the country and has had a diverse impact on the anthropogenic environment. The drought is more widespread in the northern provinces, especially Kirundo and</w:t>
      </w:r>
      <w:r>
        <w:rPr>
          <w:rFonts w:ascii="Myriad Pro" w:eastAsia="Times New Roman" w:hAnsi="Myriad Pro" w:cs="Times New Roman"/>
          <w:sz w:val="21"/>
          <w:szCs w:val="21"/>
          <w:lang w:eastAsia="fr-FR"/>
        </w:rPr>
        <w:t xml:space="preserve"> Muyinga where the situation has been deteriorating</w:t>
      </w:r>
      <w:r w:rsidRPr="00E15ECF">
        <w:rPr>
          <w:rFonts w:ascii="Myriad Pro" w:eastAsia="Times New Roman" w:hAnsi="Myriad Pro" w:cs="Times New Roman"/>
          <w:sz w:val="21"/>
          <w:szCs w:val="21"/>
          <w:lang w:eastAsia="fr-FR"/>
        </w:rPr>
        <w:t xml:space="preserve"> since 2000. The drought was so intense that the state of national disasters was declared as it recorded severa</w:t>
      </w:r>
      <w:r>
        <w:rPr>
          <w:rFonts w:ascii="Myriad Pro" w:eastAsia="Times New Roman" w:hAnsi="Myriad Pro" w:cs="Times New Roman"/>
          <w:sz w:val="21"/>
          <w:szCs w:val="21"/>
          <w:lang w:eastAsia="fr-FR"/>
        </w:rPr>
        <w:t>l deaths and refugees due to the</w:t>
      </w:r>
      <w:r w:rsidRPr="00E15ECF">
        <w:rPr>
          <w:rFonts w:ascii="Myriad Pro" w:eastAsia="Times New Roman" w:hAnsi="Myriad Pro" w:cs="Times New Roman"/>
          <w:sz w:val="21"/>
          <w:szCs w:val="21"/>
          <w:lang w:eastAsia="fr-FR"/>
        </w:rPr>
        <w:t xml:space="preserve"> f</w:t>
      </w:r>
      <w:r w:rsidR="00675651">
        <w:rPr>
          <w:rFonts w:ascii="Myriad Pro" w:eastAsia="Times New Roman" w:hAnsi="Myriad Pro" w:cs="Times New Roman"/>
          <w:sz w:val="21"/>
          <w:szCs w:val="21"/>
          <w:lang w:eastAsia="fr-FR"/>
        </w:rPr>
        <w:t>amine. The places which are severely affected</w:t>
      </w:r>
      <w:r w:rsidRPr="00E15ECF">
        <w:rPr>
          <w:rFonts w:ascii="Myriad Pro" w:eastAsia="Times New Roman" w:hAnsi="Myriad Pro" w:cs="Times New Roman"/>
          <w:sz w:val="21"/>
          <w:szCs w:val="21"/>
          <w:lang w:eastAsia="fr-FR"/>
        </w:rPr>
        <w:t xml:space="preserve"> are: </w:t>
      </w:r>
      <w:proofErr w:type="spellStart"/>
      <w:r w:rsidRPr="00E15ECF">
        <w:rPr>
          <w:rFonts w:ascii="Myriad Pro" w:eastAsia="Times New Roman" w:hAnsi="Myriad Pro" w:cs="Times New Roman"/>
          <w:sz w:val="21"/>
          <w:szCs w:val="21"/>
          <w:lang w:eastAsia="fr-FR"/>
        </w:rPr>
        <w:t>Bugabira</w:t>
      </w:r>
      <w:proofErr w:type="spellEnd"/>
      <w:r w:rsidRPr="00E15ECF">
        <w:rPr>
          <w:rFonts w:ascii="Myriad Pro" w:eastAsia="Times New Roman" w:hAnsi="Myriad Pro" w:cs="Times New Roman"/>
          <w:sz w:val="21"/>
          <w:szCs w:val="21"/>
          <w:lang w:eastAsia="fr-FR"/>
        </w:rPr>
        <w:t xml:space="preserve">, Busoni, Bwambarangwe and </w:t>
      </w:r>
      <w:proofErr w:type="spellStart"/>
      <w:r w:rsidRPr="00E15ECF">
        <w:rPr>
          <w:rFonts w:ascii="Myriad Pro" w:eastAsia="Times New Roman" w:hAnsi="Myriad Pro" w:cs="Times New Roman"/>
          <w:sz w:val="21"/>
          <w:szCs w:val="21"/>
          <w:lang w:eastAsia="fr-FR"/>
        </w:rPr>
        <w:t>Gitobe</w:t>
      </w:r>
      <w:proofErr w:type="spellEnd"/>
      <w:r w:rsidRPr="00E15ECF">
        <w:rPr>
          <w:rFonts w:ascii="Myriad Pro" w:eastAsia="Times New Roman" w:hAnsi="Myriad Pro" w:cs="Times New Roman"/>
          <w:sz w:val="21"/>
          <w:szCs w:val="21"/>
          <w:lang w:eastAsia="fr-FR"/>
        </w:rPr>
        <w:t xml:space="preserve">. According to the Early Warning System and Food Security Surveillance in </w:t>
      </w:r>
      <w:r w:rsidRPr="00E15ECF">
        <w:rPr>
          <w:rFonts w:ascii="Myriad Pro" w:eastAsia="Times New Roman" w:hAnsi="Myriad Pro" w:cs="Times New Roman"/>
          <w:sz w:val="21"/>
          <w:szCs w:val="21"/>
          <w:lang w:eastAsia="fr-FR"/>
        </w:rPr>
        <w:lastRenderedPageBreak/>
        <w:t>Burundi (SAPSSA) managed by FAO and the Extended Vulnerability and Security Analysis of Burundi (CFSVA) of WFP2, and the Surveillance System for Food Security (FSMS) of the WFP3, insecurity still exists today in certain parts of the country following the rainfall deficits of cropping season A (</w:t>
      </w:r>
      <w:proofErr w:type="spellStart"/>
      <w:r w:rsidRPr="00E15ECF">
        <w:rPr>
          <w:rFonts w:ascii="Myriad Pro" w:eastAsia="Times New Roman" w:hAnsi="Myriad Pro" w:cs="Times New Roman"/>
          <w:sz w:val="21"/>
          <w:szCs w:val="21"/>
          <w:lang w:eastAsia="fr-FR"/>
        </w:rPr>
        <w:t>e.g</w:t>
      </w:r>
      <w:proofErr w:type="spellEnd"/>
      <w:r w:rsidRPr="00E15ECF">
        <w:rPr>
          <w:rFonts w:ascii="Myriad Pro" w:eastAsia="Times New Roman" w:hAnsi="Myriad Pro" w:cs="Times New Roman"/>
          <w:sz w:val="21"/>
          <w:szCs w:val="21"/>
          <w:lang w:eastAsia="fr-FR"/>
        </w:rPr>
        <w:t xml:space="preserve"> .: in 2007, between October and January, a person died of hunger every day in Kirundo and Muyinga, although these regions were considered as the breadbasket of the country before the drought).</w:t>
      </w:r>
    </w:p>
    <w:p w14:paraId="711325BA" w14:textId="77777777" w:rsidR="00F92442" w:rsidRPr="00E15ECF" w:rsidRDefault="00F92442" w:rsidP="00CA3CE8">
      <w:pPr>
        <w:spacing w:after="0" w:line="240" w:lineRule="auto"/>
        <w:jc w:val="both"/>
        <w:rPr>
          <w:rFonts w:ascii="Myriad Pro" w:hAnsi="Myriad Pro"/>
          <w:i/>
          <w:color w:val="000000"/>
          <w:sz w:val="21"/>
          <w:szCs w:val="21"/>
        </w:rPr>
      </w:pPr>
    </w:p>
    <w:p w14:paraId="069B5100" w14:textId="77777777" w:rsidR="00F92442" w:rsidRDefault="00F92442" w:rsidP="00CA3CE8">
      <w:pPr>
        <w:spacing w:after="0" w:line="240" w:lineRule="auto"/>
        <w:jc w:val="both"/>
        <w:rPr>
          <w:rFonts w:ascii="Myriad Pro" w:eastAsia="Times New Roman" w:hAnsi="Myriad Pro" w:cs="Times New Roman"/>
          <w:sz w:val="21"/>
          <w:szCs w:val="21"/>
          <w:lang w:eastAsia="fr-FR"/>
        </w:rPr>
      </w:pPr>
      <w:r w:rsidRPr="00E15ECF">
        <w:rPr>
          <w:rFonts w:ascii="Myriad Pro" w:eastAsia="Times New Roman" w:hAnsi="Myriad Pro" w:cs="Times New Roman"/>
          <w:sz w:val="21"/>
          <w:szCs w:val="21"/>
          <w:lang w:eastAsia="fr-FR"/>
        </w:rPr>
        <w:t xml:space="preserve">Currently, devastating floods remain frequent especially after excessive rains. In the </w:t>
      </w:r>
      <w:proofErr w:type="spellStart"/>
      <w:r w:rsidRPr="00E15ECF">
        <w:rPr>
          <w:rFonts w:ascii="Myriad Pro" w:eastAsia="Times New Roman" w:hAnsi="Myriad Pro" w:cs="Times New Roman"/>
          <w:sz w:val="21"/>
          <w:szCs w:val="21"/>
          <w:lang w:eastAsia="fr-FR"/>
        </w:rPr>
        <w:t>Imbo</w:t>
      </w:r>
      <w:proofErr w:type="spellEnd"/>
      <w:r w:rsidRPr="00E15ECF">
        <w:rPr>
          <w:rFonts w:ascii="Myriad Pro" w:eastAsia="Times New Roman" w:hAnsi="Myriad Pro" w:cs="Times New Roman"/>
          <w:sz w:val="21"/>
          <w:szCs w:val="21"/>
          <w:lang w:eastAsia="fr-FR"/>
        </w:rPr>
        <w:t xml:space="preserve"> plains, some rivers such as </w:t>
      </w:r>
      <w:proofErr w:type="spellStart"/>
      <w:r w:rsidRPr="00E15ECF">
        <w:rPr>
          <w:rFonts w:ascii="Myriad Pro" w:eastAsia="Times New Roman" w:hAnsi="Myriad Pro" w:cs="Times New Roman"/>
          <w:sz w:val="21"/>
          <w:szCs w:val="21"/>
          <w:lang w:eastAsia="fr-FR"/>
        </w:rPr>
        <w:t>Kajeke</w:t>
      </w:r>
      <w:proofErr w:type="spellEnd"/>
      <w:r w:rsidRPr="00E15ECF">
        <w:rPr>
          <w:rFonts w:ascii="Myriad Pro" w:eastAsia="Times New Roman" w:hAnsi="Myriad Pro" w:cs="Times New Roman"/>
          <w:sz w:val="21"/>
          <w:szCs w:val="21"/>
          <w:lang w:eastAsia="fr-FR"/>
        </w:rPr>
        <w:t xml:space="preserve">, </w:t>
      </w:r>
      <w:proofErr w:type="spellStart"/>
      <w:r w:rsidRPr="00E15ECF">
        <w:rPr>
          <w:rFonts w:ascii="Myriad Pro" w:eastAsia="Times New Roman" w:hAnsi="Myriad Pro" w:cs="Times New Roman"/>
          <w:sz w:val="21"/>
          <w:szCs w:val="21"/>
          <w:lang w:eastAsia="fr-FR"/>
        </w:rPr>
        <w:t>Dama</w:t>
      </w:r>
      <w:proofErr w:type="spellEnd"/>
      <w:r w:rsidRPr="00E15ECF">
        <w:rPr>
          <w:rFonts w:ascii="Myriad Pro" w:eastAsia="Times New Roman" w:hAnsi="Myriad Pro" w:cs="Times New Roman"/>
          <w:sz w:val="21"/>
          <w:szCs w:val="21"/>
          <w:lang w:eastAsia="fr-FR"/>
        </w:rPr>
        <w:t xml:space="preserve">, </w:t>
      </w:r>
      <w:proofErr w:type="spellStart"/>
      <w:r w:rsidRPr="00E15ECF">
        <w:rPr>
          <w:rFonts w:ascii="Myriad Pro" w:eastAsia="Times New Roman" w:hAnsi="Myriad Pro" w:cs="Times New Roman"/>
          <w:sz w:val="21"/>
          <w:szCs w:val="21"/>
          <w:lang w:eastAsia="fr-FR"/>
        </w:rPr>
        <w:t>Murembwe</w:t>
      </w:r>
      <w:proofErr w:type="spellEnd"/>
      <w:r w:rsidRPr="00E15ECF">
        <w:rPr>
          <w:rFonts w:ascii="Myriad Pro" w:eastAsia="Times New Roman" w:hAnsi="Myriad Pro" w:cs="Times New Roman"/>
          <w:sz w:val="21"/>
          <w:szCs w:val="21"/>
          <w:lang w:eastAsia="fr-FR"/>
        </w:rPr>
        <w:t xml:space="preserve">, </w:t>
      </w:r>
      <w:proofErr w:type="spellStart"/>
      <w:r w:rsidRPr="00E15ECF">
        <w:rPr>
          <w:rFonts w:ascii="Myriad Pro" w:eastAsia="Times New Roman" w:hAnsi="Myriad Pro" w:cs="Times New Roman"/>
          <w:sz w:val="21"/>
          <w:szCs w:val="21"/>
          <w:lang w:eastAsia="fr-FR"/>
        </w:rPr>
        <w:t>Rwaba</w:t>
      </w:r>
      <w:proofErr w:type="spellEnd"/>
      <w:r w:rsidRPr="00E15ECF">
        <w:rPr>
          <w:rFonts w:ascii="Myriad Pro" w:eastAsia="Times New Roman" w:hAnsi="Myriad Pro" w:cs="Times New Roman"/>
          <w:sz w:val="21"/>
          <w:szCs w:val="21"/>
          <w:lang w:eastAsia="fr-FR"/>
        </w:rPr>
        <w:t xml:space="preserve"> are flooded following heavy rainfall in the high altitudes of the Congo-Nile basin. In January 2010, a flood invaded Bujumbura International Airport and blocked national road 5 (Figure 3). The </w:t>
      </w:r>
      <w:proofErr w:type="spellStart"/>
      <w:r w:rsidRPr="00E15ECF">
        <w:rPr>
          <w:rFonts w:ascii="Myriad Pro" w:eastAsia="Times New Roman" w:hAnsi="Myriad Pro" w:cs="Times New Roman"/>
          <w:sz w:val="21"/>
          <w:szCs w:val="21"/>
          <w:lang w:eastAsia="fr-FR"/>
        </w:rPr>
        <w:t>Muha</w:t>
      </w:r>
      <w:proofErr w:type="spellEnd"/>
      <w:r w:rsidRPr="00E15ECF">
        <w:rPr>
          <w:rFonts w:ascii="Myriad Pro" w:eastAsia="Times New Roman" w:hAnsi="Myriad Pro" w:cs="Times New Roman"/>
          <w:sz w:val="21"/>
          <w:szCs w:val="21"/>
          <w:lang w:eastAsia="fr-FR"/>
        </w:rPr>
        <w:t xml:space="preserve"> and </w:t>
      </w:r>
      <w:proofErr w:type="spellStart"/>
      <w:r w:rsidRPr="00E15ECF">
        <w:rPr>
          <w:rFonts w:ascii="Myriad Pro" w:eastAsia="Times New Roman" w:hAnsi="Myriad Pro" w:cs="Times New Roman"/>
          <w:sz w:val="21"/>
          <w:szCs w:val="21"/>
          <w:lang w:eastAsia="fr-FR"/>
        </w:rPr>
        <w:t>Kanyosha</w:t>
      </w:r>
      <w:proofErr w:type="spellEnd"/>
      <w:r w:rsidRPr="00E15ECF">
        <w:rPr>
          <w:rFonts w:ascii="Myriad Pro" w:eastAsia="Times New Roman" w:hAnsi="Myriad Pro" w:cs="Times New Roman"/>
          <w:sz w:val="21"/>
          <w:szCs w:val="21"/>
          <w:lang w:eastAsia="fr-FR"/>
        </w:rPr>
        <w:t xml:space="preserve"> rivers regularly cause flooding, with increased impacts. The floods worsen the erosion of </w:t>
      </w:r>
      <w:proofErr w:type="gramStart"/>
      <w:r w:rsidRPr="00E15ECF">
        <w:rPr>
          <w:rFonts w:ascii="Myriad Pro" w:eastAsia="Times New Roman" w:hAnsi="Myriad Pro" w:cs="Times New Roman"/>
          <w:sz w:val="21"/>
          <w:szCs w:val="21"/>
          <w:lang w:eastAsia="fr-FR"/>
        </w:rPr>
        <w:t>river banks</w:t>
      </w:r>
      <w:proofErr w:type="gramEnd"/>
      <w:r w:rsidRPr="00E15ECF">
        <w:rPr>
          <w:rFonts w:ascii="Myriad Pro" w:eastAsia="Times New Roman" w:hAnsi="Myriad Pro" w:cs="Times New Roman"/>
          <w:sz w:val="21"/>
          <w:szCs w:val="21"/>
          <w:lang w:eastAsia="fr-FR"/>
        </w:rPr>
        <w:t xml:space="preserve">, and their dramatic increased effects are visible in the city of Bujumbura, particularly along the main drainage canals that cross it from east to west. The banks are destroyed, especially along the urban lines of </w:t>
      </w:r>
      <w:proofErr w:type="spellStart"/>
      <w:r w:rsidRPr="00E15ECF">
        <w:rPr>
          <w:rFonts w:ascii="Myriad Pro" w:eastAsia="Times New Roman" w:hAnsi="Myriad Pro" w:cs="Times New Roman"/>
          <w:sz w:val="21"/>
          <w:szCs w:val="21"/>
          <w:lang w:eastAsia="fr-FR"/>
        </w:rPr>
        <w:t>Ntahangwa</w:t>
      </w:r>
      <w:proofErr w:type="spellEnd"/>
      <w:r w:rsidRPr="00E15ECF">
        <w:rPr>
          <w:rFonts w:ascii="Myriad Pro" w:eastAsia="Times New Roman" w:hAnsi="Myriad Pro" w:cs="Times New Roman"/>
          <w:sz w:val="21"/>
          <w:szCs w:val="21"/>
          <w:lang w:eastAsia="fr-FR"/>
        </w:rPr>
        <w:t xml:space="preserve">, </w:t>
      </w:r>
      <w:proofErr w:type="spellStart"/>
      <w:r w:rsidRPr="00E15ECF">
        <w:rPr>
          <w:rFonts w:ascii="Myriad Pro" w:eastAsia="Times New Roman" w:hAnsi="Myriad Pro" w:cs="Times New Roman"/>
          <w:sz w:val="21"/>
          <w:szCs w:val="21"/>
          <w:lang w:eastAsia="fr-FR"/>
        </w:rPr>
        <w:t>Muha</w:t>
      </w:r>
      <w:proofErr w:type="spellEnd"/>
      <w:r w:rsidRPr="00E15ECF">
        <w:rPr>
          <w:rFonts w:ascii="Myriad Pro" w:eastAsia="Times New Roman" w:hAnsi="Myriad Pro" w:cs="Times New Roman"/>
          <w:sz w:val="21"/>
          <w:szCs w:val="21"/>
          <w:lang w:eastAsia="fr-FR"/>
        </w:rPr>
        <w:t xml:space="preserve"> and </w:t>
      </w:r>
      <w:proofErr w:type="spellStart"/>
      <w:r w:rsidRPr="00E15ECF">
        <w:rPr>
          <w:rFonts w:ascii="Myriad Pro" w:eastAsia="Times New Roman" w:hAnsi="Myriad Pro" w:cs="Times New Roman"/>
          <w:sz w:val="21"/>
          <w:szCs w:val="21"/>
          <w:lang w:eastAsia="fr-FR"/>
        </w:rPr>
        <w:t>Kanyosha</w:t>
      </w:r>
      <w:proofErr w:type="spellEnd"/>
      <w:r w:rsidRPr="00E15ECF">
        <w:rPr>
          <w:rFonts w:ascii="Myriad Pro" w:eastAsia="Times New Roman" w:hAnsi="Myriad Pro" w:cs="Times New Roman"/>
          <w:sz w:val="21"/>
          <w:szCs w:val="21"/>
          <w:lang w:eastAsia="fr-FR"/>
        </w:rPr>
        <w:t>, with great damage to public infrastructure.</w:t>
      </w:r>
    </w:p>
    <w:p w14:paraId="0F7F2D5E" w14:textId="77777777" w:rsidR="00F92442" w:rsidRPr="00E15ECF" w:rsidRDefault="00F92442" w:rsidP="00CA3CE8">
      <w:pPr>
        <w:spacing w:after="0" w:line="240" w:lineRule="auto"/>
        <w:jc w:val="both"/>
        <w:rPr>
          <w:rFonts w:ascii="Myriad Pro" w:eastAsia="Times New Roman" w:hAnsi="Myriad Pro" w:cs="Times New Roman"/>
          <w:sz w:val="21"/>
          <w:szCs w:val="21"/>
          <w:lang w:eastAsia="fr-FR"/>
        </w:rPr>
      </w:pPr>
    </w:p>
    <w:p w14:paraId="1CFC23C0" w14:textId="77777777" w:rsidR="00F92442" w:rsidRPr="00E15ECF" w:rsidRDefault="00F92442" w:rsidP="00CA3CE8">
      <w:pPr>
        <w:spacing w:after="0" w:line="240" w:lineRule="auto"/>
        <w:jc w:val="both"/>
        <w:rPr>
          <w:rFonts w:ascii="Myriad Pro" w:eastAsia="Times New Roman" w:hAnsi="Myriad Pro" w:cs="Times New Roman"/>
          <w:sz w:val="21"/>
          <w:szCs w:val="21"/>
          <w:lang w:eastAsia="fr-FR"/>
        </w:rPr>
      </w:pPr>
      <w:r w:rsidRPr="00E15ECF">
        <w:rPr>
          <w:rFonts w:ascii="Myriad Pro" w:eastAsia="Times New Roman" w:hAnsi="Myriad Pro" w:cs="Times New Roman"/>
          <w:sz w:val="21"/>
          <w:szCs w:val="21"/>
          <w:lang w:eastAsia="fr-FR"/>
        </w:rPr>
        <w:t>Most socio-economic activities are already affected by the impacts of observed climate change:</w:t>
      </w:r>
    </w:p>
    <w:p w14:paraId="0FF443DC" w14:textId="77777777" w:rsidR="00F92442" w:rsidRPr="00E15ECF" w:rsidRDefault="00F92442" w:rsidP="00CA3CE8">
      <w:pPr>
        <w:spacing w:after="0" w:line="240" w:lineRule="auto"/>
        <w:jc w:val="both"/>
        <w:rPr>
          <w:rFonts w:ascii="Myriad Pro" w:eastAsia="Times New Roman" w:hAnsi="Myriad Pro" w:cs="Times New Roman"/>
          <w:sz w:val="21"/>
          <w:szCs w:val="21"/>
          <w:lang w:eastAsia="fr-FR"/>
        </w:rPr>
      </w:pPr>
    </w:p>
    <w:p w14:paraId="28DC10DC" w14:textId="77777777" w:rsidR="00F92442" w:rsidRPr="00E15ECF" w:rsidRDefault="00F92442" w:rsidP="00CA3CE8">
      <w:pPr>
        <w:pStyle w:val="Paragraphedeliste"/>
        <w:numPr>
          <w:ilvl w:val="0"/>
          <w:numId w:val="31"/>
        </w:numPr>
        <w:spacing w:after="0" w:line="240" w:lineRule="auto"/>
        <w:jc w:val="both"/>
        <w:rPr>
          <w:rFonts w:ascii="Myriad Pro" w:eastAsia="Times New Roman" w:hAnsi="Myriad Pro" w:cs="Times New Roman"/>
          <w:sz w:val="21"/>
          <w:szCs w:val="21"/>
          <w:lang w:eastAsia="fr-FR"/>
        </w:rPr>
      </w:pPr>
      <w:r w:rsidRPr="00E15ECF">
        <w:rPr>
          <w:rFonts w:ascii="Myriad Pro" w:eastAsia="Times New Roman" w:hAnsi="Myriad Pro" w:cs="Times New Roman"/>
          <w:b/>
          <w:sz w:val="21"/>
          <w:szCs w:val="21"/>
          <w:lang w:eastAsia="fr-FR"/>
        </w:rPr>
        <w:t>Agriculture</w:t>
      </w:r>
      <w:r w:rsidRPr="00E15ECF">
        <w:rPr>
          <w:rFonts w:ascii="Myriad Pro" w:eastAsia="Times New Roman" w:hAnsi="Myriad Pro" w:cs="Times New Roman"/>
          <w:sz w:val="21"/>
          <w:szCs w:val="21"/>
          <w:lang w:eastAsia="fr-FR"/>
        </w:rPr>
        <w:t>. The impacts identified in the agricultural sector are as follows:</w:t>
      </w:r>
    </w:p>
    <w:p w14:paraId="1D7F9BC5" w14:textId="77777777" w:rsidR="00F92442" w:rsidRPr="00E15ECF" w:rsidRDefault="00F92442" w:rsidP="00CA3CE8">
      <w:pPr>
        <w:pStyle w:val="Paragraphedeliste"/>
        <w:spacing w:after="0" w:line="240" w:lineRule="auto"/>
        <w:jc w:val="both"/>
        <w:rPr>
          <w:rFonts w:ascii="Myriad Pro" w:eastAsia="Times New Roman" w:hAnsi="Myriad Pro" w:cs="Times New Roman"/>
          <w:sz w:val="21"/>
          <w:szCs w:val="21"/>
          <w:lang w:eastAsia="fr-FR"/>
        </w:rPr>
      </w:pPr>
      <w:r w:rsidRPr="00E15ECF">
        <w:rPr>
          <w:rFonts w:ascii="Myriad Pro" w:eastAsia="Times New Roman" w:hAnsi="Myriad Pro" w:cs="Times New Roman"/>
          <w:sz w:val="21"/>
          <w:szCs w:val="21"/>
          <w:lang w:eastAsia="fr-FR"/>
        </w:rPr>
        <w:br/>
        <w:t>- Decrease in production per hectare during the two cropping seasons A and B on all food crops (except rice) between 1995 and 2001. The most extreme case is typical</w:t>
      </w:r>
      <w:r>
        <w:rPr>
          <w:rFonts w:ascii="Myriad Pro" w:eastAsia="Times New Roman" w:hAnsi="Myriad Pro" w:cs="Times New Roman"/>
          <w:sz w:val="21"/>
          <w:szCs w:val="21"/>
          <w:lang w:eastAsia="fr-FR"/>
        </w:rPr>
        <w:t>ly</w:t>
      </w:r>
      <w:r w:rsidRPr="00E15ECF">
        <w:rPr>
          <w:rFonts w:ascii="Myriad Pro" w:eastAsia="Times New Roman" w:hAnsi="Myriad Pro" w:cs="Times New Roman"/>
          <w:sz w:val="21"/>
          <w:szCs w:val="21"/>
          <w:lang w:eastAsia="fr-FR"/>
        </w:rPr>
        <w:t xml:space="preserve"> wheat, whose production fell significantly from 1995 to 2005. The productions of season B are generally lower than those of season A, because the rainy season started earlier in April for more than a decade.</w:t>
      </w:r>
    </w:p>
    <w:p w14:paraId="438791DC" w14:textId="77777777" w:rsidR="00F92442" w:rsidRPr="00E15ECF" w:rsidRDefault="00F92442" w:rsidP="00CA3CE8">
      <w:pPr>
        <w:pStyle w:val="Paragraphedeliste"/>
        <w:spacing w:after="0" w:line="240" w:lineRule="auto"/>
        <w:jc w:val="both"/>
        <w:rPr>
          <w:rFonts w:ascii="Myriad Pro" w:eastAsia="Times New Roman" w:hAnsi="Myriad Pro" w:cs="Times New Roman"/>
          <w:sz w:val="21"/>
          <w:szCs w:val="21"/>
          <w:lang w:eastAsia="fr-FR"/>
        </w:rPr>
      </w:pPr>
      <w:r w:rsidRPr="00E15ECF">
        <w:rPr>
          <w:rFonts w:ascii="Myriad Pro" w:eastAsia="Times New Roman" w:hAnsi="Myriad Pro" w:cs="Times New Roman"/>
          <w:sz w:val="21"/>
          <w:szCs w:val="21"/>
          <w:lang w:eastAsia="fr-FR"/>
        </w:rPr>
        <w:br/>
        <w:t>- Rapid decline in the productivity of plantations can also be attributed to climatic variations.</w:t>
      </w:r>
      <w:r w:rsidRPr="00E15ECF">
        <w:rPr>
          <w:rFonts w:ascii="Myriad Pro" w:eastAsia="Times New Roman" w:hAnsi="Myriad Pro" w:cs="Times New Roman"/>
          <w:sz w:val="21"/>
          <w:szCs w:val="21"/>
          <w:lang w:eastAsia="fr-FR"/>
        </w:rPr>
        <w:br/>
        <w:t xml:space="preserve">- Degradation of soil fertility in </w:t>
      </w:r>
      <w:proofErr w:type="spellStart"/>
      <w:r w:rsidRPr="00E15ECF">
        <w:rPr>
          <w:rFonts w:ascii="Myriad Pro" w:eastAsia="Times New Roman" w:hAnsi="Myriad Pro" w:cs="Times New Roman"/>
          <w:sz w:val="21"/>
          <w:szCs w:val="21"/>
          <w:lang w:eastAsia="fr-FR"/>
        </w:rPr>
        <w:t>Bugesera</w:t>
      </w:r>
      <w:proofErr w:type="spellEnd"/>
      <w:r w:rsidRPr="00E15ECF">
        <w:rPr>
          <w:rFonts w:ascii="Myriad Pro" w:eastAsia="Times New Roman" w:hAnsi="Myriad Pro" w:cs="Times New Roman"/>
          <w:sz w:val="21"/>
          <w:szCs w:val="21"/>
          <w:lang w:eastAsia="fr-FR"/>
        </w:rPr>
        <w:t xml:space="preserve"> and in the </w:t>
      </w:r>
      <w:proofErr w:type="spellStart"/>
      <w:r w:rsidRPr="00E15ECF">
        <w:rPr>
          <w:rFonts w:ascii="Myriad Pro" w:eastAsia="Times New Roman" w:hAnsi="Myriad Pro" w:cs="Times New Roman"/>
          <w:sz w:val="21"/>
          <w:szCs w:val="21"/>
          <w:lang w:eastAsia="fr-FR"/>
        </w:rPr>
        <w:t>Imbo</w:t>
      </w:r>
      <w:proofErr w:type="spellEnd"/>
      <w:r w:rsidRPr="00E15ECF">
        <w:rPr>
          <w:rFonts w:ascii="Myriad Pro" w:eastAsia="Times New Roman" w:hAnsi="Myriad Pro" w:cs="Times New Roman"/>
          <w:sz w:val="21"/>
          <w:szCs w:val="21"/>
          <w:lang w:eastAsia="fr-FR"/>
        </w:rPr>
        <w:t xml:space="preserve"> plain following rapid deforestation and prolonged drought from 1998 to 2004.</w:t>
      </w:r>
    </w:p>
    <w:p w14:paraId="42F36EBA" w14:textId="77777777" w:rsidR="00F92442" w:rsidRDefault="00F92442" w:rsidP="00CA3CE8">
      <w:pPr>
        <w:pStyle w:val="Paragraphedeliste"/>
        <w:spacing w:after="0" w:line="240" w:lineRule="auto"/>
        <w:jc w:val="both"/>
        <w:rPr>
          <w:rFonts w:ascii="Myriad Pro" w:eastAsia="Times New Roman" w:hAnsi="Myriad Pro" w:cs="Times New Roman"/>
          <w:sz w:val="21"/>
          <w:szCs w:val="21"/>
          <w:lang w:eastAsia="fr-FR"/>
        </w:rPr>
      </w:pPr>
      <w:r w:rsidRPr="00E15ECF">
        <w:rPr>
          <w:rFonts w:ascii="Myriad Pro" w:eastAsia="Times New Roman" w:hAnsi="Myriad Pro" w:cs="Times New Roman"/>
          <w:sz w:val="21"/>
          <w:szCs w:val="21"/>
          <w:lang w:eastAsia="fr-FR"/>
        </w:rPr>
        <w:br/>
        <w:t>- Genetic erosion of traditional species and varieties of sorghum, beans and potato seeds observed in several places due to th</w:t>
      </w:r>
      <w:r>
        <w:rPr>
          <w:rFonts w:ascii="Myriad Pro" w:eastAsia="Times New Roman" w:hAnsi="Myriad Pro" w:cs="Times New Roman"/>
          <w:sz w:val="21"/>
          <w:szCs w:val="21"/>
          <w:lang w:eastAsia="fr-FR"/>
        </w:rPr>
        <w:t>e disappearance of certain cult</w:t>
      </w:r>
      <w:r w:rsidRPr="00E15ECF">
        <w:rPr>
          <w:rFonts w:ascii="Myriad Pro" w:eastAsia="Times New Roman" w:hAnsi="Myriad Pro" w:cs="Times New Roman"/>
          <w:sz w:val="21"/>
          <w:szCs w:val="21"/>
          <w:lang w:eastAsia="fr-FR"/>
        </w:rPr>
        <w:t>ivars.</w:t>
      </w:r>
    </w:p>
    <w:p w14:paraId="0FEBAC31" w14:textId="77777777" w:rsidR="00F92442" w:rsidRPr="00E15ECF" w:rsidRDefault="00F92442" w:rsidP="00CA3CE8">
      <w:pPr>
        <w:pStyle w:val="Paragraphedeliste"/>
        <w:spacing w:after="0" w:line="240" w:lineRule="auto"/>
        <w:jc w:val="both"/>
        <w:rPr>
          <w:rFonts w:ascii="Myriad Pro" w:eastAsia="Times New Roman" w:hAnsi="Myriad Pro" w:cs="Times New Roman"/>
          <w:sz w:val="21"/>
          <w:szCs w:val="21"/>
          <w:lang w:eastAsia="fr-FR"/>
        </w:rPr>
      </w:pPr>
    </w:p>
    <w:p w14:paraId="5F398660" w14:textId="77777777" w:rsidR="00F92442" w:rsidRDefault="00F92442" w:rsidP="00CA3CE8">
      <w:pPr>
        <w:pStyle w:val="Paragraphedeliste"/>
        <w:numPr>
          <w:ilvl w:val="0"/>
          <w:numId w:val="31"/>
        </w:numPr>
        <w:spacing w:after="0" w:line="240" w:lineRule="auto"/>
        <w:jc w:val="both"/>
        <w:rPr>
          <w:rFonts w:ascii="Myriad Pro" w:eastAsia="Times New Roman" w:hAnsi="Myriad Pro" w:cs="Times New Roman"/>
          <w:sz w:val="21"/>
          <w:szCs w:val="21"/>
          <w:lang w:eastAsia="fr-FR"/>
        </w:rPr>
      </w:pPr>
      <w:r w:rsidRPr="00E15ECF">
        <w:rPr>
          <w:rFonts w:ascii="Myriad Pro" w:eastAsia="Times New Roman" w:hAnsi="Myriad Pro" w:cs="Times New Roman"/>
          <w:sz w:val="21"/>
          <w:szCs w:val="21"/>
          <w:lang w:eastAsia="fr-FR"/>
        </w:rPr>
        <w:t xml:space="preserve"> </w:t>
      </w:r>
      <w:r w:rsidRPr="0099297E">
        <w:rPr>
          <w:rFonts w:ascii="Myriad Pro" w:eastAsia="Times New Roman" w:hAnsi="Myriad Pro" w:cs="Times New Roman"/>
          <w:b/>
          <w:sz w:val="21"/>
          <w:szCs w:val="21"/>
          <w:lang w:eastAsia="fr-FR"/>
        </w:rPr>
        <w:t>Livestock:</w:t>
      </w:r>
      <w:r w:rsidRPr="00E15ECF">
        <w:rPr>
          <w:rFonts w:ascii="Myriad Pro" w:eastAsia="Times New Roman" w:hAnsi="Myriad Pro" w:cs="Times New Roman"/>
          <w:sz w:val="21"/>
          <w:szCs w:val="21"/>
          <w:lang w:eastAsia="fr-FR"/>
        </w:rPr>
        <w:t xml:space="preserve"> Analyses carried out on pastures in </w:t>
      </w:r>
      <w:proofErr w:type="spellStart"/>
      <w:r w:rsidRPr="00E15ECF">
        <w:rPr>
          <w:rFonts w:ascii="Myriad Pro" w:eastAsia="Times New Roman" w:hAnsi="Myriad Pro" w:cs="Times New Roman"/>
          <w:sz w:val="21"/>
          <w:szCs w:val="21"/>
          <w:lang w:eastAsia="fr-FR"/>
        </w:rPr>
        <w:t>Bugesera</w:t>
      </w:r>
      <w:proofErr w:type="spellEnd"/>
      <w:r w:rsidRPr="00E15ECF">
        <w:rPr>
          <w:rFonts w:ascii="Myriad Pro" w:eastAsia="Times New Roman" w:hAnsi="Myriad Pro" w:cs="Times New Roman"/>
          <w:sz w:val="21"/>
          <w:szCs w:val="21"/>
          <w:lang w:eastAsia="fr-FR"/>
        </w:rPr>
        <w:t xml:space="preserve"> region indicate that, due to the decrease in rainfall, pastoralists have been forced to resort to transhumance and to gather their animals around rivers. In the central </w:t>
      </w:r>
      <w:proofErr w:type="spellStart"/>
      <w:r w:rsidRPr="00E15ECF">
        <w:rPr>
          <w:rFonts w:ascii="Myriad Pro" w:eastAsia="Times New Roman" w:hAnsi="Myriad Pro" w:cs="Times New Roman"/>
          <w:sz w:val="21"/>
          <w:szCs w:val="21"/>
          <w:lang w:eastAsia="fr-FR"/>
        </w:rPr>
        <w:t>Imbo</w:t>
      </w:r>
      <w:proofErr w:type="spellEnd"/>
      <w:r w:rsidRPr="00E15ECF">
        <w:rPr>
          <w:rFonts w:ascii="Myriad Pro" w:eastAsia="Times New Roman" w:hAnsi="Myriad Pro" w:cs="Times New Roman"/>
          <w:sz w:val="21"/>
          <w:szCs w:val="21"/>
          <w:lang w:eastAsia="fr-FR"/>
        </w:rPr>
        <w:t xml:space="preserve"> and </w:t>
      </w:r>
      <w:proofErr w:type="spellStart"/>
      <w:r w:rsidRPr="00E15ECF">
        <w:rPr>
          <w:rFonts w:ascii="Myriad Pro" w:eastAsia="Times New Roman" w:hAnsi="Myriad Pro" w:cs="Times New Roman"/>
          <w:sz w:val="21"/>
          <w:szCs w:val="21"/>
          <w:lang w:eastAsia="fr-FR"/>
        </w:rPr>
        <w:t>Kumoso</w:t>
      </w:r>
      <w:proofErr w:type="spellEnd"/>
      <w:r w:rsidRPr="00E15ECF">
        <w:rPr>
          <w:rFonts w:ascii="Myriad Pro" w:eastAsia="Times New Roman" w:hAnsi="Myriad Pro" w:cs="Times New Roman"/>
          <w:sz w:val="21"/>
          <w:szCs w:val="21"/>
          <w:lang w:eastAsia="fr-FR"/>
        </w:rPr>
        <w:t xml:space="preserve"> areas, the early end of the rainy season at the end of April no longer allows fodder crops and natural pastures to fully mature. Likewise, the extreme drought killed nearly 35% of the animal population between 1998 and 2005, caused a shortage of fodder plants and a generalized food crisis for livestock.</w:t>
      </w:r>
    </w:p>
    <w:p w14:paraId="3CE50204" w14:textId="77777777" w:rsidR="00F92442" w:rsidRPr="0099297E" w:rsidRDefault="00F92442" w:rsidP="00CA3CE8">
      <w:pPr>
        <w:pStyle w:val="Paragraphedeliste"/>
        <w:spacing w:after="0" w:line="240" w:lineRule="auto"/>
        <w:jc w:val="both"/>
        <w:rPr>
          <w:rFonts w:ascii="Myriad Pro" w:eastAsia="Times New Roman" w:hAnsi="Myriad Pro" w:cs="Times New Roman"/>
          <w:b/>
          <w:sz w:val="21"/>
          <w:szCs w:val="21"/>
          <w:lang w:eastAsia="fr-FR"/>
        </w:rPr>
      </w:pPr>
    </w:p>
    <w:p w14:paraId="388B37EF" w14:textId="77777777" w:rsidR="00F92442" w:rsidRDefault="00F92442" w:rsidP="00CA3CE8">
      <w:pPr>
        <w:pStyle w:val="Paragraphedeliste"/>
        <w:numPr>
          <w:ilvl w:val="0"/>
          <w:numId w:val="31"/>
        </w:numPr>
        <w:spacing w:after="0" w:line="240" w:lineRule="auto"/>
        <w:jc w:val="both"/>
        <w:rPr>
          <w:rFonts w:ascii="Myriad Pro" w:eastAsia="Times New Roman" w:hAnsi="Myriad Pro" w:cs="Times New Roman"/>
          <w:sz w:val="21"/>
          <w:szCs w:val="21"/>
          <w:lang w:eastAsia="fr-FR"/>
        </w:rPr>
      </w:pPr>
      <w:r w:rsidRPr="0099297E">
        <w:rPr>
          <w:rFonts w:ascii="Myriad Pro" w:eastAsia="Times New Roman" w:hAnsi="Myriad Pro" w:cs="Times New Roman"/>
          <w:b/>
          <w:sz w:val="21"/>
          <w:szCs w:val="21"/>
          <w:lang w:eastAsia="fr-FR"/>
        </w:rPr>
        <w:t>Public infrastructure and transport:</w:t>
      </w:r>
      <w:r w:rsidRPr="00E15ECF">
        <w:rPr>
          <w:rFonts w:ascii="Myriad Pro" w:eastAsia="Times New Roman" w:hAnsi="Myriad Pro" w:cs="Times New Roman"/>
          <w:sz w:val="21"/>
          <w:szCs w:val="21"/>
          <w:lang w:eastAsia="fr-FR"/>
        </w:rPr>
        <w:t xml:space="preserve"> In 1983, 1986, 2006 and 2009, Bujumbura faced severe flooding due to the overflow of </w:t>
      </w:r>
      <w:proofErr w:type="spellStart"/>
      <w:r w:rsidRPr="00E15ECF">
        <w:rPr>
          <w:rFonts w:ascii="Myriad Pro" w:eastAsia="Times New Roman" w:hAnsi="Myriad Pro" w:cs="Times New Roman"/>
          <w:sz w:val="21"/>
          <w:szCs w:val="21"/>
          <w:lang w:eastAsia="fr-FR"/>
        </w:rPr>
        <w:t>Ntahangwa</w:t>
      </w:r>
      <w:proofErr w:type="spellEnd"/>
      <w:r w:rsidRPr="00E15ECF">
        <w:rPr>
          <w:rFonts w:ascii="Myriad Pro" w:eastAsia="Times New Roman" w:hAnsi="Myriad Pro" w:cs="Times New Roman"/>
          <w:sz w:val="21"/>
          <w:szCs w:val="21"/>
          <w:lang w:eastAsia="fr-FR"/>
        </w:rPr>
        <w:t xml:space="preserve"> river. These floods caused enormous losses estimated at around BFI 3 billion, including the destruction of houses which caused many homeless people in the </w:t>
      </w:r>
      <w:proofErr w:type="spellStart"/>
      <w:r w:rsidRPr="00E15ECF">
        <w:rPr>
          <w:rFonts w:ascii="Myriad Pro" w:eastAsia="Times New Roman" w:hAnsi="Myriad Pro" w:cs="Times New Roman"/>
          <w:sz w:val="21"/>
          <w:szCs w:val="21"/>
          <w:lang w:eastAsia="fr-FR"/>
        </w:rPr>
        <w:t>Buyenzi</w:t>
      </w:r>
      <w:proofErr w:type="spellEnd"/>
      <w:r w:rsidRPr="00E15ECF">
        <w:rPr>
          <w:rFonts w:ascii="Myriad Pro" w:eastAsia="Times New Roman" w:hAnsi="Myriad Pro" w:cs="Times New Roman"/>
          <w:sz w:val="21"/>
          <w:szCs w:val="21"/>
          <w:lang w:eastAsia="fr-FR"/>
        </w:rPr>
        <w:t xml:space="preserve"> district in 1983, or the deterioration of equipment in the industrial district, including the destruction stocks of companies and warehouses in flooded areas (COGERCO, RAFINA, BRARUDI</w:t>
      </w:r>
      <w:r>
        <w:rPr>
          <w:rFonts w:ascii="Myriad Pro" w:eastAsia="Times New Roman" w:hAnsi="Myriad Pro" w:cs="Times New Roman"/>
          <w:sz w:val="21"/>
          <w:szCs w:val="21"/>
          <w:lang w:eastAsia="fr-FR"/>
        </w:rPr>
        <w:t>,</w:t>
      </w:r>
      <w:r w:rsidRPr="00E15ECF">
        <w:rPr>
          <w:rFonts w:ascii="Myriad Pro" w:eastAsia="Times New Roman" w:hAnsi="Myriad Pro" w:cs="Times New Roman"/>
          <w:sz w:val="21"/>
          <w:szCs w:val="21"/>
          <w:lang w:eastAsia="fr-FR"/>
        </w:rPr>
        <w:t xml:space="preserve"> SEP), and the demolition of the port of Bujumbura.</w:t>
      </w:r>
    </w:p>
    <w:p w14:paraId="4FED958E" w14:textId="77777777" w:rsidR="00F92442" w:rsidRPr="0099297E" w:rsidRDefault="00F92442" w:rsidP="00CA3CE8">
      <w:pPr>
        <w:spacing w:after="0" w:line="240" w:lineRule="auto"/>
        <w:jc w:val="both"/>
        <w:rPr>
          <w:rFonts w:ascii="Myriad Pro" w:eastAsia="Times New Roman" w:hAnsi="Myriad Pro" w:cs="Times New Roman"/>
          <w:sz w:val="21"/>
          <w:szCs w:val="21"/>
          <w:lang w:eastAsia="fr-FR"/>
        </w:rPr>
      </w:pPr>
    </w:p>
    <w:p w14:paraId="688F383C" w14:textId="77777777" w:rsidR="00F92442" w:rsidRPr="0099297E" w:rsidRDefault="00F92442" w:rsidP="00CA3CE8">
      <w:pPr>
        <w:pStyle w:val="Paragraphedeliste"/>
        <w:numPr>
          <w:ilvl w:val="0"/>
          <w:numId w:val="31"/>
        </w:numPr>
        <w:spacing w:after="0" w:line="240" w:lineRule="auto"/>
        <w:jc w:val="both"/>
        <w:rPr>
          <w:rStyle w:val="tlid-translation"/>
          <w:rFonts w:ascii="Myriad Pro" w:eastAsia="Times New Roman" w:hAnsi="Myriad Pro" w:cs="Times New Roman"/>
          <w:sz w:val="21"/>
          <w:szCs w:val="21"/>
          <w:lang w:eastAsia="fr-FR"/>
        </w:rPr>
      </w:pPr>
      <w:r w:rsidRPr="0099297E">
        <w:rPr>
          <w:rStyle w:val="tlid-translation"/>
          <w:rFonts w:ascii="Myriad Pro" w:hAnsi="Myriad Pro"/>
          <w:b/>
          <w:sz w:val="21"/>
          <w:szCs w:val="21"/>
        </w:rPr>
        <w:lastRenderedPageBreak/>
        <w:t>Health:</w:t>
      </w:r>
      <w:r w:rsidRPr="00E15ECF">
        <w:rPr>
          <w:rStyle w:val="tlid-translation"/>
          <w:rFonts w:ascii="Myriad Pro" w:hAnsi="Myriad Pro"/>
          <w:sz w:val="21"/>
          <w:szCs w:val="21"/>
        </w:rPr>
        <w:t xml:space="preserve"> The increase in average temperatures during the rainy season creates relatively more favorable conditions for the cycle of transmission and survival of vectors of certain diseases, including malaria, meningitis, measles and cardio-respiratory diseases. Floods cause displacement while destroying infrastructure and reducing the availability of drinking water. The effect of climate change on public health is a direct negative impact.</w:t>
      </w:r>
    </w:p>
    <w:p w14:paraId="596D32DB" w14:textId="77777777" w:rsidR="00F92442" w:rsidRPr="0099297E" w:rsidRDefault="00F92442" w:rsidP="00CA3CE8">
      <w:pPr>
        <w:spacing w:after="0" w:line="240" w:lineRule="auto"/>
        <w:jc w:val="both"/>
        <w:rPr>
          <w:rFonts w:ascii="Myriad Pro" w:eastAsia="Times New Roman" w:hAnsi="Myriad Pro" w:cs="Times New Roman"/>
          <w:sz w:val="21"/>
          <w:szCs w:val="21"/>
          <w:lang w:eastAsia="fr-FR"/>
        </w:rPr>
      </w:pPr>
    </w:p>
    <w:p w14:paraId="4D44EC53" w14:textId="77777777" w:rsidR="00F92442" w:rsidRPr="00E15ECF" w:rsidRDefault="00F92442" w:rsidP="00CA3CE8">
      <w:pPr>
        <w:pStyle w:val="Paragraphedeliste"/>
        <w:numPr>
          <w:ilvl w:val="0"/>
          <w:numId w:val="31"/>
        </w:numPr>
        <w:spacing w:after="0" w:line="240" w:lineRule="auto"/>
        <w:jc w:val="both"/>
        <w:rPr>
          <w:rStyle w:val="tlid-translation"/>
          <w:rFonts w:ascii="Myriad Pro" w:eastAsia="Times New Roman" w:hAnsi="Myriad Pro" w:cs="Times New Roman"/>
          <w:sz w:val="21"/>
          <w:szCs w:val="21"/>
          <w:lang w:eastAsia="fr-FR"/>
        </w:rPr>
      </w:pPr>
      <w:r w:rsidRPr="0099297E">
        <w:rPr>
          <w:rStyle w:val="tlid-translation"/>
          <w:rFonts w:ascii="Myriad Pro" w:hAnsi="Myriad Pro"/>
          <w:b/>
          <w:sz w:val="21"/>
          <w:szCs w:val="21"/>
        </w:rPr>
        <w:t xml:space="preserve">Vulnerable groups: </w:t>
      </w:r>
      <w:r w:rsidRPr="00E15ECF">
        <w:rPr>
          <w:rStyle w:val="tlid-translation"/>
          <w:rFonts w:ascii="Myriad Pro" w:hAnsi="Myriad Pro"/>
          <w:sz w:val="21"/>
          <w:szCs w:val="21"/>
        </w:rPr>
        <w:t xml:space="preserve">The impacts of climate change are particularly severe on vulnerable groups such as women, young people and the elderly. Women play a very important role in the country's </w:t>
      </w:r>
      <w:proofErr w:type="spellStart"/>
      <w:r w:rsidRPr="00E15ECF">
        <w:rPr>
          <w:rStyle w:val="tlid-translation"/>
          <w:rFonts w:ascii="Myriad Pro" w:hAnsi="Myriad Pro"/>
          <w:sz w:val="21"/>
          <w:szCs w:val="21"/>
        </w:rPr>
        <w:t>agro</w:t>
      </w:r>
      <w:proofErr w:type="spellEnd"/>
      <w:r w:rsidRPr="00E15ECF">
        <w:rPr>
          <w:rStyle w:val="tlid-translation"/>
          <w:rFonts w:ascii="Myriad Pro" w:hAnsi="Myriad Pro"/>
          <w:sz w:val="21"/>
          <w:szCs w:val="21"/>
        </w:rPr>
        <w:t>-</w:t>
      </w:r>
      <w:proofErr w:type="spellStart"/>
      <w:r w:rsidRPr="00E15ECF">
        <w:rPr>
          <w:rStyle w:val="tlid-translation"/>
          <w:rFonts w:ascii="Myriad Pro" w:hAnsi="Myriad Pro"/>
          <w:sz w:val="21"/>
          <w:szCs w:val="21"/>
        </w:rPr>
        <w:t>sylvo</w:t>
      </w:r>
      <w:proofErr w:type="spellEnd"/>
      <w:r w:rsidRPr="00E15ECF">
        <w:rPr>
          <w:rStyle w:val="tlid-translation"/>
          <w:rFonts w:ascii="Myriad Pro" w:hAnsi="Myriad Pro"/>
          <w:sz w:val="21"/>
          <w:szCs w:val="21"/>
        </w:rPr>
        <w:t xml:space="preserve">-pastoral production (97% of the workforce) in Burundi. They participate in agricultural work and are responsible for vegetable production and small-scale livestock activities. </w:t>
      </w:r>
      <w:proofErr w:type="gramStart"/>
      <w:r w:rsidRPr="00E15ECF">
        <w:rPr>
          <w:rStyle w:val="tlid-translation"/>
          <w:rFonts w:ascii="Myriad Pro" w:hAnsi="Myriad Pro"/>
          <w:sz w:val="21"/>
          <w:szCs w:val="21"/>
        </w:rPr>
        <w:t>With regard to</w:t>
      </w:r>
      <w:proofErr w:type="gramEnd"/>
      <w:r w:rsidRPr="00E15ECF">
        <w:rPr>
          <w:rStyle w:val="tlid-translation"/>
          <w:rFonts w:ascii="Myriad Pro" w:hAnsi="Myriad Pro"/>
          <w:sz w:val="21"/>
          <w:szCs w:val="21"/>
        </w:rPr>
        <w:t xml:space="preserve"> forest production, they participate, as well as men, in the production of seedlings, the planting and maintenance of crops. Women are the part of the population that has suffered the most from inter-ethnic clashes and the socio-political crisis. The mass exodus of men and young people </w:t>
      </w:r>
      <w:proofErr w:type="gramStart"/>
      <w:r w:rsidRPr="00E15ECF">
        <w:rPr>
          <w:rStyle w:val="tlid-translation"/>
          <w:rFonts w:ascii="Myriad Pro" w:hAnsi="Myriad Pro"/>
          <w:sz w:val="21"/>
          <w:szCs w:val="21"/>
        </w:rPr>
        <w:t>is</w:t>
      </w:r>
      <w:proofErr w:type="gramEnd"/>
      <w:r w:rsidRPr="00E15ECF">
        <w:rPr>
          <w:rStyle w:val="tlid-translation"/>
          <w:rFonts w:ascii="Myriad Pro" w:hAnsi="Myriad Pro"/>
          <w:sz w:val="21"/>
          <w:szCs w:val="21"/>
        </w:rPr>
        <w:t xml:space="preserve"> a common coping strategy that produces social changes and leads to an increase in divorces: women become heads of households and are the only ones to meet the needs of the family. Women are therefore likely to suffer more damage from climate risks and have low adaptive capacity. Women and children are also largely responsible for collecting water and firewood, and other natural resources for use in the household. In the context of Burundi where only a small percentage of the population has direct access to drinking water, an additional impact of the drought is the increase in the distance to be traveled to collect drinking water, which limits the time and energy for production activities.</w:t>
      </w:r>
    </w:p>
    <w:p w14:paraId="682B1427" w14:textId="77777777" w:rsidR="00F92442" w:rsidRPr="00E15ECF" w:rsidRDefault="00F92442" w:rsidP="00CA3CE8">
      <w:pPr>
        <w:pStyle w:val="Paragraphedeliste"/>
        <w:spacing w:after="0" w:line="240" w:lineRule="auto"/>
        <w:jc w:val="both"/>
        <w:rPr>
          <w:rFonts w:ascii="Myriad Pro" w:eastAsia="Times New Roman" w:hAnsi="Myriad Pro" w:cs="Times New Roman"/>
          <w:sz w:val="24"/>
          <w:szCs w:val="24"/>
          <w:lang w:eastAsia="fr-FR"/>
        </w:rPr>
      </w:pPr>
    </w:p>
    <w:p w14:paraId="57B0FA80" w14:textId="77777777" w:rsidR="00F92442" w:rsidRPr="00E15ECF" w:rsidRDefault="00F92442" w:rsidP="00CA3CE8">
      <w:pPr>
        <w:pStyle w:val="Paragraphedeliste"/>
        <w:spacing w:after="0" w:line="240" w:lineRule="auto"/>
        <w:jc w:val="both"/>
        <w:rPr>
          <w:rFonts w:ascii="Myriad Pro" w:eastAsia="Times New Roman" w:hAnsi="Myriad Pro" w:cs="Times New Roman"/>
          <w:sz w:val="21"/>
          <w:szCs w:val="21"/>
          <w:lang w:eastAsia="fr-FR"/>
        </w:rPr>
      </w:pPr>
      <w:r w:rsidRPr="00E15ECF">
        <w:rPr>
          <w:rFonts w:ascii="Myriad Pro" w:eastAsia="Times New Roman" w:hAnsi="Myriad Pro" w:cs="Times New Roman"/>
          <w:sz w:val="21"/>
          <w:szCs w:val="21"/>
          <w:lang w:eastAsia="fr-FR"/>
        </w:rPr>
        <w:t xml:space="preserve">It is expected that these impacts will be exacerbated </w:t>
      </w:r>
      <w:proofErr w:type="gramStart"/>
      <w:r w:rsidRPr="00E15ECF">
        <w:rPr>
          <w:rFonts w:ascii="Myriad Pro" w:eastAsia="Times New Roman" w:hAnsi="Myriad Pro" w:cs="Times New Roman"/>
          <w:sz w:val="21"/>
          <w:szCs w:val="21"/>
          <w:lang w:eastAsia="fr-FR"/>
        </w:rPr>
        <w:t>in the near future</w:t>
      </w:r>
      <w:proofErr w:type="gramEnd"/>
      <w:r w:rsidRPr="00E15ECF">
        <w:rPr>
          <w:rFonts w:ascii="Myriad Pro" w:eastAsia="Times New Roman" w:hAnsi="Myriad Pro" w:cs="Times New Roman"/>
          <w:sz w:val="21"/>
          <w:szCs w:val="21"/>
          <w:lang w:eastAsia="fr-FR"/>
        </w:rPr>
        <w:t xml:space="preserve">. Examples of current and possible future impacts and vulnerabilities associated with climate variability and climate change are provided in the GIEC GT2 (2007) 2 report, which mentions impacts on crops and possible agricultural losses in terms of GDP. The report adds that additional risks that could be exacerbated by climate change include further soil erosion and inadequate agricultural production, with smallholder farmers being the most affected. </w:t>
      </w:r>
    </w:p>
    <w:p w14:paraId="3B86F4A4" w14:textId="77777777" w:rsidR="00F92442" w:rsidRPr="00E15ECF" w:rsidRDefault="00F92442" w:rsidP="00CA3CE8">
      <w:pPr>
        <w:pStyle w:val="Paragraphedeliste"/>
        <w:spacing w:after="0" w:line="240" w:lineRule="auto"/>
        <w:jc w:val="both"/>
        <w:rPr>
          <w:rFonts w:ascii="Myriad Pro" w:eastAsia="Times New Roman" w:hAnsi="Myriad Pro" w:cs="Times New Roman"/>
          <w:sz w:val="21"/>
          <w:szCs w:val="21"/>
          <w:lang w:eastAsia="fr-FR"/>
        </w:rPr>
      </w:pPr>
    </w:p>
    <w:p w14:paraId="4363FFE2" w14:textId="77777777" w:rsidR="00F92442" w:rsidRPr="00E15ECF" w:rsidRDefault="00F92442" w:rsidP="00CA3CE8">
      <w:pPr>
        <w:pStyle w:val="Paragraphedeliste"/>
        <w:spacing w:after="0" w:line="240" w:lineRule="auto"/>
        <w:jc w:val="both"/>
        <w:rPr>
          <w:rFonts w:ascii="Myriad Pro" w:eastAsia="Times New Roman" w:hAnsi="Myriad Pro" w:cs="Times New Roman"/>
          <w:sz w:val="21"/>
          <w:szCs w:val="21"/>
          <w:lang w:eastAsia="fr-FR"/>
        </w:rPr>
      </w:pPr>
      <w:r w:rsidRPr="00E15ECF">
        <w:rPr>
          <w:rFonts w:ascii="Myriad Pro" w:eastAsia="Times New Roman" w:hAnsi="Myriad Pro" w:cs="Times New Roman"/>
          <w:sz w:val="21"/>
          <w:szCs w:val="21"/>
          <w:lang w:eastAsia="fr-FR"/>
        </w:rPr>
        <w:t>These impacts will probably cause, among others: loss of income, deterioration of the quality of life, displacement of the population and reduction in agricultural production.</w:t>
      </w:r>
      <w:r w:rsidRPr="00E15ECF">
        <w:rPr>
          <w:rFonts w:ascii="Myriad Pro" w:eastAsia="Times New Roman" w:hAnsi="Myriad Pro" w:cs="Times New Roman"/>
          <w:sz w:val="21"/>
          <w:szCs w:val="21"/>
          <w:lang w:eastAsia="fr-FR"/>
        </w:rPr>
        <w:br/>
        <w:t xml:space="preserve">Thus, the capacities of communities, local administrations, and the national government to respond effectively to the risks of climate change remain limited due to the non-availability of relevant data and management tools, the lack of local technical skills, and low financial contributions. There is a lack of local knowledge on weather forecasting indicators and skills in the future. In addition, disaster risks associated with climate change and climate resilient activities are not considered in planning and budgeting systems at government and community level. </w:t>
      </w:r>
    </w:p>
    <w:p w14:paraId="6E5C65CD" w14:textId="77777777" w:rsidR="00F92442" w:rsidRPr="00E15ECF" w:rsidRDefault="00F92442" w:rsidP="00CA3CE8">
      <w:pPr>
        <w:pStyle w:val="Paragraphedeliste"/>
        <w:spacing w:after="0" w:line="240" w:lineRule="auto"/>
        <w:jc w:val="both"/>
        <w:rPr>
          <w:rFonts w:ascii="Myriad Pro" w:eastAsia="Times New Roman" w:hAnsi="Myriad Pro" w:cs="Times New Roman"/>
          <w:sz w:val="21"/>
          <w:szCs w:val="21"/>
          <w:lang w:eastAsia="fr-FR"/>
        </w:rPr>
      </w:pPr>
    </w:p>
    <w:p w14:paraId="69BA6E78" w14:textId="77777777" w:rsidR="00F92442" w:rsidRPr="00E15ECF" w:rsidRDefault="00F92442" w:rsidP="00CA3CE8">
      <w:pPr>
        <w:pStyle w:val="Paragraphedeliste"/>
        <w:spacing w:after="0" w:line="240" w:lineRule="auto"/>
        <w:jc w:val="both"/>
        <w:rPr>
          <w:rFonts w:ascii="Myriad Pro" w:eastAsia="Times New Roman" w:hAnsi="Myriad Pro" w:cs="Times New Roman"/>
          <w:sz w:val="21"/>
          <w:szCs w:val="21"/>
          <w:lang w:eastAsia="fr-FR"/>
        </w:rPr>
      </w:pPr>
      <w:r w:rsidRPr="00E15ECF">
        <w:rPr>
          <w:rFonts w:ascii="Myriad Pro" w:eastAsia="Times New Roman" w:hAnsi="Myriad Pro" w:cs="Times New Roman"/>
          <w:sz w:val="21"/>
          <w:szCs w:val="21"/>
          <w:lang w:eastAsia="fr-FR"/>
        </w:rPr>
        <w:t xml:space="preserve">The challenge is to prepare communities and local decision makers to adapt. The ongoing reconstruction in Burundi presents an opportunity to ensure that disaster risks related to climate change are mainstreamed into current government efforts. Resources from the Least Developed Countries Fund will strengthen local response to climate disaster risks </w:t>
      </w:r>
      <w:proofErr w:type="gramStart"/>
      <w:r w:rsidRPr="00E15ECF">
        <w:rPr>
          <w:rFonts w:ascii="Myriad Pro" w:eastAsia="Times New Roman" w:hAnsi="Myriad Pro" w:cs="Times New Roman"/>
          <w:sz w:val="21"/>
          <w:szCs w:val="21"/>
          <w:lang w:eastAsia="fr-FR"/>
        </w:rPr>
        <w:t>through the use of</w:t>
      </w:r>
      <w:proofErr w:type="gramEnd"/>
      <w:r w:rsidRPr="00E15ECF">
        <w:rPr>
          <w:rFonts w:ascii="Myriad Pro" w:eastAsia="Times New Roman" w:hAnsi="Myriad Pro" w:cs="Times New Roman"/>
          <w:sz w:val="21"/>
          <w:szCs w:val="21"/>
          <w:lang w:eastAsia="fr-FR"/>
        </w:rPr>
        <w:t xml:space="preserve"> relevant disaster management tools and the promotion of adaptation technologies in urban and rural areas to ensure the socio-economic resilience and well-being of vulnerable </w:t>
      </w:r>
      <w:r w:rsidRPr="00E15ECF">
        <w:rPr>
          <w:rFonts w:ascii="Myriad Pro" w:eastAsia="Times New Roman" w:hAnsi="Myriad Pro" w:cs="Times New Roman"/>
          <w:sz w:val="21"/>
          <w:szCs w:val="21"/>
          <w:lang w:eastAsia="fr-FR"/>
        </w:rPr>
        <w:lastRenderedPageBreak/>
        <w:t>communities. Climate change-related disaster risks will need to be factored into capacity and vulnerability assessment, and a new development model is needed now - and not just based on life-saving emergency activities but also on development process to stimulate development. New partnerships will need to be forged, not only with governments, NGOs and United Nations partners, but also with local decision-makers and vulnerable communities, especially when it comes to early warning.</w:t>
      </w:r>
    </w:p>
    <w:p w14:paraId="302CDB52" w14:textId="77777777" w:rsidR="00F92442" w:rsidRPr="00E15ECF" w:rsidRDefault="00F92442" w:rsidP="00CA3CE8">
      <w:pPr>
        <w:spacing w:after="0" w:line="240" w:lineRule="auto"/>
        <w:ind w:left="360"/>
        <w:jc w:val="both"/>
        <w:rPr>
          <w:rFonts w:ascii="Myriad Pro" w:eastAsia="Times New Roman" w:hAnsi="Myriad Pro" w:cs="Times New Roman"/>
          <w:sz w:val="21"/>
          <w:szCs w:val="21"/>
          <w:lang w:eastAsia="fr-FR"/>
        </w:rPr>
      </w:pPr>
    </w:p>
    <w:p w14:paraId="43E69794" w14:textId="77777777" w:rsidR="00F92442" w:rsidRPr="00E15ECF" w:rsidRDefault="00F92442" w:rsidP="00CA3CE8">
      <w:pPr>
        <w:spacing w:after="0" w:line="240" w:lineRule="auto"/>
        <w:jc w:val="both"/>
        <w:rPr>
          <w:rFonts w:ascii="Myriad Pro" w:eastAsia="Times New Roman" w:hAnsi="Myriad Pro" w:cs="Times New Roman"/>
          <w:b/>
          <w:sz w:val="21"/>
          <w:szCs w:val="21"/>
          <w:lang w:eastAsia="fr-FR"/>
        </w:rPr>
      </w:pPr>
      <w:r w:rsidRPr="00E15ECF">
        <w:rPr>
          <w:rFonts w:ascii="Myriad Pro" w:eastAsia="Times New Roman" w:hAnsi="Myriad Pro" w:cs="Times New Roman"/>
          <w:b/>
          <w:sz w:val="21"/>
          <w:szCs w:val="21"/>
          <w:lang w:eastAsia="fr-FR"/>
        </w:rPr>
        <w:t>II.2. PROJECT INTERVENTION ZONES</w:t>
      </w:r>
    </w:p>
    <w:p w14:paraId="0051EADA" w14:textId="77777777" w:rsidR="00F92442" w:rsidRPr="00E15ECF" w:rsidRDefault="00F92442" w:rsidP="00CA3CE8">
      <w:pPr>
        <w:spacing w:after="0" w:line="240" w:lineRule="auto"/>
        <w:jc w:val="both"/>
        <w:rPr>
          <w:rFonts w:ascii="Myriad Pro" w:eastAsia="Times New Roman" w:hAnsi="Myriad Pro" w:cs="Times New Roman"/>
          <w:sz w:val="21"/>
          <w:szCs w:val="21"/>
          <w:lang w:eastAsia="fr-FR"/>
        </w:rPr>
      </w:pPr>
    </w:p>
    <w:p w14:paraId="61AB57C1" w14:textId="77777777" w:rsidR="00F92442" w:rsidRPr="00E15ECF" w:rsidRDefault="00F92442" w:rsidP="00CA3CE8">
      <w:pPr>
        <w:spacing w:after="0" w:line="240" w:lineRule="auto"/>
        <w:jc w:val="both"/>
        <w:rPr>
          <w:rFonts w:ascii="Myriad Pro" w:eastAsia="Times New Roman" w:hAnsi="Myriad Pro" w:cs="Times New Roman"/>
          <w:sz w:val="21"/>
          <w:szCs w:val="21"/>
          <w:lang w:eastAsia="fr-FR"/>
        </w:rPr>
      </w:pPr>
      <w:r w:rsidRPr="00E15ECF">
        <w:rPr>
          <w:rFonts w:ascii="Myriad Pro" w:eastAsia="Times New Roman" w:hAnsi="Myriad Pro" w:cs="Times New Roman"/>
          <w:sz w:val="21"/>
          <w:szCs w:val="21"/>
          <w:lang w:eastAsia="fr-FR"/>
        </w:rPr>
        <w:t>The project will intervene in the follow</w:t>
      </w:r>
      <w:r>
        <w:rPr>
          <w:rFonts w:ascii="Myriad Pro" w:eastAsia="Times New Roman" w:hAnsi="Myriad Pro" w:cs="Times New Roman"/>
          <w:sz w:val="21"/>
          <w:szCs w:val="21"/>
          <w:lang w:eastAsia="fr-FR"/>
        </w:rPr>
        <w:t>ing provinces and communes</w:t>
      </w:r>
      <w:r w:rsidRPr="00E15ECF">
        <w:rPr>
          <w:rFonts w:ascii="Myriad Pro" w:eastAsia="Times New Roman" w:hAnsi="Myriad Pro" w:cs="Times New Roman"/>
          <w:sz w:val="21"/>
          <w:szCs w:val="21"/>
          <w:lang w:eastAsia="fr-FR"/>
        </w:rPr>
        <w:t>:</w:t>
      </w:r>
      <w:r w:rsidRPr="00E15ECF">
        <w:rPr>
          <w:rFonts w:ascii="Myriad Pro" w:eastAsia="Times New Roman" w:hAnsi="Myriad Pro" w:cs="Times New Roman"/>
          <w:sz w:val="21"/>
          <w:szCs w:val="21"/>
          <w:lang w:eastAsia="fr-FR"/>
        </w:rPr>
        <w:br/>
      </w:r>
    </w:p>
    <w:p w14:paraId="0552678D" w14:textId="77777777" w:rsidR="00F92442" w:rsidRPr="00E15ECF" w:rsidRDefault="00F92442" w:rsidP="00CA3CE8">
      <w:pPr>
        <w:pStyle w:val="Paragraphedeliste"/>
        <w:numPr>
          <w:ilvl w:val="0"/>
          <w:numId w:val="33"/>
        </w:numPr>
        <w:spacing w:after="0" w:line="240" w:lineRule="auto"/>
        <w:jc w:val="both"/>
        <w:rPr>
          <w:rFonts w:ascii="Myriad Pro" w:eastAsia="Times New Roman" w:hAnsi="Myriad Pro" w:cs="Times New Roman"/>
          <w:sz w:val="21"/>
          <w:szCs w:val="21"/>
          <w:lang w:eastAsia="fr-FR"/>
        </w:rPr>
      </w:pPr>
      <w:r w:rsidRPr="00CA3CE8">
        <w:rPr>
          <w:rFonts w:ascii="Myriad Pro" w:eastAsia="Times New Roman" w:hAnsi="Myriad Pro" w:cs="Times New Roman"/>
          <w:b/>
          <w:bCs/>
          <w:sz w:val="21"/>
          <w:szCs w:val="21"/>
          <w:lang w:eastAsia="fr-FR"/>
        </w:rPr>
        <w:t>Kirundo:</w:t>
      </w:r>
      <w:r w:rsidRPr="00E15ECF">
        <w:rPr>
          <w:rFonts w:ascii="Myriad Pro" w:eastAsia="Times New Roman" w:hAnsi="Myriad Pro" w:cs="Times New Roman"/>
          <w:sz w:val="21"/>
          <w:szCs w:val="21"/>
          <w:lang w:eastAsia="fr-FR"/>
        </w:rPr>
        <w:t xml:space="preserve">  </w:t>
      </w:r>
      <w:proofErr w:type="spellStart"/>
      <w:r w:rsidRPr="00E15ECF">
        <w:rPr>
          <w:rFonts w:ascii="Myriad Pro" w:eastAsia="Times New Roman" w:hAnsi="Myriad Pro" w:cs="Times New Roman"/>
          <w:sz w:val="21"/>
          <w:szCs w:val="21"/>
          <w:lang w:eastAsia="fr-FR"/>
        </w:rPr>
        <w:t>Bugabira</w:t>
      </w:r>
      <w:proofErr w:type="spellEnd"/>
      <w:r w:rsidRPr="00E15ECF">
        <w:rPr>
          <w:rFonts w:ascii="Myriad Pro" w:eastAsia="Times New Roman" w:hAnsi="Myriad Pro" w:cs="Times New Roman"/>
          <w:sz w:val="21"/>
          <w:szCs w:val="21"/>
          <w:lang w:eastAsia="fr-FR"/>
        </w:rPr>
        <w:t>, Busoni, Bwambarangwe and Kirundo communes affected by the severity of drought and water shortages which have impacts on agricultural production, livestock and wood and which deteriorate the living conditions of the populations. and decrease water levels in northern lakes;</w:t>
      </w:r>
    </w:p>
    <w:p w14:paraId="455B4551" w14:textId="77777777" w:rsidR="00F92442" w:rsidRPr="00E15ECF" w:rsidRDefault="00F92442" w:rsidP="00CA3CE8">
      <w:pPr>
        <w:pStyle w:val="Paragraphedeliste"/>
        <w:spacing w:after="0" w:line="240" w:lineRule="auto"/>
        <w:jc w:val="both"/>
        <w:rPr>
          <w:rFonts w:ascii="Myriad Pro" w:eastAsia="Times New Roman" w:hAnsi="Myriad Pro" w:cs="Times New Roman"/>
          <w:sz w:val="21"/>
          <w:szCs w:val="21"/>
          <w:lang w:eastAsia="fr-FR"/>
        </w:rPr>
      </w:pPr>
    </w:p>
    <w:p w14:paraId="597F1E00" w14:textId="1288F5A6" w:rsidR="00F92442" w:rsidRPr="00305241" w:rsidRDefault="00F92442" w:rsidP="00CA3CE8">
      <w:pPr>
        <w:pStyle w:val="Paragraphedeliste"/>
        <w:numPr>
          <w:ilvl w:val="0"/>
          <w:numId w:val="32"/>
        </w:numPr>
        <w:spacing w:after="0" w:line="240" w:lineRule="auto"/>
        <w:jc w:val="both"/>
        <w:rPr>
          <w:rFonts w:ascii="Myriad Pro" w:eastAsia="Times New Roman" w:hAnsi="Myriad Pro" w:cs="Times New Roman"/>
          <w:sz w:val="21"/>
          <w:szCs w:val="21"/>
          <w:lang w:eastAsia="fr-FR"/>
        </w:rPr>
      </w:pPr>
      <w:r w:rsidRPr="002F64A2">
        <w:rPr>
          <w:rFonts w:ascii="Myriad Pro" w:eastAsia="Times New Roman" w:hAnsi="Myriad Pro" w:cs="Times New Roman"/>
          <w:b/>
          <w:sz w:val="21"/>
          <w:szCs w:val="21"/>
          <w:lang w:eastAsia="fr-FR"/>
        </w:rPr>
        <w:t>Bujumbura:</w:t>
      </w:r>
      <w:r w:rsidRPr="00E15ECF">
        <w:rPr>
          <w:rFonts w:ascii="Myriad Pro" w:eastAsia="Times New Roman" w:hAnsi="Myriad Pro" w:cs="Times New Roman"/>
          <w:sz w:val="21"/>
          <w:szCs w:val="21"/>
          <w:lang w:eastAsia="fr-FR"/>
        </w:rPr>
        <w:t xml:space="preserve"> the communes of Isare, </w:t>
      </w:r>
      <w:proofErr w:type="spellStart"/>
      <w:r w:rsidRPr="00E15ECF">
        <w:rPr>
          <w:rFonts w:ascii="Myriad Pro" w:eastAsia="Times New Roman" w:hAnsi="Myriad Pro" w:cs="Times New Roman"/>
          <w:sz w:val="21"/>
          <w:szCs w:val="21"/>
          <w:lang w:eastAsia="fr-FR"/>
        </w:rPr>
        <w:t>Mugongo</w:t>
      </w:r>
      <w:proofErr w:type="spellEnd"/>
      <w:r w:rsidRPr="00E15ECF">
        <w:rPr>
          <w:rFonts w:ascii="Myriad Pro" w:eastAsia="Times New Roman" w:hAnsi="Myriad Pro" w:cs="Times New Roman"/>
          <w:sz w:val="21"/>
          <w:szCs w:val="21"/>
          <w:lang w:eastAsia="fr-FR"/>
        </w:rPr>
        <w:t xml:space="preserve">-Manga, </w:t>
      </w:r>
      <w:proofErr w:type="spellStart"/>
      <w:r w:rsidRPr="00E15ECF">
        <w:rPr>
          <w:rFonts w:ascii="Myriad Pro" w:eastAsia="Times New Roman" w:hAnsi="Myriad Pro" w:cs="Times New Roman"/>
          <w:sz w:val="21"/>
          <w:szCs w:val="21"/>
          <w:lang w:eastAsia="fr-FR"/>
        </w:rPr>
        <w:t>Kanyosha</w:t>
      </w:r>
      <w:proofErr w:type="spellEnd"/>
      <w:r w:rsidRPr="00E15ECF">
        <w:rPr>
          <w:rFonts w:ascii="Myriad Pro" w:eastAsia="Times New Roman" w:hAnsi="Myriad Pro" w:cs="Times New Roman"/>
          <w:sz w:val="21"/>
          <w:szCs w:val="21"/>
          <w:lang w:eastAsia="fr-FR"/>
        </w:rPr>
        <w:t xml:space="preserve"> and </w:t>
      </w:r>
      <w:proofErr w:type="spellStart"/>
      <w:r w:rsidRPr="00E15ECF">
        <w:rPr>
          <w:rFonts w:ascii="Myriad Pro" w:eastAsia="Times New Roman" w:hAnsi="Myriad Pro" w:cs="Times New Roman"/>
          <w:sz w:val="21"/>
          <w:szCs w:val="21"/>
          <w:lang w:eastAsia="fr-FR"/>
        </w:rPr>
        <w:t>Nyabiraba</w:t>
      </w:r>
      <w:proofErr w:type="spellEnd"/>
      <w:r w:rsidRPr="00E15ECF">
        <w:rPr>
          <w:rFonts w:ascii="Myriad Pro" w:eastAsia="Times New Roman" w:hAnsi="Myriad Pro" w:cs="Times New Roman"/>
          <w:sz w:val="21"/>
          <w:szCs w:val="21"/>
          <w:lang w:eastAsia="fr-FR"/>
        </w:rPr>
        <w:t xml:space="preserve">. The municipality of Isare will be the heart of the interventions planned in the region. It </w:t>
      </w:r>
      <w:proofErr w:type="gramStart"/>
      <w:r w:rsidRPr="00E15ECF">
        <w:rPr>
          <w:rFonts w:ascii="Myriad Pro" w:eastAsia="Times New Roman" w:hAnsi="Myriad Pro" w:cs="Times New Roman"/>
          <w:sz w:val="21"/>
          <w:szCs w:val="21"/>
          <w:lang w:eastAsia="fr-FR"/>
        </w:rPr>
        <w:t>is located in</w:t>
      </w:r>
      <w:proofErr w:type="gramEnd"/>
      <w:r w:rsidRPr="00E15ECF">
        <w:rPr>
          <w:rFonts w:ascii="Myriad Pro" w:eastAsia="Times New Roman" w:hAnsi="Myriad Pro" w:cs="Times New Roman"/>
          <w:sz w:val="21"/>
          <w:szCs w:val="21"/>
          <w:lang w:eastAsia="fr-FR"/>
        </w:rPr>
        <w:t xml:space="preserve"> the </w:t>
      </w:r>
      <w:proofErr w:type="spellStart"/>
      <w:r w:rsidRPr="00E15ECF">
        <w:rPr>
          <w:rFonts w:ascii="Myriad Pro" w:eastAsia="Times New Roman" w:hAnsi="Myriad Pro" w:cs="Times New Roman"/>
          <w:sz w:val="21"/>
          <w:szCs w:val="21"/>
          <w:lang w:eastAsia="fr-FR"/>
        </w:rPr>
        <w:t>Mumirwa</w:t>
      </w:r>
      <w:proofErr w:type="spellEnd"/>
      <w:r w:rsidRPr="00E15ECF">
        <w:rPr>
          <w:rFonts w:ascii="Myriad Pro" w:eastAsia="Times New Roman" w:hAnsi="Myriad Pro" w:cs="Times New Roman"/>
          <w:sz w:val="21"/>
          <w:szCs w:val="21"/>
          <w:lang w:eastAsia="fr-FR"/>
        </w:rPr>
        <w:t xml:space="preserve"> region, and exhibits severe erosion caused by run</w:t>
      </w:r>
      <w:r w:rsidRPr="00305241">
        <w:rPr>
          <w:rFonts w:ascii="Myriad Pro" w:eastAsia="Times New Roman" w:hAnsi="Myriad Pro" w:cs="Times New Roman"/>
          <w:sz w:val="21"/>
          <w:szCs w:val="21"/>
          <w:lang w:eastAsia="fr-FR"/>
        </w:rPr>
        <w:t xml:space="preserve">off from the hills at high altitudes in </w:t>
      </w:r>
      <w:proofErr w:type="spellStart"/>
      <w:r w:rsidRPr="00305241">
        <w:rPr>
          <w:rFonts w:ascii="Myriad Pro" w:eastAsia="Times New Roman" w:hAnsi="Myriad Pro" w:cs="Times New Roman"/>
          <w:sz w:val="21"/>
          <w:szCs w:val="21"/>
          <w:lang w:eastAsia="fr-FR"/>
        </w:rPr>
        <w:t>Nyabira</w:t>
      </w:r>
      <w:proofErr w:type="spellEnd"/>
      <w:r w:rsidRPr="00305241">
        <w:rPr>
          <w:rFonts w:ascii="Myriad Pro" w:eastAsia="Times New Roman" w:hAnsi="Myriad Pro" w:cs="Times New Roman"/>
          <w:sz w:val="21"/>
          <w:szCs w:val="21"/>
          <w:lang w:eastAsia="fr-FR"/>
        </w:rPr>
        <w:t xml:space="preserve">, </w:t>
      </w:r>
      <w:proofErr w:type="spellStart"/>
      <w:r w:rsidRPr="00305241">
        <w:rPr>
          <w:rFonts w:ascii="Myriad Pro" w:eastAsia="Times New Roman" w:hAnsi="Myriad Pro" w:cs="Times New Roman"/>
          <w:sz w:val="21"/>
          <w:szCs w:val="21"/>
          <w:lang w:eastAsia="fr-FR"/>
        </w:rPr>
        <w:t>Mugongo</w:t>
      </w:r>
      <w:proofErr w:type="spellEnd"/>
      <w:r w:rsidRPr="00305241">
        <w:rPr>
          <w:rFonts w:ascii="Myriad Pro" w:eastAsia="Times New Roman" w:hAnsi="Myriad Pro" w:cs="Times New Roman"/>
          <w:sz w:val="21"/>
          <w:szCs w:val="21"/>
          <w:lang w:eastAsia="fr-FR"/>
        </w:rPr>
        <w:t xml:space="preserve">-Manga and </w:t>
      </w:r>
      <w:proofErr w:type="spellStart"/>
      <w:r w:rsidRPr="00305241">
        <w:rPr>
          <w:rFonts w:ascii="Myriad Pro" w:eastAsia="Times New Roman" w:hAnsi="Myriad Pro" w:cs="Times New Roman"/>
          <w:sz w:val="21"/>
          <w:szCs w:val="21"/>
          <w:lang w:eastAsia="fr-FR"/>
        </w:rPr>
        <w:t>Kanyosha</w:t>
      </w:r>
      <w:proofErr w:type="spellEnd"/>
      <w:r w:rsidRPr="00305241">
        <w:rPr>
          <w:rFonts w:ascii="Myriad Pro" w:eastAsia="Times New Roman" w:hAnsi="Myriad Pro" w:cs="Times New Roman"/>
          <w:sz w:val="21"/>
          <w:szCs w:val="21"/>
          <w:lang w:eastAsia="fr-FR"/>
        </w:rPr>
        <w:t xml:space="preserve"> municipalities. These hills outline the </w:t>
      </w:r>
      <w:proofErr w:type="spellStart"/>
      <w:r w:rsidRPr="00305241">
        <w:rPr>
          <w:rFonts w:ascii="Myriad Pro" w:eastAsia="Times New Roman" w:hAnsi="Myriad Pro" w:cs="Times New Roman"/>
          <w:sz w:val="21"/>
          <w:szCs w:val="21"/>
          <w:lang w:eastAsia="fr-FR"/>
        </w:rPr>
        <w:t>subwatershed</w:t>
      </w:r>
      <w:proofErr w:type="spellEnd"/>
      <w:r w:rsidRPr="00305241">
        <w:rPr>
          <w:rFonts w:ascii="Myriad Pro" w:eastAsia="Times New Roman" w:hAnsi="Myriad Pro" w:cs="Times New Roman"/>
          <w:sz w:val="21"/>
          <w:szCs w:val="21"/>
          <w:lang w:eastAsia="fr-FR"/>
        </w:rPr>
        <w:t xml:space="preserve"> of the </w:t>
      </w:r>
      <w:proofErr w:type="spellStart"/>
      <w:r w:rsidRPr="00305241">
        <w:rPr>
          <w:rFonts w:ascii="Myriad Pro" w:eastAsia="Times New Roman" w:hAnsi="Myriad Pro" w:cs="Times New Roman"/>
          <w:sz w:val="21"/>
          <w:szCs w:val="21"/>
          <w:lang w:eastAsia="fr-FR"/>
        </w:rPr>
        <w:t>Ntahangwa</w:t>
      </w:r>
      <w:proofErr w:type="spellEnd"/>
      <w:r w:rsidRPr="00305241">
        <w:rPr>
          <w:rFonts w:ascii="Myriad Pro" w:eastAsia="Times New Roman" w:hAnsi="Myriad Pro" w:cs="Times New Roman"/>
          <w:sz w:val="21"/>
          <w:szCs w:val="21"/>
          <w:lang w:eastAsia="fr-FR"/>
        </w:rPr>
        <w:t xml:space="preserve"> River. In case of heavy rains, runoff and flooding from low-lying areas down into Bujumbura city valley destroy the banks and public and private infrastructure;</w:t>
      </w:r>
    </w:p>
    <w:p w14:paraId="7CAEBD37" w14:textId="77777777" w:rsidR="00F92442" w:rsidRPr="00305241" w:rsidRDefault="00F92442" w:rsidP="00CA3CE8">
      <w:pPr>
        <w:pStyle w:val="Paragraphedeliste"/>
        <w:jc w:val="both"/>
        <w:rPr>
          <w:rFonts w:ascii="Myriad Pro" w:eastAsia="Times New Roman" w:hAnsi="Myriad Pro" w:cs="Times New Roman"/>
          <w:sz w:val="21"/>
          <w:szCs w:val="21"/>
          <w:lang w:eastAsia="fr-FR"/>
        </w:rPr>
      </w:pPr>
    </w:p>
    <w:p w14:paraId="569DD14D" w14:textId="77777777" w:rsidR="00F92442" w:rsidRPr="00305241" w:rsidRDefault="00F92442" w:rsidP="00CA3CE8">
      <w:pPr>
        <w:pStyle w:val="Paragraphedeliste"/>
        <w:numPr>
          <w:ilvl w:val="0"/>
          <w:numId w:val="32"/>
        </w:numPr>
        <w:spacing w:after="0" w:line="240" w:lineRule="auto"/>
        <w:jc w:val="both"/>
        <w:rPr>
          <w:rFonts w:ascii="Myriad Pro" w:eastAsia="Times New Roman" w:hAnsi="Myriad Pro" w:cs="Times New Roman"/>
          <w:sz w:val="21"/>
          <w:szCs w:val="21"/>
          <w:lang w:eastAsia="fr-FR"/>
        </w:rPr>
      </w:pPr>
      <w:r w:rsidRPr="002F64A2">
        <w:rPr>
          <w:rFonts w:ascii="Myriad Pro" w:eastAsia="Times New Roman" w:hAnsi="Myriad Pro" w:cs="Times New Roman"/>
          <w:b/>
          <w:sz w:val="21"/>
          <w:szCs w:val="21"/>
          <w:lang w:eastAsia="fr-FR"/>
        </w:rPr>
        <w:t>Makamba</w:t>
      </w:r>
      <w:r w:rsidRPr="00305241">
        <w:rPr>
          <w:rFonts w:ascii="Myriad Pro" w:eastAsia="Times New Roman" w:hAnsi="Myriad Pro" w:cs="Times New Roman"/>
          <w:sz w:val="21"/>
          <w:szCs w:val="21"/>
          <w:lang w:eastAsia="fr-FR"/>
        </w:rPr>
        <w:t xml:space="preserve">: the commune of Nyanza-Lac is greatly affected by runoff and flooding from the </w:t>
      </w:r>
      <w:proofErr w:type="spellStart"/>
      <w:r w:rsidRPr="00305241">
        <w:rPr>
          <w:rFonts w:ascii="Myriad Pro" w:eastAsia="Times New Roman" w:hAnsi="Myriad Pro" w:cs="Times New Roman"/>
          <w:sz w:val="21"/>
          <w:szCs w:val="21"/>
          <w:lang w:eastAsia="fr-FR"/>
        </w:rPr>
        <w:t>Rwaba</w:t>
      </w:r>
      <w:proofErr w:type="spellEnd"/>
      <w:r w:rsidRPr="00305241">
        <w:rPr>
          <w:rFonts w:ascii="Myriad Pro" w:eastAsia="Times New Roman" w:hAnsi="Myriad Pro" w:cs="Times New Roman"/>
          <w:sz w:val="21"/>
          <w:szCs w:val="21"/>
          <w:lang w:eastAsia="fr-FR"/>
        </w:rPr>
        <w:t xml:space="preserve"> river;</w:t>
      </w:r>
    </w:p>
    <w:p w14:paraId="4ED7665A" w14:textId="77777777" w:rsidR="009834AD" w:rsidRPr="006842CC" w:rsidRDefault="009834AD" w:rsidP="006842CC">
      <w:pPr>
        <w:jc w:val="both"/>
        <w:rPr>
          <w:rFonts w:ascii="Myriad Pro" w:eastAsia="Times New Roman" w:hAnsi="Myriad Pro" w:cs="Times New Roman"/>
          <w:sz w:val="21"/>
          <w:szCs w:val="21"/>
          <w:lang w:eastAsia="fr-FR"/>
        </w:rPr>
      </w:pPr>
    </w:p>
    <w:p w14:paraId="387E5D44" w14:textId="77777777" w:rsidR="009834AD" w:rsidRPr="00305241" w:rsidRDefault="005537B1" w:rsidP="00CA3CE8">
      <w:pPr>
        <w:spacing w:after="0" w:line="240" w:lineRule="auto"/>
        <w:jc w:val="both"/>
        <w:rPr>
          <w:rFonts w:ascii="Myriad Pro" w:eastAsia="Times New Roman" w:hAnsi="Myriad Pro" w:cs="Times New Roman"/>
          <w:sz w:val="21"/>
          <w:szCs w:val="21"/>
          <w:lang w:eastAsia="fr-FR"/>
        </w:rPr>
      </w:pPr>
      <w:r>
        <w:rPr>
          <w:rFonts w:ascii="Myriad Pro" w:eastAsia="Times New Roman" w:hAnsi="Myriad Pro" w:cs="Times New Roman"/>
          <w:b/>
          <w:sz w:val="21"/>
          <w:szCs w:val="21"/>
          <w:lang w:eastAsia="fr-FR"/>
        </w:rPr>
        <w:t xml:space="preserve">III. </w:t>
      </w:r>
      <w:r w:rsidR="009834AD" w:rsidRPr="00305241">
        <w:rPr>
          <w:rFonts w:ascii="Myriad Pro" w:eastAsia="Times New Roman" w:hAnsi="Myriad Pro" w:cs="Times New Roman"/>
          <w:b/>
          <w:sz w:val="21"/>
          <w:szCs w:val="21"/>
          <w:lang w:eastAsia="fr-FR"/>
        </w:rPr>
        <w:t xml:space="preserve">Project Overall </w:t>
      </w:r>
      <w:r w:rsidR="009834AD">
        <w:rPr>
          <w:rFonts w:ascii="Myriad Pro" w:eastAsia="Times New Roman" w:hAnsi="Myriad Pro" w:cs="Times New Roman"/>
          <w:b/>
          <w:sz w:val="21"/>
          <w:szCs w:val="21"/>
          <w:lang w:eastAsia="fr-FR"/>
        </w:rPr>
        <w:t>goal</w:t>
      </w:r>
      <w:r w:rsidR="009834AD" w:rsidRPr="00305241">
        <w:rPr>
          <w:rFonts w:ascii="Myriad Pro" w:eastAsia="Times New Roman" w:hAnsi="Myriad Pro" w:cs="Times New Roman"/>
          <w:sz w:val="21"/>
          <w:szCs w:val="21"/>
          <w:lang w:eastAsia="fr-FR"/>
        </w:rPr>
        <w:t xml:space="preserve">: Improving local capacities of communities on climate-related disaster risk preparedness and management of interventions to ensure a sustainable phase of reconstruction and long-term emergency in </w:t>
      </w:r>
      <w:proofErr w:type="spellStart"/>
      <w:r w:rsidR="009834AD" w:rsidRPr="00305241">
        <w:rPr>
          <w:rFonts w:ascii="Myriad Pro" w:eastAsia="Times New Roman" w:hAnsi="Myriad Pro" w:cs="Times New Roman"/>
          <w:sz w:val="21"/>
          <w:szCs w:val="21"/>
          <w:lang w:eastAsia="fr-FR"/>
        </w:rPr>
        <w:t>Bugesera</w:t>
      </w:r>
      <w:proofErr w:type="spellEnd"/>
      <w:r w:rsidR="009834AD" w:rsidRPr="00305241">
        <w:rPr>
          <w:rFonts w:ascii="Myriad Pro" w:eastAsia="Times New Roman" w:hAnsi="Myriad Pro" w:cs="Times New Roman"/>
          <w:sz w:val="21"/>
          <w:szCs w:val="21"/>
          <w:lang w:eastAsia="fr-FR"/>
        </w:rPr>
        <w:t xml:space="preserve">, </w:t>
      </w:r>
      <w:proofErr w:type="spellStart"/>
      <w:r w:rsidR="009834AD" w:rsidRPr="00305241">
        <w:rPr>
          <w:rFonts w:ascii="Myriad Pro" w:eastAsia="Times New Roman" w:hAnsi="Myriad Pro" w:cs="Times New Roman"/>
          <w:sz w:val="21"/>
          <w:szCs w:val="21"/>
          <w:lang w:eastAsia="fr-FR"/>
        </w:rPr>
        <w:t>Mumirwa</w:t>
      </w:r>
      <w:proofErr w:type="spellEnd"/>
      <w:r w:rsidR="009834AD" w:rsidRPr="00305241">
        <w:rPr>
          <w:rFonts w:ascii="Myriad Pro" w:eastAsia="Times New Roman" w:hAnsi="Myriad Pro" w:cs="Times New Roman"/>
          <w:sz w:val="21"/>
          <w:szCs w:val="21"/>
          <w:lang w:eastAsia="fr-FR"/>
        </w:rPr>
        <w:t xml:space="preserve"> and in the regions at low altitude of the </w:t>
      </w:r>
      <w:proofErr w:type="spellStart"/>
      <w:r w:rsidR="009834AD" w:rsidRPr="00305241">
        <w:rPr>
          <w:rFonts w:ascii="Myriad Pro" w:eastAsia="Times New Roman" w:hAnsi="Myriad Pro" w:cs="Times New Roman"/>
          <w:sz w:val="21"/>
          <w:szCs w:val="21"/>
          <w:lang w:eastAsia="fr-FR"/>
        </w:rPr>
        <w:t>Imbo</w:t>
      </w:r>
      <w:proofErr w:type="spellEnd"/>
      <w:r w:rsidR="009834AD" w:rsidRPr="00305241">
        <w:rPr>
          <w:rFonts w:ascii="Myriad Pro" w:eastAsia="Times New Roman" w:hAnsi="Myriad Pro" w:cs="Times New Roman"/>
          <w:sz w:val="21"/>
          <w:szCs w:val="21"/>
          <w:lang w:eastAsia="fr-FR"/>
        </w:rPr>
        <w:t>.</w:t>
      </w:r>
    </w:p>
    <w:p w14:paraId="62CCD9FC" w14:textId="77777777" w:rsidR="009834AD" w:rsidRPr="00305241" w:rsidRDefault="009834AD" w:rsidP="00CA3CE8">
      <w:pPr>
        <w:spacing w:after="0" w:line="240" w:lineRule="auto"/>
        <w:jc w:val="both"/>
        <w:rPr>
          <w:rFonts w:ascii="Myriad Pro" w:eastAsia="Times New Roman" w:hAnsi="Myriad Pro" w:cs="Times New Roman"/>
          <w:sz w:val="21"/>
          <w:szCs w:val="21"/>
          <w:lang w:eastAsia="fr-FR"/>
        </w:rPr>
      </w:pPr>
    </w:p>
    <w:p w14:paraId="67D3820B" w14:textId="77777777" w:rsidR="009834AD" w:rsidRPr="00305241" w:rsidRDefault="009834AD" w:rsidP="00CA3CE8">
      <w:pPr>
        <w:spacing w:after="0" w:line="240" w:lineRule="auto"/>
        <w:jc w:val="both"/>
        <w:rPr>
          <w:rFonts w:ascii="Myriad Pro" w:eastAsia="Times New Roman" w:hAnsi="Myriad Pro" w:cs="Times New Roman"/>
          <w:sz w:val="21"/>
          <w:szCs w:val="21"/>
          <w:lang w:eastAsia="fr-FR"/>
        </w:rPr>
      </w:pPr>
      <w:r w:rsidRPr="00305241">
        <w:rPr>
          <w:rFonts w:ascii="Myriad Pro" w:eastAsia="Times New Roman" w:hAnsi="Myriad Pro" w:cs="Times New Roman"/>
          <w:sz w:val="21"/>
          <w:szCs w:val="21"/>
          <w:lang w:eastAsia="fr-FR"/>
        </w:rPr>
        <w:t>This project supports the specific goals through the three Millennium Development Goals (MDGs) 1, 3 and 7.</w:t>
      </w:r>
    </w:p>
    <w:p w14:paraId="3830D69C" w14:textId="77777777" w:rsidR="009834AD" w:rsidRPr="00305241" w:rsidRDefault="009834AD" w:rsidP="00CA3CE8">
      <w:pPr>
        <w:spacing w:after="0" w:line="240" w:lineRule="auto"/>
        <w:jc w:val="both"/>
        <w:rPr>
          <w:rFonts w:ascii="Myriad Pro" w:eastAsia="Times New Roman" w:hAnsi="Myriad Pro" w:cs="Times New Roman"/>
          <w:sz w:val="21"/>
          <w:szCs w:val="21"/>
          <w:lang w:eastAsia="fr-FR"/>
        </w:rPr>
      </w:pPr>
    </w:p>
    <w:p w14:paraId="44A5E6C1" w14:textId="77777777" w:rsidR="009834AD" w:rsidRPr="00305241" w:rsidRDefault="009834AD" w:rsidP="00CA3CE8">
      <w:pPr>
        <w:pStyle w:val="Paragraphedeliste"/>
        <w:numPr>
          <w:ilvl w:val="0"/>
          <w:numId w:val="34"/>
        </w:numPr>
        <w:spacing w:after="0" w:line="240" w:lineRule="auto"/>
        <w:jc w:val="both"/>
        <w:rPr>
          <w:rFonts w:ascii="Myriad Pro" w:eastAsia="Times New Roman" w:hAnsi="Myriad Pro" w:cs="Times New Roman"/>
          <w:sz w:val="21"/>
          <w:szCs w:val="21"/>
          <w:lang w:eastAsia="fr-FR"/>
        </w:rPr>
      </w:pPr>
      <w:r w:rsidRPr="00915F99">
        <w:rPr>
          <w:rFonts w:ascii="Myriad Pro" w:eastAsia="Times New Roman" w:hAnsi="Myriad Pro" w:cs="Times New Roman"/>
          <w:b/>
          <w:sz w:val="21"/>
          <w:szCs w:val="21"/>
          <w:lang w:eastAsia="fr-FR"/>
        </w:rPr>
        <w:t>MDG 1: Eradicating extreme poverty and hunger</w:t>
      </w:r>
      <w:r w:rsidRPr="00305241">
        <w:rPr>
          <w:rFonts w:ascii="Myriad Pro" w:eastAsia="Times New Roman" w:hAnsi="Myriad Pro" w:cs="Times New Roman"/>
          <w:sz w:val="21"/>
          <w:szCs w:val="21"/>
          <w:lang w:eastAsia="fr-FR"/>
        </w:rPr>
        <w:t xml:space="preserve"> - at least 100 households will be supported to develop activities related to climate resilient livelihoods with the aim of reducing risks, improving ecosystems and targeting vulnerable households. Useful climate information such as seasonal forecasts will be provided to more than 10,000 people in 36 hills to support poor, climate-threatened and disaster-prone communities to be prepared and </w:t>
      </w:r>
      <w:proofErr w:type="gramStart"/>
      <w:r w:rsidRPr="00305241">
        <w:rPr>
          <w:rFonts w:ascii="Myriad Pro" w:eastAsia="Times New Roman" w:hAnsi="Myriad Pro" w:cs="Times New Roman"/>
          <w:sz w:val="21"/>
          <w:szCs w:val="21"/>
          <w:lang w:eastAsia="fr-FR"/>
        </w:rPr>
        <w:t>take action</w:t>
      </w:r>
      <w:proofErr w:type="gramEnd"/>
      <w:r w:rsidRPr="00305241">
        <w:rPr>
          <w:rFonts w:ascii="Myriad Pro" w:eastAsia="Times New Roman" w:hAnsi="Myriad Pro" w:cs="Times New Roman"/>
          <w:sz w:val="21"/>
          <w:szCs w:val="21"/>
          <w:lang w:eastAsia="fr-FR"/>
        </w:rPr>
        <w:t xml:space="preserve"> in an appropriate and timely manner, to reduce the risk and impact of disasters. Seasonal forecasting can enable the rural population to take agricultural measures to adapt and protect productivity;</w:t>
      </w:r>
    </w:p>
    <w:p w14:paraId="2B9249EA" w14:textId="77777777" w:rsidR="009834AD" w:rsidRPr="00305241" w:rsidRDefault="009834AD" w:rsidP="00CA3CE8">
      <w:pPr>
        <w:pStyle w:val="Paragraphedeliste"/>
        <w:spacing w:after="0" w:line="240" w:lineRule="auto"/>
        <w:jc w:val="both"/>
        <w:rPr>
          <w:rFonts w:ascii="Myriad Pro" w:eastAsia="Times New Roman" w:hAnsi="Myriad Pro" w:cs="Times New Roman"/>
          <w:sz w:val="21"/>
          <w:szCs w:val="21"/>
          <w:lang w:eastAsia="fr-FR"/>
        </w:rPr>
      </w:pPr>
    </w:p>
    <w:p w14:paraId="262A5AA5" w14:textId="77777777" w:rsidR="009834AD" w:rsidRPr="00A55906" w:rsidRDefault="009834AD" w:rsidP="00CA3CE8">
      <w:pPr>
        <w:pStyle w:val="Paragraphedeliste"/>
        <w:numPr>
          <w:ilvl w:val="0"/>
          <w:numId w:val="34"/>
        </w:numPr>
        <w:spacing w:after="0" w:line="240" w:lineRule="auto"/>
        <w:jc w:val="both"/>
        <w:rPr>
          <w:rFonts w:ascii="Myriad Pro" w:eastAsia="Times New Roman" w:hAnsi="Myriad Pro" w:cs="Times New Roman"/>
          <w:sz w:val="21"/>
          <w:szCs w:val="21"/>
          <w:lang w:eastAsia="fr-FR"/>
        </w:rPr>
      </w:pPr>
      <w:r w:rsidRPr="00305241">
        <w:rPr>
          <w:rFonts w:ascii="Myriad Pro" w:eastAsia="Times New Roman" w:hAnsi="Myriad Pro" w:cs="Times New Roman"/>
          <w:sz w:val="21"/>
          <w:szCs w:val="21"/>
          <w:lang w:eastAsia="fr-FR"/>
        </w:rPr>
        <w:t xml:space="preserve"> </w:t>
      </w:r>
      <w:r w:rsidRPr="00915F99">
        <w:rPr>
          <w:rFonts w:ascii="Myriad Pro" w:eastAsia="Times New Roman" w:hAnsi="Myriad Pro" w:cs="Times New Roman"/>
          <w:b/>
          <w:sz w:val="21"/>
          <w:szCs w:val="21"/>
          <w:lang w:eastAsia="fr-FR"/>
        </w:rPr>
        <w:t>MDG 3: Promoting gender equality and empower women -</w:t>
      </w:r>
      <w:r w:rsidRPr="00305241">
        <w:rPr>
          <w:rFonts w:ascii="Myriad Pro" w:eastAsia="Times New Roman" w:hAnsi="Myriad Pro" w:cs="Times New Roman"/>
          <w:sz w:val="21"/>
          <w:szCs w:val="21"/>
          <w:lang w:eastAsia="fr-FR"/>
        </w:rPr>
        <w:t xml:space="preserve"> community early warning systems and relevant training will be tailored to the needs of beneficiaries, especially the needs </w:t>
      </w:r>
      <w:r w:rsidRPr="00305241">
        <w:rPr>
          <w:rFonts w:ascii="Myriad Pro" w:eastAsia="Times New Roman" w:hAnsi="Myriad Pro" w:cs="Times New Roman"/>
          <w:sz w:val="21"/>
          <w:szCs w:val="21"/>
          <w:lang w:eastAsia="fr-FR"/>
        </w:rPr>
        <w:lastRenderedPageBreak/>
        <w:t>of women who have little access to climate information. Women’s groups and associations will become partners in implementing climate change resilient adaptation and awareness raising activities. As underlined in section II.2, the project aims to implement adaptation measures in a very participatory way, by the inclusion of all social groups, including the marginalized, in order to guarantee maximum coverage of impact and structural consideration of the most vulnerable (and those exposed to the impact of climate change) in planning adaptation and early warning interventions in areas with beneficial effects.</w:t>
      </w:r>
    </w:p>
    <w:p w14:paraId="41E42E1A" w14:textId="77777777" w:rsidR="009834AD" w:rsidRPr="00DB622D" w:rsidRDefault="009834AD" w:rsidP="00CA3CE8">
      <w:pPr>
        <w:pStyle w:val="Paragraphedeliste"/>
        <w:jc w:val="both"/>
        <w:rPr>
          <w:rFonts w:ascii="Myriad Pro" w:eastAsia="Times New Roman" w:hAnsi="Myriad Pro" w:cs="Times New Roman"/>
          <w:sz w:val="21"/>
          <w:szCs w:val="21"/>
          <w:lang w:eastAsia="fr-FR"/>
        </w:rPr>
      </w:pPr>
    </w:p>
    <w:p w14:paraId="69C98431" w14:textId="77777777" w:rsidR="009834AD" w:rsidRPr="00DB622D" w:rsidRDefault="009834AD" w:rsidP="00CA3CE8">
      <w:pPr>
        <w:pStyle w:val="Paragraphedeliste"/>
        <w:numPr>
          <w:ilvl w:val="0"/>
          <w:numId w:val="34"/>
        </w:numPr>
        <w:spacing w:after="0" w:line="240" w:lineRule="auto"/>
        <w:jc w:val="both"/>
        <w:rPr>
          <w:rStyle w:val="tlid-translation"/>
          <w:rFonts w:ascii="Myriad Pro" w:eastAsia="Times New Roman" w:hAnsi="Myriad Pro" w:cs="Times New Roman"/>
          <w:sz w:val="21"/>
          <w:szCs w:val="21"/>
          <w:lang w:eastAsia="fr-FR"/>
        </w:rPr>
      </w:pPr>
      <w:r w:rsidRPr="00915F99">
        <w:rPr>
          <w:rStyle w:val="tlid-translation"/>
          <w:rFonts w:ascii="Myriad Pro" w:hAnsi="Myriad Pro"/>
          <w:b/>
          <w:sz w:val="21"/>
          <w:szCs w:val="21"/>
        </w:rPr>
        <w:t>MDG 7: Ensuring environmental sustainability</w:t>
      </w:r>
      <w:r w:rsidRPr="00DB622D">
        <w:rPr>
          <w:rStyle w:val="tlid-translation"/>
          <w:rFonts w:ascii="Myriad Pro" w:hAnsi="Myriad Pro"/>
          <w:sz w:val="21"/>
          <w:szCs w:val="21"/>
        </w:rPr>
        <w:t xml:space="preserve"> - The basis of this project is to ensure environmental sustainability by integrating climate-related disaster risk management into local policies, planning and decision-making. This approach can help in the sustainable use of natural resources through good watershed and soil management practices.</w:t>
      </w:r>
    </w:p>
    <w:p w14:paraId="72E14974" w14:textId="77777777" w:rsidR="009834AD" w:rsidRPr="00DB622D" w:rsidRDefault="009834AD" w:rsidP="00CA3CE8">
      <w:pPr>
        <w:spacing w:after="0" w:line="240" w:lineRule="auto"/>
        <w:jc w:val="both"/>
        <w:rPr>
          <w:rFonts w:ascii="Myriad Pro" w:hAnsi="Myriad Pro"/>
          <w:sz w:val="21"/>
          <w:szCs w:val="21"/>
        </w:rPr>
      </w:pPr>
    </w:p>
    <w:p w14:paraId="58A4D8B9" w14:textId="77777777" w:rsidR="009834AD" w:rsidRPr="00DB622D" w:rsidRDefault="009834AD" w:rsidP="00CA3CE8">
      <w:pPr>
        <w:spacing w:after="0" w:line="240" w:lineRule="auto"/>
        <w:jc w:val="both"/>
        <w:rPr>
          <w:rStyle w:val="tlid-translation"/>
          <w:rFonts w:ascii="Myriad Pro" w:hAnsi="Myriad Pro"/>
          <w:sz w:val="21"/>
          <w:szCs w:val="21"/>
        </w:rPr>
      </w:pPr>
      <w:r w:rsidRPr="00DB622D">
        <w:rPr>
          <w:rStyle w:val="tlid-translation"/>
          <w:rFonts w:ascii="Myriad Pro" w:hAnsi="Myriad Pro"/>
          <w:sz w:val="21"/>
          <w:szCs w:val="21"/>
        </w:rPr>
        <w:t>To achieve this, the following secondary objectives for the project were considered:</w:t>
      </w:r>
    </w:p>
    <w:p w14:paraId="471B281E" w14:textId="77777777" w:rsidR="009834AD" w:rsidRPr="00DB622D" w:rsidRDefault="009834AD" w:rsidP="00CA3CE8">
      <w:pPr>
        <w:spacing w:after="0" w:line="240" w:lineRule="auto"/>
        <w:jc w:val="both"/>
        <w:rPr>
          <w:rStyle w:val="tlid-translation"/>
          <w:rFonts w:ascii="Myriad Pro" w:hAnsi="Myriad Pro"/>
          <w:sz w:val="21"/>
          <w:szCs w:val="21"/>
        </w:rPr>
      </w:pPr>
    </w:p>
    <w:p w14:paraId="77DEEADA" w14:textId="77777777" w:rsidR="009834AD" w:rsidRPr="00DB622D" w:rsidRDefault="009834AD" w:rsidP="00CA3CE8">
      <w:pPr>
        <w:pStyle w:val="Paragraphedeliste"/>
        <w:numPr>
          <w:ilvl w:val="0"/>
          <w:numId w:val="35"/>
        </w:numPr>
        <w:spacing w:after="0" w:line="240" w:lineRule="auto"/>
        <w:jc w:val="both"/>
        <w:rPr>
          <w:rStyle w:val="tlid-translation"/>
          <w:rFonts w:ascii="Myriad Pro" w:hAnsi="Myriad Pro"/>
          <w:sz w:val="21"/>
          <w:szCs w:val="21"/>
        </w:rPr>
      </w:pPr>
      <w:r w:rsidRPr="00DB622D">
        <w:rPr>
          <w:rStyle w:val="tlid-translation"/>
          <w:rFonts w:ascii="Myriad Pro" w:hAnsi="Myriad Pro"/>
          <w:sz w:val="21"/>
          <w:szCs w:val="21"/>
        </w:rPr>
        <w:t>Encouraging decision-makers and other stakeholders to consider the National Strategy for Disaster Risk Management and Reduction as a national priority for community resilience:</w:t>
      </w:r>
    </w:p>
    <w:p w14:paraId="3DE492E0" w14:textId="77777777" w:rsidR="009834AD" w:rsidRPr="00DB622D" w:rsidRDefault="009834AD" w:rsidP="00CA3CE8">
      <w:pPr>
        <w:pStyle w:val="Paragraphedeliste"/>
        <w:numPr>
          <w:ilvl w:val="0"/>
          <w:numId w:val="35"/>
        </w:numPr>
        <w:spacing w:after="0" w:line="240" w:lineRule="auto"/>
        <w:jc w:val="both"/>
        <w:rPr>
          <w:rStyle w:val="tlid-translation"/>
          <w:rFonts w:ascii="Myriad Pro" w:hAnsi="Myriad Pro"/>
          <w:sz w:val="21"/>
          <w:szCs w:val="21"/>
        </w:rPr>
      </w:pPr>
      <w:r w:rsidRPr="00DB622D">
        <w:rPr>
          <w:rStyle w:val="tlid-translation"/>
          <w:rFonts w:ascii="Myriad Pro" w:hAnsi="Myriad Pro"/>
          <w:sz w:val="21"/>
          <w:szCs w:val="21"/>
        </w:rPr>
        <w:t>Identifying, assess and monitor disaster risks and strengthen the early warning system:</w:t>
      </w:r>
    </w:p>
    <w:p w14:paraId="04E36196" w14:textId="77777777" w:rsidR="009834AD" w:rsidRPr="00DB622D" w:rsidRDefault="009834AD" w:rsidP="00CA3CE8">
      <w:pPr>
        <w:pStyle w:val="Paragraphedeliste"/>
        <w:numPr>
          <w:ilvl w:val="0"/>
          <w:numId w:val="35"/>
        </w:numPr>
        <w:spacing w:after="0" w:line="240" w:lineRule="auto"/>
        <w:jc w:val="both"/>
        <w:rPr>
          <w:rFonts w:ascii="Myriad Pro" w:hAnsi="Myriad Pro"/>
          <w:sz w:val="21"/>
          <w:szCs w:val="21"/>
        </w:rPr>
      </w:pPr>
      <w:r w:rsidRPr="00DB622D">
        <w:rPr>
          <w:rStyle w:val="tlid-translation"/>
          <w:rFonts w:ascii="Myriad Pro" w:hAnsi="Myriad Pro"/>
          <w:sz w:val="21"/>
          <w:szCs w:val="21"/>
        </w:rPr>
        <w:t>Using knowledge, innovation and education to build a culture of risk:</w:t>
      </w:r>
    </w:p>
    <w:p w14:paraId="2223728A" w14:textId="77777777" w:rsidR="009834AD" w:rsidRPr="00DB622D" w:rsidRDefault="009834AD" w:rsidP="00CA3CE8">
      <w:pPr>
        <w:pStyle w:val="Paragraphedeliste"/>
        <w:numPr>
          <w:ilvl w:val="0"/>
          <w:numId w:val="35"/>
        </w:numPr>
        <w:spacing w:after="0" w:line="240" w:lineRule="auto"/>
        <w:jc w:val="both"/>
        <w:rPr>
          <w:rFonts w:ascii="Myriad Pro" w:hAnsi="Myriad Pro"/>
          <w:sz w:val="21"/>
          <w:szCs w:val="21"/>
        </w:rPr>
      </w:pPr>
      <w:r w:rsidRPr="00DB622D">
        <w:rPr>
          <w:rStyle w:val="tlid-translation"/>
          <w:rFonts w:ascii="Myriad Pro" w:hAnsi="Myriad Pro"/>
          <w:sz w:val="21"/>
          <w:szCs w:val="21"/>
        </w:rPr>
        <w:t>Reducing underlying factors</w:t>
      </w:r>
    </w:p>
    <w:p w14:paraId="44EDD0B4" w14:textId="77777777" w:rsidR="009834AD" w:rsidRPr="00DB622D" w:rsidRDefault="009834AD" w:rsidP="00CA3CE8">
      <w:pPr>
        <w:pStyle w:val="Paragraphedeliste"/>
        <w:numPr>
          <w:ilvl w:val="0"/>
          <w:numId w:val="35"/>
        </w:numPr>
        <w:spacing w:after="0" w:line="240" w:lineRule="auto"/>
        <w:jc w:val="both"/>
        <w:rPr>
          <w:rFonts w:ascii="Myriad Pro" w:hAnsi="Myriad Pro"/>
          <w:sz w:val="21"/>
          <w:szCs w:val="21"/>
        </w:rPr>
      </w:pPr>
      <w:r w:rsidRPr="00DB622D">
        <w:rPr>
          <w:rStyle w:val="tlid-translation"/>
          <w:rFonts w:ascii="Myriad Pro" w:hAnsi="Myriad Pro"/>
          <w:sz w:val="21"/>
          <w:szCs w:val="21"/>
        </w:rPr>
        <w:t>Strengthening disaster preparedness for effective emergency response at all levels</w:t>
      </w:r>
    </w:p>
    <w:p w14:paraId="726C688C" w14:textId="77777777" w:rsidR="009834AD" w:rsidRPr="00DB622D" w:rsidRDefault="009834AD" w:rsidP="00CA3CE8">
      <w:pPr>
        <w:spacing w:after="0" w:line="240" w:lineRule="auto"/>
        <w:jc w:val="both"/>
        <w:rPr>
          <w:rFonts w:ascii="Myriad Pro" w:hAnsi="Myriad Pro"/>
          <w:color w:val="000000"/>
          <w:sz w:val="21"/>
          <w:szCs w:val="21"/>
        </w:rPr>
      </w:pPr>
    </w:p>
    <w:p w14:paraId="43F3B6EC" w14:textId="77777777" w:rsidR="009834AD" w:rsidRPr="006143A8" w:rsidRDefault="009834AD" w:rsidP="00CA3CE8">
      <w:pPr>
        <w:spacing w:after="0" w:line="240" w:lineRule="auto"/>
        <w:jc w:val="both"/>
        <w:rPr>
          <w:rFonts w:ascii="Myriad Pro" w:eastAsia="Times New Roman" w:hAnsi="Myriad Pro" w:cs="Times New Roman"/>
          <w:sz w:val="21"/>
          <w:szCs w:val="21"/>
          <w:lang w:eastAsia="fr-FR"/>
        </w:rPr>
      </w:pPr>
      <w:r w:rsidRPr="006143A8">
        <w:rPr>
          <w:rFonts w:ascii="Myriad Pro" w:eastAsia="Times New Roman" w:hAnsi="Myriad Pro" w:cs="Times New Roman"/>
          <w:sz w:val="21"/>
          <w:szCs w:val="21"/>
          <w:lang w:eastAsia="fr-FR"/>
        </w:rPr>
        <w:t>The project revolves around 3 outcomes, namely:</w:t>
      </w:r>
    </w:p>
    <w:p w14:paraId="6E04ACFC" w14:textId="77777777" w:rsidR="00CA3CE8" w:rsidRDefault="009834AD" w:rsidP="00CA3CE8">
      <w:pPr>
        <w:spacing w:after="0" w:line="240" w:lineRule="auto"/>
        <w:jc w:val="both"/>
        <w:rPr>
          <w:rFonts w:ascii="Myriad Pro" w:eastAsia="Times New Roman" w:hAnsi="Myriad Pro" w:cs="Times New Roman"/>
          <w:sz w:val="21"/>
          <w:szCs w:val="21"/>
          <w:lang w:eastAsia="fr-FR"/>
        </w:rPr>
      </w:pPr>
      <w:r w:rsidRPr="006143A8">
        <w:rPr>
          <w:rFonts w:ascii="Myriad Pro" w:eastAsia="Times New Roman" w:hAnsi="Myriad Pro" w:cs="Times New Roman"/>
          <w:sz w:val="21"/>
          <w:szCs w:val="21"/>
          <w:lang w:eastAsia="fr-FR"/>
        </w:rPr>
        <w:br/>
      </w:r>
      <w:r w:rsidRPr="006143A8">
        <w:rPr>
          <w:rFonts w:ascii="Myriad Pro" w:eastAsia="Times New Roman" w:hAnsi="Myriad Pro" w:cs="Times New Roman"/>
          <w:b/>
          <w:sz w:val="21"/>
          <w:szCs w:val="21"/>
          <w:u w:val="single"/>
          <w:lang w:eastAsia="fr-FR"/>
        </w:rPr>
        <w:t>Outcome 1</w:t>
      </w:r>
      <w:r w:rsidRPr="006143A8">
        <w:rPr>
          <w:rFonts w:ascii="Myriad Pro" w:eastAsia="Times New Roman" w:hAnsi="Myriad Pro" w:cs="Times New Roman"/>
          <w:sz w:val="21"/>
          <w:szCs w:val="21"/>
          <w:lang w:eastAsia="fr-FR"/>
        </w:rPr>
        <w:t>: A Community-based Early Warning System operational and capable of reaching target communities to prevent disaster risks related to climate change and to guide the implementation of adaptation activities is put in place</w:t>
      </w:r>
      <w:r w:rsidR="00CA3CE8">
        <w:rPr>
          <w:rFonts w:ascii="Myriad Pro" w:eastAsia="Times New Roman" w:hAnsi="Myriad Pro" w:cs="Times New Roman"/>
          <w:sz w:val="21"/>
          <w:szCs w:val="21"/>
          <w:lang w:eastAsia="fr-FR"/>
        </w:rPr>
        <w:t>.</w:t>
      </w:r>
    </w:p>
    <w:p w14:paraId="77BD6382" w14:textId="446D2274" w:rsidR="009834AD" w:rsidRPr="006143A8" w:rsidRDefault="009834AD" w:rsidP="00CA3CE8">
      <w:pPr>
        <w:spacing w:after="0" w:line="240" w:lineRule="auto"/>
        <w:jc w:val="both"/>
        <w:rPr>
          <w:rFonts w:ascii="Myriad Pro" w:eastAsia="Times New Roman" w:hAnsi="Myriad Pro" w:cs="Times New Roman"/>
          <w:b/>
          <w:sz w:val="21"/>
          <w:szCs w:val="21"/>
          <w:u w:val="single"/>
          <w:lang w:eastAsia="fr-FR"/>
        </w:rPr>
      </w:pPr>
      <w:r w:rsidRPr="006143A8">
        <w:rPr>
          <w:rFonts w:ascii="Myriad Pro" w:eastAsia="Times New Roman" w:hAnsi="Myriad Pro" w:cs="Times New Roman"/>
          <w:sz w:val="21"/>
          <w:szCs w:val="21"/>
          <w:lang w:eastAsia="fr-FR"/>
        </w:rPr>
        <w:br/>
      </w:r>
      <w:r w:rsidRPr="006143A8">
        <w:rPr>
          <w:rFonts w:ascii="Myriad Pro" w:eastAsia="Times New Roman" w:hAnsi="Myriad Pro" w:cs="Times New Roman"/>
          <w:b/>
          <w:sz w:val="21"/>
          <w:szCs w:val="21"/>
          <w:u w:val="single"/>
          <w:lang w:eastAsia="fr-FR"/>
        </w:rPr>
        <w:t>Output 1.1</w:t>
      </w:r>
      <w:r w:rsidRPr="006143A8">
        <w:rPr>
          <w:rFonts w:ascii="Myriad Pro" w:eastAsia="Times New Roman" w:hAnsi="Myriad Pro" w:cs="Times New Roman"/>
          <w:sz w:val="21"/>
          <w:szCs w:val="21"/>
          <w:lang w:eastAsia="fr-FR"/>
        </w:rPr>
        <w:t>: Setting up an operational structure for the Community-based Early Warning System for risks related to climate change in the provinces of Bujumbura Rural, Kirundo and Makamba.</w:t>
      </w:r>
      <w:r w:rsidRPr="006143A8">
        <w:rPr>
          <w:rFonts w:ascii="Myriad Pro" w:eastAsia="Times New Roman" w:hAnsi="Myriad Pro" w:cs="Times New Roman"/>
          <w:sz w:val="21"/>
          <w:szCs w:val="21"/>
          <w:lang w:eastAsia="fr-FR"/>
        </w:rPr>
        <w:br/>
      </w:r>
      <w:r w:rsidRPr="006143A8">
        <w:rPr>
          <w:rFonts w:ascii="Myriad Pro" w:eastAsia="Times New Roman" w:hAnsi="Myriad Pro" w:cs="Times New Roman"/>
          <w:sz w:val="21"/>
          <w:szCs w:val="21"/>
          <w:lang w:eastAsia="fr-FR"/>
        </w:rPr>
        <w:br/>
      </w:r>
      <w:r w:rsidRPr="006143A8">
        <w:rPr>
          <w:rFonts w:ascii="Myriad Pro" w:eastAsia="Times New Roman" w:hAnsi="Myriad Pro" w:cs="Times New Roman"/>
          <w:b/>
          <w:sz w:val="21"/>
          <w:szCs w:val="21"/>
          <w:u w:val="single"/>
          <w:lang w:eastAsia="fr-FR"/>
        </w:rPr>
        <w:t>Output1.2</w:t>
      </w:r>
      <w:r w:rsidRPr="006143A8">
        <w:rPr>
          <w:rFonts w:ascii="Myriad Pro" w:eastAsia="Times New Roman" w:hAnsi="Myriad Pro" w:cs="Times New Roman"/>
          <w:sz w:val="21"/>
          <w:szCs w:val="21"/>
          <w:lang w:eastAsia="fr-FR"/>
        </w:rPr>
        <w:t>: Upgrade of the hydro meteorological network and improvement of the capacity to generate real-time weather information and data sets for information dissemination to target communities.</w:t>
      </w:r>
      <w:r w:rsidRPr="006143A8">
        <w:rPr>
          <w:rFonts w:ascii="Myriad Pro" w:eastAsia="Times New Roman" w:hAnsi="Myriad Pro" w:cs="Times New Roman"/>
          <w:sz w:val="21"/>
          <w:szCs w:val="21"/>
          <w:lang w:eastAsia="fr-FR"/>
        </w:rPr>
        <w:br/>
      </w:r>
    </w:p>
    <w:p w14:paraId="1DD5F78B" w14:textId="77777777" w:rsidR="00CA3CE8" w:rsidRDefault="009834AD" w:rsidP="00CA3CE8">
      <w:pPr>
        <w:spacing w:after="0" w:line="240" w:lineRule="auto"/>
        <w:jc w:val="both"/>
        <w:rPr>
          <w:rFonts w:ascii="Myriad Pro" w:eastAsia="Times New Roman" w:hAnsi="Myriad Pro" w:cs="Times New Roman"/>
          <w:sz w:val="21"/>
          <w:szCs w:val="21"/>
          <w:lang w:eastAsia="fr-FR"/>
        </w:rPr>
      </w:pPr>
      <w:r w:rsidRPr="006143A8">
        <w:rPr>
          <w:rFonts w:ascii="Myriad Pro" w:eastAsia="Times New Roman" w:hAnsi="Myriad Pro" w:cs="Times New Roman"/>
          <w:b/>
          <w:sz w:val="21"/>
          <w:szCs w:val="21"/>
          <w:u w:val="single"/>
          <w:lang w:eastAsia="fr-FR"/>
        </w:rPr>
        <w:t>Output 1.3</w:t>
      </w:r>
      <w:r w:rsidRPr="006143A8">
        <w:rPr>
          <w:rFonts w:ascii="Myriad Pro" w:eastAsia="Times New Roman" w:hAnsi="Myriad Pro" w:cs="Times New Roman"/>
          <w:sz w:val="21"/>
          <w:szCs w:val="21"/>
          <w:lang w:eastAsia="fr-FR"/>
        </w:rPr>
        <w:t>: Setting up an efficient and effective communication and dissemination system to reach all end users.</w:t>
      </w:r>
    </w:p>
    <w:p w14:paraId="379F6205" w14:textId="29CFA411" w:rsidR="009834AD" w:rsidRPr="006143A8" w:rsidRDefault="009834AD" w:rsidP="00CA3CE8">
      <w:pPr>
        <w:spacing w:after="0" w:line="240" w:lineRule="auto"/>
        <w:jc w:val="both"/>
        <w:rPr>
          <w:rFonts w:ascii="Myriad Pro" w:eastAsia="Times New Roman" w:hAnsi="Myriad Pro" w:cs="Times New Roman"/>
          <w:sz w:val="21"/>
          <w:szCs w:val="21"/>
          <w:lang w:eastAsia="fr-FR"/>
        </w:rPr>
      </w:pPr>
      <w:r w:rsidRPr="006143A8">
        <w:rPr>
          <w:rFonts w:ascii="Myriad Pro" w:eastAsia="Times New Roman" w:hAnsi="Myriad Pro" w:cs="Times New Roman"/>
          <w:sz w:val="21"/>
          <w:szCs w:val="21"/>
          <w:lang w:eastAsia="fr-FR"/>
        </w:rPr>
        <w:br/>
      </w:r>
      <w:r w:rsidRPr="006143A8">
        <w:rPr>
          <w:rFonts w:ascii="Myriad Pro" w:eastAsia="Times New Roman" w:hAnsi="Myriad Pro" w:cs="Times New Roman"/>
          <w:sz w:val="21"/>
          <w:szCs w:val="21"/>
          <w:lang w:eastAsia="fr-FR"/>
        </w:rPr>
        <w:br/>
      </w:r>
      <w:r w:rsidRPr="006143A8">
        <w:rPr>
          <w:rFonts w:ascii="Myriad Pro" w:eastAsia="Times New Roman" w:hAnsi="Myriad Pro" w:cs="Times New Roman"/>
          <w:b/>
          <w:sz w:val="21"/>
          <w:szCs w:val="21"/>
          <w:u w:val="single"/>
          <w:lang w:eastAsia="fr-FR"/>
        </w:rPr>
        <w:t>Outcome 2</w:t>
      </w:r>
      <w:r w:rsidRPr="006143A8">
        <w:rPr>
          <w:rFonts w:ascii="Myriad Pro" w:eastAsia="Times New Roman" w:hAnsi="Myriad Pro" w:cs="Times New Roman"/>
          <w:sz w:val="21"/>
          <w:szCs w:val="21"/>
          <w:lang w:eastAsia="fr-FR"/>
        </w:rPr>
        <w:t xml:space="preserve">: Effective adaptation options that </w:t>
      </w:r>
      <w:proofErr w:type="gramStart"/>
      <w:r w:rsidRPr="006143A8">
        <w:rPr>
          <w:rFonts w:ascii="Myriad Pro" w:eastAsia="Times New Roman" w:hAnsi="Myriad Pro" w:cs="Times New Roman"/>
          <w:sz w:val="21"/>
          <w:szCs w:val="21"/>
          <w:lang w:eastAsia="fr-FR"/>
        </w:rPr>
        <w:t>take into account</w:t>
      </w:r>
      <w:proofErr w:type="gramEnd"/>
      <w:r w:rsidRPr="006143A8">
        <w:rPr>
          <w:rFonts w:ascii="Myriad Pro" w:eastAsia="Times New Roman" w:hAnsi="Myriad Pro" w:cs="Times New Roman"/>
          <w:sz w:val="21"/>
          <w:szCs w:val="21"/>
          <w:lang w:eastAsia="fr-FR"/>
        </w:rPr>
        <w:t xml:space="preserve"> weather forecasting and climate change are integrated into local development planning and budgeting instruments.</w:t>
      </w:r>
    </w:p>
    <w:p w14:paraId="788033F4" w14:textId="77777777" w:rsidR="009834AD" w:rsidRPr="006143A8" w:rsidRDefault="009834AD" w:rsidP="00CA3CE8">
      <w:pPr>
        <w:spacing w:after="0" w:line="240" w:lineRule="auto"/>
        <w:jc w:val="both"/>
        <w:rPr>
          <w:rFonts w:ascii="Myriad Pro" w:eastAsia="Times New Roman" w:hAnsi="Myriad Pro" w:cs="Times New Roman"/>
          <w:sz w:val="21"/>
          <w:szCs w:val="21"/>
          <w:lang w:eastAsia="fr-FR"/>
        </w:rPr>
      </w:pPr>
    </w:p>
    <w:p w14:paraId="6956052F" w14:textId="77777777" w:rsidR="009834AD" w:rsidRPr="006143A8" w:rsidRDefault="009834AD" w:rsidP="00CA3CE8">
      <w:pPr>
        <w:spacing w:after="0" w:line="240" w:lineRule="auto"/>
        <w:jc w:val="both"/>
        <w:rPr>
          <w:rFonts w:ascii="Myriad Pro" w:eastAsia="Times New Roman" w:hAnsi="Myriad Pro" w:cs="Times New Roman"/>
          <w:sz w:val="21"/>
          <w:szCs w:val="21"/>
          <w:lang w:eastAsia="fr-FR"/>
        </w:rPr>
      </w:pPr>
      <w:r w:rsidRPr="006143A8">
        <w:rPr>
          <w:rFonts w:ascii="Myriad Pro" w:eastAsia="Times New Roman" w:hAnsi="Myriad Pro" w:cs="Times New Roman"/>
          <w:b/>
          <w:sz w:val="21"/>
          <w:szCs w:val="21"/>
          <w:u w:val="single"/>
          <w:lang w:eastAsia="fr-FR"/>
        </w:rPr>
        <w:t>Outcome 2</w:t>
      </w:r>
      <w:r w:rsidRPr="006143A8">
        <w:rPr>
          <w:rFonts w:ascii="Myriad Pro" w:eastAsia="Times New Roman" w:hAnsi="Myriad Pro" w:cs="Times New Roman"/>
          <w:sz w:val="21"/>
          <w:szCs w:val="21"/>
          <w:lang w:eastAsia="fr-FR"/>
        </w:rPr>
        <w:t xml:space="preserve">: Effective adaptation options that </w:t>
      </w:r>
      <w:proofErr w:type="gramStart"/>
      <w:r w:rsidRPr="006143A8">
        <w:rPr>
          <w:rFonts w:ascii="Myriad Pro" w:eastAsia="Times New Roman" w:hAnsi="Myriad Pro" w:cs="Times New Roman"/>
          <w:sz w:val="21"/>
          <w:szCs w:val="21"/>
          <w:lang w:eastAsia="fr-FR"/>
        </w:rPr>
        <w:t>take into account</w:t>
      </w:r>
      <w:proofErr w:type="gramEnd"/>
      <w:r w:rsidRPr="006143A8">
        <w:rPr>
          <w:rFonts w:ascii="Myriad Pro" w:eastAsia="Times New Roman" w:hAnsi="Myriad Pro" w:cs="Times New Roman"/>
          <w:sz w:val="21"/>
          <w:szCs w:val="21"/>
          <w:lang w:eastAsia="fr-FR"/>
        </w:rPr>
        <w:t xml:space="preserve"> weather forecasts and climate change are integrated into local development planning and budgeting instruments.</w:t>
      </w:r>
    </w:p>
    <w:p w14:paraId="2411CB7F" w14:textId="77777777" w:rsidR="009834AD" w:rsidRDefault="009834AD" w:rsidP="00CA3CE8">
      <w:pPr>
        <w:spacing w:after="0" w:line="240" w:lineRule="auto"/>
        <w:jc w:val="both"/>
        <w:rPr>
          <w:rFonts w:ascii="Myriad Pro" w:eastAsia="Times New Roman" w:hAnsi="Myriad Pro" w:cs="Times New Roman"/>
          <w:sz w:val="21"/>
          <w:szCs w:val="21"/>
          <w:lang w:eastAsia="fr-FR"/>
        </w:rPr>
      </w:pPr>
      <w:r w:rsidRPr="00B24C57">
        <w:rPr>
          <w:rFonts w:ascii="Myriad Pro" w:eastAsia="Times New Roman" w:hAnsi="Myriad Pro" w:cs="Times New Roman"/>
          <w:sz w:val="21"/>
          <w:szCs w:val="21"/>
          <w:lang w:eastAsia="fr-FR"/>
        </w:rPr>
        <w:br/>
      </w:r>
      <w:r w:rsidRPr="006143A8">
        <w:rPr>
          <w:rFonts w:ascii="Myriad Pro" w:eastAsia="Times New Roman" w:hAnsi="Myriad Pro" w:cs="Times New Roman"/>
          <w:b/>
          <w:sz w:val="21"/>
          <w:szCs w:val="21"/>
          <w:u w:val="single"/>
          <w:lang w:eastAsia="fr-FR"/>
        </w:rPr>
        <w:t>Output 2.1</w:t>
      </w:r>
      <w:r>
        <w:rPr>
          <w:rFonts w:ascii="Myriad Pro" w:eastAsia="Times New Roman" w:hAnsi="Myriad Pro" w:cs="Times New Roman"/>
          <w:sz w:val="21"/>
          <w:szCs w:val="21"/>
          <w:lang w:eastAsia="fr-FR"/>
        </w:rPr>
        <w:t>:</w:t>
      </w:r>
      <w:r w:rsidRPr="006143A8">
        <w:rPr>
          <w:rFonts w:ascii="Myriad Pro" w:eastAsia="Times New Roman" w:hAnsi="Myriad Pro" w:cs="Times New Roman"/>
          <w:sz w:val="21"/>
          <w:szCs w:val="21"/>
          <w:lang w:eastAsia="fr-FR"/>
        </w:rPr>
        <w:t xml:space="preserve"> Gender and climate vulnerability assessment to guide the implementation of a local </w:t>
      </w:r>
    </w:p>
    <w:p w14:paraId="59B87E6F" w14:textId="77777777" w:rsidR="009834AD" w:rsidRPr="006143A8" w:rsidRDefault="009834AD" w:rsidP="00CA3CE8">
      <w:pPr>
        <w:spacing w:after="0" w:line="240" w:lineRule="auto"/>
        <w:jc w:val="both"/>
        <w:rPr>
          <w:rFonts w:ascii="Myriad Pro" w:eastAsia="Times New Roman" w:hAnsi="Myriad Pro" w:cs="Times New Roman"/>
          <w:sz w:val="21"/>
          <w:szCs w:val="21"/>
          <w:lang w:eastAsia="fr-FR"/>
        </w:rPr>
      </w:pPr>
      <w:r w:rsidRPr="006143A8">
        <w:rPr>
          <w:rFonts w:ascii="Myriad Pro" w:eastAsia="Times New Roman" w:hAnsi="Myriad Pro" w:cs="Times New Roman"/>
          <w:sz w:val="21"/>
          <w:szCs w:val="21"/>
          <w:lang w:eastAsia="fr-FR"/>
        </w:rPr>
        <w:lastRenderedPageBreak/>
        <w:t>response to climate change.</w:t>
      </w:r>
    </w:p>
    <w:p w14:paraId="15D7441D" w14:textId="77777777" w:rsidR="009834AD" w:rsidRPr="006143A8" w:rsidRDefault="009834AD" w:rsidP="00CA3CE8">
      <w:pPr>
        <w:spacing w:after="0" w:line="240" w:lineRule="auto"/>
        <w:jc w:val="both"/>
        <w:rPr>
          <w:rFonts w:ascii="Myriad Pro" w:eastAsia="Times New Roman" w:hAnsi="Myriad Pro" w:cs="Times New Roman"/>
          <w:sz w:val="21"/>
          <w:szCs w:val="21"/>
          <w:lang w:eastAsia="fr-FR"/>
        </w:rPr>
      </w:pPr>
      <w:r w:rsidRPr="00B24C57">
        <w:rPr>
          <w:rFonts w:ascii="Myriad Pro" w:eastAsia="Times New Roman" w:hAnsi="Myriad Pro" w:cs="Times New Roman"/>
          <w:sz w:val="21"/>
          <w:szCs w:val="21"/>
          <w:lang w:eastAsia="fr-FR"/>
        </w:rPr>
        <w:br/>
      </w:r>
      <w:r w:rsidRPr="006143A8">
        <w:rPr>
          <w:rFonts w:ascii="Myriad Pro" w:eastAsia="Times New Roman" w:hAnsi="Myriad Pro" w:cs="Times New Roman"/>
          <w:b/>
          <w:sz w:val="21"/>
          <w:szCs w:val="21"/>
          <w:u w:val="single"/>
          <w:lang w:eastAsia="fr-FR"/>
        </w:rPr>
        <w:t>Output 2.2</w:t>
      </w:r>
      <w:r w:rsidRPr="006143A8">
        <w:rPr>
          <w:rFonts w:ascii="Myriad Pro" w:eastAsia="Times New Roman" w:hAnsi="Myriad Pro" w:cs="Times New Roman"/>
          <w:sz w:val="21"/>
          <w:szCs w:val="21"/>
          <w:lang w:eastAsia="fr-FR"/>
        </w:rPr>
        <w:t>: Policymakers, technical staff and communities assisted with training on the appropriate use of climate risk tools and sensitized on the impacts of climate change to support the identification of effective options for investments in adaptation and adjust plans, programs and projects according to new climate experiences.</w:t>
      </w:r>
    </w:p>
    <w:p w14:paraId="7E5CD390" w14:textId="77777777" w:rsidR="009834AD" w:rsidRPr="006143A8" w:rsidRDefault="009834AD" w:rsidP="00CA3CE8">
      <w:pPr>
        <w:spacing w:after="0" w:line="240" w:lineRule="auto"/>
        <w:jc w:val="both"/>
        <w:rPr>
          <w:rFonts w:ascii="Myriad Pro" w:eastAsia="Times New Roman" w:hAnsi="Myriad Pro" w:cs="Times New Roman"/>
          <w:sz w:val="21"/>
          <w:szCs w:val="21"/>
          <w:lang w:eastAsia="fr-FR"/>
        </w:rPr>
      </w:pPr>
      <w:r w:rsidRPr="00B24C57">
        <w:rPr>
          <w:rFonts w:ascii="Myriad Pro" w:eastAsia="Times New Roman" w:hAnsi="Myriad Pro" w:cs="Times New Roman"/>
          <w:sz w:val="21"/>
          <w:szCs w:val="21"/>
          <w:lang w:eastAsia="fr-FR"/>
        </w:rPr>
        <w:br/>
      </w:r>
      <w:r w:rsidRPr="006143A8">
        <w:rPr>
          <w:rFonts w:ascii="Myriad Pro" w:eastAsia="Times New Roman" w:hAnsi="Myriad Pro" w:cs="Times New Roman"/>
          <w:b/>
          <w:sz w:val="21"/>
          <w:szCs w:val="21"/>
          <w:u w:val="single"/>
          <w:lang w:eastAsia="fr-FR"/>
        </w:rPr>
        <w:t>Output 2.3</w:t>
      </w:r>
      <w:r w:rsidRPr="006143A8">
        <w:rPr>
          <w:rFonts w:ascii="Myriad Pro" w:eastAsia="Times New Roman" w:hAnsi="Myriad Pro" w:cs="Times New Roman"/>
          <w:sz w:val="21"/>
          <w:szCs w:val="21"/>
          <w:lang w:eastAsia="fr-FR"/>
        </w:rPr>
        <w:t>: Provincial and communal development plans and annual budgets reviewed and updated to integrate climate risk management to further support climate-sensitive investments.</w:t>
      </w:r>
      <w:r w:rsidRPr="00B24C57">
        <w:rPr>
          <w:rFonts w:ascii="Myriad Pro" w:eastAsia="Times New Roman" w:hAnsi="Myriad Pro" w:cs="Times New Roman"/>
          <w:sz w:val="21"/>
          <w:szCs w:val="21"/>
          <w:lang w:eastAsia="fr-FR"/>
        </w:rPr>
        <w:br/>
      </w:r>
      <w:r w:rsidRPr="00B24C57">
        <w:rPr>
          <w:rFonts w:ascii="Myriad Pro" w:eastAsia="Times New Roman" w:hAnsi="Myriad Pro" w:cs="Times New Roman"/>
          <w:sz w:val="21"/>
          <w:szCs w:val="21"/>
          <w:lang w:eastAsia="fr-FR"/>
        </w:rPr>
        <w:br/>
      </w:r>
      <w:r w:rsidRPr="006143A8">
        <w:rPr>
          <w:rFonts w:ascii="Myriad Pro" w:eastAsia="Times New Roman" w:hAnsi="Myriad Pro" w:cs="Times New Roman"/>
          <w:b/>
          <w:sz w:val="21"/>
          <w:szCs w:val="21"/>
          <w:u w:val="single"/>
          <w:lang w:eastAsia="fr-FR"/>
        </w:rPr>
        <w:t>Outcome 3</w:t>
      </w:r>
      <w:r w:rsidRPr="006143A8">
        <w:rPr>
          <w:rFonts w:ascii="Myriad Pro" w:eastAsia="Times New Roman" w:hAnsi="Myriad Pro" w:cs="Times New Roman"/>
          <w:sz w:val="21"/>
          <w:szCs w:val="21"/>
          <w:lang w:eastAsia="fr-FR"/>
        </w:rPr>
        <w:t>: Public infrastructures are protected to withstand extreme events such as floods while the socio-economic resilience of communities vulnerable to the negative impacts of climate change is improved.</w:t>
      </w:r>
    </w:p>
    <w:p w14:paraId="4A2D4302" w14:textId="77777777" w:rsidR="009834AD" w:rsidRPr="006143A8" w:rsidRDefault="009834AD" w:rsidP="00CA3CE8">
      <w:pPr>
        <w:spacing w:after="0" w:line="240" w:lineRule="auto"/>
        <w:jc w:val="both"/>
        <w:rPr>
          <w:rFonts w:ascii="Myriad Pro" w:eastAsia="Times New Roman" w:hAnsi="Myriad Pro" w:cs="Times New Roman"/>
          <w:sz w:val="21"/>
          <w:szCs w:val="21"/>
          <w:lang w:eastAsia="fr-FR"/>
        </w:rPr>
      </w:pPr>
      <w:r w:rsidRPr="006143A8">
        <w:rPr>
          <w:rFonts w:ascii="Myriad Pro" w:eastAsia="Times New Roman" w:hAnsi="Myriad Pro" w:cs="Times New Roman"/>
          <w:b/>
          <w:sz w:val="21"/>
          <w:szCs w:val="21"/>
          <w:u w:val="single"/>
          <w:lang w:eastAsia="fr-FR"/>
        </w:rPr>
        <w:t>Output 3.1</w:t>
      </w:r>
      <w:r w:rsidRPr="006143A8">
        <w:rPr>
          <w:rFonts w:ascii="Myriad Pro" w:eastAsia="Times New Roman" w:hAnsi="Myriad Pro" w:cs="Times New Roman"/>
          <w:sz w:val="21"/>
          <w:szCs w:val="21"/>
          <w:lang w:eastAsia="fr-FR"/>
        </w:rPr>
        <w:t xml:space="preserve">: Construction of 500 km of vegetated ditches for erosion control in </w:t>
      </w:r>
      <w:proofErr w:type="spellStart"/>
      <w:proofErr w:type="gramStart"/>
      <w:r w:rsidRPr="006143A8">
        <w:rPr>
          <w:rFonts w:ascii="Myriad Pro" w:eastAsia="Times New Roman" w:hAnsi="Myriad Pro" w:cs="Times New Roman"/>
          <w:sz w:val="21"/>
          <w:szCs w:val="21"/>
          <w:lang w:eastAsia="fr-FR"/>
        </w:rPr>
        <w:t>Bugabira</w:t>
      </w:r>
      <w:proofErr w:type="spellEnd"/>
      <w:r w:rsidRPr="006143A8">
        <w:rPr>
          <w:rFonts w:ascii="Myriad Pro" w:eastAsia="Times New Roman" w:hAnsi="Myriad Pro" w:cs="Times New Roman"/>
          <w:sz w:val="21"/>
          <w:szCs w:val="21"/>
          <w:lang w:eastAsia="fr-FR"/>
        </w:rPr>
        <w:t>,  Busoni</w:t>
      </w:r>
      <w:proofErr w:type="gramEnd"/>
      <w:r w:rsidRPr="006143A8">
        <w:rPr>
          <w:rFonts w:ascii="Myriad Pro" w:eastAsia="Times New Roman" w:hAnsi="Myriad Pro" w:cs="Times New Roman"/>
          <w:sz w:val="21"/>
          <w:szCs w:val="21"/>
          <w:lang w:eastAsia="fr-FR"/>
        </w:rPr>
        <w:t xml:space="preserve"> and rural-Kirundo in order to protect and preserve the lands of the communities against higher risks of rain erosion in the uplands.</w:t>
      </w:r>
    </w:p>
    <w:p w14:paraId="45707BC4" w14:textId="77777777" w:rsidR="009834AD" w:rsidRPr="006143A8" w:rsidRDefault="009834AD" w:rsidP="00CA3CE8">
      <w:pPr>
        <w:spacing w:after="0" w:line="240" w:lineRule="auto"/>
        <w:jc w:val="both"/>
        <w:rPr>
          <w:rFonts w:ascii="Myriad Pro" w:eastAsia="Times New Roman" w:hAnsi="Myriad Pro" w:cs="Times New Roman"/>
          <w:sz w:val="21"/>
          <w:szCs w:val="21"/>
          <w:lang w:eastAsia="fr-FR"/>
        </w:rPr>
      </w:pPr>
      <w:r w:rsidRPr="00B24C57">
        <w:rPr>
          <w:rFonts w:ascii="Myriad Pro" w:eastAsia="Times New Roman" w:hAnsi="Myriad Pro" w:cs="Times New Roman"/>
          <w:sz w:val="21"/>
          <w:szCs w:val="21"/>
          <w:lang w:eastAsia="fr-FR"/>
        </w:rPr>
        <w:br/>
      </w:r>
      <w:r w:rsidRPr="006143A8">
        <w:rPr>
          <w:rFonts w:ascii="Myriad Pro" w:eastAsia="Times New Roman" w:hAnsi="Myriad Pro" w:cs="Times New Roman"/>
          <w:b/>
          <w:sz w:val="21"/>
          <w:szCs w:val="21"/>
          <w:u w:val="single"/>
          <w:lang w:eastAsia="fr-FR"/>
        </w:rPr>
        <w:t>Output 3.2</w:t>
      </w:r>
      <w:r w:rsidRPr="006143A8">
        <w:rPr>
          <w:rFonts w:ascii="Myriad Pro" w:eastAsia="Times New Roman" w:hAnsi="Myriad Pro" w:cs="Times New Roman"/>
          <w:sz w:val="21"/>
          <w:szCs w:val="21"/>
          <w:lang w:eastAsia="fr-FR"/>
        </w:rPr>
        <w:t xml:space="preserve">: Watershed protection works in </w:t>
      </w:r>
      <w:proofErr w:type="spellStart"/>
      <w:r w:rsidRPr="006143A8">
        <w:rPr>
          <w:rFonts w:ascii="Myriad Pro" w:eastAsia="Times New Roman" w:hAnsi="Myriad Pro" w:cs="Times New Roman"/>
          <w:sz w:val="21"/>
          <w:szCs w:val="21"/>
          <w:lang w:eastAsia="fr-FR"/>
        </w:rPr>
        <w:t>Mumirwa</w:t>
      </w:r>
      <w:proofErr w:type="spellEnd"/>
      <w:r w:rsidRPr="006143A8">
        <w:rPr>
          <w:rFonts w:ascii="Myriad Pro" w:eastAsia="Times New Roman" w:hAnsi="Myriad Pro" w:cs="Times New Roman"/>
          <w:sz w:val="21"/>
          <w:szCs w:val="21"/>
          <w:lang w:eastAsia="fr-FR"/>
        </w:rPr>
        <w:t xml:space="preserve"> to control erosion and stabilize the banks of the </w:t>
      </w:r>
      <w:proofErr w:type="spellStart"/>
      <w:r w:rsidRPr="006143A8">
        <w:rPr>
          <w:rFonts w:ascii="Myriad Pro" w:eastAsia="Times New Roman" w:hAnsi="Myriad Pro" w:cs="Times New Roman"/>
          <w:sz w:val="21"/>
          <w:szCs w:val="21"/>
          <w:lang w:eastAsia="fr-FR"/>
        </w:rPr>
        <w:t>Ntahangwa</w:t>
      </w:r>
      <w:proofErr w:type="spellEnd"/>
      <w:r w:rsidRPr="006143A8">
        <w:rPr>
          <w:rFonts w:ascii="Myriad Pro" w:eastAsia="Times New Roman" w:hAnsi="Myriad Pro" w:cs="Times New Roman"/>
          <w:sz w:val="21"/>
          <w:szCs w:val="21"/>
          <w:lang w:eastAsia="fr-FR"/>
        </w:rPr>
        <w:t xml:space="preserve"> and </w:t>
      </w:r>
      <w:proofErr w:type="spellStart"/>
      <w:r w:rsidRPr="006143A8">
        <w:rPr>
          <w:rFonts w:ascii="Myriad Pro" w:eastAsia="Times New Roman" w:hAnsi="Myriad Pro" w:cs="Times New Roman"/>
          <w:sz w:val="21"/>
          <w:szCs w:val="21"/>
          <w:lang w:eastAsia="fr-FR"/>
        </w:rPr>
        <w:t>Gasenyi</w:t>
      </w:r>
      <w:proofErr w:type="spellEnd"/>
      <w:r w:rsidRPr="006143A8">
        <w:rPr>
          <w:rFonts w:ascii="Myriad Pro" w:eastAsia="Times New Roman" w:hAnsi="Myriad Pro" w:cs="Times New Roman"/>
          <w:sz w:val="21"/>
          <w:szCs w:val="21"/>
          <w:lang w:eastAsia="fr-FR"/>
        </w:rPr>
        <w:t xml:space="preserve"> Rivers in order to reduce the risk of landslides due to flooding in the city of Bujumbura.</w:t>
      </w:r>
    </w:p>
    <w:p w14:paraId="0748F875" w14:textId="77777777" w:rsidR="009834AD" w:rsidRPr="00B24C57" w:rsidRDefault="009834AD" w:rsidP="00CA3CE8">
      <w:pPr>
        <w:spacing w:after="0" w:line="240" w:lineRule="auto"/>
        <w:jc w:val="both"/>
        <w:rPr>
          <w:rFonts w:ascii="Myriad Pro" w:eastAsia="Times New Roman" w:hAnsi="Myriad Pro" w:cs="Times New Roman"/>
          <w:sz w:val="21"/>
          <w:szCs w:val="21"/>
          <w:lang w:eastAsia="fr-FR"/>
        </w:rPr>
      </w:pPr>
      <w:r w:rsidRPr="006143A8">
        <w:rPr>
          <w:rFonts w:ascii="Myriad Pro" w:eastAsia="Times New Roman" w:hAnsi="Myriad Pro" w:cs="Times New Roman"/>
          <w:sz w:val="21"/>
          <w:szCs w:val="21"/>
          <w:lang w:eastAsia="fr-FR"/>
        </w:rPr>
        <w:br/>
      </w:r>
      <w:r w:rsidRPr="006143A8">
        <w:rPr>
          <w:rFonts w:ascii="Myriad Pro" w:eastAsia="Times New Roman" w:hAnsi="Myriad Pro" w:cs="Times New Roman"/>
          <w:b/>
          <w:sz w:val="21"/>
          <w:szCs w:val="21"/>
          <w:u w:val="single"/>
          <w:lang w:eastAsia="fr-FR"/>
        </w:rPr>
        <w:t>Product 3.3</w:t>
      </w:r>
      <w:r w:rsidRPr="006143A8">
        <w:rPr>
          <w:rFonts w:ascii="Myriad Pro" w:eastAsia="Times New Roman" w:hAnsi="Myriad Pro" w:cs="Times New Roman"/>
          <w:sz w:val="21"/>
          <w:szCs w:val="21"/>
          <w:lang w:eastAsia="fr-FR"/>
        </w:rPr>
        <w:t xml:space="preserve">: Partial development works of </w:t>
      </w:r>
      <w:proofErr w:type="spellStart"/>
      <w:r w:rsidRPr="006143A8">
        <w:rPr>
          <w:rFonts w:ascii="Myriad Pro" w:eastAsia="Times New Roman" w:hAnsi="Myriad Pro" w:cs="Times New Roman"/>
          <w:sz w:val="21"/>
          <w:szCs w:val="21"/>
          <w:lang w:eastAsia="fr-FR"/>
        </w:rPr>
        <w:t>Rwaba</w:t>
      </w:r>
      <w:proofErr w:type="spellEnd"/>
      <w:r w:rsidRPr="006143A8">
        <w:rPr>
          <w:rFonts w:ascii="Myriad Pro" w:eastAsia="Times New Roman" w:hAnsi="Myriad Pro" w:cs="Times New Roman"/>
          <w:sz w:val="21"/>
          <w:szCs w:val="21"/>
          <w:lang w:eastAsia="fr-FR"/>
        </w:rPr>
        <w:t xml:space="preserve"> watershed and delimitation of Tanganyika Lake buffer zone.</w:t>
      </w:r>
    </w:p>
    <w:p w14:paraId="15704359" w14:textId="77777777" w:rsidR="009834AD" w:rsidRPr="006143A8" w:rsidRDefault="009834AD" w:rsidP="00CA3CE8">
      <w:pPr>
        <w:spacing w:after="0" w:line="240" w:lineRule="auto"/>
        <w:jc w:val="both"/>
        <w:rPr>
          <w:rFonts w:ascii="Myriad Pro" w:hAnsi="Myriad Pro"/>
          <w:color w:val="000000"/>
          <w:sz w:val="21"/>
          <w:szCs w:val="21"/>
        </w:rPr>
      </w:pPr>
    </w:p>
    <w:p w14:paraId="225327A0" w14:textId="77777777" w:rsidR="00CA3CE8" w:rsidRDefault="009834AD" w:rsidP="00CA3CE8">
      <w:pPr>
        <w:spacing w:after="0" w:line="240" w:lineRule="auto"/>
        <w:jc w:val="both"/>
        <w:rPr>
          <w:rFonts w:ascii="Myriad Pro" w:eastAsia="Times New Roman" w:hAnsi="Myriad Pro" w:cs="Times New Roman"/>
          <w:sz w:val="21"/>
          <w:szCs w:val="21"/>
          <w:lang w:eastAsia="fr-FR"/>
        </w:rPr>
      </w:pPr>
      <w:r w:rsidRPr="006143A8">
        <w:rPr>
          <w:rFonts w:ascii="Myriad Pro" w:eastAsia="Times New Roman" w:hAnsi="Myriad Pro" w:cs="Times New Roman"/>
          <w:b/>
          <w:sz w:val="21"/>
          <w:szCs w:val="21"/>
          <w:u w:val="single"/>
          <w:lang w:eastAsia="fr-FR"/>
        </w:rPr>
        <w:t>Sub-output 3.3.1</w:t>
      </w:r>
      <w:r w:rsidRPr="006143A8">
        <w:rPr>
          <w:rFonts w:ascii="Myriad Pro" w:eastAsia="Times New Roman" w:hAnsi="Myriad Pro" w:cs="Times New Roman"/>
          <w:sz w:val="21"/>
          <w:szCs w:val="21"/>
          <w:lang w:eastAsia="fr-FR"/>
        </w:rPr>
        <w:t>: The palm groves located along RWABA river are protected against flooding by erosion control devices over 20 km in Nyanza-Lac commune.</w:t>
      </w:r>
    </w:p>
    <w:p w14:paraId="0ED47292" w14:textId="6B23E6FC" w:rsidR="009834AD" w:rsidRPr="00E3578A" w:rsidRDefault="009834AD" w:rsidP="00CA3CE8">
      <w:pPr>
        <w:spacing w:after="0" w:line="240" w:lineRule="auto"/>
        <w:jc w:val="both"/>
        <w:rPr>
          <w:rFonts w:ascii="Myriad Pro" w:eastAsia="Times New Roman" w:hAnsi="Myriad Pro" w:cs="Times New Roman"/>
          <w:sz w:val="21"/>
          <w:szCs w:val="21"/>
          <w:lang w:eastAsia="fr-FR"/>
        </w:rPr>
      </w:pPr>
      <w:r w:rsidRPr="00E3578A">
        <w:rPr>
          <w:rFonts w:ascii="Myriad Pro" w:eastAsia="Times New Roman" w:hAnsi="Myriad Pro" w:cs="Times New Roman"/>
          <w:sz w:val="21"/>
          <w:szCs w:val="21"/>
          <w:lang w:eastAsia="fr-FR"/>
        </w:rPr>
        <w:br/>
      </w:r>
      <w:r w:rsidRPr="006143A8">
        <w:rPr>
          <w:rFonts w:ascii="Myriad Pro" w:eastAsia="Times New Roman" w:hAnsi="Myriad Pro" w:cs="Times New Roman"/>
          <w:b/>
          <w:sz w:val="21"/>
          <w:szCs w:val="21"/>
          <w:u w:val="single"/>
          <w:lang w:eastAsia="fr-FR"/>
        </w:rPr>
        <w:t>Sub-output 3.3.2</w:t>
      </w:r>
      <w:r w:rsidRPr="006143A8">
        <w:rPr>
          <w:rFonts w:ascii="Myriad Pro" w:eastAsia="Times New Roman" w:hAnsi="Myriad Pro" w:cs="Times New Roman"/>
          <w:sz w:val="21"/>
          <w:szCs w:val="21"/>
          <w:lang w:eastAsia="fr-FR"/>
        </w:rPr>
        <w:t xml:space="preserve">: Tanganyika Lake buffer zone is delimited over a length of 20 km and forest seedlings and fixing grasses such as </w:t>
      </w:r>
      <w:proofErr w:type="spellStart"/>
      <w:r w:rsidRPr="006143A8">
        <w:rPr>
          <w:rFonts w:ascii="Myriad Pro" w:eastAsia="Times New Roman" w:hAnsi="Myriad Pro" w:cs="Times New Roman"/>
          <w:sz w:val="21"/>
          <w:szCs w:val="21"/>
          <w:lang w:eastAsia="fr-FR"/>
        </w:rPr>
        <w:t>Pennicetum</w:t>
      </w:r>
      <w:proofErr w:type="spellEnd"/>
      <w:r w:rsidRPr="006143A8">
        <w:rPr>
          <w:rFonts w:ascii="Myriad Pro" w:eastAsia="Times New Roman" w:hAnsi="Myriad Pro" w:cs="Times New Roman"/>
          <w:sz w:val="21"/>
          <w:szCs w:val="21"/>
          <w:lang w:eastAsia="fr-FR"/>
        </w:rPr>
        <w:t xml:space="preserve"> are planted along Tanganyika Lake in Nyanza Lac commune.</w:t>
      </w:r>
      <w:r w:rsidRPr="00E3578A">
        <w:rPr>
          <w:rFonts w:ascii="Myriad Pro" w:eastAsia="Times New Roman" w:hAnsi="Myriad Pro" w:cs="Times New Roman"/>
          <w:sz w:val="21"/>
          <w:szCs w:val="21"/>
          <w:lang w:eastAsia="fr-FR"/>
        </w:rPr>
        <w:br/>
      </w:r>
      <w:r w:rsidRPr="00E3578A">
        <w:rPr>
          <w:rFonts w:ascii="Myriad Pro" w:eastAsia="Times New Roman" w:hAnsi="Myriad Pro" w:cs="Times New Roman"/>
          <w:sz w:val="21"/>
          <w:szCs w:val="21"/>
          <w:lang w:eastAsia="fr-FR"/>
        </w:rPr>
        <w:br/>
      </w:r>
      <w:r w:rsidRPr="006143A8">
        <w:rPr>
          <w:rFonts w:ascii="Myriad Pro" w:eastAsia="Times New Roman" w:hAnsi="Myriad Pro" w:cs="Times New Roman"/>
          <w:b/>
          <w:sz w:val="21"/>
          <w:szCs w:val="21"/>
          <w:u w:val="single"/>
          <w:lang w:eastAsia="fr-FR"/>
        </w:rPr>
        <w:t>Output 3.4</w:t>
      </w:r>
      <w:r w:rsidRPr="006143A8">
        <w:rPr>
          <w:rFonts w:ascii="Myriad Pro" w:eastAsia="Times New Roman" w:hAnsi="Myriad Pro" w:cs="Times New Roman"/>
          <w:sz w:val="21"/>
          <w:szCs w:val="21"/>
          <w:lang w:eastAsia="fr-FR"/>
        </w:rPr>
        <w:t>: Support measures aimed at strengthening the food security of vulnerable households.</w:t>
      </w:r>
    </w:p>
    <w:p w14:paraId="073BF83A" w14:textId="77777777" w:rsidR="009834AD" w:rsidRDefault="009834AD" w:rsidP="00CA3CE8">
      <w:pPr>
        <w:spacing w:after="0" w:line="240" w:lineRule="auto"/>
        <w:jc w:val="both"/>
        <w:rPr>
          <w:rFonts w:ascii="Myriad Pro" w:hAnsi="Myriad Pro"/>
          <w:color w:val="000000"/>
          <w:sz w:val="21"/>
          <w:szCs w:val="21"/>
        </w:rPr>
      </w:pPr>
    </w:p>
    <w:p w14:paraId="22AE6A7E" w14:textId="77777777" w:rsidR="009834AD" w:rsidRDefault="009834AD" w:rsidP="00CA3CE8">
      <w:pPr>
        <w:spacing w:after="0" w:line="240" w:lineRule="auto"/>
        <w:jc w:val="both"/>
        <w:rPr>
          <w:rFonts w:ascii="Myriad Pro" w:hAnsi="Myriad Pro"/>
          <w:color w:val="000000"/>
          <w:sz w:val="21"/>
          <w:szCs w:val="21"/>
        </w:rPr>
      </w:pPr>
      <w:r w:rsidRPr="009454AF">
        <w:rPr>
          <w:rFonts w:ascii="Myriad Pro" w:hAnsi="Myriad Pro"/>
          <w:color w:val="000000"/>
          <w:sz w:val="21"/>
          <w:szCs w:val="21"/>
        </w:rPr>
        <w:t xml:space="preserve">The TE report will assess the achievement of project results against what was expected to be </w:t>
      </w:r>
      <w:proofErr w:type="gramStart"/>
      <w:r w:rsidRPr="009454AF">
        <w:rPr>
          <w:rFonts w:ascii="Myriad Pro" w:hAnsi="Myriad Pro"/>
          <w:color w:val="000000"/>
          <w:sz w:val="21"/>
          <w:szCs w:val="21"/>
        </w:rPr>
        <w:t>achieved, and</w:t>
      </w:r>
      <w:proofErr w:type="gramEnd"/>
      <w:r w:rsidRPr="009454AF">
        <w:rPr>
          <w:rFonts w:ascii="Myriad Pro" w:hAnsi="Myriad Pro"/>
          <w:color w:val="000000"/>
          <w:sz w:val="21"/>
          <w:szCs w:val="21"/>
        </w:rPr>
        <w:t xml:space="preserve"> draw lessons that can both improve the sustainability of benefits from this project, and aid in the overall enhancement of UNDP programming. The TE report promotes accountability and </w:t>
      </w:r>
      <w:proofErr w:type="gramStart"/>
      <w:r w:rsidRPr="009454AF">
        <w:rPr>
          <w:rFonts w:ascii="Myriad Pro" w:hAnsi="Myriad Pro"/>
          <w:color w:val="000000"/>
          <w:sz w:val="21"/>
          <w:szCs w:val="21"/>
        </w:rPr>
        <w:t>transparency, and</w:t>
      </w:r>
      <w:proofErr w:type="gramEnd"/>
      <w:r w:rsidRPr="009454AF">
        <w:rPr>
          <w:rFonts w:ascii="Myriad Pro" w:hAnsi="Myriad Pro"/>
          <w:color w:val="000000"/>
          <w:sz w:val="21"/>
          <w:szCs w:val="21"/>
        </w:rPr>
        <w:t xml:space="preserve"> assesses the extent of project accomplishments.</w:t>
      </w:r>
    </w:p>
    <w:p w14:paraId="183817B4" w14:textId="77777777" w:rsidR="009B4C21" w:rsidRDefault="009B4C21" w:rsidP="00CA3CE8">
      <w:pPr>
        <w:spacing w:after="0" w:line="240" w:lineRule="auto"/>
        <w:jc w:val="both"/>
        <w:rPr>
          <w:rFonts w:ascii="Myriad Pro" w:hAnsi="Myriad Pro"/>
          <w:i/>
          <w:color w:val="000000"/>
          <w:sz w:val="21"/>
          <w:szCs w:val="21"/>
        </w:rPr>
      </w:pPr>
    </w:p>
    <w:p w14:paraId="3AF20326" w14:textId="77777777" w:rsidR="00000F9B" w:rsidRDefault="00000F9B" w:rsidP="00CA3CE8">
      <w:pPr>
        <w:spacing w:after="0" w:line="240" w:lineRule="auto"/>
        <w:jc w:val="both"/>
      </w:pPr>
    </w:p>
    <w:p w14:paraId="716F8977" w14:textId="77777777" w:rsidR="00000F9B" w:rsidRPr="00CC0AF7" w:rsidRDefault="00000F9B" w:rsidP="00CA3CE8">
      <w:pPr>
        <w:pStyle w:val="Paragraphedeliste"/>
        <w:numPr>
          <w:ilvl w:val="0"/>
          <w:numId w:val="1"/>
        </w:numPr>
        <w:spacing w:after="0" w:line="240" w:lineRule="auto"/>
        <w:ind w:left="360"/>
        <w:jc w:val="both"/>
        <w:rPr>
          <w:rFonts w:ascii="Myriad Pro" w:hAnsi="Myriad Pro"/>
          <w:b/>
          <w:bCs/>
          <w:sz w:val="26"/>
          <w:szCs w:val="26"/>
        </w:rPr>
      </w:pPr>
      <w:r w:rsidRPr="00CC0AF7">
        <w:rPr>
          <w:rFonts w:ascii="Myriad Pro" w:hAnsi="Myriad Pro"/>
          <w:b/>
          <w:bCs/>
          <w:sz w:val="26"/>
          <w:szCs w:val="26"/>
        </w:rPr>
        <w:t>TE PURPOSE</w:t>
      </w:r>
    </w:p>
    <w:p w14:paraId="5EF99111" w14:textId="77777777" w:rsidR="00000F9B" w:rsidRDefault="00000F9B" w:rsidP="00CA3CE8">
      <w:pPr>
        <w:spacing w:after="0" w:line="240" w:lineRule="auto"/>
        <w:jc w:val="both"/>
      </w:pPr>
    </w:p>
    <w:p w14:paraId="273F1650" w14:textId="77777777" w:rsidR="00000F9B" w:rsidRPr="009454AF" w:rsidRDefault="00000F9B" w:rsidP="00CA3CE8">
      <w:pPr>
        <w:spacing w:after="0" w:line="240" w:lineRule="auto"/>
        <w:jc w:val="both"/>
        <w:rPr>
          <w:rFonts w:ascii="Myriad Pro" w:hAnsi="Myriad Pro"/>
          <w:color w:val="000000"/>
          <w:sz w:val="21"/>
          <w:szCs w:val="21"/>
        </w:rPr>
      </w:pPr>
      <w:r w:rsidRPr="009454AF">
        <w:rPr>
          <w:rFonts w:ascii="Myriad Pro" w:hAnsi="Myriad Pro"/>
          <w:color w:val="000000"/>
          <w:sz w:val="21"/>
          <w:szCs w:val="21"/>
        </w:rPr>
        <w:t xml:space="preserve">The TE report will assess the achievement of project results against what was expected to be </w:t>
      </w:r>
      <w:proofErr w:type="gramStart"/>
      <w:r w:rsidRPr="009454AF">
        <w:rPr>
          <w:rFonts w:ascii="Myriad Pro" w:hAnsi="Myriad Pro"/>
          <w:color w:val="000000"/>
          <w:sz w:val="21"/>
          <w:szCs w:val="21"/>
        </w:rPr>
        <w:t>achieved, and</w:t>
      </w:r>
      <w:proofErr w:type="gramEnd"/>
      <w:r w:rsidRPr="009454AF">
        <w:rPr>
          <w:rFonts w:ascii="Myriad Pro" w:hAnsi="Myriad Pro"/>
          <w:color w:val="000000"/>
          <w:sz w:val="21"/>
          <w:szCs w:val="21"/>
        </w:rPr>
        <w:t xml:space="preserve"> draw lessons that can both improve the sustainability of benefits from this project, and aid in the overall enhancement of UNDP programming. The TE report promotes accountability and </w:t>
      </w:r>
      <w:proofErr w:type="gramStart"/>
      <w:r w:rsidRPr="009454AF">
        <w:rPr>
          <w:rFonts w:ascii="Myriad Pro" w:hAnsi="Myriad Pro"/>
          <w:color w:val="000000"/>
          <w:sz w:val="21"/>
          <w:szCs w:val="21"/>
        </w:rPr>
        <w:t>transparency, and</w:t>
      </w:r>
      <w:proofErr w:type="gramEnd"/>
      <w:r w:rsidRPr="009454AF">
        <w:rPr>
          <w:rFonts w:ascii="Myriad Pro" w:hAnsi="Myriad Pro"/>
          <w:color w:val="000000"/>
          <w:sz w:val="21"/>
          <w:szCs w:val="21"/>
        </w:rPr>
        <w:t xml:space="preserve"> assesses the extent of project accomplishments.</w:t>
      </w:r>
    </w:p>
    <w:p w14:paraId="3A47CC6F" w14:textId="77777777" w:rsidR="00000F9B" w:rsidRPr="009454AF" w:rsidRDefault="00000F9B" w:rsidP="00CA3CE8">
      <w:pPr>
        <w:spacing w:after="0" w:line="240" w:lineRule="auto"/>
        <w:jc w:val="both"/>
        <w:rPr>
          <w:rFonts w:ascii="Myriad Pro" w:hAnsi="Myriad Pro"/>
          <w:color w:val="000000"/>
          <w:sz w:val="21"/>
          <w:szCs w:val="21"/>
        </w:rPr>
      </w:pPr>
    </w:p>
    <w:p w14:paraId="6F7AA233" w14:textId="77777777" w:rsidR="005537B1" w:rsidRPr="00CF7ACE" w:rsidRDefault="005537B1" w:rsidP="00CA3CE8">
      <w:pPr>
        <w:spacing w:after="0" w:line="240" w:lineRule="auto"/>
        <w:jc w:val="both"/>
        <w:rPr>
          <w:rStyle w:val="tlid-translation"/>
          <w:rFonts w:ascii="Myriad Pro" w:hAnsi="Myriad Pro"/>
          <w:sz w:val="21"/>
          <w:szCs w:val="21"/>
        </w:rPr>
      </w:pPr>
      <w:r w:rsidRPr="00CF7ACE">
        <w:rPr>
          <w:rStyle w:val="tlid-translation"/>
          <w:rFonts w:ascii="Myriad Pro" w:hAnsi="Myriad Pro"/>
          <w:sz w:val="21"/>
          <w:szCs w:val="21"/>
        </w:rPr>
        <w:lastRenderedPageBreak/>
        <w:t>The choice of an external evaluation is privileged in order to help ensure the independence, impartiality and credibility of the process.</w:t>
      </w:r>
    </w:p>
    <w:p w14:paraId="4EAD8399" w14:textId="77777777" w:rsidR="005537B1" w:rsidRPr="00CF7ACE" w:rsidRDefault="005537B1" w:rsidP="00CA3CE8">
      <w:pPr>
        <w:spacing w:after="0" w:line="240" w:lineRule="auto"/>
        <w:jc w:val="both"/>
        <w:rPr>
          <w:rStyle w:val="tlid-translation"/>
          <w:rFonts w:ascii="Myriad Pro" w:hAnsi="Myriad Pro"/>
          <w:sz w:val="21"/>
          <w:szCs w:val="21"/>
        </w:rPr>
      </w:pPr>
      <w:r w:rsidRPr="00CF7ACE">
        <w:rPr>
          <w:rFonts w:ascii="Myriad Pro" w:hAnsi="Myriad Pro"/>
          <w:sz w:val="21"/>
          <w:szCs w:val="21"/>
        </w:rPr>
        <w:br/>
      </w:r>
      <w:r w:rsidRPr="00CF7ACE">
        <w:rPr>
          <w:rStyle w:val="tlid-translation"/>
          <w:rFonts w:ascii="Myriad Pro" w:hAnsi="Myriad Pro"/>
          <w:sz w:val="21"/>
          <w:szCs w:val="21"/>
        </w:rPr>
        <w:t>In close collaboration with the entire project team as well as the UNDP Burundi team, including the monitoring and evaluation officers, the project's operational partners and the beneficiary communities, the consultant will have to conduct a terminal evaluation with the following objectives:</w:t>
      </w:r>
    </w:p>
    <w:p w14:paraId="719E7532" w14:textId="77777777" w:rsidR="005537B1" w:rsidRPr="00CF7ACE" w:rsidRDefault="005537B1" w:rsidP="00CA3CE8">
      <w:pPr>
        <w:spacing w:after="0" w:line="240" w:lineRule="auto"/>
        <w:jc w:val="both"/>
        <w:rPr>
          <w:rStyle w:val="tlid-translation"/>
          <w:rFonts w:ascii="Myriad Pro" w:hAnsi="Myriad Pro"/>
          <w:sz w:val="21"/>
          <w:szCs w:val="21"/>
        </w:rPr>
      </w:pPr>
    </w:p>
    <w:p w14:paraId="6702FF97" w14:textId="77777777" w:rsidR="005537B1" w:rsidRPr="00CF7ACE" w:rsidRDefault="005537B1" w:rsidP="00CA3CE8">
      <w:pPr>
        <w:pStyle w:val="Paragraphedeliste"/>
        <w:numPr>
          <w:ilvl w:val="0"/>
          <w:numId w:val="36"/>
        </w:numPr>
        <w:spacing w:after="0" w:line="240" w:lineRule="auto"/>
        <w:jc w:val="both"/>
        <w:rPr>
          <w:rFonts w:ascii="Myriad Pro" w:hAnsi="Myriad Pro"/>
          <w:sz w:val="21"/>
          <w:szCs w:val="21"/>
        </w:rPr>
      </w:pPr>
      <w:r w:rsidRPr="00CF7ACE">
        <w:rPr>
          <w:rStyle w:val="tlid-translation"/>
          <w:rFonts w:ascii="Myriad Pro" w:hAnsi="Myriad Pro"/>
          <w:sz w:val="21"/>
          <w:szCs w:val="21"/>
        </w:rPr>
        <w:t>Assessing the results and effects achieved by the project, with reference to the project results framework;</w:t>
      </w:r>
    </w:p>
    <w:p w14:paraId="79142A94" w14:textId="77777777" w:rsidR="005537B1" w:rsidRDefault="005537B1" w:rsidP="00CA3CE8">
      <w:pPr>
        <w:pStyle w:val="Paragraphedeliste"/>
        <w:numPr>
          <w:ilvl w:val="0"/>
          <w:numId w:val="36"/>
        </w:numPr>
        <w:spacing w:after="0" w:line="240" w:lineRule="auto"/>
        <w:jc w:val="both"/>
        <w:rPr>
          <w:rStyle w:val="tlid-translation"/>
          <w:rFonts w:ascii="Myriad Pro" w:hAnsi="Myriad Pro"/>
          <w:sz w:val="21"/>
          <w:szCs w:val="21"/>
        </w:rPr>
      </w:pPr>
      <w:r w:rsidRPr="00CF7ACE">
        <w:rPr>
          <w:rStyle w:val="tlid-translation"/>
          <w:rFonts w:ascii="Myriad Pro" w:hAnsi="Myriad Pro"/>
          <w:sz w:val="21"/>
          <w:szCs w:val="21"/>
        </w:rPr>
        <w:t>Measuring the successes achieved in the implementation of the project;</w:t>
      </w:r>
    </w:p>
    <w:p w14:paraId="15B27118" w14:textId="77777777" w:rsidR="005537B1" w:rsidRPr="00F206EA" w:rsidRDefault="005537B1" w:rsidP="00CA3CE8">
      <w:pPr>
        <w:spacing w:after="0" w:line="240" w:lineRule="auto"/>
        <w:ind w:left="360"/>
        <w:jc w:val="both"/>
        <w:rPr>
          <w:rStyle w:val="tlid-translation"/>
          <w:rFonts w:ascii="Myriad Pro" w:hAnsi="Myriad Pro"/>
          <w:sz w:val="21"/>
          <w:szCs w:val="21"/>
        </w:rPr>
      </w:pPr>
    </w:p>
    <w:p w14:paraId="79A96CF9" w14:textId="77777777" w:rsidR="005537B1" w:rsidRDefault="005537B1" w:rsidP="00CA3CE8">
      <w:pPr>
        <w:pStyle w:val="Paragraphedeliste"/>
        <w:numPr>
          <w:ilvl w:val="0"/>
          <w:numId w:val="36"/>
        </w:numPr>
        <w:spacing w:after="0" w:line="240" w:lineRule="auto"/>
        <w:jc w:val="both"/>
        <w:rPr>
          <w:rStyle w:val="tlid-translation"/>
          <w:rFonts w:ascii="Myriad Pro" w:hAnsi="Myriad Pro"/>
          <w:sz w:val="21"/>
          <w:szCs w:val="21"/>
        </w:rPr>
      </w:pPr>
      <w:r w:rsidRPr="00CF7ACE">
        <w:rPr>
          <w:rStyle w:val="tlid-translation"/>
          <w:rFonts w:ascii="Myriad Pro" w:hAnsi="Myriad Pro"/>
          <w:sz w:val="21"/>
          <w:szCs w:val="21"/>
        </w:rPr>
        <w:t>Assessing the effectiveness of the methodological approach used by the project - our activities and our methods - in relation to the expected results. This should include an assessment of the approaches used at the community level and the level of participation of partners and beneficiaries in carrying out the project;</w:t>
      </w:r>
    </w:p>
    <w:p w14:paraId="73C682B1" w14:textId="77777777" w:rsidR="005537B1" w:rsidRPr="00F206EA" w:rsidRDefault="005537B1" w:rsidP="00CA3CE8">
      <w:pPr>
        <w:spacing w:after="0" w:line="240" w:lineRule="auto"/>
        <w:jc w:val="both"/>
        <w:rPr>
          <w:rStyle w:val="tlid-translation"/>
          <w:rFonts w:ascii="Myriad Pro" w:hAnsi="Myriad Pro"/>
          <w:sz w:val="21"/>
          <w:szCs w:val="21"/>
        </w:rPr>
      </w:pPr>
    </w:p>
    <w:p w14:paraId="2190B26B" w14:textId="77777777" w:rsidR="005537B1" w:rsidRPr="00CF7ACE" w:rsidRDefault="005537B1" w:rsidP="00CA3CE8">
      <w:pPr>
        <w:pStyle w:val="Paragraphedeliste"/>
        <w:numPr>
          <w:ilvl w:val="0"/>
          <w:numId w:val="36"/>
        </w:numPr>
        <w:spacing w:after="0" w:line="240" w:lineRule="auto"/>
        <w:jc w:val="both"/>
        <w:rPr>
          <w:rFonts w:ascii="Myriad Pro" w:hAnsi="Myriad Pro"/>
          <w:sz w:val="21"/>
          <w:szCs w:val="21"/>
        </w:rPr>
      </w:pPr>
      <w:r w:rsidRPr="00CF7ACE">
        <w:rPr>
          <w:rStyle w:val="tlid-translation"/>
          <w:rFonts w:ascii="Myriad Pro" w:hAnsi="Myriad Pro"/>
          <w:sz w:val="21"/>
          <w:szCs w:val="21"/>
        </w:rPr>
        <w:t xml:space="preserve"> </w:t>
      </w:r>
      <w:proofErr w:type="gramStart"/>
      <w:r w:rsidRPr="00CF7ACE">
        <w:rPr>
          <w:rStyle w:val="tlid-translation"/>
          <w:rFonts w:ascii="Myriad Pro" w:hAnsi="Myriad Pro"/>
          <w:sz w:val="21"/>
          <w:szCs w:val="21"/>
        </w:rPr>
        <w:t>On the basis of</w:t>
      </w:r>
      <w:proofErr w:type="gramEnd"/>
      <w:r w:rsidRPr="00CF7ACE">
        <w:rPr>
          <w:rStyle w:val="tlid-translation"/>
          <w:rFonts w:ascii="Myriad Pro" w:hAnsi="Myriad Pro"/>
          <w:sz w:val="21"/>
          <w:szCs w:val="21"/>
        </w:rPr>
        <w:t xml:space="preserve"> the above points, formulating concrete and specific recommendations that can guide future interventions by the UNDP and the Government, in particular the Ministry of the Environment, Agriculture and Livestock.</w:t>
      </w:r>
    </w:p>
    <w:p w14:paraId="47197EEC" w14:textId="77777777" w:rsidR="00C7494F" w:rsidRPr="00D45AD3" w:rsidRDefault="00C7494F" w:rsidP="00CA3CE8">
      <w:pPr>
        <w:jc w:val="both"/>
        <w:rPr>
          <w:rFonts w:ascii="Myriad Pro" w:hAnsi="Myriad Pro"/>
          <w:i/>
          <w:iCs/>
          <w:color w:val="000000"/>
          <w:sz w:val="21"/>
          <w:szCs w:val="21"/>
          <w:highlight w:val="green"/>
        </w:rPr>
      </w:pPr>
    </w:p>
    <w:p w14:paraId="38270B96" w14:textId="77777777" w:rsidR="00000F9B" w:rsidRDefault="00000F9B" w:rsidP="00CA3CE8">
      <w:pPr>
        <w:pStyle w:val="Paragraphedeliste"/>
        <w:numPr>
          <w:ilvl w:val="0"/>
          <w:numId w:val="1"/>
        </w:numPr>
        <w:spacing w:after="0" w:line="240" w:lineRule="auto"/>
        <w:ind w:left="360"/>
        <w:jc w:val="both"/>
        <w:rPr>
          <w:rFonts w:ascii="Myriad Pro" w:hAnsi="Myriad Pro"/>
          <w:b/>
          <w:bCs/>
          <w:sz w:val="26"/>
          <w:szCs w:val="26"/>
        </w:rPr>
      </w:pPr>
      <w:r w:rsidRPr="00CC0AF7">
        <w:rPr>
          <w:rFonts w:ascii="Myriad Pro" w:hAnsi="Myriad Pro"/>
          <w:b/>
          <w:bCs/>
          <w:sz w:val="26"/>
          <w:szCs w:val="26"/>
        </w:rPr>
        <w:t xml:space="preserve">TE APPROACH &amp; METHODOLOGY </w:t>
      </w:r>
    </w:p>
    <w:p w14:paraId="4CF449E4" w14:textId="77777777" w:rsidR="00000F9B" w:rsidRDefault="00000F9B" w:rsidP="00CA3CE8">
      <w:pPr>
        <w:spacing w:after="0" w:line="240" w:lineRule="auto"/>
        <w:jc w:val="both"/>
      </w:pPr>
    </w:p>
    <w:p w14:paraId="52C385D8" w14:textId="77777777" w:rsidR="00000F9B" w:rsidRDefault="00000F9B" w:rsidP="00CA3CE8">
      <w:pPr>
        <w:spacing w:after="0" w:line="240" w:lineRule="auto"/>
        <w:jc w:val="both"/>
        <w:rPr>
          <w:rFonts w:ascii="Myriad Pro" w:hAnsi="Myriad Pro"/>
          <w:color w:val="000000"/>
          <w:sz w:val="21"/>
          <w:szCs w:val="21"/>
        </w:rPr>
      </w:pPr>
      <w:r w:rsidRPr="00A27440">
        <w:rPr>
          <w:rFonts w:ascii="Myriad Pro" w:hAnsi="Myriad Pro"/>
          <w:color w:val="000000"/>
          <w:sz w:val="21"/>
          <w:szCs w:val="21"/>
        </w:rPr>
        <w:t>The TE</w:t>
      </w:r>
      <w:r>
        <w:rPr>
          <w:rFonts w:ascii="Myriad Pro" w:hAnsi="Myriad Pro"/>
          <w:color w:val="000000"/>
          <w:sz w:val="21"/>
          <w:szCs w:val="21"/>
        </w:rPr>
        <w:t xml:space="preserve"> report</w:t>
      </w:r>
      <w:r w:rsidRPr="00A27440">
        <w:rPr>
          <w:rFonts w:ascii="Myriad Pro" w:hAnsi="Myriad Pro"/>
          <w:color w:val="000000"/>
          <w:sz w:val="21"/>
          <w:szCs w:val="21"/>
        </w:rPr>
        <w:t xml:space="preserve"> must provide evidence-based information that is credible, reliable and useful.</w:t>
      </w:r>
    </w:p>
    <w:p w14:paraId="31F29D64" w14:textId="77777777" w:rsidR="00000F9B" w:rsidRPr="00807EA8" w:rsidRDefault="00000F9B" w:rsidP="00CA3CE8">
      <w:pPr>
        <w:spacing w:after="0" w:line="240" w:lineRule="auto"/>
        <w:jc w:val="both"/>
        <w:rPr>
          <w:rFonts w:ascii="Myriad Pro" w:hAnsi="Myriad Pro"/>
          <w:color w:val="000000"/>
          <w:sz w:val="21"/>
          <w:szCs w:val="21"/>
        </w:rPr>
      </w:pPr>
    </w:p>
    <w:p w14:paraId="438CCAB6" w14:textId="77777777" w:rsidR="00000F9B" w:rsidRPr="00807EA8" w:rsidRDefault="00000F9B" w:rsidP="00CA3CE8">
      <w:pPr>
        <w:spacing w:after="0" w:line="240" w:lineRule="auto"/>
        <w:jc w:val="both"/>
        <w:rPr>
          <w:rFonts w:ascii="Myriad Pro" w:hAnsi="Myriad Pro"/>
          <w:color w:val="000000"/>
          <w:sz w:val="21"/>
          <w:szCs w:val="21"/>
        </w:rPr>
      </w:pPr>
      <w:r w:rsidRPr="00807EA8">
        <w:rPr>
          <w:rFonts w:ascii="Myriad Pro" w:hAnsi="Myriad Pro"/>
          <w:color w:val="000000"/>
          <w:sz w:val="21"/>
          <w:szCs w:val="21"/>
        </w:rPr>
        <w:t xml:space="preserve">The TE team will review all relevant sources of information including documents prepared during the preparation phase (i.e. PIF, UNDP Initiation Plan, UNDP </w:t>
      </w:r>
      <w:r>
        <w:rPr>
          <w:rFonts w:ascii="Myriad Pro" w:hAnsi="Myriad Pro"/>
          <w:color w:val="000000"/>
          <w:sz w:val="21"/>
          <w:szCs w:val="21"/>
        </w:rPr>
        <w:t>Social and Environmental Screening Procedure/SESP)</w:t>
      </w:r>
      <w:r w:rsidRPr="00807EA8">
        <w:rPr>
          <w:rFonts w:ascii="Myriad Pro" w:hAnsi="Myriad Pro"/>
          <w:color w:val="000000"/>
          <w:sz w:val="21"/>
          <w:szCs w:val="21"/>
        </w:rPr>
        <w:t xml:space="preserve"> the Project Document, project reports including annual PIRs, project budget revisions, lesson learned reports, national strategic and legal documents, and any other materials that the team considers useful for this evidence-based evaluation. The TE team will review the baselin</w:t>
      </w:r>
      <w:r>
        <w:rPr>
          <w:rFonts w:ascii="Myriad Pro" w:hAnsi="Myriad Pro"/>
          <w:color w:val="000000"/>
          <w:sz w:val="21"/>
          <w:szCs w:val="21"/>
        </w:rPr>
        <w:t xml:space="preserve">e and midterm </w:t>
      </w:r>
      <w:r w:rsidRPr="00807EA8">
        <w:rPr>
          <w:rFonts w:ascii="Myriad Pro" w:hAnsi="Myriad Pro"/>
          <w:color w:val="000000"/>
          <w:sz w:val="21"/>
          <w:szCs w:val="21"/>
        </w:rPr>
        <w:t xml:space="preserve">GEF focal area Core Indicators/Tracking Tools submitted to the GEF at </w:t>
      </w:r>
      <w:r>
        <w:rPr>
          <w:rFonts w:ascii="Myriad Pro" w:hAnsi="Myriad Pro"/>
          <w:color w:val="000000"/>
          <w:sz w:val="21"/>
          <w:szCs w:val="21"/>
        </w:rPr>
        <w:t xml:space="preserve">the </w:t>
      </w:r>
      <w:r w:rsidRPr="00807EA8">
        <w:rPr>
          <w:rFonts w:ascii="Myriad Pro" w:hAnsi="Myriad Pro"/>
          <w:color w:val="000000"/>
          <w:sz w:val="21"/>
          <w:szCs w:val="21"/>
        </w:rPr>
        <w:t>CEO endorsement</w:t>
      </w:r>
      <w:r>
        <w:rPr>
          <w:rFonts w:ascii="Myriad Pro" w:hAnsi="Myriad Pro"/>
          <w:color w:val="000000"/>
          <w:sz w:val="21"/>
          <w:szCs w:val="21"/>
        </w:rPr>
        <w:t xml:space="preserve"> and</w:t>
      </w:r>
      <w:r w:rsidRPr="00807EA8">
        <w:rPr>
          <w:rFonts w:ascii="Myriad Pro" w:hAnsi="Myriad Pro"/>
          <w:color w:val="000000"/>
          <w:sz w:val="21"/>
          <w:szCs w:val="21"/>
        </w:rPr>
        <w:t xml:space="preserve"> midterm stage</w:t>
      </w:r>
      <w:r>
        <w:rPr>
          <w:rFonts w:ascii="Myriad Pro" w:hAnsi="Myriad Pro"/>
          <w:color w:val="000000"/>
          <w:sz w:val="21"/>
          <w:szCs w:val="21"/>
        </w:rPr>
        <w:t>s</w:t>
      </w:r>
      <w:r w:rsidRPr="00807EA8">
        <w:rPr>
          <w:rFonts w:ascii="Myriad Pro" w:hAnsi="Myriad Pro"/>
          <w:color w:val="000000"/>
          <w:sz w:val="21"/>
          <w:szCs w:val="21"/>
        </w:rPr>
        <w:t xml:space="preserve"> and </w:t>
      </w:r>
      <w:r>
        <w:rPr>
          <w:rFonts w:ascii="Myriad Pro" w:hAnsi="Myriad Pro"/>
          <w:color w:val="000000"/>
          <w:sz w:val="21"/>
          <w:szCs w:val="21"/>
        </w:rPr>
        <w:t>the terminal</w:t>
      </w:r>
      <w:r w:rsidRPr="00807EA8">
        <w:rPr>
          <w:rFonts w:ascii="Myriad Pro" w:hAnsi="Myriad Pro"/>
          <w:color w:val="000000"/>
          <w:sz w:val="21"/>
          <w:szCs w:val="21"/>
        </w:rPr>
        <w:t xml:space="preserve"> </w:t>
      </w:r>
      <w:r>
        <w:rPr>
          <w:rFonts w:ascii="Myriad Pro" w:hAnsi="Myriad Pro"/>
          <w:color w:val="000000"/>
          <w:sz w:val="21"/>
          <w:szCs w:val="21"/>
        </w:rPr>
        <w:t>Core Indicators/Tracking Tools</w:t>
      </w:r>
      <w:r w:rsidRPr="00807EA8">
        <w:rPr>
          <w:rFonts w:ascii="Myriad Pro" w:hAnsi="Myriad Pro"/>
          <w:color w:val="000000"/>
          <w:sz w:val="21"/>
          <w:szCs w:val="21"/>
        </w:rPr>
        <w:t xml:space="preserve"> that must be completed before the </w:t>
      </w:r>
      <w:r>
        <w:rPr>
          <w:rFonts w:ascii="Myriad Pro" w:hAnsi="Myriad Pro"/>
          <w:color w:val="000000"/>
          <w:sz w:val="21"/>
          <w:szCs w:val="21"/>
        </w:rPr>
        <w:t>TE</w:t>
      </w:r>
      <w:r w:rsidRPr="00807EA8">
        <w:rPr>
          <w:rFonts w:ascii="Myriad Pro" w:hAnsi="Myriad Pro"/>
          <w:color w:val="000000"/>
          <w:sz w:val="21"/>
          <w:szCs w:val="21"/>
        </w:rPr>
        <w:t xml:space="preserve"> field mission begins.  </w:t>
      </w:r>
    </w:p>
    <w:p w14:paraId="0B49899A" w14:textId="77777777" w:rsidR="00000F9B" w:rsidRPr="00A27440" w:rsidRDefault="00000F9B" w:rsidP="00CA3CE8">
      <w:pPr>
        <w:spacing w:after="0" w:line="240" w:lineRule="auto"/>
        <w:jc w:val="both"/>
        <w:rPr>
          <w:rFonts w:ascii="Myriad Pro" w:hAnsi="Myriad Pro"/>
          <w:color w:val="000000"/>
          <w:sz w:val="21"/>
          <w:szCs w:val="21"/>
        </w:rPr>
      </w:pPr>
    </w:p>
    <w:p w14:paraId="1F30987D" w14:textId="77777777" w:rsidR="00000F9B" w:rsidRPr="00A27440" w:rsidRDefault="00000F9B" w:rsidP="00CA3CE8">
      <w:pPr>
        <w:spacing w:after="0" w:line="240" w:lineRule="auto"/>
        <w:jc w:val="both"/>
        <w:rPr>
          <w:rFonts w:ascii="Myriad Pro" w:hAnsi="Myriad Pro"/>
          <w:color w:val="000000"/>
          <w:sz w:val="21"/>
          <w:szCs w:val="21"/>
        </w:rPr>
      </w:pPr>
      <w:r w:rsidRPr="00A27440">
        <w:rPr>
          <w:rFonts w:ascii="Myriad Pro" w:hAnsi="Myriad Pro"/>
          <w:color w:val="000000"/>
          <w:sz w:val="21"/>
          <w:szCs w:val="21"/>
        </w:rPr>
        <w:t>The TE team is expected to follow a participatory and consultative approach ensuring close engagement with the Project Team, government counterparts (the GEF Operational Focal Point), Implementing Partners, the UNDP Country Office(s), the Regional Technical Advisor, direct beneficiaries and other stakeholders.</w:t>
      </w:r>
    </w:p>
    <w:p w14:paraId="2656A816" w14:textId="77777777" w:rsidR="00000F9B" w:rsidRPr="00A27440" w:rsidRDefault="00000F9B" w:rsidP="00CA3CE8">
      <w:pPr>
        <w:spacing w:after="0" w:line="240" w:lineRule="auto"/>
        <w:jc w:val="both"/>
        <w:rPr>
          <w:rFonts w:ascii="Myriad Pro" w:hAnsi="Myriad Pro"/>
          <w:color w:val="000000"/>
          <w:sz w:val="21"/>
          <w:szCs w:val="21"/>
        </w:rPr>
      </w:pPr>
    </w:p>
    <w:p w14:paraId="3FD6CA5B" w14:textId="18362B33" w:rsidR="00000F9B" w:rsidRDefault="00000F9B" w:rsidP="00CA3CE8">
      <w:pPr>
        <w:spacing w:after="0" w:line="240" w:lineRule="auto"/>
        <w:jc w:val="both"/>
        <w:rPr>
          <w:rFonts w:ascii="Myriad Pro" w:hAnsi="Myriad Pro"/>
          <w:color w:val="000000"/>
          <w:sz w:val="21"/>
          <w:szCs w:val="21"/>
        </w:rPr>
      </w:pPr>
      <w:r w:rsidRPr="00A27440">
        <w:rPr>
          <w:rFonts w:ascii="Myriad Pro" w:hAnsi="Myriad Pro"/>
          <w:color w:val="000000"/>
          <w:sz w:val="21"/>
          <w:szCs w:val="21"/>
        </w:rPr>
        <w:t xml:space="preserve">Engagement of stakeholders is vital to a successful TE. Stakeholder involvement should include interviews with stakeholders who have project responsibilities, including but not limited to executing agencies, senior officials and task team/component leaders, key experts and consultants in the subject area, Project Board, project beneficiaries, academia, local government and CSOs, </w:t>
      </w:r>
      <w:r w:rsidR="00CA3CE8">
        <w:rPr>
          <w:rFonts w:ascii="Myriad Pro" w:hAnsi="Myriad Pro"/>
          <w:color w:val="000000"/>
          <w:sz w:val="21"/>
          <w:szCs w:val="21"/>
        </w:rPr>
        <w:t xml:space="preserve">Provincial and communal authorities, IGEBU team, Community </w:t>
      </w:r>
      <w:proofErr w:type="spellStart"/>
      <w:r w:rsidR="00CA3CE8">
        <w:rPr>
          <w:rFonts w:ascii="Myriad Pro" w:hAnsi="Myriad Pro"/>
          <w:color w:val="000000"/>
          <w:sz w:val="21"/>
          <w:szCs w:val="21"/>
        </w:rPr>
        <w:t>leaders,</w:t>
      </w:r>
      <w:r w:rsidRPr="00A27440">
        <w:rPr>
          <w:rFonts w:ascii="Myriad Pro" w:hAnsi="Myriad Pro"/>
          <w:color w:val="000000"/>
          <w:sz w:val="21"/>
          <w:szCs w:val="21"/>
        </w:rPr>
        <w:t>etc</w:t>
      </w:r>
      <w:proofErr w:type="spellEnd"/>
      <w:r w:rsidRPr="00A27440">
        <w:rPr>
          <w:rFonts w:ascii="Myriad Pro" w:hAnsi="Myriad Pro"/>
          <w:color w:val="000000"/>
          <w:sz w:val="21"/>
          <w:szCs w:val="21"/>
        </w:rPr>
        <w:t xml:space="preserve">. Additionally, the TE team is expected to conduct field missions to </w:t>
      </w:r>
      <w:r w:rsidR="006842CC">
        <w:rPr>
          <w:rFonts w:ascii="Myriad Pro" w:hAnsi="Myriad Pro"/>
          <w:color w:val="000000"/>
          <w:sz w:val="21"/>
          <w:szCs w:val="21"/>
        </w:rPr>
        <w:t xml:space="preserve">Kirundo, Makamba, Bujumbura and Bujumbura </w:t>
      </w:r>
      <w:proofErr w:type="spellStart"/>
      <w:r w:rsidR="006842CC">
        <w:rPr>
          <w:rFonts w:ascii="Myriad Pro" w:hAnsi="Myriad Pro"/>
          <w:color w:val="000000"/>
          <w:sz w:val="21"/>
          <w:szCs w:val="21"/>
        </w:rPr>
        <w:t>Mairie</w:t>
      </w:r>
      <w:proofErr w:type="spellEnd"/>
      <w:r w:rsidR="006842CC">
        <w:rPr>
          <w:rFonts w:ascii="Myriad Pro" w:hAnsi="Myriad Pro"/>
          <w:color w:val="000000"/>
          <w:sz w:val="21"/>
          <w:szCs w:val="21"/>
        </w:rPr>
        <w:t xml:space="preserve"> </w:t>
      </w:r>
      <w:r w:rsidRPr="00A27440">
        <w:rPr>
          <w:rFonts w:ascii="Myriad Pro" w:hAnsi="Myriad Pro"/>
          <w:color w:val="000000"/>
          <w:sz w:val="21"/>
          <w:szCs w:val="21"/>
        </w:rPr>
        <w:t>including the following project sites</w:t>
      </w:r>
      <w:r w:rsidR="006842CC">
        <w:rPr>
          <w:rFonts w:ascii="Myriad Pro" w:hAnsi="Myriad Pro"/>
          <w:color w:val="000000"/>
          <w:sz w:val="21"/>
          <w:szCs w:val="21"/>
        </w:rPr>
        <w:t>:</w:t>
      </w:r>
    </w:p>
    <w:p w14:paraId="712408D5" w14:textId="0E73D442" w:rsidR="006842CC" w:rsidRDefault="006842CC" w:rsidP="00CA3CE8">
      <w:pPr>
        <w:spacing w:after="0" w:line="240" w:lineRule="auto"/>
        <w:jc w:val="both"/>
        <w:rPr>
          <w:rFonts w:ascii="Myriad Pro" w:hAnsi="Myriad Pro"/>
          <w:color w:val="000000"/>
          <w:sz w:val="21"/>
          <w:szCs w:val="21"/>
        </w:rPr>
      </w:pPr>
    </w:p>
    <w:p w14:paraId="2D2F8343" w14:textId="77777777" w:rsidR="006842CC" w:rsidRDefault="006842CC" w:rsidP="006842CC">
      <w:r w:rsidRPr="00CA3CE8">
        <w:rPr>
          <w:rFonts w:ascii="Myriad Pro" w:eastAsia="Times New Roman" w:hAnsi="Myriad Pro" w:cs="Times New Roman"/>
          <w:b/>
          <w:bCs/>
          <w:sz w:val="21"/>
          <w:szCs w:val="21"/>
          <w:lang w:eastAsia="fr-FR"/>
        </w:rPr>
        <w:t>Kirundo:</w:t>
      </w:r>
      <w:r w:rsidRPr="00E15ECF">
        <w:rPr>
          <w:rFonts w:ascii="Myriad Pro" w:eastAsia="Times New Roman" w:hAnsi="Myriad Pro" w:cs="Times New Roman"/>
          <w:sz w:val="21"/>
          <w:szCs w:val="21"/>
          <w:lang w:eastAsia="fr-FR"/>
        </w:rPr>
        <w:t xml:space="preserve">  </w:t>
      </w:r>
      <w:proofErr w:type="spellStart"/>
      <w:r w:rsidRPr="00E15ECF">
        <w:rPr>
          <w:rFonts w:ascii="Myriad Pro" w:eastAsia="Times New Roman" w:hAnsi="Myriad Pro" w:cs="Times New Roman"/>
          <w:sz w:val="21"/>
          <w:szCs w:val="21"/>
          <w:lang w:eastAsia="fr-FR"/>
        </w:rPr>
        <w:t>Bugabira</w:t>
      </w:r>
      <w:proofErr w:type="spellEnd"/>
      <w:r w:rsidRPr="00E15ECF">
        <w:rPr>
          <w:rFonts w:ascii="Myriad Pro" w:eastAsia="Times New Roman" w:hAnsi="Myriad Pro" w:cs="Times New Roman"/>
          <w:sz w:val="21"/>
          <w:szCs w:val="21"/>
          <w:lang w:eastAsia="fr-FR"/>
        </w:rPr>
        <w:t xml:space="preserve">, Busoni, Bwambarangwe and Kirundo communes </w:t>
      </w:r>
    </w:p>
    <w:p w14:paraId="12CB77E3" w14:textId="77777777" w:rsidR="006842CC" w:rsidRDefault="006842CC" w:rsidP="006842CC">
      <w:r w:rsidRPr="002F64A2">
        <w:rPr>
          <w:rFonts w:ascii="Myriad Pro" w:eastAsia="Times New Roman" w:hAnsi="Myriad Pro" w:cs="Times New Roman"/>
          <w:b/>
          <w:sz w:val="21"/>
          <w:szCs w:val="21"/>
          <w:lang w:eastAsia="fr-FR"/>
        </w:rPr>
        <w:t>Bujumbura:</w:t>
      </w:r>
      <w:r w:rsidRPr="00E15ECF">
        <w:rPr>
          <w:rFonts w:ascii="Myriad Pro" w:eastAsia="Times New Roman" w:hAnsi="Myriad Pro" w:cs="Times New Roman"/>
          <w:sz w:val="21"/>
          <w:szCs w:val="21"/>
          <w:lang w:eastAsia="fr-FR"/>
        </w:rPr>
        <w:t xml:space="preserve"> the communes of Isare, </w:t>
      </w:r>
      <w:proofErr w:type="spellStart"/>
      <w:r w:rsidRPr="00E15ECF">
        <w:rPr>
          <w:rFonts w:ascii="Myriad Pro" w:eastAsia="Times New Roman" w:hAnsi="Myriad Pro" w:cs="Times New Roman"/>
          <w:sz w:val="21"/>
          <w:szCs w:val="21"/>
          <w:lang w:eastAsia="fr-FR"/>
        </w:rPr>
        <w:t>Mugongo</w:t>
      </w:r>
      <w:proofErr w:type="spellEnd"/>
      <w:r w:rsidRPr="00E15ECF">
        <w:rPr>
          <w:rFonts w:ascii="Myriad Pro" w:eastAsia="Times New Roman" w:hAnsi="Myriad Pro" w:cs="Times New Roman"/>
          <w:sz w:val="21"/>
          <w:szCs w:val="21"/>
          <w:lang w:eastAsia="fr-FR"/>
        </w:rPr>
        <w:t xml:space="preserve">-Manga, </w:t>
      </w:r>
      <w:proofErr w:type="spellStart"/>
      <w:r w:rsidRPr="00E15ECF">
        <w:rPr>
          <w:rFonts w:ascii="Myriad Pro" w:eastAsia="Times New Roman" w:hAnsi="Myriad Pro" w:cs="Times New Roman"/>
          <w:sz w:val="21"/>
          <w:szCs w:val="21"/>
          <w:lang w:eastAsia="fr-FR"/>
        </w:rPr>
        <w:t>Kanyosha</w:t>
      </w:r>
      <w:proofErr w:type="spellEnd"/>
      <w:r w:rsidRPr="00E15ECF">
        <w:rPr>
          <w:rFonts w:ascii="Myriad Pro" w:eastAsia="Times New Roman" w:hAnsi="Myriad Pro" w:cs="Times New Roman"/>
          <w:sz w:val="21"/>
          <w:szCs w:val="21"/>
          <w:lang w:eastAsia="fr-FR"/>
        </w:rPr>
        <w:t xml:space="preserve"> and </w:t>
      </w:r>
      <w:proofErr w:type="spellStart"/>
      <w:r w:rsidRPr="00E15ECF">
        <w:rPr>
          <w:rFonts w:ascii="Myriad Pro" w:eastAsia="Times New Roman" w:hAnsi="Myriad Pro" w:cs="Times New Roman"/>
          <w:sz w:val="21"/>
          <w:szCs w:val="21"/>
          <w:lang w:eastAsia="fr-FR"/>
        </w:rPr>
        <w:t>Nyabiraba</w:t>
      </w:r>
      <w:proofErr w:type="spellEnd"/>
    </w:p>
    <w:p w14:paraId="22C2EB13" w14:textId="2AC106CE" w:rsidR="006842CC" w:rsidRDefault="006842CC" w:rsidP="006842CC">
      <w:pPr>
        <w:rPr>
          <w:rFonts w:ascii="Myriad Pro" w:eastAsia="Times New Roman" w:hAnsi="Myriad Pro" w:cs="Times New Roman"/>
          <w:sz w:val="21"/>
          <w:szCs w:val="21"/>
          <w:lang w:eastAsia="fr-FR"/>
        </w:rPr>
      </w:pPr>
      <w:r w:rsidRPr="002F64A2">
        <w:rPr>
          <w:rFonts w:ascii="Myriad Pro" w:eastAsia="Times New Roman" w:hAnsi="Myriad Pro" w:cs="Times New Roman"/>
          <w:b/>
          <w:sz w:val="21"/>
          <w:szCs w:val="21"/>
          <w:lang w:eastAsia="fr-FR"/>
        </w:rPr>
        <w:t>Makamba</w:t>
      </w:r>
      <w:r w:rsidRPr="00305241">
        <w:rPr>
          <w:rFonts w:ascii="Myriad Pro" w:eastAsia="Times New Roman" w:hAnsi="Myriad Pro" w:cs="Times New Roman"/>
          <w:sz w:val="21"/>
          <w:szCs w:val="21"/>
          <w:lang w:eastAsia="fr-FR"/>
        </w:rPr>
        <w:t xml:space="preserve">: the commune of Nyanza-Lac </w:t>
      </w:r>
    </w:p>
    <w:p w14:paraId="193A9756" w14:textId="773B451F" w:rsidR="006842CC" w:rsidRDefault="006842CC" w:rsidP="006842CC">
      <w:pPr>
        <w:rPr>
          <w:rFonts w:ascii="Myriad Pro" w:hAnsi="Myriad Pro"/>
          <w:color w:val="000000"/>
          <w:sz w:val="21"/>
          <w:szCs w:val="21"/>
        </w:rPr>
      </w:pPr>
      <w:r w:rsidRPr="006842CC">
        <w:rPr>
          <w:rFonts w:ascii="Myriad Pro" w:eastAsia="Times New Roman" w:hAnsi="Myriad Pro" w:cs="Times New Roman"/>
          <w:b/>
          <w:bCs/>
          <w:sz w:val="21"/>
          <w:szCs w:val="21"/>
          <w:lang w:eastAsia="fr-FR"/>
        </w:rPr>
        <w:t xml:space="preserve">Bujumbura </w:t>
      </w:r>
      <w:proofErr w:type="spellStart"/>
      <w:r w:rsidRPr="006842CC">
        <w:rPr>
          <w:rFonts w:ascii="Myriad Pro" w:eastAsia="Times New Roman" w:hAnsi="Myriad Pro" w:cs="Times New Roman"/>
          <w:b/>
          <w:bCs/>
          <w:sz w:val="21"/>
          <w:szCs w:val="21"/>
          <w:lang w:eastAsia="fr-FR"/>
        </w:rPr>
        <w:t>Mairie</w:t>
      </w:r>
      <w:proofErr w:type="spellEnd"/>
      <w:r w:rsidRPr="006842CC">
        <w:rPr>
          <w:rFonts w:ascii="Myriad Pro" w:eastAsia="Times New Roman" w:hAnsi="Myriad Pro" w:cs="Times New Roman"/>
          <w:b/>
          <w:bCs/>
          <w:sz w:val="21"/>
          <w:szCs w:val="21"/>
          <w:lang w:eastAsia="fr-FR"/>
        </w:rPr>
        <w:t>:</w:t>
      </w:r>
      <w:r>
        <w:rPr>
          <w:rFonts w:ascii="Myriad Pro" w:eastAsia="Times New Roman" w:hAnsi="Myriad Pro" w:cs="Times New Roman"/>
          <w:sz w:val="21"/>
          <w:szCs w:val="21"/>
          <w:lang w:eastAsia="fr-FR"/>
        </w:rPr>
        <w:t xml:space="preserve"> </w:t>
      </w:r>
      <w:proofErr w:type="spellStart"/>
      <w:r>
        <w:rPr>
          <w:rFonts w:ascii="Myriad Pro" w:eastAsia="Times New Roman" w:hAnsi="Myriad Pro" w:cs="Times New Roman"/>
          <w:sz w:val="21"/>
          <w:szCs w:val="21"/>
          <w:lang w:eastAsia="fr-FR"/>
        </w:rPr>
        <w:t>Ntahangwa</w:t>
      </w:r>
      <w:proofErr w:type="spellEnd"/>
      <w:r>
        <w:rPr>
          <w:rFonts w:ascii="Myriad Pro" w:eastAsia="Times New Roman" w:hAnsi="Myriad Pro" w:cs="Times New Roman"/>
          <w:sz w:val="21"/>
          <w:szCs w:val="21"/>
          <w:lang w:eastAsia="fr-FR"/>
        </w:rPr>
        <w:t xml:space="preserve"> river </w:t>
      </w:r>
    </w:p>
    <w:p w14:paraId="2E1DD948" w14:textId="77777777" w:rsidR="00000F9B" w:rsidRDefault="00000F9B" w:rsidP="00CA3CE8">
      <w:pPr>
        <w:jc w:val="both"/>
        <w:rPr>
          <w:rFonts w:ascii="Myriad Pro" w:hAnsi="Myriad Pro"/>
          <w:color w:val="000000"/>
          <w:sz w:val="21"/>
          <w:szCs w:val="21"/>
        </w:rPr>
      </w:pPr>
      <w:r w:rsidRPr="00A27440">
        <w:rPr>
          <w:rFonts w:ascii="Myriad Pro" w:hAnsi="Myriad Pro"/>
          <w:color w:val="000000"/>
          <w:sz w:val="21"/>
          <w:szCs w:val="21"/>
        </w:rPr>
        <w:t>The specific design and methodology for the TE should emerge from consultations between the TE team and the above-mentioned parties regarding what is appropriate and feasible for meeting the TE purpose and objectives and answering the evaluation questions, given limitations of budget, time and data.</w:t>
      </w:r>
      <w:r>
        <w:rPr>
          <w:rFonts w:ascii="Myriad Pro" w:hAnsi="Myriad Pro"/>
          <w:color w:val="000000"/>
          <w:sz w:val="21"/>
          <w:szCs w:val="21"/>
        </w:rPr>
        <w:t xml:space="preserve"> The TE team must</w:t>
      </w:r>
      <w:r w:rsidR="00601D47">
        <w:rPr>
          <w:rFonts w:ascii="Myriad Pro" w:hAnsi="Myriad Pro"/>
          <w:color w:val="000000"/>
          <w:sz w:val="21"/>
          <w:szCs w:val="21"/>
        </w:rPr>
        <w:t xml:space="preserve"> </w:t>
      </w:r>
      <w:r>
        <w:rPr>
          <w:rFonts w:ascii="Myriad Pro" w:hAnsi="Myriad Pro"/>
          <w:color w:val="000000"/>
          <w:sz w:val="21"/>
          <w:szCs w:val="21"/>
        </w:rPr>
        <w:t xml:space="preserve">use gender-responsive methodologies and tools and ensure that gender equality and women’s empowerment, as well as other cross-cutting issues and SDGs are incorporated into the TE report. </w:t>
      </w:r>
    </w:p>
    <w:p w14:paraId="4A2558ED" w14:textId="77777777" w:rsidR="00000F9B" w:rsidRDefault="00000F9B" w:rsidP="00CA3CE8">
      <w:pPr>
        <w:jc w:val="both"/>
        <w:rPr>
          <w:rFonts w:ascii="Myriad Pro" w:hAnsi="Myriad Pro"/>
          <w:color w:val="000000"/>
          <w:sz w:val="21"/>
          <w:szCs w:val="21"/>
        </w:rPr>
      </w:pPr>
      <w:r w:rsidRPr="00A27440">
        <w:rPr>
          <w:rFonts w:ascii="Myriad Pro" w:hAnsi="Myriad Pro"/>
          <w:color w:val="000000"/>
          <w:sz w:val="21"/>
          <w:szCs w:val="21"/>
        </w:rPr>
        <w:t xml:space="preserve">The final methodological approach including interview schedule, field visits and data to be used in the evaluation </w:t>
      </w:r>
      <w:r>
        <w:rPr>
          <w:rFonts w:ascii="Myriad Pro" w:hAnsi="Myriad Pro"/>
          <w:color w:val="000000"/>
          <w:sz w:val="21"/>
          <w:szCs w:val="21"/>
        </w:rPr>
        <w:t>must</w:t>
      </w:r>
      <w:r w:rsidRPr="00A27440">
        <w:rPr>
          <w:rFonts w:ascii="Myriad Pro" w:hAnsi="Myriad Pro"/>
          <w:color w:val="000000"/>
          <w:sz w:val="21"/>
          <w:szCs w:val="21"/>
        </w:rPr>
        <w:t xml:space="preserve"> be clearly outlined in the </w:t>
      </w:r>
      <w:r>
        <w:rPr>
          <w:rFonts w:ascii="Myriad Pro" w:hAnsi="Myriad Pro"/>
          <w:color w:val="000000"/>
          <w:sz w:val="21"/>
          <w:szCs w:val="21"/>
        </w:rPr>
        <w:t>TE I</w:t>
      </w:r>
      <w:r w:rsidRPr="00A27440">
        <w:rPr>
          <w:rFonts w:ascii="Myriad Pro" w:hAnsi="Myriad Pro"/>
          <w:color w:val="000000"/>
          <w:sz w:val="21"/>
          <w:szCs w:val="21"/>
        </w:rPr>
        <w:t xml:space="preserve">nception </w:t>
      </w:r>
      <w:r>
        <w:rPr>
          <w:rFonts w:ascii="Myriad Pro" w:hAnsi="Myriad Pro"/>
          <w:color w:val="000000"/>
          <w:sz w:val="21"/>
          <w:szCs w:val="21"/>
        </w:rPr>
        <w:t>R</w:t>
      </w:r>
      <w:r w:rsidRPr="00A27440">
        <w:rPr>
          <w:rFonts w:ascii="Myriad Pro" w:hAnsi="Myriad Pro"/>
          <w:color w:val="000000"/>
          <w:sz w:val="21"/>
          <w:szCs w:val="21"/>
        </w:rPr>
        <w:t xml:space="preserve">eport and be fully discussed and agreed between UNDP, stakeholders and the </w:t>
      </w:r>
      <w:r>
        <w:rPr>
          <w:rFonts w:ascii="Myriad Pro" w:hAnsi="Myriad Pro"/>
          <w:color w:val="000000"/>
          <w:sz w:val="21"/>
          <w:szCs w:val="21"/>
        </w:rPr>
        <w:t>TE team</w:t>
      </w:r>
      <w:r w:rsidRPr="00A27440">
        <w:rPr>
          <w:rFonts w:ascii="Myriad Pro" w:hAnsi="Myriad Pro"/>
          <w:color w:val="000000"/>
          <w:sz w:val="21"/>
          <w:szCs w:val="21"/>
        </w:rPr>
        <w:t>.</w:t>
      </w:r>
    </w:p>
    <w:p w14:paraId="15D157AA" w14:textId="77777777" w:rsidR="00F96995" w:rsidRPr="001A3D98" w:rsidRDefault="00F96995" w:rsidP="00CA3CE8">
      <w:pPr>
        <w:spacing w:after="120"/>
        <w:jc w:val="both"/>
        <w:rPr>
          <w:rStyle w:val="tlid-translation"/>
          <w:rFonts w:ascii="Myriad Pro" w:hAnsi="Myriad Pro"/>
          <w:b/>
          <w:sz w:val="21"/>
          <w:szCs w:val="21"/>
        </w:rPr>
      </w:pPr>
      <w:r>
        <w:rPr>
          <w:rStyle w:val="tlid-translation"/>
          <w:rFonts w:ascii="Myriad Pro" w:hAnsi="Myriad Pro"/>
          <w:b/>
          <w:sz w:val="21"/>
          <w:szCs w:val="21"/>
        </w:rPr>
        <w:t>4</w:t>
      </w:r>
      <w:r w:rsidRPr="001A3D98">
        <w:rPr>
          <w:rStyle w:val="tlid-translation"/>
          <w:rFonts w:ascii="Myriad Pro" w:hAnsi="Myriad Pro"/>
          <w:b/>
          <w:sz w:val="21"/>
          <w:szCs w:val="21"/>
        </w:rPr>
        <w:t xml:space="preserve">.1. Evaluation steps </w:t>
      </w:r>
    </w:p>
    <w:p w14:paraId="1B1CC6E3" w14:textId="77777777" w:rsidR="00F96995" w:rsidRPr="001A3D98" w:rsidRDefault="00F96995" w:rsidP="00CA3CE8">
      <w:pPr>
        <w:spacing w:after="120"/>
        <w:jc w:val="both"/>
        <w:rPr>
          <w:rStyle w:val="tlid-translation"/>
          <w:rFonts w:ascii="Myriad Pro" w:hAnsi="Myriad Pro"/>
          <w:sz w:val="21"/>
          <w:szCs w:val="21"/>
        </w:rPr>
      </w:pPr>
      <w:r w:rsidRPr="001A3D98">
        <w:rPr>
          <w:rStyle w:val="tlid-translation"/>
          <w:rFonts w:ascii="Myriad Pro" w:hAnsi="Myriad Pro"/>
          <w:sz w:val="21"/>
          <w:szCs w:val="21"/>
        </w:rPr>
        <w:t>The evaluation will follow the following steps:</w:t>
      </w:r>
    </w:p>
    <w:p w14:paraId="3A06B9CC" w14:textId="77777777" w:rsidR="00F96995" w:rsidRPr="001A3D98" w:rsidRDefault="00F96995" w:rsidP="00CA3CE8">
      <w:pPr>
        <w:jc w:val="both"/>
        <w:rPr>
          <w:rStyle w:val="tlid-translation"/>
          <w:rFonts w:ascii="Myriad Pro" w:hAnsi="Myriad Pro"/>
          <w:b/>
          <w:sz w:val="21"/>
          <w:szCs w:val="21"/>
        </w:rPr>
      </w:pPr>
      <w:r w:rsidRPr="001A3D98">
        <w:rPr>
          <w:rFonts w:ascii="Myriad Pro" w:hAnsi="Myriad Pro"/>
          <w:sz w:val="21"/>
          <w:szCs w:val="21"/>
        </w:rPr>
        <w:br/>
      </w:r>
      <w:r w:rsidRPr="001A3D98">
        <w:rPr>
          <w:rStyle w:val="tlid-translation"/>
          <w:rFonts w:ascii="Myriad Pro" w:hAnsi="Myriad Pro"/>
          <w:b/>
          <w:sz w:val="21"/>
          <w:szCs w:val="21"/>
        </w:rPr>
        <w:t>1.1 Documentary analysis</w:t>
      </w:r>
    </w:p>
    <w:p w14:paraId="2F129DF4" w14:textId="77777777" w:rsidR="00F96995" w:rsidRPr="001A3D98" w:rsidRDefault="00F96995" w:rsidP="00CA3CE8">
      <w:pPr>
        <w:jc w:val="both"/>
        <w:rPr>
          <w:rStyle w:val="tlid-translation"/>
          <w:rFonts w:ascii="Myriad Pro" w:hAnsi="Myriad Pro"/>
          <w:sz w:val="21"/>
          <w:szCs w:val="21"/>
        </w:rPr>
      </w:pPr>
      <w:r w:rsidRPr="001A3D98">
        <w:rPr>
          <w:rStyle w:val="tlid-translation"/>
          <w:rFonts w:ascii="Myriad Pro" w:hAnsi="Myriad Pro"/>
          <w:sz w:val="21"/>
          <w:szCs w:val="21"/>
        </w:rPr>
        <w:t>The key project documentation will be given to the consultant and will include, among other things, the project document, the various project implementation reports, the mid-term evaluation report, the results framework, the monitoring plan, indicators and other documents relevant to the mission. The consultant will develop a methodology document and the key questions for this assessment, individual interviews and focus groups, which will be validated together with the project team and UNDP.</w:t>
      </w:r>
    </w:p>
    <w:p w14:paraId="7842611E" w14:textId="77777777" w:rsidR="00F96995" w:rsidRPr="001A3D98" w:rsidRDefault="00F96995" w:rsidP="00CA3CE8">
      <w:pPr>
        <w:jc w:val="both"/>
        <w:rPr>
          <w:rStyle w:val="tlid-translation"/>
          <w:rFonts w:ascii="Myriad Pro" w:hAnsi="Myriad Pro"/>
          <w:b/>
          <w:sz w:val="21"/>
          <w:szCs w:val="21"/>
        </w:rPr>
      </w:pPr>
      <w:r w:rsidRPr="001A3D98">
        <w:rPr>
          <w:rFonts w:ascii="Myriad Pro" w:hAnsi="Myriad Pro"/>
          <w:sz w:val="21"/>
          <w:szCs w:val="21"/>
        </w:rPr>
        <w:br/>
      </w:r>
      <w:r w:rsidRPr="001A3D98">
        <w:rPr>
          <w:rStyle w:val="tlid-translation"/>
          <w:rFonts w:ascii="Myriad Pro" w:hAnsi="Myriad Pro"/>
          <w:b/>
          <w:sz w:val="21"/>
          <w:szCs w:val="21"/>
        </w:rPr>
        <w:t>1.2. Field work.</w:t>
      </w:r>
    </w:p>
    <w:p w14:paraId="2594C70B" w14:textId="77777777" w:rsidR="00F96995" w:rsidRPr="001A3D98" w:rsidRDefault="00F96995" w:rsidP="00CA3CE8">
      <w:pPr>
        <w:jc w:val="both"/>
        <w:rPr>
          <w:rStyle w:val="tlid-translation"/>
          <w:rFonts w:ascii="Myriad Pro" w:hAnsi="Myriad Pro"/>
          <w:sz w:val="21"/>
          <w:szCs w:val="21"/>
        </w:rPr>
      </w:pPr>
      <w:r w:rsidRPr="001A3D98">
        <w:rPr>
          <w:rStyle w:val="tlid-translation"/>
          <w:rFonts w:ascii="Myriad Pro" w:hAnsi="Myriad Pro"/>
          <w:sz w:val="21"/>
          <w:szCs w:val="21"/>
        </w:rPr>
        <w:t xml:space="preserve">The field work will take place on a sample which will be defined by the consultant or consulting firm and he / she will have to show the method he / she will use to draw this sample. The sample should be as representative as possible. The project team will provide lists of project stakeholders and beneficiaries, from which the consultant can select his sample for household surveys if necessary, interviews and focus group discussions. The project team can accompany the consultant if </w:t>
      </w:r>
      <w:proofErr w:type="gramStart"/>
      <w:r w:rsidRPr="001A3D98">
        <w:rPr>
          <w:rStyle w:val="tlid-translation"/>
          <w:rFonts w:ascii="Myriad Pro" w:hAnsi="Myriad Pro"/>
          <w:sz w:val="21"/>
          <w:szCs w:val="21"/>
        </w:rPr>
        <w:t>necessary</w:t>
      </w:r>
      <w:proofErr w:type="gramEnd"/>
      <w:r w:rsidRPr="001A3D98">
        <w:rPr>
          <w:rStyle w:val="tlid-translation"/>
          <w:rFonts w:ascii="Myriad Pro" w:hAnsi="Myriad Pro"/>
          <w:sz w:val="21"/>
          <w:szCs w:val="21"/>
        </w:rPr>
        <w:t xml:space="preserve"> during the assessment. Interviews will be organized with the staff, authorities and ministries involved, group discussions with participants in the activities, community members and community leaders.</w:t>
      </w:r>
    </w:p>
    <w:p w14:paraId="57A4B04F" w14:textId="77777777" w:rsidR="00F96995" w:rsidRPr="001A3D98" w:rsidRDefault="00F96995" w:rsidP="00CA3CE8">
      <w:pPr>
        <w:jc w:val="both"/>
        <w:rPr>
          <w:rStyle w:val="tlid-translation"/>
          <w:rFonts w:ascii="Myriad Pro" w:hAnsi="Myriad Pro"/>
          <w:sz w:val="21"/>
          <w:szCs w:val="21"/>
        </w:rPr>
      </w:pPr>
      <w:r w:rsidRPr="001A3D98">
        <w:rPr>
          <w:rStyle w:val="tlid-translation"/>
          <w:rFonts w:ascii="Myriad Pro" w:hAnsi="Myriad Pro"/>
          <w:sz w:val="21"/>
          <w:szCs w:val="21"/>
        </w:rPr>
        <w:t>Immediately after the end of the collection and before submitting the final report, the evaluator will facilitate a feedback meeting with the team from UNDP, IGEBU and other project stakeholders to present their initial findings and recommendations. , and allow the enrichment of its observations.</w:t>
      </w:r>
      <w:r w:rsidRPr="001A3D98">
        <w:rPr>
          <w:rFonts w:ascii="Myriad Pro" w:hAnsi="Myriad Pro"/>
          <w:sz w:val="21"/>
          <w:szCs w:val="21"/>
        </w:rPr>
        <w:br/>
      </w:r>
      <w:r w:rsidRPr="001A3D98">
        <w:rPr>
          <w:rStyle w:val="tlid-translation"/>
          <w:rFonts w:ascii="Myriad Pro" w:hAnsi="Myriad Pro"/>
          <w:sz w:val="21"/>
          <w:szCs w:val="21"/>
        </w:rPr>
        <w:t xml:space="preserve">An interim report containing the analyses and evaluation results in accordance with the </w:t>
      </w:r>
      <w:proofErr w:type="spellStart"/>
      <w:r w:rsidRPr="001A3D98">
        <w:rPr>
          <w:rStyle w:val="tlid-translation"/>
          <w:rFonts w:ascii="Myriad Pro" w:hAnsi="Myriad Pro"/>
          <w:sz w:val="21"/>
          <w:szCs w:val="21"/>
        </w:rPr>
        <w:t>ToRs</w:t>
      </w:r>
      <w:proofErr w:type="spellEnd"/>
      <w:r w:rsidRPr="001A3D98">
        <w:rPr>
          <w:rStyle w:val="tlid-translation"/>
          <w:rFonts w:ascii="Myriad Pro" w:hAnsi="Myriad Pro"/>
          <w:sz w:val="21"/>
          <w:szCs w:val="21"/>
        </w:rPr>
        <w:t xml:space="preserve"> will be shared with UNDP and IGEBU for comments.</w:t>
      </w:r>
    </w:p>
    <w:p w14:paraId="640CB332" w14:textId="77777777" w:rsidR="00F96995" w:rsidRDefault="00F96995" w:rsidP="00CA3CE8">
      <w:pPr>
        <w:jc w:val="both"/>
        <w:rPr>
          <w:rStyle w:val="tlid-translation"/>
          <w:rFonts w:ascii="Myriad Pro" w:hAnsi="Myriad Pro"/>
          <w:sz w:val="21"/>
          <w:szCs w:val="21"/>
        </w:rPr>
      </w:pPr>
      <w:r w:rsidRPr="001A3D98">
        <w:rPr>
          <w:rStyle w:val="tlid-translation"/>
          <w:rFonts w:ascii="Myriad Pro" w:hAnsi="Myriad Pro"/>
          <w:sz w:val="21"/>
          <w:szCs w:val="21"/>
        </w:rPr>
        <w:lastRenderedPageBreak/>
        <w:t xml:space="preserve">A final report will be produced and will </w:t>
      </w:r>
      <w:proofErr w:type="gramStart"/>
      <w:r w:rsidRPr="001A3D98">
        <w:rPr>
          <w:rStyle w:val="tlid-translation"/>
          <w:rFonts w:ascii="Myriad Pro" w:hAnsi="Myriad Pro"/>
          <w:sz w:val="21"/>
          <w:szCs w:val="21"/>
        </w:rPr>
        <w:t>take into account</w:t>
      </w:r>
      <w:proofErr w:type="gramEnd"/>
      <w:r w:rsidRPr="001A3D98">
        <w:rPr>
          <w:rStyle w:val="tlid-translation"/>
          <w:rFonts w:ascii="Myriad Pro" w:hAnsi="Myriad Pro"/>
          <w:sz w:val="21"/>
          <w:szCs w:val="21"/>
        </w:rPr>
        <w:t xml:space="preserve"> the observations and comments of UNDP and IGEBU.</w:t>
      </w:r>
    </w:p>
    <w:p w14:paraId="56435F9A" w14:textId="77777777" w:rsidR="00F96995" w:rsidRPr="00B92862" w:rsidRDefault="00F96995" w:rsidP="00CA3CE8">
      <w:pPr>
        <w:spacing w:after="0" w:line="240" w:lineRule="auto"/>
        <w:jc w:val="both"/>
        <w:rPr>
          <w:rFonts w:ascii="Myriad Pro" w:eastAsia="Times New Roman" w:hAnsi="Myriad Pro" w:cs="Times New Roman"/>
          <w:sz w:val="21"/>
          <w:szCs w:val="21"/>
          <w:lang w:eastAsia="fr-FR"/>
        </w:rPr>
      </w:pPr>
      <w:r w:rsidRPr="00B92862">
        <w:rPr>
          <w:rFonts w:ascii="Myriad Pro" w:eastAsia="Times New Roman" w:hAnsi="Myriad Pro" w:cs="Times New Roman"/>
          <w:sz w:val="21"/>
          <w:szCs w:val="21"/>
          <w:lang w:eastAsia="fr-FR"/>
        </w:rPr>
        <w:t xml:space="preserve">To conduct this evaluation, the consultant will have to evaluate the project </w:t>
      </w:r>
      <w:proofErr w:type="gramStart"/>
      <w:r w:rsidRPr="00B92862">
        <w:rPr>
          <w:rFonts w:ascii="Myriad Pro" w:eastAsia="Times New Roman" w:hAnsi="Myriad Pro" w:cs="Times New Roman"/>
          <w:sz w:val="21"/>
          <w:szCs w:val="21"/>
          <w:lang w:eastAsia="fr-FR"/>
        </w:rPr>
        <w:t>on the basis of</w:t>
      </w:r>
      <w:proofErr w:type="gramEnd"/>
      <w:r w:rsidRPr="00B92862">
        <w:rPr>
          <w:rFonts w:ascii="Myriad Pro" w:eastAsia="Times New Roman" w:hAnsi="Myriad Pro" w:cs="Times New Roman"/>
          <w:sz w:val="21"/>
          <w:szCs w:val="21"/>
          <w:lang w:eastAsia="fr-FR"/>
        </w:rPr>
        <w:t xml:space="preserve"> the criteria of relevance, effectiveness, efficiency, impact, viability and accountability. For each of these criteria, avenues for evaluation are recommended below. It will be up to the consultant to specify and complete them bearing in mind that this is a final evaluation focused mainly on the above-mentioned criteria.</w:t>
      </w:r>
    </w:p>
    <w:p w14:paraId="71B779FF" w14:textId="77777777" w:rsidR="00F96995" w:rsidRPr="00B60ACD" w:rsidRDefault="00F96995" w:rsidP="00CA3CE8">
      <w:pPr>
        <w:spacing w:after="0" w:line="240" w:lineRule="auto"/>
        <w:jc w:val="both"/>
        <w:rPr>
          <w:rFonts w:ascii="Myriad Pro" w:eastAsia="Times New Roman" w:hAnsi="Myriad Pro" w:cs="Times New Roman"/>
          <w:b/>
          <w:sz w:val="21"/>
          <w:szCs w:val="21"/>
          <w:lang w:eastAsia="fr-FR"/>
        </w:rPr>
      </w:pPr>
      <w:r w:rsidRPr="00E84760">
        <w:rPr>
          <w:rFonts w:ascii="Myriad Pro" w:eastAsia="Times New Roman" w:hAnsi="Myriad Pro" w:cs="Times New Roman"/>
          <w:sz w:val="21"/>
          <w:szCs w:val="21"/>
          <w:lang w:eastAsia="fr-FR"/>
        </w:rPr>
        <w:br/>
      </w:r>
      <w:r w:rsidRPr="00B60ACD">
        <w:rPr>
          <w:rFonts w:ascii="Myriad Pro" w:eastAsia="Times New Roman" w:hAnsi="Myriad Pro" w:cs="Times New Roman"/>
          <w:b/>
          <w:sz w:val="21"/>
          <w:szCs w:val="21"/>
          <w:lang w:eastAsia="fr-FR"/>
        </w:rPr>
        <w:t>1.3. Relevance</w:t>
      </w:r>
    </w:p>
    <w:p w14:paraId="26D030C9" w14:textId="77777777" w:rsidR="00F96995" w:rsidRPr="00B92862" w:rsidRDefault="00F96995" w:rsidP="00CA3CE8">
      <w:pPr>
        <w:spacing w:after="0" w:line="240" w:lineRule="auto"/>
        <w:jc w:val="both"/>
        <w:rPr>
          <w:rFonts w:ascii="Myriad Pro" w:eastAsia="Times New Roman" w:hAnsi="Myriad Pro" w:cs="Times New Roman"/>
          <w:sz w:val="21"/>
          <w:szCs w:val="21"/>
          <w:lang w:eastAsia="fr-FR"/>
        </w:rPr>
      </w:pPr>
      <w:r w:rsidRPr="00E84760">
        <w:rPr>
          <w:rFonts w:ascii="Myriad Pro" w:eastAsia="Times New Roman" w:hAnsi="Myriad Pro" w:cs="Times New Roman"/>
          <w:sz w:val="21"/>
          <w:szCs w:val="21"/>
          <w:lang w:eastAsia="fr-FR"/>
        </w:rPr>
        <w:br/>
      </w:r>
      <w:r w:rsidRPr="00B92862">
        <w:rPr>
          <w:rFonts w:ascii="Myriad Pro" w:eastAsia="Times New Roman" w:hAnsi="Myriad Pro" w:cs="Times New Roman"/>
          <w:sz w:val="21"/>
          <w:szCs w:val="21"/>
          <w:lang w:eastAsia="fr-FR"/>
        </w:rPr>
        <w:t>In terms of relevance, the consultant must examine the merits of the project with regard to the objectives and issues determined at the outset in relation to the needs and issues identified.</w:t>
      </w:r>
      <w:r w:rsidRPr="00E84760">
        <w:rPr>
          <w:rFonts w:ascii="Myriad Pro" w:eastAsia="Times New Roman" w:hAnsi="Myriad Pro" w:cs="Times New Roman"/>
          <w:sz w:val="21"/>
          <w:szCs w:val="21"/>
          <w:lang w:eastAsia="fr-FR"/>
        </w:rPr>
        <w:br/>
      </w:r>
      <w:r w:rsidRPr="00B92862">
        <w:rPr>
          <w:rFonts w:ascii="Myriad Pro" w:eastAsia="Times New Roman" w:hAnsi="Myriad Pro" w:cs="Times New Roman"/>
          <w:sz w:val="21"/>
          <w:szCs w:val="21"/>
          <w:lang w:eastAsia="fr-FR"/>
        </w:rPr>
        <w:t xml:space="preserve">As such, the consultant will examine the matching of the project with: </w:t>
      </w:r>
    </w:p>
    <w:p w14:paraId="1BEC6052" w14:textId="77777777" w:rsidR="00F96995" w:rsidRPr="00B92862" w:rsidRDefault="00F96995" w:rsidP="00CA3CE8">
      <w:pPr>
        <w:spacing w:after="0" w:line="240" w:lineRule="auto"/>
        <w:jc w:val="both"/>
        <w:rPr>
          <w:rFonts w:ascii="Myriad Pro" w:eastAsia="Times New Roman" w:hAnsi="Myriad Pro" w:cs="Times New Roman"/>
          <w:sz w:val="21"/>
          <w:szCs w:val="21"/>
          <w:lang w:eastAsia="fr-FR"/>
        </w:rPr>
      </w:pPr>
    </w:p>
    <w:p w14:paraId="5637E056" w14:textId="77777777" w:rsidR="00F96995" w:rsidRPr="00B92862" w:rsidRDefault="00F96995" w:rsidP="00CA3CE8">
      <w:pPr>
        <w:pStyle w:val="Paragraphedeliste"/>
        <w:numPr>
          <w:ilvl w:val="0"/>
          <w:numId w:val="37"/>
        </w:numPr>
        <w:spacing w:after="0" w:line="240" w:lineRule="auto"/>
        <w:jc w:val="both"/>
        <w:rPr>
          <w:rFonts w:ascii="Myriad Pro" w:eastAsia="Times New Roman" w:hAnsi="Myriad Pro" w:cs="Times New Roman"/>
          <w:sz w:val="21"/>
          <w:szCs w:val="21"/>
          <w:lang w:eastAsia="fr-FR"/>
        </w:rPr>
      </w:pPr>
      <w:r w:rsidRPr="00B92862">
        <w:rPr>
          <w:rFonts w:ascii="Myriad Pro" w:eastAsia="Times New Roman" w:hAnsi="Myriad Pro" w:cs="Times New Roman"/>
          <w:sz w:val="21"/>
          <w:szCs w:val="21"/>
          <w:lang w:eastAsia="fr-FR"/>
        </w:rPr>
        <w:t>The real needs and expectations of the beneficiaries;</w:t>
      </w:r>
    </w:p>
    <w:p w14:paraId="38A62613" w14:textId="77777777" w:rsidR="00F96995" w:rsidRPr="00B92862" w:rsidRDefault="00F96995" w:rsidP="00CA3CE8">
      <w:pPr>
        <w:pStyle w:val="Paragraphedeliste"/>
        <w:numPr>
          <w:ilvl w:val="0"/>
          <w:numId w:val="37"/>
        </w:numPr>
        <w:spacing w:after="0" w:line="240" w:lineRule="auto"/>
        <w:jc w:val="both"/>
        <w:rPr>
          <w:rFonts w:ascii="Myriad Pro" w:eastAsia="Times New Roman" w:hAnsi="Myriad Pro" w:cs="Times New Roman"/>
          <w:sz w:val="21"/>
          <w:szCs w:val="21"/>
          <w:lang w:eastAsia="fr-FR"/>
        </w:rPr>
      </w:pPr>
      <w:r w:rsidRPr="00B92862">
        <w:rPr>
          <w:rFonts w:ascii="Myriad Pro" w:eastAsia="Times New Roman" w:hAnsi="Myriad Pro" w:cs="Times New Roman"/>
          <w:sz w:val="21"/>
          <w:szCs w:val="21"/>
          <w:lang w:eastAsia="fr-FR"/>
        </w:rPr>
        <w:t>National guidelines in the field of food security and nutrition;</w:t>
      </w:r>
    </w:p>
    <w:p w14:paraId="590F70C8" w14:textId="77777777" w:rsidR="00F96995" w:rsidRPr="00B92862" w:rsidRDefault="00F96995" w:rsidP="00CA3CE8">
      <w:pPr>
        <w:pStyle w:val="Paragraphedeliste"/>
        <w:numPr>
          <w:ilvl w:val="0"/>
          <w:numId w:val="37"/>
        </w:numPr>
        <w:spacing w:after="0" w:line="240" w:lineRule="auto"/>
        <w:jc w:val="both"/>
        <w:rPr>
          <w:rFonts w:ascii="Myriad Pro" w:eastAsia="Times New Roman" w:hAnsi="Myriad Pro" w:cs="Times New Roman"/>
          <w:sz w:val="21"/>
          <w:szCs w:val="21"/>
          <w:lang w:eastAsia="fr-FR"/>
        </w:rPr>
      </w:pPr>
      <w:r w:rsidRPr="00B92862">
        <w:rPr>
          <w:rFonts w:ascii="Myriad Pro" w:eastAsia="Times New Roman" w:hAnsi="Myriad Pro" w:cs="Times New Roman"/>
          <w:sz w:val="21"/>
          <w:szCs w:val="21"/>
          <w:lang w:eastAsia="fr-FR"/>
        </w:rPr>
        <w:t>The strategies and interventions of other stakeholders.</w:t>
      </w:r>
    </w:p>
    <w:p w14:paraId="4066863E" w14:textId="77777777" w:rsidR="00F96995" w:rsidRPr="00B92862" w:rsidRDefault="00F96995" w:rsidP="00CA3CE8">
      <w:pPr>
        <w:pStyle w:val="Paragraphedeliste"/>
        <w:numPr>
          <w:ilvl w:val="0"/>
          <w:numId w:val="37"/>
        </w:numPr>
        <w:spacing w:after="0" w:line="240" w:lineRule="auto"/>
        <w:jc w:val="both"/>
        <w:rPr>
          <w:rFonts w:ascii="Myriad Pro" w:eastAsia="Times New Roman" w:hAnsi="Myriad Pro" w:cs="Times New Roman"/>
          <w:sz w:val="21"/>
          <w:szCs w:val="21"/>
          <w:lang w:eastAsia="fr-FR"/>
        </w:rPr>
      </w:pPr>
      <w:r w:rsidRPr="00B92862">
        <w:rPr>
          <w:rFonts w:ascii="Myriad Pro" w:eastAsia="Times New Roman" w:hAnsi="Myriad Pro" w:cs="Times New Roman"/>
          <w:sz w:val="21"/>
          <w:szCs w:val="21"/>
          <w:lang w:eastAsia="fr-FR"/>
        </w:rPr>
        <w:t>This analysis will be supplemented by an assessment of:</w:t>
      </w:r>
    </w:p>
    <w:p w14:paraId="3838CD58" w14:textId="77777777" w:rsidR="00F96995" w:rsidRPr="00B92862" w:rsidRDefault="00F96995" w:rsidP="00CA3CE8">
      <w:pPr>
        <w:pStyle w:val="Paragraphedeliste"/>
        <w:numPr>
          <w:ilvl w:val="0"/>
          <w:numId w:val="37"/>
        </w:numPr>
        <w:spacing w:after="0" w:line="240" w:lineRule="auto"/>
        <w:jc w:val="both"/>
        <w:rPr>
          <w:rFonts w:ascii="Myriad Pro" w:eastAsia="Times New Roman" w:hAnsi="Myriad Pro" w:cs="Times New Roman"/>
          <w:sz w:val="21"/>
          <w:szCs w:val="21"/>
          <w:lang w:eastAsia="fr-FR"/>
        </w:rPr>
      </w:pPr>
      <w:r w:rsidRPr="00B92862">
        <w:rPr>
          <w:rFonts w:ascii="Myriad Pro" w:eastAsia="Times New Roman" w:hAnsi="Myriad Pro" w:cs="Times New Roman"/>
          <w:sz w:val="21"/>
          <w:szCs w:val="21"/>
          <w:lang w:eastAsia="fr-FR"/>
        </w:rPr>
        <w:t>The internal consistency of the project (consistency of the various means and instruments mobilized to contribute to the achievement of the objectives),</w:t>
      </w:r>
    </w:p>
    <w:p w14:paraId="762A741E" w14:textId="77777777" w:rsidR="00F96995" w:rsidRPr="00B92862" w:rsidRDefault="00F96995" w:rsidP="00CA3CE8">
      <w:pPr>
        <w:pStyle w:val="Paragraphedeliste"/>
        <w:numPr>
          <w:ilvl w:val="0"/>
          <w:numId w:val="37"/>
        </w:numPr>
        <w:spacing w:after="0" w:line="240" w:lineRule="auto"/>
        <w:jc w:val="both"/>
        <w:rPr>
          <w:rFonts w:ascii="Myriad Pro" w:eastAsia="Times New Roman" w:hAnsi="Myriad Pro" w:cs="Times New Roman"/>
          <w:sz w:val="21"/>
          <w:szCs w:val="21"/>
          <w:lang w:eastAsia="fr-FR"/>
        </w:rPr>
      </w:pPr>
      <w:r w:rsidRPr="00B92862">
        <w:rPr>
          <w:rFonts w:ascii="Myriad Pro" w:eastAsia="Times New Roman" w:hAnsi="Myriad Pro" w:cs="Times New Roman"/>
          <w:sz w:val="21"/>
          <w:szCs w:val="21"/>
          <w:lang w:eastAsia="fr-FR"/>
        </w:rPr>
        <w:t>The external coherence of the project (concordance with the actions undertaken by the other actors: administration, NGOs, service providers…).</w:t>
      </w:r>
    </w:p>
    <w:p w14:paraId="55B5AA38" w14:textId="77777777" w:rsidR="00F96995" w:rsidRPr="00B92862" w:rsidRDefault="00F96995" w:rsidP="00CA3CE8">
      <w:pPr>
        <w:pStyle w:val="Paragraphedeliste"/>
        <w:spacing w:after="0" w:line="240" w:lineRule="auto"/>
        <w:jc w:val="both"/>
        <w:rPr>
          <w:rFonts w:ascii="Myriad Pro" w:eastAsia="Times New Roman" w:hAnsi="Myriad Pro" w:cs="Times New Roman"/>
          <w:sz w:val="21"/>
          <w:szCs w:val="21"/>
          <w:lang w:eastAsia="fr-FR"/>
        </w:rPr>
      </w:pPr>
      <w:r w:rsidRPr="00B92862">
        <w:rPr>
          <w:rFonts w:ascii="Myriad Pro" w:eastAsia="Times New Roman" w:hAnsi="Myriad Pro" w:cs="Times New Roman"/>
          <w:sz w:val="21"/>
          <w:szCs w:val="21"/>
          <w:lang w:eastAsia="fr-FR"/>
        </w:rPr>
        <w:br/>
      </w:r>
    </w:p>
    <w:p w14:paraId="355001FB" w14:textId="77777777" w:rsidR="00F96995" w:rsidRPr="003E500B" w:rsidRDefault="00F96995" w:rsidP="00CA3CE8">
      <w:pPr>
        <w:pStyle w:val="Paragraphedeliste"/>
        <w:numPr>
          <w:ilvl w:val="1"/>
          <w:numId w:val="40"/>
        </w:numPr>
        <w:spacing w:after="0" w:line="240" w:lineRule="auto"/>
        <w:jc w:val="both"/>
        <w:rPr>
          <w:rFonts w:ascii="Myriad Pro" w:eastAsia="Times New Roman" w:hAnsi="Myriad Pro" w:cs="Times New Roman"/>
          <w:b/>
          <w:sz w:val="21"/>
          <w:szCs w:val="21"/>
          <w:lang w:eastAsia="fr-FR"/>
        </w:rPr>
      </w:pPr>
      <w:r w:rsidRPr="003E500B">
        <w:rPr>
          <w:rFonts w:ascii="Myriad Pro" w:eastAsia="Times New Roman" w:hAnsi="Myriad Pro" w:cs="Times New Roman"/>
          <w:b/>
          <w:sz w:val="21"/>
          <w:szCs w:val="21"/>
          <w:lang w:eastAsia="fr-FR"/>
        </w:rPr>
        <w:t>Efficiency</w:t>
      </w:r>
    </w:p>
    <w:p w14:paraId="5968D9A4" w14:textId="77777777" w:rsidR="00F96995" w:rsidRPr="00B92862" w:rsidRDefault="00F96995" w:rsidP="00CA3CE8">
      <w:pPr>
        <w:spacing w:after="0" w:line="240" w:lineRule="auto"/>
        <w:ind w:left="360"/>
        <w:jc w:val="both"/>
        <w:rPr>
          <w:rFonts w:ascii="Myriad Pro" w:eastAsia="Times New Roman" w:hAnsi="Myriad Pro" w:cs="Times New Roman"/>
          <w:sz w:val="21"/>
          <w:szCs w:val="21"/>
          <w:lang w:eastAsia="fr-FR"/>
        </w:rPr>
      </w:pPr>
      <w:r w:rsidRPr="00B92862">
        <w:rPr>
          <w:rFonts w:ascii="Myriad Pro" w:eastAsia="Times New Roman" w:hAnsi="Myriad Pro" w:cs="Times New Roman"/>
          <w:sz w:val="21"/>
          <w:szCs w:val="21"/>
          <w:lang w:eastAsia="fr-FR"/>
        </w:rPr>
        <w:br/>
        <w:t>The consultant should study the relationship between the means implemented and their costs, on the one hand, and the achievements financed, on the other hand (cost / benefit ratio for the entire project)</w:t>
      </w:r>
    </w:p>
    <w:p w14:paraId="26725227" w14:textId="77777777" w:rsidR="00F96995" w:rsidRPr="00B92862" w:rsidRDefault="00F96995" w:rsidP="00CA3CE8">
      <w:pPr>
        <w:spacing w:after="0" w:line="240" w:lineRule="auto"/>
        <w:ind w:left="360"/>
        <w:jc w:val="both"/>
        <w:rPr>
          <w:rFonts w:ascii="Myriad Pro" w:eastAsia="Times New Roman" w:hAnsi="Myriad Pro" w:cs="Times New Roman"/>
          <w:sz w:val="21"/>
          <w:szCs w:val="21"/>
          <w:lang w:eastAsia="fr-FR"/>
        </w:rPr>
      </w:pPr>
      <w:r w:rsidRPr="00B92862">
        <w:rPr>
          <w:rFonts w:ascii="Myriad Pro" w:eastAsia="Times New Roman" w:hAnsi="Myriad Pro" w:cs="Times New Roman"/>
          <w:sz w:val="21"/>
          <w:szCs w:val="21"/>
          <w:lang w:eastAsia="fr-FR"/>
        </w:rPr>
        <w:br/>
        <w:t>The evaluation carried out by the consultant must allow:</w:t>
      </w:r>
    </w:p>
    <w:p w14:paraId="0AC67963" w14:textId="77777777" w:rsidR="00F96995" w:rsidRPr="00B92862" w:rsidRDefault="00F96995" w:rsidP="00CA3CE8">
      <w:pPr>
        <w:spacing w:after="0" w:line="240" w:lineRule="auto"/>
        <w:ind w:left="360"/>
        <w:jc w:val="both"/>
        <w:rPr>
          <w:rFonts w:ascii="Myriad Pro" w:eastAsia="Times New Roman" w:hAnsi="Myriad Pro" w:cs="Times New Roman"/>
          <w:sz w:val="21"/>
          <w:szCs w:val="21"/>
          <w:lang w:eastAsia="fr-FR"/>
        </w:rPr>
      </w:pPr>
    </w:p>
    <w:p w14:paraId="7B2B8EEC" w14:textId="77777777" w:rsidR="00F96995" w:rsidRPr="00B92862" w:rsidRDefault="00F96995" w:rsidP="00CA3CE8">
      <w:pPr>
        <w:pStyle w:val="Paragraphedeliste"/>
        <w:numPr>
          <w:ilvl w:val="0"/>
          <w:numId w:val="38"/>
        </w:numPr>
        <w:spacing w:after="0" w:line="240" w:lineRule="auto"/>
        <w:jc w:val="both"/>
        <w:rPr>
          <w:rFonts w:ascii="Myriad Pro" w:eastAsia="Times New Roman" w:hAnsi="Myriad Pro" w:cs="Times New Roman"/>
          <w:sz w:val="21"/>
          <w:szCs w:val="21"/>
          <w:lang w:eastAsia="fr-FR"/>
        </w:rPr>
      </w:pPr>
      <w:r w:rsidRPr="00B92862">
        <w:rPr>
          <w:rFonts w:ascii="Myriad Pro" w:eastAsia="Times New Roman" w:hAnsi="Myriad Pro" w:cs="Times New Roman"/>
          <w:sz w:val="21"/>
          <w:szCs w:val="21"/>
          <w:lang w:eastAsia="fr-FR"/>
        </w:rPr>
        <w:t>To assess whether the necessary resources have been put in place, on time and at the lowest cost.</w:t>
      </w:r>
    </w:p>
    <w:p w14:paraId="5116EA45" w14:textId="77777777" w:rsidR="00F96995" w:rsidRPr="00B92862" w:rsidRDefault="00F96995" w:rsidP="00CA3CE8">
      <w:pPr>
        <w:pStyle w:val="Paragraphedeliste"/>
        <w:numPr>
          <w:ilvl w:val="0"/>
          <w:numId w:val="38"/>
        </w:numPr>
        <w:spacing w:after="0" w:line="240" w:lineRule="auto"/>
        <w:jc w:val="both"/>
        <w:rPr>
          <w:rFonts w:ascii="Myriad Pro" w:eastAsia="Times New Roman" w:hAnsi="Myriad Pro" w:cs="Times New Roman"/>
          <w:sz w:val="21"/>
          <w:szCs w:val="21"/>
          <w:lang w:eastAsia="fr-FR"/>
        </w:rPr>
      </w:pPr>
      <w:r w:rsidRPr="00B92862">
        <w:rPr>
          <w:rFonts w:ascii="Myriad Pro" w:eastAsia="Times New Roman" w:hAnsi="Myriad Pro" w:cs="Times New Roman"/>
          <w:sz w:val="21"/>
          <w:szCs w:val="21"/>
          <w:lang w:eastAsia="fr-FR"/>
        </w:rPr>
        <w:t>To</w:t>
      </w:r>
      <w:r>
        <w:rPr>
          <w:rFonts w:ascii="Myriad Pro" w:eastAsia="Times New Roman" w:hAnsi="Myriad Pro" w:cs="Times New Roman"/>
          <w:sz w:val="21"/>
          <w:szCs w:val="21"/>
          <w:lang w:eastAsia="fr-FR"/>
        </w:rPr>
        <w:t xml:space="preserve"> a</w:t>
      </w:r>
      <w:r w:rsidRPr="00B92862">
        <w:rPr>
          <w:rFonts w:ascii="Myriad Pro" w:eastAsia="Times New Roman" w:hAnsi="Myriad Pro" w:cs="Times New Roman"/>
          <w:sz w:val="21"/>
          <w:szCs w:val="21"/>
          <w:lang w:eastAsia="fr-FR"/>
        </w:rPr>
        <w:t>nalyze any delays and overruns observed.</w:t>
      </w:r>
    </w:p>
    <w:p w14:paraId="772640B0" w14:textId="77777777" w:rsidR="00F96995" w:rsidRPr="00B92862" w:rsidRDefault="00F96995" w:rsidP="00CA3CE8">
      <w:pPr>
        <w:spacing w:after="0" w:line="240" w:lineRule="auto"/>
        <w:ind w:left="360"/>
        <w:jc w:val="both"/>
        <w:rPr>
          <w:rFonts w:ascii="Myriad Pro" w:eastAsia="Times New Roman" w:hAnsi="Myriad Pro" w:cs="Times New Roman"/>
          <w:b/>
          <w:sz w:val="21"/>
          <w:szCs w:val="21"/>
          <w:lang w:eastAsia="fr-FR"/>
        </w:rPr>
      </w:pPr>
      <w:r w:rsidRPr="00B92862">
        <w:rPr>
          <w:rFonts w:ascii="Myriad Pro" w:eastAsia="Times New Roman" w:hAnsi="Myriad Pro" w:cs="Times New Roman"/>
          <w:sz w:val="21"/>
          <w:szCs w:val="21"/>
          <w:lang w:eastAsia="fr-FR"/>
        </w:rPr>
        <w:br/>
      </w:r>
      <w:r w:rsidRPr="00B92862">
        <w:rPr>
          <w:rFonts w:ascii="Myriad Pro" w:eastAsia="Times New Roman" w:hAnsi="Myriad Pro" w:cs="Times New Roman"/>
          <w:b/>
          <w:sz w:val="21"/>
          <w:szCs w:val="21"/>
          <w:lang w:eastAsia="fr-FR"/>
        </w:rPr>
        <w:t>1.5. Effectiveness</w:t>
      </w:r>
    </w:p>
    <w:p w14:paraId="118CA829" w14:textId="77777777" w:rsidR="00F96995" w:rsidRPr="00B92862" w:rsidRDefault="00F96995" w:rsidP="00CA3CE8">
      <w:pPr>
        <w:spacing w:after="0" w:line="240" w:lineRule="auto"/>
        <w:ind w:left="360"/>
        <w:jc w:val="both"/>
        <w:rPr>
          <w:rFonts w:ascii="Myriad Pro" w:eastAsia="Times New Roman" w:hAnsi="Myriad Pro" w:cs="Times New Roman"/>
          <w:sz w:val="21"/>
          <w:szCs w:val="21"/>
          <w:lang w:eastAsia="fr-FR"/>
        </w:rPr>
      </w:pPr>
      <w:r w:rsidRPr="00B92862">
        <w:rPr>
          <w:rFonts w:ascii="Myriad Pro" w:eastAsia="Times New Roman" w:hAnsi="Myriad Pro" w:cs="Times New Roman"/>
          <w:sz w:val="21"/>
          <w:szCs w:val="21"/>
          <w:lang w:eastAsia="fr-FR"/>
        </w:rPr>
        <w:br/>
        <w:t>The consultant should assess the degree of achievement of the project’s objectives (technical, financial, institutional, as well as any unexpected effects (positive or negative).</w:t>
      </w:r>
    </w:p>
    <w:p w14:paraId="5C1BE910" w14:textId="77777777" w:rsidR="00F96995" w:rsidRPr="00B92862" w:rsidRDefault="00F96995" w:rsidP="00CA3CE8">
      <w:pPr>
        <w:spacing w:after="0" w:line="240" w:lineRule="auto"/>
        <w:ind w:left="360"/>
        <w:jc w:val="both"/>
        <w:rPr>
          <w:rFonts w:ascii="Myriad Pro" w:eastAsia="Times New Roman" w:hAnsi="Myriad Pro" w:cs="Times New Roman"/>
          <w:sz w:val="21"/>
          <w:szCs w:val="21"/>
          <w:lang w:eastAsia="fr-FR"/>
        </w:rPr>
      </w:pPr>
      <w:r w:rsidRPr="00B92862">
        <w:rPr>
          <w:rFonts w:ascii="Myriad Pro" w:eastAsia="Times New Roman" w:hAnsi="Myriad Pro" w:cs="Times New Roman"/>
          <w:sz w:val="21"/>
          <w:szCs w:val="21"/>
          <w:lang w:eastAsia="fr-FR"/>
        </w:rPr>
        <w:br/>
        <w:t>The analysis of effectiveness will include:</w:t>
      </w:r>
    </w:p>
    <w:p w14:paraId="35C8DF2F" w14:textId="77777777" w:rsidR="00F96995" w:rsidRPr="00B92862" w:rsidRDefault="00F96995" w:rsidP="00CA3CE8">
      <w:pPr>
        <w:spacing w:after="0" w:line="240" w:lineRule="auto"/>
        <w:ind w:left="360"/>
        <w:jc w:val="both"/>
        <w:rPr>
          <w:rFonts w:ascii="Myriad Pro" w:eastAsia="Times New Roman" w:hAnsi="Myriad Pro" w:cs="Times New Roman"/>
          <w:sz w:val="21"/>
          <w:szCs w:val="21"/>
          <w:lang w:eastAsia="fr-FR"/>
        </w:rPr>
      </w:pPr>
    </w:p>
    <w:p w14:paraId="7626D5C7" w14:textId="77777777" w:rsidR="00F96995" w:rsidRPr="00B92862" w:rsidRDefault="00F96995" w:rsidP="00CA3CE8">
      <w:pPr>
        <w:pStyle w:val="Paragraphedeliste"/>
        <w:numPr>
          <w:ilvl w:val="0"/>
          <w:numId w:val="39"/>
        </w:numPr>
        <w:spacing w:after="0" w:line="240" w:lineRule="auto"/>
        <w:jc w:val="both"/>
        <w:rPr>
          <w:rFonts w:ascii="Myriad Pro" w:eastAsia="Times New Roman" w:hAnsi="Myriad Pro" w:cs="Times New Roman"/>
          <w:sz w:val="21"/>
          <w:szCs w:val="21"/>
          <w:lang w:eastAsia="fr-FR"/>
        </w:rPr>
      </w:pPr>
      <w:r w:rsidRPr="00B92862">
        <w:rPr>
          <w:rFonts w:ascii="Myriad Pro" w:eastAsia="Times New Roman" w:hAnsi="Myriad Pro" w:cs="Times New Roman"/>
          <w:sz w:val="21"/>
          <w:szCs w:val="21"/>
          <w:lang w:eastAsia="fr-FR"/>
        </w:rPr>
        <w:t>A comparison of the expected results and the actual results of the project,</w:t>
      </w:r>
    </w:p>
    <w:p w14:paraId="4AE42CFA" w14:textId="77777777" w:rsidR="00F96995" w:rsidRPr="00B92862" w:rsidRDefault="00F96995" w:rsidP="00CA3CE8">
      <w:pPr>
        <w:pStyle w:val="Paragraphedeliste"/>
        <w:numPr>
          <w:ilvl w:val="0"/>
          <w:numId w:val="39"/>
        </w:numPr>
        <w:spacing w:after="0" w:line="240" w:lineRule="auto"/>
        <w:jc w:val="both"/>
        <w:rPr>
          <w:rFonts w:ascii="Myriad Pro" w:eastAsia="Times New Roman" w:hAnsi="Myriad Pro" w:cs="Times New Roman"/>
          <w:sz w:val="21"/>
          <w:szCs w:val="21"/>
          <w:lang w:eastAsia="fr-FR"/>
        </w:rPr>
      </w:pPr>
      <w:r w:rsidRPr="00B92862">
        <w:rPr>
          <w:rFonts w:ascii="Myriad Pro" w:eastAsia="Times New Roman" w:hAnsi="Myriad Pro" w:cs="Times New Roman"/>
          <w:sz w:val="21"/>
          <w:szCs w:val="21"/>
          <w:lang w:eastAsia="fr-FR"/>
        </w:rPr>
        <w:t xml:space="preserve"> An analysis of the noticed discrepancies.</w:t>
      </w:r>
    </w:p>
    <w:p w14:paraId="2E9E4C10" w14:textId="77777777" w:rsidR="00F96995" w:rsidRPr="00B92862" w:rsidRDefault="00F96995" w:rsidP="00CA3CE8">
      <w:pPr>
        <w:pStyle w:val="Paragraphedeliste"/>
        <w:spacing w:after="0" w:line="240" w:lineRule="auto"/>
        <w:ind w:left="1080"/>
        <w:jc w:val="both"/>
        <w:rPr>
          <w:rFonts w:ascii="Myriad Pro" w:eastAsia="Times New Roman" w:hAnsi="Myriad Pro" w:cs="Times New Roman"/>
          <w:sz w:val="21"/>
          <w:szCs w:val="21"/>
          <w:lang w:eastAsia="fr-FR"/>
        </w:rPr>
      </w:pPr>
    </w:p>
    <w:p w14:paraId="09D8C21B" w14:textId="77777777" w:rsidR="00F96995" w:rsidRPr="003E500B" w:rsidRDefault="00F96995" w:rsidP="00CA3CE8">
      <w:pPr>
        <w:pStyle w:val="Paragraphedeliste"/>
        <w:numPr>
          <w:ilvl w:val="1"/>
          <w:numId w:val="41"/>
        </w:numPr>
        <w:jc w:val="both"/>
        <w:rPr>
          <w:rFonts w:ascii="Myriad Pro" w:hAnsi="Myriad Pro"/>
          <w:b/>
          <w:sz w:val="21"/>
          <w:szCs w:val="21"/>
        </w:rPr>
      </w:pPr>
      <w:r w:rsidRPr="003E500B">
        <w:rPr>
          <w:rStyle w:val="tlid-translation"/>
          <w:rFonts w:ascii="Myriad Pro" w:hAnsi="Myriad Pro"/>
          <w:b/>
          <w:sz w:val="21"/>
          <w:szCs w:val="21"/>
        </w:rPr>
        <w:lastRenderedPageBreak/>
        <w:t>Impact</w:t>
      </w:r>
    </w:p>
    <w:p w14:paraId="5B9B3370" w14:textId="77777777" w:rsidR="00F96995" w:rsidRPr="00B92862" w:rsidRDefault="00F96995" w:rsidP="00CA3CE8">
      <w:pPr>
        <w:jc w:val="both"/>
        <w:rPr>
          <w:rStyle w:val="tlid-translation"/>
          <w:rFonts w:ascii="Myriad Pro" w:hAnsi="Myriad Pro"/>
          <w:sz w:val="21"/>
          <w:szCs w:val="21"/>
        </w:rPr>
      </w:pPr>
      <w:r w:rsidRPr="00B92862">
        <w:rPr>
          <w:rStyle w:val="tlid-translation"/>
          <w:rFonts w:ascii="Myriad Pro" w:hAnsi="Myriad Pro"/>
          <w:sz w:val="21"/>
          <w:szCs w:val="21"/>
        </w:rPr>
        <w:t>The consultant will mainly analyze here the positive or negative, expected or fortuitous, direct or indirect effects that the project has caused. It should also analyze to what extent the project has contributed to the improvement of the living conditions of beneficiaries as well as the positive or negative impacts planned and unplanned on direct and indirect beneficiaries. This will involve collecting adequate and objectively verifiable data using results and performance indicators.</w:t>
      </w:r>
    </w:p>
    <w:p w14:paraId="6C114147" w14:textId="77777777" w:rsidR="00F96995" w:rsidRPr="00B92862" w:rsidRDefault="00F96995" w:rsidP="00CA3CE8">
      <w:pPr>
        <w:jc w:val="both"/>
        <w:rPr>
          <w:rStyle w:val="tlid-translation"/>
          <w:rFonts w:ascii="Myriad Pro" w:hAnsi="Myriad Pro"/>
          <w:sz w:val="21"/>
          <w:szCs w:val="21"/>
        </w:rPr>
      </w:pPr>
      <w:r w:rsidRPr="00B92862">
        <w:rPr>
          <w:rStyle w:val="tlid-translation"/>
          <w:rFonts w:ascii="Myriad Pro" w:hAnsi="Myriad Pro"/>
          <w:b/>
          <w:sz w:val="21"/>
          <w:szCs w:val="21"/>
        </w:rPr>
        <w:t>1.7. Viability / sustainability</w:t>
      </w:r>
    </w:p>
    <w:p w14:paraId="6D0228B7" w14:textId="77777777" w:rsidR="00F96995" w:rsidRPr="00B92862" w:rsidRDefault="00F96995" w:rsidP="00CA3CE8">
      <w:pPr>
        <w:jc w:val="both"/>
        <w:rPr>
          <w:rStyle w:val="tlid-translation"/>
          <w:rFonts w:ascii="Myriad Pro" w:hAnsi="Myriad Pro"/>
          <w:sz w:val="21"/>
          <w:szCs w:val="21"/>
        </w:rPr>
      </w:pPr>
      <w:r w:rsidRPr="00B92862">
        <w:rPr>
          <w:rStyle w:val="tlid-translation"/>
          <w:rFonts w:ascii="Myriad Pro" w:hAnsi="Myriad Pro"/>
          <w:sz w:val="21"/>
          <w:szCs w:val="21"/>
        </w:rPr>
        <w:t>The consultant will examine whether the achievement of the objectives and the results and impacts obtained are likely to be sustainable, or even to amplify, over time, and if so under what conditions. The project was designed to have a lasting impact at community and national level. The overall sustainability of the project is ensured through strong ownership by the Government of Burundi and a commitment to the successful implementation of the project. Institutional sustainability is expected to be high: capacities will be built to promote transparency, coordination, efficiency, partnerships and to develop community participation. The technical sustainability for this project is expected to be high as the project will build on best practices and technologies tested and successfully used.</w:t>
      </w:r>
    </w:p>
    <w:p w14:paraId="06E0F24A" w14:textId="77777777" w:rsidR="00F96995" w:rsidRPr="004A6C8E" w:rsidRDefault="00F96995" w:rsidP="00CA3CE8">
      <w:pPr>
        <w:jc w:val="both"/>
        <w:rPr>
          <w:rStyle w:val="tlid-translation"/>
          <w:rFonts w:ascii="Myriad Pro" w:hAnsi="Myriad Pro"/>
          <w:b/>
          <w:sz w:val="21"/>
          <w:szCs w:val="21"/>
        </w:rPr>
      </w:pPr>
      <w:r w:rsidRPr="004A6C8E">
        <w:rPr>
          <w:rStyle w:val="tlid-translation"/>
          <w:rFonts w:ascii="Myriad Pro" w:hAnsi="Myriad Pro"/>
          <w:b/>
          <w:sz w:val="21"/>
          <w:szCs w:val="21"/>
        </w:rPr>
        <w:t>1.8. Accountability</w:t>
      </w:r>
    </w:p>
    <w:p w14:paraId="7EBBB375" w14:textId="77777777" w:rsidR="00F96995" w:rsidRPr="004A6C8E" w:rsidRDefault="00F96995" w:rsidP="00CA3CE8">
      <w:pPr>
        <w:spacing w:after="120" w:line="240" w:lineRule="auto"/>
        <w:jc w:val="both"/>
        <w:rPr>
          <w:rStyle w:val="tlid-translation"/>
          <w:rFonts w:ascii="Myriad Pro" w:hAnsi="Myriad Pro"/>
          <w:sz w:val="21"/>
          <w:szCs w:val="21"/>
        </w:rPr>
      </w:pPr>
      <w:r w:rsidRPr="004A6C8E">
        <w:rPr>
          <w:rStyle w:val="tlid-translation"/>
          <w:rFonts w:ascii="Myriad Pro" w:hAnsi="Myriad Pro"/>
          <w:sz w:val="21"/>
          <w:szCs w:val="21"/>
        </w:rPr>
        <w:t>The consultant should analyze to what extent the beneficiary groups or their representatives, and specifically women, have participated in the decision-making processes during the different phases of the project and how the partners / community / principals stakeholders involved in the process of disseminating information, adapted to the circumstances of the project and the context of its implementation.</w:t>
      </w:r>
    </w:p>
    <w:p w14:paraId="01E080A6" w14:textId="77777777" w:rsidR="00F96995" w:rsidRPr="004A6C8E" w:rsidRDefault="00F96995" w:rsidP="00CA3CE8">
      <w:pPr>
        <w:spacing w:after="120" w:line="240" w:lineRule="auto"/>
        <w:jc w:val="both"/>
        <w:rPr>
          <w:rStyle w:val="tlid-translation"/>
          <w:rFonts w:ascii="Myriad Pro" w:hAnsi="Myriad Pro"/>
          <w:sz w:val="21"/>
          <w:szCs w:val="21"/>
        </w:rPr>
      </w:pPr>
      <w:r w:rsidRPr="004A6C8E">
        <w:rPr>
          <w:rStyle w:val="tlid-translation"/>
          <w:rFonts w:ascii="Myriad Pro" w:hAnsi="Myriad Pro"/>
          <w:sz w:val="21"/>
          <w:szCs w:val="21"/>
        </w:rPr>
        <w:t>At the same time, the consultant should assess the extent to which beneficiaries, communities, partners and local and state authorities are informed of the project objectives, activities, costs, beneficiary selection processes and reports to them on its progress.</w:t>
      </w:r>
    </w:p>
    <w:p w14:paraId="1CB41E93" w14:textId="77777777" w:rsidR="00F96995" w:rsidRPr="004A6C8E" w:rsidRDefault="00F96995" w:rsidP="00CA3CE8">
      <w:pPr>
        <w:spacing w:after="120" w:line="240" w:lineRule="auto"/>
        <w:jc w:val="both"/>
        <w:rPr>
          <w:rStyle w:val="tlid-translation"/>
          <w:rFonts w:ascii="Myriad Pro" w:hAnsi="Myriad Pro"/>
          <w:b/>
          <w:sz w:val="21"/>
          <w:szCs w:val="21"/>
        </w:rPr>
      </w:pPr>
      <w:r w:rsidRPr="004A6C8E">
        <w:rPr>
          <w:rFonts w:ascii="Myriad Pro" w:hAnsi="Myriad Pro"/>
          <w:sz w:val="21"/>
          <w:szCs w:val="21"/>
        </w:rPr>
        <w:br/>
      </w:r>
      <w:r w:rsidRPr="004A6C8E">
        <w:rPr>
          <w:rStyle w:val="tlid-translation"/>
          <w:rFonts w:ascii="Myriad Pro" w:hAnsi="Myriad Pro"/>
          <w:b/>
          <w:sz w:val="21"/>
          <w:szCs w:val="21"/>
        </w:rPr>
        <w:t>1.9. Replicability</w:t>
      </w:r>
    </w:p>
    <w:p w14:paraId="45059EB5" w14:textId="77777777" w:rsidR="00F96995" w:rsidRPr="004A6C8E" w:rsidRDefault="00F96995" w:rsidP="00CA3CE8">
      <w:pPr>
        <w:spacing w:after="120" w:line="240" w:lineRule="auto"/>
        <w:jc w:val="both"/>
        <w:rPr>
          <w:rFonts w:ascii="Myriad Pro" w:hAnsi="Myriad Pro"/>
          <w:sz w:val="21"/>
          <w:szCs w:val="21"/>
        </w:rPr>
      </w:pPr>
      <w:r w:rsidRPr="004A6C8E">
        <w:rPr>
          <w:rStyle w:val="tlid-translation"/>
          <w:rFonts w:ascii="Myriad Pro" w:hAnsi="Myriad Pro"/>
          <w:sz w:val="21"/>
          <w:szCs w:val="21"/>
        </w:rPr>
        <w:t>The project is designed to strengthen efficient and effective community-based adaptation measures and practices. It is designed to ensure wide adoption and dissemination of these practices. Such an approach will ensure the viability and reproducibility of the results achieved.</w:t>
      </w:r>
    </w:p>
    <w:p w14:paraId="03A6642B" w14:textId="77777777" w:rsidR="00000F9B" w:rsidRPr="00C13368" w:rsidRDefault="00000F9B" w:rsidP="00CA3CE8">
      <w:pPr>
        <w:spacing w:after="0" w:line="240" w:lineRule="auto"/>
        <w:jc w:val="both"/>
        <w:rPr>
          <w:rFonts w:ascii="Myriad Pro" w:hAnsi="Myriad Pro"/>
          <w:color w:val="000000"/>
          <w:sz w:val="21"/>
          <w:szCs w:val="21"/>
        </w:rPr>
      </w:pPr>
      <w:r w:rsidRPr="00BB63C2">
        <w:rPr>
          <w:rFonts w:ascii="Myriad Pro" w:hAnsi="Myriad Pro"/>
          <w:color w:val="000000"/>
          <w:sz w:val="21"/>
          <w:szCs w:val="21"/>
        </w:rPr>
        <w:t xml:space="preserve">The final report </w:t>
      </w:r>
      <w:r>
        <w:rPr>
          <w:rFonts w:ascii="Myriad Pro" w:hAnsi="Myriad Pro"/>
          <w:color w:val="000000"/>
          <w:sz w:val="21"/>
          <w:szCs w:val="21"/>
        </w:rPr>
        <w:t xml:space="preserve">must </w:t>
      </w:r>
      <w:r w:rsidRPr="00A27440">
        <w:rPr>
          <w:rFonts w:ascii="Myriad Pro" w:hAnsi="Myriad Pro"/>
          <w:color w:val="000000"/>
          <w:sz w:val="21"/>
          <w:szCs w:val="21"/>
        </w:rPr>
        <w:t>describe the full TE approach taken and the rationale for the approach making explicit the underlying assumptions, challenges, strengths and weaknesses about the methods and approach of the evaluation.</w:t>
      </w:r>
      <w:r>
        <w:rPr>
          <w:rFonts w:ascii="Myriad Pro" w:hAnsi="Myriad Pro"/>
          <w:color w:val="000000"/>
          <w:sz w:val="21"/>
          <w:szCs w:val="21"/>
        </w:rPr>
        <w:t xml:space="preserve"> </w:t>
      </w:r>
    </w:p>
    <w:p w14:paraId="215D7401" w14:textId="77777777" w:rsidR="00FA5860" w:rsidRDefault="00FA5860" w:rsidP="00CA3CE8">
      <w:pPr>
        <w:jc w:val="both"/>
      </w:pPr>
    </w:p>
    <w:p w14:paraId="19380E8D" w14:textId="77777777" w:rsidR="00ED6344" w:rsidRDefault="00ED6344" w:rsidP="00CA3CE8">
      <w:pPr>
        <w:jc w:val="both"/>
      </w:pPr>
    </w:p>
    <w:p w14:paraId="1692F5F1" w14:textId="77777777" w:rsidR="00ED6344" w:rsidRDefault="00ED6344" w:rsidP="00CA3CE8">
      <w:pPr>
        <w:jc w:val="both"/>
      </w:pPr>
    </w:p>
    <w:p w14:paraId="1EF1D34D" w14:textId="77777777" w:rsidR="00000F9B" w:rsidRPr="005C29D4" w:rsidRDefault="00000F9B" w:rsidP="00CA3CE8">
      <w:pPr>
        <w:pStyle w:val="Paragraphedeliste"/>
        <w:numPr>
          <w:ilvl w:val="0"/>
          <w:numId w:val="1"/>
        </w:numPr>
        <w:ind w:left="360"/>
        <w:jc w:val="both"/>
        <w:rPr>
          <w:rFonts w:ascii="Myriad Pro" w:hAnsi="Myriad Pro"/>
          <w:b/>
          <w:bCs/>
          <w:sz w:val="26"/>
          <w:szCs w:val="26"/>
        </w:rPr>
      </w:pPr>
      <w:r w:rsidRPr="005C29D4">
        <w:rPr>
          <w:rFonts w:ascii="Myriad Pro" w:hAnsi="Myriad Pro"/>
          <w:b/>
          <w:bCs/>
          <w:sz w:val="26"/>
          <w:szCs w:val="26"/>
        </w:rPr>
        <w:t>DETAILED SCOPE OF THE TE</w:t>
      </w:r>
    </w:p>
    <w:p w14:paraId="3E440604" w14:textId="77777777" w:rsidR="00000F9B" w:rsidRDefault="00000F9B" w:rsidP="00CA3CE8">
      <w:pPr>
        <w:jc w:val="both"/>
        <w:rPr>
          <w:rFonts w:ascii="Myriad Pro" w:hAnsi="Myriad Pro"/>
          <w:color w:val="000000"/>
          <w:sz w:val="21"/>
          <w:szCs w:val="21"/>
        </w:rPr>
      </w:pPr>
      <w:r w:rsidRPr="00A27440">
        <w:rPr>
          <w:rFonts w:ascii="Myriad Pro" w:hAnsi="Myriad Pro"/>
          <w:color w:val="000000"/>
          <w:sz w:val="21"/>
          <w:szCs w:val="21"/>
        </w:rPr>
        <w:lastRenderedPageBreak/>
        <w:t xml:space="preserve">The TE will assess project performance against expectations set out in the project’s Logical Framework/Results Framework (see </w:t>
      </w:r>
      <w:proofErr w:type="spellStart"/>
      <w:r w:rsidRPr="00A27440">
        <w:rPr>
          <w:rFonts w:ascii="Myriad Pro" w:hAnsi="Myriad Pro"/>
          <w:color w:val="000000"/>
          <w:sz w:val="21"/>
          <w:szCs w:val="21"/>
        </w:rPr>
        <w:t>ToR</w:t>
      </w:r>
      <w:proofErr w:type="spellEnd"/>
      <w:r w:rsidRPr="00A27440">
        <w:rPr>
          <w:rFonts w:ascii="Myriad Pro" w:hAnsi="Myriad Pro"/>
          <w:color w:val="000000"/>
          <w:sz w:val="21"/>
          <w:szCs w:val="21"/>
        </w:rPr>
        <w:t xml:space="preserve"> Annex A). The TE will assess results according to the criteria outlined in the Guidance for TEs of UNDP-supported GEF-financed Projects</w:t>
      </w:r>
      <w:r>
        <w:rPr>
          <w:rFonts w:ascii="Myriad Pro" w:hAnsi="Myriad Pro"/>
          <w:color w:val="000000"/>
          <w:sz w:val="21"/>
          <w:szCs w:val="21"/>
        </w:rPr>
        <w:t xml:space="preserve"> </w:t>
      </w:r>
      <w:r w:rsidRPr="00A27440">
        <w:rPr>
          <w:rFonts w:ascii="Myriad Pro" w:hAnsi="Myriad Pro"/>
          <w:i/>
          <w:color w:val="000000"/>
          <w:sz w:val="21"/>
          <w:szCs w:val="21"/>
          <w:highlight w:val="lightGray"/>
        </w:rPr>
        <w:t>(insert hyperlink)</w:t>
      </w:r>
      <w:r w:rsidRPr="00A27440">
        <w:rPr>
          <w:rFonts w:ascii="Myriad Pro" w:hAnsi="Myriad Pro"/>
          <w:color w:val="000000"/>
          <w:sz w:val="21"/>
          <w:szCs w:val="21"/>
        </w:rPr>
        <w:t>.</w:t>
      </w:r>
      <w:r>
        <w:rPr>
          <w:rFonts w:ascii="Myriad Pro" w:hAnsi="Myriad Pro"/>
          <w:color w:val="000000"/>
          <w:sz w:val="21"/>
          <w:szCs w:val="21"/>
        </w:rPr>
        <w:t xml:space="preserve"> </w:t>
      </w:r>
    </w:p>
    <w:p w14:paraId="52A7A783" w14:textId="77777777" w:rsidR="006540C6" w:rsidRDefault="008C02E3" w:rsidP="00CA3CE8">
      <w:pPr>
        <w:jc w:val="both"/>
        <w:rPr>
          <w:rFonts w:ascii="Myriad Pro" w:hAnsi="Myriad Pro"/>
          <w:color w:val="000000"/>
          <w:sz w:val="21"/>
          <w:szCs w:val="21"/>
        </w:rPr>
      </w:pPr>
      <w:r>
        <w:rPr>
          <w:rFonts w:ascii="Myriad Pro" w:hAnsi="Myriad Pro"/>
          <w:color w:val="000000"/>
          <w:sz w:val="21"/>
          <w:szCs w:val="21"/>
        </w:rPr>
        <w:t xml:space="preserve">The Findings section of the TE report will cover the topics listed below. </w:t>
      </w:r>
      <w:r w:rsidR="00000F9B" w:rsidRPr="00A27440">
        <w:rPr>
          <w:rFonts w:ascii="Myriad Pro" w:hAnsi="Myriad Pro"/>
          <w:color w:val="000000"/>
          <w:sz w:val="21"/>
          <w:szCs w:val="21"/>
        </w:rPr>
        <w:t xml:space="preserve">A full outline of the TE report’s content is provided in </w:t>
      </w:r>
      <w:proofErr w:type="spellStart"/>
      <w:r w:rsidR="00000F9B" w:rsidRPr="00A27440">
        <w:rPr>
          <w:rFonts w:ascii="Myriad Pro" w:hAnsi="Myriad Pro"/>
          <w:color w:val="000000"/>
          <w:sz w:val="21"/>
          <w:szCs w:val="21"/>
        </w:rPr>
        <w:t>ToR</w:t>
      </w:r>
      <w:proofErr w:type="spellEnd"/>
      <w:r w:rsidR="00000F9B" w:rsidRPr="00A27440">
        <w:rPr>
          <w:rFonts w:ascii="Myriad Pro" w:hAnsi="Myriad Pro"/>
          <w:color w:val="000000"/>
          <w:sz w:val="21"/>
          <w:szCs w:val="21"/>
        </w:rPr>
        <w:t xml:space="preserve"> Annex C.</w:t>
      </w:r>
    </w:p>
    <w:p w14:paraId="04D22130" w14:textId="77777777" w:rsidR="00000F9B" w:rsidRPr="00A27440" w:rsidRDefault="00000F9B" w:rsidP="00CA3CE8">
      <w:pPr>
        <w:jc w:val="both"/>
        <w:rPr>
          <w:rFonts w:ascii="Myriad Pro" w:hAnsi="Myriad Pro"/>
          <w:color w:val="000000"/>
          <w:sz w:val="21"/>
          <w:szCs w:val="21"/>
        </w:rPr>
      </w:pPr>
      <w:r w:rsidRPr="00A27440">
        <w:rPr>
          <w:rFonts w:ascii="Myriad Pro" w:hAnsi="Myriad Pro"/>
          <w:color w:val="000000"/>
          <w:sz w:val="21"/>
          <w:szCs w:val="21"/>
        </w:rPr>
        <w:t>The asterisk “(*)” indicates criteria for which a rating is required.</w:t>
      </w:r>
    </w:p>
    <w:p w14:paraId="0C4FE4B0" w14:textId="77777777" w:rsidR="00000F9B" w:rsidRPr="00A27440" w:rsidRDefault="00000F9B" w:rsidP="00CA3CE8">
      <w:pPr>
        <w:jc w:val="both"/>
        <w:rPr>
          <w:sz w:val="21"/>
          <w:szCs w:val="21"/>
        </w:rPr>
      </w:pPr>
      <w:r w:rsidRPr="00A27440">
        <w:rPr>
          <w:rFonts w:ascii="Myriad Pro" w:hAnsi="Myriad Pro"/>
          <w:color w:val="000000"/>
          <w:sz w:val="21"/>
          <w:szCs w:val="21"/>
        </w:rPr>
        <w:t>Findings</w:t>
      </w:r>
    </w:p>
    <w:p w14:paraId="7004FAE4" w14:textId="77777777" w:rsidR="00000F9B" w:rsidRPr="00A27440" w:rsidRDefault="00000F9B" w:rsidP="00CA3CE8">
      <w:pPr>
        <w:pStyle w:val="Paragraphedeliste"/>
        <w:numPr>
          <w:ilvl w:val="0"/>
          <w:numId w:val="8"/>
        </w:numPr>
        <w:ind w:left="360" w:hanging="360"/>
        <w:jc w:val="both"/>
        <w:rPr>
          <w:rFonts w:ascii="Myriad Pro" w:hAnsi="Myriad Pro"/>
          <w:color w:val="000000"/>
          <w:sz w:val="21"/>
          <w:szCs w:val="21"/>
          <w:u w:val="single"/>
        </w:rPr>
      </w:pPr>
      <w:r w:rsidRPr="00A27440">
        <w:rPr>
          <w:rFonts w:ascii="Myriad Pro" w:hAnsi="Myriad Pro"/>
          <w:color w:val="000000"/>
          <w:sz w:val="21"/>
          <w:szCs w:val="21"/>
          <w:u w:val="single"/>
        </w:rPr>
        <w:t>Project Design/Formulation</w:t>
      </w:r>
    </w:p>
    <w:p w14:paraId="0A19FD8F" w14:textId="77777777" w:rsidR="00000F9B" w:rsidRPr="00A27440" w:rsidRDefault="00000F9B" w:rsidP="00CA3CE8">
      <w:pPr>
        <w:pStyle w:val="normalbullet"/>
        <w:numPr>
          <w:ilvl w:val="0"/>
          <w:numId w:val="10"/>
        </w:numPr>
        <w:tabs>
          <w:tab w:val="left" w:pos="540"/>
        </w:tabs>
        <w:spacing w:before="0" w:after="0" w:line="259" w:lineRule="auto"/>
        <w:ind w:left="360"/>
        <w:jc w:val="both"/>
        <w:rPr>
          <w:rFonts w:ascii="Myriad Pro" w:eastAsiaTheme="minorHAnsi" w:hAnsi="Myriad Pro" w:cstheme="minorBidi"/>
          <w:color w:val="000000"/>
          <w:sz w:val="21"/>
          <w:szCs w:val="21"/>
          <w:lang w:bidi="ar-SA"/>
        </w:rPr>
      </w:pPr>
      <w:r w:rsidRPr="00A27440">
        <w:rPr>
          <w:rFonts w:ascii="Myriad Pro" w:eastAsiaTheme="minorHAnsi" w:hAnsi="Myriad Pro" w:cstheme="minorBidi"/>
          <w:color w:val="000000"/>
          <w:sz w:val="21"/>
          <w:szCs w:val="21"/>
          <w:lang w:bidi="ar-SA"/>
        </w:rPr>
        <w:t xml:space="preserve">National priorities and country </w:t>
      </w:r>
      <w:proofErr w:type="gramStart"/>
      <w:r w:rsidRPr="00A27440">
        <w:rPr>
          <w:rFonts w:ascii="Myriad Pro" w:eastAsiaTheme="minorHAnsi" w:hAnsi="Myriad Pro" w:cstheme="minorBidi"/>
          <w:color w:val="000000"/>
          <w:sz w:val="21"/>
          <w:szCs w:val="21"/>
          <w:lang w:bidi="ar-SA"/>
        </w:rPr>
        <w:t>driven</w:t>
      </w:r>
      <w:r>
        <w:rPr>
          <w:rFonts w:ascii="Myriad Pro" w:eastAsiaTheme="minorHAnsi" w:hAnsi="Myriad Pro" w:cstheme="minorBidi"/>
          <w:color w:val="000000"/>
          <w:sz w:val="21"/>
          <w:szCs w:val="21"/>
          <w:lang w:bidi="ar-SA"/>
        </w:rPr>
        <w:t>-</w:t>
      </w:r>
      <w:r w:rsidRPr="00A27440">
        <w:rPr>
          <w:rFonts w:ascii="Myriad Pro" w:eastAsiaTheme="minorHAnsi" w:hAnsi="Myriad Pro" w:cstheme="minorBidi"/>
          <w:color w:val="000000"/>
          <w:sz w:val="21"/>
          <w:szCs w:val="21"/>
          <w:lang w:bidi="ar-SA"/>
        </w:rPr>
        <w:t>ness</w:t>
      </w:r>
      <w:proofErr w:type="gramEnd"/>
    </w:p>
    <w:p w14:paraId="22210CD3" w14:textId="77777777" w:rsidR="00000F9B" w:rsidRPr="00A27440" w:rsidRDefault="00000F9B" w:rsidP="00CA3CE8">
      <w:pPr>
        <w:pStyle w:val="normalbullet"/>
        <w:numPr>
          <w:ilvl w:val="0"/>
          <w:numId w:val="10"/>
        </w:numPr>
        <w:spacing w:before="0" w:after="0" w:line="259" w:lineRule="auto"/>
        <w:ind w:left="360"/>
        <w:jc w:val="both"/>
        <w:rPr>
          <w:sz w:val="21"/>
          <w:szCs w:val="21"/>
        </w:rPr>
      </w:pPr>
      <w:r w:rsidRPr="00A27440">
        <w:rPr>
          <w:rFonts w:ascii="Myriad Pro" w:eastAsiaTheme="minorHAnsi" w:hAnsi="Myriad Pro" w:cstheme="minorBidi"/>
          <w:color w:val="000000"/>
          <w:sz w:val="21"/>
          <w:szCs w:val="21"/>
          <w:lang w:bidi="ar-SA"/>
        </w:rPr>
        <w:t>Theory of Change</w:t>
      </w:r>
    </w:p>
    <w:p w14:paraId="68F5C521" w14:textId="77777777" w:rsidR="00000F9B" w:rsidRPr="00A27440" w:rsidRDefault="00000F9B" w:rsidP="00CA3CE8">
      <w:pPr>
        <w:pStyle w:val="normalbullet"/>
        <w:numPr>
          <w:ilvl w:val="0"/>
          <w:numId w:val="10"/>
        </w:numPr>
        <w:spacing w:before="0" w:after="0" w:line="259" w:lineRule="auto"/>
        <w:ind w:left="360"/>
        <w:jc w:val="both"/>
        <w:rPr>
          <w:rFonts w:ascii="Myriad Pro" w:eastAsiaTheme="minorHAnsi" w:hAnsi="Myriad Pro" w:cstheme="minorBidi"/>
          <w:color w:val="000000"/>
          <w:sz w:val="21"/>
          <w:szCs w:val="21"/>
          <w:lang w:bidi="ar-SA"/>
        </w:rPr>
      </w:pPr>
      <w:r w:rsidRPr="00A27440">
        <w:rPr>
          <w:rFonts w:ascii="Myriad Pro" w:eastAsiaTheme="minorHAnsi" w:hAnsi="Myriad Pro" w:cstheme="minorBidi"/>
          <w:color w:val="000000"/>
          <w:sz w:val="21"/>
          <w:szCs w:val="21"/>
          <w:lang w:bidi="ar-SA"/>
        </w:rPr>
        <w:t>Gender equality and women’s empowerment</w:t>
      </w:r>
    </w:p>
    <w:p w14:paraId="379871F5" w14:textId="77777777" w:rsidR="00000F9B" w:rsidRPr="00A27440" w:rsidRDefault="00000F9B" w:rsidP="00CA3CE8">
      <w:pPr>
        <w:pStyle w:val="normalbullet"/>
        <w:numPr>
          <w:ilvl w:val="0"/>
          <w:numId w:val="10"/>
        </w:numPr>
        <w:spacing w:before="0" w:after="0" w:line="259" w:lineRule="auto"/>
        <w:ind w:left="360"/>
        <w:jc w:val="both"/>
        <w:rPr>
          <w:bCs/>
          <w:sz w:val="21"/>
          <w:szCs w:val="21"/>
        </w:rPr>
      </w:pPr>
      <w:r w:rsidRPr="00A27440">
        <w:rPr>
          <w:rFonts w:ascii="Myriad Pro" w:eastAsiaTheme="minorHAnsi" w:hAnsi="Myriad Pro" w:cstheme="minorBidi"/>
          <w:color w:val="000000"/>
          <w:sz w:val="21"/>
          <w:szCs w:val="21"/>
          <w:lang w:bidi="ar-SA"/>
        </w:rPr>
        <w:t>Social and Environmental</w:t>
      </w:r>
      <w:r w:rsidR="00EC4D77">
        <w:rPr>
          <w:rFonts w:ascii="Myriad Pro" w:eastAsiaTheme="minorHAnsi" w:hAnsi="Myriad Pro" w:cstheme="minorBidi"/>
          <w:color w:val="000000"/>
          <w:sz w:val="21"/>
          <w:szCs w:val="21"/>
          <w:lang w:bidi="ar-SA"/>
        </w:rPr>
        <w:t xml:space="preserve"> Standards (</w:t>
      </w:r>
      <w:r w:rsidRPr="00A27440">
        <w:rPr>
          <w:rFonts w:ascii="Myriad Pro" w:eastAsiaTheme="minorHAnsi" w:hAnsi="Myriad Pro" w:cstheme="minorBidi"/>
          <w:color w:val="000000"/>
          <w:sz w:val="21"/>
          <w:szCs w:val="21"/>
          <w:lang w:bidi="ar-SA"/>
        </w:rPr>
        <w:t>Safeguards</w:t>
      </w:r>
      <w:r w:rsidR="00EC4D77">
        <w:rPr>
          <w:rFonts w:ascii="Myriad Pro" w:eastAsiaTheme="minorHAnsi" w:hAnsi="Myriad Pro" w:cstheme="minorBidi"/>
          <w:color w:val="000000"/>
          <w:sz w:val="21"/>
          <w:szCs w:val="21"/>
          <w:lang w:bidi="ar-SA"/>
        </w:rPr>
        <w:t>)</w:t>
      </w:r>
    </w:p>
    <w:p w14:paraId="6E589E37" w14:textId="77777777" w:rsidR="00000F9B" w:rsidRPr="00A27440" w:rsidRDefault="00000F9B" w:rsidP="00CA3CE8">
      <w:pPr>
        <w:pStyle w:val="normalbullet"/>
        <w:numPr>
          <w:ilvl w:val="0"/>
          <w:numId w:val="10"/>
        </w:numPr>
        <w:spacing w:before="0" w:after="0" w:line="259" w:lineRule="auto"/>
        <w:ind w:left="360"/>
        <w:jc w:val="both"/>
        <w:rPr>
          <w:rFonts w:ascii="Myriad Pro" w:eastAsiaTheme="minorHAnsi" w:hAnsi="Myriad Pro" w:cstheme="minorBidi"/>
          <w:color w:val="000000"/>
          <w:sz w:val="21"/>
          <w:szCs w:val="21"/>
          <w:lang w:bidi="ar-SA"/>
        </w:rPr>
      </w:pPr>
      <w:r w:rsidRPr="00A27440">
        <w:rPr>
          <w:rFonts w:ascii="Myriad Pro" w:eastAsiaTheme="minorHAnsi" w:hAnsi="Myriad Pro" w:cstheme="minorBidi"/>
          <w:color w:val="000000"/>
          <w:sz w:val="21"/>
          <w:szCs w:val="21"/>
          <w:lang w:bidi="ar-SA"/>
        </w:rPr>
        <w:t>Analysis of Results Framework: project logic and strategy, indicators</w:t>
      </w:r>
    </w:p>
    <w:p w14:paraId="58BA987E" w14:textId="77777777" w:rsidR="00000F9B" w:rsidRPr="00A27440" w:rsidRDefault="00000F9B" w:rsidP="00CA3CE8">
      <w:pPr>
        <w:pStyle w:val="normalbullet"/>
        <w:numPr>
          <w:ilvl w:val="0"/>
          <w:numId w:val="10"/>
        </w:numPr>
        <w:spacing w:before="0" w:after="0" w:line="259" w:lineRule="auto"/>
        <w:ind w:left="360"/>
        <w:jc w:val="both"/>
        <w:rPr>
          <w:rFonts w:ascii="Myriad Pro" w:eastAsiaTheme="minorHAnsi" w:hAnsi="Myriad Pro" w:cstheme="minorBidi"/>
          <w:color w:val="000000"/>
          <w:sz w:val="21"/>
          <w:szCs w:val="21"/>
          <w:lang w:bidi="ar-SA"/>
        </w:rPr>
      </w:pPr>
      <w:r w:rsidRPr="00A27440">
        <w:rPr>
          <w:rFonts w:ascii="Myriad Pro" w:eastAsiaTheme="minorHAnsi" w:hAnsi="Myriad Pro" w:cstheme="minorBidi"/>
          <w:color w:val="000000"/>
          <w:sz w:val="21"/>
          <w:szCs w:val="21"/>
          <w:lang w:bidi="ar-SA"/>
        </w:rPr>
        <w:t>Assumptions and Risks</w:t>
      </w:r>
    </w:p>
    <w:p w14:paraId="09790500" w14:textId="77777777" w:rsidR="00000F9B" w:rsidRPr="00A27440" w:rsidRDefault="00000F9B" w:rsidP="00CA3CE8">
      <w:pPr>
        <w:pStyle w:val="Paragraphedeliste"/>
        <w:numPr>
          <w:ilvl w:val="0"/>
          <w:numId w:val="9"/>
        </w:numPr>
        <w:tabs>
          <w:tab w:val="left" w:pos="1620"/>
        </w:tabs>
        <w:spacing w:after="0" w:line="240" w:lineRule="auto"/>
        <w:ind w:left="360" w:hanging="360"/>
        <w:jc w:val="both"/>
        <w:rPr>
          <w:rFonts w:ascii="Myriad Pro" w:hAnsi="Myriad Pro"/>
          <w:color w:val="000000"/>
          <w:sz w:val="21"/>
          <w:szCs w:val="21"/>
        </w:rPr>
      </w:pPr>
      <w:r w:rsidRPr="00A27440">
        <w:rPr>
          <w:rFonts w:ascii="Myriad Pro" w:hAnsi="Myriad Pro"/>
          <w:color w:val="000000"/>
          <w:sz w:val="21"/>
          <w:szCs w:val="21"/>
        </w:rPr>
        <w:t>Lessons from other relevant projects (e.g. same focal area) incorporated into project design</w:t>
      </w:r>
    </w:p>
    <w:p w14:paraId="02C181B5" w14:textId="77777777" w:rsidR="00000F9B" w:rsidRPr="00A27440" w:rsidRDefault="00000F9B" w:rsidP="00CA3CE8">
      <w:pPr>
        <w:pStyle w:val="Paragraphedeliste"/>
        <w:numPr>
          <w:ilvl w:val="0"/>
          <w:numId w:val="9"/>
        </w:numPr>
        <w:tabs>
          <w:tab w:val="left" w:pos="1620"/>
        </w:tabs>
        <w:spacing w:after="0" w:line="240" w:lineRule="auto"/>
        <w:ind w:left="360" w:hanging="360"/>
        <w:jc w:val="both"/>
        <w:rPr>
          <w:rFonts w:ascii="Myriad Pro" w:hAnsi="Myriad Pro"/>
          <w:color w:val="000000"/>
          <w:sz w:val="21"/>
          <w:szCs w:val="21"/>
        </w:rPr>
      </w:pPr>
      <w:r w:rsidRPr="00A27440">
        <w:rPr>
          <w:rFonts w:ascii="Myriad Pro" w:hAnsi="Myriad Pro"/>
          <w:color w:val="000000"/>
          <w:sz w:val="21"/>
          <w:szCs w:val="21"/>
        </w:rPr>
        <w:t>Planned stakeholder participation</w:t>
      </w:r>
    </w:p>
    <w:p w14:paraId="5499B2C7" w14:textId="77777777" w:rsidR="00000F9B" w:rsidRPr="00A27440" w:rsidRDefault="00000F9B" w:rsidP="00CA3CE8">
      <w:pPr>
        <w:pStyle w:val="Paragraphedeliste"/>
        <w:numPr>
          <w:ilvl w:val="0"/>
          <w:numId w:val="9"/>
        </w:numPr>
        <w:tabs>
          <w:tab w:val="left" w:pos="1620"/>
        </w:tabs>
        <w:ind w:left="360" w:hanging="360"/>
        <w:jc w:val="both"/>
        <w:rPr>
          <w:rFonts w:ascii="Myriad Pro" w:hAnsi="Myriad Pro"/>
          <w:color w:val="000000"/>
          <w:sz w:val="21"/>
          <w:szCs w:val="21"/>
        </w:rPr>
      </w:pPr>
      <w:r w:rsidRPr="00A27440">
        <w:rPr>
          <w:rFonts w:ascii="Myriad Pro" w:hAnsi="Myriad Pro"/>
          <w:color w:val="000000"/>
          <w:sz w:val="21"/>
          <w:szCs w:val="21"/>
        </w:rPr>
        <w:t>Linkages between project and other interventions within the sector</w:t>
      </w:r>
    </w:p>
    <w:p w14:paraId="276C54B6" w14:textId="77777777" w:rsidR="00000F9B" w:rsidRPr="00A27440" w:rsidRDefault="00000F9B" w:rsidP="00CA3CE8">
      <w:pPr>
        <w:pStyle w:val="Paragraphedeliste"/>
        <w:numPr>
          <w:ilvl w:val="0"/>
          <w:numId w:val="9"/>
        </w:numPr>
        <w:tabs>
          <w:tab w:val="left" w:pos="1620"/>
        </w:tabs>
        <w:ind w:left="360" w:hanging="360"/>
        <w:jc w:val="both"/>
        <w:rPr>
          <w:rFonts w:ascii="Myriad Pro" w:hAnsi="Myriad Pro"/>
          <w:color w:val="000000"/>
          <w:sz w:val="21"/>
          <w:szCs w:val="21"/>
        </w:rPr>
      </w:pPr>
      <w:r w:rsidRPr="00A27440">
        <w:rPr>
          <w:rFonts w:ascii="Myriad Pro" w:hAnsi="Myriad Pro"/>
          <w:color w:val="000000"/>
          <w:sz w:val="21"/>
          <w:szCs w:val="21"/>
        </w:rPr>
        <w:t>Management arrangements</w:t>
      </w:r>
    </w:p>
    <w:p w14:paraId="01FAA17D" w14:textId="77777777" w:rsidR="00000F9B" w:rsidRPr="00A27440" w:rsidRDefault="00000F9B" w:rsidP="00CA3CE8">
      <w:pPr>
        <w:pStyle w:val="Paragraphedeliste"/>
        <w:tabs>
          <w:tab w:val="left" w:pos="1620"/>
        </w:tabs>
        <w:jc w:val="both"/>
        <w:rPr>
          <w:sz w:val="21"/>
          <w:szCs w:val="21"/>
        </w:rPr>
      </w:pPr>
    </w:p>
    <w:p w14:paraId="0711E3F3" w14:textId="77777777" w:rsidR="00000F9B" w:rsidRPr="00A27440" w:rsidRDefault="00000F9B" w:rsidP="00CA3CE8">
      <w:pPr>
        <w:pStyle w:val="Paragraphedeliste"/>
        <w:numPr>
          <w:ilvl w:val="0"/>
          <w:numId w:val="8"/>
        </w:numPr>
        <w:ind w:left="360" w:hanging="360"/>
        <w:jc w:val="both"/>
        <w:rPr>
          <w:rFonts w:ascii="Myriad Pro" w:hAnsi="Myriad Pro"/>
          <w:color w:val="000000"/>
          <w:sz w:val="21"/>
          <w:szCs w:val="21"/>
          <w:u w:val="single"/>
        </w:rPr>
      </w:pPr>
      <w:r w:rsidRPr="00A27440">
        <w:rPr>
          <w:rFonts w:ascii="Myriad Pro" w:hAnsi="Myriad Pro"/>
          <w:color w:val="000000"/>
          <w:sz w:val="21"/>
          <w:szCs w:val="21"/>
          <w:u w:val="single"/>
        </w:rPr>
        <w:t>Project Implementation</w:t>
      </w:r>
    </w:p>
    <w:p w14:paraId="546282D9" w14:textId="77777777" w:rsidR="00000F9B" w:rsidRPr="00A27440" w:rsidRDefault="00000F9B" w:rsidP="00CA3CE8">
      <w:pPr>
        <w:pStyle w:val="Paragraphedeliste"/>
        <w:ind w:left="360"/>
        <w:jc w:val="both"/>
        <w:rPr>
          <w:rFonts w:ascii="Myriad Pro" w:hAnsi="Myriad Pro"/>
          <w:color w:val="000000"/>
          <w:sz w:val="21"/>
          <w:szCs w:val="21"/>
        </w:rPr>
      </w:pPr>
    </w:p>
    <w:p w14:paraId="624297B0" w14:textId="77777777" w:rsidR="00000F9B" w:rsidRPr="00A27440" w:rsidRDefault="00000F9B" w:rsidP="00CA3CE8">
      <w:pPr>
        <w:pStyle w:val="Paragraphedeliste"/>
        <w:numPr>
          <w:ilvl w:val="0"/>
          <w:numId w:val="4"/>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Adaptive management (changes to the project design and project outputs during implementation)</w:t>
      </w:r>
    </w:p>
    <w:p w14:paraId="2FC215D4" w14:textId="77777777" w:rsidR="00000F9B" w:rsidRPr="00A27440" w:rsidRDefault="00000F9B" w:rsidP="00CA3CE8">
      <w:pPr>
        <w:pStyle w:val="Paragraphedeliste"/>
        <w:numPr>
          <w:ilvl w:val="0"/>
          <w:numId w:val="4"/>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Actual stakeholder participation and partnership arrangements</w:t>
      </w:r>
    </w:p>
    <w:p w14:paraId="43CC2628" w14:textId="77777777" w:rsidR="00000F9B" w:rsidRPr="00A27440" w:rsidRDefault="00000F9B" w:rsidP="00CA3CE8">
      <w:pPr>
        <w:pStyle w:val="Paragraphedeliste"/>
        <w:numPr>
          <w:ilvl w:val="0"/>
          <w:numId w:val="4"/>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Project Finance and Co-finance</w:t>
      </w:r>
    </w:p>
    <w:p w14:paraId="09E09298" w14:textId="77777777" w:rsidR="00000F9B" w:rsidRPr="00A27440" w:rsidRDefault="00000F9B" w:rsidP="00CA3CE8">
      <w:pPr>
        <w:pStyle w:val="Paragraphedeliste"/>
        <w:numPr>
          <w:ilvl w:val="0"/>
          <w:numId w:val="4"/>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Monitoring &amp; Evaluation: design at entry (*), implementation (*), and overall assessment of M&amp;E (*)</w:t>
      </w:r>
    </w:p>
    <w:p w14:paraId="07647E54" w14:textId="77777777" w:rsidR="00000F9B" w:rsidRPr="00A27440" w:rsidRDefault="00000F9B" w:rsidP="00CA3CE8">
      <w:pPr>
        <w:pStyle w:val="Paragraphedeliste"/>
        <w:numPr>
          <w:ilvl w:val="0"/>
          <w:numId w:val="4"/>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Implementing Agency (UNDP) (*) and Executing Agency (*), overall project oversight/implementation and execution (*)</w:t>
      </w:r>
    </w:p>
    <w:p w14:paraId="354F1D54" w14:textId="77777777" w:rsidR="00000F9B" w:rsidRDefault="00000F9B" w:rsidP="00CA3CE8">
      <w:pPr>
        <w:pStyle w:val="Paragraphedeliste"/>
        <w:numPr>
          <w:ilvl w:val="0"/>
          <w:numId w:val="4"/>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Risk Management, including Social and Environmental Standards</w:t>
      </w:r>
      <w:r w:rsidR="00ED4E25">
        <w:rPr>
          <w:rFonts w:ascii="Myriad Pro" w:hAnsi="Myriad Pro"/>
          <w:color w:val="000000"/>
          <w:sz w:val="21"/>
          <w:szCs w:val="21"/>
        </w:rPr>
        <w:t xml:space="preserve"> (Safeguards)</w:t>
      </w:r>
    </w:p>
    <w:p w14:paraId="3724FDED" w14:textId="77777777" w:rsidR="009A3B21" w:rsidRDefault="009A3B21" w:rsidP="00CA3CE8">
      <w:pPr>
        <w:pStyle w:val="Paragraphedeliste"/>
        <w:tabs>
          <w:tab w:val="left" w:pos="1620"/>
        </w:tabs>
        <w:ind w:left="360"/>
        <w:jc w:val="both"/>
        <w:rPr>
          <w:rFonts w:ascii="Myriad Pro" w:hAnsi="Myriad Pro"/>
          <w:color w:val="000000"/>
          <w:sz w:val="21"/>
          <w:szCs w:val="21"/>
        </w:rPr>
      </w:pPr>
    </w:p>
    <w:p w14:paraId="212E41D8" w14:textId="77777777" w:rsidR="00BB4CB7" w:rsidRPr="009A3B21" w:rsidRDefault="00BB4CB7" w:rsidP="00CA3CE8">
      <w:pPr>
        <w:pStyle w:val="Paragraphedeliste"/>
        <w:tabs>
          <w:tab w:val="left" w:pos="1620"/>
        </w:tabs>
        <w:ind w:left="360"/>
        <w:jc w:val="both"/>
        <w:rPr>
          <w:rFonts w:ascii="Myriad Pro" w:hAnsi="Myriad Pro"/>
          <w:color w:val="000000"/>
          <w:sz w:val="21"/>
          <w:szCs w:val="21"/>
        </w:rPr>
      </w:pPr>
    </w:p>
    <w:p w14:paraId="06A0BFA8" w14:textId="77777777" w:rsidR="00000F9B" w:rsidRPr="00A27440" w:rsidRDefault="00000F9B" w:rsidP="00CA3CE8">
      <w:pPr>
        <w:pStyle w:val="Paragraphedeliste"/>
        <w:numPr>
          <w:ilvl w:val="0"/>
          <w:numId w:val="8"/>
        </w:numPr>
        <w:ind w:left="360" w:hanging="360"/>
        <w:jc w:val="both"/>
        <w:rPr>
          <w:rFonts w:ascii="Myriad Pro" w:hAnsi="Myriad Pro"/>
          <w:color w:val="000000"/>
          <w:sz w:val="21"/>
          <w:szCs w:val="21"/>
          <w:u w:val="single"/>
        </w:rPr>
      </w:pPr>
      <w:r w:rsidRPr="00A27440">
        <w:rPr>
          <w:rFonts w:ascii="Myriad Pro" w:hAnsi="Myriad Pro"/>
          <w:color w:val="000000"/>
          <w:sz w:val="21"/>
          <w:szCs w:val="21"/>
          <w:u w:val="single"/>
        </w:rPr>
        <w:t>Project Results</w:t>
      </w:r>
    </w:p>
    <w:p w14:paraId="5FE54EBF" w14:textId="77777777" w:rsidR="00000F9B" w:rsidRPr="00A27440" w:rsidRDefault="00000F9B" w:rsidP="00CA3CE8">
      <w:pPr>
        <w:pStyle w:val="Paragraphedeliste"/>
        <w:ind w:left="360"/>
        <w:jc w:val="both"/>
        <w:rPr>
          <w:sz w:val="21"/>
          <w:szCs w:val="21"/>
          <w:u w:val="single"/>
        </w:rPr>
      </w:pPr>
    </w:p>
    <w:p w14:paraId="7B0AD07F" w14:textId="77777777" w:rsidR="00000F9B" w:rsidRPr="00A27440" w:rsidRDefault="00000F9B" w:rsidP="00CA3CE8">
      <w:pPr>
        <w:pStyle w:val="Paragraphedeliste"/>
        <w:numPr>
          <w:ilvl w:val="0"/>
          <w:numId w:val="5"/>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Assess the achievement of outcomes against indicators by reporting on the level of progress for each objective and outcome indicator at the time of the TE and noting final achievements</w:t>
      </w:r>
    </w:p>
    <w:p w14:paraId="68ED938B" w14:textId="77777777" w:rsidR="00000F9B" w:rsidRPr="00A27440" w:rsidRDefault="00000F9B" w:rsidP="00CA3CE8">
      <w:pPr>
        <w:pStyle w:val="Paragraphedeliste"/>
        <w:numPr>
          <w:ilvl w:val="0"/>
          <w:numId w:val="5"/>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Relevance (*), Effectiveness (*), Efficiency (*) and overall project outcome (*)</w:t>
      </w:r>
    </w:p>
    <w:p w14:paraId="7D421BA0" w14:textId="77777777" w:rsidR="00000F9B" w:rsidRPr="00A27440" w:rsidRDefault="00000F9B" w:rsidP="00CA3CE8">
      <w:pPr>
        <w:pStyle w:val="Paragraphedeliste"/>
        <w:numPr>
          <w:ilvl w:val="0"/>
          <w:numId w:val="5"/>
        </w:numPr>
        <w:tabs>
          <w:tab w:val="left" w:pos="1620"/>
        </w:tabs>
        <w:ind w:left="360"/>
        <w:jc w:val="both"/>
        <w:rPr>
          <w:sz w:val="21"/>
          <w:szCs w:val="21"/>
        </w:rPr>
      </w:pPr>
      <w:r w:rsidRPr="00A27440">
        <w:rPr>
          <w:rFonts w:ascii="Myriad Pro" w:hAnsi="Myriad Pro"/>
          <w:color w:val="000000"/>
          <w:sz w:val="21"/>
          <w:szCs w:val="21"/>
        </w:rPr>
        <w:t>Sustainability: financial (*)</w:t>
      </w:r>
      <w:r w:rsidRPr="00A27440">
        <w:rPr>
          <w:sz w:val="21"/>
          <w:szCs w:val="21"/>
        </w:rPr>
        <w:tab/>
        <w:t xml:space="preserve">, </w:t>
      </w:r>
      <w:r w:rsidRPr="00A27440">
        <w:rPr>
          <w:rFonts w:ascii="Myriad Pro" w:hAnsi="Myriad Pro"/>
          <w:color w:val="000000"/>
          <w:sz w:val="21"/>
          <w:szCs w:val="21"/>
        </w:rPr>
        <w:t>socio-political (*), institutional framework and governance (*), environmental (*), overall likelihood of sustainability (*)</w:t>
      </w:r>
    </w:p>
    <w:p w14:paraId="6C2ACB0C" w14:textId="77777777" w:rsidR="00000F9B" w:rsidRPr="00A27440" w:rsidRDefault="00000F9B" w:rsidP="00CA3CE8">
      <w:pPr>
        <w:pStyle w:val="Paragraphedeliste"/>
        <w:numPr>
          <w:ilvl w:val="0"/>
          <w:numId w:val="5"/>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Country ownership</w:t>
      </w:r>
    </w:p>
    <w:p w14:paraId="40BC8A5D" w14:textId="77777777" w:rsidR="00000F9B" w:rsidRPr="00A27440" w:rsidRDefault="00000F9B" w:rsidP="00CA3CE8">
      <w:pPr>
        <w:pStyle w:val="Paragraphedeliste"/>
        <w:numPr>
          <w:ilvl w:val="0"/>
          <w:numId w:val="5"/>
        </w:numPr>
        <w:tabs>
          <w:tab w:val="left" w:pos="1620"/>
        </w:tabs>
        <w:ind w:left="360"/>
        <w:jc w:val="both"/>
        <w:rPr>
          <w:sz w:val="21"/>
          <w:szCs w:val="21"/>
        </w:rPr>
      </w:pPr>
      <w:r w:rsidRPr="00A27440">
        <w:rPr>
          <w:rFonts w:ascii="Myriad Pro" w:hAnsi="Myriad Pro"/>
          <w:color w:val="000000"/>
          <w:sz w:val="21"/>
          <w:szCs w:val="21"/>
        </w:rPr>
        <w:t>Gender equality and women’s empowerment</w:t>
      </w:r>
    </w:p>
    <w:p w14:paraId="1C14E722" w14:textId="77777777" w:rsidR="00000F9B" w:rsidRPr="00A27440" w:rsidRDefault="00000F9B" w:rsidP="00CA3CE8">
      <w:pPr>
        <w:pStyle w:val="Paragraphedeliste"/>
        <w:numPr>
          <w:ilvl w:val="0"/>
          <w:numId w:val="5"/>
        </w:numPr>
        <w:tabs>
          <w:tab w:val="left" w:pos="1620"/>
        </w:tabs>
        <w:ind w:left="360"/>
        <w:jc w:val="both"/>
        <w:rPr>
          <w:sz w:val="21"/>
          <w:szCs w:val="21"/>
        </w:rPr>
      </w:pPr>
      <w:r w:rsidRPr="00A27440">
        <w:rPr>
          <w:rFonts w:ascii="Myriad Pro" w:hAnsi="Myriad Pro"/>
          <w:color w:val="000000"/>
          <w:sz w:val="21"/>
          <w:szCs w:val="21"/>
        </w:rPr>
        <w:lastRenderedPageBreak/>
        <w:t xml:space="preserve">Cross-cutting </w:t>
      </w:r>
      <w:r>
        <w:rPr>
          <w:rFonts w:ascii="Myriad Pro" w:hAnsi="Myriad Pro"/>
          <w:color w:val="000000"/>
          <w:sz w:val="21"/>
          <w:szCs w:val="21"/>
        </w:rPr>
        <w:t>i</w:t>
      </w:r>
      <w:r w:rsidRPr="00A27440">
        <w:rPr>
          <w:rFonts w:ascii="Myriad Pro" w:hAnsi="Myriad Pro"/>
          <w:color w:val="000000"/>
          <w:sz w:val="21"/>
          <w:szCs w:val="21"/>
        </w:rPr>
        <w:t>ssues</w:t>
      </w:r>
      <w:r>
        <w:rPr>
          <w:rFonts w:ascii="Myriad Pro" w:hAnsi="Myriad Pro"/>
          <w:color w:val="000000"/>
          <w:sz w:val="21"/>
          <w:szCs w:val="21"/>
        </w:rPr>
        <w:t xml:space="preserve"> (</w:t>
      </w:r>
      <w:r w:rsidRPr="009C2D1A">
        <w:rPr>
          <w:rFonts w:ascii="Myriad Pro" w:hAnsi="Myriad Pro"/>
          <w:color w:val="000000"/>
          <w:sz w:val="21"/>
          <w:szCs w:val="21"/>
        </w:rPr>
        <w:t>poverty alleviation, improved governance, climate change mitigation and adaptation, disaster prevention and recovery, human rights, capacity development,</w:t>
      </w:r>
      <w:r>
        <w:rPr>
          <w:rFonts w:ascii="Myriad Pro" w:hAnsi="Myriad Pro"/>
          <w:color w:val="000000"/>
          <w:sz w:val="21"/>
          <w:szCs w:val="21"/>
        </w:rPr>
        <w:t xml:space="preserve"> South-South cooperation, knowledge management, volunteerism, etc., as relevant)</w:t>
      </w:r>
    </w:p>
    <w:p w14:paraId="68F3B28E" w14:textId="77777777" w:rsidR="00000F9B" w:rsidRPr="00A27440" w:rsidRDefault="00000F9B" w:rsidP="00CA3CE8">
      <w:pPr>
        <w:pStyle w:val="Paragraphedeliste"/>
        <w:numPr>
          <w:ilvl w:val="0"/>
          <w:numId w:val="5"/>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GEF Additionality</w:t>
      </w:r>
    </w:p>
    <w:p w14:paraId="6815DC0F" w14:textId="77777777" w:rsidR="00000F9B" w:rsidRPr="00A27440" w:rsidRDefault="00000F9B" w:rsidP="00CA3CE8">
      <w:pPr>
        <w:pStyle w:val="Paragraphedeliste"/>
        <w:numPr>
          <w:ilvl w:val="0"/>
          <w:numId w:val="5"/>
        </w:numPr>
        <w:tabs>
          <w:tab w:val="left" w:pos="1620"/>
        </w:tabs>
        <w:ind w:left="360"/>
        <w:jc w:val="both"/>
        <w:rPr>
          <w:sz w:val="21"/>
          <w:szCs w:val="21"/>
        </w:rPr>
      </w:pPr>
      <w:r w:rsidRPr="00A27440">
        <w:rPr>
          <w:rFonts w:ascii="Myriad Pro" w:hAnsi="Myriad Pro"/>
          <w:color w:val="000000"/>
          <w:sz w:val="21"/>
          <w:szCs w:val="21"/>
        </w:rPr>
        <w:t xml:space="preserve">Catalytic Role / Replication Effect </w:t>
      </w:r>
    </w:p>
    <w:p w14:paraId="29A80990" w14:textId="77777777" w:rsidR="00000F9B" w:rsidRPr="00A27440" w:rsidRDefault="00000F9B" w:rsidP="00CA3CE8">
      <w:pPr>
        <w:pStyle w:val="Paragraphedeliste"/>
        <w:numPr>
          <w:ilvl w:val="0"/>
          <w:numId w:val="5"/>
        </w:numPr>
        <w:tabs>
          <w:tab w:val="left" w:pos="1620"/>
        </w:tabs>
        <w:ind w:left="360"/>
        <w:jc w:val="both"/>
        <w:rPr>
          <w:rFonts w:ascii="Myriad Pro" w:hAnsi="Myriad Pro"/>
          <w:color w:val="000000"/>
          <w:sz w:val="21"/>
          <w:szCs w:val="21"/>
        </w:rPr>
      </w:pPr>
      <w:r>
        <w:rPr>
          <w:rFonts w:ascii="Myriad Pro" w:hAnsi="Myriad Pro"/>
          <w:color w:val="000000"/>
          <w:sz w:val="21"/>
          <w:szCs w:val="21"/>
        </w:rPr>
        <w:t>Progress to i</w:t>
      </w:r>
      <w:r w:rsidRPr="00A27440">
        <w:rPr>
          <w:rFonts w:ascii="Myriad Pro" w:hAnsi="Myriad Pro"/>
          <w:color w:val="000000"/>
          <w:sz w:val="21"/>
          <w:szCs w:val="21"/>
        </w:rPr>
        <w:t>mpact</w:t>
      </w:r>
    </w:p>
    <w:p w14:paraId="2E83922F" w14:textId="77777777" w:rsidR="00000F9B" w:rsidRPr="00A27440" w:rsidRDefault="00000F9B" w:rsidP="00CA3CE8">
      <w:pPr>
        <w:pStyle w:val="Paragraphedeliste"/>
        <w:tabs>
          <w:tab w:val="left" w:pos="1620"/>
        </w:tabs>
        <w:ind w:left="1080"/>
        <w:jc w:val="both"/>
        <w:rPr>
          <w:sz w:val="21"/>
          <w:szCs w:val="21"/>
        </w:rPr>
      </w:pPr>
    </w:p>
    <w:p w14:paraId="088BE9BF" w14:textId="77777777" w:rsidR="00000F9B" w:rsidRPr="000C4C75" w:rsidRDefault="00000F9B" w:rsidP="00CA3CE8">
      <w:pPr>
        <w:jc w:val="both"/>
        <w:rPr>
          <w:sz w:val="21"/>
          <w:szCs w:val="21"/>
          <w:u w:val="single"/>
        </w:rPr>
      </w:pPr>
      <w:r w:rsidRPr="000C4C75">
        <w:rPr>
          <w:rFonts w:ascii="Myriad Pro" w:hAnsi="Myriad Pro"/>
          <w:color w:val="000000"/>
          <w:sz w:val="21"/>
          <w:szCs w:val="21"/>
          <w:u w:val="single"/>
        </w:rPr>
        <w:t>Main Findings, Conclusions, Recommendations and Lessons Learned</w:t>
      </w:r>
    </w:p>
    <w:p w14:paraId="7A93019A" w14:textId="77777777" w:rsidR="00000F9B" w:rsidRPr="00A27440" w:rsidRDefault="00000F9B" w:rsidP="00CA3CE8">
      <w:pPr>
        <w:pStyle w:val="Paragraphedeliste"/>
        <w:ind w:left="360"/>
        <w:jc w:val="both"/>
        <w:rPr>
          <w:sz w:val="21"/>
          <w:szCs w:val="21"/>
          <w:u w:val="single"/>
        </w:rPr>
      </w:pPr>
    </w:p>
    <w:p w14:paraId="74B15A24" w14:textId="77777777" w:rsidR="00000F9B" w:rsidRPr="00A27440" w:rsidRDefault="00000F9B" w:rsidP="00CA3CE8">
      <w:pPr>
        <w:pStyle w:val="Paragraphedeliste"/>
        <w:numPr>
          <w:ilvl w:val="0"/>
          <w:numId w:val="5"/>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The TE team will include a summary of the main findings of the TE report. Findings should be presented as statements of fact that are based on analysis of the data.</w:t>
      </w:r>
    </w:p>
    <w:p w14:paraId="52DC182E" w14:textId="77777777" w:rsidR="00000F9B" w:rsidRPr="00A27440" w:rsidRDefault="00000F9B" w:rsidP="00CA3CE8">
      <w:pPr>
        <w:pStyle w:val="Paragraphedeliste"/>
        <w:numPr>
          <w:ilvl w:val="0"/>
          <w:numId w:val="5"/>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 xml:space="preserve"> The section on conclusions will be written </w:t>
      </w:r>
      <w:proofErr w:type="gramStart"/>
      <w:r w:rsidRPr="00A27440">
        <w:rPr>
          <w:rFonts w:ascii="Myriad Pro" w:hAnsi="Myriad Pro"/>
          <w:color w:val="000000"/>
          <w:sz w:val="21"/>
          <w:szCs w:val="21"/>
        </w:rPr>
        <w:t>in light of</w:t>
      </w:r>
      <w:proofErr w:type="gramEnd"/>
      <w:r w:rsidRPr="00A27440">
        <w:rPr>
          <w:rFonts w:ascii="Myriad Pro" w:hAnsi="Myriad Pro"/>
          <w:color w:val="000000"/>
          <w:sz w:val="21"/>
          <w:szCs w:val="21"/>
        </w:rPr>
        <w:t xml:space="preserve"> the findings. Conclusions should be comprehensive and balanced statements that are well substantiated by evidence and logically connected to the TE findings. They should highlight the strengths, weaknesses and results of the project, respond to key evaluation questions and provide insights into the identification of and/or solutions to important problems or issues pertinent to project beneficiaries, UNDP and the GEF, including issues in relation to gender equality and women’s empowerment. </w:t>
      </w:r>
    </w:p>
    <w:p w14:paraId="60987559" w14:textId="77777777" w:rsidR="00000F9B" w:rsidRPr="00A27440" w:rsidRDefault="00000F9B" w:rsidP="00CA3CE8">
      <w:pPr>
        <w:pStyle w:val="Paragraphedeliste"/>
        <w:numPr>
          <w:ilvl w:val="0"/>
          <w:numId w:val="5"/>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 xml:space="preserve">Recommendations should provide concrete, practical, feasible and targeted recommendations directed to the intended users of the evaluation about what actions to take and decisions to make. The recommendations should be specifically supported by the evidence and linked to the findings and conclusions around key questions addressed by the evaluation. </w:t>
      </w:r>
    </w:p>
    <w:p w14:paraId="53DAD2F6" w14:textId="77777777" w:rsidR="00000F9B" w:rsidRPr="00A27440" w:rsidRDefault="00000F9B" w:rsidP="00CA3CE8">
      <w:pPr>
        <w:pStyle w:val="Paragraphedeliste"/>
        <w:numPr>
          <w:ilvl w:val="0"/>
          <w:numId w:val="5"/>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The TE report should also include lessons that can be taken from the evaluation, including best practices in addressing issues relating to relevance, performance and success that can provide knowledge gained from the particular circumstance (programmatic and evaluation methods used, partnerships, financial leveraging, etc.) that are applicable to other GEF and UNDP interventions. When possible, the TE team should include examples of good practices in project design and implementation.</w:t>
      </w:r>
    </w:p>
    <w:p w14:paraId="0CDC1C55" w14:textId="77777777" w:rsidR="00000F9B" w:rsidRPr="00A27440" w:rsidRDefault="00000F9B" w:rsidP="00CA3CE8">
      <w:pPr>
        <w:pStyle w:val="Paragraphedeliste"/>
        <w:numPr>
          <w:ilvl w:val="0"/>
          <w:numId w:val="5"/>
        </w:numPr>
        <w:tabs>
          <w:tab w:val="left" w:pos="1620"/>
        </w:tabs>
        <w:ind w:left="360"/>
        <w:jc w:val="both"/>
        <w:rPr>
          <w:rFonts w:ascii="Myriad Pro" w:hAnsi="Myriad Pro"/>
          <w:color w:val="000000"/>
          <w:sz w:val="21"/>
          <w:szCs w:val="21"/>
        </w:rPr>
      </w:pPr>
      <w:r w:rsidRPr="00A27440">
        <w:rPr>
          <w:rFonts w:ascii="Myriad Pro" w:hAnsi="Myriad Pro"/>
          <w:color w:val="000000"/>
          <w:sz w:val="21"/>
          <w:szCs w:val="21"/>
        </w:rPr>
        <w:t xml:space="preserve">It is important for the conclusions, recommendations and lessons learned of the TE report to </w:t>
      </w:r>
      <w:r w:rsidR="00BA6F7C">
        <w:rPr>
          <w:rFonts w:ascii="Myriad Pro" w:hAnsi="Myriad Pro"/>
          <w:color w:val="000000"/>
          <w:sz w:val="21"/>
          <w:szCs w:val="21"/>
        </w:rPr>
        <w:t>incorporate</w:t>
      </w:r>
      <w:r w:rsidRPr="00A27440">
        <w:rPr>
          <w:rFonts w:ascii="Myriad Pro" w:hAnsi="Myriad Pro"/>
          <w:color w:val="000000"/>
          <w:sz w:val="21"/>
          <w:szCs w:val="21"/>
        </w:rPr>
        <w:t xml:space="preserve"> gender equality and empowerment of women.</w:t>
      </w:r>
    </w:p>
    <w:p w14:paraId="7337B11B" w14:textId="77777777" w:rsidR="007F2A0A" w:rsidRDefault="00000F9B" w:rsidP="00CA3CE8">
      <w:pPr>
        <w:jc w:val="both"/>
        <w:rPr>
          <w:rFonts w:ascii="Myriad Pro" w:hAnsi="Myriad Pro"/>
          <w:color w:val="000000"/>
          <w:sz w:val="21"/>
          <w:szCs w:val="21"/>
        </w:rPr>
      </w:pPr>
      <w:r w:rsidRPr="00A27440">
        <w:rPr>
          <w:rFonts w:ascii="Myriad Pro" w:hAnsi="Myriad Pro"/>
          <w:color w:val="000000"/>
          <w:sz w:val="21"/>
          <w:szCs w:val="21"/>
        </w:rPr>
        <w:t>The TE report will include an Evaluation Ratings Table, as shown below:</w:t>
      </w:r>
    </w:p>
    <w:p w14:paraId="3A925CE8" w14:textId="77777777" w:rsidR="00AD67C7" w:rsidRDefault="00AD67C7" w:rsidP="00CA3CE8">
      <w:pPr>
        <w:jc w:val="both"/>
        <w:rPr>
          <w:rFonts w:ascii="Myriad Pro" w:hAnsi="Myriad Pro"/>
          <w:color w:val="000000"/>
          <w:sz w:val="21"/>
          <w:szCs w:val="21"/>
        </w:rPr>
      </w:pPr>
    </w:p>
    <w:p w14:paraId="19773E8A" w14:textId="77777777" w:rsidR="00E204DC" w:rsidRPr="00AA4F7A" w:rsidRDefault="00000F9B" w:rsidP="00CA3CE8">
      <w:pPr>
        <w:ind w:left="360"/>
        <w:jc w:val="both"/>
        <w:rPr>
          <w:rFonts w:ascii="Myriad Pro" w:hAnsi="Myriad Pro"/>
          <w:b/>
          <w:color w:val="000000"/>
        </w:rPr>
      </w:pPr>
      <w:proofErr w:type="spellStart"/>
      <w:r w:rsidRPr="00AA4F7A">
        <w:rPr>
          <w:rFonts w:ascii="Myriad Pro" w:hAnsi="Myriad Pro"/>
          <w:b/>
          <w:color w:val="000000"/>
        </w:rPr>
        <w:t>ToR</w:t>
      </w:r>
      <w:proofErr w:type="spellEnd"/>
      <w:r w:rsidRPr="00AA4F7A">
        <w:rPr>
          <w:rFonts w:ascii="Myriad Pro" w:hAnsi="Myriad Pro"/>
          <w:b/>
          <w:color w:val="000000"/>
        </w:rPr>
        <w:t xml:space="preserve"> Table 2: Evaluation Ratings Table for </w:t>
      </w:r>
      <w:r w:rsidR="00E204DC" w:rsidRPr="00E204DC">
        <w:rPr>
          <w:rFonts w:ascii="Myriad Pro" w:hAnsi="Myriad Pro"/>
          <w:b/>
          <w:i/>
          <w:color w:val="000000"/>
        </w:rPr>
        <w:t>GCRCCCBU</w:t>
      </w:r>
    </w:p>
    <w:p w14:paraId="0EA6FF4A" w14:textId="77777777" w:rsidR="00000F9B" w:rsidRPr="00AA4F7A" w:rsidRDefault="00000F9B" w:rsidP="00CA3CE8">
      <w:pPr>
        <w:ind w:left="360"/>
        <w:jc w:val="both"/>
        <w:rPr>
          <w:rFonts w:ascii="Myriad Pro" w:hAnsi="Myriad Pro"/>
          <w:b/>
          <w:color w:val="000000"/>
        </w:rPr>
      </w:pPr>
    </w:p>
    <w:tbl>
      <w:tblPr>
        <w:tblStyle w:val="Grilledutableau"/>
        <w:tblW w:w="0" w:type="auto"/>
        <w:jc w:val="center"/>
        <w:tblLook w:val="04A0" w:firstRow="1" w:lastRow="0" w:firstColumn="1" w:lastColumn="0" w:noHBand="0" w:noVBand="1"/>
      </w:tblPr>
      <w:tblGrid>
        <w:gridCol w:w="7555"/>
        <w:gridCol w:w="1795"/>
      </w:tblGrid>
      <w:tr w:rsidR="00000F9B" w:rsidRPr="00AA4F7A" w14:paraId="4C28A1B9" w14:textId="77777777" w:rsidTr="00647C97">
        <w:trPr>
          <w:jc w:val="center"/>
        </w:trPr>
        <w:tc>
          <w:tcPr>
            <w:tcW w:w="7555" w:type="dxa"/>
            <w:shd w:val="clear" w:color="auto" w:fill="404040" w:themeFill="text1" w:themeFillTint="BF"/>
          </w:tcPr>
          <w:p w14:paraId="379C747A" w14:textId="77777777" w:rsidR="00000F9B" w:rsidRPr="00420BAC" w:rsidRDefault="00000F9B" w:rsidP="00CA3CE8">
            <w:pPr>
              <w:pStyle w:val="Paragraphedeliste"/>
              <w:ind w:left="340"/>
              <w:jc w:val="both"/>
              <w:rPr>
                <w:rFonts w:ascii="Myriad Pro" w:hAnsi="Myriad Pro"/>
                <w:color w:val="FFFFFF" w:themeColor="background1"/>
                <w:sz w:val="21"/>
                <w:szCs w:val="21"/>
              </w:rPr>
            </w:pPr>
            <w:r w:rsidRPr="00420BAC">
              <w:rPr>
                <w:rFonts w:ascii="Myriad Pro" w:hAnsi="Myriad Pro"/>
                <w:color w:val="FFFFFF" w:themeColor="background1"/>
                <w:sz w:val="21"/>
                <w:szCs w:val="21"/>
              </w:rPr>
              <w:t>Monitoring &amp; Evaluation (M&amp;E)</w:t>
            </w:r>
          </w:p>
        </w:tc>
        <w:tc>
          <w:tcPr>
            <w:tcW w:w="1795" w:type="dxa"/>
            <w:shd w:val="clear" w:color="auto" w:fill="404040" w:themeFill="text1" w:themeFillTint="BF"/>
          </w:tcPr>
          <w:p w14:paraId="082D47D0" w14:textId="77777777" w:rsidR="00000F9B" w:rsidRPr="00420BAC" w:rsidRDefault="00000F9B" w:rsidP="00CA3CE8">
            <w:pPr>
              <w:jc w:val="both"/>
              <w:rPr>
                <w:rFonts w:ascii="Myriad Pro" w:hAnsi="Myriad Pro"/>
                <w:color w:val="FFFFFF" w:themeColor="background1"/>
                <w:sz w:val="21"/>
                <w:szCs w:val="21"/>
              </w:rPr>
            </w:pPr>
            <w:r w:rsidRPr="00420BAC">
              <w:rPr>
                <w:rFonts w:ascii="Myriad Pro" w:hAnsi="Myriad Pro"/>
                <w:color w:val="FFFFFF" w:themeColor="background1"/>
                <w:sz w:val="21"/>
                <w:szCs w:val="21"/>
              </w:rPr>
              <w:t>Rating</w:t>
            </w:r>
            <w:r w:rsidRPr="00420BAC">
              <w:rPr>
                <w:rFonts w:ascii="Myriad Pro" w:hAnsi="Myriad Pro"/>
                <w:color w:val="FFFFFF" w:themeColor="background1"/>
                <w:sz w:val="23"/>
                <w:vertAlign w:val="superscript"/>
              </w:rPr>
              <w:footnoteReference w:id="1"/>
            </w:r>
          </w:p>
        </w:tc>
      </w:tr>
      <w:tr w:rsidR="00000F9B" w:rsidRPr="00AA4F7A" w14:paraId="47F7974A" w14:textId="77777777" w:rsidTr="00647C97">
        <w:trPr>
          <w:jc w:val="center"/>
        </w:trPr>
        <w:tc>
          <w:tcPr>
            <w:tcW w:w="7555" w:type="dxa"/>
          </w:tcPr>
          <w:p w14:paraId="4DD101A9" w14:textId="77777777" w:rsidR="00000F9B" w:rsidRPr="00420BAC" w:rsidRDefault="00000F9B" w:rsidP="00CA3CE8">
            <w:pPr>
              <w:ind w:left="340"/>
              <w:jc w:val="both"/>
              <w:rPr>
                <w:rFonts w:ascii="Myriad Pro" w:hAnsi="Myriad Pro"/>
                <w:color w:val="000000"/>
                <w:sz w:val="21"/>
                <w:szCs w:val="21"/>
              </w:rPr>
            </w:pPr>
            <w:r w:rsidRPr="00420BAC">
              <w:rPr>
                <w:rFonts w:ascii="Myriad Pro" w:hAnsi="Myriad Pro"/>
                <w:color w:val="000000"/>
                <w:sz w:val="21"/>
                <w:szCs w:val="21"/>
              </w:rPr>
              <w:lastRenderedPageBreak/>
              <w:t>M&amp;E design at entry</w:t>
            </w:r>
          </w:p>
        </w:tc>
        <w:tc>
          <w:tcPr>
            <w:tcW w:w="1795" w:type="dxa"/>
          </w:tcPr>
          <w:p w14:paraId="663986DC" w14:textId="77777777" w:rsidR="00000F9B" w:rsidRPr="00420BAC" w:rsidRDefault="00000F9B" w:rsidP="00CA3CE8">
            <w:pPr>
              <w:jc w:val="both"/>
              <w:rPr>
                <w:rFonts w:ascii="Myriad Pro" w:hAnsi="Myriad Pro"/>
                <w:color w:val="000000"/>
                <w:sz w:val="21"/>
                <w:szCs w:val="21"/>
              </w:rPr>
            </w:pPr>
          </w:p>
        </w:tc>
      </w:tr>
      <w:tr w:rsidR="00000F9B" w:rsidRPr="00AA4F7A" w14:paraId="17267215" w14:textId="77777777" w:rsidTr="00647C97">
        <w:trPr>
          <w:jc w:val="center"/>
        </w:trPr>
        <w:tc>
          <w:tcPr>
            <w:tcW w:w="7555" w:type="dxa"/>
          </w:tcPr>
          <w:p w14:paraId="0073C4E8" w14:textId="77777777" w:rsidR="00000F9B" w:rsidRPr="00420BAC" w:rsidRDefault="00000F9B" w:rsidP="00CA3CE8">
            <w:pPr>
              <w:ind w:left="340"/>
              <w:jc w:val="both"/>
              <w:rPr>
                <w:rFonts w:ascii="Myriad Pro" w:hAnsi="Myriad Pro"/>
                <w:color w:val="000000"/>
                <w:sz w:val="21"/>
                <w:szCs w:val="21"/>
              </w:rPr>
            </w:pPr>
            <w:r w:rsidRPr="00420BAC">
              <w:rPr>
                <w:rFonts w:ascii="Myriad Pro" w:hAnsi="Myriad Pro"/>
                <w:color w:val="000000"/>
                <w:sz w:val="21"/>
                <w:szCs w:val="21"/>
              </w:rPr>
              <w:t>M&amp;E Plan Implementation</w:t>
            </w:r>
          </w:p>
        </w:tc>
        <w:tc>
          <w:tcPr>
            <w:tcW w:w="1795" w:type="dxa"/>
          </w:tcPr>
          <w:p w14:paraId="7455B5A5" w14:textId="77777777" w:rsidR="00000F9B" w:rsidRPr="00420BAC" w:rsidRDefault="00000F9B" w:rsidP="00CA3CE8">
            <w:pPr>
              <w:jc w:val="both"/>
              <w:rPr>
                <w:rFonts w:ascii="Myriad Pro" w:hAnsi="Myriad Pro"/>
                <w:color w:val="000000"/>
                <w:sz w:val="21"/>
                <w:szCs w:val="21"/>
              </w:rPr>
            </w:pPr>
          </w:p>
        </w:tc>
      </w:tr>
      <w:tr w:rsidR="00000F9B" w:rsidRPr="00AA4F7A" w14:paraId="5CEB55F3" w14:textId="77777777" w:rsidTr="00647C97">
        <w:trPr>
          <w:jc w:val="center"/>
        </w:trPr>
        <w:tc>
          <w:tcPr>
            <w:tcW w:w="7555" w:type="dxa"/>
            <w:shd w:val="clear" w:color="auto" w:fill="D0CECE" w:themeFill="background2" w:themeFillShade="E6"/>
          </w:tcPr>
          <w:p w14:paraId="38F3474D" w14:textId="77777777" w:rsidR="00000F9B" w:rsidRPr="00420BAC" w:rsidRDefault="00000F9B" w:rsidP="00CA3CE8">
            <w:pPr>
              <w:ind w:left="340"/>
              <w:jc w:val="both"/>
              <w:rPr>
                <w:rFonts w:ascii="Myriad Pro" w:hAnsi="Myriad Pro"/>
                <w:color w:val="000000"/>
                <w:sz w:val="21"/>
                <w:szCs w:val="21"/>
              </w:rPr>
            </w:pPr>
            <w:r w:rsidRPr="00420BAC">
              <w:rPr>
                <w:rFonts w:ascii="Myriad Pro" w:hAnsi="Myriad Pro"/>
                <w:color w:val="000000"/>
                <w:sz w:val="21"/>
                <w:szCs w:val="21"/>
              </w:rPr>
              <w:t>Overall Quality of M&amp;E</w:t>
            </w:r>
          </w:p>
        </w:tc>
        <w:tc>
          <w:tcPr>
            <w:tcW w:w="1795" w:type="dxa"/>
            <w:shd w:val="clear" w:color="auto" w:fill="D0CECE" w:themeFill="background2" w:themeFillShade="E6"/>
          </w:tcPr>
          <w:p w14:paraId="68032D3C" w14:textId="77777777" w:rsidR="00000F9B" w:rsidRPr="00420BAC" w:rsidRDefault="00000F9B" w:rsidP="00CA3CE8">
            <w:pPr>
              <w:jc w:val="both"/>
              <w:rPr>
                <w:rFonts w:ascii="Myriad Pro" w:hAnsi="Myriad Pro"/>
                <w:color w:val="000000"/>
                <w:sz w:val="21"/>
                <w:szCs w:val="21"/>
              </w:rPr>
            </w:pPr>
          </w:p>
        </w:tc>
      </w:tr>
      <w:tr w:rsidR="00000F9B" w:rsidRPr="00AA4F7A" w14:paraId="09918BC4" w14:textId="77777777" w:rsidTr="00647C97">
        <w:trPr>
          <w:jc w:val="center"/>
        </w:trPr>
        <w:tc>
          <w:tcPr>
            <w:tcW w:w="7555" w:type="dxa"/>
            <w:shd w:val="clear" w:color="auto" w:fill="404040" w:themeFill="text1" w:themeFillTint="BF"/>
          </w:tcPr>
          <w:p w14:paraId="4B4D2E7B" w14:textId="77777777" w:rsidR="00000F9B" w:rsidRPr="00420BAC" w:rsidRDefault="00000F9B" w:rsidP="00CA3CE8">
            <w:pPr>
              <w:pStyle w:val="Paragraphedeliste"/>
              <w:ind w:left="340"/>
              <w:jc w:val="both"/>
              <w:rPr>
                <w:rFonts w:ascii="Myriad Pro" w:hAnsi="Myriad Pro"/>
                <w:color w:val="FFFFFF" w:themeColor="background1"/>
                <w:sz w:val="21"/>
                <w:szCs w:val="21"/>
              </w:rPr>
            </w:pPr>
            <w:r w:rsidRPr="00420BAC">
              <w:rPr>
                <w:rFonts w:ascii="Myriad Pro" w:hAnsi="Myriad Pro"/>
                <w:color w:val="FFFFFF" w:themeColor="background1"/>
                <w:sz w:val="21"/>
                <w:szCs w:val="21"/>
              </w:rPr>
              <w:t>Implementation &amp; Execution</w:t>
            </w:r>
          </w:p>
        </w:tc>
        <w:tc>
          <w:tcPr>
            <w:tcW w:w="1795" w:type="dxa"/>
            <w:shd w:val="clear" w:color="auto" w:fill="404040" w:themeFill="text1" w:themeFillTint="BF"/>
          </w:tcPr>
          <w:p w14:paraId="6AFD1167" w14:textId="77777777" w:rsidR="00000F9B" w:rsidRPr="00420BAC" w:rsidRDefault="00000F9B" w:rsidP="00CA3CE8">
            <w:pPr>
              <w:jc w:val="both"/>
              <w:rPr>
                <w:rFonts w:ascii="Myriad Pro" w:hAnsi="Myriad Pro"/>
                <w:color w:val="FFFFFF" w:themeColor="background1"/>
                <w:sz w:val="21"/>
                <w:szCs w:val="21"/>
              </w:rPr>
            </w:pPr>
            <w:r w:rsidRPr="00420BAC">
              <w:rPr>
                <w:rFonts w:ascii="Myriad Pro" w:hAnsi="Myriad Pro"/>
                <w:color w:val="FFFFFF" w:themeColor="background1"/>
                <w:sz w:val="21"/>
                <w:szCs w:val="21"/>
              </w:rPr>
              <w:t>Rating</w:t>
            </w:r>
          </w:p>
        </w:tc>
      </w:tr>
      <w:tr w:rsidR="00000F9B" w:rsidRPr="00AA4F7A" w14:paraId="49E8D8DD" w14:textId="77777777" w:rsidTr="00647C97">
        <w:trPr>
          <w:jc w:val="center"/>
        </w:trPr>
        <w:tc>
          <w:tcPr>
            <w:tcW w:w="7555" w:type="dxa"/>
          </w:tcPr>
          <w:p w14:paraId="2FAB8EAF" w14:textId="77777777" w:rsidR="00000F9B" w:rsidRPr="00420BAC" w:rsidRDefault="00000F9B" w:rsidP="00CA3CE8">
            <w:pPr>
              <w:ind w:left="970" w:hanging="610"/>
              <w:jc w:val="both"/>
              <w:rPr>
                <w:rFonts w:ascii="Myriad Pro" w:hAnsi="Myriad Pro"/>
                <w:color w:val="000000"/>
                <w:sz w:val="21"/>
                <w:szCs w:val="21"/>
              </w:rPr>
            </w:pPr>
            <w:r w:rsidRPr="00420BAC">
              <w:rPr>
                <w:rFonts w:ascii="Myriad Pro" w:hAnsi="Myriad Pro"/>
                <w:color w:val="000000"/>
                <w:sz w:val="21"/>
                <w:szCs w:val="21"/>
              </w:rPr>
              <w:t xml:space="preserve">Quality of UNDP Implementation/Oversight </w:t>
            </w:r>
          </w:p>
        </w:tc>
        <w:tc>
          <w:tcPr>
            <w:tcW w:w="1795" w:type="dxa"/>
          </w:tcPr>
          <w:p w14:paraId="638D970E" w14:textId="77777777" w:rsidR="00000F9B" w:rsidRPr="00420BAC" w:rsidRDefault="00000F9B" w:rsidP="00CA3CE8">
            <w:pPr>
              <w:jc w:val="both"/>
              <w:rPr>
                <w:rFonts w:ascii="Myriad Pro" w:hAnsi="Myriad Pro"/>
                <w:color w:val="000000"/>
                <w:sz w:val="21"/>
                <w:szCs w:val="21"/>
              </w:rPr>
            </w:pPr>
          </w:p>
        </w:tc>
      </w:tr>
      <w:tr w:rsidR="00000F9B" w:rsidRPr="00AA4F7A" w14:paraId="607726D5" w14:textId="77777777" w:rsidTr="00647C97">
        <w:trPr>
          <w:jc w:val="center"/>
        </w:trPr>
        <w:tc>
          <w:tcPr>
            <w:tcW w:w="7555" w:type="dxa"/>
          </w:tcPr>
          <w:p w14:paraId="04D47BE4" w14:textId="77777777" w:rsidR="00000F9B" w:rsidRPr="00420BAC" w:rsidRDefault="00000F9B" w:rsidP="00CA3CE8">
            <w:pPr>
              <w:ind w:left="970" w:hanging="610"/>
              <w:jc w:val="both"/>
              <w:rPr>
                <w:rFonts w:ascii="Myriad Pro" w:hAnsi="Myriad Pro"/>
                <w:color w:val="000000"/>
                <w:sz w:val="21"/>
                <w:szCs w:val="21"/>
              </w:rPr>
            </w:pPr>
            <w:r w:rsidRPr="00420BAC">
              <w:rPr>
                <w:rFonts w:ascii="Myriad Pro" w:hAnsi="Myriad Pro"/>
                <w:color w:val="000000"/>
                <w:sz w:val="21"/>
                <w:szCs w:val="21"/>
              </w:rPr>
              <w:t>Quality of Implementing Partner Execution</w:t>
            </w:r>
          </w:p>
        </w:tc>
        <w:tc>
          <w:tcPr>
            <w:tcW w:w="1795" w:type="dxa"/>
          </w:tcPr>
          <w:p w14:paraId="66A198FE" w14:textId="77777777" w:rsidR="00000F9B" w:rsidRPr="00420BAC" w:rsidRDefault="00000F9B" w:rsidP="00CA3CE8">
            <w:pPr>
              <w:jc w:val="both"/>
              <w:rPr>
                <w:rFonts w:ascii="Myriad Pro" w:hAnsi="Myriad Pro"/>
                <w:color w:val="000000"/>
                <w:sz w:val="21"/>
                <w:szCs w:val="21"/>
              </w:rPr>
            </w:pPr>
          </w:p>
        </w:tc>
      </w:tr>
      <w:tr w:rsidR="00000F9B" w:rsidRPr="00AA4F7A" w14:paraId="14D64AF2" w14:textId="77777777" w:rsidTr="00647C97">
        <w:trPr>
          <w:jc w:val="center"/>
        </w:trPr>
        <w:tc>
          <w:tcPr>
            <w:tcW w:w="7555" w:type="dxa"/>
            <w:shd w:val="clear" w:color="auto" w:fill="D0CECE" w:themeFill="background2" w:themeFillShade="E6"/>
          </w:tcPr>
          <w:p w14:paraId="56199C0F" w14:textId="77777777" w:rsidR="00000F9B" w:rsidRPr="00420BAC" w:rsidRDefault="00000F9B" w:rsidP="00CA3CE8">
            <w:pPr>
              <w:ind w:left="970" w:hanging="610"/>
              <w:jc w:val="both"/>
              <w:rPr>
                <w:rFonts w:ascii="Myriad Pro" w:hAnsi="Myriad Pro"/>
                <w:color w:val="000000"/>
                <w:sz w:val="21"/>
                <w:szCs w:val="21"/>
              </w:rPr>
            </w:pPr>
            <w:r w:rsidRPr="00420BAC">
              <w:rPr>
                <w:rFonts w:ascii="Myriad Pro" w:hAnsi="Myriad Pro"/>
                <w:color w:val="000000"/>
                <w:sz w:val="21"/>
                <w:szCs w:val="21"/>
              </w:rPr>
              <w:t>Overall quality of Implementation/Execution</w:t>
            </w:r>
          </w:p>
        </w:tc>
        <w:tc>
          <w:tcPr>
            <w:tcW w:w="1795" w:type="dxa"/>
            <w:shd w:val="clear" w:color="auto" w:fill="D0CECE" w:themeFill="background2" w:themeFillShade="E6"/>
          </w:tcPr>
          <w:p w14:paraId="2F84CDC2" w14:textId="77777777" w:rsidR="00000F9B" w:rsidRPr="00420BAC" w:rsidRDefault="00000F9B" w:rsidP="00CA3CE8">
            <w:pPr>
              <w:jc w:val="both"/>
              <w:rPr>
                <w:rFonts w:ascii="Myriad Pro" w:hAnsi="Myriad Pro"/>
                <w:color w:val="000000"/>
                <w:sz w:val="21"/>
                <w:szCs w:val="21"/>
              </w:rPr>
            </w:pPr>
          </w:p>
        </w:tc>
      </w:tr>
      <w:tr w:rsidR="00000F9B" w:rsidRPr="00AA4F7A" w14:paraId="025936E3" w14:textId="77777777" w:rsidTr="00647C97">
        <w:trPr>
          <w:jc w:val="center"/>
        </w:trPr>
        <w:tc>
          <w:tcPr>
            <w:tcW w:w="7555" w:type="dxa"/>
            <w:shd w:val="clear" w:color="auto" w:fill="404040" w:themeFill="text1" w:themeFillTint="BF"/>
          </w:tcPr>
          <w:p w14:paraId="7C05D39E" w14:textId="77777777" w:rsidR="00000F9B" w:rsidRPr="00420BAC" w:rsidRDefault="00000F9B" w:rsidP="00CA3CE8">
            <w:pPr>
              <w:pStyle w:val="Paragraphedeliste"/>
              <w:ind w:left="340"/>
              <w:jc w:val="both"/>
              <w:rPr>
                <w:rFonts w:ascii="Myriad Pro" w:hAnsi="Myriad Pro"/>
                <w:color w:val="FFFFFF" w:themeColor="background1"/>
                <w:sz w:val="21"/>
                <w:szCs w:val="21"/>
              </w:rPr>
            </w:pPr>
            <w:r w:rsidRPr="00420BAC">
              <w:rPr>
                <w:rFonts w:ascii="Myriad Pro" w:hAnsi="Myriad Pro"/>
                <w:color w:val="FFFFFF" w:themeColor="background1"/>
                <w:sz w:val="21"/>
                <w:szCs w:val="21"/>
              </w:rPr>
              <w:t>Assessment of Outcomes</w:t>
            </w:r>
          </w:p>
        </w:tc>
        <w:tc>
          <w:tcPr>
            <w:tcW w:w="1795" w:type="dxa"/>
            <w:shd w:val="clear" w:color="auto" w:fill="404040" w:themeFill="text1" w:themeFillTint="BF"/>
          </w:tcPr>
          <w:p w14:paraId="06944CF6" w14:textId="77777777" w:rsidR="00000F9B" w:rsidRPr="00420BAC" w:rsidRDefault="00000F9B" w:rsidP="00CA3CE8">
            <w:pPr>
              <w:jc w:val="both"/>
              <w:rPr>
                <w:rFonts w:ascii="Myriad Pro" w:hAnsi="Myriad Pro"/>
                <w:color w:val="FFFFFF" w:themeColor="background1"/>
                <w:sz w:val="21"/>
                <w:szCs w:val="21"/>
              </w:rPr>
            </w:pPr>
            <w:r w:rsidRPr="00420BAC">
              <w:rPr>
                <w:rFonts w:ascii="Myriad Pro" w:hAnsi="Myriad Pro"/>
                <w:color w:val="FFFFFF" w:themeColor="background1"/>
                <w:sz w:val="21"/>
                <w:szCs w:val="21"/>
              </w:rPr>
              <w:t>Rating</w:t>
            </w:r>
          </w:p>
        </w:tc>
      </w:tr>
      <w:tr w:rsidR="00000F9B" w:rsidRPr="00AA4F7A" w14:paraId="5CEDEDFE" w14:textId="77777777" w:rsidTr="00647C97">
        <w:trPr>
          <w:jc w:val="center"/>
        </w:trPr>
        <w:tc>
          <w:tcPr>
            <w:tcW w:w="7555" w:type="dxa"/>
          </w:tcPr>
          <w:p w14:paraId="339B5AD0" w14:textId="77777777" w:rsidR="00000F9B" w:rsidRPr="00420BAC" w:rsidRDefault="00000F9B" w:rsidP="00CA3CE8">
            <w:pPr>
              <w:ind w:left="340"/>
              <w:jc w:val="both"/>
              <w:rPr>
                <w:rFonts w:ascii="Myriad Pro" w:hAnsi="Myriad Pro"/>
                <w:color w:val="000000"/>
                <w:sz w:val="21"/>
                <w:szCs w:val="21"/>
              </w:rPr>
            </w:pPr>
            <w:r w:rsidRPr="00420BAC">
              <w:rPr>
                <w:rFonts w:ascii="Myriad Pro" w:hAnsi="Myriad Pro"/>
                <w:color w:val="000000"/>
                <w:sz w:val="21"/>
                <w:szCs w:val="21"/>
              </w:rPr>
              <w:t>Relevance</w:t>
            </w:r>
          </w:p>
        </w:tc>
        <w:tc>
          <w:tcPr>
            <w:tcW w:w="1795" w:type="dxa"/>
          </w:tcPr>
          <w:p w14:paraId="69F7A7D1" w14:textId="77777777" w:rsidR="00000F9B" w:rsidRPr="00420BAC" w:rsidRDefault="00000F9B" w:rsidP="00CA3CE8">
            <w:pPr>
              <w:jc w:val="both"/>
              <w:rPr>
                <w:rFonts w:ascii="Myriad Pro" w:hAnsi="Myriad Pro"/>
                <w:color w:val="000000"/>
                <w:sz w:val="21"/>
                <w:szCs w:val="21"/>
              </w:rPr>
            </w:pPr>
          </w:p>
        </w:tc>
      </w:tr>
      <w:tr w:rsidR="00000F9B" w:rsidRPr="00AA4F7A" w14:paraId="2890AC4A" w14:textId="77777777" w:rsidTr="00647C97">
        <w:trPr>
          <w:jc w:val="center"/>
        </w:trPr>
        <w:tc>
          <w:tcPr>
            <w:tcW w:w="7555" w:type="dxa"/>
          </w:tcPr>
          <w:p w14:paraId="2ED006C9" w14:textId="77777777" w:rsidR="00000F9B" w:rsidRPr="00420BAC" w:rsidRDefault="00000F9B" w:rsidP="00CA3CE8">
            <w:pPr>
              <w:ind w:left="340"/>
              <w:jc w:val="both"/>
              <w:rPr>
                <w:rFonts w:ascii="Myriad Pro" w:hAnsi="Myriad Pro"/>
                <w:color w:val="000000"/>
                <w:sz w:val="21"/>
                <w:szCs w:val="21"/>
              </w:rPr>
            </w:pPr>
            <w:r w:rsidRPr="00420BAC">
              <w:rPr>
                <w:rFonts w:ascii="Myriad Pro" w:hAnsi="Myriad Pro"/>
                <w:color w:val="000000"/>
                <w:sz w:val="21"/>
                <w:szCs w:val="21"/>
              </w:rPr>
              <w:t>Effectiveness</w:t>
            </w:r>
          </w:p>
        </w:tc>
        <w:tc>
          <w:tcPr>
            <w:tcW w:w="1795" w:type="dxa"/>
          </w:tcPr>
          <w:p w14:paraId="7DA11ADE" w14:textId="77777777" w:rsidR="00000F9B" w:rsidRPr="00420BAC" w:rsidRDefault="00000F9B" w:rsidP="00CA3CE8">
            <w:pPr>
              <w:jc w:val="both"/>
              <w:rPr>
                <w:rFonts w:ascii="Myriad Pro" w:hAnsi="Myriad Pro"/>
                <w:color w:val="000000"/>
                <w:sz w:val="21"/>
                <w:szCs w:val="21"/>
              </w:rPr>
            </w:pPr>
          </w:p>
        </w:tc>
      </w:tr>
      <w:tr w:rsidR="00000F9B" w:rsidRPr="00AA4F7A" w14:paraId="290DC50D" w14:textId="77777777" w:rsidTr="00647C97">
        <w:trPr>
          <w:jc w:val="center"/>
        </w:trPr>
        <w:tc>
          <w:tcPr>
            <w:tcW w:w="7555" w:type="dxa"/>
          </w:tcPr>
          <w:p w14:paraId="512E4D40" w14:textId="77777777" w:rsidR="00000F9B" w:rsidRPr="00420BAC" w:rsidRDefault="00000F9B" w:rsidP="00CA3CE8">
            <w:pPr>
              <w:ind w:left="340"/>
              <w:jc w:val="both"/>
              <w:rPr>
                <w:rFonts w:ascii="Myriad Pro" w:hAnsi="Myriad Pro"/>
                <w:color w:val="000000"/>
                <w:sz w:val="21"/>
                <w:szCs w:val="21"/>
              </w:rPr>
            </w:pPr>
            <w:r w:rsidRPr="00420BAC">
              <w:rPr>
                <w:rFonts w:ascii="Myriad Pro" w:hAnsi="Myriad Pro"/>
                <w:color w:val="000000"/>
                <w:sz w:val="21"/>
                <w:szCs w:val="21"/>
              </w:rPr>
              <w:t>Efficiency</w:t>
            </w:r>
          </w:p>
        </w:tc>
        <w:tc>
          <w:tcPr>
            <w:tcW w:w="1795" w:type="dxa"/>
          </w:tcPr>
          <w:p w14:paraId="78567D31" w14:textId="77777777" w:rsidR="00000F9B" w:rsidRPr="00420BAC" w:rsidRDefault="00000F9B" w:rsidP="00CA3CE8">
            <w:pPr>
              <w:jc w:val="both"/>
              <w:rPr>
                <w:rFonts w:ascii="Myriad Pro" w:hAnsi="Myriad Pro"/>
                <w:color w:val="000000"/>
                <w:sz w:val="21"/>
                <w:szCs w:val="21"/>
              </w:rPr>
            </w:pPr>
          </w:p>
        </w:tc>
      </w:tr>
      <w:tr w:rsidR="00000F9B" w:rsidRPr="00AA4F7A" w14:paraId="226D1D76" w14:textId="77777777" w:rsidTr="00647C97">
        <w:trPr>
          <w:jc w:val="center"/>
        </w:trPr>
        <w:tc>
          <w:tcPr>
            <w:tcW w:w="7555" w:type="dxa"/>
            <w:shd w:val="clear" w:color="auto" w:fill="D0CECE" w:themeFill="background2" w:themeFillShade="E6"/>
          </w:tcPr>
          <w:p w14:paraId="104D4E21" w14:textId="77777777" w:rsidR="00000F9B" w:rsidRPr="00420BAC" w:rsidRDefault="00000F9B" w:rsidP="00CA3CE8">
            <w:pPr>
              <w:ind w:left="340"/>
              <w:jc w:val="both"/>
              <w:rPr>
                <w:rFonts w:ascii="Myriad Pro" w:hAnsi="Myriad Pro"/>
                <w:color w:val="000000"/>
                <w:sz w:val="21"/>
                <w:szCs w:val="21"/>
              </w:rPr>
            </w:pPr>
            <w:r w:rsidRPr="00420BAC">
              <w:rPr>
                <w:rFonts w:ascii="Myriad Pro" w:hAnsi="Myriad Pro"/>
                <w:color w:val="000000"/>
                <w:sz w:val="21"/>
                <w:szCs w:val="21"/>
              </w:rPr>
              <w:t>Overall Project Outcome Rating</w:t>
            </w:r>
          </w:p>
        </w:tc>
        <w:tc>
          <w:tcPr>
            <w:tcW w:w="1795" w:type="dxa"/>
            <w:shd w:val="clear" w:color="auto" w:fill="D0CECE" w:themeFill="background2" w:themeFillShade="E6"/>
          </w:tcPr>
          <w:p w14:paraId="00BB09A1" w14:textId="77777777" w:rsidR="00000F9B" w:rsidRPr="00420BAC" w:rsidRDefault="00000F9B" w:rsidP="00CA3CE8">
            <w:pPr>
              <w:jc w:val="both"/>
              <w:rPr>
                <w:rFonts w:ascii="Myriad Pro" w:hAnsi="Myriad Pro"/>
                <w:color w:val="000000"/>
                <w:sz w:val="21"/>
                <w:szCs w:val="21"/>
              </w:rPr>
            </w:pPr>
          </w:p>
        </w:tc>
      </w:tr>
      <w:tr w:rsidR="00000F9B" w:rsidRPr="00AA4F7A" w14:paraId="2D00B8C7" w14:textId="77777777" w:rsidTr="00647C97">
        <w:trPr>
          <w:jc w:val="center"/>
        </w:trPr>
        <w:tc>
          <w:tcPr>
            <w:tcW w:w="7555" w:type="dxa"/>
            <w:shd w:val="clear" w:color="auto" w:fill="404040" w:themeFill="text1" w:themeFillTint="BF"/>
          </w:tcPr>
          <w:p w14:paraId="4F1005A5" w14:textId="77777777" w:rsidR="00000F9B" w:rsidRPr="00420BAC" w:rsidRDefault="00000F9B" w:rsidP="00CA3CE8">
            <w:pPr>
              <w:pStyle w:val="Paragraphedeliste"/>
              <w:ind w:left="340"/>
              <w:jc w:val="both"/>
              <w:rPr>
                <w:rFonts w:ascii="Myriad Pro" w:hAnsi="Myriad Pro"/>
                <w:color w:val="FFFFFF" w:themeColor="background1"/>
                <w:sz w:val="21"/>
                <w:szCs w:val="21"/>
              </w:rPr>
            </w:pPr>
            <w:r w:rsidRPr="00420BAC">
              <w:rPr>
                <w:rFonts w:ascii="Myriad Pro" w:hAnsi="Myriad Pro"/>
                <w:color w:val="FFFFFF" w:themeColor="background1"/>
                <w:sz w:val="21"/>
                <w:szCs w:val="21"/>
              </w:rPr>
              <w:t>Sustainability</w:t>
            </w:r>
          </w:p>
        </w:tc>
        <w:tc>
          <w:tcPr>
            <w:tcW w:w="1795" w:type="dxa"/>
            <w:shd w:val="clear" w:color="auto" w:fill="404040" w:themeFill="text1" w:themeFillTint="BF"/>
          </w:tcPr>
          <w:p w14:paraId="34B55EC0" w14:textId="77777777" w:rsidR="00000F9B" w:rsidRPr="00420BAC" w:rsidRDefault="00000F9B" w:rsidP="00CA3CE8">
            <w:pPr>
              <w:jc w:val="both"/>
              <w:rPr>
                <w:rFonts w:ascii="Myriad Pro" w:hAnsi="Myriad Pro"/>
                <w:color w:val="FFFFFF" w:themeColor="background1"/>
                <w:sz w:val="21"/>
                <w:szCs w:val="21"/>
              </w:rPr>
            </w:pPr>
            <w:r w:rsidRPr="00420BAC">
              <w:rPr>
                <w:rFonts w:ascii="Myriad Pro" w:hAnsi="Myriad Pro"/>
                <w:color w:val="FFFFFF" w:themeColor="background1"/>
                <w:sz w:val="21"/>
                <w:szCs w:val="21"/>
              </w:rPr>
              <w:t>Rating</w:t>
            </w:r>
          </w:p>
        </w:tc>
      </w:tr>
      <w:tr w:rsidR="00000F9B" w:rsidRPr="00AA4F7A" w14:paraId="0D0A7CE1" w14:textId="77777777" w:rsidTr="00647C97">
        <w:trPr>
          <w:jc w:val="center"/>
        </w:trPr>
        <w:tc>
          <w:tcPr>
            <w:tcW w:w="7555" w:type="dxa"/>
          </w:tcPr>
          <w:p w14:paraId="0FBD79A5" w14:textId="77777777" w:rsidR="00000F9B" w:rsidRPr="00420BAC" w:rsidRDefault="00000F9B" w:rsidP="00CA3CE8">
            <w:pPr>
              <w:ind w:left="340"/>
              <w:jc w:val="both"/>
              <w:rPr>
                <w:rFonts w:ascii="Myriad Pro" w:hAnsi="Myriad Pro"/>
                <w:color w:val="000000"/>
                <w:sz w:val="21"/>
                <w:szCs w:val="21"/>
              </w:rPr>
            </w:pPr>
            <w:r w:rsidRPr="00420BAC">
              <w:rPr>
                <w:rFonts w:ascii="Myriad Pro" w:hAnsi="Myriad Pro"/>
                <w:color w:val="000000"/>
                <w:sz w:val="21"/>
                <w:szCs w:val="21"/>
              </w:rPr>
              <w:t>Financial resources</w:t>
            </w:r>
          </w:p>
        </w:tc>
        <w:tc>
          <w:tcPr>
            <w:tcW w:w="1795" w:type="dxa"/>
          </w:tcPr>
          <w:p w14:paraId="72F07020" w14:textId="77777777" w:rsidR="00000F9B" w:rsidRPr="00420BAC" w:rsidRDefault="00000F9B" w:rsidP="00CA3CE8">
            <w:pPr>
              <w:jc w:val="both"/>
              <w:rPr>
                <w:rFonts w:ascii="Myriad Pro" w:hAnsi="Myriad Pro"/>
                <w:color w:val="000000"/>
                <w:sz w:val="21"/>
                <w:szCs w:val="21"/>
              </w:rPr>
            </w:pPr>
          </w:p>
        </w:tc>
      </w:tr>
      <w:tr w:rsidR="00000F9B" w:rsidRPr="00AA4F7A" w14:paraId="644E1378" w14:textId="77777777" w:rsidTr="00647C97">
        <w:trPr>
          <w:jc w:val="center"/>
        </w:trPr>
        <w:tc>
          <w:tcPr>
            <w:tcW w:w="7555" w:type="dxa"/>
          </w:tcPr>
          <w:p w14:paraId="666583F3" w14:textId="77777777" w:rsidR="00000F9B" w:rsidRPr="00420BAC" w:rsidRDefault="00000F9B" w:rsidP="00CA3CE8">
            <w:pPr>
              <w:ind w:left="340"/>
              <w:jc w:val="both"/>
              <w:rPr>
                <w:rFonts w:ascii="Myriad Pro" w:hAnsi="Myriad Pro"/>
                <w:color w:val="000000"/>
                <w:sz w:val="21"/>
                <w:szCs w:val="21"/>
              </w:rPr>
            </w:pPr>
            <w:r w:rsidRPr="00420BAC">
              <w:rPr>
                <w:rFonts w:ascii="Myriad Pro" w:hAnsi="Myriad Pro"/>
                <w:color w:val="000000"/>
                <w:sz w:val="21"/>
                <w:szCs w:val="21"/>
              </w:rPr>
              <w:t>Socio-political/economic</w:t>
            </w:r>
          </w:p>
        </w:tc>
        <w:tc>
          <w:tcPr>
            <w:tcW w:w="1795" w:type="dxa"/>
          </w:tcPr>
          <w:p w14:paraId="5F83F4AA" w14:textId="77777777" w:rsidR="00000F9B" w:rsidRPr="00420BAC" w:rsidRDefault="00000F9B" w:rsidP="00CA3CE8">
            <w:pPr>
              <w:jc w:val="both"/>
              <w:rPr>
                <w:rFonts w:ascii="Myriad Pro" w:hAnsi="Myriad Pro"/>
                <w:color w:val="000000"/>
                <w:sz w:val="21"/>
                <w:szCs w:val="21"/>
              </w:rPr>
            </w:pPr>
          </w:p>
        </w:tc>
      </w:tr>
      <w:tr w:rsidR="00000F9B" w:rsidRPr="00AA4F7A" w14:paraId="3F222505" w14:textId="77777777" w:rsidTr="00647C97">
        <w:trPr>
          <w:jc w:val="center"/>
        </w:trPr>
        <w:tc>
          <w:tcPr>
            <w:tcW w:w="7555" w:type="dxa"/>
          </w:tcPr>
          <w:p w14:paraId="224DCA26" w14:textId="77777777" w:rsidR="00000F9B" w:rsidRPr="00420BAC" w:rsidRDefault="00000F9B" w:rsidP="00CA3CE8">
            <w:pPr>
              <w:ind w:left="340"/>
              <w:jc w:val="both"/>
              <w:rPr>
                <w:rFonts w:ascii="Myriad Pro" w:hAnsi="Myriad Pro"/>
                <w:color w:val="000000"/>
                <w:sz w:val="21"/>
                <w:szCs w:val="21"/>
              </w:rPr>
            </w:pPr>
            <w:r w:rsidRPr="00420BAC">
              <w:rPr>
                <w:rFonts w:ascii="Myriad Pro" w:hAnsi="Myriad Pro"/>
                <w:color w:val="000000"/>
                <w:sz w:val="21"/>
                <w:szCs w:val="21"/>
              </w:rPr>
              <w:t>Institutional framework and governance</w:t>
            </w:r>
          </w:p>
        </w:tc>
        <w:tc>
          <w:tcPr>
            <w:tcW w:w="1795" w:type="dxa"/>
          </w:tcPr>
          <w:p w14:paraId="1D50C855" w14:textId="77777777" w:rsidR="00000F9B" w:rsidRPr="00420BAC" w:rsidRDefault="00000F9B" w:rsidP="00CA3CE8">
            <w:pPr>
              <w:jc w:val="both"/>
              <w:rPr>
                <w:rFonts w:ascii="Myriad Pro" w:hAnsi="Myriad Pro"/>
                <w:color w:val="000000"/>
                <w:sz w:val="21"/>
                <w:szCs w:val="21"/>
              </w:rPr>
            </w:pPr>
          </w:p>
        </w:tc>
      </w:tr>
      <w:tr w:rsidR="00000F9B" w:rsidRPr="00AA4F7A" w14:paraId="3940BFA5" w14:textId="77777777" w:rsidTr="00647C97">
        <w:trPr>
          <w:jc w:val="center"/>
        </w:trPr>
        <w:tc>
          <w:tcPr>
            <w:tcW w:w="7555" w:type="dxa"/>
          </w:tcPr>
          <w:p w14:paraId="1BF2F6E0" w14:textId="77777777" w:rsidR="00000F9B" w:rsidRPr="00420BAC" w:rsidRDefault="00000F9B" w:rsidP="00CA3CE8">
            <w:pPr>
              <w:ind w:left="340"/>
              <w:jc w:val="both"/>
              <w:rPr>
                <w:rFonts w:ascii="Myriad Pro" w:hAnsi="Myriad Pro"/>
                <w:color w:val="000000"/>
                <w:sz w:val="21"/>
                <w:szCs w:val="21"/>
              </w:rPr>
            </w:pPr>
            <w:r w:rsidRPr="00420BAC">
              <w:rPr>
                <w:rFonts w:ascii="Myriad Pro" w:hAnsi="Myriad Pro"/>
                <w:color w:val="000000"/>
                <w:sz w:val="21"/>
                <w:szCs w:val="21"/>
              </w:rPr>
              <w:t>Environmental</w:t>
            </w:r>
          </w:p>
        </w:tc>
        <w:tc>
          <w:tcPr>
            <w:tcW w:w="1795" w:type="dxa"/>
          </w:tcPr>
          <w:p w14:paraId="52F5C2D8" w14:textId="77777777" w:rsidR="00000F9B" w:rsidRPr="00420BAC" w:rsidRDefault="00000F9B" w:rsidP="00CA3CE8">
            <w:pPr>
              <w:jc w:val="both"/>
              <w:rPr>
                <w:rFonts w:ascii="Myriad Pro" w:hAnsi="Myriad Pro"/>
                <w:color w:val="000000"/>
                <w:sz w:val="21"/>
                <w:szCs w:val="21"/>
              </w:rPr>
            </w:pPr>
          </w:p>
        </w:tc>
      </w:tr>
      <w:tr w:rsidR="00000F9B" w:rsidRPr="00AA4F7A" w14:paraId="75EB333C" w14:textId="77777777" w:rsidTr="00647C97">
        <w:trPr>
          <w:jc w:val="center"/>
        </w:trPr>
        <w:tc>
          <w:tcPr>
            <w:tcW w:w="7555" w:type="dxa"/>
            <w:shd w:val="clear" w:color="auto" w:fill="D0CECE" w:themeFill="background2" w:themeFillShade="E6"/>
          </w:tcPr>
          <w:p w14:paraId="0404FB5B" w14:textId="77777777" w:rsidR="00000F9B" w:rsidRPr="00420BAC" w:rsidRDefault="00000F9B" w:rsidP="00CA3CE8">
            <w:pPr>
              <w:ind w:left="340"/>
              <w:jc w:val="both"/>
              <w:rPr>
                <w:rFonts w:ascii="Myriad Pro" w:hAnsi="Myriad Pro"/>
                <w:color w:val="000000"/>
                <w:sz w:val="21"/>
                <w:szCs w:val="21"/>
              </w:rPr>
            </w:pPr>
            <w:r w:rsidRPr="00420BAC">
              <w:rPr>
                <w:rFonts w:ascii="Myriad Pro" w:hAnsi="Myriad Pro"/>
                <w:color w:val="000000"/>
                <w:sz w:val="21"/>
                <w:szCs w:val="21"/>
              </w:rPr>
              <w:t>Overall Likelihood of Sustainability</w:t>
            </w:r>
          </w:p>
        </w:tc>
        <w:tc>
          <w:tcPr>
            <w:tcW w:w="1795" w:type="dxa"/>
            <w:shd w:val="clear" w:color="auto" w:fill="D0CECE" w:themeFill="background2" w:themeFillShade="E6"/>
          </w:tcPr>
          <w:p w14:paraId="4E2B8070" w14:textId="77777777" w:rsidR="00000F9B" w:rsidRPr="00420BAC" w:rsidRDefault="00000F9B" w:rsidP="00CA3CE8">
            <w:pPr>
              <w:jc w:val="both"/>
              <w:rPr>
                <w:rFonts w:ascii="Myriad Pro" w:hAnsi="Myriad Pro"/>
                <w:color w:val="000000"/>
                <w:sz w:val="21"/>
                <w:szCs w:val="21"/>
              </w:rPr>
            </w:pPr>
          </w:p>
        </w:tc>
      </w:tr>
    </w:tbl>
    <w:p w14:paraId="5B1969E0" w14:textId="77777777" w:rsidR="00000F9B" w:rsidRDefault="00000F9B" w:rsidP="00CA3CE8">
      <w:pPr>
        <w:jc w:val="both"/>
      </w:pPr>
    </w:p>
    <w:p w14:paraId="78FF918F" w14:textId="77777777" w:rsidR="00000F9B" w:rsidRDefault="00000F9B" w:rsidP="00CA3CE8">
      <w:pPr>
        <w:pStyle w:val="Paragraphedeliste"/>
        <w:numPr>
          <w:ilvl w:val="0"/>
          <w:numId w:val="1"/>
        </w:numPr>
        <w:ind w:left="360"/>
        <w:jc w:val="both"/>
        <w:rPr>
          <w:rFonts w:ascii="Myriad Pro" w:hAnsi="Myriad Pro"/>
          <w:b/>
          <w:bCs/>
          <w:sz w:val="26"/>
          <w:szCs w:val="26"/>
        </w:rPr>
      </w:pPr>
      <w:r w:rsidRPr="005C29D4">
        <w:rPr>
          <w:rFonts w:ascii="Myriad Pro" w:hAnsi="Myriad Pro"/>
          <w:b/>
          <w:bCs/>
          <w:sz w:val="26"/>
          <w:szCs w:val="26"/>
        </w:rPr>
        <w:t>TIMEFRAME</w:t>
      </w:r>
    </w:p>
    <w:p w14:paraId="7F801D52" w14:textId="25BC5B4C" w:rsidR="00000F9B" w:rsidRDefault="00000F9B" w:rsidP="00CA3CE8">
      <w:pPr>
        <w:jc w:val="both"/>
        <w:rPr>
          <w:rFonts w:ascii="Myriad Pro" w:hAnsi="Myriad Pro"/>
          <w:color w:val="000000"/>
          <w:sz w:val="21"/>
          <w:szCs w:val="21"/>
        </w:rPr>
      </w:pPr>
      <w:r w:rsidRPr="00420BAC">
        <w:rPr>
          <w:rFonts w:ascii="Myriad Pro" w:hAnsi="Myriad Pro"/>
          <w:color w:val="000000"/>
          <w:sz w:val="21"/>
          <w:szCs w:val="21"/>
        </w:rPr>
        <w:t xml:space="preserve">The total duration of the TE will be approximately </w:t>
      </w:r>
      <w:r w:rsidRPr="006842CC">
        <w:rPr>
          <w:rFonts w:ascii="Myriad Pro" w:hAnsi="Myriad Pro"/>
          <w:color w:val="000000"/>
          <w:sz w:val="21"/>
          <w:szCs w:val="21"/>
        </w:rPr>
        <w:t>3</w:t>
      </w:r>
      <w:r w:rsidR="006842CC" w:rsidRPr="006842CC">
        <w:rPr>
          <w:rFonts w:ascii="Myriad Pro" w:hAnsi="Myriad Pro"/>
          <w:color w:val="000000"/>
          <w:sz w:val="21"/>
          <w:szCs w:val="21"/>
        </w:rPr>
        <w:t>0</w:t>
      </w:r>
      <w:r w:rsidRPr="006842CC">
        <w:rPr>
          <w:rFonts w:ascii="Myriad Pro" w:hAnsi="Myriad Pro"/>
          <w:color w:val="000000"/>
          <w:sz w:val="21"/>
          <w:szCs w:val="21"/>
        </w:rPr>
        <w:t xml:space="preserve"> working days</w:t>
      </w:r>
      <w:r w:rsidRPr="00420BAC">
        <w:rPr>
          <w:rFonts w:ascii="Myriad Pro" w:hAnsi="Myriad Pro"/>
          <w:color w:val="000000"/>
          <w:sz w:val="21"/>
          <w:szCs w:val="21"/>
        </w:rPr>
        <w:t xml:space="preserve"> over a time period of </w:t>
      </w:r>
      <w:r w:rsidR="006842CC">
        <w:rPr>
          <w:rFonts w:ascii="Myriad Pro" w:hAnsi="Myriad Pro"/>
          <w:i/>
          <w:iCs/>
          <w:color w:val="000000"/>
          <w:sz w:val="21"/>
          <w:szCs w:val="21"/>
        </w:rPr>
        <w:t>November and December 2020</w:t>
      </w:r>
      <w:r w:rsidRPr="00E204DC">
        <w:rPr>
          <w:rFonts w:ascii="Myriad Pro" w:hAnsi="Myriad Pro"/>
          <w:i/>
          <w:iCs/>
          <w:color w:val="000000"/>
          <w:sz w:val="21"/>
          <w:szCs w:val="21"/>
        </w:rPr>
        <w:t xml:space="preserve"> </w:t>
      </w:r>
      <w:r w:rsidRPr="00420BAC">
        <w:rPr>
          <w:rFonts w:ascii="Myriad Pro" w:hAnsi="Myriad Pro"/>
          <w:color w:val="000000"/>
          <w:sz w:val="21"/>
          <w:szCs w:val="21"/>
        </w:rPr>
        <w:t xml:space="preserve">starting on </w:t>
      </w:r>
      <w:r w:rsidR="006842CC">
        <w:rPr>
          <w:rFonts w:ascii="Myriad Pro" w:hAnsi="Myriad Pro"/>
          <w:i/>
          <w:iCs/>
          <w:color w:val="000000"/>
          <w:sz w:val="21"/>
          <w:szCs w:val="21"/>
        </w:rPr>
        <w:t>November 30</w:t>
      </w:r>
      <w:r w:rsidR="006842CC" w:rsidRPr="006842CC">
        <w:rPr>
          <w:rFonts w:ascii="Myriad Pro" w:hAnsi="Myriad Pro"/>
          <w:i/>
          <w:iCs/>
          <w:color w:val="000000"/>
          <w:sz w:val="21"/>
          <w:szCs w:val="21"/>
          <w:vertAlign w:val="superscript"/>
        </w:rPr>
        <w:t>th</w:t>
      </w:r>
      <w:r w:rsidR="006842CC">
        <w:rPr>
          <w:rFonts w:ascii="Myriad Pro" w:hAnsi="Myriad Pro"/>
          <w:i/>
          <w:iCs/>
          <w:color w:val="000000"/>
          <w:sz w:val="21"/>
          <w:szCs w:val="21"/>
        </w:rPr>
        <w:t>, 2020</w:t>
      </w:r>
      <w:r w:rsidRPr="00420BAC">
        <w:rPr>
          <w:rFonts w:ascii="Myriad Pro" w:hAnsi="Myriad Pro"/>
          <w:color w:val="000000"/>
          <w:sz w:val="21"/>
          <w:szCs w:val="21"/>
        </w:rPr>
        <w:t>. The tentative TE timeframe is as follows:</w:t>
      </w:r>
    </w:p>
    <w:tbl>
      <w:tblPr>
        <w:tblStyle w:val="Grilledutableau"/>
        <w:tblW w:w="9355" w:type="dxa"/>
        <w:tblLook w:val="04A0" w:firstRow="1" w:lastRow="0" w:firstColumn="1" w:lastColumn="0" w:noHBand="0" w:noVBand="1"/>
      </w:tblPr>
      <w:tblGrid>
        <w:gridCol w:w="2515"/>
        <w:gridCol w:w="6840"/>
      </w:tblGrid>
      <w:tr w:rsidR="00000F9B" w:rsidRPr="00F243EC" w14:paraId="7DB1312F" w14:textId="77777777" w:rsidTr="00E71BBA">
        <w:tc>
          <w:tcPr>
            <w:tcW w:w="2515" w:type="dxa"/>
            <w:shd w:val="clear" w:color="auto" w:fill="404040" w:themeFill="text1" w:themeFillTint="BF"/>
          </w:tcPr>
          <w:p w14:paraId="70F1D516" w14:textId="77777777" w:rsidR="00000F9B" w:rsidRPr="00CE678D" w:rsidRDefault="00000F9B" w:rsidP="00CA3CE8">
            <w:pPr>
              <w:jc w:val="both"/>
              <w:rPr>
                <w:rFonts w:ascii="Myriad Pro" w:hAnsi="Myriad Pro"/>
                <w:color w:val="FFFFFF" w:themeColor="background1"/>
                <w:sz w:val="21"/>
                <w:szCs w:val="21"/>
              </w:rPr>
            </w:pPr>
            <w:r w:rsidRPr="00CE678D">
              <w:rPr>
                <w:rFonts w:ascii="Myriad Pro" w:hAnsi="Myriad Pro"/>
                <w:color w:val="FFFFFF" w:themeColor="background1"/>
                <w:sz w:val="21"/>
                <w:szCs w:val="21"/>
              </w:rPr>
              <w:t>Timeframe</w:t>
            </w:r>
          </w:p>
        </w:tc>
        <w:tc>
          <w:tcPr>
            <w:tcW w:w="6840" w:type="dxa"/>
            <w:shd w:val="clear" w:color="auto" w:fill="404040" w:themeFill="text1" w:themeFillTint="BF"/>
          </w:tcPr>
          <w:p w14:paraId="0888A867" w14:textId="77777777" w:rsidR="00000F9B" w:rsidRPr="00CE678D" w:rsidRDefault="00000F9B" w:rsidP="00CA3CE8">
            <w:pPr>
              <w:jc w:val="both"/>
              <w:rPr>
                <w:rFonts w:ascii="Myriad Pro" w:hAnsi="Myriad Pro"/>
                <w:color w:val="FFFFFF" w:themeColor="background1"/>
                <w:sz w:val="21"/>
                <w:szCs w:val="21"/>
              </w:rPr>
            </w:pPr>
            <w:r w:rsidRPr="00CE678D">
              <w:rPr>
                <w:rFonts w:ascii="Myriad Pro" w:hAnsi="Myriad Pro"/>
                <w:color w:val="FFFFFF" w:themeColor="background1"/>
                <w:sz w:val="21"/>
                <w:szCs w:val="21"/>
              </w:rPr>
              <w:t>Activity</w:t>
            </w:r>
          </w:p>
        </w:tc>
      </w:tr>
      <w:tr w:rsidR="00562C1C" w:rsidRPr="00F243EC" w14:paraId="5FF50AD8" w14:textId="77777777" w:rsidTr="00E71BBA">
        <w:tc>
          <w:tcPr>
            <w:tcW w:w="2515" w:type="dxa"/>
          </w:tcPr>
          <w:p w14:paraId="11B8DA01" w14:textId="77777777" w:rsidR="00562C1C" w:rsidRPr="00562C1C" w:rsidRDefault="00562C1C" w:rsidP="00CA3CE8">
            <w:pPr>
              <w:jc w:val="both"/>
              <w:rPr>
                <w:rFonts w:ascii="Myriad Pro" w:hAnsi="Myriad Pro"/>
                <w:i/>
                <w:color w:val="000000"/>
                <w:sz w:val="21"/>
                <w:szCs w:val="21"/>
              </w:rPr>
            </w:pPr>
            <w:r w:rsidRPr="00562C1C">
              <w:rPr>
                <w:rFonts w:ascii="Myriad Pro" w:hAnsi="Myriad Pro"/>
                <w:i/>
                <w:color w:val="000000"/>
                <w:sz w:val="21"/>
                <w:szCs w:val="21"/>
              </w:rPr>
              <w:t>15</w:t>
            </w:r>
            <w:r w:rsidRPr="00562C1C">
              <w:rPr>
                <w:rFonts w:ascii="Myriad Pro" w:hAnsi="Myriad Pro"/>
                <w:i/>
                <w:color w:val="000000"/>
                <w:sz w:val="21"/>
                <w:szCs w:val="21"/>
                <w:vertAlign w:val="superscript"/>
              </w:rPr>
              <w:t>th</w:t>
            </w:r>
            <w:r w:rsidRPr="00562C1C">
              <w:rPr>
                <w:rFonts w:ascii="Myriad Pro" w:hAnsi="Myriad Pro"/>
                <w:i/>
                <w:color w:val="000000"/>
                <w:sz w:val="21"/>
                <w:szCs w:val="21"/>
              </w:rPr>
              <w:t xml:space="preserve"> Nov 2020 </w:t>
            </w:r>
          </w:p>
        </w:tc>
        <w:tc>
          <w:tcPr>
            <w:tcW w:w="6840" w:type="dxa"/>
          </w:tcPr>
          <w:p w14:paraId="7B900AA3" w14:textId="77777777" w:rsidR="00562C1C" w:rsidRPr="00CE678D" w:rsidRDefault="00562C1C" w:rsidP="00CA3CE8">
            <w:pPr>
              <w:jc w:val="both"/>
              <w:rPr>
                <w:rFonts w:ascii="Myriad Pro" w:hAnsi="Myriad Pro"/>
                <w:color w:val="000000"/>
                <w:sz w:val="21"/>
                <w:szCs w:val="21"/>
              </w:rPr>
            </w:pPr>
            <w:r w:rsidRPr="00CE678D">
              <w:rPr>
                <w:rFonts w:ascii="Myriad Pro" w:hAnsi="Myriad Pro"/>
                <w:color w:val="000000"/>
                <w:sz w:val="21"/>
                <w:szCs w:val="21"/>
              </w:rPr>
              <w:t>Application closes</w:t>
            </w:r>
          </w:p>
        </w:tc>
      </w:tr>
      <w:tr w:rsidR="00562C1C" w:rsidRPr="00F243EC" w14:paraId="7690D819" w14:textId="77777777" w:rsidTr="00E71BBA">
        <w:tc>
          <w:tcPr>
            <w:tcW w:w="2515" w:type="dxa"/>
          </w:tcPr>
          <w:p w14:paraId="56ADF595" w14:textId="77777777" w:rsidR="00562C1C" w:rsidRPr="00562C1C" w:rsidRDefault="00562C1C" w:rsidP="00CA3CE8">
            <w:pPr>
              <w:jc w:val="both"/>
              <w:rPr>
                <w:rFonts w:ascii="Myriad Pro" w:hAnsi="Myriad Pro"/>
                <w:i/>
                <w:color w:val="000000"/>
                <w:sz w:val="21"/>
                <w:szCs w:val="21"/>
              </w:rPr>
            </w:pPr>
            <w:r w:rsidRPr="00562C1C">
              <w:rPr>
                <w:rFonts w:ascii="Myriad Pro" w:hAnsi="Myriad Pro"/>
                <w:i/>
                <w:color w:val="000000"/>
                <w:sz w:val="21"/>
                <w:szCs w:val="21"/>
              </w:rPr>
              <w:t>25</w:t>
            </w:r>
            <w:r w:rsidRPr="00562C1C">
              <w:rPr>
                <w:rFonts w:ascii="Myriad Pro" w:hAnsi="Myriad Pro"/>
                <w:i/>
                <w:color w:val="000000"/>
                <w:sz w:val="21"/>
                <w:szCs w:val="21"/>
                <w:vertAlign w:val="superscript"/>
              </w:rPr>
              <w:t>th</w:t>
            </w:r>
            <w:r w:rsidRPr="00562C1C">
              <w:rPr>
                <w:rFonts w:ascii="Myriad Pro" w:hAnsi="Myriad Pro"/>
                <w:i/>
                <w:color w:val="000000"/>
                <w:sz w:val="21"/>
                <w:szCs w:val="21"/>
              </w:rPr>
              <w:t xml:space="preserve"> Nov 2020</w:t>
            </w:r>
          </w:p>
        </w:tc>
        <w:tc>
          <w:tcPr>
            <w:tcW w:w="6840" w:type="dxa"/>
          </w:tcPr>
          <w:p w14:paraId="6AB32B4B" w14:textId="77777777" w:rsidR="00562C1C" w:rsidRPr="00CE678D" w:rsidRDefault="00562C1C" w:rsidP="00CA3CE8">
            <w:pPr>
              <w:jc w:val="both"/>
              <w:rPr>
                <w:rFonts w:ascii="Myriad Pro" w:hAnsi="Myriad Pro"/>
                <w:color w:val="000000"/>
                <w:sz w:val="21"/>
                <w:szCs w:val="21"/>
              </w:rPr>
            </w:pPr>
            <w:r w:rsidRPr="00CE678D">
              <w:rPr>
                <w:rFonts w:ascii="Myriad Pro" w:hAnsi="Myriad Pro"/>
                <w:color w:val="000000"/>
                <w:sz w:val="21"/>
                <w:szCs w:val="21"/>
              </w:rPr>
              <w:t>Selection of TE team</w:t>
            </w:r>
          </w:p>
        </w:tc>
      </w:tr>
      <w:tr w:rsidR="00562C1C" w:rsidRPr="00F243EC" w14:paraId="2ABA3616" w14:textId="77777777" w:rsidTr="00E71BBA">
        <w:tc>
          <w:tcPr>
            <w:tcW w:w="2515" w:type="dxa"/>
          </w:tcPr>
          <w:p w14:paraId="2DBF40F4" w14:textId="77777777" w:rsidR="00562C1C" w:rsidRPr="00562C1C" w:rsidRDefault="00562C1C" w:rsidP="00CA3CE8">
            <w:pPr>
              <w:jc w:val="both"/>
              <w:rPr>
                <w:rFonts w:ascii="Myriad Pro" w:hAnsi="Myriad Pro"/>
                <w:i/>
                <w:color w:val="000000"/>
                <w:sz w:val="21"/>
                <w:szCs w:val="21"/>
              </w:rPr>
            </w:pPr>
            <w:r w:rsidRPr="00562C1C">
              <w:rPr>
                <w:rFonts w:ascii="Myriad Pro" w:hAnsi="Myriad Pro"/>
                <w:i/>
                <w:color w:val="000000"/>
                <w:sz w:val="21"/>
                <w:szCs w:val="21"/>
              </w:rPr>
              <w:t>7</w:t>
            </w:r>
            <w:r w:rsidRPr="00562C1C">
              <w:rPr>
                <w:rFonts w:ascii="Myriad Pro" w:hAnsi="Myriad Pro"/>
                <w:i/>
                <w:color w:val="000000"/>
                <w:sz w:val="21"/>
                <w:szCs w:val="21"/>
                <w:vertAlign w:val="superscript"/>
              </w:rPr>
              <w:t>th</w:t>
            </w:r>
            <w:r w:rsidRPr="00562C1C">
              <w:rPr>
                <w:rFonts w:ascii="Myriad Pro" w:hAnsi="Myriad Pro"/>
                <w:i/>
                <w:color w:val="000000"/>
                <w:sz w:val="21"/>
                <w:szCs w:val="21"/>
              </w:rPr>
              <w:t>-10</w:t>
            </w:r>
            <w:r w:rsidRPr="00562C1C">
              <w:rPr>
                <w:rFonts w:ascii="Myriad Pro" w:hAnsi="Myriad Pro"/>
                <w:i/>
                <w:color w:val="000000"/>
                <w:sz w:val="21"/>
                <w:szCs w:val="21"/>
                <w:vertAlign w:val="superscript"/>
              </w:rPr>
              <w:t>th</w:t>
            </w:r>
            <w:r w:rsidRPr="00562C1C">
              <w:rPr>
                <w:rFonts w:ascii="Myriad Pro" w:hAnsi="Myriad Pro"/>
                <w:i/>
                <w:color w:val="000000"/>
                <w:sz w:val="21"/>
                <w:szCs w:val="21"/>
              </w:rPr>
              <w:t xml:space="preserve"> Dec 2020</w:t>
            </w:r>
          </w:p>
        </w:tc>
        <w:tc>
          <w:tcPr>
            <w:tcW w:w="6840" w:type="dxa"/>
          </w:tcPr>
          <w:p w14:paraId="1D2B8C83" w14:textId="77777777" w:rsidR="00562C1C" w:rsidRPr="00CE678D" w:rsidRDefault="00562C1C" w:rsidP="00CA3CE8">
            <w:pPr>
              <w:jc w:val="both"/>
              <w:rPr>
                <w:rFonts w:ascii="Myriad Pro" w:hAnsi="Myriad Pro"/>
                <w:color w:val="000000"/>
                <w:sz w:val="21"/>
                <w:szCs w:val="21"/>
              </w:rPr>
            </w:pPr>
            <w:r w:rsidRPr="00CE678D">
              <w:rPr>
                <w:rFonts w:ascii="Myriad Pro" w:hAnsi="Myriad Pro"/>
                <w:color w:val="000000"/>
                <w:sz w:val="21"/>
                <w:szCs w:val="21"/>
              </w:rPr>
              <w:t>Preparation period for TE team (handover of documentation)</w:t>
            </w:r>
          </w:p>
        </w:tc>
      </w:tr>
      <w:tr w:rsidR="00562C1C" w:rsidRPr="00F243EC" w14:paraId="3C217685" w14:textId="77777777" w:rsidTr="00E71BBA">
        <w:tc>
          <w:tcPr>
            <w:tcW w:w="2515" w:type="dxa"/>
          </w:tcPr>
          <w:p w14:paraId="44B9C22F" w14:textId="77777777" w:rsidR="00562C1C" w:rsidRPr="00562C1C" w:rsidRDefault="00562C1C" w:rsidP="00CA3CE8">
            <w:pPr>
              <w:jc w:val="both"/>
              <w:rPr>
                <w:rFonts w:ascii="Myriad Pro" w:hAnsi="Myriad Pro"/>
                <w:i/>
                <w:color w:val="000000"/>
                <w:sz w:val="21"/>
                <w:szCs w:val="21"/>
              </w:rPr>
            </w:pPr>
            <w:r w:rsidRPr="00562C1C">
              <w:rPr>
                <w:rFonts w:ascii="Myriad Pro" w:hAnsi="Myriad Pro"/>
                <w:i/>
                <w:color w:val="000000"/>
                <w:sz w:val="21"/>
                <w:szCs w:val="21"/>
              </w:rPr>
              <w:t>14</w:t>
            </w:r>
            <w:r w:rsidRPr="00562C1C">
              <w:rPr>
                <w:rFonts w:ascii="Myriad Pro" w:hAnsi="Myriad Pro"/>
                <w:i/>
                <w:color w:val="000000"/>
                <w:sz w:val="21"/>
                <w:szCs w:val="21"/>
                <w:vertAlign w:val="superscript"/>
              </w:rPr>
              <w:t>th</w:t>
            </w:r>
            <w:r w:rsidRPr="00562C1C">
              <w:rPr>
                <w:rFonts w:ascii="Myriad Pro" w:hAnsi="Myriad Pro"/>
                <w:i/>
                <w:color w:val="000000"/>
                <w:sz w:val="21"/>
                <w:szCs w:val="21"/>
              </w:rPr>
              <w:t>–27</w:t>
            </w:r>
            <w:r w:rsidRPr="00562C1C">
              <w:rPr>
                <w:rFonts w:ascii="Myriad Pro" w:hAnsi="Myriad Pro"/>
                <w:i/>
                <w:color w:val="000000"/>
                <w:sz w:val="21"/>
                <w:szCs w:val="21"/>
                <w:vertAlign w:val="superscript"/>
              </w:rPr>
              <w:t>th</w:t>
            </w:r>
            <w:r w:rsidRPr="00562C1C">
              <w:rPr>
                <w:rFonts w:ascii="Myriad Pro" w:hAnsi="Myriad Pro"/>
                <w:i/>
                <w:color w:val="000000"/>
                <w:sz w:val="21"/>
                <w:szCs w:val="21"/>
              </w:rPr>
              <w:t xml:space="preserve"> Dec 2020 – 11days  </w:t>
            </w:r>
          </w:p>
        </w:tc>
        <w:tc>
          <w:tcPr>
            <w:tcW w:w="6840" w:type="dxa"/>
          </w:tcPr>
          <w:p w14:paraId="255B56E6" w14:textId="77777777" w:rsidR="00562C1C" w:rsidRPr="00CE678D" w:rsidRDefault="00562C1C" w:rsidP="00CA3CE8">
            <w:pPr>
              <w:jc w:val="both"/>
              <w:rPr>
                <w:rFonts w:ascii="Myriad Pro" w:hAnsi="Myriad Pro"/>
                <w:color w:val="000000"/>
                <w:sz w:val="21"/>
                <w:szCs w:val="21"/>
              </w:rPr>
            </w:pPr>
            <w:r w:rsidRPr="00CE678D">
              <w:rPr>
                <w:rFonts w:ascii="Myriad Pro" w:hAnsi="Myriad Pro"/>
                <w:color w:val="000000"/>
                <w:sz w:val="21"/>
                <w:szCs w:val="21"/>
              </w:rPr>
              <w:t>Document review and preparation of TE Inception Report</w:t>
            </w:r>
          </w:p>
        </w:tc>
      </w:tr>
      <w:tr w:rsidR="00562C1C" w:rsidRPr="00F243EC" w14:paraId="6022ED54" w14:textId="77777777" w:rsidTr="00E71BBA">
        <w:tc>
          <w:tcPr>
            <w:tcW w:w="2515" w:type="dxa"/>
          </w:tcPr>
          <w:p w14:paraId="6ACC924C" w14:textId="77777777" w:rsidR="00562C1C" w:rsidRPr="006842CC" w:rsidRDefault="00562C1C" w:rsidP="00CA3CE8">
            <w:pPr>
              <w:jc w:val="both"/>
              <w:rPr>
                <w:rFonts w:ascii="Myriad Pro" w:hAnsi="Myriad Pro"/>
                <w:i/>
                <w:color w:val="000000"/>
                <w:sz w:val="21"/>
                <w:szCs w:val="21"/>
              </w:rPr>
            </w:pPr>
            <w:r w:rsidRPr="006842CC">
              <w:rPr>
                <w:rFonts w:ascii="Myriad Pro" w:hAnsi="Myriad Pro"/>
                <w:i/>
                <w:color w:val="000000"/>
                <w:sz w:val="21"/>
                <w:szCs w:val="21"/>
              </w:rPr>
              <w:t>28</w:t>
            </w:r>
            <w:r w:rsidRPr="006842CC">
              <w:rPr>
                <w:rFonts w:ascii="Myriad Pro" w:hAnsi="Myriad Pro"/>
                <w:i/>
                <w:color w:val="000000"/>
                <w:sz w:val="21"/>
                <w:szCs w:val="21"/>
                <w:vertAlign w:val="superscript"/>
              </w:rPr>
              <w:t>th</w:t>
            </w:r>
            <w:r w:rsidRPr="006842CC">
              <w:rPr>
                <w:rFonts w:ascii="Myriad Pro" w:hAnsi="Myriad Pro"/>
                <w:i/>
                <w:color w:val="000000"/>
                <w:sz w:val="21"/>
                <w:szCs w:val="21"/>
              </w:rPr>
              <w:t>-30</w:t>
            </w:r>
            <w:r w:rsidRPr="006842CC">
              <w:rPr>
                <w:rFonts w:ascii="Myriad Pro" w:hAnsi="Myriad Pro"/>
                <w:i/>
                <w:color w:val="000000"/>
                <w:sz w:val="21"/>
                <w:szCs w:val="21"/>
                <w:vertAlign w:val="superscript"/>
              </w:rPr>
              <w:t>th</w:t>
            </w:r>
            <w:r w:rsidRPr="006842CC">
              <w:rPr>
                <w:rFonts w:ascii="Myriad Pro" w:hAnsi="Myriad Pro"/>
                <w:i/>
                <w:color w:val="000000"/>
                <w:sz w:val="21"/>
                <w:szCs w:val="21"/>
              </w:rPr>
              <w:t xml:space="preserve"> Dec 2020 – 3 days</w:t>
            </w:r>
          </w:p>
        </w:tc>
        <w:tc>
          <w:tcPr>
            <w:tcW w:w="6840" w:type="dxa"/>
          </w:tcPr>
          <w:p w14:paraId="45156079" w14:textId="77777777" w:rsidR="00562C1C" w:rsidRPr="00CE678D" w:rsidRDefault="00562C1C" w:rsidP="00CA3CE8">
            <w:pPr>
              <w:jc w:val="both"/>
              <w:rPr>
                <w:rFonts w:ascii="Myriad Pro" w:hAnsi="Myriad Pro"/>
                <w:color w:val="000000"/>
                <w:sz w:val="21"/>
                <w:szCs w:val="21"/>
              </w:rPr>
            </w:pPr>
            <w:r w:rsidRPr="00CE678D">
              <w:rPr>
                <w:rFonts w:ascii="Myriad Pro" w:hAnsi="Myriad Pro"/>
                <w:color w:val="000000"/>
                <w:sz w:val="21"/>
                <w:szCs w:val="21"/>
              </w:rPr>
              <w:t>Finalization and Validation of TE Inception Report; latest start of TE mission</w:t>
            </w:r>
          </w:p>
        </w:tc>
      </w:tr>
      <w:tr w:rsidR="000F6080" w:rsidRPr="00F243EC" w14:paraId="2F783608" w14:textId="77777777" w:rsidTr="00E71BBA">
        <w:tc>
          <w:tcPr>
            <w:tcW w:w="2515" w:type="dxa"/>
          </w:tcPr>
          <w:p w14:paraId="36F79485" w14:textId="07110AA9" w:rsidR="000F6080" w:rsidRPr="006842CC" w:rsidRDefault="000F6080" w:rsidP="00CA3CE8">
            <w:pPr>
              <w:jc w:val="both"/>
              <w:rPr>
                <w:rFonts w:ascii="Myriad Pro" w:hAnsi="Myriad Pro"/>
                <w:i/>
                <w:color w:val="000000"/>
                <w:sz w:val="21"/>
                <w:szCs w:val="21"/>
              </w:rPr>
            </w:pPr>
            <w:r w:rsidRPr="006842CC">
              <w:rPr>
                <w:rFonts w:ascii="Myriad Pro" w:hAnsi="Myriad Pro"/>
                <w:i/>
                <w:color w:val="000000"/>
                <w:sz w:val="21"/>
                <w:szCs w:val="21"/>
              </w:rPr>
              <w:t>4</w:t>
            </w:r>
            <w:r w:rsidRPr="006842CC">
              <w:rPr>
                <w:rFonts w:ascii="Myriad Pro" w:hAnsi="Myriad Pro"/>
                <w:i/>
                <w:color w:val="000000"/>
                <w:sz w:val="21"/>
                <w:szCs w:val="21"/>
                <w:vertAlign w:val="superscript"/>
              </w:rPr>
              <w:t>th</w:t>
            </w:r>
            <w:r w:rsidRPr="006842CC">
              <w:rPr>
                <w:rFonts w:ascii="Myriad Pro" w:hAnsi="Myriad Pro"/>
                <w:i/>
                <w:color w:val="000000"/>
                <w:sz w:val="21"/>
                <w:szCs w:val="21"/>
              </w:rPr>
              <w:t xml:space="preserve"> -1</w:t>
            </w:r>
            <w:r w:rsidR="006842CC">
              <w:rPr>
                <w:rFonts w:ascii="Myriad Pro" w:hAnsi="Myriad Pro"/>
                <w:i/>
                <w:color w:val="000000"/>
                <w:sz w:val="21"/>
                <w:szCs w:val="21"/>
              </w:rPr>
              <w:t>3</w:t>
            </w:r>
            <w:r w:rsidRPr="006842CC">
              <w:rPr>
                <w:rFonts w:ascii="Myriad Pro" w:hAnsi="Myriad Pro"/>
                <w:i/>
                <w:color w:val="000000"/>
                <w:sz w:val="21"/>
                <w:szCs w:val="21"/>
                <w:vertAlign w:val="superscript"/>
              </w:rPr>
              <w:t>th</w:t>
            </w:r>
            <w:r w:rsidRPr="006842CC">
              <w:rPr>
                <w:rFonts w:ascii="Myriad Pro" w:hAnsi="Myriad Pro"/>
                <w:i/>
                <w:color w:val="000000"/>
                <w:sz w:val="21"/>
                <w:szCs w:val="21"/>
              </w:rPr>
              <w:t xml:space="preserve"> Jan 2021 – </w:t>
            </w:r>
            <w:r w:rsidR="00407FB1">
              <w:rPr>
                <w:rFonts w:ascii="Myriad Pro" w:hAnsi="Myriad Pro"/>
                <w:i/>
                <w:color w:val="000000"/>
                <w:sz w:val="21"/>
                <w:szCs w:val="21"/>
              </w:rPr>
              <w:t>9</w:t>
            </w:r>
            <w:r w:rsidRPr="006842CC">
              <w:rPr>
                <w:rFonts w:ascii="Myriad Pro" w:hAnsi="Myriad Pro"/>
                <w:i/>
                <w:color w:val="000000"/>
                <w:sz w:val="21"/>
                <w:szCs w:val="21"/>
              </w:rPr>
              <w:t xml:space="preserve"> days</w:t>
            </w:r>
          </w:p>
        </w:tc>
        <w:tc>
          <w:tcPr>
            <w:tcW w:w="6840" w:type="dxa"/>
          </w:tcPr>
          <w:p w14:paraId="53098676" w14:textId="77777777" w:rsidR="000F6080" w:rsidRPr="00CE678D" w:rsidRDefault="000F6080" w:rsidP="00CA3CE8">
            <w:pPr>
              <w:jc w:val="both"/>
              <w:rPr>
                <w:rFonts w:ascii="Myriad Pro" w:hAnsi="Myriad Pro"/>
                <w:color w:val="000000"/>
                <w:sz w:val="21"/>
                <w:szCs w:val="21"/>
              </w:rPr>
            </w:pPr>
            <w:r w:rsidRPr="00CE678D">
              <w:rPr>
                <w:rFonts w:ascii="Myriad Pro" w:hAnsi="Myriad Pro"/>
                <w:color w:val="000000"/>
                <w:sz w:val="21"/>
                <w:szCs w:val="21"/>
              </w:rPr>
              <w:t>TE mission: stakeholder meetings, interviews, field visits, etc.</w:t>
            </w:r>
          </w:p>
        </w:tc>
      </w:tr>
      <w:tr w:rsidR="000F6080" w:rsidRPr="00F243EC" w14:paraId="23C3E350" w14:textId="77777777" w:rsidTr="00E71BBA">
        <w:tc>
          <w:tcPr>
            <w:tcW w:w="2515" w:type="dxa"/>
          </w:tcPr>
          <w:p w14:paraId="31BDB097" w14:textId="314F5F96" w:rsidR="000F6080" w:rsidRPr="006842CC" w:rsidRDefault="000F6080" w:rsidP="00CA3CE8">
            <w:pPr>
              <w:jc w:val="both"/>
              <w:rPr>
                <w:rFonts w:ascii="Myriad Pro" w:hAnsi="Myriad Pro"/>
                <w:i/>
                <w:color w:val="000000"/>
                <w:sz w:val="21"/>
                <w:szCs w:val="21"/>
              </w:rPr>
            </w:pPr>
            <w:r w:rsidRPr="006842CC">
              <w:rPr>
                <w:rFonts w:ascii="Myriad Pro" w:hAnsi="Myriad Pro"/>
                <w:i/>
                <w:color w:val="000000"/>
                <w:sz w:val="21"/>
                <w:szCs w:val="21"/>
              </w:rPr>
              <w:t>1</w:t>
            </w:r>
            <w:r w:rsidR="00407FB1">
              <w:rPr>
                <w:rFonts w:ascii="Myriad Pro" w:hAnsi="Myriad Pro"/>
                <w:i/>
                <w:color w:val="000000"/>
                <w:sz w:val="21"/>
                <w:szCs w:val="21"/>
              </w:rPr>
              <w:t>4</w:t>
            </w:r>
            <w:r w:rsidRPr="006842CC">
              <w:rPr>
                <w:rFonts w:ascii="Myriad Pro" w:hAnsi="Myriad Pro"/>
                <w:i/>
                <w:color w:val="000000"/>
                <w:sz w:val="21"/>
                <w:szCs w:val="21"/>
                <w:vertAlign w:val="superscript"/>
              </w:rPr>
              <w:t>th</w:t>
            </w:r>
            <w:r w:rsidRPr="006842CC">
              <w:rPr>
                <w:rFonts w:ascii="Myriad Pro" w:hAnsi="Myriad Pro"/>
                <w:i/>
                <w:color w:val="000000"/>
                <w:sz w:val="21"/>
                <w:szCs w:val="21"/>
              </w:rPr>
              <w:t xml:space="preserve"> Jan 2021</w:t>
            </w:r>
          </w:p>
        </w:tc>
        <w:tc>
          <w:tcPr>
            <w:tcW w:w="6840" w:type="dxa"/>
          </w:tcPr>
          <w:p w14:paraId="552C68F8" w14:textId="77777777" w:rsidR="000F6080" w:rsidRPr="00CE678D" w:rsidRDefault="000F6080" w:rsidP="00CA3CE8">
            <w:pPr>
              <w:jc w:val="both"/>
              <w:rPr>
                <w:rFonts w:ascii="Myriad Pro" w:hAnsi="Myriad Pro"/>
                <w:color w:val="000000"/>
                <w:sz w:val="21"/>
                <w:szCs w:val="21"/>
              </w:rPr>
            </w:pPr>
            <w:r w:rsidRPr="00CE678D">
              <w:rPr>
                <w:rFonts w:ascii="Myriad Pro" w:hAnsi="Myriad Pro"/>
                <w:color w:val="000000"/>
                <w:sz w:val="21"/>
                <w:szCs w:val="21"/>
              </w:rPr>
              <w:t>Mission wrap-up meeting &amp; presentation of initial findings; earliest end of TE mission</w:t>
            </w:r>
          </w:p>
        </w:tc>
      </w:tr>
      <w:tr w:rsidR="00000F9B" w:rsidRPr="00F243EC" w14:paraId="4F51AE88" w14:textId="77777777" w:rsidTr="00E71BBA">
        <w:tc>
          <w:tcPr>
            <w:tcW w:w="2515" w:type="dxa"/>
          </w:tcPr>
          <w:p w14:paraId="2CF43926" w14:textId="461858B1" w:rsidR="00000F9B" w:rsidRPr="00407FB1" w:rsidRDefault="000F6080" w:rsidP="00CA3CE8">
            <w:pPr>
              <w:jc w:val="both"/>
              <w:rPr>
                <w:rFonts w:ascii="Myriad Pro" w:hAnsi="Myriad Pro"/>
                <w:i/>
                <w:color w:val="000000"/>
                <w:sz w:val="21"/>
                <w:szCs w:val="21"/>
              </w:rPr>
            </w:pPr>
            <w:r w:rsidRPr="00407FB1">
              <w:rPr>
                <w:rFonts w:ascii="Myriad Pro" w:hAnsi="Myriad Pro"/>
                <w:i/>
                <w:color w:val="000000"/>
                <w:sz w:val="21"/>
                <w:szCs w:val="21"/>
              </w:rPr>
              <w:t>1</w:t>
            </w:r>
            <w:r w:rsidR="00407FB1" w:rsidRPr="00407FB1">
              <w:rPr>
                <w:rFonts w:ascii="Myriad Pro" w:hAnsi="Myriad Pro"/>
                <w:i/>
                <w:color w:val="000000"/>
                <w:sz w:val="21"/>
                <w:szCs w:val="21"/>
              </w:rPr>
              <w:t>5</w:t>
            </w:r>
            <w:r w:rsidRPr="00407FB1">
              <w:rPr>
                <w:rFonts w:ascii="Myriad Pro" w:hAnsi="Myriad Pro"/>
                <w:i/>
                <w:color w:val="000000"/>
                <w:sz w:val="21"/>
                <w:szCs w:val="21"/>
                <w:vertAlign w:val="superscript"/>
              </w:rPr>
              <w:t>th</w:t>
            </w:r>
            <w:r w:rsidRPr="00407FB1">
              <w:rPr>
                <w:rFonts w:ascii="Myriad Pro" w:hAnsi="Myriad Pro"/>
                <w:i/>
                <w:color w:val="000000"/>
                <w:sz w:val="21"/>
                <w:szCs w:val="21"/>
              </w:rPr>
              <w:t xml:space="preserve"> – </w:t>
            </w:r>
            <w:r w:rsidR="00407FB1" w:rsidRPr="00407FB1">
              <w:rPr>
                <w:rFonts w:ascii="Myriad Pro" w:hAnsi="Myriad Pro"/>
                <w:i/>
                <w:color w:val="000000"/>
                <w:sz w:val="21"/>
                <w:szCs w:val="21"/>
              </w:rPr>
              <w:t>24</w:t>
            </w:r>
            <w:r w:rsidRPr="00407FB1">
              <w:rPr>
                <w:rFonts w:ascii="Myriad Pro" w:hAnsi="Myriad Pro"/>
                <w:i/>
                <w:color w:val="000000"/>
                <w:sz w:val="21"/>
                <w:szCs w:val="21"/>
                <w:vertAlign w:val="superscript"/>
              </w:rPr>
              <w:t>th</w:t>
            </w:r>
            <w:r w:rsidRPr="00407FB1">
              <w:rPr>
                <w:rFonts w:ascii="Myriad Pro" w:hAnsi="Myriad Pro"/>
                <w:i/>
                <w:color w:val="000000"/>
                <w:sz w:val="21"/>
                <w:szCs w:val="21"/>
              </w:rPr>
              <w:t xml:space="preserve"> Jan 2021</w:t>
            </w:r>
          </w:p>
        </w:tc>
        <w:tc>
          <w:tcPr>
            <w:tcW w:w="6840" w:type="dxa"/>
          </w:tcPr>
          <w:p w14:paraId="30412C6A" w14:textId="77777777" w:rsidR="00000F9B" w:rsidRPr="00CE678D" w:rsidRDefault="00000F9B" w:rsidP="00CA3CE8">
            <w:pPr>
              <w:jc w:val="both"/>
              <w:rPr>
                <w:rFonts w:ascii="Myriad Pro" w:hAnsi="Myriad Pro"/>
                <w:color w:val="000000"/>
                <w:sz w:val="21"/>
                <w:szCs w:val="21"/>
              </w:rPr>
            </w:pPr>
            <w:r w:rsidRPr="00CE678D">
              <w:rPr>
                <w:rFonts w:ascii="Myriad Pro" w:hAnsi="Myriad Pro"/>
                <w:color w:val="000000"/>
                <w:sz w:val="21"/>
                <w:szCs w:val="21"/>
              </w:rPr>
              <w:t>Preparation of draft TE report</w:t>
            </w:r>
          </w:p>
        </w:tc>
      </w:tr>
      <w:tr w:rsidR="00000F9B" w:rsidRPr="00F243EC" w14:paraId="281952C7" w14:textId="77777777" w:rsidTr="00E71BBA">
        <w:tc>
          <w:tcPr>
            <w:tcW w:w="2515" w:type="dxa"/>
          </w:tcPr>
          <w:p w14:paraId="0BA170F3" w14:textId="155C4F76" w:rsidR="00000F9B" w:rsidRPr="00407FB1" w:rsidRDefault="00407FB1" w:rsidP="00CA3CE8">
            <w:pPr>
              <w:jc w:val="both"/>
              <w:rPr>
                <w:rFonts w:ascii="Myriad Pro" w:hAnsi="Myriad Pro"/>
                <w:i/>
                <w:color w:val="000000"/>
                <w:sz w:val="21"/>
                <w:szCs w:val="21"/>
              </w:rPr>
            </w:pPr>
            <w:r w:rsidRPr="00407FB1">
              <w:rPr>
                <w:rFonts w:ascii="Myriad Pro" w:hAnsi="Myriad Pro"/>
                <w:i/>
                <w:color w:val="000000"/>
                <w:sz w:val="21"/>
                <w:szCs w:val="21"/>
              </w:rPr>
              <w:t>January 24</w:t>
            </w:r>
            <w:r w:rsidRPr="00407FB1">
              <w:rPr>
                <w:rFonts w:ascii="Myriad Pro" w:hAnsi="Myriad Pro"/>
                <w:i/>
                <w:color w:val="000000"/>
                <w:sz w:val="21"/>
                <w:szCs w:val="21"/>
                <w:vertAlign w:val="superscript"/>
              </w:rPr>
              <w:t>th</w:t>
            </w:r>
            <w:r w:rsidRPr="00407FB1">
              <w:rPr>
                <w:rFonts w:ascii="Myriad Pro" w:hAnsi="Myriad Pro"/>
                <w:i/>
                <w:color w:val="000000"/>
                <w:sz w:val="21"/>
                <w:szCs w:val="21"/>
              </w:rPr>
              <w:t xml:space="preserve"> – 29</w:t>
            </w:r>
            <w:r w:rsidRPr="00407FB1">
              <w:rPr>
                <w:rFonts w:ascii="Myriad Pro" w:hAnsi="Myriad Pro"/>
                <w:i/>
                <w:color w:val="000000"/>
                <w:sz w:val="21"/>
                <w:szCs w:val="21"/>
                <w:vertAlign w:val="superscript"/>
              </w:rPr>
              <w:t>th</w:t>
            </w:r>
            <w:r w:rsidRPr="00407FB1">
              <w:rPr>
                <w:rFonts w:ascii="Myriad Pro" w:hAnsi="Myriad Pro"/>
                <w:i/>
                <w:color w:val="000000"/>
                <w:sz w:val="21"/>
                <w:szCs w:val="21"/>
              </w:rPr>
              <w:t>, 2021</w:t>
            </w:r>
          </w:p>
        </w:tc>
        <w:tc>
          <w:tcPr>
            <w:tcW w:w="6840" w:type="dxa"/>
          </w:tcPr>
          <w:p w14:paraId="4B76D013" w14:textId="77777777" w:rsidR="00000F9B" w:rsidRPr="00CE678D" w:rsidRDefault="00000F9B" w:rsidP="00CA3CE8">
            <w:pPr>
              <w:jc w:val="both"/>
              <w:rPr>
                <w:rFonts w:ascii="Myriad Pro" w:hAnsi="Myriad Pro"/>
                <w:color w:val="000000"/>
                <w:sz w:val="21"/>
                <w:szCs w:val="21"/>
              </w:rPr>
            </w:pPr>
            <w:r w:rsidRPr="00CE678D">
              <w:rPr>
                <w:rFonts w:ascii="Myriad Pro" w:hAnsi="Myriad Pro"/>
                <w:color w:val="000000"/>
                <w:sz w:val="21"/>
                <w:szCs w:val="21"/>
              </w:rPr>
              <w:t>Circulation of draft TE report for comments</w:t>
            </w:r>
          </w:p>
        </w:tc>
      </w:tr>
      <w:tr w:rsidR="00000F9B" w:rsidRPr="00F243EC" w14:paraId="073504C8" w14:textId="77777777" w:rsidTr="00E71BBA">
        <w:tc>
          <w:tcPr>
            <w:tcW w:w="2515" w:type="dxa"/>
          </w:tcPr>
          <w:p w14:paraId="6E896904" w14:textId="6B4838F0" w:rsidR="00000F9B" w:rsidRPr="00407FB1" w:rsidRDefault="00407FB1" w:rsidP="00CA3CE8">
            <w:pPr>
              <w:jc w:val="both"/>
              <w:rPr>
                <w:rFonts w:ascii="Myriad Pro" w:hAnsi="Myriad Pro"/>
                <w:i/>
                <w:color w:val="000000"/>
                <w:sz w:val="21"/>
                <w:szCs w:val="21"/>
              </w:rPr>
            </w:pPr>
            <w:r w:rsidRPr="00407FB1">
              <w:rPr>
                <w:rFonts w:ascii="Myriad Pro" w:hAnsi="Myriad Pro"/>
                <w:i/>
                <w:color w:val="000000"/>
                <w:sz w:val="21"/>
                <w:szCs w:val="21"/>
              </w:rPr>
              <w:t>January 30</w:t>
            </w:r>
            <w:r w:rsidRPr="00407FB1">
              <w:rPr>
                <w:rFonts w:ascii="Myriad Pro" w:hAnsi="Myriad Pro"/>
                <w:i/>
                <w:color w:val="000000"/>
                <w:sz w:val="21"/>
                <w:szCs w:val="21"/>
                <w:vertAlign w:val="superscript"/>
              </w:rPr>
              <w:t>th</w:t>
            </w:r>
            <w:r w:rsidRPr="00407FB1">
              <w:rPr>
                <w:rFonts w:ascii="Myriad Pro" w:hAnsi="Myriad Pro"/>
                <w:i/>
                <w:color w:val="000000"/>
                <w:sz w:val="21"/>
                <w:szCs w:val="21"/>
              </w:rPr>
              <w:t xml:space="preserve"> – 31</w:t>
            </w:r>
            <w:r w:rsidRPr="00407FB1">
              <w:rPr>
                <w:rFonts w:ascii="Myriad Pro" w:hAnsi="Myriad Pro"/>
                <w:i/>
                <w:color w:val="000000"/>
                <w:sz w:val="21"/>
                <w:szCs w:val="21"/>
                <w:vertAlign w:val="superscript"/>
              </w:rPr>
              <w:t>st</w:t>
            </w:r>
            <w:r w:rsidRPr="00407FB1">
              <w:rPr>
                <w:rFonts w:ascii="Myriad Pro" w:hAnsi="Myriad Pro"/>
                <w:i/>
                <w:color w:val="000000"/>
                <w:sz w:val="21"/>
                <w:szCs w:val="21"/>
              </w:rPr>
              <w:t>, 2021</w:t>
            </w:r>
          </w:p>
        </w:tc>
        <w:tc>
          <w:tcPr>
            <w:tcW w:w="6840" w:type="dxa"/>
          </w:tcPr>
          <w:p w14:paraId="288EBEA8" w14:textId="77777777" w:rsidR="00000F9B" w:rsidRPr="00CE678D" w:rsidRDefault="00000F9B" w:rsidP="00CA3CE8">
            <w:pPr>
              <w:jc w:val="both"/>
              <w:rPr>
                <w:rFonts w:ascii="Myriad Pro" w:hAnsi="Myriad Pro"/>
                <w:color w:val="000000"/>
                <w:sz w:val="21"/>
                <w:szCs w:val="21"/>
              </w:rPr>
            </w:pPr>
            <w:r w:rsidRPr="00CE678D">
              <w:rPr>
                <w:rFonts w:ascii="Myriad Pro" w:hAnsi="Myriad Pro"/>
                <w:color w:val="000000"/>
                <w:sz w:val="21"/>
                <w:szCs w:val="21"/>
              </w:rPr>
              <w:t xml:space="preserve">Incorporation of comments on draft TE report into Audit Trail &amp; finalization of TE report </w:t>
            </w:r>
          </w:p>
        </w:tc>
      </w:tr>
      <w:tr w:rsidR="00000F9B" w:rsidRPr="00F243EC" w14:paraId="17DFDE0F" w14:textId="77777777" w:rsidTr="00E71BBA">
        <w:tc>
          <w:tcPr>
            <w:tcW w:w="2515" w:type="dxa"/>
          </w:tcPr>
          <w:p w14:paraId="180526A7" w14:textId="4FF89F04" w:rsidR="00000F9B" w:rsidRPr="00407FB1" w:rsidRDefault="00407FB1" w:rsidP="00CA3CE8">
            <w:pPr>
              <w:jc w:val="both"/>
              <w:rPr>
                <w:rFonts w:ascii="Myriad Pro" w:hAnsi="Myriad Pro"/>
                <w:i/>
                <w:color w:val="000000"/>
                <w:sz w:val="21"/>
                <w:szCs w:val="21"/>
              </w:rPr>
            </w:pPr>
            <w:r w:rsidRPr="00407FB1">
              <w:rPr>
                <w:rFonts w:ascii="Myriad Pro" w:hAnsi="Myriad Pro"/>
                <w:i/>
                <w:color w:val="000000"/>
                <w:sz w:val="21"/>
                <w:szCs w:val="21"/>
              </w:rPr>
              <w:t>February 2</w:t>
            </w:r>
            <w:r w:rsidRPr="00407FB1">
              <w:rPr>
                <w:rFonts w:ascii="Myriad Pro" w:hAnsi="Myriad Pro"/>
                <w:i/>
                <w:color w:val="000000"/>
                <w:sz w:val="21"/>
                <w:szCs w:val="21"/>
                <w:vertAlign w:val="superscript"/>
              </w:rPr>
              <w:t>nd</w:t>
            </w:r>
            <w:r w:rsidRPr="00407FB1">
              <w:rPr>
                <w:rFonts w:ascii="Myriad Pro" w:hAnsi="Myriad Pro"/>
                <w:i/>
                <w:color w:val="000000"/>
                <w:sz w:val="21"/>
                <w:szCs w:val="21"/>
              </w:rPr>
              <w:t>, 2021</w:t>
            </w:r>
          </w:p>
        </w:tc>
        <w:tc>
          <w:tcPr>
            <w:tcW w:w="6840" w:type="dxa"/>
          </w:tcPr>
          <w:p w14:paraId="18A89EC6" w14:textId="77777777" w:rsidR="00000F9B" w:rsidRPr="00CE678D" w:rsidRDefault="00000F9B" w:rsidP="00CA3CE8">
            <w:pPr>
              <w:jc w:val="both"/>
              <w:rPr>
                <w:rFonts w:ascii="Myriad Pro" w:hAnsi="Myriad Pro"/>
                <w:color w:val="000000"/>
                <w:sz w:val="21"/>
                <w:szCs w:val="21"/>
              </w:rPr>
            </w:pPr>
            <w:r w:rsidRPr="00CE678D">
              <w:rPr>
                <w:rFonts w:ascii="Myriad Pro" w:hAnsi="Myriad Pro"/>
                <w:color w:val="000000"/>
                <w:sz w:val="21"/>
                <w:szCs w:val="21"/>
              </w:rPr>
              <w:t>Preparation and Issuance of Management Response</w:t>
            </w:r>
          </w:p>
        </w:tc>
      </w:tr>
      <w:tr w:rsidR="00000F9B" w:rsidRPr="00F243EC" w14:paraId="71906957" w14:textId="77777777" w:rsidTr="00E71BBA">
        <w:tc>
          <w:tcPr>
            <w:tcW w:w="2515" w:type="dxa"/>
          </w:tcPr>
          <w:p w14:paraId="0256ADE9" w14:textId="61524028" w:rsidR="00000F9B" w:rsidRPr="00407FB1" w:rsidRDefault="00407FB1" w:rsidP="00CA3CE8">
            <w:pPr>
              <w:jc w:val="both"/>
              <w:rPr>
                <w:rFonts w:ascii="Myriad Pro" w:hAnsi="Myriad Pro"/>
                <w:i/>
                <w:color w:val="000000"/>
                <w:sz w:val="21"/>
                <w:szCs w:val="21"/>
              </w:rPr>
            </w:pPr>
            <w:r w:rsidRPr="00407FB1">
              <w:rPr>
                <w:rFonts w:ascii="Myriad Pro" w:hAnsi="Myriad Pro"/>
                <w:i/>
                <w:color w:val="000000"/>
                <w:sz w:val="21"/>
                <w:szCs w:val="21"/>
              </w:rPr>
              <w:t>February 5</w:t>
            </w:r>
            <w:r w:rsidRPr="00407FB1">
              <w:rPr>
                <w:rFonts w:ascii="Myriad Pro" w:hAnsi="Myriad Pro"/>
                <w:i/>
                <w:color w:val="000000"/>
                <w:sz w:val="21"/>
                <w:szCs w:val="21"/>
                <w:vertAlign w:val="superscript"/>
              </w:rPr>
              <w:t>th</w:t>
            </w:r>
            <w:r w:rsidRPr="00407FB1">
              <w:rPr>
                <w:rFonts w:ascii="Myriad Pro" w:hAnsi="Myriad Pro"/>
                <w:i/>
                <w:color w:val="000000"/>
                <w:sz w:val="21"/>
                <w:szCs w:val="21"/>
              </w:rPr>
              <w:t>, 2021</w:t>
            </w:r>
          </w:p>
        </w:tc>
        <w:tc>
          <w:tcPr>
            <w:tcW w:w="6840" w:type="dxa"/>
          </w:tcPr>
          <w:p w14:paraId="525A698F" w14:textId="77777777" w:rsidR="00000F9B" w:rsidRPr="00CE678D" w:rsidRDefault="00000F9B" w:rsidP="00CA3CE8">
            <w:pPr>
              <w:jc w:val="both"/>
              <w:rPr>
                <w:rFonts w:ascii="Myriad Pro" w:hAnsi="Myriad Pro"/>
                <w:color w:val="000000"/>
                <w:sz w:val="21"/>
                <w:szCs w:val="21"/>
              </w:rPr>
            </w:pPr>
            <w:r w:rsidRPr="00CE678D">
              <w:rPr>
                <w:rFonts w:ascii="Myriad Pro" w:hAnsi="Myriad Pro"/>
                <w:color w:val="000000"/>
                <w:sz w:val="21"/>
                <w:szCs w:val="21"/>
              </w:rPr>
              <w:t>Concluding Stakeholder Workshop (optional)</w:t>
            </w:r>
          </w:p>
        </w:tc>
      </w:tr>
      <w:tr w:rsidR="00407FB1" w:rsidRPr="00F243EC" w14:paraId="5D908233" w14:textId="77777777" w:rsidTr="00E71BBA">
        <w:tc>
          <w:tcPr>
            <w:tcW w:w="2515" w:type="dxa"/>
          </w:tcPr>
          <w:p w14:paraId="4C42625A" w14:textId="56BE7BA2" w:rsidR="00407FB1" w:rsidRPr="00407FB1" w:rsidRDefault="00407FB1" w:rsidP="00CA3CE8">
            <w:pPr>
              <w:jc w:val="both"/>
              <w:rPr>
                <w:rFonts w:ascii="Myriad Pro" w:hAnsi="Myriad Pro"/>
                <w:i/>
                <w:color w:val="000000"/>
                <w:sz w:val="21"/>
                <w:szCs w:val="21"/>
              </w:rPr>
            </w:pPr>
            <w:r w:rsidRPr="00407FB1">
              <w:rPr>
                <w:rFonts w:ascii="Myriad Pro" w:hAnsi="Myriad Pro"/>
                <w:i/>
                <w:color w:val="000000"/>
                <w:sz w:val="21"/>
                <w:szCs w:val="21"/>
              </w:rPr>
              <w:t>February 8</w:t>
            </w:r>
            <w:r w:rsidRPr="00407FB1">
              <w:rPr>
                <w:rFonts w:ascii="Myriad Pro" w:hAnsi="Myriad Pro"/>
                <w:i/>
                <w:color w:val="000000"/>
                <w:sz w:val="21"/>
                <w:szCs w:val="21"/>
                <w:vertAlign w:val="superscript"/>
              </w:rPr>
              <w:t>th</w:t>
            </w:r>
            <w:r w:rsidRPr="00407FB1">
              <w:rPr>
                <w:rFonts w:ascii="Myriad Pro" w:hAnsi="Myriad Pro"/>
                <w:i/>
                <w:color w:val="000000"/>
                <w:sz w:val="21"/>
                <w:szCs w:val="21"/>
              </w:rPr>
              <w:t>, 2020</w:t>
            </w:r>
          </w:p>
        </w:tc>
        <w:tc>
          <w:tcPr>
            <w:tcW w:w="6840" w:type="dxa"/>
          </w:tcPr>
          <w:p w14:paraId="29C3F4BB" w14:textId="5A19E6C6" w:rsidR="00407FB1" w:rsidRPr="00CE678D" w:rsidRDefault="00407FB1" w:rsidP="00CA3CE8">
            <w:pPr>
              <w:jc w:val="both"/>
              <w:rPr>
                <w:rFonts w:ascii="Myriad Pro" w:hAnsi="Myriad Pro"/>
                <w:color w:val="000000"/>
                <w:sz w:val="21"/>
                <w:szCs w:val="21"/>
              </w:rPr>
            </w:pPr>
            <w:r w:rsidRPr="00CE678D">
              <w:rPr>
                <w:rFonts w:ascii="Myriad Pro" w:hAnsi="Myriad Pro"/>
                <w:color w:val="000000"/>
                <w:sz w:val="21"/>
                <w:szCs w:val="21"/>
              </w:rPr>
              <w:t>Expected date of full TE completion</w:t>
            </w:r>
          </w:p>
        </w:tc>
      </w:tr>
    </w:tbl>
    <w:p w14:paraId="13264AEE" w14:textId="77777777" w:rsidR="00000F9B" w:rsidRPr="00F243EC" w:rsidRDefault="00000F9B" w:rsidP="00CA3CE8">
      <w:pPr>
        <w:jc w:val="both"/>
        <w:rPr>
          <w:sz w:val="18"/>
        </w:rPr>
      </w:pPr>
    </w:p>
    <w:p w14:paraId="3F15548B"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lastRenderedPageBreak/>
        <w:t>Options for site visits should be provided in the TE Inception Report.</w:t>
      </w:r>
    </w:p>
    <w:p w14:paraId="3059284C" w14:textId="77777777" w:rsidR="00000F9B" w:rsidRPr="005C29D4" w:rsidRDefault="00000F9B" w:rsidP="00CA3CE8">
      <w:pPr>
        <w:pStyle w:val="Paragraphedeliste"/>
        <w:numPr>
          <w:ilvl w:val="0"/>
          <w:numId w:val="1"/>
        </w:numPr>
        <w:ind w:left="360"/>
        <w:jc w:val="both"/>
        <w:rPr>
          <w:rFonts w:ascii="Myriad Pro" w:hAnsi="Myriad Pro"/>
          <w:b/>
          <w:bCs/>
          <w:sz w:val="26"/>
          <w:szCs w:val="26"/>
        </w:rPr>
      </w:pPr>
      <w:r w:rsidRPr="005C29D4">
        <w:rPr>
          <w:rFonts w:ascii="Myriad Pro" w:hAnsi="Myriad Pro"/>
          <w:b/>
          <w:bCs/>
          <w:sz w:val="26"/>
          <w:szCs w:val="26"/>
        </w:rPr>
        <w:t>TE DELIVERABLES</w:t>
      </w:r>
    </w:p>
    <w:tbl>
      <w:tblPr>
        <w:tblStyle w:val="Grilledutableau"/>
        <w:tblW w:w="9355" w:type="dxa"/>
        <w:tblLook w:val="04A0" w:firstRow="1" w:lastRow="0" w:firstColumn="1" w:lastColumn="0" w:noHBand="0" w:noVBand="1"/>
      </w:tblPr>
      <w:tblGrid>
        <w:gridCol w:w="625"/>
        <w:gridCol w:w="1870"/>
        <w:gridCol w:w="2360"/>
        <w:gridCol w:w="1980"/>
        <w:gridCol w:w="2520"/>
      </w:tblGrid>
      <w:tr w:rsidR="00000F9B" w:rsidRPr="00F243EC" w14:paraId="1F403DF3" w14:textId="77777777" w:rsidTr="00647C97">
        <w:tc>
          <w:tcPr>
            <w:tcW w:w="625" w:type="dxa"/>
            <w:shd w:val="clear" w:color="auto" w:fill="404040" w:themeFill="text1" w:themeFillTint="BF"/>
          </w:tcPr>
          <w:p w14:paraId="676BB03E" w14:textId="77777777" w:rsidR="00000F9B" w:rsidRPr="00E90E98" w:rsidRDefault="00000F9B" w:rsidP="00CA3CE8">
            <w:pPr>
              <w:jc w:val="both"/>
              <w:rPr>
                <w:rFonts w:ascii="Myriad Pro" w:hAnsi="Myriad Pro"/>
                <w:color w:val="FFFFFF" w:themeColor="background1"/>
                <w:sz w:val="21"/>
                <w:szCs w:val="21"/>
              </w:rPr>
            </w:pPr>
            <w:r w:rsidRPr="00E90E98">
              <w:rPr>
                <w:rFonts w:ascii="Myriad Pro" w:hAnsi="Myriad Pro"/>
                <w:color w:val="FFFFFF" w:themeColor="background1"/>
                <w:sz w:val="21"/>
                <w:szCs w:val="21"/>
              </w:rPr>
              <w:t>#</w:t>
            </w:r>
          </w:p>
        </w:tc>
        <w:tc>
          <w:tcPr>
            <w:tcW w:w="1870" w:type="dxa"/>
            <w:shd w:val="clear" w:color="auto" w:fill="404040" w:themeFill="text1" w:themeFillTint="BF"/>
          </w:tcPr>
          <w:p w14:paraId="2955230D" w14:textId="77777777" w:rsidR="00000F9B" w:rsidRPr="00E90E98" w:rsidRDefault="00000F9B" w:rsidP="00CA3CE8">
            <w:pPr>
              <w:jc w:val="both"/>
              <w:rPr>
                <w:rFonts w:ascii="Myriad Pro" w:hAnsi="Myriad Pro"/>
                <w:color w:val="FFFFFF" w:themeColor="background1"/>
                <w:sz w:val="21"/>
                <w:szCs w:val="21"/>
              </w:rPr>
            </w:pPr>
            <w:r w:rsidRPr="00E90E98">
              <w:rPr>
                <w:rFonts w:ascii="Myriad Pro" w:hAnsi="Myriad Pro"/>
                <w:color w:val="FFFFFF" w:themeColor="background1"/>
                <w:sz w:val="21"/>
                <w:szCs w:val="21"/>
              </w:rPr>
              <w:t>Deliverable</w:t>
            </w:r>
          </w:p>
        </w:tc>
        <w:tc>
          <w:tcPr>
            <w:tcW w:w="2360" w:type="dxa"/>
            <w:shd w:val="clear" w:color="auto" w:fill="404040" w:themeFill="text1" w:themeFillTint="BF"/>
          </w:tcPr>
          <w:p w14:paraId="422E6C1C" w14:textId="77777777" w:rsidR="00000F9B" w:rsidRPr="00E90E98" w:rsidRDefault="00000F9B" w:rsidP="00CA3CE8">
            <w:pPr>
              <w:jc w:val="both"/>
              <w:rPr>
                <w:rFonts w:ascii="Myriad Pro" w:hAnsi="Myriad Pro"/>
                <w:color w:val="FFFFFF" w:themeColor="background1"/>
                <w:sz w:val="21"/>
                <w:szCs w:val="21"/>
              </w:rPr>
            </w:pPr>
            <w:r w:rsidRPr="00E90E98">
              <w:rPr>
                <w:rFonts w:ascii="Myriad Pro" w:hAnsi="Myriad Pro"/>
                <w:color w:val="FFFFFF" w:themeColor="background1"/>
                <w:sz w:val="21"/>
                <w:szCs w:val="21"/>
              </w:rPr>
              <w:t>Description</w:t>
            </w:r>
          </w:p>
        </w:tc>
        <w:tc>
          <w:tcPr>
            <w:tcW w:w="1980" w:type="dxa"/>
            <w:shd w:val="clear" w:color="auto" w:fill="404040" w:themeFill="text1" w:themeFillTint="BF"/>
          </w:tcPr>
          <w:p w14:paraId="09F64578" w14:textId="77777777" w:rsidR="00000F9B" w:rsidRPr="00E90E98" w:rsidRDefault="00000F9B" w:rsidP="00CA3CE8">
            <w:pPr>
              <w:jc w:val="both"/>
              <w:rPr>
                <w:rFonts w:ascii="Myriad Pro" w:hAnsi="Myriad Pro"/>
                <w:color w:val="FFFFFF" w:themeColor="background1"/>
                <w:sz w:val="21"/>
                <w:szCs w:val="21"/>
              </w:rPr>
            </w:pPr>
            <w:r w:rsidRPr="00E90E98">
              <w:rPr>
                <w:rFonts w:ascii="Myriad Pro" w:hAnsi="Myriad Pro"/>
                <w:color w:val="FFFFFF" w:themeColor="background1"/>
                <w:sz w:val="21"/>
                <w:szCs w:val="21"/>
              </w:rPr>
              <w:t>Timing</w:t>
            </w:r>
          </w:p>
        </w:tc>
        <w:tc>
          <w:tcPr>
            <w:tcW w:w="2520" w:type="dxa"/>
            <w:shd w:val="clear" w:color="auto" w:fill="404040" w:themeFill="text1" w:themeFillTint="BF"/>
          </w:tcPr>
          <w:p w14:paraId="47D3B129" w14:textId="77777777" w:rsidR="00000F9B" w:rsidRPr="00E90E98" w:rsidRDefault="00000F9B" w:rsidP="00CA3CE8">
            <w:pPr>
              <w:jc w:val="both"/>
              <w:rPr>
                <w:rFonts w:ascii="Myriad Pro" w:hAnsi="Myriad Pro"/>
                <w:color w:val="FFFFFF" w:themeColor="background1"/>
                <w:sz w:val="21"/>
                <w:szCs w:val="21"/>
              </w:rPr>
            </w:pPr>
            <w:r w:rsidRPr="00E90E98">
              <w:rPr>
                <w:rFonts w:ascii="Myriad Pro" w:hAnsi="Myriad Pro"/>
                <w:color w:val="FFFFFF" w:themeColor="background1"/>
                <w:sz w:val="21"/>
                <w:szCs w:val="21"/>
              </w:rPr>
              <w:t>Responsibilities</w:t>
            </w:r>
          </w:p>
        </w:tc>
      </w:tr>
      <w:tr w:rsidR="00000F9B" w:rsidRPr="00F243EC" w14:paraId="4EF1F558" w14:textId="77777777" w:rsidTr="00647C97">
        <w:tc>
          <w:tcPr>
            <w:tcW w:w="625" w:type="dxa"/>
          </w:tcPr>
          <w:p w14:paraId="7E9554C3"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1</w:t>
            </w:r>
          </w:p>
        </w:tc>
        <w:tc>
          <w:tcPr>
            <w:tcW w:w="1870" w:type="dxa"/>
          </w:tcPr>
          <w:p w14:paraId="41E1B39A"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TE Inception Report</w:t>
            </w:r>
          </w:p>
        </w:tc>
        <w:tc>
          <w:tcPr>
            <w:tcW w:w="2360" w:type="dxa"/>
          </w:tcPr>
          <w:p w14:paraId="0AB3F10B"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TE team clarifies objectives, methodology and timing of the TE</w:t>
            </w:r>
          </w:p>
        </w:tc>
        <w:tc>
          <w:tcPr>
            <w:tcW w:w="1980" w:type="dxa"/>
          </w:tcPr>
          <w:p w14:paraId="3432DB29" w14:textId="42B948E7" w:rsidR="00000F9B" w:rsidRDefault="00000F9B" w:rsidP="00CA3CE8">
            <w:pPr>
              <w:jc w:val="both"/>
              <w:rPr>
                <w:rFonts w:ascii="Myriad Pro" w:hAnsi="Myriad Pro"/>
                <w:i/>
                <w:color w:val="000000"/>
                <w:sz w:val="21"/>
                <w:szCs w:val="21"/>
              </w:rPr>
            </w:pPr>
            <w:r w:rsidRPr="00E90E98">
              <w:rPr>
                <w:rFonts w:ascii="Myriad Pro" w:hAnsi="Myriad Pro"/>
                <w:color w:val="000000"/>
                <w:sz w:val="21"/>
                <w:szCs w:val="21"/>
              </w:rPr>
              <w:t xml:space="preserve">No later than 2 weeks before the TE mission: </w:t>
            </w:r>
            <w:r w:rsidR="00407FB1" w:rsidRPr="00562C1C">
              <w:rPr>
                <w:rFonts w:ascii="Myriad Pro" w:hAnsi="Myriad Pro"/>
                <w:i/>
                <w:color w:val="000000"/>
                <w:sz w:val="21"/>
                <w:szCs w:val="21"/>
              </w:rPr>
              <w:t>Dec 27</w:t>
            </w:r>
            <w:r w:rsidR="00407FB1" w:rsidRPr="00562C1C">
              <w:rPr>
                <w:rFonts w:ascii="Myriad Pro" w:hAnsi="Myriad Pro"/>
                <w:i/>
                <w:color w:val="000000"/>
                <w:sz w:val="21"/>
                <w:szCs w:val="21"/>
                <w:vertAlign w:val="superscript"/>
              </w:rPr>
              <w:t>th</w:t>
            </w:r>
            <w:r w:rsidR="00407FB1">
              <w:rPr>
                <w:rFonts w:ascii="Myriad Pro" w:hAnsi="Myriad Pro"/>
                <w:i/>
                <w:color w:val="000000"/>
                <w:sz w:val="21"/>
                <w:szCs w:val="21"/>
              </w:rPr>
              <w:t xml:space="preserve">, </w:t>
            </w:r>
            <w:r w:rsidR="00407FB1" w:rsidRPr="00562C1C">
              <w:rPr>
                <w:rFonts w:ascii="Myriad Pro" w:hAnsi="Myriad Pro"/>
                <w:i/>
                <w:color w:val="000000"/>
                <w:sz w:val="21"/>
                <w:szCs w:val="21"/>
              </w:rPr>
              <w:t>2020</w:t>
            </w:r>
          </w:p>
          <w:p w14:paraId="1E0E7529" w14:textId="77777777" w:rsidR="00B82F33" w:rsidRPr="00E90E98" w:rsidRDefault="00B82F33" w:rsidP="00CA3CE8">
            <w:pPr>
              <w:jc w:val="both"/>
              <w:rPr>
                <w:rFonts w:ascii="Myriad Pro" w:hAnsi="Myriad Pro"/>
                <w:color w:val="000000"/>
                <w:sz w:val="21"/>
                <w:szCs w:val="21"/>
              </w:rPr>
            </w:pPr>
          </w:p>
        </w:tc>
        <w:tc>
          <w:tcPr>
            <w:tcW w:w="2520" w:type="dxa"/>
          </w:tcPr>
          <w:p w14:paraId="2BB16164"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TE team submits Inception Report to Commissioning Unit and project management</w:t>
            </w:r>
          </w:p>
        </w:tc>
      </w:tr>
      <w:tr w:rsidR="00000F9B" w:rsidRPr="00F243EC" w14:paraId="701E19F8" w14:textId="77777777" w:rsidTr="00647C97">
        <w:tc>
          <w:tcPr>
            <w:tcW w:w="625" w:type="dxa"/>
          </w:tcPr>
          <w:p w14:paraId="335E1DC4"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2</w:t>
            </w:r>
          </w:p>
        </w:tc>
        <w:tc>
          <w:tcPr>
            <w:tcW w:w="1870" w:type="dxa"/>
          </w:tcPr>
          <w:p w14:paraId="3CA8B827"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Presentation</w:t>
            </w:r>
          </w:p>
        </w:tc>
        <w:tc>
          <w:tcPr>
            <w:tcW w:w="2360" w:type="dxa"/>
          </w:tcPr>
          <w:p w14:paraId="2FAD82BE"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Initial Findings</w:t>
            </w:r>
          </w:p>
        </w:tc>
        <w:tc>
          <w:tcPr>
            <w:tcW w:w="1980" w:type="dxa"/>
          </w:tcPr>
          <w:p w14:paraId="2E7D6CF2" w14:textId="6F6B8D35"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 xml:space="preserve">End of TE mission: </w:t>
            </w:r>
            <w:r w:rsidR="00407FB1" w:rsidRPr="006842CC">
              <w:rPr>
                <w:rFonts w:ascii="Myriad Pro" w:hAnsi="Myriad Pro"/>
                <w:i/>
                <w:color w:val="000000"/>
                <w:sz w:val="21"/>
                <w:szCs w:val="21"/>
              </w:rPr>
              <w:t>1</w:t>
            </w:r>
            <w:r w:rsidR="00407FB1">
              <w:rPr>
                <w:rFonts w:ascii="Myriad Pro" w:hAnsi="Myriad Pro"/>
                <w:i/>
                <w:color w:val="000000"/>
                <w:sz w:val="21"/>
                <w:szCs w:val="21"/>
              </w:rPr>
              <w:t>4</w:t>
            </w:r>
            <w:r w:rsidR="00407FB1" w:rsidRPr="006842CC">
              <w:rPr>
                <w:rFonts w:ascii="Myriad Pro" w:hAnsi="Myriad Pro"/>
                <w:i/>
                <w:color w:val="000000"/>
                <w:sz w:val="21"/>
                <w:szCs w:val="21"/>
                <w:vertAlign w:val="superscript"/>
              </w:rPr>
              <w:t>th</w:t>
            </w:r>
            <w:r w:rsidR="00407FB1" w:rsidRPr="006842CC">
              <w:rPr>
                <w:rFonts w:ascii="Myriad Pro" w:hAnsi="Myriad Pro"/>
                <w:i/>
                <w:color w:val="000000"/>
                <w:sz w:val="21"/>
                <w:szCs w:val="21"/>
              </w:rPr>
              <w:t xml:space="preserve"> Jan 2021</w:t>
            </w:r>
          </w:p>
        </w:tc>
        <w:tc>
          <w:tcPr>
            <w:tcW w:w="2520" w:type="dxa"/>
          </w:tcPr>
          <w:p w14:paraId="1CC9430D"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TE team presents to Commissioning Unit and project management</w:t>
            </w:r>
          </w:p>
        </w:tc>
      </w:tr>
      <w:tr w:rsidR="00000F9B" w:rsidRPr="00F243EC" w14:paraId="585DFC25" w14:textId="77777777" w:rsidTr="00647C97">
        <w:tc>
          <w:tcPr>
            <w:tcW w:w="625" w:type="dxa"/>
          </w:tcPr>
          <w:p w14:paraId="4DD72D8A"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3</w:t>
            </w:r>
          </w:p>
        </w:tc>
        <w:tc>
          <w:tcPr>
            <w:tcW w:w="1870" w:type="dxa"/>
          </w:tcPr>
          <w:p w14:paraId="52FAD715"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Draft TE Report</w:t>
            </w:r>
          </w:p>
        </w:tc>
        <w:tc>
          <w:tcPr>
            <w:tcW w:w="2360" w:type="dxa"/>
          </w:tcPr>
          <w:p w14:paraId="7C1A1332"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 xml:space="preserve">Full draft report </w:t>
            </w:r>
            <w:r w:rsidRPr="00E90E98">
              <w:rPr>
                <w:rFonts w:ascii="Myriad Pro" w:hAnsi="Myriad Pro"/>
                <w:i/>
                <w:color w:val="000000"/>
                <w:sz w:val="21"/>
                <w:szCs w:val="21"/>
                <w:highlight w:val="lightGray"/>
              </w:rPr>
              <w:t xml:space="preserve">(using guidelines on report content in </w:t>
            </w:r>
            <w:proofErr w:type="spellStart"/>
            <w:r w:rsidRPr="00E90E98">
              <w:rPr>
                <w:rFonts w:ascii="Myriad Pro" w:hAnsi="Myriad Pro"/>
                <w:i/>
                <w:color w:val="000000"/>
                <w:sz w:val="21"/>
                <w:szCs w:val="21"/>
                <w:highlight w:val="lightGray"/>
              </w:rPr>
              <w:t>ToR</w:t>
            </w:r>
            <w:proofErr w:type="spellEnd"/>
            <w:r w:rsidRPr="00E90E98">
              <w:rPr>
                <w:rFonts w:ascii="Myriad Pro" w:hAnsi="Myriad Pro"/>
                <w:i/>
                <w:color w:val="000000"/>
                <w:sz w:val="21"/>
                <w:szCs w:val="21"/>
                <w:highlight w:val="lightGray"/>
              </w:rPr>
              <w:t xml:space="preserve"> Annex C)</w:t>
            </w:r>
            <w:r w:rsidRPr="00E90E98">
              <w:rPr>
                <w:rFonts w:ascii="Myriad Pro" w:hAnsi="Myriad Pro"/>
                <w:color w:val="000000"/>
                <w:sz w:val="21"/>
                <w:szCs w:val="21"/>
              </w:rPr>
              <w:t xml:space="preserve"> with annexes</w:t>
            </w:r>
          </w:p>
        </w:tc>
        <w:tc>
          <w:tcPr>
            <w:tcW w:w="1980" w:type="dxa"/>
          </w:tcPr>
          <w:p w14:paraId="0F5F6BD0" w14:textId="4EA21219"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 xml:space="preserve">Within 3 weeks of end of TE mission: </w:t>
            </w:r>
            <w:r w:rsidR="00407FB1" w:rsidRPr="00407FB1">
              <w:rPr>
                <w:rFonts w:ascii="Myriad Pro" w:hAnsi="Myriad Pro"/>
                <w:i/>
                <w:color w:val="000000"/>
                <w:sz w:val="21"/>
                <w:szCs w:val="21"/>
              </w:rPr>
              <w:t>24</w:t>
            </w:r>
            <w:r w:rsidR="00407FB1" w:rsidRPr="00407FB1">
              <w:rPr>
                <w:rFonts w:ascii="Myriad Pro" w:hAnsi="Myriad Pro"/>
                <w:i/>
                <w:color w:val="000000"/>
                <w:sz w:val="21"/>
                <w:szCs w:val="21"/>
                <w:vertAlign w:val="superscript"/>
              </w:rPr>
              <w:t>th</w:t>
            </w:r>
            <w:r w:rsidR="00407FB1" w:rsidRPr="00407FB1">
              <w:rPr>
                <w:rFonts w:ascii="Myriad Pro" w:hAnsi="Myriad Pro"/>
                <w:i/>
                <w:color w:val="000000"/>
                <w:sz w:val="21"/>
                <w:szCs w:val="21"/>
              </w:rPr>
              <w:t xml:space="preserve"> Jan 2021</w:t>
            </w:r>
          </w:p>
        </w:tc>
        <w:tc>
          <w:tcPr>
            <w:tcW w:w="2520" w:type="dxa"/>
          </w:tcPr>
          <w:p w14:paraId="5AB7CDC6"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TE team submits to Commissioning Unit; reviewed by RTA, Project Coordinating Unit, GEF OFP</w:t>
            </w:r>
          </w:p>
        </w:tc>
      </w:tr>
      <w:tr w:rsidR="00000F9B" w:rsidRPr="00F243EC" w14:paraId="1ECA1DF9" w14:textId="77777777" w:rsidTr="00647C97">
        <w:tc>
          <w:tcPr>
            <w:tcW w:w="625" w:type="dxa"/>
          </w:tcPr>
          <w:p w14:paraId="289F01C4"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5</w:t>
            </w:r>
          </w:p>
        </w:tc>
        <w:tc>
          <w:tcPr>
            <w:tcW w:w="1870" w:type="dxa"/>
          </w:tcPr>
          <w:p w14:paraId="77138C60"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Final TE Report* + Audit Trail</w:t>
            </w:r>
          </w:p>
        </w:tc>
        <w:tc>
          <w:tcPr>
            <w:tcW w:w="2360" w:type="dxa"/>
          </w:tcPr>
          <w:p w14:paraId="43FD265A"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 xml:space="preserve">Revised final report and TE Audit trail in which the TE details how all received comments have (and have not) been addressed in the final TE report </w:t>
            </w:r>
            <w:r w:rsidRPr="00E90E98">
              <w:rPr>
                <w:rFonts w:ascii="Myriad Pro" w:hAnsi="Myriad Pro"/>
                <w:i/>
                <w:color w:val="000000"/>
                <w:sz w:val="21"/>
                <w:szCs w:val="21"/>
                <w:highlight w:val="lightGray"/>
              </w:rPr>
              <w:t xml:space="preserve">(See template in </w:t>
            </w:r>
            <w:proofErr w:type="spellStart"/>
            <w:r w:rsidRPr="00E90E98">
              <w:rPr>
                <w:rFonts w:ascii="Myriad Pro" w:hAnsi="Myriad Pro"/>
                <w:i/>
                <w:color w:val="000000"/>
                <w:sz w:val="21"/>
                <w:szCs w:val="21"/>
                <w:highlight w:val="lightGray"/>
              </w:rPr>
              <w:t>ToR</w:t>
            </w:r>
            <w:proofErr w:type="spellEnd"/>
            <w:r w:rsidRPr="00E90E98">
              <w:rPr>
                <w:rFonts w:ascii="Myriad Pro" w:hAnsi="Myriad Pro"/>
                <w:i/>
                <w:color w:val="000000"/>
                <w:sz w:val="21"/>
                <w:szCs w:val="21"/>
                <w:highlight w:val="lightGray"/>
              </w:rPr>
              <w:t xml:space="preserve"> Annex </w:t>
            </w:r>
            <w:r w:rsidR="00C12CAA">
              <w:rPr>
                <w:rFonts w:ascii="Myriad Pro" w:hAnsi="Myriad Pro"/>
                <w:i/>
                <w:color w:val="000000"/>
                <w:sz w:val="21"/>
                <w:szCs w:val="21"/>
                <w:highlight w:val="lightGray"/>
              </w:rPr>
              <w:t>H</w:t>
            </w:r>
            <w:r w:rsidRPr="00E90E98">
              <w:rPr>
                <w:rFonts w:ascii="Myriad Pro" w:hAnsi="Myriad Pro"/>
                <w:i/>
                <w:color w:val="000000"/>
                <w:sz w:val="21"/>
                <w:szCs w:val="21"/>
                <w:highlight w:val="lightGray"/>
              </w:rPr>
              <w:t>)</w:t>
            </w:r>
          </w:p>
        </w:tc>
        <w:tc>
          <w:tcPr>
            <w:tcW w:w="1980" w:type="dxa"/>
          </w:tcPr>
          <w:p w14:paraId="61B51EB0" w14:textId="31E2CB14"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 xml:space="preserve">Within 1 week of receiving comments on draft report: </w:t>
            </w:r>
            <w:r w:rsidR="00407FB1" w:rsidRPr="00407FB1">
              <w:rPr>
                <w:rFonts w:ascii="Myriad Pro" w:hAnsi="Myriad Pro"/>
                <w:i/>
                <w:color w:val="000000"/>
                <w:sz w:val="21"/>
                <w:szCs w:val="21"/>
              </w:rPr>
              <w:t>February 8</w:t>
            </w:r>
            <w:r w:rsidR="00407FB1" w:rsidRPr="00407FB1">
              <w:rPr>
                <w:rFonts w:ascii="Myriad Pro" w:hAnsi="Myriad Pro"/>
                <w:i/>
                <w:color w:val="000000"/>
                <w:sz w:val="21"/>
                <w:szCs w:val="21"/>
                <w:vertAlign w:val="superscript"/>
              </w:rPr>
              <w:t>th</w:t>
            </w:r>
            <w:r w:rsidR="00407FB1" w:rsidRPr="00407FB1">
              <w:rPr>
                <w:rFonts w:ascii="Myriad Pro" w:hAnsi="Myriad Pro"/>
                <w:i/>
                <w:color w:val="000000"/>
                <w:sz w:val="21"/>
                <w:szCs w:val="21"/>
              </w:rPr>
              <w:t>, 2020</w:t>
            </w:r>
          </w:p>
        </w:tc>
        <w:tc>
          <w:tcPr>
            <w:tcW w:w="2520" w:type="dxa"/>
          </w:tcPr>
          <w:p w14:paraId="7C673787" w14:textId="77777777" w:rsidR="00000F9B" w:rsidRPr="00E90E98" w:rsidRDefault="00000F9B" w:rsidP="00CA3CE8">
            <w:pPr>
              <w:jc w:val="both"/>
              <w:rPr>
                <w:rFonts w:ascii="Myriad Pro" w:hAnsi="Myriad Pro"/>
                <w:color w:val="000000"/>
                <w:sz w:val="21"/>
                <w:szCs w:val="21"/>
              </w:rPr>
            </w:pPr>
            <w:r w:rsidRPr="00E90E98">
              <w:rPr>
                <w:rFonts w:ascii="Myriad Pro" w:hAnsi="Myriad Pro"/>
                <w:color w:val="000000"/>
                <w:sz w:val="21"/>
                <w:szCs w:val="21"/>
              </w:rPr>
              <w:t>TE team submits both documents to the Commissioning Unit</w:t>
            </w:r>
          </w:p>
        </w:tc>
      </w:tr>
    </w:tbl>
    <w:p w14:paraId="4AEC8A89" w14:textId="77777777" w:rsidR="00000F9B" w:rsidRDefault="00000F9B" w:rsidP="00CA3CE8">
      <w:pPr>
        <w:spacing w:after="0"/>
        <w:jc w:val="both"/>
        <w:rPr>
          <w:rFonts w:ascii="Myriad Pro" w:hAnsi="Myriad Pro"/>
          <w:color w:val="000000"/>
        </w:rPr>
      </w:pPr>
    </w:p>
    <w:p w14:paraId="6F8B82A2" w14:textId="77777777" w:rsidR="00000F9B" w:rsidRDefault="00000F9B" w:rsidP="00CA3CE8">
      <w:pPr>
        <w:spacing w:after="0"/>
        <w:jc w:val="both"/>
        <w:rPr>
          <w:rFonts w:ascii="Myriad Pro" w:hAnsi="Myriad Pro"/>
          <w:color w:val="000000"/>
        </w:rPr>
      </w:pPr>
      <w:r w:rsidRPr="00047EDE">
        <w:rPr>
          <w:rFonts w:ascii="Myriad Pro" w:hAnsi="Myriad Pro"/>
          <w:color w:val="000000"/>
          <w:sz w:val="21"/>
          <w:szCs w:val="21"/>
        </w:rPr>
        <w:t>*All final TE reports will be quality assessed by the UNDP Independent Evaluation Office (IEO).  Details of the IEO’s quality assessment of decentralized evaluations can be found in Section 6 of the UNDP Evaluation Guidelines</w:t>
      </w:r>
      <w:r>
        <w:rPr>
          <w:rFonts w:ascii="Myriad Pro" w:hAnsi="Myriad Pro"/>
          <w:color w:val="000000"/>
        </w:rPr>
        <w:t>.</w:t>
      </w:r>
      <w:r>
        <w:rPr>
          <w:rStyle w:val="Appelnotedebasdep"/>
          <w:rFonts w:ascii="Myriad Pro" w:hAnsi="Myriad Pro"/>
          <w:color w:val="000000"/>
        </w:rPr>
        <w:footnoteReference w:id="2"/>
      </w:r>
    </w:p>
    <w:p w14:paraId="561F6B06" w14:textId="77777777" w:rsidR="00000F9B" w:rsidRDefault="00000F9B" w:rsidP="00CA3CE8">
      <w:pPr>
        <w:spacing w:after="0"/>
        <w:jc w:val="both"/>
        <w:rPr>
          <w:rFonts w:ascii="Myriad Pro" w:hAnsi="Myriad Pro"/>
          <w:color w:val="000000"/>
        </w:rPr>
      </w:pPr>
    </w:p>
    <w:p w14:paraId="0E59ADDC" w14:textId="77777777" w:rsidR="00247813" w:rsidRDefault="00247813" w:rsidP="00CA3CE8">
      <w:pPr>
        <w:spacing w:after="0"/>
        <w:jc w:val="both"/>
        <w:rPr>
          <w:rFonts w:ascii="Myriad Pro" w:hAnsi="Myriad Pro"/>
          <w:color w:val="000000"/>
        </w:rPr>
      </w:pPr>
    </w:p>
    <w:p w14:paraId="216F7AE2" w14:textId="77777777" w:rsidR="00000F9B" w:rsidRPr="0034399D" w:rsidRDefault="00000F9B" w:rsidP="00CA3CE8">
      <w:pPr>
        <w:spacing w:after="0"/>
        <w:jc w:val="both"/>
        <w:rPr>
          <w:rFonts w:ascii="Myriad Pro" w:hAnsi="Myriad Pro"/>
          <w:color w:val="000000"/>
        </w:rPr>
      </w:pPr>
    </w:p>
    <w:p w14:paraId="4CC9FF27" w14:textId="77777777" w:rsidR="00000F9B" w:rsidRPr="005C29D4" w:rsidRDefault="00000F9B" w:rsidP="00CA3CE8">
      <w:pPr>
        <w:pStyle w:val="Paragraphedeliste"/>
        <w:numPr>
          <w:ilvl w:val="0"/>
          <w:numId w:val="1"/>
        </w:numPr>
        <w:ind w:left="360"/>
        <w:jc w:val="both"/>
        <w:rPr>
          <w:rFonts w:ascii="Myriad Pro" w:hAnsi="Myriad Pro"/>
          <w:b/>
          <w:bCs/>
          <w:sz w:val="26"/>
          <w:szCs w:val="26"/>
        </w:rPr>
      </w:pPr>
      <w:r w:rsidRPr="005C29D4">
        <w:rPr>
          <w:rFonts w:ascii="Myriad Pro" w:hAnsi="Myriad Pro"/>
          <w:b/>
          <w:bCs/>
          <w:sz w:val="26"/>
          <w:szCs w:val="26"/>
        </w:rPr>
        <w:t>TE ARRANGEMENTS</w:t>
      </w:r>
    </w:p>
    <w:p w14:paraId="7C4E46D8" w14:textId="77777777" w:rsidR="00836DBD" w:rsidRPr="00836DBD" w:rsidRDefault="00836DBD" w:rsidP="00CA3CE8">
      <w:pPr>
        <w:pStyle w:val="Corpsdetexte3"/>
        <w:shd w:val="clear" w:color="auto" w:fill="FFFFFF" w:themeFill="background1"/>
        <w:spacing w:before="0" w:after="0"/>
        <w:rPr>
          <w:rFonts w:ascii="Garamond" w:hAnsi="Garamond"/>
          <w:i/>
          <w:iCs/>
          <w:sz w:val="22"/>
          <w:szCs w:val="22"/>
        </w:rPr>
      </w:pPr>
    </w:p>
    <w:p w14:paraId="6200B7D7" w14:textId="77777777" w:rsidR="00E71BBA" w:rsidRDefault="00000F9B" w:rsidP="00CA3CE8">
      <w:pPr>
        <w:jc w:val="both"/>
        <w:rPr>
          <w:rFonts w:ascii="Myriad Pro" w:hAnsi="Myriad Pro"/>
          <w:color w:val="000000"/>
          <w:sz w:val="21"/>
          <w:szCs w:val="21"/>
        </w:rPr>
      </w:pPr>
      <w:r w:rsidRPr="00047EDE">
        <w:rPr>
          <w:rFonts w:ascii="Myriad Pro" w:hAnsi="Myriad Pro"/>
          <w:color w:val="000000"/>
          <w:sz w:val="21"/>
          <w:szCs w:val="21"/>
        </w:rPr>
        <w:t>The principal responsibility for managing the TE resides with the Commissioning Unit. The Commissioning Unit for this project’s TE is</w:t>
      </w:r>
      <w:r w:rsidR="00E71BBA">
        <w:rPr>
          <w:rFonts w:ascii="Myriad Pro" w:hAnsi="Myriad Pro"/>
          <w:color w:val="000000"/>
          <w:sz w:val="21"/>
          <w:szCs w:val="21"/>
        </w:rPr>
        <w:t xml:space="preserve"> UNDP.</w:t>
      </w:r>
      <w:r w:rsidRPr="00047EDE">
        <w:rPr>
          <w:rFonts w:ascii="Myriad Pro" w:hAnsi="Myriad Pro"/>
          <w:color w:val="000000"/>
          <w:sz w:val="21"/>
          <w:szCs w:val="21"/>
        </w:rPr>
        <w:t xml:space="preserve"> </w:t>
      </w:r>
    </w:p>
    <w:p w14:paraId="5099982F" w14:textId="77777777" w:rsidR="00000F9B" w:rsidRPr="00047EDE" w:rsidRDefault="00000F9B" w:rsidP="00CA3CE8">
      <w:pPr>
        <w:jc w:val="both"/>
        <w:rPr>
          <w:rFonts w:ascii="Myriad Pro" w:hAnsi="Myriad Pro"/>
          <w:color w:val="000000"/>
          <w:sz w:val="21"/>
          <w:szCs w:val="21"/>
        </w:rPr>
      </w:pPr>
      <w:r w:rsidRPr="00047EDE">
        <w:rPr>
          <w:rFonts w:ascii="Myriad Pro" w:hAnsi="Myriad Pro"/>
          <w:color w:val="000000"/>
          <w:sz w:val="21"/>
          <w:szCs w:val="21"/>
        </w:rPr>
        <w:t xml:space="preserve">The Commissioning Unit will contract the evaluators and ensure the timely provision of per diems and travel arrangements within the country for the TE team. The Project Team will be responsible for liaising </w:t>
      </w:r>
      <w:r w:rsidRPr="00047EDE">
        <w:rPr>
          <w:rFonts w:ascii="Myriad Pro" w:hAnsi="Myriad Pro"/>
          <w:color w:val="000000"/>
          <w:sz w:val="21"/>
          <w:szCs w:val="21"/>
        </w:rPr>
        <w:lastRenderedPageBreak/>
        <w:t>with the TE team to provide all relevant documents, set up stakeholder interviews, and arrange field visits.</w:t>
      </w:r>
    </w:p>
    <w:p w14:paraId="2F701E30" w14:textId="77777777" w:rsidR="00000F9B" w:rsidRPr="005C29D4" w:rsidRDefault="00000F9B" w:rsidP="00CA3CE8">
      <w:pPr>
        <w:pStyle w:val="Paragraphedeliste"/>
        <w:numPr>
          <w:ilvl w:val="0"/>
          <w:numId w:val="1"/>
        </w:numPr>
        <w:ind w:left="360"/>
        <w:jc w:val="both"/>
        <w:rPr>
          <w:rFonts w:ascii="Myriad Pro" w:hAnsi="Myriad Pro"/>
          <w:b/>
          <w:bCs/>
          <w:sz w:val="26"/>
          <w:szCs w:val="26"/>
        </w:rPr>
      </w:pPr>
      <w:r w:rsidRPr="005C29D4">
        <w:rPr>
          <w:rFonts w:ascii="Myriad Pro" w:hAnsi="Myriad Pro"/>
          <w:b/>
          <w:bCs/>
          <w:sz w:val="26"/>
          <w:szCs w:val="26"/>
        </w:rPr>
        <w:t>TE TEAM COMPOSITION</w:t>
      </w:r>
    </w:p>
    <w:p w14:paraId="7B42EC7A" w14:textId="548198B4" w:rsidR="00000F9B" w:rsidRPr="00047EDE" w:rsidRDefault="00000F9B" w:rsidP="00CA3CE8">
      <w:pPr>
        <w:jc w:val="both"/>
        <w:rPr>
          <w:sz w:val="21"/>
          <w:szCs w:val="21"/>
        </w:rPr>
      </w:pPr>
      <w:r w:rsidRPr="00623C20">
        <w:rPr>
          <w:rFonts w:ascii="Myriad Pro" w:hAnsi="Myriad Pro"/>
          <w:color w:val="000000"/>
          <w:sz w:val="21"/>
          <w:szCs w:val="21"/>
        </w:rPr>
        <w:t xml:space="preserve">A team of </w:t>
      </w:r>
      <w:r w:rsidRPr="00623C20">
        <w:rPr>
          <w:rFonts w:ascii="Myriad Pro" w:hAnsi="Myriad Pro"/>
          <w:i/>
          <w:color w:val="000000"/>
          <w:sz w:val="21"/>
          <w:szCs w:val="21"/>
        </w:rPr>
        <w:t>two independent evaluators</w:t>
      </w:r>
      <w:r w:rsidRPr="00623C20">
        <w:rPr>
          <w:sz w:val="21"/>
          <w:szCs w:val="21"/>
        </w:rPr>
        <w:t xml:space="preserve"> </w:t>
      </w:r>
      <w:r w:rsidRPr="00623C20">
        <w:rPr>
          <w:rFonts w:ascii="Myriad Pro" w:hAnsi="Myriad Pro"/>
          <w:color w:val="000000"/>
          <w:sz w:val="21"/>
          <w:szCs w:val="21"/>
        </w:rPr>
        <w:t>will conduct the TE –</w:t>
      </w:r>
      <w:r w:rsidRPr="00623C20">
        <w:rPr>
          <w:sz w:val="21"/>
          <w:szCs w:val="21"/>
        </w:rPr>
        <w:t xml:space="preserve"> </w:t>
      </w:r>
      <w:r w:rsidRPr="00623C20">
        <w:rPr>
          <w:rFonts w:ascii="Myriad Pro" w:hAnsi="Myriad Pro"/>
          <w:i/>
          <w:color w:val="000000"/>
          <w:sz w:val="21"/>
          <w:szCs w:val="21"/>
        </w:rPr>
        <w:t>one team leader (with experience and exposure to projects and evaluations in other regions) and one team expert, usually from the country of the project</w:t>
      </w:r>
      <w:r w:rsidRPr="00623C20">
        <w:rPr>
          <w:sz w:val="21"/>
          <w:szCs w:val="21"/>
        </w:rPr>
        <w:t xml:space="preserve">.  </w:t>
      </w:r>
      <w:r w:rsidRPr="00623C20">
        <w:rPr>
          <w:rFonts w:ascii="Myriad Pro" w:hAnsi="Myriad Pro"/>
          <w:color w:val="000000"/>
          <w:sz w:val="21"/>
          <w:szCs w:val="21"/>
        </w:rPr>
        <w:t>The team leader will</w:t>
      </w:r>
      <w:r w:rsidRPr="00623C20">
        <w:rPr>
          <w:sz w:val="21"/>
          <w:szCs w:val="21"/>
        </w:rPr>
        <w:t xml:space="preserve"> </w:t>
      </w:r>
      <w:r w:rsidR="00623C20" w:rsidRPr="00623C20">
        <w:t>be responsible for the evaluation methodology, the overall quality of and the timely submission of all the deliverables</w:t>
      </w:r>
      <w:r w:rsidR="00623C20" w:rsidRPr="00623C20">
        <w:rPr>
          <w:rFonts w:ascii="Myriad Pro" w:hAnsi="Myriad Pro"/>
          <w:i/>
          <w:color w:val="000000"/>
          <w:sz w:val="21"/>
          <w:szCs w:val="21"/>
        </w:rPr>
        <w:t xml:space="preserve">. </w:t>
      </w:r>
      <w:r w:rsidRPr="00623C20">
        <w:rPr>
          <w:rFonts w:ascii="Myriad Pro" w:hAnsi="Myriad Pro"/>
          <w:color w:val="000000"/>
          <w:sz w:val="21"/>
          <w:szCs w:val="21"/>
        </w:rPr>
        <w:t>The team expert will</w:t>
      </w:r>
      <w:r w:rsidRPr="00623C20">
        <w:rPr>
          <w:sz w:val="21"/>
          <w:szCs w:val="21"/>
        </w:rPr>
        <w:t xml:space="preserve"> </w:t>
      </w:r>
      <w:r w:rsidR="00623C20" w:rsidRPr="00623C20">
        <w:rPr>
          <w:rFonts w:ascii="Myriad Pro" w:hAnsi="Myriad Pro"/>
          <w:i/>
          <w:color w:val="000000"/>
          <w:sz w:val="21"/>
          <w:szCs w:val="21"/>
        </w:rPr>
        <w:t xml:space="preserve">contextualize the tools, evaluation methodology, organize contacts and interviews locally, </w:t>
      </w:r>
      <w:r w:rsidRPr="00623C20">
        <w:rPr>
          <w:rFonts w:ascii="Myriad Pro" w:hAnsi="Myriad Pro"/>
          <w:i/>
          <w:color w:val="000000"/>
          <w:sz w:val="21"/>
          <w:szCs w:val="21"/>
        </w:rPr>
        <w:t>assess emerging trends with respect to regulatory frameworks, work with the Project Team in developing the TE itinerary, etc.)</w:t>
      </w:r>
    </w:p>
    <w:p w14:paraId="51770ABE" w14:textId="77777777" w:rsidR="00000F9B" w:rsidRPr="00047EDE" w:rsidRDefault="00000F9B" w:rsidP="00CA3CE8">
      <w:pPr>
        <w:jc w:val="both"/>
        <w:rPr>
          <w:rFonts w:ascii="Myriad Pro" w:hAnsi="Myriad Pro"/>
          <w:color w:val="000000"/>
          <w:sz w:val="21"/>
          <w:szCs w:val="21"/>
        </w:rPr>
      </w:pPr>
      <w:r w:rsidRPr="00047EDE">
        <w:rPr>
          <w:rFonts w:ascii="Myriad Pro" w:hAnsi="Myriad Pro"/>
          <w:color w:val="000000"/>
          <w:sz w:val="21"/>
          <w:szCs w:val="21"/>
        </w:rPr>
        <w:t>The evaluator(s) cannot have participated in the project preparation, formulation and/or implementation (including the writing of the project document), must not have conducted this project’s Mid-Term Review and should not have a conflict of interest with the project’s related activities.</w:t>
      </w:r>
    </w:p>
    <w:p w14:paraId="5EE3EFC4" w14:textId="77777777" w:rsidR="001F3548" w:rsidRDefault="00000F9B" w:rsidP="00CA3CE8">
      <w:pPr>
        <w:jc w:val="both"/>
        <w:rPr>
          <w:sz w:val="21"/>
          <w:szCs w:val="21"/>
        </w:rPr>
      </w:pPr>
      <w:r w:rsidRPr="00047EDE">
        <w:rPr>
          <w:rFonts w:ascii="Myriad Pro" w:hAnsi="Myriad Pro"/>
          <w:color w:val="000000"/>
          <w:sz w:val="21"/>
          <w:szCs w:val="21"/>
        </w:rPr>
        <w:t>The selection of evaluators will be aimed at maximizing the overall “team” qualities in the following areas:</w:t>
      </w:r>
      <w:r w:rsidRPr="00047EDE">
        <w:rPr>
          <w:sz w:val="21"/>
          <w:szCs w:val="21"/>
        </w:rPr>
        <w:t xml:space="preserve"> </w:t>
      </w:r>
    </w:p>
    <w:p w14:paraId="69721CC0" w14:textId="77777777" w:rsidR="00000F9B" w:rsidRPr="00047EDE" w:rsidRDefault="00000F9B" w:rsidP="00CA3CE8">
      <w:pPr>
        <w:jc w:val="both"/>
        <w:rPr>
          <w:rFonts w:ascii="Myriad Pro" w:hAnsi="Myriad Pro"/>
          <w:iCs/>
          <w:color w:val="000000"/>
          <w:sz w:val="21"/>
          <w:szCs w:val="21"/>
          <w:u w:val="single"/>
        </w:rPr>
      </w:pPr>
      <w:r w:rsidRPr="00047EDE">
        <w:rPr>
          <w:rFonts w:ascii="Myriad Pro" w:hAnsi="Myriad Pro"/>
          <w:iCs/>
          <w:color w:val="000000"/>
          <w:sz w:val="21"/>
          <w:szCs w:val="21"/>
          <w:u w:val="single"/>
        </w:rPr>
        <w:t>Education</w:t>
      </w:r>
    </w:p>
    <w:p w14:paraId="59C5D6D4" w14:textId="77777777" w:rsidR="001F3548" w:rsidRPr="00ED6344" w:rsidRDefault="00000F9B" w:rsidP="00CA3CE8">
      <w:pPr>
        <w:pStyle w:val="Paragraphedeliste"/>
        <w:numPr>
          <w:ilvl w:val="0"/>
          <w:numId w:val="2"/>
        </w:numPr>
        <w:spacing w:after="0" w:line="240" w:lineRule="auto"/>
        <w:jc w:val="both"/>
        <w:rPr>
          <w:rFonts w:ascii="Myriad Pro" w:eastAsia="Times New Roman" w:hAnsi="Myriad Pro" w:cs="Times New Roman"/>
          <w:sz w:val="21"/>
          <w:szCs w:val="21"/>
          <w:lang w:eastAsia="fr-FR"/>
        </w:rPr>
      </w:pPr>
      <w:r w:rsidRPr="00ED6344">
        <w:rPr>
          <w:rFonts w:ascii="Myriad Pro" w:hAnsi="Myriad Pro"/>
          <w:color w:val="000000"/>
          <w:sz w:val="21"/>
          <w:szCs w:val="21"/>
        </w:rPr>
        <w:t xml:space="preserve">Master’s </w:t>
      </w:r>
      <w:proofErr w:type="gramStart"/>
      <w:r w:rsidRPr="00ED6344">
        <w:rPr>
          <w:rFonts w:ascii="Myriad Pro" w:hAnsi="Myriad Pro"/>
          <w:color w:val="000000"/>
          <w:sz w:val="21"/>
          <w:szCs w:val="21"/>
        </w:rPr>
        <w:t xml:space="preserve">degree </w:t>
      </w:r>
      <w:r w:rsidR="001F3548" w:rsidRPr="00ED6344">
        <w:rPr>
          <w:rFonts w:ascii="Myriad Pro" w:eastAsia="Times New Roman" w:hAnsi="Myriad Pro" w:cs="Times New Roman"/>
          <w:sz w:val="21"/>
          <w:szCs w:val="21"/>
          <w:lang w:eastAsia="fr-FR"/>
        </w:rPr>
        <w:t xml:space="preserve"> in</w:t>
      </w:r>
      <w:proofErr w:type="gramEnd"/>
      <w:r w:rsidR="001F3548" w:rsidRPr="00ED6344">
        <w:rPr>
          <w:rFonts w:ascii="Myriad Pro" w:eastAsia="Times New Roman" w:hAnsi="Myriad Pro" w:cs="Times New Roman"/>
          <w:sz w:val="21"/>
          <w:szCs w:val="21"/>
          <w:lang w:eastAsia="fr-FR"/>
        </w:rPr>
        <w:t xml:space="preserve"> environment, agronomy, geography, meteorology or other closely related field;</w:t>
      </w:r>
    </w:p>
    <w:p w14:paraId="15CF5E22" w14:textId="77777777" w:rsidR="001F3548" w:rsidRPr="00ED6344" w:rsidRDefault="001F3548" w:rsidP="00CA3CE8">
      <w:pPr>
        <w:pStyle w:val="Paragraphedeliste"/>
        <w:numPr>
          <w:ilvl w:val="0"/>
          <w:numId w:val="2"/>
        </w:numPr>
        <w:jc w:val="both"/>
        <w:rPr>
          <w:rFonts w:ascii="Myriad Pro" w:hAnsi="Myriad Pro"/>
          <w:iCs/>
          <w:color w:val="000000"/>
          <w:sz w:val="21"/>
          <w:szCs w:val="21"/>
          <w:u w:val="single"/>
        </w:rPr>
      </w:pPr>
    </w:p>
    <w:p w14:paraId="4F5AED08" w14:textId="77777777" w:rsidR="00000F9B" w:rsidRPr="001F3548" w:rsidRDefault="00000F9B" w:rsidP="00CA3CE8">
      <w:pPr>
        <w:jc w:val="both"/>
        <w:rPr>
          <w:rFonts w:ascii="Myriad Pro" w:hAnsi="Myriad Pro"/>
          <w:iCs/>
          <w:color w:val="000000"/>
          <w:sz w:val="21"/>
          <w:szCs w:val="21"/>
          <w:u w:val="single"/>
        </w:rPr>
      </w:pPr>
      <w:r w:rsidRPr="001F3548">
        <w:rPr>
          <w:rFonts w:ascii="Myriad Pro" w:hAnsi="Myriad Pro"/>
          <w:iCs/>
          <w:color w:val="000000"/>
          <w:sz w:val="21"/>
          <w:szCs w:val="21"/>
          <w:u w:val="single"/>
        </w:rPr>
        <w:t>Experience</w:t>
      </w:r>
    </w:p>
    <w:p w14:paraId="6E442BF6" w14:textId="77777777" w:rsidR="00573BA7" w:rsidRPr="00047EDE" w:rsidRDefault="00573BA7" w:rsidP="00CA3CE8">
      <w:pPr>
        <w:pStyle w:val="Paragraphedeliste"/>
        <w:numPr>
          <w:ilvl w:val="0"/>
          <w:numId w:val="2"/>
        </w:numPr>
        <w:jc w:val="both"/>
        <w:rPr>
          <w:rFonts w:ascii="Myriad Pro" w:hAnsi="Myriad Pro"/>
          <w:color w:val="000000"/>
          <w:sz w:val="21"/>
          <w:szCs w:val="21"/>
        </w:rPr>
      </w:pPr>
      <w:r w:rsidRPr="00047EDE">
        <w:rPr>
          <w:rFonts w:ascii="Myriad Pro" w:hAnsi="Myriad Pro"/>
          <w:color w:val="000000"/>
          <w:sz w:val="21"/>
          <w:szCs w:val="21"/>
        </w:rPr>
        <w:t>Relevant experience with results-based management evaluation methodologies;</w:t>
      </w:r>
    </w:p>
    <w:p w14:paraId="48577753" w14:textId="77777777" w:rsidR="00573BA7" w:rsidRPr="00047EDE" w:rsidRDefault="00573BA7" w:rsidP="00CA3CE8">
      <w:pPr>
        <w:pStyle w:val="Paragraphedeliste"/>
        <w:numPr>
          <w:ilvl w:val="0"/>
          <w:numId w:val="2"/>
        </w:numPr>
        <w:jc w:val="both"/>
        <w:rPr>
          <w:rFonts w:ascii="Myriad Pro" w:hAnsi="Myriad Pro"/>
          <w:color w:val="000000"/>
          <w:sz w:val="21"/>
          <w:szCs w:val="21"/>
        </w:rPr>
      </w:pPr>
      <w:r w:rsidRPr="00047EDE">
        <w:rPr>
          <w:rFonts w:ascii="Myriad Pro" w:hAnsi="Myriad Pro"/>
          <w:color w:val="000000"/>
          <w:sz w:val="21"/>
          <w:szCs w:val="21"/>
        </w:rPr>
        <w:t>Experience applying SMART indicators and reconstructing or validating baseline scenarios;</w:t>
      </w:r>
    </w:p>
    <w:p w14:paraId="5E8987D6" w14:textId="77777777" w:rsidR="00573BA7" w:rsidRPr="00047EDE" w:rsidRDefault="00573BA7" w:rsidP="00CA3CE8">
      <w:pPr>
        <w:pStyle w:val="Paragraphedeliste"/>
        <w:numPr>
          <w:ilvl w:val="0"/>
          <w:numId w:val="2"/>
        </w:numPr>
        <w:jc w:val="both"/>
        <w:rPr>
          <w:sz w:val="21"/>
          <w:szCs w:val="21"/>
        </w:rPr>
      </w:pPr>
      <w:r w:rsidRPr="00047EDE">
        <w:rPr>
          <w:rFonts w:ascii="Myriad Pro" w:hAnsi="Myriad Pro"/>
          <w:color w:val="000000"/>
          <w:sz w:val="21"/>
          <w:szCs w:val="21"/>
        </w:rPr>
        <w:t>Competence in adaptive management, as applied to</w:t>
      </w:r>
      <w:r w:rsidRPr="00047EDE">
        <w:rPr>
          <w:sz w:val="21"/>
          <w:szCs w:val="21"/>
        </w:rPr>
        <w:t xml:space="preserve"> </w:t>
      </w:r>
      <w:r>
        <w:rPr>
          <w:rStyle w:val="tlid-translation"/>
        </w:rPr>
        <w:t>adapted climate resilience</w:t>
      </w:r>
    </w:p>
    <w:p w14:paraId="5D2D1108" w14:textId="77777777" w:rsidR="00573BA7" w:rsidRPr="00573BA7" w:rsidRDefault="00573BA7" w:rsidP="00CA3CE8">
      <w:pPr>
        <w:pStyle w:val="Paragraphedeliste"/>
        <w:numPr>
          <w:ilvl w:val="0"/>
          <w:numId w:val="2"/>
        </w:numPr>
        <w:jc w:val="both"/>
        <w:rPr>
          <w:rFonts w:ascii="Myriad Pro" w:hAnsi="Myriad Pro"/>
          <w:color w:val="000000"/>
          <w:sz w:val="21"/>
          <w:szCs w:val="21"/>
        </w:rPr>
      </w:pPr>
      <w:r w:rsidRPr="00047EDE">
        <w:rPr>
          <w:rFonts w:ascii="Myriad Pro" w:hAnsi="Myriad Pro"/>
          <w:color w:val="000000"/>
          <w:sz w:val="21"/>
          <w:szCs w:val="21"/>
        </w:rPr>
        <w:t xml:space="preserve">Experience in </w:t>
      </w:r>
      <w:r w:rsidRPr="00573BA7">
        <w:rPr>
          <w:rFonts w:ascii="Myriad Pro" w:hAnsi="Myriad Pro"/>
          <w:color w:val="000000"/>
          <w:sz w:val="21"/>
          <w:szCs w:val="21"/>
        </w:rPr>
        <w:t>evaluating projects;</w:t>
      </w:r>
    </w:p>
    <w:p w14:paraId="24F33627" w14:textId="77777777" w:rsidR="00573BA7" w:rsidRPr="00573BA7" w:rsidRDefault="00573BA7" w:rsidP="00CA3CE8">
      <w:pPr>
        <w:pStyle w:val="Paragraphedeliste"/>
        <w:numPr>
          <w:ilvl w:val="0"/>
          <w:numId w:val="2"/>
        </w:numPr>
        <w:jc w:val="both"/>
        <w:rPr>
          <w:sz w:val="21"/>
          <w:szCs w:val="21"/>
        </w:rPr>
      </w:pPr>
      <w:r w:rsidRPr="00573BA7">
        <w:rPr>
          <w:rFonts w:ascii="Myriad Pro" w:hAnsi="Myriad Pro"/>
          <w:color w:val="000000"/>
          <w:sz w:val="21"/>
          <w:szCs w:val="21"/>
        </w:rPr>
        <w:t>Experience working in</w:t>
      </w:r>
      <w:r w:rsidRPr="00573BA7">
        <w:rPr>
          <w:sz w:val="21"/>
          <w:szCs w:val="21"/>
        </w:rPr>
        <w:t xml:space="preserve"> </w:t>
      </w:r>
      <w:r w:rsidRPr="00573BA7">
        <w:rPr>
          <w:rFonts w:ascii="Myriad Pro" w:hAnsi="Myriad Pro"/>
          <w:i/>
          <w:color w:val="000000"/>
          <w:sz w:val="21"/>
          <w:szCs w:val="21"/>
        </w:rPr>
        <w:t>Burundi or Great Lakes Region;</w:t>
      </w:r>
    </w:p>
    <w:p w14:paraId="21712C45" w14:textId="0657D5F3" w:rsidR="00573BA7" w:rsidRPr="00573BA7" w:rsidRDefault="00573BA7" w:rsidP="00CA3CE8">
      <w:pPr>
        <w:pStyle w:val="Paragraphedeliste"/>
        <w:numPr>
          <w:ilvl w:val="0"/>
          <w:numId w:val="2"/>
        </w:numPr>
        <w:jc w:val="both"/>
        <w:rPr>
          <w:sz w:val="21"/>
          <w:szCs w:val="21"/>
        </w:rPr>
      </w:pPr>
      <w:r w:rsidRPr="00573BA7">
        <w:rPr>
          <w:rFonts w:ascii="Myriad Pro" w:hAnsi="Myriad Pro"/>
          <w:color w:val="000000"/>
          <w:sz w:val="21"/>
          <w:szCs w:val="21"/>
        </w:rPr>
        <w:t>Experience in relevant technical areas for at least</w:t>
      </w:r>
      <w:r w:rsidRPr="00573BA7">
        <w:rPr>
          <w:sz w:val="21"/>
          <w:szCs w:val="21"/>
        </w:rPr>
        <w:t xml:space="preserve"> </w:t>
      </w:r>
      <w:r w:rsidR="00623C20">
        <w:rPr>
          <w:rFonts w:ascii="Myriad Pro" w:hAnsi="Myriad Pro"/>
          <w:i/>
          <w:color w:val="000000"/>
          <w:sz w:val="21"/>
          <w:szCs w:val="21"/>
        </w:rPr>
        <w:t>8</w:t>
      </w:r>
      <w:r w:rsidRPr="00573BA7">
        <w:rPr>
          <w:rFonts w:ascii="Myriad Pro" w:hAnsi="Myriad Pro"/>
          <w:i/>
          <w:color w:val="000000"/>
          <w:sz w:val="21"/>
          <w:szCs w:val="21"/>
        </w:rPr>
        <w:t xml:space="preserve"> years;</w:t>
      </w:r>
    </w:p>
    <w:p w14:paraId="0DBC0C17" w14:textId="77777777" w:rsidR="00573BA7" w:rsidRPr="00573BA7" w:rsidRDefault="00573BA7" w:rsidP="00CA3CE8">
      <w:pPr>
        <w:pStyle w:val="Paragraphedeliste"/>
        <w:numPr>
          <w:ilvl w:val="0"/>
          <w:numId w:val="2"/>
        </w:numPr>
        <w:jc w:val="both"/>
        <w:rPr>
          <w:rFonts w:ascii="Myriad Pro" w:hAnsi="Myriad Pro"/>
          <w:color w:val="000000"/>
          <w:sz w:val="21"/>
          <w:szCs w:val="21"/>
        </w:rPr>
      </w:pPr>
      <w:r w:rsidRPr="00573BA7">
        <w:rPr>
          <w:rFonts w:ascii="Myriad Pro" w:hAnsi="Myriad Pro"/>
          <w:color w:val="000000"/>
          <w:sz w:val="21"/>
          <w:szCs w:val="21"/>
        </w:rPr>
        <w:t>Demonstrated understanding of issues related to gender and</w:t>
      </w:r>
      <w:r w:rsidRPr="00573BA7">
        <w:rPr>
          <w:sz w:val="21"/>
          <w:szCs w:val="21"/>
        </w:rPr>
        <w:t xml:space="preserve"> </w:t>
      </w:r>
      <w:r w:rsidRPr="00573BA7">
        <w:rPr>
          <w:rFonts w:ascii="Myriad Pro" w:hAnsi="Myriad Pro"/>
          <w:i/>
          <w:color w:val="000000"/>
          <w:sz w:val="21"/>
          <w:szCs w:val="21"/>
        </w:rPr>
        <w:t>climate resilience;</w:t>
      </w:r>
      <w:r w:rsidRPr="00573BA7">
        <w:rPr>
          <w:sz w:val="21"/>
          <w:szCs w:val="21"/>
        </w:rPr>
        <w:t xml:space="preserve"> </w:t>
      </w:r>
      <w:r w:rsidRPr="00573BA7">
        <w:rPr>
          <w:rFonts w:ascii="Myriad Pro" w:hAnsi="Myriad Pro"/>
          <w:color w:val="000000"/>
          <w:sz w:val="21"/>
          <w:szCs w:val="21"/>
        </w:rPr>
        <w:t>experience in gender responsive evaluation and analysis;</w:t>
      </w:r>
    </w:p>
    <w:p w14:paraId="02288A9A" w14:textId="77777777" w:rsidR="00573BA7" w:rsidRPr="00573BA7" w:rsidRDefault="00573BA7" w:rsidP="00CA3CE8">
      <w:pPr>
        <w:pStyle w:val="Paragraphedeliste"/>
        <w:numPr>
          <w:ilvl w:val="0"/>
          <w:numId w:val="2"/>
        </w:numPr>
        <w:jc w:val="both"/>
        <w:rPr>
          <w:rFonts w:ascii="Myriad Pro" w:hAnsi="Myriad Pro"/>
          <w:color w:val="000000"/>
          <w:sz w:val="21"/>
          <w:szCs w:val="21"/>
        </w:rPr>
      </w:pPr>
      <w:r w:rsidRPr="00573BA7">
        <w:rPr>
          <w:rFonts w:ascii="Myriad Pro" w:hAnsi="Myriad Pro"/>
          <w:color w:val="000000"/>
          <w:sz w:val="21"/>
          <w:szCs w:val="21"/>
        </w:rPr>
        <w:t>Excellent communication skills;</w:t>
      </w:r>
    </w:p>
    <w:p w14:paraId="6859EAEB" w14:textId="77777777" w:rsidR="00573BA7" w:rsidRPr="00047EDE" w:rsidRDefault="00573BA7" w:rsidP="00CA3CE8">
      <w:pPr>
        <w:pStyle w:val="Paragraphedeliste"/>
        <w:numPr>
          <w:ilvl w:val="0"/>
          <w:numId w:val="2"/>
        </w:numPr>
        <w:jc w:val="both"/>
        <w:rPr>
          <w:rFonts w:ascii="Myriad Pro" w:hAnsi="Myriad Pro"/>
          <w:color w:val="000000"/>
          <w:sz w:val="21"/>
          <w:szCs w:val="21"/>
        </w:rPr>
      </w:pPr>
      <w:r w:rsidRPr="00047EDE">
        <w:rPr>
          <w:rFonts w:ascii="Myriad Pro" w:hAnsi="Myriad Pro"/>
          <w:color w:val="000000"/>
          <w:sz w:val="21"/>
          <w:szCs w:val="21"/>
        </w:rPr>
        <w:t>Demonstrable analytical skills;</w:t>
      </w:r>
    </w:p>
    <w:p w14:paraId="5C962352" w14:textId="77777777" w:rsidR="00573BA7" w:rsidRPr="00C7494F" w:rsidRDefault="00573BA7" w:rsidP="00CA3CE8">
      <w:pPr>
        <w:pStyle w:val="Paragraphedeliste"/>
        <w:numPr>
          <w:ilvl w:val="0"/>
          <w:numId w:val="2"/>
        </w:numPr>
        <w:jc w:val="both"/>
        <w:rPr>
          <w:rFonts w:ascii="Myriad Pro" w:hAnsi="Myriad Pro"/>
          <w:color w:val="000000"/>
          <w:sz w:val="21"/>
          <w:szCs w:val="21"/>
        </w:rPr>
      </w:pPr>
      <w:r w:rsidRPr="00047EDE">
        <w:rPr>
          <w:rFonts w:ascii="Myriad Pro" w:hAnsi="Myriad Pro"/>
          <w:color w:val="000000"/>
          <w:sz w:val="21"/>
          <w:szCs w:val="21"/>
        </w:rPr>
        <w:t>Project evaluation/review experience within United Nations system will be considered an asset</w:t>
      </w:r>
      <w:r>
        <w:rPr>
          <w:rFonts w:ascii="Myriad Pro" w:hAnsi="Myriad Pro"/>
          <w:color w:val="000000"/>
          <w:sz w:val="21"/>
          <w:szCs w:val="21"/>
        </w:rPr>
        <w:t>.</w:t>
      </w:r>
    </w:p>
    <w:p w14:paraId="06D5EB7E" w14:textId="77777777" w:rsidR="00000F9B" w:rsidRPr="00047EDE" w:rsidRDefault="00000F9B" w:rsidP="00CA3CE8">
      <w:pPr>
        <w:jc w:val="both"/>
        <w:rPr>
          <w:rFonts w:ascii="Myriad Pro" w:hAnsi="Myriad Pro"/>
          <w:iCs/>
          <w:color w:val="000000"/>
          <w:sz w:val="21"/>
          <w:szCs w:val="21"/>
          <w:u w:val="single"/>
        </w:rPr>
      </w:pPr>
      <w:r w:rsidRPr="00047EDE">
        <w:rPr>
          <w:rFonts w:ascii="Myriad Pro" w:hAnsi="Myriad Pro"/>
          <w:iCs/>
          <w:color w:val="000000"/>
          <w:sz w:val="21"/>
          <w:szCs w:val="21"/>
          <w:u w:val="single"/>
        </w:rPr>
        <w:t>Language</w:t>
      </w:r>
    </w:p>
    <w:p w14:paraId="57B7E710" w14:textId="77777777" w:rsidR="00000F9B" w:rsidRPr="00573BA7" w:rsidRDefault="00000F9B" w:rsidP="00CA3CE8">
      <w:pPr>
        <w:pStyle w:val="Paragraphedeliste"/>
        <w:numPr>
          <w:ilvl w:val="0"/>
          <w:numId w:val="2"/>
        </w:numPr>
        <w:jc w:val="both"/>
        <w:rPr>
          <w:rFonts w:ascii="Myriad Pro" w:hAnsi="Myriad Pro"/>
          <w:color w:val="000000"/>
          <w:sz w:val="21"/>
          <w:szCs w:val="21"/>
        </w:rPr>
      </w:pPr>
      <w:r w:rsidRPr="00573BA7">
        <w:rPr>
          <w:rFonts w:ascii="Myriad Pro" w:hAnsi="Myriad Pro"/>
          <w:color w:val="000000"/>
          <w:sz w:val="21"/>
          <w:szCs w:val="21"/>
        </w:rPr>
        <w:t>Fluency in written and spoken English.</w:t>
      </w:r>
    </w:p>
    <w:p w14:paraId="452823AF" w14:textId="77777777" w:rsidR="00000F9B" w:rsidRPr="00573BA7" w:rsidRDefault="00E93303" w:rsidP="00CA3CE8">
      <w:pPr>
        <w:pStyle w:val="Paragraphedeliste"/>
        <w:numPr>
          <w:ilvl w:val="0"/>
          <w:numId w:val="2"/>
        </w:numPr>
        <w:jc w:val="both"/>
      </w:pPr>
      <w:r w:rsidRPr="00573BA7">
        <w:rPr>
          <w:rFonts w:ascii="Myriad Pro" w:hAnsi="Myriad Pro"/>
          <w:i/>
          <w:iCs/>
          <w:color w:val="000000"/>
          <w:sz w:val="21"/>
          <w:szCs w:val="21"/>
        </w:rPr>
        <w:t xml:space="preserve">French and if </w:t>
      </w:r>
      <w:proofErr w:type="gramStart"/>
      <w:r w:rsidRPr="00573BA7">
        <w:rPr>
          <w:rFonts w:ascii="Myriad Pro" w:hAnsi="Myriad Pro"/>
          <w:i/>
          <w:iCs/>
          <w:color w:val="000000"/>
          <w:sz w:val="21"/>
          <w:szCs w:val="21"/>
        </w:rPr>
        <w:t>possible</w:t>
      </w:r>
      <w:proofErr w:type="gramEnd"/>
      <w:r w:rsidRPr="00573BA7">
        <w:rPr>
          <w:rFonts w:ascii="Myriad Pro" w:hAnsi="Myriad Pro"/>
          <w:i/>
          <w:iCs/>
          <w:color w:val="000000"/>
          <w:sz w:val="21"/>
          <w:szCs w:val="21"/>
        </w:rPr>
        <w:t xml:space="preserve"> Kirundi </w:t>
      </w:r>
    </w:p>
    <w:p w14:paraId="2FEDC65E" w14:textId="77777777" w:rsidR="00000F9B" w:rsidRPr="000C0051" w:rsidRDefault="00000F9B" w:rsidP="00CA3CE8">
      <w:pPr>
        <w:pStyle w:val="Paragraphedeliste"/>
        <w:numPr>
          <w:ilvl w:val="0"/>
          <w:numId w:val="1"/>
        </w:numPr>
        <w:ind w:left="360"/>
        <w:jc w:val="both"/>
        <w:rPr>
          <w:b/>
          <w:sz w:val="30"/>
          <w:szCs w:val="30"/>
        </w:rPr>
      </w:pPr>
      <w:r w:rsidRPr="005C29D4">
        <w:rPr>
          <w:rFonts w:ascii="Myriad Pro" w:hAnsi="Myriad Pro"/>
          <w:b/>
          <w:bCs/>
          <w:sz w:val="26"/>
          <w:szCs w:val="26"/>
        </w:rPr>
        <w:t>EVALUATOR ETHICS</w:t>
      </w:r>
    </w:p>
    <w:p w14:paraId="4FDFDD2A" w14:textId="77777777" w:rsidR="00000F9B" w:rsidRPr="00EC026C" w:rsidRDefault="00000F9B" w:rsidP="00CA3CE8">
      <w:pPr>
        <w:jc w:val="both"/>
        <w:rPr>
          <w:rFonts w:ascii="Myriad Pro" w:hAnsi="Myriad Pro"/>
          <w:color w:val="000000"/>
          <w:sz w:val="21"/>
          <w:szCs w:val="21"/>
        </w:rPr>
      </w:pPr>
      <w:r w:rsidRPr="00BB45FD">
        <w:rPr>
          <w:rFonts w:ascii="Myriad Pro" w:hAnsi="Myriad Pro"/>
          <w:color w:val="000000"/>
          <w:sz w:val="21"/>
          <w:szCs w:val="21"/>
        </w:rPr>
        <w:t xml:space="preserve">The </w:t>
      </w:r>
      <w:r>
        <w:rPr>
          <w:rFonts w:ascii="Myriad Pro" w:hAnsi="Myriad Pro"/>
          <w:color w:val="000000"/>
          <w:sz w:val="21"/>
          <w:szCs w:val="21"/>
        </w:rPr>
        <w:t>TE</w:t>
      </w:r>
      <w:r w:rsidRPr="00BB45FD">
        <w:rPr>
          <w:rFonts w:ascii="Myriad Pro" w:hAnsi="Myriad Pro"/>
          <w:color w:val="000000"/>
          <w:sz w:val="21"/>
          <w:szCs w:val="21"/>
        </w:rPr>
        <w:t xml:space="preserve"> team will be held to the highest ethical standards and is required to sign a code of conduct upon acceptance of the assignment</w:t>
      </w:r>
      <w:r>
        <w:rPr>
          <w:rFonts w:ascii="Myriad Pro" w:hAnsi="Myriad Pro"/>
          <w:color w:val="000000"/>
          <w:sz w:val="21"/>
          <w:szCs w:val="21"/>
        </w:rPr>
        <w:t xml:space="preserve">. </w:t>
      </w:r>
      <w:r w:rsidRPr="00047EDE">
        <w:rPr>
          <w:rFonts w:ascii="Myriad Pro" w:hAnsi="Myriad Pro"/>
          <w:color w:val="000000"/>
          <w:sz w:val="21"/>
          <w:szCs w:val="21"/>
        </w:rPr>
        <w:t xml:space="preserve">This evaluation will be conducted in accordance with the </w:t>
      </w:r>
      <w:r w:rsidRPr="00047EDE">
        <w:rPr>
          <w:rFonts w:ascii="Myriad Pro" w:hAnsi="Myriad Pro"/>
          <w:color w:val="000000"/>
          <w:sz w:val="21"/>
          <w:szCs w:val="21"/>
        </w:rPr>
        <w:lastRenderedPageBreak/>
        <w:t>principles outlined in the UNEG ‘Ethical Guidelines for Evaluation’. The evaluator must safeguard the rights and confidentiality of information providers, interviewees and stakeholders through measures to ensure compliance with legal and other relevant codes governing collection of data and reporting on data. The evaluator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without the express authorization of UNDP and partners.</w:t>
      </w:r>
    </w:p>
    <w:p w14:paraId="5A346601" w14:textId="77777777" w:rsidR="00000F9B" w:rsidRDefault="00000F9B" w:rsidP="00CA3CE8">
      <w:pPr>
        <w:pStyle w:val="Paragraphedeliste"/>
        <w:numPr>
          <w:ilvl w:val="0"/>
          <w:numId w:val="1"/>
        </w:numPr>
        <w:ind w:left="360"/>
        <w:jc w:val="both"/>
        <w:rPr>
          <w:rFonts w:ascii="Myriad Pro" w:hAnsi="Myriad Pro"/>
          <w:b/>
          <w:bCs/>
          <w:sz w:val="26"/>
          <w:szCs w:val="26"/>
        </w:rPr>
      </w:pPr>
      <w:r w:rsidRPr="005C29D4">
        <w:rPr>
          <w:rFonts w:ascii="Myriad Pro" w:hAnsi="Myriad Pro"/>
          <w:b/>
          <w:bCs/>
          <w:sz w:val="26"/>
          <w:szCs w:val="26"/>
        </w:rPr>
        <w:t xml:space="preserve">PAYMENT </w:t>
      </w:r>
      <w:r>
        <w:rPr>
          <w:rFonts w:ascii="Myriad Pro" w:hAnsi="Myriad Pro"/>
          <w:b/>
          <w:bCs/>
          <w:sz w:val="26"/>
          <w:szCs w:val="26"/>
        </w:rPr>
        <w:t>SCHEDULE</w:t>
      </w:r>
    </w:p>
    <w:p w14:paraId="273A14B9" w14:textId="77777777" w:rsidR="00000F9B" w:rsidRPr="00294A95" w:rsidRDefault="00000F9B" w:rsidP="00CA3CE8">
      <w:pPr>
        <w:pStyle w:val="Paragraphedeliste"/>
        <w:ind w:left="360"/>
        <w:jc w:val="both"/>
        <w:rPr>
          <w:rFonts w:ascii="Myriad Pro" w:hAnsi="Myriad Pro"/>
          <w:b/>
          <w:bCs/>
          <w:sz w:val="8"/>
          <w:szCs w:val="6"/>
        </w:rPr>
      </w:pPr>
    </w:p>
    <w:p w14:paraId="7A39C74F" w14:textId="77777777" w:rsidR="00000F9B" w:rsidRPr="00B64FC6" w:rsidRDefault="00000F9B" w:rsidP="00CA3CE8">
      <w:pPr>
        <w:pStyle w:val="Paragraphedeliste"/>
        <w:numPr>
          <w:ilvl w:val="0"/>
          <w:numId w:val="2"/>
        </w:numPr>
        <w:jc w:val="both"/>
        <w:rPr>
          <w:rFonts w:ascii="Myriad Pro" w:hAnsi="Myriad Pro"/>
          <w:sz w:val="21"/>
          <w:szCs w:val="21"/>
        </w:rPr>
      </w:pPr>
      <w:r>
        <w:rPr>
          <w:rFonts w:ascii="Myriad Pro" w:hAnsi="Myriad Pro"/>
          <w:sz w:val="21"/>
          <w:szCs w:val="21"/>
        </w:rPr>
        <w:t>2</w:t>
      </w:r>
      <w:r w:rsidRPr="00B64FC6">
        <w:rPr>
          <w:rFonts w:ascii="Myriad Pro" w:hAnsi="Myriad Pro"/>
          <w:sz w:val="21"/>
          <w:szCs w:val="21"/>
        </w:rPr>
        <w:t xml:space="preserve">0% payment upon </w:t>
      </w:r>
      <w:r w:rsidRPr="00B64FC6">
        <w:rPr>
          <w:rFonts w:ascii="Myriad Pro" w:hAnsi="Myriad Pro"/>
          <w:color w:val="000000"/>
          <w:sz w:val="21"/>
          <w:szCs w:val="21"/>
        </w:rPr>
        <w:t>satisfactory delivery of the final TE Inception Report and approval by the Commissioning Unit</w:t>
      </w:r>
    </w:p>
    <w:p w14:paraId="15A01431" w14:textId="77777777" w:rsidR="00000F9B" w:rsidRPr="00B64FC6" w:rsidRDefault="00000F9B" w:rsidP="00CA3CE8">
      <w:pPr>
        <w:pStyle w:val="Paragraphedeliste"/>
        <w:numPr>
          <w:ilvl w:val="0"/>
          <w:numId w:val="2"/>
        </w:numPr>
        <w:jc w:val="both"/>
        <w:rPr>
          <w:rFonts w:ascii="Myriad Pro" w:hAnsi="Myriad Pro"/>
          <w:sz w:val="21"/>
          <w:szCs w:val="21"/>
        </w:rPr>
      </w:pPr>
      <w:r w:rsidRPr="00B64FC6">
        <w:rPr>
          <w:rFonts w:ascii="Myriad Pro" w:hAnsi="Myriad Pro"/>
          <w:color w:val="000000"/>
          <w:sz w:val="21"/>
          <w:szCs w:val="21"/>
        </w:rPr>
        <w:t>40% payment upon satisfactory delivery of the draft TE report to the Commissioning Unit</w:t>
      </w:r>
    </w:p>
    <w:p w14:paraId="39336442" w14:textId="77777777" w:rsidR="00000F9B" w:rsidRPr="00B64FC6" w:rsidRDefault="00000F9B" w:rsidP="00CA3CE8">
      <w:pPr>
        <w:pStyle w:val="Paragraphedeliste"/>
        <w:numPr>
          <w:ilvl w:val="0"/>
          <w:numId w:val="2"/>
        </w:numPr>
        <w:jc w:val="both"/>
        <w:rPr>
          <w:rFonts w:ascii="Myriad Pro" w:hAnsi="Myriad Pro"/>
          <w:sz w:val="21"/>
          <w:szCs w:val="21"/>
        </w:rPr>
      </w:pPr>
      <w:r w:rsidRPr="00B64FC6">
        <w:rPr>
          <w:rFonts w:ascii="Myriad Pro" w:hAnsi="Myriad Pro"/>
          <w:sz w:val="21"/>
          <w:szCs w:val="21"/>
        </w:rPr>
        <w:t>40%</w:t>
      </w:r>
      <w:r>
        <w:rPr>
          <w:rFonts w:ascii="Myriad Pro" w:hAnsi="Myriad Pro"/>
          <w:sz w:val="21"/>
          <w:szCs w:val="21"/>
        </w:rPr>
        <w:t xml:space="preserve"> </w:t>
      </w:r>
      <w:r w:rsidRPr="00B64FC6">
        <w:rPr>
          <w:rFonts w:ascii="Myriad Pro" w:hAnsi="Myriad Pro"/>
          <w:sz w:val="21"/>
          <w:szCs w:val="21"/>
        </w:rPr>
        <w:t xml:space="preserve">payment </w:t>
      </w:r>
      <w:r w:rsidRPr="00B64FC6">
        <w:rPr>
          <w:rFonts w:ascii="Myriad Pro" w:hAnsi="Myriad Pro"/>
          <w:color w:val="000000"/>
          <w:sz w:val="21"/>
          <w:szCs w:val="21"/>
        </w:rPr>
        <w:t>upon satisfactory delivery of the final TE report and approval by the Commissioning Unit and RTA (via signatures on the TE Report Clearance Form) and delivery of completed TE Audit Trail</w:t>
      </w:r>
    </w:p>
    <w:p w14:paraId="039A0442" w14:textId="77777777" w:rsidR="00000F9B" w:rsidRPr="00B64FC6" w:rsidRDefault="00000F9B" w:rsidP="00CA3CE8">
      <w:pPr>
        <w:pStyle w:val="Paragraphedeliste"/>
        <w:jc w:val="both"/>
        <w:rPr>
          <w:rFonts w:ascii="Myriad Pro" w:hAnsi="Myriad Pro"/>
          <w:color w:val="000000"/>
          <w:sz w:val="21"/>
          <w:szCs w:val="21"/>
        </w:rPr>
      </w:pPr>
    </w:p>
    <w:p w14:paraId="46A20801" w14:textId="77777777" w:rsidR="00000F9B" w:rsidRPr="00B64FC6" w:rsidRDefault="00000F9B" w:rsidP="00CA3CE8">
      <w:pPr>
        <w:pStyle w:val="Paragraphedeliste"/>
        <w:jc w:val="both"/>
        <w:rPr>
          <w:rFonts w:ascii="Myriad Pro" w:hAnsi="Myriad Pro"/>
          <w:color w:val="000000"/>
          <w:sz w:val="21"/>
          <w:szCs w:val="21"/>
        </w:rPr>
      </w:pPr>
      <w:r w:rsidRPr="00B64FC6">
        <w:rPr>
          <w:rFonts w:ascii="Myriad Pro" w:hAnsi="Myriad Pro"/>
          <w:color w:val="000000"/>
          <w:sz w:val="21"/>
          <w:szCs w:val="21"/>
        </w:rPr>
        <w:t>Criteria for issuing the final payment of 40%</w:t>
      </w:r>
      <w:r w:rsidR="00B21564">
        <w:rPr>
          <w:rStyle w:val="Appelnotedebasdep"/>
          <w:rFonts w:ascii="Myriad Pro" w:hAnsi="Myriad Pro"/>
          <w:color w:val="000000"/>
          <w:sz w:val="21"/>
          <w:szCs w:val="21"/>
        </w:rPr>
        <w:footnoteReference w:id="3"/>
      </w:r>
      <w:r w:rsidR="002240FE">
        <w:rPr>
          <w:rFonts w:ascii="Myriad Pro" w:hAnsi="Myriad Pro"/>
          <w:color w:val="000000"/>
          <w:sz w:val="21"/>
          <w:szCs w:val="21"/>
        </w:rPr>
        <w:t>:</w:t>
      </w:r>
    </w:p>
    <w:p w14:paraId="5119F8C3" w14:textId="77777777" w:rsidR="00000F9B" w:rsidRPr="00B64FC6" w:rsidRDefault="00000F9B" w:rsidP="00CA3CE8">
      <w:pPr>
        <w:pStyle w:val="Paragraphedeliste"/>
        <w:numPr>
          <w:ilvl w:val="0"/>
          <w:numId w:val="11"/>
        </w:numPr>
        <w:spacing w:after="0" w:line="240" w:lineRule="auto"/>
        <w:ind w:left="1170"/>
        <w:jc w:val="both"/>
        <w:rPr>
          <w:rFonts w:ascii="Myriad Pro" w:hAnsi="Myriad Pro"/>
          <w:color w:val="000000"/>
          <w:sz w:val="21"/>
          <w:szCs w:val="21"/>
        </w:rPr>
      </w:pPr>
      <w:r w:rsidRPr="00B64FC6">
        <w:rPr>
          <w:rFonts w:ascii="Myriad Pro" w:hAnsi="Myriad Pro"/>
          <w:color w:val="000000"/>
          <w:sz w:val="21"/>
          <w:szCs w:val="21"/>
        </w:rPr>
        <w:t xml:space="preserve">The final </w:t>
      </w:r>
      <w:r>
        <w:rPr>
          <w:rFonts w:ascii="Myriad Pro" w:hAnsi="Myriad Pro"/>
          <w:color w:val="000000"/>
          <w:sz w:val="21"/>
          <w:szCs w:val="21"/>
        </w:rPr>
        <w:t>TE</w:t>
      </w:r>
      <w:r w:rsidRPr="00B64FC6">
        <w:rPr>
          <w:rFonts w:ascii="Myriad Pro" w:hAnsi="Myriad Pro"/>
          <w:color w:val="000000"/>
          <w:sz w:val="21"/>
          <w:szCs w:val="21"/>
        </w:rPr>
        <w:t xml:space="preserve"> report includes all requirements outlined in the </w:t>
      </w:r>
      <w:r>
        <w:rPr>
          <w:rFonts w:ascii="Myriad Pro" w:hAnsi="Myriad Pro"/>
          <w:color w:val="000000"/>
          <w:sz w:val="21"/>
          <w:szCs w:val="21"/>
        </w:rPr>
        <w:t>TE</w:t>
      </w:r>
      <w:r w:rsidRPr="00B64FC6">
        <w:rPr>
          <w:rFonts w:ascii="Myriad Pro" w:hAnsi="Myriad Pro"/>
          <w:color w:val="000000"/>
          <w:sz w:val="21"/>
          <w:szCs w:val="21"/>
        </w:rPr>
        <w:t xml:space="preserve"> TOR and is in accordance with the </w:t>
      </w:r>
      <w:r>
        <w:rPr>
          <w:rFonts w:ascii="Myriad Pro" w:hAnsi="Myriad Pro"/>
          <w:color w:val="000000"/>
          <w:sz w:val="21"/>
          <w:szCs w:val="21"/>
        </w:rPr>
        <w:t>TE</w:t>
      </w:r>
      <w:r w:rsidRPr="00B64FC6">
        <w:rPr>
          <w:rFonts w:ascii="Myriad Pro" w:hAnsi="Myriad Pro"/>
          <w:color w:val="000000"/>
          <w:sz w:val="21"/>
          <w:szCs w:val="21"/>
        </w:rPr>
        <w:t xml:space="preserve"> guidance.</w:t>
      </w:r>
    </w:p>
    <w:p w14:paraId="6C6927FB" w14:textId="77777777" w:rsidR="00000F9B" w:rsidRPr="00B64FC6" w:rsidRDefault="00000F9B" w:rsidP="00CA3CE8">
      <w:pPr>
        <w:pStyle w:val="Paragraphedeliste"/>
        <w:numPr>
          <w:ilvl w:val="0"/>
          <w:numId w:val="11"/>
        </w:numPr>
        <w:spacing w:after="0" w:line="240" w:lineRule="auto"/>
        <w:ind w:left="1170"/>
        <w:jc w:val="both"/>
        <w:rPr>
          <w:rFonts w:ascii="Myriad Pro" w:hAnsi="Myriad Pro"/>
          <w:color w:val="000000"/>
          <w:sz w:val="21"/>
          <w:szCs w:val="21"/>
        </w:rPr>
      </w:pPr>
      <w:r w:rsidRPr="00B64FC6">
        <w:rPr>
          <w:rFonts w:ascii="Myriad Pro" w:hAnsi="Myriad Pro"/>
          <w:color w:val="000000"/>
          <w:sz w:val="21"/>
          <w:szCs w:val="21"/>
        </w:rPr>
        <w:t xml:space="preserve">The final </w:t>
      </w:r>
      <w:r>
        <w:rPr>
          <w:rFonts w:ascii="Myriad Pro" w:hAnsi="Myriad Pro"/>
          <w:color w:val="000000"/>
          <w:sz w:val="21"/>
          <w:szCs w:val="21"/>
        </w:rPr>
        <w:t>TE</w:t>
      </w:r>
      <w:r w:rsidRPr="00B64FC6">
        <w:rPr>
          <w:rFonts w:ascii="Myriad Pro" w:hAnsi="Myriad Pro"/>
          <w:color w:val="000000"/>
          <w:sz w:val="21"/>
          <w:szCs w:val="21"/>
        </w:rPr>
        <w:t xml:space="preserve"> report is clearly written, logically organized, and is specific for this project (i.e. text has not been cut &amp; pasted from other </w:t>
      </w:r>
      <w:r w:rsidR="007B58D0">
        <w:rPr>
          <w:rFonts w:ascii="Myriad Pro" w:hAnsi="Myriad Pro"/>
          <w:color w:val="000000"/>
          <w:sz w:val="21"/>
          <w:szCs w:val="21"/>
        </w:rPr>
        <w:t xml:space="preserve">TE </w:t>
      </w:r>
      <w:r w:rsidRPr="00B64FC6">
        <w:rPr>
          <w:rFonts w:ascii="Myriad Pro" w:hAnsi="Myriad Pro"/>
          <w:color w:val="000000"/>
          <w:sz w:val="21"/>
          <w:szCs w:val="21"/>
        </w:rPr>
        <w:t>reports).</w:t>
      </w:r>
    </w:p>
    <w:p w14:paraId="192FAB8B" w14:textId="77777777" w:rsidR="00000F9B" w:rsidRDefault="00000F9B" w:rsidP="00CA3CE8">
      <w:pPr>
        <w:pStyle w:val="Paragraphedeliste"/>
        <w:numPr>
          <w:ilvl w:val="0"/>
          <w:numId w:val="11"/>
        </w:numPr>
        <w:spacing w:before="120" w:line="252" w:lineRule="auto"/>
        <w:ind w:left="1170"/>
        <w:jc w:val="both"/>
        <w:rPr>
          <w:rFonts w:ascii="Myriad Pro" w:hAnsi="Myriad Pro"/>
          <w:color w:val="000000"/>
          <w:sz w:val="21"/>
          <w:szCs w:val="21"/>
        </w:rPr>
      </w:pPr>
      <w:r w:rsidRPr="00B64FC6">
        <w:rPr>
          <w:rFonts w:ascii="Myriad Pro" w:hAnsi="Myriad Pro"/>
          <w:color w:val="000000"/>
          <w:sz w:val="21"/>
          <w:szCs w:val="21"/>
        </w:rPr>
        <w:t>The Audit Trail includes responses to and justification for each comment listed.</w:t>
      </w:r>
    </w:p>
    <w:p w14:paraId="54D4A193" w14:textId="77777777" w:rsidR="002D07E5" w:rsidRDefault="002D07E5" w:rsidP="00CA3CE8">
      <w:pPr>
        <w:pStyle w:val="Paragraphedeliste"/>
        <w:spacing w:before="120" w:line="252" w:lineRule="auto"/>
        <w:ind w:left="1170"/>
        <w:jc w:val="both"/>
        <w:rPr>
          <w:rFonts w:ascii="Myriad Pro" w:hAnsi="Myriad Pro"/>
          <w:color w:val="000000"/>
          <w:sz w:val="21"/>
          <w:szCs w:val="21"/>
        </w:rPr>
      </w:pPr>
    </w:p>
    <w:p w14:paraId="7C477970" w14:textId="77777777" w:rsidR="00000F9B" w:rsidRPr="007412DF" w:rsidRDefault="00000F9B" w:rsidP="00CA3CE8">
      <w:pPr>
        <w:pStyle w:val="Paragraphedeliste"/>
        <w:numPr>
          <w:ilvl w:val="0"/>
          <w:numId w:val="1"/>
        </w:numPr>
        <w:ind w:left="360"/>
        <w:jc w:val="both"/>
        <w:rPr>
          <w:b/>
          <w:sz w:val="30"/>
          <w:szCs w:val="30"/>
        </w:rPr>
      </w:pPr>
      <w:r w:rsidRPr="005C29D4">
        <w:rPr>
          <w:rFonts w:ascii="Myriad Pro" w:hAnsi="Myriad Pro"/>
          <w:b/>
          <w:bCs/>
          <w:sz w:val="26"/>
          <w:szCs w:val="26"/>
        </w:rPr>
        <w:t>APPLICATION PROCESS</w:t>
      </w:r>
      <w:r w:rsidRPr="00C52976">
        <w:rPr>
          <w:rStyle w:val="Appelnotedebasdep"/>
          <w:b/>
          <w:sz w:val="30"/>
          <w:szCs w:val="30"/>
        </w:rPr>
        <w:footnoteReference w:id="4"/>
      </w:r>
    </w:p>
    <w:p w14:paraId="7E8B77F0" w14:textId="77777777" w:rsidR="00000F9B" w:rsidRPr="00AC48CE" w:rsidRDefault="00000F9B" w:rsidP="00CA3CE8">
      <w:pPr>
        <w:jc w:val="both"/>
        <w:rPr>
          <w:rFonts w:ascii="Myriad Pro" w:hAnsi="Myriad Pro"/>
          <w:color w:val="000000"/>
          <w:sz w:val="21"/>
          <w:szCs w:val="21"/>
        </w:rPr>
      </w:pPr>
      <w:r w:rsidRPr="00AC48CE">
        <w:rPr>
          <w:rFonts w:ascii="Myriad Pro" w:hAnsi="Myriad Pro"/>
          <w:color w:val="000000"/>
          <w:sz w:val="21"/>
          <w:szCs w:val="21"/>
        </w:rPr>
        <w:t>Recommended Presentation of Proposal:</w:t>
      </w:r>
    </w:p>
    <w:p w14:paraId="47851C49" w14:textId="77777777" w:rsidR="00000F9B" w:rsidRPr="00AC48CE" w:rsidRDefault="00000F9B" w:rsidP="00CA3CE8">
      <w:pPr>
        <w:pStyle w:val="Paragraphedeliste"/>
        <w:numPr>
          <w:ilvl w:val="0"/>
          <w:numId w:val="3"/>
        </w:numPr>
        <w:jc w:val="both"/>
        <w:rPr>
          <w:rFonts w:ascii="Myriad Pro" w:hAnsi="Myriad Pro"/>
          <w:color w:val="000000"/>
          <w:sz w:val="21"/>
          <w:szCs w:val="21"/>
        </w:rPr>
      </w:pPr>
      <w:r w:rsidRPr="00AC48CE">
        <w:rPr>
          <w:rFonts w:ascii="Myriad Pro" w:hAnsi="Myriad Pro"/>
          <w:b/>
          <w:color w:val="000000"/>
          <w:sz w:val="21"/>
          <w:szCs w:val="21"/>
        </w:rPr>
        <w:t>Letter of Confirmation of Interest and Availability</w:t>
      </w:r>
      <w:r w:rsidRPr="00AC48CE">
        <w:rPr>
          <w:rFonts w:ascii="Myriad Pro" w:hAnsi="Myriad Pro"/>
          <w:color w:val="000000"/>
          <w:sz w:val="21"/>
          <w:szCs w:val="21"/>
        </w:rPr>
        <w:t xml:space="preserve"> using the </w:t>
      </w:r>
      <w:hyperlink r:id="rId17" w:history="1">
        <w:r w:rsidRPr="00AC48CE">
          <w:rPr>
            <w:rFonts w:ascii="Myriad Pro" w:hAnsi="Myriad Pro"/>
            <w:color w:val="0000FF"/>
            <w:sz w:val="21"/>
            <w:szCs w:val="21"/>
            <w:u w:val="single"/>
          </w:rPr>
          <w:t>template</w:t>
        </w:r>
      </w:hyperlink>
      <w:r w:rsidRPr="00AC48CE">
        <w:rPr>
          <w:rFonts w:ascii="Myriad Pro" w:hAnsi="Myriad Pro"/>
          <w:color w:val="000000"/>
          <w:sz w:val="21"/>
          <w:szCs w:val="21"/>
          <w:vertAlign w:val="superscript"/>
        </w:rPr>
        <w:footnoteReference w:id="5"/>
      </w:r>
      <w:r w:rsidRPr="00AC48CE">
        <w:rPr>
          <w:rFonts w:ascii="Myriad Pro" w:hAnsi="Myriad Pro"/>
          <w:color w:val="000000"/>
          <w:sz w:val="21"/>
          <w:szCs w:val="21"/>
        </w:rPr>
        <w:t xml:space="preserve"> provided by UNDP;</w:t>
      </w:r>
    </w:p>
    <w:p w14:paraId="589AFE26" w14:textId="77777777" w:rsidR="00000F9B" w:rsidRPr="00AC48CE" w:rsidRDefault="00000F9B" w:rsidP="00CA3CE8">
      <w:pPr>
        <w:pStyle w:val="Paragraphedeliste"/>
        <w:numPr>
          <w:ilvl w:val="0"/>
          <w:numId w:val="3"/>
        </w:numPr>
        <w:jc w:val="both"/>
        <w:rPr>
          <w:rFonts w:ascii="Myriad Pro" w:hAnsi="Myriad Pro"/>
          <w:color w:val="000000"/>
          <w:sz w:val="21"/>
          <w:szCs w:val="21"/>
        </w:rPr>
      </w:pPr>
      <w:r w:rsidRPr="00AC48CE">
        <w:rPr>
          <w:rFonts w:ascii="Myriad Pro" w:hAnsi="Myriad Pro"/>
          <w:b/>
          <w:color w:val="000000"/>
          <w:sz w:val="21"/>
          <w:szCs w:val="21"/>
        </w:rPr>
        <w:t>CV</w:t>
      </w:r>
      <w:r w:rsidRPr="00AC48CE">
        <w:rPr>
          <w:rFonts w:ascii="Myriad Pro" w:hAnsi="Myriad Pro"/>
          <w:color w:val="000000"/>
          <w:sz w:val="21"/>
          <w:szCs w:val="21"/>
        </w:rPr>
        <w:t xml:space="preserve"> and a </w:t>
      </w:r>
      <w:r w:rsidRPr="00AC48CE">
        <w:rPr>
          <w:rFonts w:ascii="Myriad Pro" w:hAnsi="Myriad Pro"/>
          <w:b/>
          <w:color w:val="000000"/>
          <w:sz w:val="21"/>
          <w:szCs w:val="21"/>
        </w:rPr>
        <w:t>Personal History Form</w:t>
      </w:r>
      <w:r w:rsidRPr="00AC48CE">
        <w:rPr>
          <w:rFonts w:ascii="Myriad Pro" w:hAnsi="Myriad Pro"/>
          <w:color w:val="000000"/>
          <w:sz w:val="21"/>
          <w:szCs w:val="21"/>
        </w:rPr>
        <w:t xml:space="preserve"> (</w:t>
      </w:r>
      <w:hyperlink r:id="rId18" w:history="1">
        <w:r w:rsidRPr="00AC48CE">
          <w:rPr>
            <w:rFonts w:ascii="Myriad Pro" w:hAnsi="Myriad Pro"/>
            <w:color w:val="0000FF"/>
            <w:sz w:val="21"/>
            <w:szCs w:val="21"/>
            <w:u w:val="single"/>
          </w:rPr>
          <w:t>P11 form</w:t>
        </w:r>
      </w:hyperlink>
      <w:r w:rsidRPr="00AC48CE">
        <w:rPr>
          <w:rFonts w:ascii="Myriad Pro" w:hAnsi="Myriad Pro"/>
          <w:color w:val="000000"/>
          <w:sz w:val="21"/>
          <w:szCs w:val="21"/>
          <w:vertAlign w:val="superscript"/>
        </w:rPr>
        <w:footnoteReference w:id="6"/>
      </w:r>
      <w:r w:rsidRPr="00AC48CE">
        <w:rPr>
          <w:rFonts w:ascii="Myriad Pro" w:hAnsi="Myriad Pro"/>
          <w:color w:val="000000"/>
          <w:sz w:val="21"/>
          <w:szCs w:val="21"/>
        </w:rPr>
        <w:t>);</w:t>
      </w:r>
    </w:p>
    <w:p w14:paraId="4D14EBA5" w14:textId="77777777" w:rsidR="00000F9B" w:rsidRPr="00AC48CE" w:rsidRDefault="00000F9B" w:rsidP="00CA3CE8">
      <w:pPr>
        <w:pStyle w:val="Paragraphedeliste"/>
        <w:numPr>
          <w:ilvl w:val="0"/>
          <w:numId w:val="3"/>
        </w:numPr>
        <w:jc w:val="both"/>
        <w:rPr>
          <w:rFonts w:ascii="Myriad Pro" w:hAnsi="Myriad Pro"/>
          <w:color w:val="000000"/>
          <w:sz w:val="21"/>
          <w:szCs w:val="21"/>
        </w:rPr>
      </w:pPr>
      <w:r w:rsidRPr="00AC48CE">
        <w:rPr>
          <w:rFonts w:ascii="Myriad Pro" w:hAnsi="Myriad Pro"/>
          <w:color w:val="000000"/>
          <w:sz w:val="21"/>
          <w:szCs w:val="21"/>
        </w:rPr>
        <w:lastRenderedPageBreak/>
        <w:t xml:space="preserve">Brief description </w:t>
      </w:r>
      <w:r w:rsidRPr="00AC48CE">
        <w:rPr>
          <w:rFonts w:ascii="Myriad Pro" w:hAnsi="Myriad Pro"/>
          <w:b/>
          <w:color w:val="000000"/>
          <w:sz w:val="21"/>
          <w:szCs w:val="21"/>
        </w:rPr>
        <w:t>of approach to work/technical proposal</w:t>
      </w:r>
      <w:r w:rsidRPr="00AC48CE">
        <w:rPr>
          <w:sz w:val="21"/>
          <w:szCs w:val="21"/>
        </w:rPr>
        <w:t xml:space="preserve"> </w:t>
      </w:r>
      <w:r w:rsidRPr="00AC48CE">
        <w:rPr>
          <w:rFonts w:ascii="Myriad Pro" w:hAnsi="Myriad Pro"/>
          <w:color w:val="000000"/>
          <w:sz w:val="21"/>
          <w:szCs w:val="21"/>
        </w:rPr>
        <w:t>of why the individual considers him/herself as the most suitable for the assignment, and a proposed methodology on how they will approach and complete the assignment; (max 1 page)</w:t>
      </w:r>
    </w:p>
    <w:p w14:paraId="36A0EBBD" w14:textId="77777777" w:rsidR="00724452" w:rsidRPr="00724452" w:rsidRDefault="00000F9B" w:rsidP="00CA3CE8">
      <w:pPr>
        <w:pStyle w:val="Paragraphedeliste"/>
        <w:numPr>
          <w:ilvl w:val="0"/>
          <w:numId w:val="3"/>
        </w:numPr>
        <w:jc w:val="both"/>
        <w:rPr>
          <w:rFonts w:ascii="Myriad Pro" w:hAnsi="Myriad Pro"/>
          <w:color w:val="000000"/>
          <w:sz w:val="21"/>
          <w:szCs w:val="21"/>
        </w:rPr>
      </w:pPr>
      <w:r w:rsidRPr="00AC48CE">
        <w:rPr>
          <w:rFonts w:ascii="Myriad Pro" w:hAnsi="Myriad Pro"/>
          <w:b/>
          <w:color w:val="000000"/>
          <w:sz w:val="21"/>
          <w:szCs w:val="21"/>
        </w:rPr>
        <w:t>Financial Proposal</w:t>
      </w:r>
      <w:r w:rsidRPr="00AC48CE">
        <w:rPr>
          <w:rFonts w:ascii="Myriad Pro" w:hAnsi="Myriad Pro"/>
          <w:color w:val="000000"/>
          <w:sz w:val="21"/>
          <w:szCs w:val="21"/>
        </w:rPr>
        <w:t xml:space="preserve"> that indicates the all-inclusive fixed total contract price and all other travel related costs (such as flight ticket, per diem, </w:t>
      </w:r>
      <w:proofErr w:type="spellStart"/>
      <w:r w:rsidRPr="00AC48CE">
        <w:rPr>
          <w:rFonts w:ascii="Myriad Pro" w:hAnsi="Myriad Pro"/>
          <w:color w:val="000000"/>
          <w:sz w:val="21"/>
          <w:szCs w:val="21"/>
        </w:rPr>
        <w:t>etc</w:t>
      </w:r>
      <w:proofErr w:type="spellEnd"/>
      <w:r w:rsidRPr="00AC48CE">
        <w:rPr>
          <w:rFonts w:ascii="Myriad Pro" w:hAnsi="Myriad Pro"/>
          <w:color w:val="000000"/>
          <w:sz w:val="21"/>
          <w:szCs w:val="21"/>
        </w:rPr>
        <w:t xml:space="preserve">), supported by a breakdown of costs, as per template attached to the </w:t>
      </w:r>
      <w:hyperlink r:id="rId19" w:history="1">
        <w:r w:rsidRPr="00C56402">
          <w:rPr>
            <w:rStyle w:val="Lienhypertexte"/>
            <w:rFonts w:ascii="Myriad Pro" w:hAnsi="Myriad Pro"/>
            <w:sz w:val="21"/>
            <w:szCs w:val="21"/>
          </w:rPr>
          <w:t>Letter of Confirmation of Interest template</w:t>
        </w:r>
      </w:hyperlink>
      <w:r w:rsidRPr="00AC48CE">
        <w:rPr>
          <w:rFonts w:ascii="Myriad Pro" w:hAnsi="Myriad Pro"/>
          <w:color w:val="000000"/>
          <w:sz w:val="21"/>
          <w:szCs w:val="21"/>
        </w:rPr>
        <w:t>.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w:t>
      </w:r>
    </w:p>
    <w:p w14:paraId="5680807C" w14:textId="77777777" w:rsidR="00724452" w:rsidRPr="00724452" w:rsidRDefault="00724452" w:rsidP="00CA3CE8">
      <w:pPr>
        <w:jc w:val="both"/>
        <w:rPr>
          <w:rFonts w:ascii="Myriad Pro" w:hAnsi="Myriad Pro" w:cs="Times New Roman"/>
          <w:b/>
          <w:sz w:val="21"/>
          <w:szCs w:val="21"/>
        </w:rPr>
      </w:pPr>
      <w:r w:rsidRPr="00724452">
        <w:rPr>
          <w:rFonts w:ascii="Myriad Pro" w:hAnsi="Myriad Pro"/>
          <w:color w:val="000000"/>
          <w:sz w:val="21"/>
          <w:szCs w:val="21"/>
        </w:rPr>
        <w:t xml:space="preserve">All application materials should be submitted to the address (insert mailing address) in a sealed envelope indicating the following reference “Consultant for Terminal Evaluation </w:t>
      </w:r>
      <w:r w:rsidRPr="00724452">
        <w:rPr>
          <w:rFonts w:ascii="Myriad Pro" w:hAnsi="Myriad Pro"/>
          <w:sz w:val="21"/>
          <w:szCs w:val="21"/>
        </w:rPr>
        <w:t xml:space="preserve">of </w:t>
      </w:r>
      <w:r w:rsidRPr="00724452">
        <w:rPr>
          <w:rFonts w:ascii="Myriad Pro" w:hAnsi="Myriad Pro"/>
          <w:i/>
          <w:sz w:val="21"/>
          <w:szCs w:val="21"/>
        </w:rPr>
        <w:t>the project “</w:t>
      </w:r>
      <w:r w:rsidRPr="00724452">
        <w:rPr>
          <w:rFonts w:ascii="Myriad Pro" w:hAnsi="Myriad Pro" w:cs="Times New Roman"/>
          <w:b/>
          <w:sz w:val="21"/>
          <w:szCs w:val="21"/>
        </w:rPr>
        <w:t xml:space="preserve">Community Management of Disaster Risks Related to Climate Change in Burundi” </w:t>
      </w:r>
      <w:r w:rsidRPr="00724452">
        <w:rPr>
          <w:rFonts w:ascii="Myriad Pro" w:hAnsi="Myriad Pro"/>
          <w:color w:val="000000"/>
          <w:sz w:val="21"/>
          <w:szCs w:val="21"/>
        </w:rPr>
        <w:t xml:space="preserve">or by email at the following address ONLY: </w:t>
      </w:r>
      <w:r w:rsidRPr="00724452">
        <w:rPr>
          <w:rFonts w:ascii="Myriad Pro" w:hAnsi="Myriad Pro"/>
          <w:i/>
          <w:color w:val="000000"/>
          <w:sz w:val="21"/>
          <w:szCs w:val="21"/>
        </w:rPr>
        <w:t>(</w:t>
      </w:r>
      <w:hyperlink r:id="rId20" w:history="1">
        <w:r w:rsidRPr="00724452">
          <w:rPr>
            <w:rFonts w:ascii="Arial" w:hAnsi="Arial" w:cs="Arial"/>
            <w:i/>
            <w:color w:val="0000FF"/>
            <w:szCs w:val="24"/>
            <w:u w:val="single"/>
          </w:rPr>
          <w:t>procurement.bi@undp.org</w:t>
        </w:r>
      </w:hyperlink>
      <w:r w:rsidRPr="00724452">
        <w:rPr>
          <w:rFonts w:ascii="Myriad Pro" w:hAnsi="Myriad Pro"/>
          <w:i/>
          <w:color w:val="000000"/>
          <w:sz w:val="21"/>
          <w:szCs w:val="21"/>
        </w:rPr>
        <w:t>)</w:t>
      </w:r>
      <w:r w:rsidRPr="00724452">
        <w:rPr>
          <w:rFonts w:ascii="Myriad Pro" w:hAnsi="Myriad Pro"/>
          <w:color w:val="000000"/>
          <w:sz w:val="21"/>
          <w:szCs w:val="21"/>
        </w:rPr>
        <w:t xml:space="preserve"> by </w:t>
      </w:r>
      <w:r w:rsidRPr="00724452">
        <w:rPr>
          <w:rFonts w:ascii="Myriad Pro" w:hAnsi="Myriad Pro"/>
          <w:i/>
          <w:color w:val="000000"/>
          <w:sz w:val="21"/>
          <w:szCs w:val="21"/>
        </w:rPr>
        <w:t>(15</w:t>
      </w:r>
      <w:r w:rsidRPr="00724452">
        <w:rPr>
          <w:rFonts w:ascii="Myriad Pro" w:hAnsi="Myriad Pro"/>
          <w:i/>
          <w:color w:val="000000"/>
          <w:sz w:val="21"/>
          <w:szCs w:val="21"/>
          <w:vertAlign w:val="superscript"/>
        </w:rPr>
        <w:t>th</w:t>
      </w:r>
      <w:r w:rsidRPr="00724452">
        <w:rPr>
          <w:rFonts w:ascii="Myriad Pro" w:hAnsi="Myriad Pro"/>
          <w:i/>
          <w:color w:val="000000"/>
          <w:sz w:val="21"/>
          <w:szCs w:val="21"/>
        </w:rPr>
        <w:t xml:space="preserve"> November 2020)</w:t>
      </w:r>
      <w:r w:rsidRPr="00724452">
        <w:rPr>
          <w:rFonts w:ascii="Myriad Pro" w:hAnsi="Myriad Pro"/>
          <w:color w:val="000000"/>
          <w:sz w:val="21"/>
          <w:szCs w:val="21"/>
        </w:rPr>
        <w:t>. Incomplete applications will be excluded from further consideration.</w:t>
      </w:r>
    </w:p>
    <w:p w14:paraId="1ACDF22F" w14:textId="77777777" w:rsidR="00000F9B" w:rsidRPr="00AC48CE" w:rsidRDefault="00000F9B" w:rsidP="00CA3CE8">
      <w:pPr>
        <w:jc w:val="both"/>
        <w:rPr>
          <w:sz w:val="21"/>
          <w:szCs w:val="21"/>
        </w:rPr>
      </w:pPr>
      <w:r w:rsidRPr="00AC48CE">
        <w:rPr>
          <w:rFonts w:ascii="Myriad Pro" w:hAnsi="Myriad Pro"/>
          <w:b/>
          <w:color w:val="000000"/>
          <w:sz w:val="21"/>
          <w:szCs w:val="21"/>
        </w:rPr>
        <w:t>Criteria for Evaluation of Proposal:</w:t>
      </w:r>
      <w:r w:rsidRPr="00AC48CE">
        <w:rPr>
          <w:rFonts w:ascii="Myriad Pro" w:hAnsi="Myriad Pro"/>
          <w:color w:val="000000"/>
          <w:sz w:val="21"/>
          <w:szCs w:val="21"/>
        </w:rPr>
        <w:t xml:space="preserve"> Only those applications which are responsive and compliant will be evaluated. Offers will be evaluated according to the Combined Scoring method – where the educational background and experience on similar assignments will be weighted at 70% and the price proposal will weigh as 30% of the total scoring. The applicant receiving the Highest Combined Score that has also accepted UNDP’s General Terms and Conditions will be awarded the contract.</w:t>
      </w:r>
    </w:p>
    <w:p w14:paraId="69D0C672" w14:textId="77777777" w:rsidR="00000F9B" w:rsidRPr="005C29D4" w:rsidRDefault="00000F9B" w:rsidP="00CA3CE8">
      <w:pPr>
        <w:pStyle w:val="Paragraphedeliste"/>
        <w:numPr>
          <w:ilvl w:val="0"/>
          <w:numId w:val="1"/>
        </w:numPr>
        <w:ind w:left="360"/>
        <w:jc w:val="both"/>
        <w:rPr>
          <w:rFonts w:ascii="Myriad Pro" w:hAnsi="Myriad Pro"/>
          <w:b/>
          <w:bCs/>
          <w:sz w:val="26"/>
          <w:szCs w:val="26"/>
        </w:rPr>
      </w:pPr>
      <w:r w:rsidRPr="005C29D4">
        <w:rPr>
          <w:rFonts w:ascii="Myriad Pro" w:hAnsi="Myriad Pro"/>
          <w:b/>
          <w:bCs/>
          <w:sz w:val="26"/>
          <w:szCs w:val="26"/>
        </w:rPr>
        <w:t>TOR ANNEXES</w:t>
      </w:r>
    </w:p>
    <w:p w14:paraId="590B06F4" w14:textId="77777777" w:rsidR="00000F9B" w:rsidRPr="00DE193D" w:rsidRDefault="00000F9B" w:rsidP="00CA3CE8">
      <w:pPr>
        <w:pStyle w:val="Paragraphedeliste"/>
        <w:numPr>
          <w:ilvl w:val="0"/>
          <w:numId w:val="7"/>
        </w:numPr>
        <w:jc w:val="both"/>
        <w:rPr>
          <w:rFonts w:ascii="Myriad Pro" w:hAnsi="Myriad Pro"/>
          <w:color w:val="000000"/>
          <w:sz w:val="21"/>
          <w:szCs w:val="21"/>
        </w:rPr>
      </w:pPr>
      <w:proofErr w:type="spellStart"/>
      <w:r w:rsidRPr="00DE193D">
        <w:rPr>
          <w:rFonts w:ascii="Myriad Pro" w:hAnsi="Myriad Pro"/>
          <w:color w:val="000000"/>
          <w:sz w:val="21"/>
          <w:szCs w:val="21"/>
        </w:rPr>
        <w:t>ToR</w:t>
      </w:r>
      <w:proofErr w:type="spellEnd"/>
      <w:r w:rsidRPr="00DE193D">
        <w:rPr>
          <w:rFonts w:ascii="Myriad Pro" w:hAnsi="Myriad Pro"/>
          <w:color w:val="000000"/>
          <w:sz w:val="21"/>
          <w:szCs w:val="21"/>
        </w:rPr>
        <w:t xml:space="preserve"> Annex A: Project Logical/Results Framework</w:t>
      </w:r>
    </w:p>
    <w:p w14:paraId="1716AF43" w14:textId="77777777" w:rsidR="00000F9B" w:rsidRPr="00DE193D" w:rsidRDefault="00000F9B" w:rsidP="00CA3CE8">
      <w:pPr>
        <w:pStyle w:val="Paragraphedeliste"/>
        <w:numPr>
          <w:ilvl w:val="0"/>
          <w:numId w:val="7"/>
        </w:numPr>
        <w:jc w:val="both"/>
        <w:rPr>
          <w:rFonts w:ascii="Myriad Pro" w:hAnsi="Myriad Pro"/>
          <w:color w:val="000000"/>
          <w:sz w:val="21"/>
          <w:szCs w:val="21"/>
        </w:rPr>
      </w:pPr>
      <w:proofErr w:type="spellStart"/>
      <w:r w:rsidRPr="00DE193D">
        <w:rPr>
          <w:rFonts w:ascii="Myriad Pro" w:hAnsi="Myriad Pro"/>
          <w:color w:val="000000"/>
          <w:sz w:val="21"/>
          <w:szCs w:val="21"/>
        </w:rPr>
        <w:t>ToR</w:t>
      </w:r>
      <w:proofErr w:type="spellEnd"/>
      <w:r w:rsidRPr="00DE193D">
        <w:rPr>
          <w:rFonts w:ascii="Myriad Pro" w:hAnsi="Myriad Pro"/>
          <w:color w:val="000000"/>
          <w:sz w:val="21"/>
          <w:szCs w:val="21"/>
        </w:rPr>
        <w:t xml:space="preserve"> Annex B: Project Information Package to be reviewed by TE team</w:t>
      </w:r>
    </w:p>
    <w:p w14:paraId="5C4E510A" w14:textId="77777777" w:rsidR="00000F9B" w:rsidRPr="00CB18FE" w:rsidRDefault="00000F9B" w:rsidP="00CA3CE8">
      <w:pPr>
        <w:pStyle w:val="Paragraphedeliste"/>
        <w:numPr>
          <w:ilvl w:val="0"/>
          <w:numId w:val="7"/>
        </w:numPr>
        <w:jc w:val="both"/>
        <w:rPr>
          <w:rFonts w:ascii="Myriad Pro" w:hAnsi="Myriad Pro"/>
          <w:color w:val="000000"/>
          <w:sz w:val="21"/>
          <w:szCs w:val="21"/>
        </w:rPr>
      </w:pPr>
      <w:proofErr w:type="spellStart"/>
      <w:r w:rsidRPr="00DE193D">
        <w:rPr>
          <w:rFonts w:ascii="Myriad Pro" w:hAnsi="Myriad Pro"/>
          <w:color w:val="000000"/>
          <w:sz w:val="21"/>
          <w:szCs w:val="21"/>
        </w:rPr>
        <w:t>ToR</w:t>
      </w:r>
      <w:proofErr w:type="spellEnd"/>
      <w:r w:rsidRPr="00DE193D">
        <w:rPr>
          <w:rFonts w:ascii="Myriad Pro" w:hAnsi="Myriad Pro"/>
          <w:color w:val="000000"/>
          <w:sz w:val="21"/>
          <w:szCs w:val="21"/>
        </w:rPr>
        <w:t xml:space="preserve"> Annex C: Content of the TE report</w:t>
      </w:r>
    </w:p>
    <w:p w14:paraId="4387D336" w14:textId="77777777" w:rsidR="00000F9B" w:rsidRPr="00DE193D" w:rsidRDefault="00000F9B" w:rsidP="00CA3CE8">
      <w:pPr>
        <w:pStyle w:val="Paragraphedeliste"/>
        <w:numPr>
          <w:ilvl w:val="0"/>
          <w:numId w:val="7"/>
        </w:numPr>
        <w:jc w:val="both"/>
        <w:rPr>
          <w:rFonts w:ascii="Myriad Pro" w:hAnsi="Myriad Pro"/>
          <w:color w:val="000000"/>
          <w:sz w:val="21"/>
          <w:szCs w:val="21"/>
        </w:rPr>
      </w:pPr>
      <w:proofErr w:type="spellStart"/>
      <w:r w:rsidRPr="00DE193D">
        <w:rPr>
          <w:rFonts w:ascii="Myriad Pro" w:hAnsi="Myriad Pro"/>
          <w:color w:val="000000"/>
          <w:sz w:val="21"/>
          <w:szCs w:val="21"/>
        </w:rPr>
        <w:t>ToR</w:t>
      </w:r>
      <w:proofErr w:type="spellEnd"/>
      <w:r w:rsidRPr="00DE193D">
        <w:rPr>
          <w:rFonts w:ascii="Myriad Pro" w:hAnsi="Myriad Pro"/>
          <w:color w:val="000000"/>
          <w:sz w:val="21"/>
          <w:szCs w:val="21"/>
        </w:rPr>
        <w:t xml:space="preserve"> Annex </w:t>
      </w:r>
      <w:r w:rsidR="00CB18FE">
        <w:rPr>
          <w:rFonts w:ascii="Myriad Pro" w:hAnsi="Myriad Pro"/>
          <w:color w:val="000000"/>
          <w:sz w:val="21"/>
          <w:szCs w:val="21"/>
        </w:rPr>
        <w:t>D</w:t>
      </w:r>
      <w:r w:rsidRPr="00DE193D">
        <w:rPr>
          <w:rFonts w:ascii="Myriad Pro" w:hAnsi="Myriad Pro"/>
          <w:color w:val="000000"/>
          <w:sz w:val="21"/>
          <w:szCs w:val="21"/>
        </w:rPr>
        <w:t>: Evaluation Criteria Matrix template</w:t>
      </w:r>
    </w:p>
    <w:p w14:paraId="4CBE8BA5" w14:textId="77777777" w:rsidR="00000F9B" w:rsidRPr="00DE193D" w:rsidRDefault="00000F9B" w:rsidP="00CA3CE8">
      <w:pPr>
        <w:pStyle w:val="Paragraphedeliste"/>
        <w:numPr>
          <w:ilvl w:val="0"/>
          <w:numId w:val="7"/>
        </w:numPr>
        <w:jc w:val="both"/>
        <w:rPr>
          <w:rFonts w:ascii="Myriad Pro" w:hAnsi="Myriad Pro"/>
          <w:color w:val="000000"/>
          <w:sz w:val="21"/>
          <w:szCs w:val="21"/>
        </w:rPr>
      </w:pPr>
      <w:proofErr w:type="spellStart"/>
      <w:r w:rsidRPr="00DE193D">
        <w:rPr>
          <w:rFonts w:ascii="Myriad Pro" w:hAnsi="Myriad Pro"/>
          <w:color w:val="000000"/>
          <w:sz w:val="21"/>
          <w:szCs w:val="21"/>
        </w:rPr>
        <w:t>ToR</w:t>
      </w:r>
      <w:proofErr w:type="spellEnd"/>
      <w:r w:rsidRPr="00DE193D">
        <w:rPr>
          <w:rFonts w:ascii="Myriad Pro" w:hAnsi="Myriad Pro"/>
          <w:color w:val="000000"/>
          <w:sz w:val="21"/>
          <w:szCs w:val="21"/>
        </w:rPr>
        <w:t xml:space="preserve"> Annex </w:t>
      </w:r>
      <w:r w:rsidR="00CB18FE">
        <w:rPr>
          <w:rFonts w:ascii="Myriad Pro" w:hAnsi="Myriad Pro"/>
          <w:color w:val="000000"/>
          <w:sz w:val="21"/>
          <w:szCs w:val="21"/>
        </w:rPr>
        <w:t>E</w:t>
      </w:r>
      <w:r w:rsidRPr="00DE193D">
        <w:rPr>
          <w:rFonts w:ascii="Myriad Pro" w:hAnsi="Myriad Pro"/>
          <w:color w:val="000000"/>
          <w:sz w:val="21"/>
          <w:szCs w:val="21"/>
        </w:rPr>
        <w:t>: UNEG Code of Conduct for Evaluators</w:t>
      </w:r>
    </w:p>
    <w:p w14:paraId="4500084A" w14:textId="77777777" w:rsidR="00000F9B" w:rsidRPr="00DE193D" w:rsidRDefault="00000F9B" w:rsidP="00CA3CE8">
      <w:pPr>
        <w:pStyle w:val="Paragraphedeliste"/>
        <w:numPr>
          <w:ilvl w:val="0"/>
          <w:numId w:val="7"/>
        </w:numPr>
        <w:jc w:val="both"/>
        <w:rPr>
          <w:rFonts w:ascii="Myriad Pro" w:hAnsi="Myriad Pro"/>
          <w:color w:val="000000"/>
          <w:sz w:val="21"/>
          <w:szCs w:val="21"/>
        </w:rPr>
      </w:pPr>
      <w:proofErr w:type="spellStart"/>
      <w:r w:rsidRPr="00DE193D">
        <w:rPr>
          <w:rFonts w:ascii="Myriad Pro" w:hAnsi="Myriad Pro"/>
          <w:color w:val="000000"/>
          <w:sz w:val="21"/>
          <w:szCs w:val="21"/>
        </w:rPr>
        <w:t>ToR</w:t>
      </w:r>
      <w:proofErr w:type="spellEnd"/>
      <w:r w:rsidRPr="00DE193D">
        <w:rPr>
          <w:rFonts w:ascii="Myriad Pro" w:hAnsi="Myriad Pro"/>
          <w:color w:val="000000"/>
          <w:sz w:val="21"/>
          <w:szCs w:val="21"/>
        </w:rPr>
        <w:t xml:space="preserve"> Annex </w:t>
      </w:r>
      <w:r w:rsidR="00CB18FE">
        <w:rPr>
          <w:rFonts w:ascii="Myriad Pro" w:hAnsi="Myriad Pro"/>
          <w:color w:val="000000"/>
          <w:sz w:val="21"/>
          <w:szCs w:val="21"/>
        </w:rPr>
        <w:t>F</w:t>
      </w:r>
      <w:r w:rsidRPr="00DE193D">
        <w:rPr>
          <w:rFonts w:ascii="Myriad Pro" w:hAnsi="Myriad Pro"/>
          <w:color w:val="000000"/>
          <w:sz w:val="21"/>
          <w:szCs w:val="21"/>
        </w:rPr>
        <w:t>: TE Rating Scales</w:t>
      </w:r>
    </w:p>
    <w:p w14:paraId="2D4AE66F" w14:textId="77777777" w:rsidR="00000F9B" w:rsidRPr="00DE193D" w:rsidRDefault="00000F9B" w:rsidP="00CA3CE8">
      <w:pPr>
        <w:pStyle w:val="Paragraphedeliste"/>
        <w:numPr>
          <w:ilvl w:val="0"/>
          <w:numId w:val="7"/>
        </w:numPr>
        <w:jc w:val="both"/>
        <w:rPr>
          <w:rFonts w:ascii="Myriad Pro" w:hAnsi="Myriad Pro"/>
          <w:color w:val="000000"/>
          <w:sz w:val="21"/>
          <w:szCs w:val="21"/>
        </w:rPr>
      </w:pPr>
      <w:proofErr w:type="spellStart"/>
      <w:r w:rsidRPr="00DE193D">
        <w:rPr>
          <w:rFonts w:ascii="Myriad Pro" w:hAnsi="Myriad Pro"/>
          <w:color w:val="000000"/>
          <w:sz w:val="21"/>
          <w:szCs w:val="21"/>
        </w:rPr>
        <w:t>ToR</w:t>
      </w:r>
      <w:proofErr w:type="spellEnd"/>
      <w:r w:rsidRPr="00DE193D">
        <w:rPr>
          <w:rFonts w:ascii="Myriad Pro" w:hAnsi="Myriad Pro"/>
          <w:color w:val="000000"/>
          <w:sz w:val="21"/>
          <w:szCs w:val="21"/>
        </w:rPr>
        <w:t xml:space="preserve"> Annex </w:t>
      </w:r>
      <w:r w:rsidR="00CB18FE">
        <w:rPr>
          <w:rFonts w:ascii="Myriad Pro" w:hAnsi="Myriad Pro"/>
          <w:color w:val="000000"/>
          <w:sz w:val="21"/>
          <w:szCs w:val="21"/>
        </w:rPr>
        <w:t>G</w:t>
      </w:r>
      <w:r w:rsidRPr="00DE193D">
        <w:rPr>
          <w:rFonts w:ascii="Myriad Pro" w:hAnsi="Myriad Pro"/>
          <w:color w:val="000000"/>
          <w:sz w:val="21"/>
          <w:szCs w:val="21"/>
        </w:rPr>
        <w:t>: TE Report Clearance Form</w:t>
      </w:r>
    </w:p>
    <w:p w14:paraId="2D770B37" w14:textId="77777777" w:rsidR="00000F9B" w:rsidRPr="00DE193D" w:rsidRDefault="00000F9B" w:rsidP="00CA3CE8">
      <w:pPr>
        <w:pStyle w:val="Paragraphedeliste"/>
        <w:numPr>
          <w:ilvl w:val="0"/>
          <w:numId w:val="7"/>
        </w:numPr>
        <w:jc w:val="both"/>
        <w:rPr>
          <w:rFonts w:ascii="Myriad Pro" w:hAnsi="Myriad Pro"/>
          <w:color w:val="000000"/>
          <w:sz w:val="21"/>
          <w:szCs w:val="21"/>
        </w:rPr>
      </w:pPr>
      <w:proofErr w:type="spellStart"/>
      <w:r w:rsidRPr="00DE193D">
        <w:rPr>
          <w:rFonts w:ascii="Myriad Pro" w:hAnsi="Myriad Pro"/>
          <w:color w:val="000000"/>
          <w:sz w:val="21"/>
          <w:szCs w:val="21"/>
        </w:rPr>
        <w:t>ToR</w:t>
      </w:r>
      <w:proofErr w:type="spellEnd"/>
      <w:r w:rsidRPr="00DE193D">
        <w:rPr>
          <w:rFonts w:ascii="Myriad Pro" w:hAnsi="Myriad Pro"/>
          <w:color w:val="000000"/>
          <w:sz w:val="21"/>
          <w:szCs w:val="21"/>
        </w:rPr>
        <w:t xml:space="preserve"> Annex </w:t>
      </w:r>
      <w:r w:rsidR="00CB18FE">
        <w:rPr>
          <w:rFonts w:ascii="Myriad Pro" w:hAnsi="Myriad Pro"/>
          <w:color w:val="000000"/>
          <w:sz w:val="21"/>
          <w:szCs w:val="21"/>
        </w:rPr>
        <w:t>H</w:t>
      </w:r>
      <w:r w:rsidRPr="00DE193D">
        <w:rPr>
          <w:rFonts w:ascii="Myriad Pro" w:hAnsi="Myriad Pro"/>
          <w:color w:val="000000"/>
          <w:sz w:val="21"/>
          <w:szCs w:val="21"/>
        </w:rPr>
        <w:t>: TE Audit Trail</w:t>
      </w:r>
    </w:p>
    <w:p w14:paraId="4AF5FD1E" w14:textId="77777777" w:rsidR="009E2679" w:rsidRDefault="009E2679" w:rsidP="00CA3CE8">
      <w:pPr>
        <w:jc w:val="both"/>
      </w:pPr>
      <w:r>
        <w:br w:type="page"/>
      </w:r>
    </w:p>
    <w:p w14:paraId="324511D1" w14:textId="77777777" w:rsidR="00CA3CE8" w:rsidRDefault="00CA3CE8" w:rsidP="00CA3CE8">
      <w:pPr>
        <w:jc w:val="both"/>
        <w:rPr>
          <w:rFonts w:ascii="Myriad Pro" w:hAnsi="Myriad Pro"/>
          <w:b/>
          <w:bCs/>
          <w:sz w:val="26"/>
          <w:szCs w:val="26"/>
        </w:rPr>
        <w:sectPr w:rsidR="00CA3CE8" w:rsidSect="009C3F50">
          <w:footerReference w:type="default" r:id="rId21"/>
          <w:pgSz w:w="12240" w:h="15840"/>
          <w:pgMar w:top="1440" w:right="1440" w:bottom="1440" w:left="1440" w:header="720" w:footer="720" w:gutter="0"/>
          <w:cols w:space="720"/>
          <w:docGrid w:linePitch="360"/>
        </w:sectPr>
      </w:pPr>
    </w:p>
    <w:p w14:paraId="59FC5452" w14:textId="7C3FAFB8" w:rsidR="00BD1612" w:rsidRDefault="00BD1612" w:rsidP="00CA3CE8">
      <w:pPr>
        <w:jc w:val="both"/>
        <w:rPr>
          <w:rFonts w:ascii="Myriad Pro" w:hAnsi="Myriad Pro"/>
          <w:b/>
          <w:bCs/>
          <w:sz w:val="26"/>
          <w:szCs w:val="26"/>
        </w:rPr>
      </w:pPr>
      <w:proofErr w:type="spellStart"/>
      <w:r w:rsidRPr="00BD1612">
        <w:rPr>
          <w:rFonts w:ascii="Myriad Pro" w:hAnsi="Myriad Pro"/>
          <w:b/>
          <w:bCs/>
          <w:sz w:val="26"/>
          <w:szCs w:val="26"/>
        </w:rPr>
        <w:lastRenderedPageBreak/>
        <w:t>ToR</w:t>
      </w:r>
      <w:proofErr w:type="spellEnd"/>
      <w:r w:rsidRPr="00BD1612">
        <w:rPr>
          <w:rFonts w:ascii="Myriad Pro" w:hAnsi="Myriad Pro"/>
          <w:b/>
          <w:bCs/>
          <w:sz w:val="26"/>
          <w:szCs w:val="26"/>
        </w:rPr>
        <w:t xml:space="preserve"> Annex A: Project Logical/Results Framework</w:t>
      </w:r>
    </w:p>
    <w:p w14:paraId="1CEDC9CD" w14:textId="77777777" w:rsidR="00CA3CE8" w:rsidRPr="00CA3CE8" w:rsidRDefault="00CA3CE8" w:rsidP="00CA3CE8">
      <w:pPr>
        <w:keepNext/>
        <w:keepLines/>
        <w:shd w:val="clear" w:color="auto" w:fill="4472C4" w:themeFill="accent1"/>
        <w:spacing w:before="480" w:after="0" w:line="276" w:lineRule="auto"/>
        <w:ind w:right="-432"/>
        <w:jc w:val="both"/>
        <w:outlineLvl w:val="0"/>
        <w:rPr>
          <w:rFonts w:ascii="Verdana" w:hAnsi="Verdana"/>
          <w:b/>
          <w:bCs/>
          <w:sz w:val="24"/>
          <w:szCs w:val="24"/>
          <w:lang w:val="fr-FR"/>
        </w:rPr>
      </w:pPr>
      <w:r w:rsidRPr="00CA3CE8">
        <w:rPr>
          <w:rFonts w:ascii="Verdana" w:eastAsia="MS Gothic" w:hAnsi="Verdana" w:cs="Times New Roman"/>
          <w:b/>
          <w:bCs/>
          <w:sz w:val="24"/>
          <w:szCs w:val="24"/>
          <w:lang w:val="fr-FR"/>
        </w:rPr>
        <w:t>CADRE DES RESULTATS DU PROJET</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505"/>
        <w:gridCol w:w="5580"/>
        <w:gridCol w:w="5011"/>
      </w:tblGrid>
      <w:tr w:rsidR="00CA3CE8" w:rsidRPr="002100E3" w14:paraId="1AF9F81F" w14:textId="77777777" w:rsidTr="00444626">
        <w:trPr>
          <w:jc w:val="center"/>
        </w:trPr>
        <w:tc>
          <w:tcPr>
            <w:tcW w:w="1350" w:type="dxa"/>
          </w:tcPr>
          <w:p w14:paraId="69638C25" w14:textId="77777777" w:rsidR="00CA3CE8" w:rsidRPr="00CA3CE8" w:rsidRDefault="00CA3CE8" w:rsidP="00CA3CE8">
            <w:pPr>
              <w:spacing w:after="0" w:line="240" w:lineRule="auto"/>
              <w:jc w:val="both"/>
              <w:rPr>
                <w:rFonts w:ascii="Verdana" w:hAnsi="Verdana"/>
                <w:b/>
                <w:bCs/>
                <w:sz w:val="24"/>
                <w:szCs w:val="24"/>
                <w:lang w:val="fr-FR"/>
              </w:rPr>
            </w:pPr>
          </w:p>
        </w:tc>
        <w:tc>
          <w:tcPr>
            <w:tcW w:w="14096" w:type="dxa"/>
            <w:gridSpan w:val="3"/>
            <w:shd w:val="clear" w:color="auto" w:fill="auto"/>
          </w:tcPr>
          <w:p w14:paraId="2B045D01" w14:textId="77777777" w:rsidR="00CA3CE8" w:rsidRPr="00CA3CE8" w:rsidRDefault="00CA3CE8" w:rsidP="00CA3CE8">
            <w:pPr>
              <w:spacing w:after="0" w:line="240" w:lineRule="auto"/>
              <w:jc w:val="both"/>
              <w:rPr>
                <w:rFonts w:ascii="Verdana" w:hAnsi="Verdana"/>
                <w:b/>
                <w:bCs/>
                <w:sz w:val="24"/>
                <w:szCs w:val="24"/>
                <w:lang w:val="fr-FR"/>
              </w:rPr>
            </w:pPr>
            <w:r w:rsidRPr="00CA3CE8">
              <w:rPr>
                <w:rFonts w:ascii="Verdana" w:hAnsi="Verdana"/>
                <w:b/>
                <w:bCs/>
                <w:sz w:val="24"/>
                <w:szCs w:val="24"/>
                <w:lang w:val="fr-FR"/>
              </w:rPr>
              <w:t xml:space="preserve">Ce projet contribuera à la réalisation des résultats du programme pays qui suivent tel que définie dans CPAP 2014-2016 : </w:t>
            </w:r>
          </w:p>
          <w:p w14:paraId="6170C8FA" w14:textId="77777777" w:rsidR="00CA3CE8" w:rsidRPr="00CA3CE8" w:rsidRDefault="00CA3CE8" w:rsidP="00CA3CE8">
            <w:pPr>
              <w:spacing w:after="0" w:line="240" w:lineRule="auto"/>
              <w:jc w:val="both"/>
              <w:rPr>
                <w:rFonts w:ascii="Verdana" w:hAnsi="Verdana"/>
                <w:sz w:val="24"/>
                <w:szCs w:val="24"/>
                <w:lang w:val="fr-FR"/>
              </w:rPr>
            </w:pPr>
          </w:p>
          <w:p w14:paraId="3EDB01F3" w14:textId="77777777" w:rsidR="00CA3CE8" w:rsidRPr="00CA3CE8" w:rsidRDefault="00CA3CE8" w:rsidP="00CA3CE8">
            <w:pPr>
              <w:spacing w:after="0" w:line="240" w:lineRule="auto"/>
              <w:jc w:val="both"/>
              <w:rPr>
                <w:rFonts w:ascii="Verdana" w:hAnsi="Verdana"/>
                <w:sz w:val="24"/>
                <w:szCs w:val="24"/>
                <w:lang w:val="fr-FR"/>
              </w:rPr>
            </w:pPr>
            <w:r w:rsidRPr="00CA3CE8">
              <w:rPr>
                <w:rFonts w:ascii="Verdana" w:hAnsi="Verdana"/>
                <w:b/>
                <w:sz w:val="24"/>
                <w:szCs w:val="24"/>
                <w:lang w:val="fr-FR"/>
              </w:rPr>
              <w:t>Résultat 2.1.6:</w:t>
            </w:r>
            <w:r w:rsidRPr="00CA3CE8">
              <w:rPr>
                <w:rFonts w:ascii="Verdana" w:hAnsi="Verdana"/>
                <w:sz w:val="24"/>
                <w:szCs w:val="24"/>
                <w:lang w:val="fr-FR"/>
              </w:rPr>
              <w:t xml:space="preserve"> Les capacités institutionnelles, organisationnelles et techniques au niveau national, local et communautaire pour la gestion de l’environnement. Les ressources naturelles et l’adaptation aux changements climatiques sont renforcées. </w:t>
            </w:r>
          </w:p>
          <w:p w14:paraId="72E6AD07" w14:textId="77777777" w:rsidR="00CA3CE8" w:rsidRPr="00CA3CE8" w:rsidRDefault="00CA3CE8" w:rsidP="00CA3CE8">
            <w:pPr>
              <w:spacing w:after="0" w:line="240" w:lineRule="auto"/>
              <w:jc w:val="both"/>
              <w:rPr>
                <w:rFonts w:ascii="Verdana" w:hAnsi="Verdana"/>
                <w:sz w:val="24"/>
                <w:szCs w:val="24"/>
                <w:lang w:val="fr-FR"/>
              </w:rPr>
            </w:pPr>
          </w:p>
          <w:p w14:paraId="1688D903" w14:textId="77777777" w:rsidR="00CA3CE8" w:rsidRPr="00CA3CE8" w:rsidRDefault="00CA3CE8" w:rsidP="00CA3CE8">
            <w:pPr>
              <w:spacing w:after="0" w:line="240" w:lineRule="auto"/>
              <w:jc w:val="both"/>
              <w:rPr>
                <w:rFonts w:ascii="Verdana" w:hAnsi="Verdana"/>
                <w:sz w:val="24"/>
                <w:szCs w:val="24"/>
                <w:lang w:val="fr-FR"/>
              </w:rPr>
            </w:pPr>
            <w:r w:rsidRPr="00CA3CE8">
              <w:rPr>
                <w:rFonts w:ascii="Verdana" w:hAnsi="Verdana"/>
                <w:b/>
                <w:sz w:val="24"/>
                <w:szCs w:val="24"/>
                <w:lang w:val="fr-FR"/>
              </w:rPr>
              <w:t>Résultat 2.2.1:</w:t>
            </w:r>
            <w:r w:rsidRPr="00CA3CE8">
              <w:rPr>
                <w:rFonts w:ascii="Verdana" w:hAnsi="Verdana"/>
                <w:sz w:val="24"/>
                <w:szCs w:val="24"/>
                <w:lang w:val="fr-FR"/>
              </w:rPr>
              <w:t xml:space="preserve"> Les capacités institutionnelles, organisationnelles et techniques au niveau national, local et communautaire pour la prévention, la préparation aux risques de catastrophes, y compris les risques naturels sont renforcés. </w:t>
            </w:r>
          </w:p>
        </w:tc>
      </w:tr>
      <w:tr w:rsidR="00CA3CE8" w:rsidRPr="002100E3" w14:paraId="681E4E32" w14:textId="77777777" w:rsidTr="00444626">
        <w:trPr>
          <w:trHeight w:val="245"/>
          <w:jc w:val="center"/>
        </w:trPr>
        <w:tc>
          <w:tcPr>
            <w:tcW w:w="1350" w:type="dxa"/>
          </w:tcPr>
          <w:p w14:paraId="02B0814D" w14:textId="77777777" w:rsidR="00CA3CE8" w:rsidRPr="00CA3CE8" w:rsidRDefault="00CA3CE8" w:rsidP="00CA3CE8">
            <w:pPr>
              <w:spacing w:after="0" w:line="240" w:lineRule="auto"/>
              <w:jc w:val="both"/>
              <w:rPr>
                <w:rFonts w:ascii="Verdana" w:hAnsi="Verdana"/>
                <w:b/>
                <w:bCs/>
                <w:sz w:val="24"/>
                <w:szCs w:val="24"/>
                <w:lang w:val="fr-FR"/>
              </w:rPr>
            </w:pPr>
          </w:p>
        </w:tc>
        <w:tc>
          <w:tcPr>
            <w:tcW w:w="14096" w:type="dxa"/>
            <w:gridSpan w:val="3"/>
            <w:shd w:val="clear" w:color="auto" w:fill="auto"/>
          </w:tcPr>
          <w:p w14:paraId="485D17C0" w14:textId="423F44BF" w:rsidR="00CA3CE8" w:rsidRPr="00CA3CE8" w:rsidRDefault="00CA3CE8" w:rsidP="00CA3CE8">
            <w:pPr>
              <w:spacing w:after="0" w:line="240" w:lineRule="auto"/>
              <w:jc w:val="both"/>
              <w:rPr>
                <w:rFonts w:ascii="Verdana" w:hAnsi="Verdana"/>
                <w:b/>
                <w:bCs/>
                <w:sz w:val="24"/>
                <w:szCs w:val="24"/>
                <w:lang w:val="fr-FR"/>
              </w:rPr>
            </w:pPr>
            <w:r w:rsidRPr="00CA3CE8">
              <w:rPr>
                <w:rFonts w:ascii="Verdana" w:hAnsi="Verdana"/>
                <w:b/>
                <w:bCs/>
                <w:sz w:val="24"/>
                <w:szCs w:val="24"/>
                <w:lang w:val="fr-FR"/>
              </w:rPr>
              <w:t>Les Indicateurs de Résultat du Programme Pays :</w:t>
            </w:r>
          </w:p>
          <w:p w14:paraId="3665041C" w14:textId="77777777" w:rsidR="00CA3CE8" w:rsidRPr="00CA3CE8" w:rsidRDefault="00CA3CE8" w:rsidP="00CA3CE8">
            <w:pPr>
              <w:spacing w:after="0" w:line="240" w:lineRule="auto"/>
              <w:jc w:val="both"/>
              <w:rPr>
                <w:rFonts w:ascii="Verdana" w:hAnsi="Verdana" w:cs="Arial"/>
                <w:bCs/>
                <w:iCs/>
                <w:sz w:val="24"/>
                <w:szCs w:val="24"/>
                <w:lang w:val="fr-FR"/>
              </w:rPr>
            </w:pPr>
          </w:p>
          <w:p w14:paraId="5C5B6B1B" w14:textId="77777777" w:rsidR="00CA3CE8" w:rsidRPr="00CA3CE8" w:rsidRDefault="00CA3CE8" w:rsidP="00CA3CE8">
            <w:pPr>
              <w:spacing w:after="0" w:line="240" w:lineRule="auto"/>
              <w:jc w:val="both"/>
              <w:rPr>
                <w:rFonts w:ascii="Verdana" w:hAnsi="Verdana" w:cs="Arial"/>
                <w:bCs/>
                <w:iCs/>
                <w:sz w:val="24"/>
                <w:szCs w:val="24"/>
                <w:lang w:val="fr-FR"/>
              </w:rPr>
            </w:pPr>
            <w:r w:rsidRPr="00CA3CE8">
              <w:rPr>
                <w:rFonts w:ascii="Verdana" w:hAnsi="Verdana" w:cs="Arial"/>
                <w:bCs/>
                <w:iCs/>
                <w:sz w:val="24"/>
                <w:szCs w:val="24"/>
                <w:lang w:val="fr-FR"/>
              </w:rPr>
              <w:t xml:space="preserve">Nombre de mécanismes et d’outils pour la réglementation, la coordination, la gestion et l’expertise de l’environnement et des ressources, changement climatique et risques de catastrophes revitalisé et /ou mis en place et opérationnel. </w:t>
            </w:r>
          </w:p>
          <w:p w14:paraId="3A28C8D8" w14:textId="77777777" w:rsidR="00CA3CE8" w:rsidRPr="00CA3CE8" w:rsidRDefault="00CA3CE8" w:rsidP="00CA3CE8">
            <w:pPr>
              <w:spacing w:after="0" w:line="240" w:lineRule="auto"/>
              <w:jc w:val="both"/>
              <w:rPr>
                <w:rFonts w:ascii="Verdana" w:hAnsi="Verdana" w:cs="Arial"/>
                <w:bCs/>
                <w:iCs/>
                <w:sz w:val="24"/>
                <w:szCs w:val="24"/>
                <w:lang w:val="fr-FR"/>
              </w:rPr>
            </w:pPr>
            <w:r w:rsidRPr="00CA3CE8">
              <w:rPr>
                <w:rFonts w:ascii="Verdana" w:hAnsi="Verdana" w:cs="Arial"/>
                <w:bCs/>
                <w:iCs/>
                <w:sz w:val="24"/>
                <w:szCs w:val="24"/>
                <w:lang w:val="fr-FR"/>
              </w:rPr>
              <w:t xml:space="preserve">Nombre de techniques, de technologies et d’infrastructures pour la préservation de l’environnement et des ressources, et la résilience aux impacts du changement climatique et les catastrophes naturelles. Existence d’une information intégrée et fonctionnelle, système d’évaluation et de surveillance sur les changements climatiques &amp; la réduction des risques </w:t>
            </w:r>
          </w:p>
          <w:p w14:paraId="49ADDEBC" w14:textId="77777777" w:rsidR="00CA3CE8" w:rsidRPr="00CA3CE8" w:rsidRDefault="00CA3CE8" w:rsidP="00CA3CE8">
            <w:pPr>
              <w:spacing w:after="0" w:line="240" w:lineRule="auto"/>
              <w:jc w:val="both"/>
              <w:rPr>
                <w:rFonts w:ascii="Verdana" w:hAnsi="Verdana" w:cs="Arial"/>
                <w:bCs/>
                <w:iCs/>
                <w:sz w:val="24"/>
                <w:szCs w:val="24"/>
                <w:lang w:val="fr-FR"/>
              </w:rPr>
            </w:pPr>
            <w:r w:rsidRPr="00CA3CE8">
              <w:rPr>
                <w:rFonts w:ascii="Verdana" w:hAnsi="Verdana" w:cs="Arial"/>
                <w:bCs/>
                <w:iCs/>
                <w:sz w:val="24"/>
                <w:szCs w:val="24"/>
                <w:lang w:val="fr-FR"/>
              </w:rPr>
              <w:t xml:space="preserve">Existence d’outils technique, l’expertise technique et équipement approprié </w:t>
            </w:r>
          </w:p>
          <w:p w14:paraId="2E46AB17" w14:textId="77777777" w:rsidR="00CA3CE8" w:rsidRPr="00CA3CE8" w:rsidRDefault="00CA3CE8" w:rsidP="00CA3CE8">
            <w:pPr>
              <w:spacing w:after="0" w:line="240" w:lineRule="auto"/>
              <w:jc w:val="both"/>
              <w:rPr>
                <w:rFonts w:ascii="Verdana" w:hAnsi="Verdana" w:cs="Arial"/>
                <w:bCs/>
                <w:iCs/>
                <w:sz w:val="24"/>
                <w:szCs w:val="24"/>
                <w:lang w:val="fr-FR"/>
              </w:rPr>
            </w:pPr>
            <w:r w:rsidRPr="00CA3CE8">
              <w:rPr>
                <w:rFonts w:ascii="Verdana" w:hAnsi="Verdana" w:cs="Arial"/>
                <w:bCs/>
                <w:iCs/>
                <w:sz w:val="24"/>
                <w:szCs w:val="24"/>
                <w:lang w:val="fr-FR"/>
              </w:rPr>
              <w:t xml:space="preserve">Existence d’un programme d’adaptation aux risques </w:t>
            </w:r>
          </w:p>
        </w:tc>
      </w:tr>
      <w:tr w:rsidR="00CA3CE8" w:rsidRPr="00444626" w14:paraId="086B1C76" w14:textId="77777777" w:rsidTr="00444626">
        <w:trPr>
          <w:trHeight w:val="244"/>
          <w:jc w:val="center"/>
        </w:trPr>
        <w:tc>
          <w:tcPr>
            <w:tcW w:w="1350" w:type="dxa"/>
          </w:tcPr>
          <w:p w14:paraId="6DAAC0E2" w14:textId="77777777" w:rsidR="00CA3CE8" w:rsidRPr="00CA3CE8" w:rsidRDefault="00CA3CE8" w:rsidP="00CA3CE8">
            <w:pPr>
              <w:spacing w:after="0" w:line="240" w:lineRule="auto"/>
              <w:jc w:val="both"/>
              <w:rPr>
                <w:rFonts w:ascii="Verdana" w:hAnsi="Verdana"/>
                <w:b/>
                <w:bCs/>
                <w:sz w:val="24"/>
                <w:szCs w:val="24"/>
                <w:lang w:val="fr-FR"/>
              </w:rPr>
            </w:pPr>
          </w:p>
        </w:tc>
        <w:tc>
          <w:tcPr>
            <w:tcW w:w="14096" w:type="dxa"/>
            <w:gridSpan w:val="3"/>
            <w:shd w:val="clear" w:color="auto" w:fill="auto"/>
          </w:tcPr>
          <w:p w14:paraId="4AB68D72" w14:textId="77777777" w:rsidR="00CA3CE8" w:rsidRPr="00CA3CE8" w:rsidRDefault="00CA3CE8" w:rsidP="00CA3CE8">
            <w:pPr>
              <w:spacing w:after="0" w:line="240" w:lineRule="auto"/>
              <w:jc w:val="both"/>
              <w:rPr>
                <w:rFonts w:ascii="Verdana" w:hAnsi="Verdana"/>
                <w:b/>
                <w:bCs/>
                <w:sz w:val="24"/>
                <w:szCs w:val="24"/>
                <w:lang w:val="fr-FR"/>
              </w:rPr>
            </w:pPr>
            <w:r w:rsidRPr="00CA3CE8">
              <w:rPr>
                <w:rFonts w:ascii="Verdana" w:hAnsi="Verdana"/>
                <w:b/>
                <w:bCs/>
                <w:sz w:val="24"/>
                <w:szCs w:val="24"/>
                <w:lang w:val="fr-FR"/>
              </w:rPr>
              <w:t>Environnement Clé Primaire d’Application et Résultat Clé Durable dans le milieu (même chose que sur la page de garde, encercler un</w:t>
            </w:r>
            <w:proofErr w:type="gramStart"/>
            <w:r w:rsidRPr="00CA3CE8">
              <w:rPr>
                <w:rFonts w:ascii="Verdana" w:hAnsi="Verdana"/>
                <w:b/>
                <w:bCs/>
                <w:sz w:val="24"/>
                <w:szCs w:val="24"/>
                <w:lang w:val="fr-FR"/>
              </w:rPr>
              <w:t>):</w:t>
            </w:r>
            <w:proofErr w:type="gramEnd"/>
            <w:r w:rsidRPr="00CA3CE8">
              <w:rPr>
                <w:rFonts w:ascii="Verdana" w:hAnsi="Verdana"/>
                <w:b/>
                <w:bCs/>
                <w:sz w:val="24"/>
                <w:szCs w:val="24"/>
                <w:lang w:val="fr-FR"/>
              </w:rPr>
              <w:t xml:space="preserve">  </w:t>
            </w:r>
          </w:p>
          <w:p w14:paraId="585D2541" w14:textId="77777777" w:rsidR="00CA3CE8" w:rsidRPr="00CA3CE8" w:rsidRDefault="00CA3CE8" w:rsidP="00CA3CE8">
            <w:pPr>
              <w:spacing w:after="0" w:line="240" w:lineRule="auto"/>
              <w:jc w:val="both"/>
              <w:rPr>
                <w:rFonts w:ascii="Verdana" w:hAnsi="Verdana"/>
                <w:bCs/>
                <w:sz w:val="24"/>
                <w:szCs w:val="24"/>
                <w:lang w:val="fr-FR"/>
              </w:rPr>
            </w:pPr>
            <w:r w:rsidRPr="00CA3CE8">
              <w:rPr>
                <w:rFonts w:ascii="Verdana" w:hAnsi="Verdana"/>
                <w:bCs/>
                <w:sz w:val="24"/>
                <w:szCs w:val="24"/>
                <w:lang w:val="fr-FR"/>
              </w:rPr>
              <w:t xml:space="preserve">3.  Renforcer l’adaptation aux changements climatiques </w:t>
            </w:r>
          </w:p>
        </w:tc>
      </w:tr>
      <w:tr w:rsidR="00CA3CE8" w:rsidRPr="002100E3" w14:paraId="2813448F" w14:textId="77777777" w:rsidTr="00444626">
        <w:trPr>
          <w:jc w:val="center"/>
        </w:trPr>
        <w:tc>
          <w:tcPr>
            <w:tcW w:w="1350" w:type="dxa"/>
          </w:tcPr>
          <w:p w14:paraId="102F9949" w14:textId="77777777" w:rsidR="00CA3CE8" w:rsidRPr="00CA3CE8" w:rsidRDefault="00CA3CE8" w:rsidP="00CA3CE8">
            <w:pPr>
              <w:spacing w:after="0" w:line="240" w:lineRule="auto"/>
              <w:jc w:val="both"/>
              <w:rPr>
                <w:rFonts w:ascii="Verdana" w:eastAsia="Times New Roman" w:hAnsi="Verdana"/>
                <w:b/>
                <w:sz w:val="24"/>
                <w:szCs w:val="24"/>
                <w:lang w:val="fr-FR" w:eastAsia="fr-CA"/>
              </w:rPr>
            </w:pPr>
          </w:p>
        </w:tc>
        <w:tc>
          <w:tcPr>
            <w:tcW w:w="14096" w:type="dxa"/>
            <w:gridSpan w:val="3"/>
            <w:shd w:val="clear" w:color="auto" w:fill="auto"/>
          </w:tcPr>
          <w:p w14:paraId="0D1844C3" w14:textId="77777777" w:rsidR="00CA3CE8" w:rsidRPr="00CA3CE8" w:rsidRDefault="00CA3CE8" w:rsidP="00CA3CE8">
            <w:pPr>
              <w:spacing w:after="0" w:line="240" w:lineRule="auto"/>
              <w:jc w:val="both"/>
              <w:rPr>
                <w:rFonts w:ascii="Verdana" w:eastAsia="Times New Roman" w:hAnsi="Verdana"/>
                <w:b/>
                <w:sz w:val="24"/>
                <w:szCs w:val="24"/>
                <w:lang w:val="fr-FR" w:eastAsia="fr-CA"/>
              </w:rPr>
            </w:pPr>
            <w:r w:rsidRPr="00CA3CE8">
              <w:rPr>
                <w:rFonts w:ascii="Verdana" w:eastAsia="Times New Roman" w:hAnsi="Verdana"/>
                <w:b/>
                <w:sz w:val="24"/>
                <w:szCs w:val="24"/>
                <w:lang w:val="fr-FR" w:eastAsia="fr-CA"/>
              </w:rPr>
              <w:t xml:space="preserve">Objectif Stratégique Applicable du GEF et </w:t>
            </w:r>
            <w:proofErr w:type="gramStart"/>
            <w:r w:rsidRPr="00CA3CE8">
              <w:rPr>
                <w:rFonts w:ascii="Verdana" w:eastAsia="Times New Roman" w:hAnsi="Verdana"/>
                <w:b/>
                <w:sz w:val="24"/>
                <w:szCs w:val="24"/>
                <w:lang w:val="fr-FR" w:eastAsia="fr-CA"/>
              </w:rPr>
              <w:t>Programme:</w:t>
            </w:r>
            <w:proofErr w:type="gramEnd"/>
            <w:r w:rsidRPr="00CA3CE8">
              <w:rPr>
                <w:rFonts w:ascii="Verdana" w:eastAsia="Times New Roman" w:hAnsi="Verdana"/>
                <w:b/>
                <w:sz w:val="24"/>
                <w:szCs w:val="24"/>
                <w:lang w:val="fr-FR" w:eastAsia="fr-CA"/>
              </w:rPr>
              <w:t xml:space="preserve"> </w:t>
            </w:r>
          </w:p>
          <w:p w14:paraId="7712AC00" w14:textId="77777777" w:rsidR="00CA3CE8" w:rsidRPr="00CA3CE8" w:rsidRDefault="00CA3CE8" w:rsidP="00CA3CE8">
            <w:pPr>
              <w:spacing w:after="0" w:line="240" w:lineRule="auto"/>
              <w:jc w:val="both"/>
              <w:rPr>
                <w:rFonts w:ascii="Verdana" w:eastAsia="Times New Roman" w:hAnsi="Verdana"/>
                <w:bCs/>
                <w:sz w:val="24"/>
                <w:szCs w:val="24"/>
                <w:lang w:val="fr-FR" w:eastAsia="fr-CA"/>
              </w:rPr>
            </w:pPr>
            <w:r w:rsidRPr="00CA3CE8">
              <w:rPr>
                <w:rFonts w:ascii="Verdana" w:eastAsia="Times New Roman" w:hAnsi="Verdana"/>
                <w:bCs/>
                <w:sz w:val="24"/>
                <w:szCs w:val="24"/>
                <w:lang w:val="fr-FR" w:eastAsia="fr-CA"/>
              </w:rPr>
              <w:t>CCA-</w:t>
            </w:r>
            <w:proofErr w:type="gramStart"/>
            <w:r w:rsidRPr="00CA3CE8">
              <w:rPr>
                <w:rFonts w:ascii="Verdana" w:eastAsia="Times New Roman" w:hAnsi="Verdana"/>
                <w:bCs/>
                <w:sz w:val="24"/>
                <w:szCs w:val="24"/>
                <w:lang w:val="fr-FR" w:eastAsia="fr-CA"/>
              </w:rPr>
              <w:t>1:</w:t>
            </w:r>
            <w:proofErr w:type="gramEnd"/>
            <w:r w:rsidRPr="00CA3CE8">
              <w:rPr>
                <w:rFonts w:ascii="Verdana" w:eastAsia="Times New Roman" w:hAnsi="Verdana"/>
                <w:bCs/>
                <w:sz w:val="24"/>
                <w:szCs w:val="24"/>
                <w:lang w:val="fr-FR" w:eastAsia="fr-CA"/>
              </w:rPr>
              <w:t xml:space="preserve"> Réduire la vulnérabilité aux effets néfastes du changement climatique, y compris la variabilité, au niveau local, national, régional et global</w:t>
            </w:r>
          </w:p>
          <w:p w14:paraId="225D80ED" w14:textId="77777777" w:rsidR="00CA3CE8" w:rsidRPr="00CA3CE8" w:rsidRDefault="00CA3CE8" w:rsidP="00CA3CE8">
            <w:pPr>
              <w:spacing w:after="0" w:line="240" w:lineRule="auto"/>
              <w:jc w:val="both"/>
              <w:rPr>
                <w:rFonts w:ascii="Verdana" w:eastAsia="Times New Roman" w:hAnsi="Verdana"/>
                <w:bCs/>
                <w:sz w:val="24"/>
                <w:szCs w:val="24"/>
                <w:lang w:val="fr-FR" w:eastAsia="fr-CA"/>
              </w:rPr>
            </w:pPr>
            <w:r w:rsidRPr="00CA3CE8">
              <w:rPr>
                <w:rFonts w:ascii="Verdana" w:eastAsia="Times New Roman" w:hAnsi="Verdana"/>
                <w:bCs/>
                <w:sz w:val="24"/>
                <w:szCs w:val="24"/>
                <w:lang w:val="fr-FR" w:eastAsia="fr-CA"/>
              </w:rPr>
              <w:t>CCA-</w:t>
            </w:r>
            <w:proofErr w:type="gramStart"/>
            <w:r w:rsidRPr="00CA3CE8">
              <w:rPr>
                <w:rFonts w:ascii="Verdana" w:eastAsia="Times New Roman" w:hAnsi="Verdana"/>
                <w:bCs/>
                <w:sz w:val="24"/>
                <w:szCs w:val="24"/>
                <w:lang w:val="fr-FR" w:eastAsia="fr-CA"/>
              </w:rPr>
              <w:t>2:</w:t>
            </w:r>
            <w:proofErr w:type="gramEnd"/>
            <w:r w:rsidRPr="00CA3CE8">
              <w:rPr>
                <w:rFonts w:ascii="Verdana" w:eastAsia="Times New Roman" w:hAnsi="Verdana"/>
                <w:bCs/>
                <w:sz w:val="24"/>
                <w:szCs w:val="24"/>
                <w:lang w:val="fr-FR" w:eastAsia="fr-CA"/>
              </w:rPr>
              <w:t xml:space="preserve"> Augmenter la capacité d’adaptation pour répondre aux impacts du changement climatique, y compris la variabilité, au niveau local, national, régional et mondial </w:t>
            </w:r>
          </w:p>
          <w:p w14:paraId="7827C090" w14:textId="77777777" w:rsidR="00CA3CE8" w:rsidRPr="00CA3CE8" w:rsidRDefault="00CA3CE8" w:rsidP="00CA3CE8">
            <w:pPr>
              <w:spacing w:after="0" w:line="240" w:lineRule="auto"/>
              <w:jc w:val="both"/>
              <w:rPr>
                <w:rFonts w:ascii="Verdana" w:hAnsi="Verdana"/>
                <w:b/>
                <w:bCs/>
                <w:sz w:val="24"/>
                <w:szCs w:val="24"/>
                <w:lang w:val="fr-FR"/>
              </w:rPr>
            </w:pPr>
            <w:r w:rsidRPr="00CA3CE8">
              <w:rPr>
                <w:rFonts w:ascii="Verdana" w:eastAsia="Times New Roman" w:hAnsi="Verdana"/>
                <w:bCs/>
                <w:sz w:val="24"/>
                <w:szCs w:val="24"/>
                <w:lang w:val="fr-FR" w:eastAsia="fr-CA"/>
              </w:rPr>
              <w:lastRenderedPageBreak/>
              <w:t>CCA-</w:t>
            </w:r>
            <w:proofErr w:type="gramStart"/>
            <w:r w:rsidRPr="00CA3CE8">
              <w:rPr>
                <w:rFonts w:ascii="Verdana" w:eastAsia="Times New Roman" w:hAnsi="Verdana"/>
                <w:bCs/>
                <w:sz w:val="24"/>
                <w:szCs w:val="24"/>
                <w:lang w:val="fr-FR" w:eastAsia="fr-CA"/>
              </w:rPr>
              <w:t>3:</w:t>
            </w:r>
            <w:proofErr w:type="gramEnd"/>
            <w:r w:rsidRPr="00CA3CE8">
              <w:rPr>
                <w:rFonts w:ascii="Verdana" w:eastAsia="Times New Roman" w:hAnsi="Verdana"/>
                <w:bCs/>
                <w:sz w:val="24"/>
                <w:szCs w:val="24"/>
                <w:lang w:val="fr-FR" w:eastAsia="fr-CA"/>
              </w:rPr>
              <w:t xml:space="preserve"> Promouvoir le transfert et l’adoption des technologies d’adaptation</w:t>
            </w:r>
            <w:r w:rsidRPr="00CA3CE8">
              <w:rPr>
                <w:rFonts w:ascii="Verdana" w:hAnsi="Verdana"/>
                <w:sz w:val="24"/>
                <w:szCs w:val="24"/>
                <w:lang w:val="fr-FR"/>
              </w:rPr>
              <w:t xml:space="preserve"> </w:t>
            </w:r>
            <w:r w:rsidRPr="00CA3CE8">
              <w:rPr>
                <w:rFonts w:ascii="Verdana" w:hAnsi="Verdana"/>
                <w:sz w:val="24"/>
                <w:szCs w:val="24"/>
                <w:lang w:val="fr-FR"/>
              </w:rPr>
              <w:br/>
            </w:r>
          </w:p>
        </w:tc>
      </w:tr>
      <w:tr w:rsidR="00CA3CE8" w:rsidRPr="002100E3" w14:paraId="79C497F0" w14:textId="77777777" w:rsidTr="00444626">
        <w:trPr>
          <w:jc w:val="center"/>
        </w:trPr>
        <w:tc>
          <w:tcPr>
            <w:tcW w:w="1350" w:type="dxa"/>
          </w:tcPr>
          <w:p w14:paraId="0639D953" w14:textId="77777777" w:rsidR="00CA3CE8" w:rsidRPr="00CA3CE8" w:rsidRDefault="00CA3CE8" w:rsidP="00CA3CE8">
            <w:pPr>
              <w:spacing w:after="0" w:line="240" w:lineRule="auto"/>
              <w:jc w:val="both"/>
              <w:rPr>
                <w:rFonts w:ascii="Verdana" w:eastAsia="Times New Roman" w:hAnsi="Verdana"/>
                <w:b/>
                <w:sz w:val="24"/>
                <w:szCs w:val="24"/>
                <w:lang w:val="fr-FR" w:eastAsia="fr-CA"/>
              </w:rPr>
            </w:pPr>
          </w:p>
        </w:tc>
        <w:tc>
          <w:tcPr>
            <w:tcW w:w="14096" w:type="dxa"/>
            <w:gridSpan w:val="3"/>
            <w:shd w:val="clear" w:color="auto" w:fill="auto"/>
          </w:tcPr>
          <w:p w14:paraId="7453018B" w14:textId="77777777" w:rsidR="00CA3CE8" w:rsidRPr="00CA3CE8" w:rsidRDefault="00CA3CE8" w:rsidP="00CA3CE8">
            <w:pPr>
              <w:spacing w:after="0" w:line="240" w:lineRule="auto"/>
              <w:jc w:val="both"/>
              <w:rPr>
                <w:rFonts w:ascii="Verdana" w:eastAsia="Times New Roman" w:hAnsi="Verdana"/>
                <w:sz w:val="24"/>
                <w:szCs w:val="24"/>
                <w:lang w:val="fr-FR" w:eastAsia="fr-CA"/>
              </w:rPr>
            </w:pPr>
            <w:r w:rsidRPr="00CA3CE8">
              <w:rPr>
                <w:rFonts w:ascii="Verdana" w:eastAsia="Times New Roman" w:hAnsi="Verdana"/>
                <w:b/>
                <w:sz w:val="24"/>
                <w:szCs w:val="24"/>
                <w:lang w:val="fr-FR" w:eastAsia="fr-CA"/>
              </w:rPr>
              <w:t xml:space="preserve">Résultats attendus applicable au </w:t>
            </w:r>
            <w:proofErr w:type="gramStart"/>
            <w:r w:rsidRPr="00CA3CE8">
              <w:rPr>
                <w:rFonts w:ascii="Verdana" w:eastAsia="Times New Roman" w:hAnsi="Verdana"/>
                <w:b/>
                <w:sz w:val="24"/>
                <w:szCs w:val="24"/>
                <w:lang w:val="fr-FR" w:eastAsia="fr-CA"/>
              </w:rPr>
              <w:t>GEF:</w:t>
            </w:r>
            <w:proofErr w:type="gramEnd"/>
            <w:r w:rsidRPr="00CA3CE8">
              <w:rPr>
                <w:rFonts w:ascii="Verdana" w:eastAsia="Times New Roman" w:hAnsi="Verdana"/>
                <w:b/>
                <w:sz w:val="24"/>
                <w:szCs w:val="24"/>
                <w:lang w:val="fr-FR" w:eastAsia="fr-CA"/>
              </w:rPr>
              <w:t xml:space="preserve"> </w:t>
            </w:r>
            <w:r w:rsidRPr="00CA3CE8">
              <w:rPr>
                <w:rFonts w:ascii="Verdana" w:eastAsia="Times New Roman" w:hAnsi="Verdana"/>
                <w:sz w:val="24"/>
                <w:szCs w:val="24"/>
                <w:lang w:val="fr-FR" w:eastAsia="fr-CA"/>
              </w:rPr>
              <w:t xml:space="preserve"> </w:t>
            </w:r>
          </w:p>
          <w:p w14:paraId="2F6F1AC6" w14:textId="77777777" w:rsidR="00CA3CE8" w:rsidRPr="00CA3CE8" w:rsidRDefault="00CA3CE8" w:rsidP="00CA3CE8">
            <w:pPr>
              <w:spacing w:after="0" w:line="240" w:lineRule="auto"/>
              <w:jc w:val="both"/>
              <w:rPr>
                <w:rFonts w:ascii="Verdana" w:eastAsia="Times New Roman" w:hAnsi="Verdana"/>
                <w:bCs/>
                <w:sz w:val="24"/>
                <w:szCs w:val="24"/>
                <w:lang w:val="fr-FR" w:eastAsia="fr-CA"/>
              </w:rPr>
            </w:pPr>
            <w:r w:rsidRPr="00CA3CE8">
              <w:rPr>
                <w:rFonts w:ascii="Verdana" w:eastAsia="Times New Roman" w:hAnsi="Verdana"/>
                <w:bCs/>
                <w:sz w:val="24"/>
                <w:szCs w:val="24"/>
                <w:lang w:val="fr-FR" w:eastAsia="fr-CA"/>
              </w:rPr>
              <w:t>Résultat 1.1: Adaptation intégrée dans les cadres de développement plus larges au niveau des pays et dans les zones vulnérables ciblées</w:t>
            </w:r>
          </w:p>
          <w:p w14:paraId="5462D959" w14:textId="77777777" w:rsidR="00CA3CE8" w:rsidRPr="00CA3CE8" w:rsidRDefault="00CA3CE8" w:rsidP="00CA3CE8">
            <w:pPr>
              <w:spacing w:after="0" w:line="240" w:lineRule="auto"/>
              <w:jc w:val="both"/>
              <w:rPr>
                <w:rFonts w:ascii="Verdana" w:eastAsia="Times New Roman" w:hAnsi="Verdana"/>
                <w:bCs/>
                <w:sz w:val="24"/>
                <w:szCs w:val="24"/>
                <w:lang w:val="fr-FR" w:eastAsia="fr-CA"/>
              </w:rPr>
            </w:pPr>
            <w:r w:rsidRPr="00CA3CE8">
              <w:rPr>
                <w:rFonts w:ascii="Verdana" w:eastAsia="Times New Roman" w:hAnsi="Verdana"/>
                <w:bCs/>
                <w:sz w:val="24"/>
                <w:szCs w:val="24"/>
                <w:lang w:val="fr-FR" w:eastAsia="fr-CA"/>
              </w:rPr>
              <w:t xml:space="preserve">Résultat 2.3: Renforcement de la sensibilisation et l’appropriation des processus d’adaptation et de réduction des risques climatiques au niveau local </w:t>
            </w:r>
          </w:p>
          <w:p w14:paraId="6F3906BE" w14:textId="77777777" w:rsidR="00CA3CE8" w:rsidRPr="00CA3CE8" w:rsidRDefault="00CA3CE8" w:rsidP="00CA3CE8">
            <w:pPr>
              <w:spacing w:after="0" w:line="240" w:lineRule="auto"/>
              <w:jc w:val="both"/>
              <w:rPr>
                <w:rFonts w:ascii="Verdana" w:hAnsi="Verdana"/>
                <w:b/>
                <w:bCs/>
                <w:sz w:val="24"/>
                <w:szCs w:val="24"/>
                <w:lang w:val="fr-FR"/>
              </w:rPr>
            </w:pPr>
            <w:r w:rsidRPr="00CA3CE8">
              <w:rPr>
                <w:rFonts w:ascii="Verdana" w:eastAsia="Times New Roman" w:hAnsi="Verdana"/>
                <w:bCs/>
                <w:sz w:val="24"/>
                <w:szCs w:val="24"/>
                <w:lang w:val="fr-FR" w:eastAsia="fr-CA"/>
              </w:rPr>
              <w:t>Résultat 3.1: Une démonstration réussie, le déploiement et le transfert des technologies d’adaptation pertinentes dans les zones ciblés</w:t>
            </w:r>
            <w:r w:rsidRPr="00CA3CE8">
              <w:rPr>
                <w:rFonts w:ascii="Verdana" w:hAnsi="Verdana"/>
                <w:sz w:val="24"/>
                <w:szCs w:val="24"/>
                <w:lang w:val="fr-FR"/>
              </w:rPr>
              <w:t xml:space="preserve"> </w:t>
            </w:r>
            <w:r w:rsidRPr="00CA3CE8">
              <w:rPr>
                <w:rFonts w:ascii="Verdana" w:hAnsi="Verdana"/>
                <w:sz w:val="24"/>
                <w:szCs w:val="24"/>
                <w:lang w:val="fr-FR"/>
              </w:rPr>
              <w:br/>
            </w:r>
          </w:p>
        </w:tc>
      </w:tr>
      <w:tr w:rsidR="00CA3CE8" w:rsidRPr="002100E3" w14:paraId="2B8677AD" w14:textId="77777777" w:rsidTr="00444626">
        <w:trPr>
          <w:trHeight w:val="1124"/>
          <w:jc w:val="center"/>
        </w:trPr>
        <w:tc>
          <w:tcPr>
            <w:tcW w:w="1350" w:type="dxa"/>
          </w:tcPr>
          <w:p w14:paraId="0605C834" w14:textId="77777777" w:rsidR="00CA3CE8" w:rsidRPr="00CA3CE8" w:rsidRDefault="00CA3CE8" w:rsidP="00CA3CE8">
            <w:pPr>
              <w:spacing w:after="0" w:line="240" w:lineRule="auto"/>
              <w:jc w:val="both"/>
              <w:rPr>
                <w:rFonts w:ascii="Verdana" w:eastAsia="Times New Roman" w:hAnsi="Verdana"/>
                <w:b/>
                <w:sz w:val="24"/>
                <w:szCs w:val="24"/>
                <w:lang w:val="fr-FR" w:eastAsia="fr-CA"/>
              </w:rPr>
            </w:pPr>
          </w:p>
        </w:tc>
        <w:tc>
          <w:tcPr>
            <w:tcW w:w="14096" w:type="dxa"/>
            <w:gridSpan w:val="3"/>
            <w:shd w:val="clear" w:color="auto" w:fill="auto"/>
          </w:tcPr>
          <w:p w14:paraId="26DE29AA" w14:textId="77777777" w:rsidR="00CA3CE8" w:rsidRPr="00CA3CE8" w:rsidRDefault="00CA3CE8" w:rsidP="00CA3CE8">
            <w:pPr>
              <w:spacing w:after="0" w:line="240" w:lineRule="auto"/>
              <w:jc w:val="both"/>
              <w:rPr>
                <w:rFonts w:ascii="Verdana" w:eastAsia="Times New Roman" w:hAnsi="Verdana"/>
                <w:sz w:val="24"/>
                <w:szCs w:val="24"/>
                <w:lang w:val="fr-FR" w:eastAsia="fr-CA"/>
              </w:rPr>
            </w:pPr>
            <w:r w:rsidRPr="00CA3CE8">
              <w:rPr>
                <w:rFonts w:ascii="Verdana" w:eastAsia="Times New Roman" w:hAnsi="Verdana"/>
                <w:b/>
                <w:sz w:val="24"/>
                <w:szCs w:val="24"/>
                <w:lang w:val="fr-FR" w:eastAsia="fr-CA"/>
              </w:rPr>
              <w:t xml:space="preserve">Résultats attendus applicable au </w:t>
            </w:r>
            <w:proofErr w:type="gramStart"/>
            <w:r w:rsidRPr="00CA3CE8">
              <w:rPr>
                <w:rFonts w:ascii="Verdana" w:eastAsia="Times New Roman" w:hAnsi="Verdana"/>
                <w:b/>
                <w:sz w:val="24"/>
                <w:szCs w:val="24"/>
                <w:lang w:val="fr-FR" w:eastAsia="fr-CA"/>
              </w:rPr>
              <w:t>GEF:</w:t>
            </w:r>
            <w:proofErr w:type="gramEnd"/>
            <w:r w:rsidRPr="00CA3CE8">
              <w:rPr>
                <w:rFonts w:ascii="Verdana" w:eastAsia="Times New Roman" w:hAnsi="Verdana"/>
                <w:b/>
                <w:sz w:val="24"/>
                <w:szCs w:val="24"/>
                <w:lang w:val="fr-FR" w:eastAsia="fr-CA"/>
              </w:rPr>
              <w:t xml:space="preserve"> (suivant l’outil AMAT)</w:t>
            </w:r>
          </w:p>
          <w:p w14:paraId="33F13022" w14:textId="77777777" w:rsidR="00CA3CE8" w:rsidRPr="00CA3CE8" w:rsidRDefault="00CA3CE8" w:rsidP="00CA3CE8">
            <w:pPr>
              <w:spacing w:after="0" w:line="240" w:lineRule="auto"/>
              <w:jc w:val="both"/>
              <w:rPr>
                <w:rFonts w:ascii="Verdana" w:eastAsia="Times New Roman" w:hAnsi="Verdana"/>
                <w:sz w:val="24"/>
                <w:szCs w:val="24"/>
                <w:lang w:val="fr-FR" w:eastAsia="fr-CA"/>
              </w:rPr>
            </w:pPr>
            <w:r w:rsidRPr="00CA3CE8">
              <w:rPr>
                <w:rFonts w:ascii="Verdana" w:eastAsia="Times New Roman" w:hAnsi="Verdana"/>
                <w:sz w:val="24"/>
                <w:szCs w:val="24"/>
                <w:lang w:val="fr-FR" w:eastAsia="fr-CA"/>
              </w:rPr>
              <w:t>Indicateur 1.1.1. Les mesures d’adaptation mises en œuvre dans le cadre du développement national /sous-régional</w:t>
            </w:r>
          </w:p>
          <w:p w14:paraId="46D045DE" w14:textId="77777777" w:rsidR="00CA3CE8" w:rsidRPr="00CA3CE8" w:rsidRDefault="00CA3CE8" w:rsidP="00CA3CE8">
            <w:pPr>
              <w:spacing w:after="0" w:line="240" w:lineRule="auto"/>
              <w:jc w:val="both"/>
              <w:rPr>
                <w:rFonts w:ascii="Verdana" w:eastAsia="Times New Roman" w:hAnsi="Verdana"/>
                <w:sz w:val="24"/>
                <w:szCs w:val="24"/>
                <w:lang w:val="fr-FR" w:eastAsia="fr-CA"/>
              </w:rPr>
            </w:pPr>
            <w:r w:rsidRPr="00CA3CE8">
              <w:rPr>
                <w:rFonts w:ascii="Verdana" w:eastAsia="Times New Roman" w:hAnsi="Verdana"/>
                <w:sz w:val="24"/>
                <w:szCs w:val="24"/>
                <w:lang w:val="fr-FR" w:eastAsia="fr-CA"/>
              </w:rPr>
              <w:t>Indicateur 2.3.1. % de prise de conscience par les populations ciblées des impacts négatifs prévus du changement climatique and des réponses appropriées</w:t>
            </w:r>
          </w:p>
          <w:p w14:paraId="3F15345C" w14:textId="77777777" w:rsidR="00CA3CE8" w:rsidRPr="00CA3CE8" w:rsidRDefault="00CA3CE8" w:rsidP="00CA3CE8">
            <w:pPr>
              <w:spacing w:after="0" w:line="240" w:lineRule="auto"/>
              <w:jc w:val="both"/>
              <w:rPr>
                <w:rFonts w:ascii="Verdana" w:hAnsi="Verdana"/>
                <w:b/>
                <w:bCs/>
                <w:sz w:val="24"/>
                <w:szCs w:val="24"/>
                <w:lang w:val="fr-FR"/>
              </w:rPr>
            </w:pPr>
            <w:r w:rsidRPr="00CA3CE8">
              <w:rPr>
                <w:rFonts w:ascii="Verdana" w:eastAsia="Times New Roman" w:hAnsi="Verdana"/>
                <w:sz w:val="24"/>
                <w:szCs w:val="24"/>
                <w:lang w:val="fr-FR" w:eastAsia="fr-CA"/>
              </w:rPr>
              <w:t xml:space="preserve">Indicateur 3.1.2. Type de technologie d’adaptation adéquate au changement climatique mise en œuvre dans des zones choisies par une participation des parties prenantes </w:t>
            </w:r>
          </w:p>
        </w:tc>
      </w:tr>
      <w:tr w:rsidR="00CA3CE8" w:rsidRPr="00CA3CE8" w14:paraId="13B0057F" w14:textId="77777777" w:rsidTr="00444626">
        <w:trPr>
          <w:trHeight w:val="445"/>
          <w:tblHeader/>
          <w:jc w:val="center"/>
        </w:trPr>
        <w:tc>
          <w:tcPr>
            <w:tcW w:w="4855" w:type="dxa"/>
            <w:gridSpan w:val="2"/>
            <w:shd w:val="pct12" w:color="auto" w:fill="auto"/>
          </w:tcPr>
          <w:p w14:paraId="60AA01E9" w14:textId="77777777" w:rsidR="00CA3CE8" w:rsidRPr="00CA3CE8" w:rsidRDefault="00CA3CE8" w:rsidP="00CA3CE8">
            <w:pPr>
              <w:spacing w:after="0" w:line="240" w:lineRule="auto"/>
              <w:jc w:val="both"/>
              <w:rPr>
                <w:rFonts w:ascii="Verdana" w:hAnsi="Verdana"/>
                <w:b/>
                <w:bCs/>
                <w:sz w:val="24"/>
                <w:szCs w:val="24"/>
                <w:lang w:val="fr-FR"/>
              </w:rPr>
            </w:pPr>
            <w:r w:rsidRPr="00CA3CE8">
              <w:rPr>
                <w:rFonts w:ascii="Verdana" w:hAnsi="Verdana"/>
                <w:b/>
                <w:bCs/>
                <w:sz w:val="24"/>
                <w:szCs w:val="24"/>
                <w:lang w:val="fr-FR"/>
              </w:rPr>
              <w:t xml:space="preserve">EFFETS </w:t>
            </w:r>
          </w:p>
        </w:tc>
        <w:tc>
          <w:tcPr>
            <w:tcW w:w="5580" w:type="dxa"/>
            <w:shd w:val="pct12" w:color="auto" w:fill="auto"/>
          </w:tcPr>
          <w:p w14:paraId="75182E38" w14:textId="77777777" w:rsidR="00CA3CE8" w:rsidRPr="00CA3CE8" w:rsidRDefault="00CA3CE8" w:rsidP="00CA3CE8">
            <w:pPr>
              <w:spacing w:after="0" w:line="240" w:lineRule="auto"/>
              <w:jc w:val="both"/>
              <w:rPr>
                <w:rFonts w:ascii="Verdana" w:hAnsi="Verdana"/>
                <w:b/>
                <w:bCs/>
                <w:sz w:val="24"/>
                <w:szCs w:val="24"/>
                <w:lang w:val="nb-NO"/>
              </w:rPr>
            </w:pPr>
            <w:r w:rsidRPr="00CA3CE8">
              <w:rPr>
                <w:rFonts w:ascii="Verdana" w:hAnsi="Verdana"/>
                <w:b/>
                <w:bCs/>
                <w:sz w:val="24"/>
                <w:szCs w:val="24"/>
                <w:lang w:val="nb-NO"/>
              </w:rPr>
              <w:t>PRODUITS</w:t>
            </w:r>
          </w:p>
        </w:tc>
        <w:tc>
          <w:tcPr>
            <w:tcW w:w="5011" w:type="dxa"/>
            <w:shd w:val="pct12" w:color="auto" w:fill="auto"/>
          </w:tcPr>
          <w:p w14:paraId="3BB20DBC" w14:textId="77777777" w:rsidR="00CA3CE8" w:rsidRPr="00CA3CE8" w:rsidRDefault="00CA3CE8" w:rsidP="00CA3CE8">
            <w:pPr>
              <w:spacing w:after="0" w:line="240" w:lineRule="auto"/>
              <w:jc w:val="both"/>
              <w:rPr>
                <w:rFonts w:ascii="Verdana" w:hAnsi="Verdana"/>
                <w:b/>
                <w:bCs/>
                <w:sz w:val="24"/>
                <w:szCs w:val="24"/>
                <w:lang w:val="nb-NO"/>
              </w:rPr>
            </w:pPr>
            <w:r w:rsidRPr="00CA3CE8">
              <w:rPr>
                <w:rFonts w:ascii="Verdana" w:hAnsi="Verdana"/>
                <w:b/>
                <w:bCs/>
                <w:sz w:val="24"/>
                <w:szCs w:val="24"/>
                <w:lang w:val="nb-NO"/>
              </w:rPr>
              <w:t xml:space="preserve">ACTIVITES </w:t>
            </w:r>
          </w:p>
          <w:p w14:paraId="38C5B4A6" w14:textId="77777777" w:rsidR="00CA3CE8" w:rsidRPr="00CA3CE8" w:rsidRDefault="00CA3CE8" w:rsidP="00CA3CE8">
            <w:pPr>
              <w:spacing w:after="0" w:line="240" w:lineRule="auto"/>
              <w:jc w:val="both"/>
              <w:rPr>
                <w:rFonts w:ascii="Verdana" w:hAnsi="Verdana"/>
                <w:b/>
                <w:bCs/>
                <w:sz w:val="24"/>
                <w:szCs w:val="24"/>
                <w:lang w:val="nb-NO"/>
              </w:rPr>
            </w:pPr>
          </w:p>
        </w:tc>
      </w:tr>
      <w:tr w:rsidR="00CA3CE8" w:rsidRPr="002100E3" w14:paraId="1D67EF7C" w14:textId="77777777" w:rsidTr="00444626">
        <w:trPr>
          <w:trHeight w:val="1876"/>
          <w:tblHeader/>
          <w:jc w:val="center"/>
        </w:trPr>
        <w:tc>
          <w:tcPr>
            <w:tcW w:w="4855" w:type="dxa"/>
            <w:gridSpan w:val="2"/>
            <w:vMerge w:val="restart"/>
            <w:shd w:val="clear" w:color="auto" w:fill="AEAAAA" w:themeFill="background2" w:themeFillShade="BF"/>
          </w:tcPr>
          <w:p w14:paraId="62CF8DA9" w14:textId="77777777" w:rsidR="00CA3CE8" w:rsidRPr="00CA3CE8" w:rsidRDefault="00CA3CE8" w:rsidP="00CA3CE8">
            <w:pPr>
              <w:shd w:val="clear" w:color="auto" w:fill="AEAAAA" w:themeFill="background2" w:themeFillShade="BF"/>
              <w:spacing w:after="0"/>
              <w:jc w:val="both"/>
              <w:rPr>
                <w:rFonts w:ascii="Verdana" w:eastAsia="Times New Roman" w:hAnsi="Verdana" w:cs="Times New Roman"/>
                <w:sz w:val="24"/>
                <w:szCs w:val="24"/>
                <w:lang w:val="fr-FR"/>
              </w:rPr>
            </w:pPr>
            <w:r w:rsidRPr="00CA3CE8">
              <w:rPr>
                <w:rFonts w:ascii="Verdana" w:eastAsia="Times New Roman" w:hAnsi="Verdana" w:cs="Times New Roman"/>
                <w:b/>
                <w:bCs/>
                <w:sz w:val="24"/>
                <w:szCs w:val="24"/>
                <w:lang w:val="fr-FR"/>
              </w:rPr>
              <w:t xml:space="preserve">Effet </w:t>
            </w:r>
            <w:proofErr w:type="gramStart"/>
            <w:r w:rsidRPr="00CA3CE8">
              <w:rPr>
                <w:rFonts w:ascii="Verdana" w:eastAsia="Times New Roman" w:hAnsi="Verdana" w:cs="Times New Roman"/>
                <w:b/>
                <w:bCs/>
                <w:sz w:val="24"/>
                <w:szCs w:val="24"/>
                <w:lang w:val="fr-FR"/>
              </w:rPr>
              <w:t>1</w:t>
            </w:r>
            <w:r w:rsidRPr="00CA3CE8">
              <w:rPr>
                <w:rFonts w:ascii="Verdana" w:eastAsia="Times New Roman" w:hAnsi="Verdana" w:cs="Times New Roman"/>
                <w:bCs/>
                <w:sz w:val="24"/>
                <w:szCs w:val="24"/>
                <w:lang w:val="fr-FR"/>
              </w:rPr>
              <w:t>:</w:t>
            </w:r>
            <w:proofErr w:type="gramEnd"/>
            <w:r w:rsidRPr="00CA3CE8">
              <w:rPr>
                <w:rFonts w:ascii="Verdana" w:eastAsia="Times New Roman" w:hAnsi="Verdana" w:cs="Times New Roman"/>
                <w:bCs/>
                <w:sz w:val="24"/>
                <w:szCs w:val="24"/>
                <w:lang w:val="fr-FR"/>
              </w:rPr>
              <w:t xml:space="preserve"> </w:t>
            </w:r>
            <w:r w:rsidRPr="00CA3CE8">
              <w:rPr>
                <w:rFonts w:ascii="Verdana" w:eastAsia="Times New Roman" w:hAnsi="Verdana" w:cs="Times New Roman"/>
                <w:sz w:val="24"/>
                <w:szCs w:val="24"/>
                <w:lang w:val="fr-FR"/>
              </w:rPr>
              <w:t>Un Système d'Alerte Précoce à base Communautaire opérationnel et qui est capable d’atteindre les communautés cibles pour prévenir les risques de catastrophes liés aux  changements climatiques et pour guider la mise en œuvre des activités d'adaptation est mis en place</w:t>
            </w:r>
          </w:p>
          <w:p w14:paraId="4F7A72E5" w14:textId="77777777" w:rsidR="00CA3CE8" w:rsidRPr="00CA3CE8" w:rsidRDefault="00CA3CE8" w:rsidP="00CA3CE8">
            <w:pPr>
              <w:shd w:val="clear" w:color="auto" w:fill="AEAAAA" w:themeFill="background2" w:themeFillShade="BF"/>
              <w:spacing w:after="0"/>
              <w:jc w:val="both"/>
              <w:rPr>
                <w:rFonts w:ascii="Verdana" w:eastAsia="Times New Roman" w:hAnsi="Verdana" w:cs="Times New Roman"/>
                <w:sz w:val="24"/>
                <w:szCs w:val="24"/>
                <w:lang w:val="fr-FR"/>
              </w:rPr>
            </w:pPr>
          </w:p>
          <w:p w14:paraId="2796A79D" w14:textId="77777777" w:rsidR="00CA3CE8" w:rsidRPr="00CA3CE8" w:rsidRDefault="00CA3CE8" w:rsidP="00CA3CE8">
            <w:pPr>
              <w:shd w:val="clear" w:color="auto" w:fill="AEAAAA" w:themeFill="background2" w:themeFillShade="BF"/>
              <w:spacing w:after="0"/>
              <w:jc w:val="both"/>
              <w:rPr>
                <w:rFonts w:ascii="Verdana" w:eastAsia="Times New Roman" w:hAnsi="Verdana" w:cs="Times New Roman"/>
                <w:sz w:val="24"/>
                <w:szCs w:val="24"/>
                <w:lang w:val="fr-FR"/>
              </w:rPr>
            </w:pPr>
          </w:p>
          <w:p w14:paraId="59A90581" w14:textId="77777777" w:rsidR="00CA3CE8" w:rsidRPr="00CA3CE8" w:rsidRDefault="00CA3CE8" w:rsidP="00CA3CE8">
            <w:pPr>
              <w:shd w:val="clear" w:color="auto" w:fill="FFFFFF" w:themeFill="background1"/>
              <w:spacing w:after="0"/>
              <w:jc w:val="both"/>
              <w:rPr>
                <w:rFonts w:ascii="Verdana" w:eastAsia="Times New Roman" w:hAnsi="Verdana" w:cs="Times New Roman"/>
                <w:sz w:val="24"/>
                <w:szCs w:val="24"/>
                <w:lang w:val="fr-FR"/>
              </w:rPr>
            </w:pPr>
          </w:p>
          <w:p w14:paraId="44450D0A" w14:textId="77777777" w:rsidR="00CA3CE8" w:rsidRPr="00CA3CE8" w:rsidRDefault="00CA3CE8" w:rsidP="00CA3CE8">
            <w:pPr>
              <w:shd w:val="clear" w:color="auto" w:fill="FFFFFF" w:themeFill="background1"/>
              <w:spacing w:after="0"/>
              <w:jc w:val="both"/>
              <w:rPr>
                <w:rFonts w:ascii="Verdana" w:eastAsia="Times New Roman" w:hAnsi="Verdana" w:cs="Times New Roman"/>
                <w:sz w:val="24"/>
                <w:szCs w:val="24"/>
                <w:lang w:val="fr-FR"/>
              </w:rPr>
            </w:pPr>
          </w:p>
          <w:p w14:paraId="2812170B" w14:textId="77777777" w:rsidR="00CA3CE8" w:rsidRPr="00CA3CE8" w:rsidRDefault="00CA3CE8" w:rsidP="00CA3CE8">
            <w:pPr>
              <w:shd w:val="clear" w:color="auto" w:fill="FFFFFF" w:themeFill="background1"/>
              <w:spacing w:after="0"/>
              <w:jc w:val="both"/>
              <w:rPr>
                <w:rFonts w:ascii="Verdana" w:eastAsia="Times New Roman" w:hAnsi="Verdana" w:cs="Times New Roman"/>
                <w:sz w:val="24"/>
                <w:szCs w:val="24"/>
                <w:lang w:val="fr-FR"/>
              </w:rPr>
            </w:pPr>
          </w:p>
          <w:p w14:paraId="590AD5BD" w14:textId="77777777" w:rsidR="00CA3CE8" w:rsidRPr="00CA3CE8" w:rsidRDefault="00CA3CE8" w:rsidP="00CA3CE8">
            <w:pPr>
              <w:shd w:val="clear" w:color="auto" w:fill="FFFFFF" w:themeFill="background1"/>
              <w:spacing w:after="0"/>
              <w:jc w:val="both"/>
              <w:rPr>
                <w:rFonts w:ascii="Verdana" w:eastAsia="Times New Roman" w:hAnsi="Verdana" w:cs="Times New Roman"/>
                <w:sz w:val="24"/>
                <w:szCs w:val="24"/>
                <w:lang w:val="fr-FR"/>
              </w:rPr>
            </w:pPr>
          </w:p>
          <w:p w14:paraId="0FB69E36" w14:textId="77777777" w:rsidR="00CA3CE8" w:rsidRPr="00CA3CE8" w:rsidRDefault="00CA3CE8" w:rsidP="00CA3CE8">
            <w:pPr>
              <w:shd w:val="clear" w:color="auto" w:fill="FFFFFF" w:themeFill="background1"/>
              <w:spacing w:after="0"/>
              <w:jc w:val="both"/>
              <w:rPr>
                <w:rFonts w:ascii="Verdana" w:eastAsia="Times New Roman" w:hAnsi="Verdana" w:cs="Times New Roman"/>
                <w:sz w:val="24"/>
                <w:szCs w:val="24"/>
                <w:lang w:val="fr-FR"/>
              </w:rPr>
            </w:pPr>
          </w:p>
          <w:p w14:paraId="6BE03C54" w14:textId="77777777" w:rsidR="00CA3CE8" w:rsidRPr="00CA3CE8" w:rsidRDefault="00CA3CE8" w:rsidP="00CA3CE8">
            <w:pPr>
              <w:shd w:val="clear" w:color="auto" w:fill="FFFFFF" w:themeFill="background1"/>
              <w:spacing w:after="0"/>
              <w:jc w:val="both"/>
              <w:rPr>
                <w:rFonts w:ascii="Verdana" w:hAnsi="Verdana" w:cs="Times New Roman"/>
                <w:b/>
                <w:bCs/>
                <w:sz w:val="24"/>
                <w:szCs w:val="24"/>
                <w:lang w:val="fr-FR"/>
              </w:rPr>
            </w:pPr>
          </w:p>
        </w:tc>
        <w:tc>
          <w:tcPr>
            <w:tcW w:w="5580" w:type="dxa"/>
            <w:vMerge w:val="restart"/>
            <w:shd w:val="clear" w:color="auto" w:fill="FFFFFF" w:themeFill="background1"/>
          </w:tcPr>
          <w:p w14:paraId="147763FF" w14:textId="77777777" w:rsidR="00CA3CE8" w:rsidRPr="00CA3CE8" w:rsidRDefault="00CA3CE8" w:rsidP="00CA3CE8">
            <w:pPr>
              <w:spacing w:after="0"/>
              <w:jc w:val="both"/>
              <w:rPr>
                <w:rFonts w:ascii="Verdana" w:hAnsi="Verdana" w:cs="Times New Roman"/>
                <w:b/>
                <w:bCs/>
                <w:sz w:val="24"/>
                <w:szCs w:val="24"/>
                <w:lang w:val="fr-FR"/>
              </w:rPr>
            </w:pPr>
            <w:r w:rsidRPr="00CA3CE8">
              <w:rPr>
                <w:rFonts w:ascii="Verdana" w:eastAsia="MS Mincho" w:hAnsi="Verdana" w:cs="Times New Roman"/>
                <w:b/>
                <w:sz w:val="24"/>
                <w:szCs w:val="24"/>
                <w:lang w:val="fr-FR"/>
              </w:rPr>
              <w:lastRenderedPageBreak/>
              <w:t>Produit 1.1:</w:t>
            </w:r>
            <w:r w:rsidRPr="00CA3CE8">
              <w:rPr>
                <w:rFonts w:ascii="Verdana" w:eastAsia="MS Mincho" w:hAnsi="Verdana" w:cs="Times New Roman"/>
                <w:sz w:val="24"/>
                <w:szCs w:val="24"/>
                <w:lang w:val="fr-FR"/>
              </w:rPr>
              <w:t xml:space="preserve"> Mise sur pied d’une structure opérationnelle du Système d’Alerte Précoce à base</w:t>
            </w:r>
            <w:r w:rsidRPr="00CA3CE8">
              <w:rPr>
                <w:rFonts w:ascii="Verdana" w:eastAsia="Times New Roman" w:hAnsi="Verdana" w:cs="Times New Roman"/>
                <w:sz w:val="24"/>
                <w:szCs w:val="24"/>
                <w:lang w:val="fr-FR"/>
              </w:rPr>
              <w:t xml:space="preserve"> </w:t>
            </w:r>
            <w:r w:rsidRPr="00CA3CE8">
              <w:rPr>
                <w:rFonts w:ascii="Verdana" w:eastAsia="MS Mincho" w:hAnsi="Verdana" w:cs="Times New Roman"/>
                <w:sz w:val="24"/>
                <w:szCs w:val="24"/>
                <w:lang w:val="fr-FR"/>
              </w:rPr>
              <w:t>Communautaire des risques relatifs aux changements climatiques dans les provinces de Bujumbura Rural, Kirundo et Makamba.</w:t>
            </w:r>
          </w:p>
        </w:tc>
        <w:tc>
          <w:tcPr>
            <w:tcW w:w="5011" w:type="dxa"/>
            <w:shd w:val="clear" w:color="auto" w:fill="FFFFFF" w:themeFill="background1"/>
          </w:tcPr>
          <w:p w14:paraId="4343DC51" w14:textId="77777777" w:rsidR="00CA3CE8" w:rsidRPr="00CA3CE8" w:rsidRDefault="00CA3CE8" w:rsidP="00CA3CE8">
            <w:pPr>
              <w:spacing w:before="60" w:after="60" w:line="240" w:lineRule="auto"/>
              <w:jc w:val="both"/>
              <w:rPr>
                <w:rFonts w:ascii="Verdana" w:hAnsi="Verdana" w:cs="Times New Roman"/>
                <w:bCs/>
                <w:sz w:val="24"/>
                <w:szCs w:val="24"/>
                <w:lang w:val="fr-FR"/>
              </w:rPr>
            </w:pPr>
            <w:r w:rsidRPr="00CA3CE8">
              <w:rPr>
                <w:rFonts w:ascii="Verdana" w:hAnsi="Verdana" w:cs="Times New Roman"/>
                <w:b/>
                <w:bCs/>
                <w:sz w:val="24"/>
                <w:szCs w:val="24"/>
                <w:lang w:val="nb-NO"/>
              </w:rPr>
              <w:t>Activit</w:t>
            </w:r>
            <w:r w:rsidRPr="00CA3CE8">
              <w:rPr>
                <w:rFonts w:ascii="Verdana" w:eastAsia="Times New Roman" w:hAnsi="Verdana" w:cs="Times New Roman"/>
                <w:b/>
                <w:sz w:val="24"/>
                <w:szCs w:val="24"/>
                <w:lang w:val="nb-NO"/>
              </w:rPr>
              <w:t xml:space="preserve">é </w:t>
            </w:r>
            <w:r w:rsidRPr="00CA3CE8">
              <w:rPr>
                <w:rFonts w:ascii="Verdana" w:hAnsi="Verdana" w:cs="Times New Roman"/>
                <w:b/>
                <w:bCs/>
                <w:sz w:val="24"/>
                <w:szCs w:val="24"/>
                <w:lang w:val="nb-NO"/>
              </w:rPr>
              <w:t>1.1.1:</w:t>
            </w:r>
            <w:r w:rsidRPr="00CA3CE8">
              <w:rPr>
                <w:rFonts w:ascii="Verdana" w:hAnsi="Verdana" w:cs="Times New Roman"/>
                <w:bCs/>
                <w:sz w:val="24"/>
                <w:szCs w:val="24"/>
                <w:lang w:val="nb-NO"/>
              </w:rPr>
              <w:t xml:space="preserve"> </w:t>
            </w:r>
            <w:r w:rsidRPr="00CA3CE8">
              <w:rPr>
                <w:rFonts w:ascii="Verdana" w:eastAsia="Times New Roman" w:hAnsi="Verdana" w:cs="Times New Roman"/>
                <w:sz w:val="24"/>
                <w:szCs w:val="24"/>
                <w:lang w:val="fr-FR"/>
              </w:rPr>
              <w:t>Analyse participative de la situation entreprise lors de la phase de lancement du projet.</w:t>
            </w:r>
          </w:p>
        </w:tc>
      </w:tr>
      <w:tr w:rsidR="00CA3CE8" w:rsidRPr="002100E3" w14:paraId="41A9EED7" w14:textId="77777777" w:rsidTr="00444626">
        <w:trPr>
          <w:trHeight w:val="730"/>
          <w:tblHeader/>
          <w:jc w:val="center"/>
        </w:trPr>
        <w:tc>
          <w:tcPr>
            <w:tcW w:w="4855" w:type="dxa"/>
            <w:gridSpan w:val="2"/>
            <w:vMerge/>
            <w:shd w:val="clear" w:color="auto" w:fill="AEAAAA" w:themeFill="background2" w:themeFillShade="BF"/>
          </w:tcPr>
          <w:p w14:paraId="375B3CA4" w14:textId="77777777" w:rsidR="00CA3CE8" w:rsidRPr="00CA3CE8" w:rsidRDefault="00CA3CE8" w:rsidP="00CA3CE8">
            <w:pPr>
              <w:shd w:val="clear" w:color="auto" w:fill="FFFFFF" w:themeFill="background1"/>
              <w:spacing w:after="0"/>
              <w:jc w:val="both"/>
              <w:rPr>
                <w:rFonts w:ascii="Verdana" w:eastAsia="Times New Roman" w:hAnsi="Verdana" w:cs="Times New Roman"/>
                <w:b/>
                <w:bCs/>
                <w:sz w:val="24"/>
                <w:szCs w:val="24"/>
                <w:lang w:val="fr-FR"/>
              </w:rPr>
            </w:pPr>
          </w:p>
        </w:tc>
        <w:tc>
          <w:tcPr>
            <w:tcW w:w="5580" w:type="dxa"/>
            <w:vMerge/>
            <w:shd w:val="clear" w:color="auto" w:fill="FFFFFF" w:themeFill="background1"/>
          </w:tcPr>
          <w:p w14:paraId="42323C31" w14:textId="77777777" w:rsidR="00CA3CE8" w:rsidRPr="00CA3CE8" w:rsidRDefault="00CA3CE8" w:rsidP="00CA3CE8">
            <w:pPr>
              <w:spacing w:after="0"/>
              <w:jc w:val="both"/>
              <w:rPr>
                <w:rFonts w:ascii="Verdana" w:eastAsia="MS Mincho" w:hAnsi="Verdana" w:cs="Times New Roman"/>
                <w:b/>
                <w:sz w:val="24"/>
                <w:szCs w:val="24"/>
                <w:lang w:val="fr-FR"/>
              </w:rPr>
            </w:pPr>
          </w:p>
        </w:tc>
        <w:tc>
          <w:tcPr>
            <w:tcW w:w="5011" w:type="dxa"/>
            <w:shd w:val="clear" w:color="auto" w:fill="FFFFFF" w:themeFill="background1"/>
          </w:tcPr>
          <w:p w14:paraId="1C3BEAC3" w14:textId="77777777" w:rsidR="00CA3CE8" w:rsidRPr="00CA3CE8" w:rsidRDefault="00CA3CE8" w:rsidP="00CA3CE8">
            <w:pPr>
              <w:spacing w:after="0" w:line="240" w:lineRule="auto"/>
              <w:jc w:val="both"/>
              <w:rPr>
                <w:rFonts w:ascii="Verdana" w:hAnsi="Verdana" w:cs="Times New Roman"/>
                <w:bCs/>
                <w:sz w:val="24"/>
                <w:szCs w:val="24"/>
                <w:lang w:val="nb-NO"/>
              </w:rPr>
            </w:pPr>
            <w:r w:rsidRPr="00CA3CE8">
              <w:rPr>
                <w:rFonts w:ascii="Verdana" w:hAnsi="Verdana" w:cs="Times New Roman"/>
                <w:b/>
                <w:sz w:val="24"/>
                <w:szCs w:val="24"/>
                <w:lang w:val="fr-FR" w:eastAsia="fr-CA"/>
              </w:rPr>
              <w:t>Activité 1.1.2 :</w:t>
            </w:r>
            <w:r w:rsidRPr="00CA3CE8">
              <w:rPr>
                <w:rFonts w:ascii="Verdana" w:hAnsi="Verdana" w:cs="Times New Roman"/>
                <w:sz w:val="24"/>
                <w:szCs w:val="24"/>
                <w:lang w:val="fr-FR" w:eastAsia="fr-CA"/>
              </w:rPr>
              <w:t xml:space="preserve"> Mise sur pied des points focaux du </w:t>
            </w:r>
            <w:r w:rsidRPr="00CA3CE8">
              <w:rPr>
                <w:rFonts w:ascii="Verdana" w:eastAsia="Times New Roman" w:hAnsi="Verdana" w:cs="Times New Roman"/>
                <w:sz w:val="24"/>
                <w:szCs w:val="24"/>
                <w:lang w:val="fr-FR"/>
              </w:rPr>
              <w:t>système d’alerte précoce à base communautaire</w:t>
            </w:r>
            <w:r w:rsidRPr="00CA3CE8">
              <w:rPr>
                <w:rFonts w:ascii="Verdana" w:hAnsi="Verdana" w:cs="Times New Roman"/>
                <w:sz w:val="24"/>
                <w:szCs w:val="24"/>
                <w:lang w:val="fr-FR" w:eastAsia="fr-CA"/>
              </w:rPr>
              <w:t xml:space="preserve"> au niveau collinaire, communal, provincial et national </w:t>
            </w:r>
          </w:p>
        </w:tc>
      </w:tr>
      <w:tr w:rsidR="00CA3CE8" w:rsidRPr="002100E3" w14:paraId="53F85969" w14:textId="77777777" w:rsidTr="00444626">
        <w:trPr>
          <w:trHeight w:val="400"/>
          <w:tblHeader/>
          <w:jc w:val="center"/>
        </w:trPr>
        <w:tc>
          <w:tcPr>
            <w:tcW w:w="4855" w:type="dxa"/>
            <w:gridSpan w:val="2"/>
            <w:vMerge/>
            <w:shd w:val="clear" w:color="auto" w:fill="AEAAAA" w:themeFill="background2" w:themeFillShade="BF"/>
          </w:tcPr>
          <w:p w14:paraId="2F3C8A32" w14:textId="77777777" w:rsidR="00CA3CE8" w:rsidRPr="00CA3CE8" w:rsidRDefault="00CA3CE8" w:rsidP="00CA3CE8">
            <w:pPr>
              <w:shd w:val="clear" w:color="auto" w:fill="FFFFFF" w:themeFill="background1"/>
              <w:spacing w:after="0"/>
              <w:jc w:val="both"/>
              <w:rPr>
                <w:rFonts w:ascii="Verdana" w:eastAsia="Times New Roman" w:hAnsi="Verdana" w:cs="Times New Roman"/>
                <w:b/>
                <w:bCs/>
                <w:sz w:val="24"/>
                <w:szCs w:val="24"/>
                <w:lang w:val="fr-FR"/>
              </w:rPr>
            </w:pPr>
          </w:p>
        </w:tc>
        <w:tc>
          <w:tcPr>
            <w:tcW w:w="5580" w:type="dxa"/>
            <w:vMerge/>
            <w:shd w:val="clear" w:color="auto" w:fill="FFFFFF" w:themeFill="background1"/>
          </w:tcPr>
          <w:p w14:paraId="408E5CB5" w14:textId="77777777" w:rsidR="00CA3CE8" w:rsidRPr="00CA3CE8" w:rsidRDefault="00CA3CE8" w:rsidP="00CA3CE8">
            <w:pPr>
              <w:spacing w:after="0"/>
              <w:jc w:val="both"/>
              <w:rPr>
                <w:rFonts w:ascii="Verdana" w:eastAsia="MS Mincho" w:hAnsi="Verdana" w:cs="Times New Roman"/>
                <w:b/>
                <w:sz w:val="24"/>
                <w:szCs w:val="24"/>
                <w:lang w:val="fr-FR"/>
              </w:rPr>
            </w:pPr>
          </w:p>
        </w:tc>
        <w:tc>
          <w:tcPr>
            <w:tcW w:w="5011" w:type="dxa"/>
            <w:shd w:val="clear" w:color="auto" w:fill="FFFFFF" w:themeFill="background1"/>
          </w:tcPr>
          <w:p w14:paraId="30875C9A" w14:textId="77777777" w:rsidR="00CA3CE8" w:rsidRPr="00CA3CE8" w:rsidRDefault="00CA3CE8" w:rsidP="00CA3CE8">
            <w:pPr>
              <w:spacing w:after="0" w:line="240" w:lineRule="auto"/>
              <w:jc w:val="both"/>
              <w:rPr>
                <w:rFonts w:ascii="Verdana" w:hAnsi="Verdana" w:cs="Times New Roman"/>
                <w:sz w:val="24"/>
                <w:szCs w:val="24"/>
                <w:lang w:val="fr-FR" w:eastAsia="fr-CA"/>
              </w:rPr>
            </w:pPr>
            <w:r w:rsidRPr="00CA3CE8">
              <w:rPr>
                <w:rFonts w:ascii="Verdana" w:hAnsi="Verdana" w:cs="Times New Roman"/>
                <w:b/>
                <w:sz w:val="24"/>
                <w:szCs w:val="24"/>
                <w:lang w:val="fr-FR" w:eastAsia="fr-CA"/>
              </w:rPr>
              <w:t>Activité 1.1.3 :</w:t>
            </w:r>
            <w:r w:rsidRPr="00CA3CE8">
              <w:rPr>
                <w:rFonts w:ascii="Verdana" w:hAnsi="Verdana" w:cs="Times New Roman"/>
                <w:sz w:val="24"/>
                <w:szCs w:val="24"/>
                <w:lang w:val="fr-FR" w:eastAsia="fr-CA"/>
              </w:rPr>
              <w:t xml:space="preserve"> Equiper les points focaux.</w:t>
            </w:r>
          </w:p>
        </w:tc>
      </w:tr>
      <w:tr w:rsidR="00CA3CE8" w:rsidRPr="002100E3" w14:paraId="6EB145F3" w14:textId="77777777" w:rsidTr="00444626">
        <w:trPr>
          <w:trHeight w:val="520"/>
          <w:tblHeader/>
          <w:jc w:val="center"/>
        </w:trPr>
        <w:tc>
          <w:tcPr>
            <w:tcW w:w="4855" w:type="dxa"/>
            <w:gridSpan w:val="2"/>
            <w:vMerge/>
            <w:shd w:val="clear" w:color="auto" w:fill="AEAAAA" w:themeFill="background2" w:themeFillShade="BF"/>
          </w:tcPr>
          <w:p w14:paraId="798AE656" w14:textId="77777777" w:rsidR="00CA3CE8" w:rsidRPr="00CA3CE8" w:rsidRDefault="00CA3CE8" w:rsidP="00CA3CE8">
            <w:pPr>
              <w:shd w:val="clear" w:color="auto" w:fill="FFFFFF" w:themeFill="background1"/>
              <w:spacing w:after="0"/>
              <w:jc w:val="both"/>
              <w:rPr>
                <w:rFonts w:ascii="Verdana" w:eastAsia="Times New Roman" w:hAnsi="Verdana" w:cs="Times New Roman"/>
                <w:b/>
                <w:bCs/>
                <w:sz w:val="24"/>
                <w:szCs w:val="24"/>
                <w:lang w:val="fr-FR"/>
              </w:rPr>
            </w:pPr>
          </w:p>
        </w:tc>
        <w:tc>
          <w:tcPr>
            <w:tcW w:w="5580" w:type="dxa"/>
            <w:vMerge/>
            <w:shd w:val="clear" w:color="auto" w:fill="FFFFFF" w:themeFill="background1"/>
          </w:tcPr>
          <w:p w14:paraId="60B35F3C" w14:textId="77777777" w:rsidR="00CA3CE8" w:rsidRPr="00CA3CE8" w:rsidRDefault="00CA3CE8" w:rsidP="00CA3CE8">
            <w:pPr>
              <w:spacing w:after="0"/>
              <w:jc w:val="both"/>
              <w:rPr>
                <w:rFonts w:ascii="Verdana" w:eastAsia="MS Mincho" w:hAnsi="Verdana" w:cs="Times New Roman"/>
                <w:b/>
                <w:sz w:val="24"/>
                <w:szCs w:val="24"/>
                <w:lang w:val="fr-FR"/>
              </w:rPr>
            </w:pPr>
          </w:p>
        </w:tc>
        <w:tc>
          <w:tcPr>
            <w:tcW w:w="5011" w:type="dxa"/>
            <w:shd w:val="clear" w:color="auto" w:fill="FFFFFF" w:themeFill="background1"/>
          </w:tcPr>
          <w:p w14:paraId="5C597383" w14:textId="77777777" w:rsidR="00CA3CE8" w:rsidRPr="00CA3CE8" w:rsidRDefault="00CA3CE8" w:rsidP="00CA3CE8">
            <w:pPr>
              <w:spacing w:after="0" w:line="240" w:lineRule="auto"/>
              <w:jc w:val="both"/>
              <w:rPr>
                <w:rFonts w:ascii="Verdana" w:hAnsi="Verdana" w:cs="Times New Roman"/>
                <w:bCs/>
                <w:sz w:val="24"/>
                <w:szCs w:val="24"/>
                <w:lang w:val="nb-NO"/>
              </w:rPr>
            </w:pPr>
            <w:r w:rsidRPr="00CA3CE8">
              <w:rPr>
                <w:rFonts w:ascii="Verdana" w:hAnsi="Verdana" w:cs="Times New Roman"/>
                <w:b/>
                <w:bCs/>
                <w:iCs/>
                <w:sz w:val="24"/>
                <w:szCs w:val="24"/>
                <w:lang w:val="fr-FR"/>
              </w:rPr>
              <w:t>Activité 1.1.4 :</w:t>
            </w:r>
            <w:r w:rsidRPr="00CA3CE8">
              <w:rPr>
                <w:rFonts w:ascii="Verdana" w:hAnsi="Verdana" w:cs="Times New Roman"/>
                <w:bCs/>
                <w:iCs/>
                <w:sz w:val="24"/>
                <w:szCs w:val="24"/>
                <w:lang w:val="fr-FR"/>
              </w:rPr>
              <w:t xml:space="preserve"> </w:t>
            </w:r>
            <w:r w:rsidRPr="00CA3CE8">
              <w:rPr>
                <w:rFonts w:ascii="Verdana" w:hAnsi="Verdana" w:cs="Times New Roman"/>
                <w:bCs/>
                <w:i/>
                <w:iCs/>
                <w:sz w:val="24"/>
                <w:szCs w:val="24"/>
                <w:lang w:val="fr-FR"/>
              </w:rPr>
              <w:t xml:space="preserve"> </w:t>
            </w:r>
            <w:r w:rsidRPr="00CA3CE8">
              <w:rPr>
                <w:rFonts w:ascii="Verdana" w:hAnsi="Verdana" w:cs="Times New Roman"/>
                <w:bCs/>
                <w:iCs/>
                <w:sz w:val="24"/>
                <w:szCs w:val="24"/>
                <w:lang w:val="fr-FR"/>
              </w:rPr>
              <w:t xml:space="preserve">Les formations des points focaux des CB-EWS (=Systèmes </w:t>
            </w:r>
            <w:r w:rsidRPr="00CA3CE8">
              <w:rPr>
                <w:rFonts w:ascii="Verdana" w:hAnsi="Verdana" w:cs="Times New Roman"/>
                <w:bCs/>
                <w:iCs/>
                <w:sz w:val="24"/>
                <w:szCs w:val="24"/>
                <w:lang w:val="fr-FR"/>
              </w:rPr>
              <w:lastRenderedPageBreak/>
              <w:t>d’alerte précoce communautaires) et les membres de la Plate-forme nationale, provinciale et municipale</w:t>
            </w:r>
            <w:r w:rsidRPr="00CA3CE8">
              <w:rPr>
                <w:rFonts w:ascii="Verdana" w:hAnsi="Verdana" w:cs="Times New Roman"/>
                <w:bCs/>
                <w:i/>
                <w:iCs/>
                <w:sz w:val="24"/>
                <w:szCs w:val="24"/>
                <w:lang w:val="fr-FR"/>
              </w:rPr>
              <w:t xml:space="preserve"> </w:t>
            </w:r>
            <w:r w:rsidRPr="00CA3CE8">
              <w:rPr>
                <w:rFonts w:ascii="Verdana" w:hAnsi="Verdana" w:cs="Times New Roman"/>
                <w:bCs/>
                <w:iCs/>
                <w:sz w:val="24"/>
                <w:szCs w:val="24"/>
                <w:lang w:val="fr-FR"/>
              </w:rPr>
              <w:t xml:space="preserve"> </w:t>
            </w:r>
          </w:p>
        </w:tc>
      </w:tr>
      <w:tr w:rsidR="00CA3CE8" w:rsidRPr="00CA3CE8" w14:paraId="4B53C0BC" w14:textId="77777777" w:rsidTr="00444626">
        <w:trPr>
          <w:trHeight w:val="520"/>
          <w:tblHeader/>
          <w:jc w:val="center"/>
        </w:trPr>
        <w:tc>
          <w:tcPr>
            <w:tcW w:w="4855" w:type="dxa"/>
            <w:gridSpan w:val="2"/>
            <w:vMerge/>
            <w:shd w:val="clear" w:color="auto" w:fill="AEAAAA" w:themeFill="background2" w:themeFillShade="BF"/>
          </w:tcPr>
          <w:p w14:paraId="21D5618E" w14:textId="77777777" w:rsidR="00CA3CE8" w:rsidRPr="00CA3CE8" w:rsidRDefault="00CA3CE8" w:rsidP="00CA3CE8">
            <w:pPr>
              <w:shd w:val="clear" w:color="auto" w:fill="FFFFFF" w:themeFill="background1"/>
              <w:spacing w:after="0"/>
              <w:jc w:val="both"/>
              <w:rPr>
                <w:rFonts w:ascii="Verdana" w:eastAsia="Times New Roman" w:hAnsi="Verdana" w:cs="Times New Roman"/>
                <w:b/>
                <w:bCs/>
                <w:sz w:val="24"/>
                <w:szCs w:val="24"/>
                <w:lang w:val="fr-FR"/>
              </w:rPr>
            </w:pPr>
          </w:p>
        </w:tc>
        <w:tc>
          <w:tcPr>
            <w:tcW w:w="5580" w:type="dxa"/>
            <w:vMerge w:val="restart"/>
            <w:shd w:val="clear" w:color="auto" w:fill="FFFFFF" w:themeFill="background1"/>
          </w:tcPr>
          <w:p w14:paraId="120C5C2E" w14:textId="77777777" w:rsidR="00CA3CE8" w:rsidRPr="00CA3CE8" w:rsidRDefault="00CA3CE8" w:rsidP="00CA3CE8">
            <w:pPr>
              <w:spacing w:after="0" w:line="240" w:lineRule="auto"/>
              <w:jc w:val="both"/>
              <w:rPr>
                <w:rFonts w:ascii="Verdana" w:eastAsia="MS Mincho" w:hAnsi="Verdana" w:cs="Times New Roman"/>
                <w:i/>
                <w:sz w:val="24"/>
                <w:szCs w:val="24"/>
                <w:lang w:val="fr-FR"/>
              </w:rPr>
            </w:pPr>
            <w:r w:rsidRPr="00CA3CE8">
              <w:rPr>
                <w:rFonts w:ascii="Verdana" w:eastAsia="MS Mincho" w:hAnsi="Verdana" w:cs="Times New Roman"/>
                <w:b/>
                <w:i/>
                <w:sz w:val="24"/>
                <w:szCs w:val="24"/>
                <w:lang w:val="fr-FR"/>
              </w:rPr>
              <w:t>Produit.1.</w:t>
            </w:r>
            <w:proofErr w:type="gramStart"/>
            <w:r w:rsidRPr="00CA3CE8">
              <w:rPr>
                <w:rFonts w:ascii="Verdana" w:eastAsia="MS Mincho" w:hAnsi="Verdana" w:cs="Times New Roman"/>
                <w:b/>
                <w:i/>
                <w:sz w:val="24"/>
                <w:szCs w:val="24"/>
                <w:lang w:val="fr-FR"/>
              </w:rPr>
              <w:t>2:</w:t>
            </w:r>
            <w:proofErr w:type="gramEnd"/>
            <w:r w:rsidRPr="00CA3CE8">
              <w:rPr>
                <w:rFonts w:ascii="Verdana" w:eastAsia="MS Mincho" w:hAnsi="Verdana" w:cs="Times New Roman"/>
                <w:b/>
                <w:i/>
                <w:sz w:val="24"/>
                <w:szCs w:val="24"/>
                <w:lang w:val="fr-FR"/>
              </w:rPr>
              <w:t xml:space="preserve"> </w:t>
            </w:r>
            <w:r w:rsidRPr="00CA3CE8">
              <w:rPr>
                <w:rFonts w:ascii="Verdana" w:eastAsia="MS Mincho" w:hAnsi="Verdana" w:cs="Times New Roman"/>
                <w:i/>
                <w:sz w:val="24"/>
                <w:szCs w:val="24"/>
                <w:lang w:val="fr-FR"/>
              </w:rPr>
              <w:t xml:space="preserve">Mise à niveau du réseau hydrométéorologique et l'amélioration de la capacité de générer l'information et des </w:t>
            </w:r>
            <w:r w:rsidRPr="00CA3CE8">
              <w:rPr>
                <w:rFonts w:ascii="Verdana" w:eastAsia="MS Mincho" w:hAnsi="Verdana"/>
                <w:b/>
                <w:i/>
                <w:sz w:val="24"/>
                <w:szCs w:val="24"/>
                <w:lang w:val="fr-FR"/>
              </w:rPr>
              <w:t xml:space="preserve">séries de </w:t>
            </w:r>
            <w:r w:rsidRPr="00CA3CE8">
              <w:rPr>
                <w:rFonts w:ascii="Verdana" w:eastAsia="MS Mincho" w:hAnsi="Verdana" w:cs="Times New Roman"/>
                <w:i/>
                <w:sz w:val="24"/>
                <w:szCs w:val="24"/>
                <w:lang w:val="fr-FR"/>
              </w:rPr>
              <w:t xml:space="preserve">données </w:t>
            </w:r>
            <w:r w:rsidRPr="00CA3CE8">
              <w:rPr>
                <w:rFonts w:ascii="Verdana" w:eastAsia="MS Mincho" w:hAnsi="Verdana"/>
                <w:b/>
                <w:i/>
                <w:sz w:val="24"/>
                <w:szCs w:val="24"/>
                <w:lang w:val="fr-FR"/>
              </w:rPr>
              <w:t xml:space="preserve">météo en temps réel </w:t>
            </w:r>
            <w:r w:rsidRPr="00CA3CE8">
              <w:rPr>
                <w:rFonts w:ascii="Verdana" w:eastAsia="MS Mincho" w:hAnsi="Verdana" w:cs="Times New Roman"/>
                <w:i/>
                <w:sz w:val="24"/>
                <w:szCs w:val="24"/>
                <w:lang w:val="fr-FR"/>
              </w:rPr>
              <w:t>pour la diffusion de l’information pour cibler les communautés</w:t>
            </w:r>
          </w:p>
        </w:tc>
        <w:tc>
          <w:tcPr>
            <w:tcW w:w="5011" w:type="dxa"/>
            <w:shd w:val="clear" w:color="auto" w:fill="FFFFFF" w:themeFill="background1"/>
          </w:tcPr>
          <w:p w14:paraId="7F391125" w14:textId="77777777" w:rsidR="00CA3CE8" w:rsidRPr="00CA3CE8" w:rsidRDefault="00CA3CE8" w:rsidP="00CA3CE8">
            <w:pPr>
              <w:spacing w:after="0" w:line="240" w:lineRule="auto"/>
              <w:jc w:val="both"/>
              <w:rPr>
                <w:rFonts w:ascii="Verdana" w:hAnsi="Verdana"/>
                <w:bCs/>
                <w:iCs/>
                <w:sz w:val="24"/>
                <w:szCs w:val="24"/>
                <w:lang w:val="fr-FR"/>
              </w:rPr>
            </w:pPr>
            <w:r w:rsidRPr="00CA3CE8">
              <w:rPr>
                <w:rFonts w:ascii="Verdana" w:hAnsi="Verdana"/>
                <w:b/>
                <w:bCs/>
                <w:iCs/>
                <w:sz w:val="24"/>
                <w:szCs w:val="24"/>
                <w:lang w:val="fr-FR"/>
              </w:rPr>
              <w:t>Activité 1.2.1 :</w:t>
            </w:r>
            <w:r w:rsidRPr="00CA3CE8">
              <w:rPr>
                <w:rFonts w:ascii="Verdana" w:hAnsi="Verdana"/>
                <w:bCs/>
                <w:iCs/>
                <w:sz w:val="24"/>
                <w:szCs w:val="24"/>
                <w:lang w:val="fr-FR"/>
              </w:rPr>
              <w:t xml:space="preserve"> </w:t>
            </w:r>
            <w:r w:rsidRPr="00CA3CE8">
              <w:rPr>
                <w:rFonts w:ascii="Verdana" w:hAnsi="Verdana"/>
                <w:bCs/>
                <w:i/>
                <w:iCs/>
                <w:sz w:val="24"/>
                <w:szCs w:val="24"/>
                <w:lang w:val="fr-FR"/>
              </w:rPr>
              <w:t>Besoin d’évaluation</w:t>
            </w:r>
          </w:p>
        </w:tc>
      </w:tr>
      <w:tr w:rsidR="00CA3CE8" w:rsidRPr="002100E3" w14:paraId="7D3F9C75" w14:textId="77777777" w:rsidTr="00444626">
        <w:trPr>
          <w:trHeight w:val="710"/>
          <w:tblHeader/>
          <w:jc w:val="center"/>
        </w:trPr>
        <w:tc>
          <w:tcPr>
            <w:tcW w:w="4855" w:type="dxa"/>
            <w:gridSpan w:val="2"/>
            <w:vMerge/>
            <w:shd w:val="clear" w:color="auto" w:fill="AEAAAA" w:themeFill="background2" w:themeFillShade="BF"/>
          </w:tcPr>
          <w:p w14:paraId="6715D5B8" w14:textId="77777777" w:rsidR="00CA3CE8" w:rsidRPr="00CA3CE8" w:rsidRDefault="00CA3CE8" w:rsidP="00CA3CE8">
            <w:pPr>
              <w:shd w:val="clear" w:color="auto" w:fill="FFFFFF" w:themeFill="background1"/>
              <w:spacing w:after="0"/>
              <w:jc w:val="both"/>
              <w:rPr>
                <w:rFonts w:ascii="Verdana" w:eastAsia="Times New Roman" w:hAnsi="Verdana" w:cs="Times New Roman"/>
                <w:b/>
                <w:bCs/>
                <w:sz w:val="24"/>
                <w:szCs w:val="24"/>
                <w:lang w:val="fr-FR"/>
              </w:rPr>
            </w:pPr>
          </w:p>
        </w:tc>
        <w:tc>
          <w:tcPr>
            <w:tcW w:w="5580" w:type="dxa"/>
            <w:vMerge/>
            <w:shd w:val="clear" w:color="auto" w:fill="FFFFFF" w:themeFill="background1"/>
          </w:tcPr>
          <w:p w14:paraId="4BB4E37D" w14:textId="77777777" w:rsidR="00CA3CE8" w:rsidRPr="00CA3CE8" w:rsidRDefault="00CA3CE8" w:rsidP="00CA3CE8">
            <w:pPr>
              <w:spacing w:after="0" w:line="240" w:lineRule="auto"/>
              <w:jc w:val="both"/>
              <w:rPr>
                <w:rFonts w:ascii="Verdana" w:eastAsia="MS Mincho" w:hAnsi="Verdana" w:cs="Times New Roman"/>
                <w:b/>
                <w:i/>
                <w:sz w:val="24"/>
                <w:szCs w:val="24"/>
                <w:lang w:val="fr-FR"/>
              </w:rPr>
            </w:pPr>
          </w:p>
        </w:tc>
        <w:tc>
          <w:tcPr>
            <w:tcW w:w="5011" w:type="dxa"/>
            <w:tcBorders>
              <w:bottom w:val="single" w:sz="4" w:space="0" w:color="auto"/>
            </w:tcBorders>
            <w:shd w:val="clear" w:color="auto" w:fill="FFFFFF" w:themeFill="background1"/>
          </w:tcPr>
          <w:p w14:paraId="7587FE9C" w14:textId="77777777" w:rsidR="00CA3CE8" w:rsidRPr="00CA3CE8" w:rsidRDefault="00CA3CE8" w:rsidP="00CA3CE8">
            <w:pPr>
              <w:spacing w:after="0" w:line="240" w:lineRule="auto"/>
              <w:jc w:val="both"/>
              <w:rPr>
                <w:rFonts w:ascii="Verdana" w:hAnsi="Verdana"/>
                <w:bCs/>
                <w:iCs/>
                <w:sz w:val="24"/>
                <w:szCs w:val="24"/>
                <w:lang w:val="fr-FR"/>
              </w:rPr>
            </w:pPr>
            <w:r w:rsidRPr="00CA3CE8">
              <w:rPr>
                <w:rFonts w:ascii="Verdana" w:hAnsi="Verdana"/>
                <w:b/>
                <w:bCs/>
                <w:iCs/>
                <w:sz w:val="24"/>
                <w:szCs w:val="24"/>
                <w:lang w:val="fr-FR"/>
              </w:rPr>
              <w:t>Activité 1.2.2 :</w:t>
            </w:r>
            <w:r w:rsidRPr="00CA3CE8">
              <w:rPr>
                <w:rFonts w:ascii="Verdana" w:hAnsi="Verdana"/>
                <w:bCs/>
                <w:iCs/>
                <w:sz w:val="24"/>
                <w:szCs w:val="24"/>
                <w:lang w:val="fr-FR"/>
              </w:rPr>
              <w:t xml:space="preserve"> Mise à niveau du réseau hydrométéorologique existant</w:t>
            </w:r>
          </w:p>
        </w:tc>
      </w:tr>
      <w:tr w:rsidR="00CA3CE8" w:rsidRPr="002100E3" w14:paraId="1E61252D" w14:textId="77777777" w:rsidTr="00444626">
        <w:trPr>
          <w:trHeight w:hRule="exact" w:val="2963"/>
          <w:tblHeader/>
          <w:jc w:val="center"/>
        </w:trPr>
        <w:tc>
          <w:tcPr>
            <w:tcW w:w="4855" w:type="dxa"/>
            <w:gridSpan w:val="2"/>
            <w:vMerge/>
            <w:tcBorders>
              <w:bottom w:val="single" w:sz="4" w:space="0" w:color="auto"/>
            </w:tcBorders>
            <w:shd w:val="clear" w:color="auto" w:fill="AEAAAA" w:themeFill="background2" w:themeFillShade="BF"/>
          </w:tcPr>
          <w:p w14:paraId="0C622307" w14:textId="77777777" w:rsidR="00CA3CE8" w:rsidRPr="00CA3CE8" w:rsidRDefault="00CA3CE8" w:rsidP="00CA3CE8">
            <w:pPr>
              <w:shd w:val="clear" w:color="auto" w:fill="FFFFFF" w:themeFill="background1"/>
              <w:spacing w:after="0"/>
              <w:jc w:val="both"/>
              <w:rPr>
                <w:rFonts w:ascii="Verdana" w:eastAsia="Times New Roman" w:hAnsi="Verdana" w:cs="Times New Roman"/>
                <w:b/>
                <w:bCs/>
                <w:sz w:val="24"/>
                <w:szCs w:val="24"/>
                <w:lang w:val="fr-FR"/>
              </w:rPr>
            </w:pPr>
          </w:p>
        </w:tc>
        <w:tc>
          <w:tcPr>
            <w:tcW w:w="5580" w:type="dxa"/>
            <w:vMerge/>
            <w:tcBorders>
              <w:bottom w:val="single" w:sz="4" w:space="0" w:color="auto"/>
            </w:tcBorders>
            <w:shd w:val="clear" w:color="auto" w:fill="FFFFFF" w:themeFill="background1"/>
          </w:tcPr>
          <w:p w14:paraId="2BE67406" w14:textId="77777777" w:rsidR="00CA3CE8" w:rsidRPr="00CA3CE8" w:rsidRDefault="00CA3CE8" w:rsidP="00CA3CE8">
            <w:pPr>
              <w:spacing w:after="0" w:line="240" w:lineRule="auto"/>
              <w:jc w:val="both"/>
              <w:rPr>
                <w:rFonts w:ascii="Verdana" w:eastAsia="MS Mincho" w:hAnsi="Verdana" w:cs="Times New Roman"/>
                <w:b/>
                <w:i/>
                <w:sz w:val="24"/>
                <w:szCs w:val="24"/>
                <w:lang w:val="fr-FR"/>
              </w:rPr>
            </w:pPr>
          </w:p>
        </w:tc>
        <w:tc>
          <w:tcPr>
            <w:tcW w:w="5011" w:type="dxa"/>
            <w:tcBorders>
              <w:bottom w:val="single" w:sz="4" w:space="0" w:color="auto"/>
            </w:tcBorders>
            <w:shd w:val="clear" w:color="auto" w:fill="FFFFFF" w:themeFill="background1"/>
          </w:tcPr>
          <w:p w14:paraId="42FDD1A9" w14:textId="77777777" w:rsidR="00CA3CE8" w:rsidRPr="00CA3CE8" w:rsidRDefault="00CA3CE8" w:rsidP="00CA3CE8">
            <w:pPr>
              <w:widowControl w:val="0"/>
              <w:tabs>
                <w:tab w:val="left" w:pos="810"/>
              </w:tabs>
              <w:autoSpaceDE w:val="0"/>
              <w:autoSpaceDN w:val="0"/>
              <w:adjustRightInd w:val="0"/>
              <w:spacing w:after="0" w:line="240" w:lineRule="auto"/>
              <w:jc w:val="both"/>
              <w:rPr>
                <w:rFonts w:ascii="Verdana" w:hAnsi="Verdana"/>
                <w:b/>
                <w:bCs/>
                <w:iCs/>
                <w:sz w:val="24"/>
                <w:szCs w:val="24"/>
                <w:lang w:val="fr-FR"/>
              </w:rPr>
            </w:pPr>
            <w:r w:rsidRPr="00CA3CE8">
              <w:rPr>
                <w:rFonts w:ascii="Verdana" w:hAnsi="Verdana"/>
                <w:b/>
                <w:sz w:val="24"/>
                <w:szCs w:val="24"/>
                <w:lang w:val="fr-FR" w:eastAsia="fr-FR"/>
              </w:rPr>
              <w:t>Activité 1.2.3 :</w:t>
            </w:r>
            <w:r w:rsidRPr="00CA3CE8">
              <w:rPr>
                <w:rFonts w:ascii="Verdana" w:hAnsi="Verdana"/>
                <w:sz w:val="24"/>
                <w:szCs w:val="24"/>
                <w:lang w:val="fr-FR" w:eastAsia="fr-FR"/>
              </w:rPr>
              <w:t xml:space="preserve"> </w:t>
            </w:r>
            <w:r w:rsidRPr="00CA3CE8">
              <w:rPr>
                <w:rFonts w:ascii="Verdana" w:hAnsi="Verdana"/>
                <w:i/>
                <w:sz w:val="24"/>
                <w:szCs w:val="24"/>
                <w:lang w:val="fr-FR" w:eastAsia="fr-FR"/>
              </w:rPr>
              <w:t xml:space="preserve">Formations sur la collecte, le traitement et l'analyse de données et de messages du sommet à la base </w:t>
            </w:r>
          </w:p>
        </w:tc>
      </w:tr>
      <w:tr w:rsidR="00CA3CE8" w:rsidRPr="002100E3" w14:paraId="1A8333A9" w14:textId="77777777" w:rsidTr="00444626">
        <w:trPr>
          <w:trHeight w:hRule="exact" w:val="1130"/>
          <w:tblHeader/>
          <w:jc w:val="center"/>
        </w:trPr>
        <w:tc>
          <w:tcPr>
            <w:tcW w:w="4855" w:type="dxa"/>
            <w:gridSpan w:val="2"/>
            <w:vMerge w:val="restart"/>
            <w:tcBorders>
              <w:bottom w:val="single" w:sz="4" w:space="0" w:color="auto"/>
            </w:tcBorders>
            <w:shd w:val="clear" w:color="auto" w:fill="AEAAAA" w:themeFill="background2" w:themeFillShade="BF"/>
          </w:tcPr>
          <w:p w14:paraId="0FDBEE97" w14:textId="77777777" w:rsidR="00CA3CE8" w:rsidRPr="00CA3CE8" w:rsidRDefault="00CA3CE8" w:rsidP="00CA3CE8">
            <w:pPr>
              <w:shd w:val="clear" w:color="auto" w:fill="FFFFFF" w:themeFill="background1"/>
              <w:spacing w:after="0"/>
              <w:jc w:val="both"/>
              <w:rPr>
                <w:rFonts w:ascii="Verdana" w:eastAsia="Times New Roman" w:hAnsi="Verdana" w:cs="Times New Roman"/>
                <w:b/>
                <w:bCs/>
                <w:sz w:val="24"/>
                <w:szCs w:val="24"/>
                <w:lang w:val="fr-FR"/>
              </w:rPr>
            </w:pPr>
          </w:p>
        </w:tc>
        <w:tc>
          <w:tcPr>
            <w:tcW w:w="5580" w:type="dxa"/>
            <w:vMerge w:val="restart"/>
            <w:shd w:val="clear" w:color="auto" w:fill="FFFFFF" w:themeFill="background1"/>
          </w:tcPr>
          <w:p w14:paraId="035CD606" w14:textId="77777777" w:rsidR="00CA3CE8" w:rsidRPr="00CA3CE8" w:rsidRDefault="00CA3CE8" w:rsidP="00CA3CE8">
            <w:pPr>
              <w:spacing w:before="240" w:after="60" w:line="240" w:lineRule="auto"/>
              <w:jc w:val="both"/>
              <w:outlineLvl w:val="6"/>
              <w:rPr>
                <w:rFonts w:ascii="Verdana" w:eastAsia="MS Mincho" w:hAnsi="Verdana"/>
                <w:i/>
                <w:sz w:val="24"/>
                <w:szCs w:val="24"/>
                <w:lang w:val="fr-FR"/>
              </w:rPr>
            </w:pPr>
            <w:r w:rsidRPr="00CA3CE8">
              <w:rPr>
                <w:rFonts w:ascii="Verdana" w:eastAsia="MS Mincho" w:hAnsi="Verdana"/>
                <w:b/>
                <w:i/>
                <w:sz w:val="24"/>
                <w:szCs w:val="24"/>
                <w:lang w:val="fr-FR"/>
              </w:rPr>
              <w:t>Produit 1.3:</w:t>
            </w:r>
            <w:r w:rsidRPr="00CA3CE8">
              <w:rPr>
                <w:rFonts w:ascii="Verdana" w:eastAsia="MS Mincho" w:hAnsi="Verdana"/>
                <w:i/>
                <w:sz w:val="24"/>
                <w:szCs w:val="24"/>
                <w:lang w:val="fr-FR"/>
              </w:rPr>
              <w:t xml:space="preserve"> Mettre en place un système efficace et effectif de communication et de diffusion pour atteindre tous les utilisateurs finaux.          </w:t>
            </w:r>
          </w:p>
          <w:p w14:paraId="1B8B5C61" w14:textId="77777777" w:rsidR="00CA3CE8" w:rsidRPr="00CA3CE8" w:rsidRDefault="00CA3CE8" w:rsidP="00CA3CE8">
            <w:pPr>
              <w:spacing w:before="240" w:after="60" w:line="240" w:lineRule="auto"/>
              <w:jc w:val="both"/>
              <w:outlineLvl w:val="6"/>
              <w:rPr>
                <w:rFonts w:ascii="Verdana" w:eastAsia="MS Mincho" w:hAnsi="Verdana" w:cs="Times New Roman"/>
                <w:b/>
                <w:i/>
                <w:sz w:val="24"/>
                <w:szCs w:val="24"/>
                <w:lang w:val="fr-FR"/>
              </w:rPr>
            </w:pPr>
          </w:p>
        </w:tc>
        <w:tc>
          <w:tcPr>
            <w:tcW w:w="5011" w:type="dxa"/>
            <w:tcBorders>
              <w:bottom w:val="single" w:sz="4" w:space="0" w:color="auto"/>
            </w:tcBorders>
            <w:shd w:val="clear" w:color="auto" w:fill="FFFFFF" w:themeFill="background1"/>
          </w:tcPr>
          <w:p w14:paraId="4C63B18E" w14:textId="77777777" w:rsidR="00CA3CE8" w:rsidRPr="00CA3CE8" w:rsidRDefault="00CA3CE8" w:rsidP="00CA3CE8">
            <w:pPr>
              <w:spacing w:after="0" w:line="240" w:lineRule="auto"/>
              <w:jc w:val="both"/>
              <w:rPr>
                <w:rFonts w:ascii="Verdana" w:hAnsi="Verdana"/>
                <w:bCs/>
                <w:i/>
                <w:iCs/>
                <w:sz w:val="24"/>
                <w:szCs w:val="24"/>
                <w:lang w:val="fr-FR"/>
              </w:rPr>
            </w:pPr>
            <w:r w:rsidRPr="00CA3CE8">
              <w:rPr>
                <w:rFonts w:ascii="Verdana" w:eastAsia="Times New Roman" w:hAnsi="Verdana"/>
                <w:b/>
                <w:sz w:val="24"/>
                <w:szCs w:val="24"/>
                <w:lang w:val="fr-FR"/>
              </w:rPr>
              <w:t>Activité 1.3.1:</w:t>
            </w:r>
            <w:r w:rsidRPr="00CA3CE8">
              <w:rPr>
                <w:rFonts w:ascii="Verdana" w:eastAsia="Times New Roman" w:hAnsi="Verdana"/>
                <w:sz w:val="24"/>
                <w:szCs w:val="24"/>
                <w:lang w:val="fr-FR"/>
              </w:rPr>
              <w:t xml:space="preserve"> </w:t>
            </w:r>
            <w:r w:rsidRPr="00CA3CE8">
              <w:rPr>
                <w:rFonts w:ascii="Verdana" w:hAnsi="Verdana"/>
                <w:bCs/>
                <w:i/>
                <w:iCs/>
                <w:sz w:val="24"/>
                <w:szCs w:val="24"/>
                <w:lang w:val="fr-FR"/>
              </w:rPr>
              <w:t>Concevoir la base de données fonctionnelle pour analyser et produire des informations pertinentes et liées aux systèmes d'information existants (FAO, PAM, IGEBU)</w:t>
            </w:r>
          </w:p>
          <w:p w14:paraId="279F76E5" w14:textId="77777777" w:rsidR="00CA3CE8" w:rsidRPr="00CA3CE8" w:rsidRDefault="00CA3CE8" w:rsidP="00CA3CE8">
            <w:pPr>
              <w:spacing w:after="0" w:line="240" w:lineRule="auto"/>
              <w:jc w:val="both"/>
              <w:rPr>
                <w:rFonts w:ascii="Verdana" w:hAnsi="Verdana"/>
                <w:bCs/>
                <w:i/>
                <w:iCs/>
                <w:sz w:val="24"/>
                <w:szCs w:val="24"/>
                <w:lang w:val="fr-FR"/>
              </w:rPr>
            </w:pPr>
          </w:p>
          <w:p w14:paraId="2BA0EEA8" w14:textId="77777777" w:rsidR="00CA3CE8" w:rsidRPr="00CA3CE8" w:rsidRDefault="00CA3CE8" w:rsidP="00CA3CE8">
            <w:pPr>
              <w:spacing w:after="0" w:line="240" w:lineRule="auto"/>
              <w:jc w:val="both"/>
              <w:rPr>
                <w:rFonts w:ascii="Verdana" w:hAnsi="Verdana"/>
                <w:bCs/>
                <w:i/>
                <w:iCs/>
                <w:sz w:val="24"/>
                <w:szCs w:val="24"/>
                <w:lang w:val="fr-FR"/>
              </w:rPr>
            </w:pPr>
          </w:p>
          <w:p w14:paraId="57F0771A" w14:textId="77777777" w:rsidR="00CA3CE8" w:rsidRPr="00CA3CE8" w:rsidRDefault="00CA3CE8" w:rsidP="00CA3CE8">
            <w:pPr>
              <w:spacing w:after="0" w:line="240" w:lineRule="auto"/>
              <w:jc w:val="both"/>
              <w:rPr>
                <w:rFonts w:ascii="Verdana" w:eastAsia="Times New Roman" w:hAnsi="Verdana"/>
                <w:sz w:val="24"/>
                <w:szCs w:val="24"/>
                <w:lang w:val="fr-FR"/>
              </w:rPr>
            </w:pPr>
          </w:p>
          <w:p w14:paraId="3F15F2A4" w14:textId="77777777" w:rsidR="00CA3CE8" w:rsidRPr="00CA3CE8" w:rsidRDefault="00CA3CE8" w:rsidP="00CA3CE8">
            <w:pPr>
              <w:spacing w:after="0" w:line="240" w:lineRule="auto"/>
              <w:jc w:val="both"/>
              <w:rPr>
                <w:rFonts w:ascii="Verdana" w:eastAsia="Times New Roman" w:hAnsi="Verdana"/>
                <w:bCs/>
                <w:iCs/>
                <w:sz w:val="24"/>
                <w:szCs w:val="24"/>
                <w:lang w:val="fr-FR"/>
              </w:rPr>
            </w:pPr>
            <w:r w:rsidRPr="00CA3CE8">
              <w:rPr>
                <w:rFonts w:ascii="Verdana" w:eastAsia="Times New Roman" w:hAnsi="Verdana"/>
                <w:bCs/>
                <w:iCs/>
                <w:sz w:val="24"/>
                <w:szCs w:val="24"/>
                <w:lang w:val="fr-FR"/>
              </w:rPr>
              <w:t xml:space="preserve">Activité 1.3.2. </w:t>
            </w:r>
            <w:r w:rsidRPr="00CA3CE8">
              <w:rPr>
                <w:rFonts w:ascii="Verdana" w:eastAsia="Times New Roman" w:hAnsi="Verdana"/>
                <w:bCs/>
                <w:i/>
                <w:iCs/>
                <w:sz w:val="24"/>
                <w:szCs w:val="24"/>
                <w:lang w:val="fr-FR"/>
              </w:rPr>
              <w:t>Élaborer des Procédures Normalisées d’Opération (SOP)</w:t>
            </w:r>
          </w:p>
          <w:p w14:paraId="480A6162" w14:textId="77777777" w:rsidR="00CA3CE8" w:rsidRPr="00CA3CE8" w:rsidRDefault="00CA3CE8" w:rsidP="00CA3CE8">
            <w:pPr>
              <w:spacing w:after="0" w:line="240" w:lineRule="auto"/>
              <w:ind w:left="720"/>
              <w:jc w:val="both"/>
              <w:rPr>
                <w:rFonts w:ascii="Verdana" w:eastAsia="Times New Roman" w:hAnsi="Verdana"/>
                <w:sz w:val="24"/>
                <w:szCs w:val="24"/>
                <w:lang w:val="fr-FR"/>
              </w:rPr>
            </w:pPr>
          </w:p>
          <w:p w14:paraId="5146C458" w14:textId="77777777" w:rsidR="00CA3CE8" w:rsidRPr="00CA3CE8" w:rsidRDefault="00CA3CE8" w:rsidP="00CA3CE8">
            <w:pPr>
              <w:spacing w:after="0" w:line="240" w:lineRule="auto"/>
              <w:jc w:val="both"/>
              <w:rPr>
                <w:rFonts w:ascii="Verdana" w:hAnsi="Verdana"/>
                <w:bCs/>
                <w:iCs/>
                <w:sz w:val="24"/>
                <w:szCs w:val="24"/>
                <w:lang w:val="fr-FR"/>
              </w:rPr>
            </w:pPr>
            <w:r w:rsidRPr="00CA3CE8">
              <w:rPr>
                <w:rFonts w:ascii="Verdana" w:hAnsi="Verdana"/>
                <w:bCs/>
                <w:iCs/>
                <w:sz w:val="24"/>
                <w:szCs w:val="24"/>
                <w:lang w:val="fr-FR"/>
              </w:rPr>
              <w:t xml:space="preserve">Activité 1.3.3: </w:t>
            </w:r>
            <w:r w:rsidRPr="00CA3CE8">
              <w:rPr>
                <w:rFonts w:ascii="Verdana" w:hAnsi="Verdana"/>
                <w:bCs/>
                <w:i/>
                <w:iCs/>
                <w:sz w:val="24"/>
                <w:szCs w:val="24"/>
                <w:lang w:val="fr-FR"/>
              </w:rPr>
              <w:t xml:space="preserve">Le système de transfert et de dissémination des informations </w:t>
            </w:r>
          </w:p>
          <w:p w14:paraId="22E73259" w14:textId="77777777" w:rsidR="00CA3CE8" w:rsidRPr="00CA3CE8" w:rsidRDefault="00CA3CE8" w:rsidP="00CA3CE8">
            <w:pPr>
              <w:spacing w:after="0" w:line="240" w:lineRule="auto"/>
              <w:jc w:val="both"/>
              <w:rPr>
                <w:rFonts w:ascii="Verdana" w:hAnsi="Verdana"/>
                <w:b/>
                <w:bCs/>
                <w:iCs/>
                <w:sz w:val="24"/>
                <w:szCs w:val="24"/>
                <w:lang w:val="fr-FR"/>
              </w:rPr>
            </w:pPr>
          </w:p>
        </w:tc>
      </w:tr>
      <w:tr w:rsidR="00CA3CE8" w:rsidRPr="002100E3" w14:paraId="77C469D3" w14:textId="77777777" w:rsidTr="00444626">
        <w:trPr>
          <w:trHeight w:val="560"/>
          <w:tblHeader/>
          <w:jc w:val="center"/>
        </w:trPr>
        <w:tc>
          <w:tcPr>
            <w:tcW w:w="4855" w:type="dxa"/>
            <w:gridSpan w:val="2"/>
            <w:vMerge/>
            <w:tcBorders>
              <w:bottom w:val="single" w:sz="4" w:space="0" w:color="auto"/>
            </w:tcBorders>
            <w:shd w:val="clear" w:color="auto" w:fill="AEAAAA" w:themeFill="background2" w:themeFillShade="BF"/>
          </w:tcPr>
          <w:p w14:paraId="36619E21" w14:textId="77777777" w:rsidR="00CA3CE8" w:rsidRPr="00CA3CE8" w:rsidRDefault="00CA3CE8" w:rsidP="00CA3CE8">
            <w:pPr>
              <w:shd w:val="clear" w:color="auto" w:fill="FFFFFF" w:themeFill="background1"/>
              <w:spacing w:after="0"/>
              <w:jc w:val="both"/>
              <w:rPr>
                <w:rFonts w:ascii="Verdana" w:eastAsia="Times New Roman" w:hAnsi="Verdana" w:cs="Times New Roman"/>
                <w:b/>
                <w:bCs/>
                <w:sz w:val="24"/>
                <w:szCs w:val="24"/>
                <w:lang w:val="fr-FR"/>
              </w:rPr>
            </w:pPr>
          </w:p>
        </w:tc>
        <w:tc>
          <w:tcPr>
            <w:tcW w:w="5580" w:type="dxa"/>
            <w:vMerge/>
            <w:shd w:val="clear" w:color="auto" w:fill="FFFFFF" w:themeFill="background1"/>
          </w:tcPr>
          <w:p w14:paraId="59FC399E" w14:textId="77777777" w:rsidR="00CA3CE8" w:rsidRPr="00CA3CE8" w:rsidRDefault="00CA3CE8" w:rsidP="00CA3CE8">
            <w:pPr>
              <w:spacing w:before="240" w:after="60" w:line="240" w:lineRule="auto"/>
              <w:jc w:val="both"/>
              <w:outlineLvl w:val="6"/>
              <w:rPr>
                <w:rFonts w:ascii="Verdana" w:eastAsia="MS Mincho" w:hAnsi="Verdana"/>
                <w:i/>
                <w:sz w:val="24"/>
                <w:szCs w:val="24"/>
                <w:lang w:val="fr-FR"/>
              </w:rPr>
            </w:pPr>
          </w:p>
        </w:tc>
        <w:tc>
          <w:tcPr>
            <w:tcW w:w="5011" w:type="dxa"/>
            <w:tcBorders>
              <w:bottom w:val="single" w:sz="4" w:space="0" w:color="auto"/>
            </w:tcBorders>
            <w:shd w:val="clear" w:color="auto" w:fill="FFFFFF" w:themeFill="background1"/>
          </w:tcPr>
          <w:p w14:paraId="3C3B563D" w14:textId="77777777" w:rsidR="00CA3CE8" w:rsidRPr="00CA3CE8" w:rsidRDefault="00CA3CE8" w:rsidP="00CA3CE8">
            <w:pPr>
              <w:spacing w:after="0" w:line="240" w:lineRule="auto"/>
              <w:jc w:val="both"/>
              <w:rPr>
                <w:rFonts w:ascii="Verdana" w:eastAsia="Times New Roman" w:hAnsi="Verdana"/>
                <w:bCs/>
                <w:iCs/>
                <w:sz w:val="24"/>
                <w:szCs w:val="24"/>
                <w:lang w:val="fr-FR"/>
              </w:rPr>
            </w:pPr>
            <w:r w:rsidRPr="00CA3CE8">
              <w:rPr>
                <w:rFonts w:ascii="Verdana" w:eastAsia="Times New Roman" w:hAnsi="Verdana"/>
                <w:b/>
                <w:bCs/>
                <w:iCs/>
                <w:sz w:val="24"/>
                <w:szCs w:val="24"/>
                <w:lang w:val="fr-FR"/>
              </w:rPr>
              <w:t>Activité 1.3.2 :</w:t>
            </w:r>
            <w:r w:rsidRPr="00CA3CE8">
              <w:rPr>
                <w:rFonts w:ascii="Verdana" w:eastAsia="Times New Roman" w:hAnsi="Verdana"/>
                <w:bCs/>
                <w:iCs/>
                <w:sz w:val="24"/>
                <w:szCs w:val="24"/>
                <w:lang w:val="fr-FR"/>
              </w:rPr>
              <w:t xml:space="preserve"> </w:t>
            </w:r>
            <w:r w:rsidRPr="00CA3CE8">
              <w:rPr>
                <w:rFonts w:ascii="Verdana" w:eastAsia="Times New Roman" w:hAnsi="Verdana"/>
                <w:bCs/>
                <w:i/>
                <w:iCs/>
                <w:sz w:val="24"/>
                <w:szCs w:val="24"/>
                <w:lang w:val="fr-FR"/>
              </w:rPr>
              <w:t>Élaborer des Procédures Normalisées d’Opération (SOP)</w:t>
            </w:r>
          </w:p>
          <w:p w14:paraId="4B6834F5" w14:textId="77777777" w:rsidR="00CA3CE8" w:rsidRPr="00CA3CE8" w:rsidRDefault="00CA3CE8" w:rsidP="00CA3CE8">
            <w:pPr>
              <w:widowControl w:val="0"/>
              <w:tabs>
                <w:tab w:val="left" w:pos="810"/>
              </w:tabs>
              <w:autoSpaceDE w:val="0"/>
              <w:autoSpaceDN w:val="0"/>
              <w:adjustRightInd w:val="0"/>
              <w:spacing w:after="0" w:line="240" w:lineRule="auto"/>
              <w:jc w:val="both"/>
              <w:rPr>
                <w:rFonts w:ascii="Verdana" w:eastAsia="Times New Roman" w:hAnsi="Verdana"/>
                <w:sz w:val="24"/>
                <w:szCs w:val="24"/>
                <w:lang w:val="fr-FR"/>
              </w:rPr>
            </w:pPr>
          </w:p>
        </w:tc>
      </w:tr>
      <w:tr w:rsidR="00CA3CE8" w:rsidRPr="002100E3" w14:paraId="377465AC" w14:textId="77777777" w:rsidTr="00444626">
        <w:trPr>
          <w:trHeight w:hRule="exact" w:val="720"/>
          <w:tblHeader/>
          <w:jc w:val="center"/>
        </w:trPr>
        <w:tc>
          <w:tcPr>
            <w:tcW w:w="4855" w:type="dxa"/>
            <w:gridSpan w:val="2"/>
            <w:vMerge/>
            <w:tcBorders>
              <w:bottom w:val="single" w:sz="4" w:space="0" w:color="auto"/>
            </w:tcBorders>
            <w:shd w:val="clear" w:color="auto" w:fill="AEAAAA" w:themeFill="background2" w:themeFillShade="BF"/>
          </w:tcPr>
          <w:p w14:paraId="451CC727" w14:textId="77777777" w:rsidR="00CA3CE8" w:rsidRPr="00CA3CE8" w:rsidRDefault="00CA3CE8" w:rsidP="00CA3CE8">
            <w:pPr>
              <w:shd w:val="clear" w:color="auto" w:fill="FFFFFF" w:themeFill="background1"/>
              <w:spacing w:after="0"/>
              <w:jc w:val="both"/>
              <w:rPr>
                <w:rFonts w:ascii="Verdana" w:eastAsia="Times New Roman" w:hAnsi="Verdana" w:cs="Times New Roman"/>
                <w:b/>
                <w:bCs/>
                <w:sz w:val="24"/>
                <w:szCs w:val="24"/>
                <w:lang w:val="fr-FR"/>
              </w:rPr>
            </w:pPr>
          </w:p>
        </w:tc>
        <w:tc>
          <w:tcPr>
            <w:tcW w:w="5580" w:type="dxa"/>
            <w:vMerge/>
            <w:tcBorders>
              <w:bottom w:val="single" w:sz="4" w:space="0" w:color="auto"/>
            </w:tcBorders>
            <w:shd w:val="clear" w:color="auto" w:fill="FFFFFF" w:themeFill="background1"/>
          </w:tcPr>
          <w:p w14:paraId="7C10F49D" w14:textId="77777777" w:rsidR="00CA3CE8" w:rsidRPr="00CA3CE8" w:rsidRDefault="00CA3CE8" w:rsidP="00CA3CE8">
            <w:pPr>
              <w:spacing w:before="240" w:after="60" w:line="240" w:lineRule="auto"/>
              <w:jc w:val="both"/>
              <w:outlineLvl w:val="6"/>
              <w:rPr>
                <w:rFonts w:ascii="Verdana" w:eastAsia="MS Mincho" w:hAnsi="Verdana"/>
                <w:i/>
                <w:sz w:val="24"/>
                <w:szCs w:val="24"/>
                <w:lang w:val="fr-FR"/>
              </w:rPr>
            </w:pPr>
          </w:p>
        </w:tc>
        <w:tc>
          <w:tcPr>
            <w:tcW w:w="5011" w:type="dxa"/>
            <w:tcBorders>
              <w:bottom w:val="single" w:sz="4" w:space="0" w:color="auto"/>
            </w:tcBorders>
            <w:shd w:val="clear" w:color="auto" w:fill="FFFFFF" w:themeFill="background1"/>
          </w:tcPr>
          <w:p w14:paraId="318515E2" w14:textId="77777777" w:rsidR="00CA3CE8" w:rsidRPr="00CA3CE8" w:rsidRDefault="00CA3CE8" w:rsidP="00CA3CE8">
            <w:pPr>
              <w:spacing w:after="0" w:line="240" w:lineRule="auto"/>
              <w:jc w:val="both"/>
              <w:rPr>
                <w:rFonts w:ascii="Verdana" w:hAnsi="Verdana"/>
                <w:bCs/>
                <w:iCs/>
                <w:sz w:val="24"/>
                <w:szCs w:val="24"/>
                <w:lang w:val="fr-FR"/>
              </w:rPr>
            </w:pPr>
            <w:r w:rsidRPr="00CA3CE8">
              <w:rPr>
                <w:rFonts w:ascii="Verdana" w:hAnsi="Verdana"/>
                <w:b/>
                <w:bCs/>
                <w:iCs/>
                <w:sz w:val="24"/>
                <w:szCs w:val="24"/>
                <w:lang w:val="fr-FR"/>
              </w:rPr>
              <w:t>Activité 1.3.3:</w:t>
            </w:r>
            <w:r w:rsidRPr="00CA3CE8">
              <w:rPr>
                <w:rFonts w:ascii="Verdana" w:hAnsi="Verdana"/>
                <w:bCs/>
                <w:iCs/>
                <w:sz w:val="24"/>
                <w:szCs w:val="24"/>
                <w:lang w:val="fr-FR"/>
              </w:rPr>
              <w:t xml:space="preserve"> </w:t>
            </w:r>
            <w:r w:rsidRPr="00CA3CE8">
              <w:rPr>
                <w:rFonts w:ascii="Verdana" w:hAnsi="Verdana"/>
                <w:bCs/>
                <w:i/>
                <w:iCs/>
                <w:sz w:val="24"/>
                <w:szCs w:val="24"/>
                <w:lang w:val="fr-FR"/>
              </w:rPr>
              <w:t xml:space="preserve">Le système de transfert et de dissémination des informations </w:t>
            </w:r>
          </w:p>
          <w:p w14:paraId="59A559D7" w14:textId="77777777" w:rsidR="00CA3CE8" w:rsidRPr="00CA3CE8" w:rsidRDefault="00CA3CE8" w:rsidP="00CA3CE8">
            <w:pPr>
              <w:spacing w:after="0" w:line="240" w:lineRule="auto"/>
              <w:jc w:val="both"/>
              <w:rPr>
                <w:rFonts w:ascii="Verdana" w:eastAsia="Times New Roman" w:hAnsi="Verdana"/>
                <w:sz w:val="24"/>
                <w:szCs w:val="24"/>
                <w:lang w:val="fr-FR"/>
              </w:rPr>
            </w:pPr>
          </w:p>
        </w:tc>
      </w:tr>
      <w:tr w:rsidR="00CA3CE8" w:rsidRPr="002100E3" w14:paraId="4B6A89A2" w14:textId="77777777" w:rsidTr="00444626">
        <w:trPr>
          <w:trHeight w:val="983"/>
          <w:tblHeader/>
          <w:jc w:val="center"/>
        </w:trPr>
        <w:tc>
          <w:tcPr>
            <w:tcW w:w="4855" w:type="dxa"/>
            <w:gridSpan w:val="2"/>
            <w:vMerge w:val="restart"/>
            <w:shd w:val="clear" w:color="auto" w:fill="AEAAAA" w:themeFill="background2" w:themeFillShade="BF"/>
          </w:tcPr>
          <w:p w14:paraId="076D45CA" w14:textId="77777777" w:rsidR="00CA3CE8" w:rsidRPr="00CA3CE8" w:rsidRDefault="00CA3CE8" w:rsidP="00CA3CE8">
            <w:pPr>
              <w:jc w:val="both"/>
              <w:rPr>
                <w:rFonts w:ascii="Verdana" w:hAnsi="Verdana"/>
                <w:sz w:val="24"/>
                <w:szCs w:val="24"/>
                <w:lang w:val="fr-FR"/>
              </w:rPr>
            </w:pPr>
            <w:r w:rsidRPr="00CA3CE8">
              <w:rPr>
                <w:rFonts w:ascii="Verdana" w:eastAsia="Times New Roman" w:hAnsi="Verdana"/>
                <w:b/>
                <w:bCs/>
                <w:sz w:val="24"/>
                <w:szCs w:val="24"/>
                <w:lang w:val="fr-FR"/>
              </w:rPr>
              <w:t xml:space="preserve">Effet </w:t>
            </w:r>
            <w:proofErr w:type="gramStart"/>
            <w:r w:rsidRPr="00CA3CE8">
              <w:rPr>
                <w:rFonts w:ascii="Verdana" w:eastAsia="Times New Roman" w:hAnsi="Verdana"/>
                <w:b/>
                <w:bCs/>
                <w:sz w:val="24"/>
                <w:szCs w:val="24"/>
                <w:lang w:val="fr-FR"/>
              </w:rPr>
              <w:t>2:</w:t>
            </w:r>
            <w:proofErr w:type="gramEnd"/>
            <w:r w:rsidRPr="00CA3CE8">
              <w:rPr>
                <w:rFonts w:ascii="Verdana" w:eastAsia="Times New Roman" w:hAnsi="Verdana"/>
                <w:bCs/>
                <w:sz w:val="24"/>
                <w:szCs w:val="24"/>
                <w:lang w:val="fr-FR"/>
              </w:rPr>
              <w:t xml:space="preserve"> </w:t>
            </w:r>
            <w:r w:rsidRPr="00CA3CE8">
              <w:rPr>
                <w:rFonts w:ascii="Verdana" w:hAnsi="Verdana"/>
                <w:sz w:val="24"/>
                <w:szCs w:val="24"/>
                <w:lang w:val="fr-FR"/>
              </w:rPr>
              <w:t xml:space="preserve">Les  options efficaces d’adaptation qui tiennent compte des prévisions métrologiques et du </w:t>
            </w:r>
            <w:r w:rsidRPr="00CA3CE8">
              <w:rPr>
                <w:rFonts w:ascii="Verdana" w:hAnsi="Verdana"/>
                <w:sz w:val="24"/>
                <w:szCs w:val="24"/>
                <w:lang w:val="fr-FR"/>
              </w:rPr>
              <w:lastRenderedPageBreak/>
              <w:t xml:space="preserve">changement climatiques sont intégrées dans les instruments locaux de planification du développement et de budgétisation </w:t>
            </w:r>
          </w:p>
          <w:p w14:paraId="061B02BF" w14:textId="77777777" w:rsidR="00CA3CE8" w:rsidRPr="00CA3CE8" w:rsidRDefault="00CA3CE8" w:rsidP="00CA3CE8">
            <w:pPr>
              <w:shd w:val="clear" w:color="auto" w:fill="FFFFFF" w:themeFill="background1"/>
              <w:spacing w:after="0"/>
              <w:jc w:val="both"/>
              <w:rPr>
                <w:rFonts w:ascii="Verdana" w:eastAsia="Times New Roman" w:hAnsi="Verdana" w:cs="Times New Roman"/>
                <w:b/>
                <w:bCs/>
                <w:sz w:val="24"/>
                <w:szCs w:val="24"/>
                <w:lang w:val="fr-FR"/>
              </w:rPr>
            </w:pPr>
          </w:p>
        </w:tc>
        <w:tc>
          <w:tcPr>
            <w:tcW w:w="5580" w:type="dxa"/>
            <w:vMerge w:val="restart"/>
            <w:shd w:val="clear" w:color="auto" w:fill="FFFFFF" w:themeFill="background1"/>
          </w:tcPr>
          <w:p w14:paraId="5544FAE1" w14:textId="77777777" w:rsidR="00CA3CE8" w:rsidRPr="00CA3CE8" w:rsidRDefault="00CA3CE8" w:rsidP="00CA3CE8">
            <w:pPr>
              <w:spacing w:before="240" w:after="60"/>
              <w:jc w:val="both"/>
              <w:outlineLvl w:val="6"/>
              <w:rPr>
                <w:rFonts w:ascii="Verdana" w:eastAsia="MS Mincho" w:hAnsi="Verdana"/>
                <w:i/>
                <w:sz w:val="24"/>
                <w:szCs w:val="24"/>
                <w:lang w:val="fr-FR"/>
              </w:rPr>
            </w:pPr>
            <w:r w:rsidRPr="00CA3CE8">
              <w:rPr>
                <w:rFonts w:ascii="Verdana" w:eastAsia="MS Mincho" w:hAnsi="Verdana"/>
                <w:b/>
                <w:i/>
                <w:sz w:val="24"/>
                <w:szCs w:val="24"/>
                <w:lang w:val="fr-FR"/>
              </w:rPr>
              <w:lastRenderedPageBreak/>
              <w:t>Produit 2.1:</w:t>
            </w:r>
            <w:r w:rsidRPr="00CA3CE8">
              <w:rPr>
                <w:rFonts w:ascii="Verdana" w:eastAsia="MS Mincho" w:hAnsi="Verdana"/>
                <w:i/>
                <w:sz w:val="24"/>
                <w:szCs w:val="24"/>
                <w:lang w:val="fr-FR"/>
              </w:rPr>
              <w:t xml:space="preserve"> Genre et évaluation de la vulnérabilité climatique pour orienter la mise </w:t>
            </w:r>
            <w:r w:rsidRPr="00CA3CE8">
              <w:rPr>
                <w:rFonts w:ascii="Verdana" w:eastAsia="MS Mincho" w:hAnsi="Verdana"/>
                <w:i/>
                <w:sz w:val="24"/>
                <w:szCs w:val="24"/>
                <w:lang w:val="fr-FR"/>
              </w:rPr>
              <w:lastRenderedPageBreak/>
              <w:t>en place d’une intervention locale face aux changements climatiques</w:t>
            </w:r>
          </w:p>
        </w:tc>
        <w:tc>
          <w:tcPr>
            <w:tcW w:w="5011" w:type="dxa"/>
            <w:tcBorders>
              <w:bottom w:val="single" w:sz="4" w:space="0" w:color="auto"/>
            </w:tcBorders>
            <w:shd w:val="clear" w:color="auto" w:fill="FFFFFF" w:themeFill="background1"/>
          </w:tcPr>
          <w:p w14:paraId="52596AFF" w14:textId="77777777" w:rsidR="00CA3CE8" w:rsidRPr="00CA3CE8" w:rsidRDefault="00CA3CE8" w:rsidP="00CA3CE8">
            <w:pPr>
              <w:spacing w:after="0" w:line="240" w:lineRule="auto"/>
              <w:jc w:val="both"/>
              <w:rPr>
                <w:rFonts w:ascii="Verdana" w:hAnsi="Verdana"/>
                <w:bCs/>
                <w:iCs/>
                <w:sz w:val="24"/>
                <w:szCs w:val="24"/>
                <w:lang w:val="fr-FR"/>
              </w:rPr>
            </w:pPr>
            <w:r w:rsidRPr="00CA3CE8">
              <w:rPr>
                <w:rFonts w:ascii="Verdana" w:hAnsi="Verdana"/>
                <w:b/>
                <w:bCs/>
                <w:i/>
                <w:iCs/>
                <w:sz w:val="24"/>
                <w:szCs w:val="24"/>
                <w:lang w:val="fr-FR"/>
              </w:rPr>
              <w:lastRenderedPageBreak/>
              <w:t>Activité 2.1.1:</w:t>
            </w:r>
            <w:r w:rsidRPr="00CA3CE8">
              <w:rPr>
                <w:rFonts w:ascii="Verdana" w:hAnsi="Verdana"/>
                <w:bCs/>
                <w:i/>
                <w:iCs/>
                <w:sz w:val="24"/>
                <w:szCs w:val="24"/>
                <w:lang w:val="fr-FR"/>
              </w:rPr>
              <w:t xml:space="preserve"> Changements climatiques et évaluation de la vulnérabilité pour les provinces et les communes cibles </w:t>
            </w:r>
          </w:p>
        </w:tc>
      </w:tr>
      <w:tr w:rsidR="00CA3CE8" w:rsidRPr="002100E3" w14:paraId="3612C3CE" w14:textId="77777777" w:rsidTr="00444626">
        <w:trPr>
          <w:trHeight w:hRule="exact" w:val="714"/>
          <w:tblHeader/>
          <w:jc w:val="center"/>
        </w:trPr>
        <w:tc>
          <w:tcPr>
            <w:tcW w:w="4855" w:type="dxa"/>
            <w:gridSpan w:val="2"/>
            <w:vMerge/>
            <w:shd w:val="clear" w:color="auto" w:fill="AEAAAA" w:themeFill="background2" w:themeFillShade="BF"/>
          </w:tcPr>
          <w:p w14:paraId="512EF340" w14:textId="77777777" w:rsidR="00CA3CE8" w:rsidRPr="00CA3CE8" w:rsidRDefault="00CA3CE8" w:rsidP="00CA3CE8">
            <w:pPr>
              <w:jc w:val="both"/>
              <w:rPr>
                <w:rFonts w:ascii="Verdana" w:eastAsia="Times New Roman" w:hAnsi="Verdana"/>
                <w:b/>
                <w:bCs/>
                <w:sz w:val="24"/>
                <w:szCs w:val="24"/>
                <w:lang w:val="fr-FR"/>
              </w:rPr>
            </w:pPr>
          </w:p>
        </w:tc>
        <w:tc>
          <w:tcPr>
            <w:tcW w:w="5580" w:type="dxa"/>
            <w:vMerge/>
            <w:tcBorders>
              <w:bottom w:val="single" w:sz="4" w:space="0" w:color="auto"/>
            </w:tcBorders>
            <w:shd w:val="clear" w:color="auto" w:fill="FFFFFF" w:themeFill="background1"/>
          </w:tcPr>
          <w:p w14:paraId="1136D191" w14:textId="77777777" w:rsidR="00CA3CE8" w:rsidRPr="00CA3CE8" w:rsidRDefault="00CA3CE8" w:rsidP="00CA3CE8">
            <w:pPr>
              <w:spacing w:before="240" w:after="60" w:line="240" w:lineRule="auto"/>
              <w:jc w:val="both"/>
              <w:outlineLvl w:val="6"/>
              <w:rPr>
                <w:rFonts w:ascii="Verdana" w:eastAsia="MS Mincho" w:hAnsi="Verdana"/>
                <w:b/>
                <w:i/>
                <w:sz w:val="24"/>
                <w:szCs w:val="24"/>
                <w:lang w:val="fr-FR"/>
              </w:rPr>
            </w:pPr>
          </w:p>
        </w:tc>
        <w:tc>
          <w:tcPr>
            <w:tcW w:w="5011" w:type="dxa"/>
            <w:tcBorders>
              <w:bottom w:val="single" w:sz="4" w:space="0" w:color="auto"/>
            </w:tcBorders>
            <w:shd w:val="clear" w:color="auto" w:fill="FFFFFF" w:themeFill="background1"/>
          </w:tcPr>
          <w:p w14:paraId="7F12700E" w14:textId="77777777" w:rsidR="00CA3CE8" w:rsidRPr="00CA3CE8" w:rsidRDefault="00CA3CE8" w:rsidP="00CA3CE8">
            <w:pPr>
              <w:spacing w:after="0" w:line="240" w:lineRule="auto"/>
              <w:jc w:val="both"/>
              <w:rPr>
                <w:rFonts w:ascii="Verdana" w:hAnsi="Verdana"/>
                <w:bCs/>
                <w:i/>
                <w:iCs/>
                <w:sz w:val="24"/>
                <w:szCs w:val="24"/>
                <w:lang w:val="fr-FR"/>
              </w:rPr>
            </w:pPr>
            <w:r w:rsidRPr="00CA3CE8">
              <w:rPr>
                <w:rFonts w:ascii="Verdana" w:hAnsi="Verdana"/>
                <w:b/>
                <w:bCs/>
                <w:i/>
                <w:iCs/>
                <w:sz w:val="24"/>
                <w:szCs w:val="24"/>
                <w:lang w:val="fr-FR"/>
              </w:rPr>
              <w:t>Activité 2.1.2:</w:t>
            </w:r>
            <w:r w:rsidRPr="00CA3CE8">
              <w:rPr>
                <w:rFonts w:ascii="Verdana" w:hAnsi="Verdana"/>
                <w:bCs/>
                <w:i/>
                <w:iCs/>
                <w:sz w:val="24"/>
                <w:szCs w:val="24"/>
                <w:lang w:val="fr-FR"/>
              </w:rPr>
              <w:t xml:space="preserve"> Analyse des risques sensibles à la dimension genre </w:t>
            </w:r>
          </w:p>
          <w:p w14:paraId="0161B4C3" w14:textId="77777777" w:rsidR="00CA3CE8" w:rsidRPr="00CA3CE8" w:rsidRDefault="00CA3CE8" w:rsidP="00CA3CE8">
            <w:pPr>
              <w:spacing w:after="0" w:line="240" w:lineRule="auto"/>
              <w:jc w:val="both"/>
              <w:rPr>
                <w:rFonts w:ascii="Verdana" w:hAnsi="Verdana"/>
                <w:bCs/>
                <w:i/>
                <w:iCs/>
                <w:sz w:val="24"/>
                <w:szCs w:val="24"/>
                <w:lang w:val="fr-FR"/>
              </w:rPr>
            </w:pPr>
          </w:p>
          <w:p w14:paraId="1C605111" w14:textId="77777777" w:rsidR="00CA3CE8" w:rsidRPr="00CA3CE8" w:rsidRDefault="00CA3CE8" w:rsidP="00CA3CE8">
            <w:pPr>
              <w:spacing w:after="0" w:line="240" w:lineRule="auto"/>
              <w:jc w:val="both"/>
              <w:rPr>
                <w:rFonts w:ascii="Verdana" w:hAnsi="Verdana"/>
                <w:bCs/>
                <w:iCs/>
                <w:sz w:val="24"/>
                <w:szCs w:val="24"/>
                <w:lang w:val="fr-FR"/>
              </w:rPr>
            </w:pPr>
          </w:p>
        </w:tc>
      </w:tr>
      <w:tr w:rsidR="00CA3CE8" w:rsidRPr="002100E3" w14:paraId="4AF3B521" w14:textId="77777777" w:rsidTr="00444626">
        <w:trPr>
          <w:trHeight w:val="2146"/>
          <w:tblHeader/>
          <w:jc w:val="center"/>
        </w:trPr>
        <w:tc>
          <w:tcPr>
            <w:tcW w:w="4855" w:type="dxa"/>
            <w:gridSpan w:val="2"/>
            <w:vMerge/>
            <w:shd w:val="clear" w:color="auto" w:fill="AEAAAA" w:themeFill="background2" w:themeFillShade="BF"/>
          </w:tcPr>
          <w:p w14:paraId="08EE97E2" w14:textId="77777777" w:rsidR="00CA3CE8" w:rsidRPr="00CA3CE8" w:rsidRDefault="00CA3CE8" w:rsidP="00CA3CE8">
            <w:pPr>
              <w:jc w:val="both"/>
              <w:rPr>
                <w:rFonts w:ascii="Verdana" w:eastAsia="Times New Roman" w:hAnsi="Verdana"/>
                <w:b/>
                <w:bCs/>
                <w:sz w:val="24"/>
                <w:szCs w:val="24"/>
                <w:lang w:val="fr-FR"/>
              </w:rPr>
            </w:pPr>
          </w:p>
        </w:tc>
        <w:tc>
          <w:tcPr>
            <w:tcW w:w="5580" w:type="dxa"/>
            <w:vMerge w:val="restart"/>
            <w:shd w:val="clear" w:color="auto" w:fill="FFFFFF" w:themeFill="background1"/>
          </w:tcPr>
          <w:p w14:paraId="44457365" w14:textId="77777777" w:rsidR="00CA3CE8" w:rsidRPr="00CA3CE8" w:rsidRDefault="00CA3CE8" w:rsidP="00CA3CE8">
            <w:pPr>
              <w:spacing w:before="240" w:after="60" w:line="240" w:lineRule="auto"/>
              <w:jc w:val="both"/>
              <w:outlineLvl w:val="6"/>
              <w:rPr>
                <w:rFonts w:ascii="Verdana" w:eastAsia="MS Mincho" w:hAnsi="Verdana"/>
                <w:i/>
                <w:sz w:val="24"/>
                <w:szCs w:val="24"/>
                <w:lang w:val="fr-FR"/>
              </w:rPr>
            </w:pPr>
            <w:r w:rsidRPr="00CA3CE8">
              <w:rPr>
                <w:rFonts w:ascii="Verdana" w:eastAsia="Times New Roman" w:hAnsi="Verdana"/>
                <w:b/>
                <w:i/>
                <w:sz w:val="24"/>
                <w:szCs w:val="24"/>
                <w:lang w:val="fr-FR"/>
              </w:rPr>
              <w:t>Produit 2.2:</w:t>
            </w:r>
            <w:r w:rsidRPr="00CA3CE8">
              <w:rPr>
                <w:rFonts w:ascii="Verdana" w:eastAsia="Times New Roman" w:hAnsi="Verdana"/>
                <w:i/>
                <w:sz w:val="24"/>
                <w:szCs w:val="24"/>
                <w:lang w:val="fr-FR"/>
              </w:rPr>
              <w:t xml:space="preserve"> Les </w:t>
            </w:r>
            <w:r w:rsidRPr="00CA3CE8">
              <w:rPr>
                <w:rFonts w:ascii="Verdana" w:eastAsia="MS Mincho" w:hAnsi="Verdana"/>
                <w:i/>
                <w:sz w:val="24"/>
                <w:szCs w:val="24"/>
                <w:lang w:val="fr-FR"/>
              </w:rPr>
              <w:t>décideurs, le personnel technique et les communautés ont aidé à la formation sur l'utilisation appropriée des outils des risques climatiques et à la sensibilisation sur les impacts du changement climatique afin d’appuyer l'identification des options efficaces des investissements dans l’adaptation et ajuster les plans, programmes et projets selon de nouvelles expériences climatiques</w:t>
            </w:r>
          </w:p>
        </w:tc>
        <w:tc>
          <w:tcPr>
            <w:tcW w:w="5011" w:type="dxa"/>
            <w:tcBorders>
              <w:bottom w:val="single" w:sz="4" w:space="0" w:color="auto"/>
            </w:tcBorders>
            <w:shd w:val="clear" w:color="auto" w:fill="FFFFFF" w:themeFill="background1"/>
          </w:tcPr>
          <w:p w14:paraId="3768CFAB" w14:textId="77777777" w:rsidR="00CA3CE8" w:rsidRPr="00CA3CE8" w:rsidRDefault="00CA3CE8" w:rsidP="00CA3CE8">
            <w:pPr>
              <w:spacing w:after="0" w:line="240" w:lineRule="auto"/>
              <w:jc w:val="both"/>
              <w:rPr>
                <w:rFonts w:ascii="Verdana" w:hAnsi="Verdana"/>
                <w:bCs/>
                <w:iCs/>
                <w:sz w:val="24"/>
                <w:szCs w:val="24"/>
                <w:lang w:val="fr-FR"/>
              </w:rPr>
            </w:pPr>
            <w:r w:rsidRPr="00CA3CE8">
              <w:rPr>
                <w:rFonts w:ascii="Verdana" w:eastAsia="Times New Roman" w:hAnsi="Verdana"/>
                <w:b/>
                <w:i/>
                <w:sz w:val="24"/>
                <w:szCs w:val="24"/>
                <w:lang w:val="fr-FR"/>
              </w:rPr>
              <w:t>Activité 2.2.1:</w:t>
            </w:r>
            <w:r w:rsidRPr="00CA3CE8">
              <w:rPr>
                <w:rFonts w:ascii="Verdana" w:eastAsia="Times New Roman" w:hAnsi="Verdana"/>
                <w:i/>
                <w:sz w:val="24"/>
                <w:szCs w:val="24"/>
                <w:lang w:val="fr-FR"/>
              </w:rPr>
              <w:t xml:space="preserve"> Former 50 membres des conseils provinciaux et communaux sur les outils de planification du changement climatique.</w:t>
            </w:r>
          </w:p>
        </w:tc>
      </w:tr>
      <w:tr w:rsidR="00CA3CE8" w:rsidRPr="002100E3" w14:paraId="1028B1D9" w14:textId="77777777" w:rsidTr="00444626">
        <w:trPr>
          <w:trHeight w:hRule="exact" w:val="1923"/>
          <w:tblHeader/>
          <w:jc w:val="center"/>
        </w:trPr>
        <w:tc>
          <w:tcPr>
            <w:tcW w:w="4855" w:type="dxa"/>
            <w:gridSpan w:val="2"/>
            <w:vMerge/>
            <w:shd w:val="clear" w:color="auto" w:fill="AEAAAA" w:themeFill="background2" w:themeFillShade="BF"/>
          </w:tcPr>
          <w:p w14:paraId="02787CF2" w14:textId="77777777" w:rsidR="00CA3CE8" w:rsidRPr="00CA3CE8" w:rsidRDefault="00CA3CE8" w:rsidP="00CA3CE8">
            <w:pPr>
              <w:jc w:val="both"/>
              <w:rPr>
                <w:rFonts w:ascii="Verdana" w:eastAsia="Times New Roman" w:hAnsi="Verdana"/>
                <w:b/>
                <w:bCs/>
                <w:sz w:val="24"/>
                <w:szCs w:val="24"/>
                <w:lang w:val="fr-FR"/>
              </w:rPr>
            </w:pPr>
          </w:p>
        </w:tc>
        <w:tc>
          <w:tcPr>
            <w:tcW w:w="5580" w:type="dxa"/>
            <w:vMerge/>
            <w:shd w:val="clear" w:color="auto" w:fill="FFFFFF" w:themeFill="background1"/>
          </w:tcPr>
          <w:p w14:paraId="635E0E1A" w14:textId="77777777" w:rsidR="00CA3CE8" w:rsidRPr="00CA3CE8" w:rsidRDefault="00CA3CE8" w:rsidP="00CA3CE8">
            <w:pPr>
              <w:spacing w:before="240" w:after="60" w:line="240" w:lineRule="auto"/>
              <w:jc w:val="both"/>
              <w:outlineLvl w:val="6"/>
              <w:rPr>
                <w:rFonts w:ascii="Verdana" w:eastAsia="Times New Roman" w:hAnsi="Verdana"/>
                <w:i/>
                <w:sz w:val="24"/>
                <w:szCs w:val="24"/>
                <w:lang w:val="fr-FR"/>
              </w:rPr>
            </w:pPr>
          </w:p>
        </w:tc>
        <w:tc>
          <w:tcPr>
            <w:tcW w:w="5011" w:type="dxa"/>
            <w:tcBorders>
              <w:bottom w:val="single" w:sz="4" w:space="0" w:color="auto"/>
            </w:tcBorders>
            <w:shd w:val="clear" w:color="auto" w:fill="FFFFFF" w:themeFill="background1"/>
          </w:tcPr>
          <w:p w14:paraId="2A4FF283" w14:textId="77777777" w:rsidR="00CA3CE8" w:rsidRPr="00CA3CE8" w:rsidRDefault="00CA3CE8" w:rsidP="00CA3CE8">
            <w:pPr>
              <w:spacing w:after="0" w:line="240" w:lineRule="auto"/>
              <w:jc w:val="both"/>
              <w:rPr>
                <w:rFonts w:ascii="Verdana" w:eastAsia="Times New Roman" w:hAnsi="Verdana"/>
                <w:sz w:val="24"/>
                <w:szCs w:val="24"/>
                <w:lang w:val="fr-FR"/>
              </w:rPr>
            </w:pPr>
            <w:r w:rsidRPr="00CA3CE8">
              <w:rPr>
                <w:rFonts w:ascii="Verdana" w:eastAsia="Times New Roman" w:hAnsi="Verdana"/>
                <w:b/>
                <w:bCs/>
                <w:i/>
                <w:iCs/>
                <w:sz w:val="24"/>
                <w:szCs w:val="24"/>
                <w:lang w:val="fr-FR"/>
              </w:rPr>
              <w:t>Activité 2.2.2:</w:t>
            </w:r>
            <w:r w:rsidRPr="00CA3CE8">
              <w:rPr>
                <w:rFonts w:ascii="Verdana" w:eastAsia="Times New Roman" w:hAnsi="Verdana"/>
                <w:bCs/>
                <w:i/>
                <w:iCs/>
                <w:sz w:val="24"/>
                <w:szCs w:val="24"/>
                <w:lang w:val="fr-FR"/>
              </w:rPr>
              <w:t xml:space="preserve"> Formation de 150 techniciens de services décentralisés (agriculture, santé, environnement et eau, bétail, etc.) sur l'intégration de la gestion des risques climatiques dans la planification socio-économique.</w:t>
            </w:r>
          </w:p>
          <w:p w14:paraId="581747C2" w14:textId="77777777" w:rsidR="00CA3CE8" w:rsidRPr="00CA3CE8" w:rsidRDefault="00CA3CE8" w:rsidP="00CA3CE8">
            <w:pPr>
              <w:spacing w:after="0" w:line="240" w:lineRule="auto"/>
              <w:jc w:val="both"/>
              <w:rPr>
                <w:rFonts w:ascii="Verdana" w:eastAsia="Times New Roman" w:hAnsi="Verdana"/>
                <w:i/>
                <w:sz w:val="24"/>
                <w:szCs w:val="24"/>
                <w:lang w:val="fr-FR"/>
              </w:rPr>
            </w:pPr>
          </w:p>
        </w:tc>
      </w:tr>
      <w:tr w:rsidR="00CA3CE8" w:rsidRPr="002100E3" w14:paraId="7A1624F6" w14:textId="77777777" w:rsidTr="00444626">
        <w:trPr>
          <w:trHeight w:val="710"/>
          <w:tblHeader/>
          <w:jc w:val="center"/>
        </w:trPr>
        <w:tc>
          <w:tcPr>
            <w:tcW w:w="4855" w:type="dxa"/>
            <w:gridSpan w:val="2"/>
            <w:vMerge/>
            <w:shd w:val="clear" w:color="auto" w:fill="AEAAAA" w:themeFill="background2" w:themeFillShade="BF"/>
          </w:tcPr>
          <w:p w14:paraId="043B998B" w14:textId="77777777" w:rsidR="00CA3CE8" w:rsidRPr="00CA3CE8" w:rsidRDefault="00CA3CE8" w:rsidP="00CA3CE8">
            <w:pPr>
              <w:jc w:val="both"/>
              <w:rPr>
                <w:rFonts w:ascii="Verdana" w:eastAsia="Times New Roman" w:hAnsi="Verdana"/>
                <w:b/>
                <w:bCs/>
                <w:sz w:val="24"/>
                <w:szCs w:val="24"/>
                <w:lang w:val="fr-FR"/>
              </w:rPr>
            </w:pPr>
          </w:p>
        </w:tc>
        <w:tc>
          <w:tcPr>
            <w:tcW w:w="5580" w:type="dxa"/>
            <w:vMerge/>
            <w:shd w:val="clear" w:color="auto" w:fill="FFFFFF" w:themeFill="background1"/>
          </w:tcPr>
          <w:p w14:paraId="7D7E1673" w14:textId="77777777" w:rsidR="00CA3CE8" w:rsidRPr="00CA3CE8" w:rsidRDefault="00CA3CE8" w:rsidP="00CA3CE8">
            <w:pPr>
              <w:spacing w:before="240" w:after="60" w:line="240" w:lineRule="auto"/>
              <w:jc w:val="both"/>
              <w:outlineLvl w:val="6"/>
              <w:rPr>
                <w:rFonts w:ascii="Verdana" w:eastAsia="Times New Roman" w:hAnsi="Verdana"/>
                <w:i/>
                <w:sz w:val="24"/>
                <w:szCs w:val="24"/>
                <w:lang w:val="fr-FR"/>
              </w:rPr>
            </w:pPr>
          </w:p>
        </w:tc>
        <w:tc>
          <w:tcPr>
            <w:tcW w:w="5011" w:type="dxa"/>
            <w:tcBorders>
              <w:bottom w:val="single" w:sz="4" w:space="0" w:color="auto"/>
            </w:tcBorders>
            <w:shd w:val="clear" w:color="auto" w:fill="FFFFFF" w:themeFill="background1"/>
          </w:tcPr>
          <w:p w14:paraId="69303961" w14:textId="77777777" w:rsidR="00CA3CE8" w:rsidRPr="00CA3CE8" w:rsidRDefault="00CA3CE8" w:rsidP="00CA3CE8">
            <w:pPr>
              <w:spacing w:after="0" w:line="240" w:lineRule="auto"/>
              <w:jc w:val="both"/>
              <w:rPr>
                <w:rFonts w:ascii="Verdana" w:eastAsia="Times New Roman" w:hAnsi="Verdana"/>
                <w:i/>
                <w:sz w:val="24"/>
                <w:szCs w:val="24"/>
                <w:lang w:val="fr-FR"/>
              </w:rPr>
            </w:pPr>
            <w:r w:rsidRPr="00CA3CE8">
              <w:rPr>
                <w:rFonts w:ascii="Verdana" w:eastAsia="Times New Roman" w:hAnsi="Verdana"/>
                <w:b/>
                <w:bCs/>
                <w:i/>
                <w:iCs/>
                <w:sz w:val="24"/>
                <w:szCs w:val="24"/>
                <w:lang w:val="fr-FR"/>
              </w:rPr>
              <w:t>Activité2.2.3 :</w:t>
            </w:r>
            <w:r w:rsidRPr="00CA3CE8">
              <w:rPr>
                <w:rFonts w:ascii="Verdana" w:eastAsia="Times New Roman" w:hAnsi="Verdana"/>
                <w:bCs/>
                <w:i/>
                <w:iCs/>
                <w:sz w:val="24"/>
                <w:szCs w:val="24"/>
                <w:lang w:val="fr-FR"/>
              </w:rPr>
              <w:t xml:space="preserve"> Interventions du Gouvernement, des fonctionnaires et des administrateurs</w:t>
            </w:r>
          </w:p>
        </w:tc>
      </w:tr>
      <w:tr w:rsidR="00CA3CE8" w:rsidRPr="002100E3" w14:paraId="3A6A43A7" w14:textId="77777777" w:rsidTr="00444626">
        <w:trPr>
          <w:trHeight w:hRule="exact" w:val="1356"/>
          <w:tblHeader/>
          <w:jc w:val="center"/>
        </w:trPr>
        <w:tc>
          <w:tcPr>
            <w:tcW w:w="4855" w:type="dxa"/>
            <w:gridSpan w:val="2"/>
            <w:vMerge/>
            <w:shd w:val="clear" w:color="auto" w:fill="AEAAAA" w:themeFill="background2" w:themeFillShade="BF"/>
          </w:tcPr>
          <w:p w14:paraId="3E94F2B2" w14:textId="77777777" w:rsidR="00CA3CE8" w:rsidRPr="00CA3CE8" w:rsidRDefault="00CA3CE8" w:rsidP="00CA3CE8">
            <w:pPr>
              <w:jc w:val="both"/>
              <w:rPr>
                <w:rFonts w:ascii="Verdana" w:eastAsia="Times New Roman" w:hAnsi="Verdana"/>
                <w:b/>
                <w:bCs/>
                <w:sz w:val="24"/>
                <w:szCs w:val="24"/>
                <w:lang w:val="fr-FR"/>
              </w:rPr>
            </w:pPr>
          </w:p>
        </w:tc>
        <w:tc>
          <w:tcPr>
            <w:tcW w:w="5580" w:type="dxa"/>
            <w:vMerge/>
            <w:shd w:val="clear" w:color="auto" w:fill="FFFFFF" w:themeFill="background1"/>
          </w:tcPr>
          <w:p w14:paraId="732F5DEB" w14:textId="77777777" w:rsidR="00CA3CE8" w:rsidRPr="00CA3CE8" w:rsidRDefault="00CA3CE8" w:rsidP="00CA3CE8">
            <w:pPr>
              <w:spacing w:before="240" w:after="60" w:line="240" w:lineRule="auto"/>
              <w:jc w:val="both"/>
              <w:outlineLvl w:val="6"/>
              <w:rPr>
                <w:rFonts w:ascii="Verdana" w:eastAsia="Times New Roman" w:hAnsi="Verdana"/>
                <w:i/>
                <w:sz w:val="24"/>
                <w:szCs w:val="24"/>
                <w:lang w:val="fr-FR"/>
              </w:rPr>
            </w:pPr>
          </w:p>
        </w:tc>
        <w:tc>
          <w:tcPr>
            <w:tcW w:w="5011" w:type="dxa"/>
            <w:tcBorders>
              <w:bottom w:val="single" w:sz="4" w:space="0" w:color="auto"/>
            </w:tcBorders>
            <w:shd w:val="clear" w:color="auto" w:fill="FFFFFF" w:themeFill="background1"/>
          </w:tcPr>
          <w:p w14:paraId="7B32F69B" w14:textId="77777777" w:rsidR="00CA3CE8" w:rsidRPr="00CA3CE8" w:rsidRDefault="00CA3CE8" w:rsidP="00CA3CE8">
            <w:pPr>
              <w:spacing w:after="0" w:line="240" w:lineRule="auto"/>
              <w:jc w:val="both"/>
              <w:rPr>
                <w:rFonts w:ascii="Verdana" w:hAnsi="Verdana"/>
                <w:bCs/>
                <w:i/>
                <w:iCs/>
                <w:sz w:val="24"/>
                <w:szCs w:val="24"/>
                <w:lang w:val="fr-FR"/>
              </w:rPr>
            </w:pPr>
            <w:r w:rsidRPr="00CA3CE8">
              <w:rPr>
                <w:rFonts w:ascii="Verdana" w:hAnsi="Verdana"/>
                <w:b/>
                <w:i/>
                <w:sz w:val="24"/>
                <w:szCs w:val="24"/>
                <w:lang w:val="fr-FR"/>
              </w:rPr>
              <w:t>Activité 2.2.4:</w:t>
            </w:r>
            <w:r w:rsidRPr="00CA3CE8">
              <w:rPr>
                <w:rFonts w:ascii="Verdana" w:hAnsi="Verdana"/>
                <w:i/>
                <w:sz w:val="24"/>
                <w:szCs w:val="24"/>
                <w:lang w:val="fr-FR"/>
              </w:rPr>
              <w:t xml:space="preserve"> Sensibilisation et messages ciblés sur le changement climatique, les interactions humaines par rapport à l'environnement ainsi que les facteurs hydrométéorologiques extrêmes</w:t>
            </w:r>
            <w:r w:rsidRPr="00CA3CE8">
              <w:rPr>
                <w:rFonts w:ascii="Verdana" w:hAnsi="Verdana"/>
                <w:bCs/>
                <w:i/>
                <w:iCs/>
                <w:sz w:val="24"/>
                <w:szCs w:val="24"/>
                <w:lang w:val="fr-FR"/>
              </w:rPr>
              <w:t>.</w:t>
            </w:r>
          </w:p>
          <w:p w14:paraId="6D2B8A6C" w14:textId="77777777" w:rsidR="00CA3CE8" w:rsidRPr="00CA3CE8" w:rsidRDefault="00CA3CE8" w:rsidP="00CA3CE8">
            <w:pPr>
              <w:spacing w:after="0" w:line="240" w:lineRule="auto"/>
              <w:jc w:val="both"/>
              <w:rPr>
                <w:rFonts w:ascii="Verdana" w:eastAsia="Times New Roman" w:hAnsi="Verdana"/>
                <w:bCs/>
                <w:i/>
                <w:iCs/>
                <w:sz w:val="24"/>
                <w:szCs w:val="24"/>
                <w:lang w:val="fr-FR"/>
              </w:rPr>
            </w:pPr>
          </w:p>
        </w:tc>
      </w:tr>
      <w:tr w:rsidR="00CA3CE8" w:rsidRPr="002100E3" w14:paraId="3D965F71" w14:textId="77777777" w:rsidTr="00444626">
        <w:trPr>
          <w:trHeight w:hRule="exact" w:val="1460"/>
          <w:tblHeader/>
          <w:jc w:val="center"/>
        </w:trPr>
        <w:tc>
          <w:tcPr>
            <w:tcW w:w="4855" w:type="dxa"/>
            <w:gridSpan w:val="2"/>
            <w:vMerge/>
            <w:shd w:val="clear" w:color="auto" w:fill="AEAAAA" w:themeFill="background2" w:themeFillShade="BF"/>
          </w:tcPr>
          <w:p w14:paraId="19B21F3C" w14:textId="77777777" w:rsidR="00CA3CE8" w:rsidRPr="00CA3CE8" w:rsidRDefault="00CA3CE8" w:rsidP="00CA3CE8">
            <w:pPr>
              <w:jc w:val="both"/>
              <w:rPr>
                <w:rFonts w:ascii="Verdana" w:eastAsia="Times New Roman" w:hAnsi="Verdana"/>
                <w:b/>
                <w:bCs/>
                <w:sz w:val="24"/>
                <w:szCs w:val="24"/>
                <w:lang w:val="fr-FR"/>
              </w:rPr>
            </w:pPr>
          </w:p>
        </w:tc>
        <w:tc>
          <w:tcPr>
            <w:tcW w:w="5580" w:type="dxa"/>
            <w:vMerge w:val="restart"/>
            <w:shd w:val="clear" w:color="auto" w:fill="FFFFFF" w:themeFill="background1"/>
          </w:tcPr>
          <w:p w14:paraId="6164F1CC" w14:textId="77777777" w:rsidR="00CA3CE8" w:rsidRPr="00CA3CE8" w:rsidRDefault="00CA3CE8" w:rsidP="00CA3CE8">
            <w:pPr>
              <w:spacing w:before="240" w:after="60"/>
              <w:jc w:val="both"/>
              <w:outlineLvl w:val="6"/>
              <w:rPr>
                <w:rFonts w:ascii="Verdana" w:eastAsia="Times New Roman" w:hAnsi="Verdana"/>
                <w:i/>
                <w:sz w:val="24"/>
                <w:szCs w:val="24"/>
                <w:lang w:val="fr-FR"/>
              </w:rPr>
            </w:pPr>
            <w:r w:rsidRPr="00CA3CE8">
              <w:rPr>
                <w:rFonts w:ascii="Verdana" w:eastAsia="Times New Roman" w:hAnsi="Verdana"/>
                <w:b/>
                <w:i/>
                <w:sz w:val="24"/>
                <w:szCs w:val="24"/>
                <w:lang w:val="fr-FR"/>
              </w:rPr>
              <w:t>Produit 2.3:</w:t>
            </w:r>
            <w:r w:rsidRPr="00CA3CE8">
              <w:rPr>
                <w:rFonts w:ascii="Verdana" w:eastAsia="Times New Roman" w:hAnsi="Verdana"/>
                <w:i/>
                <w:sz w:val="24"/>
                <w:szCs w:val="24"/>
                <w:lang w:val="fr-FR"/>
              </w:rPr>
              <w:t xml:space="preserve"> Plans de développement provincial et communal et les budgets annuels revus et actualisés pour intégrer la </w:t>
            </w:r>
            <w:r w:rsidRPr="00CA3CE8">
              <w:rPr>
                <w:rFonts w:ascii="Verdana" w:eastAsia="Times New Roman" w:hAnsi="Verdana"/>
                <w:i/>
                <w:sz w:val="24"/>
                <w:szCs w:val="24"/>
                <w:lang w:val="fr-FR"/>
              </w:rPr>
              <w:lastRenderedPageBreak/>
              <w:t>gestion des risques climatiques pour appuyer davantage les investissements qui tiennent compte du climat.</w:t>
            </w:r>
          </w:p>
        </w:tc>
        <w:tc>
          <w:tcPr>
            <w:tcW w:w="5011" w:type="dxa"/>
            <w:tcBorders>
              <w:bottom w:val="single" w:sz="4" w:space="0" w:color="auto"/>
            </w:tcBorders>
            <w:shd w:val="clear" w:color="auto" w:fill="FFFFFF" w:themeFill="background1"/>
          </w:tcPr>
          <w:p w14:paraId="789D175E" w14:textId="77777777" w:rsidR="00CA3CE8" w:rsidRPr="00CA3CE8" w:rsidRDefault="00CA3CE8" w:rsidP="00CA3CE8">
            <w:pPr>
              <w:spacing w:after="0" w:line="240" w:lineRule="auto"/>
              <w:jc w:val="both"/>
              <w:rPr>
                <w:rFonts w:ascii="Verdana" w:eastAsia="Times New Roman" w:hAnsi="Verdana"/>
                <w:bCs/>
                <w:i/>
                <w:iCs/>
                <w:sz w:val="24"/>
                <w:szCs w:val="24"/>
                <w:lang w:val="fr-FR"/>
              </w:rPr>
            </w:pPr>
            <w:r w:rsidRPr="00CA3CE8">
              <w:rPr>
                <w:rFonts w:ascii="Verdana" w:eastAsia="Times New Roman" w:hAnsi="Verdana"/>
                <w:b/>
                <w:i/>
                <w:sz w:val="24"/>
                <w:szCs w:val="24"/>
                <w:lang w:val="fr-FR"/>
              </w:rPr>
              <w:lastRenderedPageBreak/>
              <w:t>Activité 2.3.1</w:t>
            </w:r>
            <w:r w:rsidRPr="00CA3CE8">
              <w:rPr>
                <w:rFonts w:ascii="Verdana" w:eastAsia="Times New Roman" w:hAnsi="Verdana"/>
                <w:b/>
                <w:sz w:val="24"/>
                <w:szCs w:val="24"/>
                <w:lang w:val="fr-FR"/>
              </w:rPr>
              <w:t>:</w:t>
            </w:r>
            <w:r w:rsidRPr="00CA3CE8">
              <w:rPr>
                <w:rFonts w:ascii="Verdana" w:eastAsia="Times New Roman" w:hAnsi="Verdana"/>
                <w:sz w:val="24"/>
                <w:szCs w:val="24"/>
                <w:lang w:val="fr-FR"/>
              </w:rPr>
              <w:t xml:space="preserve"> Une phase préparatoire, consistant à : (i) la coordination des décideurs et l'équipe de prestataires de services choisis pour revisiter l'instrument de planification </w:t>
            </w:r>
            <w:proofErr w:type="gramStart"/>
            <w:r w:rsidRPr="00CA3CE8">
              <w:rPr>
                <w:rFonts w:ascii="Verdana" w:eastAsia="Times New Roman" w:hAnsi="Verdana"/>
                <w:sz w:val="24"/>
                <w:szCs w:val="24"/>
                <w:lang w:val="fr-FR"/>
              </w:rPr>
              <w:t>locale;</w:t>
            </w:r>
            <w:proofErr w:type="gramEnd"/>
            <w:r w:rsidRPr="00CA3CE8">
              <w:rPr>
                <w:rFonts w:ascii="Verdana" w:eastAsia="Times New Roman" w:hAnsi="Verdana"/>
                <w:sz w:val="24"/>
                <w:szCs w:val="24"/>
                <w:lang w:val="fr-FR"/>
              </w:rPr>
              <w:t xml:space="preserve"> et (ii) des outils de partage pour l'intégration des questions de changement climatique;</w:t>
            </w:r>
          </w:p>
        </w:tc>
      </w:tr>
      <w:tr w:rsidR="00CA3CE8" w:rsidRPr="002100E3" w14:paraId="2A9486B0" w14:textId="77777777" w:rsidTr="00444626">
        <w:trPr>
          <w:trHeight w:hRule="exact" w:val="1460"/>
          <w:tblHeader/>
          <w:jc w:val="center"/>
        </w:trPr>
        <w:tc>
          <w:tcPr>
            <w:tcW w:w="4855" w:type="dxa"/>
            <w:gridSpan w:val="2"/>
            <w:vMerge/>
            <w:shd w:val="clear" w:color="auto" w:fill="AEAAAA" w:themeFill="background2" w:themeFillShade="BF"/>
          </w:tcPr>
          <w:p w14:paraId="4CD85A47" w14:textId="77777777" w:rsidR="00CA3CE8" w:rsidRPr="00CA3CE8" w:rsidRDefault="00CA3CE8" w:rsidP="00CA3CE8">
            <w:pPr>
              <w:jc w:val="both"/>
              <w:rPr>
                <w:rFonts w:ascii="Verdana" w:eastAsia="Times New Roman" w:hAnsi="Verdana"/>
                <w:b/>
                <w:bCs/>
                <w:sz w:val="24"/>
                <w:szCs w:val="24"/>
                <w:lang w:val="fr-FR"/>
              </w:rPr>
            </w:pPr>
          </w:p>
        </w:tc>
        <w:tc>
          <w:tcPr>
            <w:tcW w:w="5580" w:type="dxa"/>
            <w:vMerge/>
            <w:shd w:val="clear" w:color="auto" w:fill="FFFFFF" w:themeFill="background1"/>
          </w:tcPr>
          <w:p w14:paraId="230C22AC" w14:textId="77777777" w:rsidR="00CA3CE8" w:rsidRPr="00CA3CE8" w:rsidRDefault="00CA3CE8" w:rsidP="00CA3CE8">
            <w:pPr>
              <w:spacing w:before="240" w:after="60"/>
              <w:jc w:val="both"/>
              <w:outlineLvl w:val="6"/>
              <w:rPr>
                <w:rFonts w:ascii="Verdana" w:eastAsia="Times New Roman" w:hAnsi="Verdana"/>
                <w:b/>
                <w:i/>
                <w:sz w:val="24"/>
                <w:szCs w:val="24"/>
                <w:lang w:val="fr-FR"/>
              </w:rPr>
            </w:pPr>
          </w:p>
        </w:tc>
        <w:tc>
          <w:tcPr>
            <w:tcW w:w="5011" w:type="dxa"/>
            <w:tcBorders>
              <w:bottom w:val="single" w:sz="4" w:space="0" w:color="auto"/>
            </w:tcBorders>
            <w:shd w:val="clear" w:color="auto" w:fill="FFFFFF" w:themeFill="background1"/>
          </w:tcPr>
          <w:p w14:paraId="239AE1E6" w14:textId="6A88EFCB" w:rsidR="00CA3CE8" w:rsidRPr="00CA3CE8" w:rsidRDefault="00CA3CE8" w:rsidP="00CA3CE8">
            <w:pPr>
              <w:spacing w:after="0" w:line="240" w:lineRule="auto"/>
              <w:jc w:val="both"/>
              <w:rPr>
                <w:rFonts w:ascii="Verdana" w:eastAsia="Times New Roman" w:hAnsi="Verdana"/>
                <w:sz w:val="24"/>
                <w:szCs w:val="24"/>
                <w:lang w:val="fr-FR"/>
              </w:rPr>
            </w:pPr>
            <w:r w:rsidRPr="00CA3CE8">
              <w:rPr>
                <w:rFonts w:ascii="Verdana" w:eastAsia="Times New Roman" w:hAnsi="Verdana"/>
                <w:b/>
                <w:i/>
                <w:sz w:val="24"/>
                <w:szCs w:val="24"/>
                <w:lang w:val="fr-FR"/>
              </w:rPr>
              <w:t>Activité 2.3.2</w:t>
            </w:r>
            <w:r w:rsidRPr="00CA3CE8">
              <w:rPr>
                <w:rFonts w:ascii="Verdana" w:eastAsia="Times New Roman" w:hAnsi="Verdana"/>
                <w:b/>
                <w:sz w:val="24"/>
                <w:szCs w:val="24"/>
                <w:lang w:val="fr-FR"/>
              </w:rPr>
              <w:t>:</w:t>
            </w:r>
            <w:r w:rsidRPr="00CA3CE8">
              <w:rPr>
                <w:rFonts w:ascii="Verdana" w:eastAsia="Times New Roman" w:hAnsi="Verdana"/>
                <w:sz w:val="24"/>
                <w:szCs w:val="24"/>
                <w:lang w:val="fr-FR"/>
              </w:rPr>
              <w:t xml:space="preserve"> Une mise à jour des plans de développement locaux et SPAT. Les différentes étapes de cette phase seront les </w:t>
            </w:r>
            <w:r w:rsidR="00444626" w:rsidRPr="00CA3CE8">
              <w:rPr>
                <w:rFonts w:ascii="Verdana" w:eastAsia="Times New Roman" w:hAnsi="Verdana"/>
                <w:sz w:val="24"/>
                <w:szCs w:val="24"/>
                <w:lang w:val="fr-FR"/>
              </w:rPr>
              <w:t>suivantes :</w:t>
            </w:r>
            <w:r w:rsidRPr="00CA3CE8">
              <w:rPr>
                <w:rFonts w:ascii="Verdana" w:eastAsia="Times New Roman" w:hAnsi="Verdana"/>
                <w:sz w:val="24"/>
                <w:szCs w:val="24"/>
                <w:lang w:val="fr-FR"/>
              </w:rPr>
              <w:t xml:space="preserve"> (i) l’élaboration d'un plan d'actions prioritaires en utilisant les résultats de l'analyse de la </w:t>
            </w:r>
            <w:proofErr w:type="gramStart"/>
            <w:r w:rsidRPr="00CA3CE8">
              <w:rPr>
                <w:rFonts w:ascii="Verdana" w:eastAsia="Times New Roman" w:hAnsi="Verdana"/>
                <w:sz w:val="24"/>
                <w:szCs w:val="24"/>
                <w:lang w:val="fr-FR"/>
              </w:rPr>
              <w:t>vulnérabilité;</w:t>
            </w:r>
            <w:proofErr w:type="gramEnd"/>
            <w:r w:rsidRPr="00CA3CE8">
              <w:rPr>
                <w:rFonts w:ascii="Verdana" w:eastAsia="Times New Roman" w:hAnsi="Verdana"/>
                <w:sz w:val="24"/>
                <w:szCs w:val="24"/>
                <w:lang w:val="fr-FR"/>
              </w:rPr>
              <w:t xml:space="preserve"> et (ii) Consensus entre les principaux acteurs. </w:t>
            </w:r>
          </w:p>
          <w:p w14:paraId="07D8FDFD" w14:textId="77777777" w:rsidR="00CA3CE8" w:rsidRPr="00CA3CE8" w:rsidRDefault="00CA3CE8" w:rsidP="00CA3CE8">
            <w:pPr>
              <w:spacing w:after="0" w:line="240" w:lineRule="auto"/>
              <w:jc w:val="both"/>
              <w:rPr>
                <w:rFonts w:ascii="Verdana" w:eastAsia="Times New Roman" w:hAnsi="Verdana"/>
                <w:i/>
                <w:sz w:val="24"/>
                <w:szCs w:val="24"/>
                <w:lang w:val="fr-FR"/>
              </w:rPr>
            </w:pPr>
          </w:p>
        </w:tc>
      </w:tr>
      <w:tr w:rsidR="00CA3CE8" w:rsidRPr="002100E3" w14:paraId="060B3800" w14:textId="77777777" w:rsidTr="00444626">
        <w:trPr>
          <w:trHeight w:val="1430"/>
          <w:tblHeader/>
          <w:jc w:val="center"/>
        </w:trPr>
        <w:tc>
          <w:tcPr>
            <w:tcW w:w="4855" w:type="dxa"/>
            <w:gridSpan w:val="2"/>
            <w:vMerge/>
            <w:shd w:val="clear" w:color="auto" w:fill="AEAAAA" w:themeFill="background2" w:themeFillShade="BF"/>
          </w:tcPr>
          <w:p w14:paraId="1EFFD51F" w14:textId="77777777" w:rsidR="00CA3CE8" w:rsidRPr="00CA3CE8" w:rsidRDefault="00CA3CE8" w:rsidP="00CA3CE8">
            <w:pPr>
              <w:jc w:val="both"/>
              <w:rPr>
                <w:rFonts w:ascii="Verdana" w:eastAsia="Times New Roman" w:hAnsi="Verdana"/>
                <w:b/>
                <w:bCs/>
                <w:sz w:val="24"/>
                <w:szCs w:val="24"/>
                <w:lang w:val="fr-FR"/>
              </w:rPr>
            </w:pPr>
          </w:p>
        </w:tc>
        <w:tc>
          <w:tcPr>
            <w:tcW w:w="5580" w:type="dxa"/>
            <w:vMerge/>
            <w:shd w:val="clear" w:color="auto" w:fill="FFFFFF" w:themeFill="background1"/>
          </w:tcPr>
          <w:p w14:paraId="579FCF2A" w14:textId="77777777" w:rsidR="00CA3CE8" w:rsidRPr="00CA3CE8" w:rsidRDefault="00CA3CE8" w:rsidP="00CA3CE8">
            <w:pPr>
              <w:spacing w:before="240" w:after="60"/>
              <w:jc w:val="both"/>
              <w:outlineLvl w:val="6"/>
              <w:rPr>
                <w:rFonts w:ascii="Verdana" w:eastAsia="Times New Roman" w:hAnsi="Verdana"/>
                <w:b/>
                <w:i/>
                <w:sz w:val="24"/>
                <w:szCs w:val="24"/>
                <w:lang w:val="fr-FR"/>
              </w:rPr>
            </w:pPr>
          </w:p>
        </w:tc>
        <w:tc>
          <w:tcPr>
            <w:tcW w:w="5011" w:type="dxa"/>
            <w:tcBorders>
              <w:bottom w:val="single" w:sz="4" w:space="0" w:color="auto"/>
            </w:tcBorders>
            <w:shd w:val="clear" w:color="auto" w:fill="FFFFFF" w:themeFill="background1"/>
          </w:tcPr>
          <w:p w14:paraId="28DB7459" w14:textId="04C78C6F" w:rsidR="00CA3CE8" w:rsidRPr="00CA3CE8" w:rsidRDefault="00CA3CE8" w:rsidP="00CA3CE8">
            <w:pPr>
              <w:spacing w:after="0" w:line="240" w:lineRule="auto"/>
              <w:jc w:val="both"/>
              <w:rPr>
                <w:rFonts w:ascii="Verdana" w:eastAsia="Times New Roman" w:hAnsi="Verdana"/>
                <w:i/>
                <w:sz w:val="24"/>
                <w:szCs w:val="24"/>
                <w:lang w:val="fr-FR"/>
              </w:rPr>
            </w:pPr>
            <w:r w:rsidRPr="00CA3CE8">
              <w:rPr>
                <w:rFonts w:ascii="Verdana" w:eastAsia="Times New Roman" w:hAnsi="Verdana"/>
                <w:b/>
                <w:i/>
                <w:sz w:val="24"/>
                <w:szCs w:val="24"/>
                <w:lang w:val="fr-FR"/>
              </w:rPr>
              <w:t>Activité 2.3.3</w:t>
            </w:r>
            <w:r w:rsidRPr="00CA3CE8">
              <w:rPr>
                <w:rFonts w:ascii="Verdana" w:eastAsia="Times New Roman" w:hAnsi="Verdana"/>
                <w:b/>
                <w:sz w:val="24"/>
                <w:szCs w:val="24"/>
                <w:lang w:val="fr-FR"/>
              </w:rPr>
              <w:t>:</w:t>
            </w:r>
            <w:r w:rsidRPr="00CA3CE8">
              <w:rPr>
                <w:rFonts w:ascii="Verdana" w:eastAsia="Times New Roman" w:hAnsi="Verdana"/>
                <w:sz w:val="24"/>
                <w:szCs w:val="24"/>
                <w:lang w:val="fr-FR"/>
              </w:rPr>
              <w:t xml:space="preserve"> Planifier les contrôles d’adoption et de respect des normes : un document élaboré ou révisé sera adopté conformément aux procédures prescrites. Le document adopté par le conseil provincial ou communal est soumis au contrôle de conformité selon les procédures prescrites.</w:t>
            </w:r>
          </w:p>
        </w:tc>
      </w:tr>
      <w:tr w:rsidR="00CA3CE8" w:rsidRPr="002100E3" w14:paraId="41A556CF" w14:textId="77777777" w:rsidTr="00444626">
        <w:trPr>
          <w:trHeight w:hRule="exact" w:val="730"/>
          <w:tblHeader/>
          <w:jc w:val="center"/>
        </w:trPr>
        <w:tc>
          <w:tcPr>
            <w:tcW w:w="4855" w:type="dxa"/>
            <w:gridSpan w:val="2"/>
            <w:vMerge/>
            <w:shd w:val="clear" w:color="auto" w:fill="AEAAAA" w:themeFill="background2" w:themeFillShade="BF"/>
          </w:tcPr>
          <w:p w14:paraId="77701E48" w14:textId="77777777" w:rsidR="00CA3CE8" w:rsidRPr="00CA3CE8" w:rsidRDefault="00CA3CE8" w:rsidP="00CA3CE8">
            <w:pPr>
              <w:jc w:val="both"/>
              <w:rPr>
                <w:rFonts w:ascii="Verdana" w:eastAsia="Times New Roman" w:hAnsi="Verdana"/>
                <w:b/>
                <w:bCs/>
                <w:sz w:val="24"/>
                <w:szCs w:val="24"/>
                <w:lang w:val="fr-FR"/>
              </w:rPr>
            </w:pPr>
          </w:p>
        </w:tc>
        <w:tc>
          <w:tcPr>
            <w:tcW w:w="5580" w:type="dxa"/>
            <w:vMerge/>
            <w:tcBorders>
              <w:bottom w:val="single" w:sz="4" w:space="0" w:color="auto"/>
            </w:tcBorders>
            <w:shd w:val="clear" w:color="auto" w:fill="FFFFFF" w:themeFill="background1"/>
          </w:tcPr>
          <w:p w14:paraId="23469889" w14:textId="77777777" w:rsidR="00CA3CE8" w:rsidRPr="00CA3CE8" w:rsidRDefault="00CA3CE8" w:rsidP="00CA3CE8">
            <w:pPr>
              <w:spacing w:before="240" w:after="60"/>
              <w:jc w:val="both"/>
              <w:outlineLvl w:val="6"/>
              <w:rPr>
                <w:rFonts w:ascii="Verdana" w:eastAsia="Times New Roman" w:hAnsi="Verdana"/>
                <w:b/>
                <w:i/>
                <w:sz w:val="24"/>
                <w:szCs w:val="24"/>
                <w:lang w:val="fr-FR"/>
              </w:rPr>
            </w:pPr>
          </w:p>
        </w:tc>
        <w:tc>
          <w:tcPr>
            <w:tcW w:w="5011" w:type="dxa"/>
            <w:tcBorders>
              <w:bottom w:val="single" w:sz="4" w:space="0" w:color="auto"/>
            </w:tcBorders>
            <w:shd w:val="clear" w:color="auto" w:fill="FFFFFF" w:themeFill="background1"/>
          </w:tcPr>
          <w:p w14:paraId="6656744B" w14:textId="77777777" w:rsidR="00CA3CE8" w:rsidRPr="00CA3CE8" w:rsidRDefault="00CA3CE8" w:rsidP="00CA3CE8">
            <w:pPr>
              <w:spacing w:after="0" w:line="240" w:lineRule="auto"/>
              <w:jc w:val="both"/>
              <w:rPr>
                <w:rFonts w:ascii="Verdana" w:eastAsia="Times New Roman" w:hAnsi="Verdana"/>
                <w:sz w:val="24"/>
                <w:szCs w:val="24"/>
                <w:lang w:val="fr-FR"/>
              </w:rPr>
            </w:pPr>
            <w:r w:rsidRPr="00CA3CE8">
              <w:rPr>
                <w:rFonts w:ascii="Verdana" w:eastAsia="Times New Roman" w:hAnsi="Verdana"/>
                <w:b/>
                <w:i/>
                <w:sz w:val="24"/>
                <w:szCs w:val="24"/>
                <w:lang w:val="fr-FR"/>
              </w:rPr>
              <w:t>Activité 2.3.4</w:t>
            </w:r>
            <w:r w:rsidRPr="00CA3CE8">
              <w:rPr>
                <w:rFonts w:ascii="Verdana" w:eastAsia="Times New Roman" w:hAnsi="Verdana"/>
                <w:b/>
                <w:sz w:val="24"/>
                <w:szCs w:val="24"/>
                <w:lang w:val="fr-FR"/>
              </w:rPr>
              <w:t>:</w:t>
            </w:r>
            <w:r w:rsidRPr="00CA3CE8">
              <w:rPr>
                <w:rFonts w:ascii="Verdana" w:eastAsia="Times New Roman" w:hAnsi="Verdana"/>
                <w:sz w:val="24"/>
                <w:szCs w:val="24"/>
                <w:lang w:val="fr-FR"/>
              </w:rPr>
              <w:t xml:space="preserve"> Identifier les mécanismes de financement des mesures d'adaptation et du système d'alerte précoce au niveau communautaire.</w:t>
            </w:r>
          </w:p>
          <w:p w14:paraId="1DB847C0" w14:textId="77777777" w:rsidR="00CA3CE8" w:rsidRPr="00CA3CE8" w:rsidRDefault="00CA3CE8" w:rsidP="00CA3CE8">
            <w:pPr>
              <w:spacing w:after="0" w:line="240" w:lineRule="auto"/>
              <w:jc w:val="both"/>
              <w:rPr>
                <w:rFonts w:ascii="Verdana" w:eastAsia="Times New Roman" w:hAnsi="Verdana"/>
                <w:i/>
                <w:sz w:val="24"/>
                <w:szCs w:val="24"/>
                <w:lang w:val="fr-FR"/>
              </w:rPr>
            </w:pPr>
          </w:p>
        </w:tc>
      </w:tr>
      <w:tr w:rsidR="00CA3CE8" w:rsidRPr="002100E3" w14:paraId="36C7DB6F" w14:textId="77777777" w:rsidTr="00444626">
        <w:trPr>
          <w:trHeight w:hRule="exact" w:val="636"/>
          <w:tblHeader/>
          <w:jc w:val="center"/>
        </w:trPr>
        <w:tc>
          <w:tcPr>
            <w:tcW w:w="4855" w:type="dxa"/>
            <w:gridSpan w:val="2"/>
            <w:vMerge/>
            <w:tcBorders>
              <w:bottom w:val="single" w:sz="4" w:space="0" w:color="auto"/>
            </w:tcBorders>
            <w:shd w:val="clear" w:color="auto" w:fill="AEAAAA" w:themeFill="background2" w:themeFillShade="BF"/>
          </w:tcPr>
          <w:p w14:paraId="7F0016AA" w14:textId="77777777" w:rsidR="00CA3CE8" w:rsidRPr="00CA3CE8" w:rsidRDefault="00CA3CE8" w:rsidP="00CA3CE8">
            <w:pPr>
              <w:jc w:val="both"/>
              <w:rPr>
                <w:rFonts w:ascii="Verdana" w:eastAsia="Times New Roman" w:hAnsi="Verdana"/>
                <w:b/>
                <w:bCs/>
                <w:sz w:val="24"/>
                <w:szCs w:val="24"/>
                <w:lang w:val="fr-FR"/>
              </w:rPr>
            </w:pPr>
          </w:p>
        </w:tc>
        <w:tc>
          <w:tcPr>
            <w:tcW w:w="5580" w:type="dxa"/>
            <w:tcBorders>
              <w:bottom w:val="single" w:sz="4" w:space="0" w:color="auto"/>
            </w:tcBorders>
            <w:shd w:val="clear" w:color="auto" w:fill="FFFFFF" w:themeFill="background1"/>
          </w:tcPr>
          <w:p w14:paraId="4172854C" w14:textId="77777777" w:rsidR="00CA3CE8" w:rsidRPr="00CA3CE8" w:rsidRDefault="00CA3CE8" w:rsidP="00CA3CE8">
            <w:pPr>
              <w:spacing w:before="240" w:after="60" w:line="240" w:lineRule="auto"/>
              <w:jc w:val="both"/>
              <w:outlineLvl w:val="6"/>
              <w:rPr>
                <w:rFonts w:ascii="Verdana" w:eastAsia="MS Mincho" w:hAnsi="Verdana"/>
                <w:b/>
                <w:i/>
                <w:sz w:val="24"/>
                <w:szCs w:val="24"/>
                <w:lang w:val="fr-FR"/>
              </w:rPr>
            </w:pPr>
          </w:p>
        </w:tc>
        <w:tc>
          <w:tcPr>
            <w:tcW w:w="5011" w:type="dxa"/>
            <w:tcBorders>
              <w:bottom w:val="single" w:sz="4" w:space="0" w:color="auto"/>
            </w:tcBorders>
            <w:shd w:val="clear" w:color="auto" w:fill="FFFFFF" w:themeFill="background1"/>
          </w:tcPr>
          <w:p w14:paraId="61709318" w14:textId="77777777" w:rsidR="00CA3CE8" w:rsidRPr="00CA3CE8" w:rsidRDefault="00CA3CE8" w:rsidP="00CA3CE8">
            <w:pPr>
              <w:spacing w:after="0" w:line="240" w:lineRule="auto"/>
              <w:jc w:val="both"/>
              <w:rPr>
                <w:rFonts w:ascii="Verdana" w:hAnsi="Verdana"/>
                <w:bCs/>
                <w:iCs/>
                <w:sz w:val="24"/>
                <w:szCs w:val="24"/>
                <w:lang w:val="fr-FR"/>
              </w:rPr>
            </w:pPr>
            <w:r w:rsidRPr="00CA3CE8">
              <w:rPr>
                <w:rFonts w:ascii="Verdana" w:eastAsia="Times New Roman" w:hAnsi="Verdana"/>
                <w:b/>
                <w:i/>
                <w:sz w:val="24"/>
                <w:szCs w:val="24"/>
                <w:lang w:val="fr-FR"/>
              </w:rPr>
              <w:t>Activité 2.3.5</w:t>
            </w:r>
            <w:r w:rsidRPr="00CA3CE8">
              <w:rPr>
                <w:rFonts w:ascii="Verdana" w:eastAsia="Times New Roman" w:hAnsi="Verdana"/>
                <w:b/>
                <w:sz w:val="24"/>
                <w:szCs w:val="24"/>
                <w:lang w:val="fr-FR"/>
              </w:rPr>
              <w:t>:</w:t>
            </w:r>
            <w:r w:rsidRPr="00CA3CE8">
              <w:rPr>
                <w:rFonts w:ascii="Verdana" w:eastAsia="Times New Roman" w:hAnsi="Verdana"/>
                <w:sz w:val="24"/>
                <w:szCs w:val="24"/>
                <w:lang w:val="fr-FR"/>
              </w:rPr>
              <w:t xml:space="preserve"> Vulgarisation des plans de développement locaux et SPAT révisés.</w:t>
            </w:r>
          </w:p>
        </w:tc>
      </w:tr>
      <w:tr w:rsidR="00CA3CE8" w:rsidRPr="002100E3" w14:paraId="491A7DAB" w14:textId="77777777" w:rsidTr="00444626">
        <w:trPr>
          <w:trHeight w:val="805"/>
          <w:jc w:val="center"/>
        </w:trPr>
        <w:tc>
          <w:tcPr>
            <w:tcW w:w="4855" w:type="dxa"/>
            <w:gridSpan w:val="2"/>
            <w:vMerge w:val="restart"/>
            <w:shd w:val="pct12" w:color="auto" w:fill="auto"/>
          </w:tcPr>
          <w:p w14:paraId="2C39F164" w14:textId="77777777" w:rsidR="00CA3CE8" w:rsidRPr="00CA3CE8" w:rsidRDefault="00CA3CE8" w:rsidP="00CA3CE8">
            <w:pPr>
              <w:spacing w:after="0" w:line="240" w:lineRule="auto"/>
              <w:jc w:val="both"/>
              <w:rPr>
                <w:rFonts w:ascii="Verdana" w:hAnsi="Verdana"/>
                <w:b/>
                <w:bCs/>
                <w:sz w:val="24"/>
                <w:szCs w:val="24"/>
                <w:lang w:val="fr-FR"/>
              </w:rPr>
            </w:pPr>
            <w:r w:rsidRPr="00CA3CE8">
              <w:rPr>
                <w:rFonts w:ascii="Verdana" w:eastAsia="Times New Roman" w:hAnsi="Verdana"/>
                <w:b/>
                <w:bCs/>
                <w:sz w:val="24"/>
                <w:szCs w:val="24"/>
                <w:lang w:val="fr-FR"/>
              </w:rPr>
              <w:t>Effet 3</w:t>
            </w:r>
            <w:r w:rsidRPr="00CA3CE8">
              <w:rPr>
                <w:rFonts w:ascii="Verdana" w:eastAsia="Times New Roman" w:hAnsi="Verdana"/>
                <w:bCs/>
                <w:iCs/>
                <w:sz w:val="24"/>
                <w:szCs w:val="24"/>
                <w:lang w:val="fr-FR"/>
              </w:rPr>
              <w:t>. Les infrastructures publiques sont protégées pour résister aux événements extrêmes comme les inondations tandis que la résilience socioéconomique des communautés vulnérables aux impacts négatifs du changement climatique est améliorée</w:t>
            </w:r>
          </w:p>
        </w:tc>
        <w:tc>
          <w:tcPr>
            <w:tcW w:w="5580" w:type="dxa"/>
            <w:vMerge w:val="restart"/>
          </w:tcPr>
          <w:p w14:paraId="45EE486B" w14:textId="77777777" w:rsidR="00CA3CE8" w:rsidRPr="00CA3CE8" w:rsidRDefault="00CA3CE8" w:rsidP="00CA3CE8">
            <w:pPr>
              <w:spacing w:after="0" w:line="240" w:lineRule="auto"/>
              <w:jc w:val="both"/>
              <w:rPr>
                <w:rFonts w:ascii="Verdana" w:eastAsia="Times New Roman" w:hAnsi="Verdana"/>
                <w:bCs/>
                <w:sz w:val="24"/>
                <w:szCs w:val="24"/>
                <w:lang w:val="fr-FR" w:eastAsia="fr-CA"/>
              </w:rPr>
            </w:pPr>
            <w:r w:rsidRPr="00CA3CE8">
              <w:rPr>
                <w:rFonts w:ascii="Verdana" w:eastAsia="MS Mincho" w:hAnsi="Verdana"/>
                <w:b/>
                <w:i/>
                <w:sz w:val="24"/>
                <w:szCs w:val="24"/>
                <w:lang w:val="fr-FR"/>
              </w:rPr>
              <w:t>Produit 3.1:</w:t>
            </w:r>
            <w:r w:rsidRPr="00CA3CE8">
              <w:rPr>
                <w:rFonts w:ascii="Verdana" w:eastAsia="MS Mincho" w:hAnsi="Verdana"/>
                <w:i/>
                <w:sz w:val="24"/>
                <w:szCs w:val="24"/>
                <w:lang w:val="fr-FR"/>
              </w:rPr>
              <w:t xml:space="preserve"> Réalisation de 500 km de fossés végétalisés pour la maîtrise de l'érosion dans </w:t>
            </w:r>
            <w:proofErr w:type="spellStart"/>
            <w:r w:rsidRPr="00CA3CE8">
              <w:rPr>
                <w:rFonts w:ascii="Verdana" w:eastAsia="MS Mincho" w:hAnsi="Verdana"/>
                <w:i/>
                <w:sz w:val="24"/>
                <w:szCs w:val="24"/>
                <w:lang w:val="fr-FR"/>
              </w:rPr>
              <w:t>Bugabira</w:t>
            </w:r>
            <w:proofErr w:type="spellEnd"/>
            <w:r w:rsidRPr="00CA3CE8">
              <w:rPr>
                <w:rFonts w:ascii="Verdana" w:eastAsia="MS Mincho" w:hAnsi="Verdana"/>
                <w:i/>
                <w:sz w:val="24"/>
                <w:szCs w:val="24"/>
                <w:lang w:val="fr-FR"/>
              </w:rPr>
              <w:t>, Busoni et Kirundo-rurale afin de protéger et préserver les terres des communautés contre des risques plus élevés de l'érosion pluviale des hautes terres.</w:t>
            </w:r>
          </w:p>
        </w:tc>
        <w:tc>
          <w:tcPr>
            <w:tcW w:w="5011" w:type="dxa"/>
          </w:tcPr>
          <w:p w14:paraId="615D0876" w14:textId="77777777" w:rsidR="00CA3CE8" w:rsidRPr="00CA3CE8" w:rsidRDefault="00CA3CE8" w:rsidP="00CA3CE8">
            <w:pPr>
              <w:spacing w:after="0" w:line="240" w:lineRule="auto"/>
              <w:jc w:val="both"/>
              <w:rPr>
                <w:rFonts w:ascii="Verdana" w:eastAsia="Times New Roman" w:hAnsi="Verdana"/>
                <w:sz w:val="24"/>
                <w:szCs w:val="24"/>
                <w:lang w:val="fr-FR" w:eastAsia="fr-CA"/>
              </w:rPr>
            </w:pPr>
            <w:r w:rsidRPr="00CA3CE8">
              <w:rPr>
                <w:rFonts w:ascii="Verdana" w:eastAsia="Times New Roman" w:hAnsi="Verdana"/>
                <w:b/>
                <w:i/>
                <w:sz w:val="24"/>
                <w:szCs w:val="24"/>
                <w:lang w:val="fr-FR"/>
              </w:rPr>
              <w:t>Activité3.1.</w:t>
            </w:r>
            <w:proofErr w:type="gramStart"/>
            <w:r w:rsidRPr="00CA3CE8">
              <w:rPr>
                <w:rFonts w:ascii="Verdana" w:eastAsia="Times New Roman" w:hAnsi="Verdana"/>
                <w:b/>
                <w:i/>
                <w:sz w:val="24"/>
                <w:szCs w:val="24"/>
                <w:lang w:val="fr-FR"/>
              </w:rPr>
              <w:t>1:</w:t>
            </w:r>
            <w:proofErr w:type="gramEnd"/>
            <w:r w:rsidRPr="00CA3CE8">
              <w:rPr>
                <w:rFonts w:ascii="Verdana" w:eastAsia="Times New Roman" w:hAnsi="Verdana"/>
                <w:sz w:val="24"/>
                <w:szCs w:val="24"/>
                <w:lang w:val="fr-FR"/>
              </w:rPr>
              <w:t xml:space="preserve"> </w:t>
            </w:r>
            <w:r w:rsidRPr="00CA3CE8">
              <w:rPr>
                <w:rFonts w:ascii="Verdana" w:eastAsia="Times New Roman" w:hAnsi="Verdana"/>
                <w:i/>
                <w:sz w:val="24"/>
                <w:szCs w:val="24"/>
                <w:lang w:val="fr-FR"/>
              </w:rPr>
              <w:t>Production des plants agro-forestiers (</w:t>
            </w:r>
            <w:proofErr w:type="spellStart"/>
            <w:r w:rsidRPr="00CA3CE8">
              <w:rPr>
                <w:rFonts w:ascii="Verdana" w:eastAsia="Times New Roman" w:hAnsi="Verdana"/>
                <w:i/>
                <w:sz w:val="24"/>
                <w:szCs w:val="24"/>
                <w:lang w:val="fr-FR"/>
              </w:rPr>
              <w:t>Grévilléea</w:t>
            </w:r>
            <w:proofErr w:type="spellEnd"/>
            <w:r w:rsidRPr="00CA3CE8">
              <w:rPr>
                <w:rFonts w:ascii="Verdana" w:eastAsia="Times New Roman" w:hAnsi="Verdana"/>
                <w:i/>
                <w:sz w:val="24"/>
                <w:szCs w:val="24"/>
                <w:lang w:val="fr-FR"/>
              </w:rPr>
              <w:t>) et des arbustes fourragers en  pépinières.</w:t>
            </w:r>
          </w:p>
        </w:tc>
      </w:tr>
      <w:tr w:rsidR="00CA3CE8" w:rsidRPr="002100E3" w14:paraId="5614B04D" w14:textId="77777777" w:rsidTr="00444626">
        <w:trPr>
          <w:trHeight w:val="50"/>
          <w:jc w:val="center"/>
        </w:trPr>
        <w:tc>
          <w:tcPr>
            <w:tcW w:w="4855" w:type="dxa"/>
            <w:gridSpan w:val="2"/>
            <w:vMerge/>
            <w:shd w:val="pct12" w:color="auto" w:fill="auto"/>
          </w:tcPr>
          <w:p w14:paraId="1853EB0E" w14:textId="77777777" w:rsidR="00CA3CE8" w:rsidRPr="00CA3CE8" w:rsidRDefault="00CA3CE8" w:rsidP="00CA3CE8">
            <w:pPr>
              <w:spacing w:after="0" w:line="240" w:lineRule="auto"/>
              <w:jc w:val="both"/>
              <w:rPr>
                <w:rFonts w:ascii="Verdana" w:eastAsia="Times New Roman" w:hAnsi="Verdana"/>
                <w:b/>
                <w:bCs/>
                <w:sz w:val="24"/>
                <w:szCs w:val="24"/>
                <w:lang w:val="fr-FR"/>
              </w:rPr>
            </w:pPr>
          </w:p>
        </w:tc>
        <w:tc>
          <w:tcPr>
            <w:tcW w:w="5580" w:type="dxa"/>
            <w:vMerge/>
          </w:tcPr>
          <w:p w14:paraId="666D3B12" w14:textId="77777777" w:rsidR="00CA3CE8" w:rsidRPr="00CA3CE8" w:rsidRDefault="00CA3CE8" w:rsidP="00CA3CE8">
            <w:pPr>
              <w:spacing w:after="0" w:line="240" w:lineRule="auto"/>
              <w:jc w:val="both"/>
              <w:rPr>
                <w:rFonts w:ascii="Verdana" w:eastAsia="MS Mincho" w:hAnsi="Verdana"/>
                <w:b/>
                <w:i/>
                <w:sz w:val="24"/>
                <w:szCs w:val="24"/>
                <w:lang w:val="fr-FR"/>
              </w:rPr>
            </w:pPr>
          </w:p>
        </w:tc>
        <w:tc>
          <w:tcPr>
            <w:tcW w:w="5011" w:type="dxa"/>
          </w:tcPr>
          <w:p w14:paraId="07800A38" w14:textId="77777777" w:rsidR="00CA3CE8" w:rsidRPr="00CA3CE8" w:rsidRDefault="00CA3CE8" w:rsidP="00CA3CE8">
            <w:pPr>
              <w:spacing w:after="0" w:line="240" w:lineRule="auto"/>
              <w:jc w:val="both"/>
              <w:rPr>
                <w:rFonts w:ascii="Verdana" w:eastAsia="Times New Roman" w:hAnsi="Verdana"/>
                <w:i/>
                <w:sz w:val="24"/>
                <w:szCs w:val="24"/>
                <w:lang w:val="fr-FR"/>
              </w:rPr>
            </w:pPr>
            <w:r w:rsidRPr="00CA3CE8">
              <w:rPr>
                <w:rFonts w:ascii="Verdana" w:eastAsia="Times New Roman" w:hAnsi="Verdana"/>
                <w:b/>
                <w:i/>
                <w:sz w:val="24"/>
                <w:szCs w:val="24"/>
                <w:lang w:val="fr-FR"/>
              </w:rPr>
              <w:t>Activité 3.1.2:</w:t>
            </w:r>
            <w:r w:rsidRPr="00CA3CE8">
              <w:rPr>
                <w:rFonts w:ascii="Verdana" w:eastAsia="Times New Roman" w:hAnsi="Verdana"/>
                <w:i/>
                <w:sz w:val="24"/>
                <w:szCs w:val="24"/>
                <w:lang w:val="fr-FR"/>
              </w:rPr>
              <w:t xml:space="preserve"> Réalisation des travaux de protection</w:t>
            </w:r>
          </w:p>
        </w:tc>
      </w:tr>
      <w:tr w:rsidR="00CA3CE8" w:rsidRPr="002100E3" w14:paraId="578FD715" w14:textId="77777777" w:rsidTr="00444626">
        <w:trPr>
          <w:trHeight w:val="980"/>
          <w:jc w:val="center"/>
        </w:trPr>
        <w:tc>
          <w:tcPr>
            <w:tcW w:w="4855" w:type="dxa"/>
            <w:gridSpan w:val="2"/>
            <w:vMerge/>
            <w:shd w:val="pct12" w:color="auto" w:fill="auto"/>
          </w:tcPr>
          <w:p w14:paraId="72BC6F62" w14:textId="77777777" w:rsidR="00CA3CE8" w:rsidRPr="00CA3CE8" w:rsidRDefault="00CA3CE8" w:rsidP="00CA3CE8">
            <w:pPr>
              <w:spacing w:after="0" w:line="240" w:lineRule="auto"/>
              <w:jc w:val="both"/>
              <w:rPr>
                <w:rFonts w:ascii="Verdana" w:eastAsia="Times New Roman" w:hAnsi="Verdana"/>
                <w:b/>
                <w:bCs/>
                <w:sz w:val="24"/>
                <w:szCs w:val="24"/>
                <w:lang w:val="fr-FR"/>
              </w:rPr>
            </w:pPr>
          </w:p>
        </w:tc>
        <w:tc>
          <w:tcPr>
            <w:tcW w:w="5580" w:type="dxa"/>
            <w:vMerge/>
          </w:tcPr>
          <w:p w14:paraId="4209F4A5" w14:textId="77777777" w:rsidR="00CA3CE8" w:rsidRPr="00CA3CE8" w:rsidRDefault="00CA3CE8" w:rsidP="00CA3CE8">
            <w:pPr>
              <w:spacing w:after="0" w:line="240" w:lineRule="auto"/>
              <w:jc w:val="both"/>
              <w:rPr>
                <w:rFonts w:ascii="Verdana" w:eastAsia="MS Mincho" w:hAnsi="Verdana"/>
                <w:b/>
                <w:i/>
                <w:sz w:val="24"/>
                <w:szCs w:val="24"/>
                <w:lang w:val="fr-FR"/>
              </w:rPr>
            </w:pPr>
          </w:p>
        </w:tc>
        <w:tc>
          <w:tcPr>
            <w:tcW w:w="5011" w:type="dxa"/>
          </w:tcPr>
          <w:p w14:paraId="12FB231A" w14:textId="77777777" w:rsidR="00CA3CE8" w:rsidRPr="00CA3CE8" w:rsidRDefault="00CA3CE8" w:rsidP="00CA3CE8">
            <w:pPr>
              <w:spacing w:after="0" w:line="240" w:lineRule="auto"/>
              <w:jc w:val="both"/>
              <w:rPr>
                <w:rFonts w:ascii="Verdana" w:eastAsia="Times New Roman" w:hAnsi="Verdana"/>
                <w:sz w:val="24"/>
                <w:szCs w:val="24"/>
                <w:lang w:val="fr-FR"/>
              </w:rPr>
            </w:pPr>
            <w:r w:rsidRPr="00CA3CE8">
              <w:rPr>
                <w:rFonts w:ascii="Verdana" w:eastAsia="Times New Roman" w:hAnsi="Verdana"/>
                <w:b/>
                <w:i/>
                <w:sz w:val="24"/>
                <w:szCs w:val="24"/>
                <w:lang w:val="fr-FR"/>
              </w:rPr>
              <w:t>Activités 3</w:t>
            </w:r>
            <w:r w:rsidRPr="00CA3CE8">
              <w:rPr>
                <w:rFonts w:ascii="Verdana" w:eastAsia="Times New Roman" w:hAnsi="Verdana"/>
                <w:b/>
                <w:sz w:val="24"/>
                <w:szCs w:val="24"/>
                <w:lang w:val="fr-FR"/>
              </w:rPr>
              <w:t>.1.3:</w:t>
            </w:r>
            <w:r w:rsidRPr="00CA3CE8">
              <w:rPr>
                <w:rFonts w:ascii="Verdana" w:eastAsia="Times New Roman" w:hAnsi="Verdana"/>
                <w:sz w:val="24"/>
                <w:szCs w:val="24"/>
                <w:lang w:val="fr-FR"/>
              </w:rPr>
              <w:t xml:space="preserve"> Amélioration des moyens de subsistances des communautés : Dix mille (10000) têtes de chèvres en gestation seront achetées et distribuées à 5000 ménages en privilégiant les personnes vivant aux environs des zones tampons.</w:t>
            </w:r>
          </w:p>
          <w:p w14:paraId="477E6906" w14:textId="77777777" w:rsidR="00CA3CE8" w:rsidRPr="00CA3CE8" w:rsidRDefault="00CA3CE8" w:rsidP="00CA3CE8">
            <w:pPr>
              <w:spacing w:after="0" w:line="240" w:lineRule="auto"/>
              <w:jc w:val="both"/>
              <w:rPr>
                <w:rFonts w:ascii="Verdana" w:eastAsia="Times New Roman" w:hAnsi="Verdana"/>
                <w:i/>
                <w:sz w:val="24"/>
                <w:szCs w:val="24"/>
                <w:lang w:val="fr-FR"/>
              </w:rPr>
            </w:pPr>
          </w:p>
        </w:tc>
      </w:tr>
      <w:tr w:rsidR="00CA3CE8" w:rsidRPr="002100E3" w14:paraId="4C36D025" w14:textId="77777777" w:rsidTr="00444626">
        <w:trPr>
          <w:trHeight w:val="980"/>
          <w:jc w:val="center"/>
        </w:trPr>
        <w:tc>
          <w:tcPr>
            <w:tcW w:w="4855" w:type="dxa"/>
            <w:gridSpan w:val="2"/>
            <w:vMerge/>
            <w:shd w:val="pct12" w:color="auto" w:fill="auto"/>
          </w:tcPr>
          <w:p w14:paraId="443B1A8B" w14:textId="77777777" w:rsidR="00CA3CE8" w:rsidRPr="00CA3CE8" w:rsidRDefault="00CA3CE8" w:rsidP="00CA3CE8">
            <w:pPr>
              <w:spacing w:after="0" w:line="240" w:lineRule="auto"/>
              <w:jc w:val="both"/>
              <w:rPr>
                <w:rFonts w:ascii="Verdana" w:eastAsia="Times New Roman" w:hAnsi="Verdana"/>
                <w:b/>
                <w:bCs/>
                <w:sz w:val="24"/>
                <w:szCs w:val="24"/>
                <w:lang w:val="fr-FR"/>
              </w:rPr>
            </w:pPr>
          </w:p>
        </w:tc>
        <w:tc>
          <w:tcPr>
            <w:tcW w:w="5580" w:type="dxa"/>
            <w:vMerge/>
          </w:tcPr>
          <w:p w14:paraId="2A761F23" w14:textId="77777777" w:rsidR="00CA3CE8" w:rsidRPr="00CA3CE8" w:rsidRDefault="00CA3CE8" w:rsidP="00CA3CE8">
            <w:pPr>
              <w:spacing w:after="0" w:line="240" w:lineRule="auto"/>
              <w:jc w:val="both"/>
              <w:rPr>
                <w:rFonts w:ascii="Verdana" w:eastAsia="MS Mincho" w:hAnsi="Verdana"/>
                <w:b/>
                <w:i/>
                <w:sz w:val="24"/>
                <w:szCs w:val="24"/>
                <w:lang w:val="fr-FR"/>
              </w:rPr>
            </w:pPr>
          </w:p>
        </w:tc>
        <w:tc>
          <w:tcPr>
            <w:tcW w:w="5011" w:type="dxa"/>
          </w:tcPr>
          <w:p w14:paraId="109556FD" w14:textId="77777777" w:rsidR="00CA3CE8" w:rsidRPr="00CA3CE8" w:rsidRDefault="00CA3CE8" w:rsidP="00CA3CE8">
            <w:pPr>
              <w:spacing w:after="0" w:line="240" w:lineRule="auto"/>
              <w:jc w:val="both"/>
              <w:rPr>
                <w:rFonts w:ascii="Verdana" w:eastAsia="Times New Roman" w:hAnsi="Verdana"/>
                <w:i/>
                <w:sz w:val="24"/>
                <w:szCs w:val="24"/>
                <w:lang w:val="fr-FR"/>
              </w:rPr>
            </w:pPr>
            <w:r w:rsidRPr="00CA3CE8">
              <w:rPr>
                <w:rFonts w:ascii="Verdana" w:eastAsia="Times New Roman" w:hAnsi="Verdana"/>
                <w:b/>
                <w:i/>
                <w:sz w:val="24"/>
                <w:szCs w:val="24"/>
                <w:lang w:val="fr-FR"/>
              </w:rPr>
              <w:t>Activité 3.1.4:</w:t>
            </w:r>
            <w:r w:rsidRPr="00CA3CE8">
              <w:rPr>
                <w:rFonts w:ascii="Verdana" w:eastAsia="Times New Roman" w:hAnsi="Verdana"/>
                <w:i/>
                <w:sz w:val="24"/>
                <w:szCs w:val="24"/>
                <w:lang w:val="fr-FR"/>
              </w:rPr>
              <w:t xml:space="preserve"> Faciliter l'engagement des communautés</w:t>
            </w:r>
            <w:r w:rsidRPr="00CA3CE8">
              <w:rPr>
                <w:rFonts w:ascii="Verdana" w:eastAsia="Times New Roman" w:hAnsi="Verdana"/>
                <w:sz w:val="24"/>
                <w:szCs w:val="24"/>
                <w:lang w:val="fr-FR"/>
              </w:rPr>
              <w:t xml:space="preserve"> :</w:t>
            </w:r>
          </w:p>
        </w:tc>
      </w:tr>
      <w:tr w:rsidR="00CA3CE8" w:rsidRPr="002100E3" w14:paraId="77E6F994" w14:textId="77777777" w:rsidTr="00444626">
        <w:trPr>
          <w:trHeight w:val="980"/>
          <w:jc w:val="center"/>
        </w:trPr>
        <w:tc>
          <w:tcPr>
            <w:tcW w:w="4855" w:type="dxa"/>
            <w:gridSpan w:val="2"/>
            <w:vMerge/>
            <w:shd w:val="pct12" w:color="auto" w:fill="auto"/>
          </w:tcPr>
          <w:p w14:paraId="6DDC0A08" w14:textId="77777777" w:rsidR="00CA3CE8" w:rsidRPr="00CA3CE8" w:rsidRDefault="00CA3CE8" w:rsidP="00CA3CE8">
            <w:pPr>
              <w:spacing w:after="0" w:line="240" w:lineRule="auto"/>
              <w:jc w:val="both"/>
              <w:rPr>
                <w:rFonts w:ascii="Verdana" w:eastAsia="Times New Roman" w:hAnsi="Verdana"/>
                <w:b/>
                <w:bCs/>
                <w:sz w:val="24"/>
                <w:szCs w:val="24"/>
                <w:lang w:val="fr-FR"/>
              </w:rPr>
            </w:pPr>
          </w:p>
        </w:tc>
        <w:tc>
          <w:tcPr>
            <w:tcW w:w="5580" w:type="dxa"/>
          </w:tcPr>
          <w:p w14:paraId="2D79D902" w14:textId="77777777" w:rsidR="00CA3CE8" w:rsidRPr="00CA3CE8" w:rsidRDefault="00CA3CE8" w:rsidP="00CA3CE8">
            <w:pPr>
              <w:spacing w:before="240" w:after="60" w:line="240" w:lineRule="auto"/>
              <w:jc w:val="both"/>
              <w:outlineLvl w:val="6"/>
              <w:rPr>
                <w:rFonts w:ascii="Verdana" w:eastAsia="MS Mincho" w:hAnsi="Verdana" w:cs="Times New Roman"/>
                <w:i/>
                <w:sz w:val="24"/>
                <w:szCs w:val="24"/>
                <w:lang w:val="fr-FR"/>
              </w:rPr>
            </w:pPr>
            <w:r w:rsidRPr="00CA3CE8">
              <w:rPr>
                <w:rFonts w:ascii="Verdana" w:eastAsia="MS Mincho" w:hAnsi="Verdana" w:cs="Times New Roman"/>
                <w:b/>
                <w:sz w:val="24"/>
                <w:szCs w:val="24"/>
                <w:lang w:val="fr-FR"/>
              </w:rPr>
              <w:t>Produit 3.2:</w:t>
            </w:r>
            <w:r w:rsidRPr="00CA3CE8">
              <w:rPr>
                <w:rFonts w:ascii="Verdana" w:eastAsia="MS Mincho" w:hAnsi="Verdana" w:cs="Times New Roman"/>
                <w:sz w:val="24"/>
                <w:szCs w:val="24"/>
                <w:lang w:val="fr-FR"/>
              </w:rPr>
              <w:t xml:space="preserve"> </w:t>
            </w:r>
            <w:r w:rsidRPr="00CA3CE8">
              <w:rPr>
                <w:rFonts w:ascii="Verdana" w:eastAsia="MS Mincho" w:hAnsi="Verdana" w:cs="Times New Roman"/>
                <w:i/>
                <w:sz w:val="24"/>
                <w:szCs w:val="24"/>
                <w:lang w:val="fr-FR"/>
              </w:rPr>
              <w:t xml:space="preserve">Travaux de protection des bassins versants dans le </w:t>
            </w:r>
            <w:proofErr w:type="spellStart"/>
            <w:r w:rsidRPr="00CA3CE8">
              <w:rPr>
                <w:rFonts w:ascii="Verdana" w:eastAsia="MS Mincho" w:hAnsi="Verdana" w:cs="Times New Roman"/>
                <w:i/>
                <w:sz w:val="24"/>
                <w:szCs w:val="24"/>
                <w:lang w:val="fr-FR"/>
              </w:rPr>
              <w:t>Mumirwa</w:t>
            </w:r>
            <w:proofErr w:type="spellEnd"/>
            <w:r w:rsidRPr="00CA3CE8">
              <w:rPr>
                <w:rFonts w:ascii="Verdana" w:eastAsia="MS Mincho" w:hAnsi="Verdana" w:cs="Times New Roman"/>
                <w:i/>
                <w:sz w:val="24"/>
                <w:szCs w:val="24"/>
                <w:lang w:val="fr-FR"/>
              </w:rPr>
              <w:t xml:space="preserve"> pour le contrôle de l’érosion et stabilisation des berges des Rivières Ntahangwa et </w:t>
            </w:r>
            <w:proofErr w:type="spellStart"/>
            <w:r w:rsidRPr="00CA3CE8">
              <w:rPr>
                <w:rFonts w:ascii="Verdana" w:eastAsia="MS Mincho" w:hAnsi="Verdana" w:cs="Times New Roman"/>
                <w:i/>
                <w:sz w:val="24"/>
                <w:szCs w:val="24"/>
                <w:lang w:val="fr-FR"/>
              </w:rPr>
              <w:t>Gasenyi</w:t>
            </w:r>
            <w:proofErr w:type="spellEnd"/>
            <w:r w:rsidRPr="00CA3CE8">
              <w:rPr>
                <w:rFonts w:ascii="Verdana" w:eastAsia="MS Mincho" w:hAnsi="Verdana" w:cs="Times New Roman"/>
                <w:i/>
                <w:sz w:val="24"/>
                <w:szCs w:val="24"/>
                <w:lang w:val="fr-FR"/>
              </w:rPr>
              <w:t xml:space="preserve"> afin de réduire le risque de glissements de terrain dues aux inondations dans la ville de Bujumbura. </w:t>
            </w:r>
          </w:p>
          <w:p w14:paraId="3686DE32" w14:textId="77777777" w:rsidR="00CA3CE8" w:rsidRPr="00CA3CE8" w:rsidRDefault="00CA3CE8" w:rsidP="00CA3CE8">
            <w:pPr>
              <w:spacing w:after="0" w:line="240" w:lineRule="auto"/>
              <w:jc w:val="both"/>
              <w:rPr>
                <w:rFonts w:ascii="Verdana" w:eastAsia="MS Mincho" w:hAnsi="Verdana"/>
                <w:b/>
                <w:i/>
                <w:sz w:val="24"/>
                <w:szCs w:val="24"/>
                <w:lang w:val="fr-FR"/>
              </w:rPr>
            </w:pPr>
          </w:p>
        </w:tc>
        <w:tc>
          <w:tcPr>
            <w:tcW w:w="5011" w:type="dxa"/>
          </w:tcPr>
          <w:p w14:paraId="6F06EE0A" w14:textId="77777777" w:rsidR="00CA3CE8" w:rsidRPr="00CA3CE8" w:rsidRDefault="00CA3CE8" w:rsidP="00CA3CE8">
            <w:pPr>
              <w:spacing w:after="0" w:line="240" w:lineRule="auto"/>
              <w:jc w:val="both"/>
              <w:rPr>
                <w:rFonts w:ascii="Verdana" w:eastAsia="Times New Roman" w:hAnsi="Verdana"/>
                <w:i/>
                <w:sz w:val="24"/>
                <w:szCs w:val="24"/>
                <w:lang w:val="fr-FR"/>
              </w:rPr>
            </w:pPr>
          </w:p>
        </w:tc>
      </w:tr>
      <w:tr w:rsidR="00CA3CE8" w:rsidRPr="002100E3" w14:paraId="045756E9" w14:textId="77777777" w:rsidTr="00444626">
        <w:trPr>
          <w:trHeight w:val="980"/>
          <w:jc w:val="center"/>
        </w:trPr>
        <w:tc>
          <w:tcPr>
            <w:tcW w:w="4855" w:type="dxa"/>
            <w:gridSpan w:val="2"/>
            <w:vMerge/>
            <w:shd w:val="pct12" w:color="auto" w:fill="auto"/>
          </w:tcPr>
          <w:p w14:paraId="73019E05" w14:textId="77777777" w:rsidR="00CA3CE8" w:rsidRPr="00CA3CE8" w:rsidRDefault="00CA3CE8" w:rsidP="00CA3CE8">
            <w:pPr>
              <w:spacing w:after="0" w:line="240" w:lineRule="auto"/>
              <w:jc w:val="both"/>
              <w:rPr>
                <w:rFonts w:ascii="Verdana" w:eastAsia="Times New Roman" w:hAnsi="Verdana"/>
                <w:b/>
                <w:bCs/>
                <w:sz w:val="24"/>
                <w:szCs w:val="24"/>
                <w:lang w:val="fr-FR"/>
              </w:rPr>
            </w:pPr>
          </w:p>
        </w:tc>
        <w:tc>
          <w:tcPr>
            <w:tcW w:w="5580" w:type="dxa"/>
          </w:tcPr>
          <w:p w14:paraId="20181E61" w14:textId="77777777" w:rsidR="00CA3CE8" w:rsidRPr="00CA3CE8" w:rsidRDefault="00CA3CE8" w:rsidP="00CA3CE8">
            <w:pPr>
              <w:spacing w:after="0" w:line="240" w:lineRule="auto"/>
              <w:jc w:val="both"/>
              <w:rPr>
                <w:rFonts w:ascii="Verdana" w:hAnsi="Verdana"/>
                <w:b/>
                <w:i/>
                <w:sz w:val="24"/>
                <w:szCs w:val="24"/>
                <w:lang w:val="fr-FR"/>
              </w:rPr>
            </w:pPr>
            <w:r w:rsidRPr="00CA3CE8">
              <w:rPr>
                <w:rFonts w:ascii="Verdana" w:hAnsi="Verdana"/>
                <w:b/>
                <w:sz w:val="24"/>
                <w:szCs w:val="24"/>
                <w:lang w:val="fr-FR"/>
              </w:rPr>
              <w:t>Sous-produit 3.2. 1.</w:t>
            </w:r>
            <w:r w:rsidRPr="00CA3CE8">
              <w:rPr>
                <w:rFonts w:ascii="Verdana" w:hAnsi="Verdana"/>
                <w:sz w:val="24"/>
                <w:szCs w:val="24"/>
                <w:lang w:val="fr-FR"/>
              </w:rPr>
              <w:t xml:space="preserve"> : Protection des sols sur 2000ha (800km) dans les communes d’</w:t>
            </w:r>
            <w:proofErr w:type="spellStart"/>
            <w:r w:rsidRPr="00CA3CE8">
              <w:rPr>
                <w:rFonts w:ascii="Verdana" w:hAnsi="Verdana"/>
                <w:sz w:val="24"/>
                <w:szCs w:val="24"/>
                <w:lang w:val="fr-FR"/>
              </w:rPr>
              <w:t>Isale</w:t>
            </w:r>
            <w:proofErr w:type="spellEnd"/>
            <w:r w:rsidRPr="00CA3CE8">
              <w:rPr>
                <w:rFonts w:ascii="Verdana" w:hAnsi="Verdana"/>
                <w:sz w:val="24"/>
                <w:szCs w:val="24"/>
                <w:lang w:val="fr-FR"/>
              </w:rPr>
              <w:t xml:space="preserve">, </w:t>
            </w:r>
            <w:proofErr w:type="spellStart"/>
            <w:r w:rsidRPr="00CA3CE8">
              <w:rPr>
                <w:rFonts w:ascii="Verdana" w:hAnsi="Verdana"/>
                <w:sz w:val="24"/>
                <w:szCs w:val="24"/>
                <w:lang w:val="fr-FR"/>
              </w:rPr>
              <w:t>Mugongo</w:t>
            </w:r>
            <w:proofErr w:type="spellEnd"/>
            <w:r w:rsidRPr="00CA3CE8">
              <w:rPr>
                <w:rFonts w:ascii="Verdana" w:hAnsi="Verdana"/>
                <w:sz w:val="24"/>
                <w:szCs w:val="24"/>
                <w:lang w:val="fr-FR"/>
              </w:rPr>
              <w:t xml:space="preserve">-manga, </w:t>
            </w:r>
            <w:proofErr w:type="spellStart"/>
            <w:r w:rsidRPr="00CA3CE8">
              <w:rPr>
                <w:rFonts w:ascii="Verdana" w:hAnsi="Verdana"/>
                <w:sz w:val="24"/>
                <w:szCs w:val="24"/>
                <w:lang w:val="fr-FR"/>
              </w:rPr>
              <w:t>Nyabiraba</w:t>
            </w:r>
            <w:proofErr w:type="spellEnd"/>
            <w:r w:rsidRPr="00CA3CE8">
              <w:rPr>
                <w:rFonts w:ascii="Verdana" w:hAnsi="Verdana"/>
                <w:sz w:val="24"/>
                <w:szCs w:val="24"/>
                <w:lang w:val="fr-FR"/>
              </w:rPr>
              <w:t xml:space="preserve"> et </w:t>
            </w:r>
            <w:proofErr w:type="spellStart"/>
            <w:r w:rsidRPr="00CA3CE8">
              <w:rPr>
                <w:rFonts w:ascii="Verdana" w:hAnsi="Verdana"/>
                <w:sz w:val="24"/>
                <w:szCs w:val="24"/>
                <w:lang w:val="fr-FR"/>
              </w:rPr>
              <w:t>Kanyosha</w:t>
            </w:r>
            <w:proofErr w:type="spellEnd"/>
            <w:r w:rsidRPr="00CA3CE8">
              <w:rPr>
                <w:rFonts w:ascii="Verdana" w:hAnsi="Verdana"/>
                <w:sz w:val="24"/>
                <w:szCs w:val="24"/>
                <w:lang w:val="fr-FR"/>
              </w:rPr>
              <w:t xml:space="preserve"> et stabilisation des berges des rivières Ntahangwa et </w:t>
            </w:r>
            <w:proofErr w:type="spellStart"/>
            <w:r w:rsidRPr="00CA3CE8">
              <w:rPr>
                <w:rFonts w:ascii="Verdana" w:hAnsi="Verdana"/>
                <w:sz w:val="24"/>
                <w:szCs w:val="24"/>
                <w:lang w:val="fr-FR"/>
              </w:rPr>
              <w:t>Gasenyi</w:t>
            </w:r>
            <w:proofErr w:type="spellEnd"/>
            <w:r w:rsidRPr="00CA3CE8">
              <w:rPr>
                <w:rFonts w:ascii="Verdana" w:hAnsi="Verdana"/>
                <w:sz w:val="24"/>
                <w:szCs w:val="24"/>
                <w:lang w:val="fr-FR"/>
              </w:rPr>
              <w:t>.</w:t>
            </w:r>
          </w:p>
        </w:tc>
        <w:tc>
          <w:tcPr>
            <w:tcW w:w="5011" w:type="dxa"/>
          </w:tcPr>
          <w:p w14:paraId="58522CC1" w14:textId="77777777" w:rsidR="00CA3CE8" w:rsidRPr="00CA3CE8" w:rsidRDefault="00CA3CE8" w:rsidP="00CA3CE8">
            <w:pPr>
              <w:spacing w:after="0" w:line="240" w:lineRule="auto"/>
              <w:jc w:val="both"/>
              <w:rPr>
                <w:rFonts w:ascii="Verdana" w:hAnsi="Verdana"/>
                <w:sz w:val="24"/>
                <w:szCs w:val="24"/>
                <w:lang w:val="fr-FR"/>
              </w:rPr>
            </w:pPr>
            <w:r w:rsidRPr="00CA3CE8">
              <w:rPr>
                <w:rFonts w:ascii="Verdana" w:hAnsi="Verdana"/>
                <w:b/>
                <w:sz w:val="24"/>
                <w:szCs w:val="24"/>
                <w:lang w:val="fr-FR"/>
              </w:rPr>
              <w:t>Activités 3.2.1.1 :</w:t>
            </w:r>
            <w:r w:rsidRPr="00CA3CE8">
              <w:rPr>
                <w:rFonts w:ascii="Verdana" w:hAnsi="Verdana"/>
                <w:sz w:val="24"/>
                <w:szCs w:val="24"/>
                <w:lang w:val="fr-FR"/>
              </w:rPr>
              <w:t xml:space="preserve"> Des travaux d’aménagement intégrés des bassins versants dans les communes concernées seront réalisés par des travaux de (i) creusement des fossés antiérosifs sur 800 km pour protéger environs 2000 ha de terres, (ii) de reboisement (Eu) et d’agroforesterie et (iii) de repeuplement du cheptel.</w:t>
            </w:r>
          </w:p>
          <w:p w14:paraId="638BC6D2" w14:textId="77777777" w:rsidR="00CA3CE8" w:rsidRPr="00CA3CE8" w:rsidRDefault="00CA3CE8" w:rsidP="00CA3CE8">
            <w:pPr>
              <w:spacing w:after="0" w:line="240" w:lineRule="auto"/>
              <w:jc w:val="both"/>
              <w:rPr>
                <w:rFonts w:ascii="Verdana" w:eastAsia="Times New Roman" w:hAnsi="Verdana"/>
                <w:i/>
                <w:sz w:val="24"/>
                <w:szCs w:val="24"/>
                <w:lang w:val="fr-FR"/>
              </w:rPr>
            </w:pPr>
          </w:p>
        </w:tc>
      </w:tr>
      <w:tr w:rsidR="00CA3CE8" w:rsidRPr="002100E3" w14:paraId="6618031D" w14:textId="77777777" w:rsidTr="00444626">
        <w:trPr>
          <w:trHeight w:val="980"/>
          <w:jc w:val="center"/>
        </w:trPr>
        <w:tc>
          <w:tcPr>
            <w:tcW w:w="4855" w:type="dxa"/>
            <w:gridSpan w:val="2"/>
            <w:vMerge/>
            <w:shd w:val="pct12" w:color="auto" w:fill="auto"/>
          </w:tcPr>
          <w:p w14:paraId="25ADDC59" w14:textId="77777777" w:rsidR="00CA3CE8" w:rsidRPr="00CA3CE8" w:rsidRDefault="00CA3CE8" w:rsidP="00CA3CE8">
            <w:pPr>
              <w:spacing w:after="0" w:line="240" w:lineRule="auto"/>
              <w:jc w:val="both"/>
              <w:rPr>
                <w:rFonts w:ascii="Verdana" w:eastAsia="Times New Roman" w:hAnsi="Verdana"/>
                <w:b/>
                <w:bCs/>
                <w:sz w:val="24"/>
                <w:szCs w:val="24"/>
                <w:lang w:val="fr-FR"/>
              </w:rPr>
            </w:pPr>
          </w:p>
        </w:tc>
        <w:tc>
          <w:tcPr>
            <w:tcW w:w="5580" w:type="dxa"/>
          </w:tcPr>
          <w:p w14:paraId="19EB028C" w14:textId="77777777" w:rsidR="00CA3CE8" w:rsidRPr="00CA3CE8" w:rsidRDefault="00CA3CE8" w:rsidP="00CA3CE8">
            <w:pPr>
              <w:spacing w:after="0" w:line="240" w:lineRule="auto"/>
              <w:jc w:val="both"/>
              <w:rPr>
                <w:rFonts w:ascii="Verdana" w:hAnsi="Verdana"/>
                <w:sz w:val="24"/>
                <w:szCs w:val="24"/>
                <w:lang w:val="fr-FR"/>
              </w:rPr>
            </w:pPr>
          </w:p>
        </w:tc>
        <w:tc>
          <w:tcPr>
            <w:tcW w:w="5011" w:type="dxa"/>
          </w:tcPr>
          <w:p w14:paraId="67CD81E2" w14:textId="77777777" w:rsidR="00CA3CE8" w:rsidRPr="00CA3CE8" w:rsidRDefault="00CA3CE8" w:rsidP="00CA3CE8">
            <w:pPr>
              <w:spacing w:after="0" w:line="240" w:lineRule="auto"/>
              <w:jc w:val="both"/>
              <w:rPr>
                <w:rFonts w:ascii="Verdana" w:hAnsi="Verdana"/>
                <w:i/>
                <w:sz w:val="24"/>
                <w:szCs w:val="24"/>
                <w:lang w:val="fr-FR"/>
              </w:rPr>
            </w:pPr>
            <w:r w:rsidRPr="00CA3CE8">
              <w:rPr>
                <w:rFonts w:ascii="Verdana" w:hAnsi="Verdana"/>
                <w:b/>
                <w:i/>
                <w:sz w:val="24"/>
                <w:szCs w:val="24"/>
                <w:lang w:val="fr-FR"/>
              </w:rPr>
              <w:t>Activité 3.2.1.2:</w:t>
            </w:r>
            <w:r w:rsidRPr="00CA3CE8">
              <w:rPr>
                <w:rFonts w:ascii="Verdana" w:hAnsi="Verdana"/>
                <w:i/>
                <w:sz w:val="24"/>
                <w:szCs w:val="24"/>
                <w:lang w:val="fr-FR"/>
              </w:rPr>
              <w:t xml:space="preserve"> La stabilisation des talus préliminaires faite en amont des bassins versants de Bujumbura (les rivières </w:t>
            </w:r>
            <w:proofErr w:type="spellStart"/>
            <w:r w:rsidRPr="00CA3CE8">
              <w:rPr>
                <w:rFonts w:ascii="Verdana" w:hAnsi="Verdana"/>
                <w:i/>
                <w:sz w:val="24"/>
                <w:szCs w:val="24"/>
                <w:lang w:val="fr-FR"/>
              </w:rPr>
              <w:t>Ntahangawa</w:t>
            </w:r>
            <w:proofErr w:type="spellEnd"/>
            <w:r w:rsidRPr="00CA3CE8">
              <w:rPr>
                <w:rFonts w:ascii="Verdana" w:hAnsi="Verdana"/>
                <w:i/>
                <w:sz w:val="24"/>
                <w:szCs w:val="24"/>
                <w:lang w:val="fr-FR"/>
              </w:rPr>
              <w:t xml:space="preserve"> et </w:t>
            </w:r>
            <w:proofErr w:type="spellStart"/>
            <w:r w:rsidRPr="00CA3CE8">
              <w:rPr>
                <w:rFonts w:ascii="Verdana" w:hAnsi="Verdana"/>
                <w:i/>
                <w:sz w:val="24"/>
                <w:szCs w:val="24"/>
                <w:lang w:val="fr-FR"/>
              </w:rPr>
              <w:t>Gasenyi</w:t>
            </w:r>
            <w:proofErr w:type="spellEnd"/>
            <w:r w:rsidRPr="00CA3CE8">
              <w:rPr>
                <w:rFonts w:ascii="Verdana" w:hAnsi="Verdana"/>
                <w:i/>
                <w:sz w:val="24"/>
                <w:szCs w:val="24"/>
                <w:lang w:val="fr-FR"/>
              </w:rPr>
              <w:t>)</w:t>
            </w:r>
          </w:p>
          <w:p w14:paraId="51FCB0D0" w14:textId="77777777" w:rsidR="00CA3CE8" w:rsidRPr="00CA3CE8" w:rsidRDefault="00CA3CE8" w:rsidP="00CA3CE8">
            <w:pPr>
              <w:spacing w:after="0" w:line="240" w:lineRule="auto"/>
              <w:jc w:val="both"/>
              <w:rPr>
                <w:rFonts w:ascii="Verdana" w:hAnsi="Verdana"/>
                <w:sz w:val="24"/>
                <w:szCs w:val="24"/>
                <w:lang w:val="fr-FR"/>
              </w:rPr>
            </w:pPr>
          </w:p>
        </w:tc>
      </w:tr>
      <w:tr w:rsidR="00CA3CE8" w:rsidRPr="002100E3" w14:paraId="29EBCB50" w14:textId="77777777" w:rsidTr="00444626">
        <w:trPr>
          <w:trHeight w:val="980"/>
          <w:jc w:val="center"/>
        </w:trPr>
        <w:tc>
          <w:tcPr>
            <w:tcW w:w="4855" w:type="dxa"/>
            <w:gridSpan w:val="2"/>
            <w:vMerge/>
            <w:shd w:val="pct12" w:color="auto" w:fill="auto"/>
          </w:tcPr>
          <w:p w14:paraId="423C4A6C" w14:textId="77777777" w:rsidR="00CA3CE8" w:rsidRPr="00CA3CE8" w:rsidRDefault="00CA3CE8" w:rsidP="00CA3CE8">
            <w:pPr>
              <w:spacing w:after="0" w:line="240" w:lineRule="auto"/>
              <w:jc w:val="both"/>
              <w:rPr>
                <w:rFonts w:ascii="Verdana" w:eastAsia="Times New Roman" w:hAnsi="Verdana"/>
                <w:b/>
                <w:bCs/>
                <w:sz w:val="24"/>
                <w:szCs w:val="24"/>
                <w:lang w:val="fr-FR"/>
              </w:rPr>
            </w:pPr>
          </w:p>
        </w:tc>
        <w:tc>
          <w:tcPr>
            <w:tcW w:w="5580" w:type="dxa"/>
          </w:tcPr>
          <w:p w14:paraId="1DFFF7BD" w14:textId="77777777" w:rsidR="00CA3CE8" w:rsidRPr="00CA3CE8" w:rsidRDefault="00CA3CE8" w:rsidP="00CA3CE8">
            <w:pPr>
              <w:spacing w:after="0" w:line="240" w:lineRule="auto"/>
              <w:jc w:val="both"/>
              <w:rPr>
                <w:rFonts w:ascii="Verdana" w:eastAsia="Times New Roman" w:hAnsi="Verdana"/>
                <w:sz w:val="24"/>
                <w:szCs w:val="24"/>
                <w:lang w:val="fr-FR"/>
              </w:rPr>
            </w:pPr>
            <w:r w:rsidRPr="00CA3CE8">
              <w:rPr>
                <w:rFonts w:ascii="Verdana" w:eastAsia="Times New Roman" w:hAnsi="Verdana"/>
                <w:b/>
                <w:bCs/>
                <w:sz w:val="24"/>
                <w:szCs w:val="24"/>
                <w:lang w:val="fr-FR"/>
              </w:rPr>
              <w:t>Sous-produit 3.2.2</w:t>
            </w:r>
            <w:r w:rsidRPr="00CA3CE8">
              <w:rPr>
                <w:rFonts w:ascii="Verdana" w:eastAsia="Times New Roman" w:hAnsi="Verdana"/>
                <w:bCs/>
                <w:sz w:val="24"/>
                <w:szCs w:val="24"/>
                <w:lang w:val="fr-FR"/>
              </w:rPr>
              <w:t> : Amélioration des moyens de subsistances des communautés : Dix mille (10000) têtes de chèvres en gestation seront achetées et distribuées à 5000 ménages situés dans les communes concernées par le projet</w:t>
            </w:r>
            <w:r w:rsidRPr="00CA3CE8">
              <w:rPr>
                <w:rFonts w:ascii="Verdana" w:eastAsia="Times New Roman" w:hAnsi="Verdana"/>
                <w:b/>
                <w:bCs/>
                <w:sz w:val="24"/>
                <w:szCs w:val="24"/>
                <w:lang w:val="fr-FR"/>
              </w:rPr>
              <w:t>.</w:t>
            </w:r>
          </w:p>
          <w:p w14:paraId="7FCFD3B7" w14:textId="77777777" w:rsidR="00CA3CE8" w:rsidRPr="00CA3CE8" w:rsidRDefault="00CA3CE8" w:rsidP="00CA3CE8">
            <w:pPr>
              <w:spacing w:after="0" w:line="240" w:lineRule="auto"/>
              <w:jc w:val="both"/>
              <w:rPr>
                <w:rFonts w:ascii="Verdana" w:hAnsi="Verdana"/>
                <w:sz w:val="24"/>
                <w:szCs w:val="24"/>
                <w:lang w:val="fr-FR"/>
              </w:rPr>
            </w:pPr>
          </w:p>
        </w:tc>
        <w:tc>
          <w:tcPr>
            <w:tcW w:w="5011" w:type="dxa"/>
          </w:tcPr>
          <w:p w14:paraId="62FA0D50" w14:textId="77777777" w:rsidR="00CA3CE8" w:rsidRPr="00CA3CE8" w:rsidRDefault="00CA3CE8" w:rsidP="00CA3CE8">
            <w:pPr>
              <w:spacing w:after="0" w:line="240" w:lineRule="auto"/>
              <w:jc w:val="both"/>
              <w:rPr>
                <w:rFonts w:ascii="Verdana" w:eastAsia="Times New Roman" w:hAnsi="Verdana"/>
                <w:i/>
                <w:sz w:val="24"/>
                <w:szCs w:val="24"/>
                <w:lang w:val="fr-FR"/>
              </w:rPr>
            </w:pPr>
            <w:r w:rsidRPr="00CA3CE8">
              <w:rPr>
                <w:rFonts w:ascii="Verdana" w:eastAsia="Times New Roman" w:hAnsi="Verdana"/>
                <w:b/>
                <w:i/>
                <w:sz w:val="24"/>
                <w:szCs w:val="24"/>
                <w:lang w:val="fr-FR"/>
              </w:rPr>
              <w:lastRenderedPageBreak/>
              <w:t>Activité 3.2.2.1 :</w:t>
            </w:r>
            <w:r w:rsidRPr="00CA3CE8">
              <w:rPr>
                <w:rFonts w:ascii="Verdana" w:eastAsia="Times New Roman" w:hAnsi="Verdana"/>
                <w:i/>
                <w:sz w:val="24"/>
                <w:szCs w:val="24"/>
                <w:lang w:val="fr-FR"/>
              </w:rPr>
              <w:t xml:space="preserve"> Travaux de stabilisation du talus sur la Rivière Ntahangwa</w:t>
            </w:r>
          </w:p>
          <w:p w14:paraId="2DDD9D64" w14:textId="77777777" w:rsidR="00CA3CE8" w:rsidRPr="00CA3CE8" w:rsidRDefault="00CA3CE8" w:rsidP="00CA3CE8">
            <w:pPr>
              <w:spacing w:after="0" w:line="240" w:lineRule="auto"/>
              <w:jc w:val="both"/>
              <w:rPr>
                <w:rFonts w:ascii="Verdana" w:hAnsi="Verdana"/>
                <w:i/>
                <w:sz w:val="24"/>
                <w:szCs w:val="24"/>
                <w:lang w:val="fr-FR"/>
              </w:rPr>
            </w:pPr>
          </w:p>
        </w:tc>
      </w:tr>
      <w:tr w:rsidR="00CA3CE8" w:rsidRPr="002100E3" w14:paraId="1FBF4A82" w14:textId="77777777" w:rsidTr="00444626">
        <w:trPr>
          <w:trHeight w:val="346"/>
          <w:jc w:val="center"/>
        </w:trPr>
        <w:tc>
          <w:tcPr>
            <w:tcW w:w="4855" w:type="dxa"/>
            <w:gridSpan w:val="2"/>
            <w:vMerge/>
            <w:shd w:val="pct12" w:color="auto" w:fill="auto"/>
          </w:tcPr>
          <w:p w14:paraId="55E38890" w14:textId="77777777" w:rsidR="00CA3CE8" w:rsidRPr="00CA3CE8" w:rsidRDefault="00CA3CE8" w:rsidP="00CA3CE8">
            <w:pPr>
              <w:spacing w:after="0" w:line="240" w:lineRule="auto"/>
              <w:jc w:val="both"/>
              <w:rPr>
                <w:rFonts w:ascii="Verdana" w:eastAsia="Times New Roman" w:hAnsi="Verdana"/>
                <w:b/>
                <w:bCs/>
                <w:sz w:val="24"/>
                <w:szCs w:val="24"/>
                <w:lang w:val="fr-FR"/>
              </w:rPr>
            </w:pPr>
          </w:p>
        </w:tc>
        <w:tc>
          <w:tcPr>
            <w:tcW w:w="5580" w:type="dxa"/>
          </w:tcPr>
          <w:p w14:paraId="14FAE79D" w14:textId="77777777" w:rsidR="00CA3CE8" w:rsidRPr="00CA3CE8" w:rsidRDefault="00CA3CE8" w:rsidP="00CA3CE8">
            <w:pPr>
              <w:spacing w:after="0" w:line="240" w:lineRule="auto"/>
              <w:jc w:val="both"/>
              <w:rPr>
                <w:rFonts w:ascii="Verdana" w:eastAsia="MS Mincho" w:hAnsi="Verdana" w:cs="Times New Roman"/>
                <w:sz w:val="24"/>
                <w:szCs w:val="24"/>
                <w:lang w:val="fr-FR"/>
              </w:rPr>
            </w:pPr>
            <w:r w:rsidRPr="00CA3CE8">
              <w:rPr>
                <w:rFonts w:ascii="Verdana" w:eastAsia="MS Mincho" w:hAnsi="Verdana" w:cs="Times New Roman"/>
                <w:b/>
                <w:i/>
                <w:sz w:val="24"/>
                <w:szCs w:val="24"/>
                <w:lang w:val="fr-FR"/>
              </w:rPr>
              <w:t>Produit 3.3 :</w:t>
            </w:r>
            <w:r w:rsidRPr="00CA3CE8">
              <w:rPr>
                <w:rFonts w:ascii="Verdana" w:eastAsia="MS Mincho" w:hAnsi="Verdana" w:cs="Times New Roman"/>
                <w:i/>
                <w:sz w:val="24"/>
                <w:szCs w:val="24"/>
                <w:lang w:val="fr-FR"/>
              </w:rPr>
              <w:t xml:space="preserve"> Travaux d’aménagement partiel du bassin versant de </w:t>
            </w:r>
            <w:proofErr w:type="spellStart"/>
            <w:r w:rsidRPr="00CA3CE8">
              <w:rPr>
                <w:rFonts w:ascii="Verdana" w:eastAsia="MS Mincho" w:hAnsi="Verdana" w:cs="Times New Roman"/>
                <w:i/>
                <w:sz w:val="24"/>
                <w:szCs w:val="24"/>
                <w:lang w:val="fr-FR"/>
              </w:rPr>
              <w:t>Rwaba</w:t>
            </w:r>
            <w:proofErr w:type="spellEnd"/>
            <w:r w:rsidRPr="00CA3CE8">
              <w:rPr>
                <w:rFonts w:ascii="Verdana" w:eastAsia="MS Mincho" w:hAnsi="Verdana" w:cs="Times New Roman"/>
                <w:i/>
                <w:sz w:val="24"/>
                <w:szCs w:val="24"/>
                <w:lang w:val="fr-FR"/>
              </w:rPr>
              <w:t xml:space="preserve"> et délimitation d’une zone tampon du Lac Tanganyika</w:t>
            </w:r>
            <w:r w:rsidRPr="00CA3CE8">
              <w:rPr>
                <w:rFonts w:ascii="Verdana" w:eastAsia="MS Mincho" w:hAnsi="Verdana" w:cs="Times New Roman"/>
                <w:sz w:val="24"/>
                <w:szCs w:val="24"/>
                <w:lang w:val="fr-FR"/>
              </w:rPr>
              <w:t>.</w:t>
            </w:r>
          </w:p>
          <w:p w14:paraId="789429B4" w14:textId="77777777" w:rsidR="00CA3CE8" w:rsidRPr="00CA3CE8" w:rsidRDefault="00CA3CE8" w:rsidP="00CA3CE8">
            <w:pPr>
              <w:spacing w:after="0" w:line="240" w:lineRule="auto"/>
              <w:jc w:val="both"/>
              <w:rPr>
                <w:rFonts w:ascii="Verdana" w:eastAsia="Calibri" w:hAnsi="Verdana" w:cs="Calibri"/>
                <w:i/>
                <w:sz w:val="24"/>
                <w:szCs w:val="24"/>
                <w:lang w:val="fr-FR"/>
              </w:rPr>
            </w:pPr>
          </w:p>
          <w:p w14:paraId="6710DD04" w14:textId="77777777" w:rsidR="00CA3CE8" w:rsidRPr="00CA3CE8" w:rsidRDefault="00CA3CE8" w:rsidP="00CA3CE8">
            <w:pPr>
              <w:spacing w:after="0" w:line="240" w:lineRule="auto"/>
              <w:jc w:val="both"/>
              <w:rPr>
                <w:rFonts w:ascii="Verdana" w:eastAsia="Calibri" w:hAnsi="Verdana" w:cs="Calibri"/>
                <w:i/>
                <w:sz w:val="24"/>
                <w:szCs w:val="24"/>
                <w:lang w:val="fr-FR"/>
              </w:rPr>
            </w:pPr>
            <w:r w:rsidRPr="00CA3CE8">
              <w:rPr>
                <w:rFonts w:ascii="Verdana" w:eastAsia="Calibri" w:hAnsi="Verdana" w:cs="Calibri"/>
                <w:b/>
                <w:i/>
                <w:sz w:val="24"/>
                <w:szCs w:val="24"/>
                <w:lang w:val="fr-FR"/>
              </w:rPr>
              <w:t>Sous-produit 3.3.1 :</w:t>
            </w:r>
            <w:r w:rsidRPr="00CA3CE8">
              <w:rPr>
                <w:rFonts w:ascii="Verdana" w:eastAsia="Calibri" w:hAnsi="Verdana" w:cs="Calibri"/>
                <w:i/>
                <w:sz w:val="24"/>
                <w:szCs w:val="24"/>
                <w:lang w:val="fr-FR"/>
              </w:rPr>
              <w:t xml:space="preserve"> Les plantations de palmeraies situées le long de la rivière RWABA sont protégées contre les inondations par des dispositifs de lutte contre l’érosion sur 20 km en commune </w:t>
            </w:r>
            <w:proofErr w:type="spellStart"/>
            <w:r w:rsidRPr="00CA3CE8">
              <w:rPr>
                <w:rFonts w:ascii="Verdana" w:eastAsia="Calibri" w:hAnsi="Verdana" w:cs="Calibri"/>
                <w:i/>
                <w:sz w:val="24"/>
                <w:szCs w:val="24"/>
                <w:lang w:val="fr-FR"/>
              </w:rPr>
              <w:t>Nyanza</w:t>
            </w:r>
            <w:proofErr w:type="spellEnd"/>
            <w:r w:rsidRPr="00CA3CE8">
              <w:rPr>
                <w:rFonts w:ascii="Verdana" w:eastAsia="Calibri" w:hAnsi="Verdana" w:cs="Calibri"/>
                <w:i/>
                <w:sz w:val="24"/>
                <w:szCs w:val="24"/>
                <w:lang w:val="fr-FR"/>
              </w:rPr>
              <w:t>-lac.</w:t>
            </w:r>
          </w:p>
          <w:p w14:paraId="0CFBE1C2" w14:textId="77777777" w:rsidR="00CA3CE8" w:rsidRPr="00CA3CE8" w:rsidRDefault="00CA3CE8" w:rsidP="00CA3CE8">
            <w:pPr>
              <w:spacing w:after="0" w:line="240" w:lineRule="auto"/>
              <w:jc w:val="both"/>
              <w:rPr>
                <w:rFonts w:ascii="Verdana" w:eastAsia="Times New Roman" w:hAnsi="Verdana"/>
                <w:bCs/>
                <w:sz w:val="24"/>
                <w:szCs w:val="24"/>
                <w:lang w:val="fr-FR"/>
              </w:rPr>
            </w:pPr>
          </w:p>
        </w:tc>
        <w:tc>
          <w:tcPr>
            <w:tcW w:w="5011" w:type="dxa"/>
          </w:tcPr>
          <w:p w14:paraId="36109A42" w14:textId="77777777" w:rsidR="00CA3CE8" w:rsidRPr="00CA3CE8" w:rsidRDefault="00CA3CE8" w:rsidP="00CA3CE8">
            <w:pPr>
              <w:spacing w:after="0" w:line="240" w:lineRule="auto"/>
              <w:jc w:val="both"/>
              <w:rPr>
                <w:rFonts w:ascii="Verdana" w:eastAsia="Calibri" w:hAnsi="Verdana" w:cs="Calibri"/>
                <w:sz w:val="24"/>
                <w:szCs w:val="24"/>
                <w:lang w:val="fr-FR"/>
              </w:rPr>
            </w:pPr>
            <w:r w:rsidRPr="00CA3CE8">
              <w:rPr>
                <w:rFonts w:ascii="Verdana" w:eastAsia="Times New Roman" w:hAnsi="Verdana" w:cs="Times New Roman"/>
                <w:b/>
                <w:i/>
                <w:sz w:val="24"/>
                <w:szCs w:val="24"/>
                <w:lang w:val="fr-FR"/>
              </w:rPr>
              <w:t>Activité</w:t>
            </w:r>
            <w:r w:rsidRPr="00CA3CE8">
              <w:rPr>
                <w:rFonts w:ascii="Verdana" w:eastAsia="Calibri" w:hAnsi="Verdana" w:cs="Calibri"/>
                <w:b/>
                <w:sz w:val="24"/>
                <w:szCs w:val="24"/>
                <w:lang w:val="fr-FR"/>
              </w:rPr>
              <w:t xml:space="preserve"> 3.3.1.1 :</w:t>
            </w:r>
            <w:r w:rsidRPr="00CA3CE8">
              <w:rPr>
                <w:rFonts w:ascii="Verdana" w:eastAsia="Calibri" w:hAnsi="Verdana" w:cs="Calibri"/>
                <w:sz w:val="24"/>
                <w:szCs w:val="24"/>
                <w:lang w:val="fr-FR"/>
              </w:rPr>
              <w:t xml:space="preserve"> Produire en pépinières et planter 50 000 plants agro forestiers et 3000 plants fruitiers dans les exploitations agricoles en communes </w:t>
            </w:r>
            <w:proofErr w:type="spellStart"/>
            <w:r w:rsidRPr="00CA3CE8">
              <w:rPr>
                <w:rFonts w:ascii="Verdana" w:eastAsia="Calibri" w:hAnsi="Verdana" w:cs="Calibri"/>
                <w:sz w:val="24"/>
                <w:szCs w:val="24"/>
                <w:lang w:val="fr-FR"/>
              </w:rPr>
              <w:t>Nyanza-Lac</w:t>
            </w:r>
            <w:proofErr w:type="spellEnd"/>
          </w:p>
          <w:p w14:paraId="35FA9418" w14:textId="77777777" w:rsidR="00CA3CE8" w:rsidRPr="00CA3CE8" w:rsidRDefault="00CA3CE8" w:rsidP="00CA3CE8">
            <w:pPr>
              <w:spacing w:after="0" w:line="240" w:lineRule="auto"/>
              <w:jc w:val="both"/>
              <w:rPr>
                <w:rFonts w:ascii="Verdana" w:eastAsia="Calibri" w:hAnsi="Verdana" w:cs="Calibri"/>
                <w:sz w:val="24"/>
                <w:szCs w:val="24"/>
                <w:lang w:val="fr-FR"/>
              </w:rPr>
            </w:pPr>
            <w:r w:rsidRPr="00CA3CE8">
              <w:rPr>
                <w:rFonts w:ascii="Verdana" w:eastAsia="Times New Roman" w:hAnsi="Verdana" w:cs="Times New Roman"/>
                <w:b/>
                <w:i/>
                <w:sz w:val="24"/>
                <w:szCs w:val="24"/>
                <w:lang w:val="fr-FR"/>
              </w:rPr>
              <w:t>Activité</w:t>
            </w:r>
            <w:r w:rsidRPr="00CA3CE8">
              <w:rPr>
                <w:rFonts w:ascii="Verdana" w:eastAsia="Calibri" w:hAnsi="Verdana" w:cs="Calibri"/>
                <w:b/>
                <w:sz w:val="24"/>
                <w:szCs w:val="24"/>
                <w:lang w:val="fr-FR"/>
              </w:rPr>
              <w:t xml:space="preserve"> 3.3.1.2 :</w:t>
            </w:r>
            <w:r w:rsidRPr="00CA3CE8">
              <w:rPr>
                <w:rFonts w:ascii="Verdana" w:eastAsia="Calibri" w:hAnsi="Verdana" w:cs="Calibri"/>
                <w:sz w:val="24"/>
                <w:szCs w:val="24"/>
                <w:lang w:val="fr-FR"/>
              </w:rPr>
              <w:t xml:space="preserve"> Creuser des fossés antiérosifs sur 50 km dans les exploitations agricoles des communautés de la commune </w:t>
            </w:r>
            <w:proofErr w:type="spellStart"/>
            <w:r w:rsidRPr="00CA3CE8">
              <w:rPr>
                <w:rFonts w:ascii="Verdana" w:eastAsia="Calibri" w:hAnsi="Verdana" w:cs="Calibri"/>
                <w:sz w:val="24"/>
                <w:szCs w:val="24"/>
                <w:lang w:val="fr-FR"/>
              </w:rPr>
              <w:t>Nyanza</w:t>
            </w:r>
            <w:proofErr w:type="spellEnd"/>
            <w:r w:rsidRPr="00CA3CE8">
              <w:rPr>
                <w:rFonts w:ascii="Verdana" w:eastAsia="Calibri" w:hAnsi="Verdana" w:cs="Calibri"/>
                <w:sz w:val="24"/>
                <w:szCs w:val="24"/>
                <w:lang w:val="fr-FR"/>
              </w:rPr>
              <w:t xml:space="preserve"> Lac ;</w:t>
            </w:r>
          </w:p>
          <w:p w14:paraId="69102672" w14:textId="77777777" w:rsidR="00CA3CE8" w:rsidRPr="00CA3CE8" w:rsidRDefault="00CA3CE8" w:rsidP="00CA3CE8">
            <w:pPr>
              <w:spacing w:after="0" w:line="240" w:lineRule="auto"/>
              <w:jc w:val="both"/>
              <w:rPr>
                <w:rFonts w:ascii="Verdana" w:eastAsia="Calibri" w:hAnsi="Verdana" w:cs="Calibri"/>
                <w:sz w:val="24"/>
                <w:szCs w:val="24"/>
                <w:lang w:val="fr-FR"/>
              </w:rPr>
            </w:pPr>
            <w:r w:rsidRPr="00CA3CE8">
              <w:rPr>
                <w:rFonts w:ascii="Verdana" w:eastAsia="Times New Roman" w:hAnsi="Verdana" w:cs="Times New Roman"/>
                <w:b/>
                <w:i/>
                <w:sz w:val="24"/>
                <w:szCs w:val="24"/>
                <w:lang w:val="fr-FR"/>
              </w:rPr>
              <w:t>Activité</w:t>
            </w:r>
            <w:r w:rsidRPr="00CA3CE8">
              <w:rPr>
                <w:rFonts w:ascii="Verdana" w:eastAsia="Calibri" w:hAnsi="Verdana" w:cs="Calibri"/>
                <w:b/>
                <w:sz w:val="24"/>
                <w:szCs w:val="24"/>
                <w:lang w:val="fr-FR"/>
              </w:rPr>
              <w:t xml:space="preserve"> 3.3.1.3 :</w:t>
            </w:r>
            <w:r w:rsidRPr="00CA3CE8">
              <w:rPr>
                <w:rFonts w:ascii="Verdana" w:eastAsia="Calibri" w:hAnsi="Verdana" w:cs="Calibri"/>
                <w:sz w:val="24"/>
                <w:szCs w:val="24"/>
                <w:lang w:val="fr-FR"/>
              </w:rPr>
              <w:t xml:space="preserve"> Produire en pépinières et planter 50 000 plants d’arbustes fourragers et acheter 125000 éclats de souches d’herbes fixatrices et leur plantation le long des fossés antiérosifs pour la végétalisation ;</w:t>
            </w:r>
          </w:p>
          <w:p w14:paraId="2B9FD96D" w14:textId="77777777" w:rsidR="00CA3CE8" w:rsidRPr="00CA3CE8" w:rsidRDefault="00CA3CE8" w:rsidP="00CA3CE8">
            <w:pPr>
              <w:spacing w:after="0" w:line="240" w:lineRule="auto"/>
              <w:jc w:val="both"/>
              <w:rPr>
                <w:rFonts w:ascii="Verdana" w:eastAsia="Calibri" w:hAnsi="Verdana" w:cs="Calibri"/>
                <w:sz w:val="24"/>
                <w:szCs w:val="24"/>
                <w:lang w:val="fr-FR"/>
              </w:rPr>
            </w:pPr>
            <w:r w:rsidRPr="00CA3CE8">
              <w:rPr>
                <w:rFonts w:ascii="Verdana" w:eastAsia="Times New Roman" w:hAnsi="Verdana" w:cs="Times New Roman"/>
                <w:b/>
                <w:i/>
                <w:sz w:val="24"/>
                <w:szCs w:val="24"/>
                <w:lang w:val="fr-FR"/>
              </w:rPr>
              <w:t>Activité</w:t>
            </w:r>
            <w:r w:rsidRPr="00CA3CE8">
              <w:rPr>
                <w:rFonts w:ascii="Verdana" w:eastAsia="Calibri" w:hAnsi="Verdana" w:cs="Calibri"/>
                <w:b/>
                <w:sz w:val="24"/>
                <w:szCs w:val="24"/>
                <w:lang w:val="fr-FR"/>
              </w:rPr>
              <w:t xml:space="preserve"> 3.3.1.4:</w:t>
            </w:r>
            <w:r w:rsidRPr="00CA3CE8">
              <w:rPr>
                <w:rFonts w:ascii="Verdana" w:eastAsia="Calibri" w:hAnsi="Verdana" w:cs="Calibri"/>
                <w:sz w:val="24"/>
                <w:szCs w:val="24"/>
                <w:lang w:val="fr-FR"/>
              </w:rPr>
              <w:t xml:space="preserve"> Multiplier les textes d’application du code de l’environnement, du code forestier et du code de l’eau ainsi que de leur vulgarisation ;</w:t>
            </w:r>
          </w:p>
          <w:p w14:paraId="2E6507A9" w14:textId="77777777" w:rsidR="00CA3CE8" w:rsidRPr="00CA3CE8" w:rsidRDefault="00CA3CE8" w:rsidP="00CA3CE8">
            <w:pPr>
              <w:spacing w:after="0" w:line="240" w:lineRule="auto"/>
              <w:jc w:val="both"/>
              <w:rPr>
                <w:rFonts w:ascii="Verdana" w:eastAsia="Calibri" w:hAnsi="Verdana" w:cs="Calibri"/>
                <w:sz w:val="24"/>
                <w:szCs w:val="24"/>
                <w:lang w:val="fr-FR"/>
              </w:rPr>
            </w:pPr>
            <w:r w:rsidRPr="00CA3CE8">
              <w:rPr>
                <w:rFonts w:ascii="Verdana" w:eastAsia="Times New Roman" w:hAnsi="Verdana" w:cs="Times New Roman"/>
                <w:b/>
                <w:i/>
                <w:sz w:val="24"/>
                <w:szCs w:val="24"/>
                <w:lang w:val="fr-FR"/>
              </w:rPr>
              <w:t>Activité</w:t>
            </w:r>
            <w:r w:rsidRPr="00CA3CE8">
              <w:rPr>
                <w:rFonts w:ascii="Verdana" w:eastAsia="Calibri" w:hAnsi="Verdana" w:cs="Calibri"/>
                <w:b/>
                <w:sz w:val="24"/>
                <w:szCs w:val="24"/>
                <w:lang w:val="fr-FR"/>
              </w:rPr>
              <w:t xml:space="preserve"> 3.3.1.5 :</w:t>
            </w:r>
            <w:r w:rsidRPr="00CA3CE8">
              <w:rPr>
                <w:rFonts w:ascii="Verdana" w:eastAsia="Calibri" w:hAnsi="Verdana" w:cs="Calibri"/>
                <w:sz w:val="24"/>
                <w:szCs w:val="24"/>
                <w:lang w:val="fr-FR"/>
              </w:rPr>
              <w:t xml:space="preserve"> Renforcer les capacités des parties prenantes sur les techniques de gestion des eaux de pluies ;</w:t>
            </w:r>
          </w:p>
          <w:p w14:paraId="74E3A8CC" w14:textId="77777777" w:rsidR="00CA3CE8" w:rsidRPr="00CA3CE8" w:rsidRDefault="00CA3CE8" w:rsidP="00CA3CE8">
            <w:pPr>
              <w:spacing w:after="0" w:line="240" w:lineRule="auto"/>
              <w:jc w:val="both"/>
              <w:rPr>
                <w:rFonts w:ascii="Verdana" w:eastAsia="Calibri" w:hAnsi="Verdana" w:cs="Calibri"/>
                <w:sz w:val="24"/>
                <w:szCs w:val="24"/>
                <w:lang w:val="fr-FR"/>
              </w:rPr>
            </w:pPr>
            <w:r w:rsidRPr="00CA3CE8">
              <w:rPr>
                <w:rFonts w:ascii="Verdana" w:eastAsia="Times New Roman" w:hAnsi="Verdana" w:cs="Times New Roman"/>
                <w:b/>
                <w:i/>
                <w:sz w:val="24"/>
                <w:szCs w:val="24"/>
                <w:lang w:val="fr-FR"/>
              </w:rPr>
              <w:t>Activité</w:t>
            </w:r>
            <w:r w:rsidRPr="00CA3CE8">
              <w:rPr>
                <w:rFonts w:ascii="Verdana" w:eastAsia="Calibri" w:hAnsi="Verdana" w:cs="Calibri"/>
                <w:b/>
                <w:sz w:val="24"/>
                <w:szCs w:val="24"/>
                <w:lang w:val="fr-FR"/>
              </w:rPr>
              <w:t xml:space="preserve"> 3.3.1.6 :</w:t>
            </w:r>
            <w:r w:rsidRPr="00CA3CE8">
              <w:rPr>
                <w:rFonts w:ascii="Verdana" w:eastAsia="Calibri" w:hAnsi="Verdana" w:cs="Calibri"/>
                <w:sz w:val="24"/>
                <w:szCs w:val="24"/>
                <w:lang w:val="fr-FR"/>
              </w:rPr>
              <w:t xml:space="preserve"> Organiser des visites d’échanges d’expériences</w:t>
            </w:r>
          </w:p>
          <w:p w14:paraId="5CCF821C" w14:textId="77777777" w:rsidR="00CA3CE8" w:rsidRPr="00CA3CE8" w:rsidRDefault="00CA3CE8" w:rsidP="00CA3CE8">
            <w:pPr>
              <w:spacing w:after="0" w:line="240" w:lineRule="auto"/>
              <w:jc w:val="both"/>
              <w:rPr>
                <w:rFonts w:ascii="Verdana" w:eastAsia="Times New Roman" w:hAnsi="Verdana"/>
                <w:i/>
                <w:sz w:val="24"/>
                <w:szCs w:val="24"/>
                <w:lang w:val="fr-FR"/>
              </w:rPr>
            </w:pPr>
          </w:p>
        </w:tc>
      </w:tr>
      <w:tr w:rsidR="00CA3CE8" w:rsidRPr="002100E3" w14:paraId="4B3EFDCB" w14:textId="77777777" w:rsidTr="00444626">
        <w:trPr>
          <w:trHeight w:val="980"/>
          <w:jc w:val="center"/>
        </w:trPr>
        <w:tc>
          <w:tcPr>
            <w:tcW w:w="4855" w:type="dxa"/>
            <w:gridSpan w:val="2"/>
            <w:vMerge w:val="restart"/>
            <w:shd w:val="pct12" w:color="auto" w:fill="auto"/>
          </w:tcPr>
          <w:p w14:paraId="089A2B01" w14:textId="77777777" w:rsidR="00CA3CE8" w:rsidRPr="00CA3CE8" w:rsidRDefault="00CA3CE8" w:rsidP="00CA3CE8">
            <w:pPr>
              <w:spacing w:after="0" w:line="240" w:lineRule="auto"/>
              <w:jc w:val="both"/>
              <w:rPr>
                <w:rFonts w:ascii="Verdana" w:eastAsia="Times New Roman" w:hAnsi="Verdana"/>
                <w:b/>
                <w:bCs/>
                <w:sz w:val="24"/>
                <w:szCs w:val="24"/>
                <w:lang w:val="fr-FR"/>
              </w:rPr>
            </w:pPr>
          </w:p>
        </w:tc>
        <w:tc>
          <w:tcPr>
            <w:tcW w:w="5580" w:type="dxa"/>
          </w:tcPr>
          <w:p w14:paraId="1D708DAC" w14:textId="77777777" w:rsidR="00CA3CE8" w:rsidRPr="00CA3CE8" w:rsidRDefault="00CA3CE8" w:rsidP="00CA3CE8">
            <w:pPr>
              <w:spacing w:after="0" w:line="240" w:lineRule="auto"/>
              <w:jc w:val="both"/>
              <w:rPr>
                <w:rFonts w:ascii="Verdana" w:eastAsia="Calibri" w:hAnsi="Verdana" w:cs="Calibri"/>
                <w:i/>
                <w:sz w:val="24"/>
                <w:szCs w:val="24"/>
                <w:lang w:val="fr-FR"/>
              </w:rPr>
            </w:pPr>
            <w:r w:rsidRPr="00CA3CE8">
              <w:rPr>
                <w:rFonts w:ascii="Verdana" w:eastAsia="Calibri" w:hAnsi="Verdana" w:cs="Calibri"/>
                <w:b/>
                <w:i/>
                <w:sz w:val="24"/>
                <w:szCs w:val="24"/>
                <w:lang w:val="fr-FR"/>
              </w:rPr>
              <w:t>Sous-produit 3.3.2 :</w:t>
            </w:r>
            <w:r w:rsidRPr="00CA3CE8">
              <w:rPr>
                <w:rFonts w:ascii="Verdana" w:eastAsia="Calibri" w:hAnsi="Verdana" w:cs="Calibri"/>
                <w:i/>
                <w:sz w:val="24"/>
                <w:szCs w:val="24"/>
                <w:lang w:val="fr-FR"/>
              </w:rPr>
              <w:t xml:space="preserve">  La zone tampon du Lac Tanganyika est délimitée sur une longueur de 20 km et des plants forestiers et des herbes fixatrices comme le </w:t>
            </w:r>
            <w:proofErr w:type="spellStart"/>
            <w:r w:rsidRPr="00CA3CE8">
              <w:rPr>
                <w:rFonts w:ascii="Verdana" w:eastAsia="Calibri" w:hAnsi="Verdana" w:cs="Calibri"/>
                <w:i/>
                <w:sz w:val="24"/>
                <w:szCs w:val="24"/>
                <w:lang w:val="fr-FR"/>
              </w:rPr>
              <w:t>Pennicetum</w:t>
            </w:r>
            <w:proofErr w:type="spellEnd"/>
            <w:r w:rsidRPr="00CA3CE8">
              <w:rPr>
                <w:rFonts w:ascii="Verdana" w:eastAsia="Calibri" w:hAnsi="Verdana" w:cs="Calibri"/>
                <w:i/>
                <w:sz w:val="24"/>
                <w:szCs w:val="24"/>
                <w:lang w:val="fr-FR"/>
              </w:rPr>
              <w:t xml:space="preserve"> sont plantés le long du Lac Tanganyika en commune </w:t>
            </w:r>
            <w:proofErr w:type="spellStart"/>
            <w:r w:rsidRPr="00CA3CE8">
              <w:rPr>
                <w:rFonts w:ascii="Verdana" w:eastAsia="Calibri" w:hAnsi="Verdana" w:cs="Calibri"/>
                <w:i/>
                <w:sz w:val="24"/>
                <w:szCs w:val="24"/>
                <w:lang w:val="fr-FR"/>
              </w:rPr>
              <w:t>Nyanza</w:t>
            </w:r>
            <w:proofErr w:type="spellEnd"/>
            <w:r w:rsidRPr="00CA3CE8">
              <w:rPr>
                <w:rFonts w:ascii="Verdana" w:eastAsia="Calibri" w:hAnsi="Verdana" w:cs="Calibri"/>
                <w:i/>
                <w:sz w:val="24"/>
                <w:szCs w:val="24"/>
                <w:lang w:val="fr-FR"/>
              </w:rPr>
              <w:t xml:space="preserve"> Lac.</w:t>
            </w:r>
          </w:p>
          <w:p w14:paraId="01F7BDD4" w14:textId="77777777" w:rsidR="00CA3CE8" w:rsidRPr="00CA3CE8" w:rsidRDefault="00CA3CE8" w:rsidP="00CA3CE8">
            <w:pPr>
              <w:spacing w:after="0" w:line="240" w:lineRule="auto"/>
              <w:jc w:val="both"/>
              <w:rPr>
                <w:rFonts w:ascii="Verdana" w:eastAsia="MS Mincho" w:hAnsi="Verdana" w:cs="Times New Roman"/>
                <w:i/>
                <w:sz w:val="24"/>
                <w:szCs w:val="24"/>
                <w:lang w:val="fr-FR"/>
              </w:rPr>
            </w:pPr>
          </w:p>
        </w:tc>
        <w:tc>
          <w:tcPr>
            <w:tcW w:w="5011" w:type="dxa"/>
          </w:tcPr>
          <w:p w14:paraId="183A264A" w14:textId="77777777" w:rsidR="00CA3CE8" w:rsidRPr="00CA3CE8" w:rsidRDefault="00CA3CE8" w:rsidP="00CA3CE8">
            <w:pPr>
              <w:spacing w:after="0" w:line="240" w:lineRule="auto"/>
              <w:jc w:val="both"/>
              <w:rPr>
                <w:rFonts w:ascii="Verdana" w:eastAsia="Calibri" w:hAnsi="Verdana" w:cs="Calibri"/>
                <w:sz w:val="24"/>
                <w:szCs w:val="24"/>
                <w:lang w:val="fr-FR"/>
              </w:rPr>
            </w:pPr>
            <w:r w:rsidRPr="00CA3CE8">
              <w:rPr>
                <w:rFonts w:ascii="Verdana" w:eastAsia="Times New Roman" w:hAnsi="Verdana" w:cs="Times New Roman"/>
                <w:b/>
                <w:i/>
                <w:sz w:val="24"/>
                <w:szCs w:val="24"/>
                <w:lang w:val="fr-FR"/>
              </w:rPr>
              <w:t>Activité</w:t>
            </w:r>
            <w:r w:rsidRPr="00CA3CE8">
              <w:rPr>
                <w:rFonts w:ascii="Verdana" w:eastAsia="Calibri" w:hAnsi="Verdana" w:cs="Calibri"/>
                <w:b/>
                <w:sz w:val="24"/>
                <w:szCs w:val="24"/>
                <w:lang w:val="fr-FR"/>
              </w:rPr>
              <w:t xml:space="preserve"> 3.3.2.1 :</w:t>
            </w:r>
            <w:r w:rsidRPr="00CA3CE8">
              <w:rPr>
                <w:rFonts w:ascii="Verdana" w:eastAsia="Calibri" w:hAnsi="Verdana" w:cs="Calibri"/>
                <w:sz w:val="24"/>
                <w:szCs w:val="24"/>
                <w:lang w:val="fr-FR"/>
              </w:rPr>
              <w:t xml:space="preserve"> Délimitation d’une zone tampon sur 20 km du lac Tanganyika ;</w:t>
            </w:r>
          </w:p>
          <w:p w14:paraId="09DBA82D" w14:textId="77777777" w:rsidR="00CA3CE8" w:rsidRPr="00CA3CE8" w:rsidRDefault="00CA3CE8" w:rsidP="00CA3CE8">
            <w:pPr>
              <w:spacing w:after="0" w:line="240" w:lineRule="auto"/>
              <w:jc w:val="both"/>
              <w:rPr>
                <w:rFonts w:ascii="Verdana" w:eastAsia="Calibri" w:hAnsi="Verdana" w:cs="Calibri"/>
                <w:sz w:val="24"/>
                <w:szCs w:val="24"/>
                <w:lang w:val="fr-FR"/>
              </w:rPr>
            </w:pPr>
            <w:r w:rsidRPr="00CA3CE8">
              <w:rPr>
                <w:rFonts w:ascii="Verdana" w:eastAsia="Times New Roman" w:hAnsi="Verdana" w:cs="Times New Roman"/>
                <w:b/>
                <w:i/>
                <w:sz w:val="24"/>
                <w:szCs w:val="24"/>
                <w:lang w:val="fr-FR"/>
              </w:rPr>
              <w:t>Activité</w:t>
            </w:r>
            <w:r w:rsidRPr="00CA3CE8">
              <w:rPr>
                <w:rFonts w:ascii="Verdana" w:eastAsia="Calibri" w:hAnsi="Verdana" w:cs="Calibri"/>
                <w:b/>
                <w:sz w:val="24"/>
                <w:szCs w:val="24"/>
                <w:lang w:val="fr-FR"/>
              </w:rPr>
              <w:t xml:space="preserve"> 3.3.3.2.2</w:t>
            </w:r>
            <w:r w:rsidRPr="00CA3CE8">
              <w:rPr>
                <w:rFonts w:ascii="Verdana" w:eastAsia="Calibri" w:hAnsi="Verdana" w:cs="Calibri"/>
                <w:sz w:val="24"/>
                <w:szCs w:val="24"/>
                <w:lang w:val="fr-FR"/>
              </w:rPr>
              <w:t xml:space="preserve"> : Planter des arbres fruitiers à 50 m du Lac et des éclats de souches de </w:t>
            </w:r>
            <w:proofErr w:type="spellStart"/>
            <w:r w:rsidRPr="00CA3CE8">
              <w:rPr>
                <w:rFonts w:ascii="Verdana" w:eastAsia="Calibri" w:hAnsi="Verdana" w:cs="Calibri"/>
                <w:sz w:val="24"/>
                <w:szCs w:val="24"/>
                <w:lang w:val="fr-FR"/>
              </w:rPr>
              <w:t>Pennicetum</w:t>
            </w:r>
            <w:proofErr w:type="spellEnd"/>
            <w:r w:rsidRPr="00CA3CE8">
              <w:rPr>
                <w:rFonts w:ascii="Verdana" w:eastAsia="Calibri" w:hAnsi="Verdana" w:cs="Calibri"/>
                <w:sz w:val="24"/>
                <w:szCs w:val="24"/>
                <w:lang w:val="fr-FR"/>
              </w:rPr>
              <w:t xml:space="preserve"> aux bords des eaux du Lac. </w:t>
            </w:r>
          </w:p>
          <w:p w14:paraId="4ACF6ECF" w14:textId="77777777" w:rsidR="00CA3CE8" w:rsidRPr="00CA3CE8" w:rsidRDefault="00CA3CE8" w:rsidP="00CA3CE8">
            <w:pPr>
              <w:spacing w:after="0" w:line="240" w:lineRule="auto"/>
              <w:jc w:val="both"/>
              <w:rPr>
                <w:rFonts w:ascii="Verdana" w:eastAsia="Calibri" w:hAnsi="Verdana" w:cs="Calibri"/>
                <w:sz w:val="24"/>
                <w:szCs w:val="24"/>
                <w:lang w:val="fr-FR"/>
              </w:rPr>
            </w:pPr>
            <w:r w:rsidRPr="00CA3CE8">
              <w:rPr>
                <w:rFonts w:ascii="Verdana" w:eastAsia="Times New Roman" w:hAnsi="Verdana" w:cs="Times New Roman"/>
                <w:b/>
                <w:i/>
                <w:sz w:val="24"/>
                <w:szCs w:val="24"/>
                <w:lang w:val="fr-FR"/>
              </w:rPr>
              <w:t>Activité</w:t>
            </w:r>
            <w:r w:rsidRPr="00CA3CE8">
              <w:rPr>
                <w:rFonts w:ascii="Verdana" w:eastAsia="Calibri" w:hAnsi="Verdana" w:cs="Calibri"/>
                <w:b/>
                <w:sz w:val="24"/>
                <w:szCs w:val="24"/>
                <w:lang w:val="fr-FR"/>
              </w:rPr>
              <w:t xml:space="preserve"> 3.3.2.3 :</w:t>
            </w:r>
            <w:r w:rsidRPr="00CA3CE8">
              <w:rPr>
                <w:rFonts w:ascii="Verdana" w:eastAsia="Calibri" w:hAnsi="Verdana" w:cs="Calibri"/>
                <w:sz w:val="24"/>
                <w:szCs w:val="24"/>
                <w:lang w:val="fr-FR"/>
              </w:rPr>
              <w:t xml:space="preserve"> Traduire, diffuser et vulgariser le code foncier, le code de l’environnement, le code de l’eau, le code forestier et leur diffusion</w:t>
            </w:r>
          </w:p>
          <w:p w14:paraId="12DAD857" w14:textId="77777777" w:rsidR="00CA3CE8" w:rsidRPr="00CA3CE8" w:rsidRDefault="00CA3CE8" w:rsidP="00CA3CE8">
            <w:pPr>
              <w:spacing w:after="0" w:line="240" w:lineRule="auto"/>
              <w:jc w:val="both"/>
              <w:rPr>
                <w:rFonts w:ascii="Verdana" w:eastAsia="Calibri" w:hAnsi="Verdana" w:cs="Calibri"/>
                <w:sz w:val="24"/>
                <w:szCs w:val="24"/>
                <w:lang w:val="fr-FR"/>
              </w:rPr>
            </w:pPr>
            <w:r w:rsidRPr="00CA3CE8">
              <w:rPr>
                <w:rFonts w:ascii="Verdana" w:eastAsia="Times New Roman" w:hAnsi="Verdana" w:cs="Times New Roman"/>
                <w:b/>
                <w:i/>
                <w:sz w:val="24"/>
                <w:szCs w:val="24"/>
                <w:lang w:val="fr-FR"/>
              </w:rPr>
              <w:t>Activité</w:t>
            </w:r>
            <w:r w:rsidRPr="00CA3CE8">
              <w:rPr>
                <w:rFonts w:ascii="Verdana" w:eastAsia="Calibri" w:hAnsi="Verdana" w:cs="Calibri"/>
                <w:b/>
                <w:sz w:val="24"/>
                <w:szCs w:val="24"/>
                <w:lang w:val="fr-FR"/>
              </w:rPr>
              <w:t xml:space="preserve"> 3.3.2.4. :</w:t>
            </w:r>
            <w:r w:rsidRPr="00CA3CE8">
              <w:rPr>
                <w:rFonts w:ascii="Verdana" w:eastAsia="Calibri" w:hAnsi="Verdana" w:cs="Calibri"/>
                <w:sz w:val="24"/>
                <w:szCs w:val="24"/>
                <w:lang w:val="fr-FR"/>
              </w:rPr>
              <w:t xml:space="preserve"> Organisation des ateliers de sensibilisation </w:t>
            </w:r>
          </w:p>
          <w:p w14:paraId="70AA2C9D" w14:textId="77777777" w:rsidR="00CA3CE8" w:rsidRPr="00CA3CE8" w:rsidRDefault="00CA3CE8" w:rsidP="00CA3CE8">
            <w:pPr>
              <w:spacing w:after="0" w:line="240" w:lineRule="auto"/>
              <w:jc w:val="both"/>
              <w:rPr>
                <w:rFonts w:ascii="Verdana" w:eastAsia="Calibri" w:hAnsi="Verdana" w:cs="Calibri"/>
                <w:sz w:val="24"/>
                <w:szCs w:val="24"/>
                <w:lang w:val="fr-FR"/>
              </w:rPr>
            </w:pPr>
            <w:r w:rsidRPr="00CA3CE8">
              <w:rPr>
                <w:rFonts w:ascii="Verdana" w:eastAsia="Times New Roman" w:hAnsi="Verdana" w:cs="Times New Roman"/>
                <w:b/>
                <w:i/>
                <w:sz w:val="24"/>
                <w:szCs w:val="24"/>
                <w:lang w:val="fr-FR"/>
              </w:rPr>
              <w:t>Activité</w:t>
            </w:r>
            <w:r w:rsidRPr="00CA3CE8">
              <w:rPr>
                <w:rFonts w:ascii="Verdana" w:eastAsia="Calibri" w:hAnsi="Verdana" w:cs="Calibri"/>
                <w:b/>
                <w:sz w:val="24"/>
                <w:szCs w:val="24"/>
                <w:lang w:val="fr-FR"/>
              </w:rPr>
              <w:t xml:space="preserve"> 3.3.2.5 :</w:t>
            </w:r>
            <w:r w:rsidRPr="00CA3CE8">
              <w:rPr>
                <w:rFonts w:ascii="Verdana" w:eastAsia="Calibri" w:hAnsi="Verdana" w:cs="Calibri"/>
                <w:sz w:val="24"/>
                <w:szCs w:val="24"/>
                <w:lang w:val="fr-FR"/>
              </w:rPr>
              <w:t xml:space="preserve"> Multiplier les textes d’application du code de l’environnement, du code forestier et du code de l’eau et leur vulgarisation.</w:t>
            </w:r>
          </w:p>
          <w:p w14:paraId="4B7E66EA" w14:textId="77777777" w:rsidR="00CA3CE8" w:rsidRPr="00CA3CE8" w:rsidRDefault="00CA3CE8" w:rsidP="00CA3CE8">
            <w:pPr>
              <w:spacing w:after="0" w:line="240" w:lineRule="auto"/>
              <w:jc w:val="both"/>
              <w:rPr>
                <w:rFonts w:ascii="Verdana" w:eastAsia="Times New Roman" w:hAnsi="Verdana"/>
                <w:i/>
                <w:sz w:val="24"/>
                <w:szCs w:val="24"/>
                <w:lang w:val="fr-FR"/>
              </w:rPr>
            </w:pPr>
          </w:p>
        </w:tc>
      </w:tr>
      <w:tr w:rsidR="00CA3CE8" w:rsidRPr="002100E3" w14:paraId="2C42F1BA" w14:textId="77777777" w:rsidTr="00444626">
        <w:trPr>
          <w:trHeight w:val="616"/>
          <w:jc w:val="center"/>
        </w:trPr>
        <w:tc>
          <w:tcPr>
            <w:tcW w:w="4855" w:type="dxa"/>
            <w:gridSpan w:val="2"/>
            <w:vMerge/>
            <w:shd w:val="pct12" w:color="auto" w:fill="auto"/>
          </w:tcPr>
          <w:p w14:paraId="4A9B25F8" w14:textId="77777777" w:rsidR="00CA3CE8" w:rsidRPr="00CA3CE8" w:rsidRDefault="00CA3CE8" w:rsidP="00CA3CE8">
            <w:pPr>
              <w:spacing w:after="0" w:line="240" w:lineRule="auto"/>
              <w:jc w:val="both"/>
              <w:rPr>
                <w:rFonts w:ascii="Verdana" w:eastAsia="Times New Roman" w:hAnsi="Verdana"/>
                <w:b/>
                <w:bCs/>
                <w:sz w:val="24"/>
                <w:szCs w:val="24"/>
                <w:lang w:val="fr-FR"/>
              </w:rPr>
            </w:pPr>
          </w:p>
        </w:tc>
        <w:tc>
          <w:tcPr>
            <w:tcW w:w="5580" w:type="dxa"/>
            <w:vMerge w:val="restart"/>
          </w:tcPr>
          <w:p w14:paraId="3D0C7109" w14:textId="77777777" w:rsidR="00CA3CE8" w:rsidRPr="00CA3CE8" w:rsidRDefault="00CA3CE8" w:rsidP="00CA3CE8">
            <w:pPr>
              <w:spacing w:before="240" w:after="60" w:line="240" w:lineRule="auto"/>
              <w:jc w:val="both"/>
              <w:outlineLvl w:val="6"/>
              <w:rPr>
                <w:rFonts w:ascii="Verdana" w:eastAsia="MS Mincho" w:hAnsi="Verdana"/>
                <w:i/>
                <w:sz w:val="24"/>
                <w:szCs w:val="24"/>
                <w:lang w:val="fr-FR"/>
              </w:rPr>
            </w:pPr>
            <w:r w:rsidRPr="00CA3CE8">
              <w:rPr>
                <w:rFonts w:ascii="Verdana" w:eastAsia="MS Mincho" w:hAnsi="Verdana"/>
                <w:b/>
                <w:i/>
                <w:sz w:val="24"/>
                <w:szCs w:val="24"/>
                <w:lang w:val="fr-FR"/>
              </w:rPr>
              <w:t>Produit 3.4:</w:t>
            </w:r>
            <w:r w:rsidRPr="00CA3CE8">
              <w:rPr>
                <w:rFonts w:ascii="Verdana" w:eastAsia="MS Mincho" w:hAnsi="Verdana"/>
                <w:i/>
                <w:sz w:val="24"/>
                <w:szCs w:val="24"/>
                <w:lang w:val="fr-FR"/>
              </w:rPr>
              <w:t xml:space="preserve"> Des mesures d'accompagnement visant à renforcer la sécurité alimentaire des ménages                   vulnérables</w:t>
            </w:r>
          </w:p>
          <w:p w14:paraId="21594D39" w14:textId="77777777" w:rsidR="00CA3CE8" w:rsidRPr="00CA3CE8" w:rsidRDefault="00CA3CE8" w:rsidP="00CA3CE8">
            <w:pPr>
              <w:spacing w:after="0" w:line="240" w:lineRule="auto"/>
              <w:jc w:val="both"/>
              <w:rPr>
                <w:rFonts w:ascii="Verdana" w:eastAsia="Calibri" w:hAnsi="Verdana" w:cs="Calibri"/>
                <w:i/>
                <w:sz w:val="24"/>
                <w:szCs w:val="24"/>
                <w:lang w:val="fr-FR"/>
              </w:rPr>
            </w:pPr>
          </w:p>
        </w:tc>
        <w:tc>
          <w:tcPr>
            <w:tcW w:w="5011" w:type="dxa"/>
          </w:tcPr>
          <w:p w14:paraId="79F44D35" w14:textId="77777777" w:rsidR="00CA3CE8" w:rsidRPr="00CA3CE8" w:rsidRDefault="00CA3CE8" w:rsidP="00CA3CE8">
            <w:pPr>
              <w:spacing w:after="0" w:line="240" w:lineRule="auto"/>
              <w:jc w:val="both"/>
              <w:rPr>
                <w:rFonts w:ascii="Verdana" w:eastAsia="Calibri" w:hAnsi="Verdana" w:cs="Calibri"/>
                <w:sz w:val="24"/>
                <w:szCs w:val="24"/>
                <w:lang w:val="fr-FR"/>
              </w:rPr>
            </w:pPr>
            <w:bookmarkStart w:id="0" w:name="_Toc245360029"/>
            <w:r w:rsidRPr="00CA3CE8">
              <w:rPr>
                <w:rFonts w:ascii="Verdana" w:eastAsia="Times New Roman" w:hAnsi="Verdana" w:cs="Times New Roman"/>
                <w:b/>
                <w:i/>
                <w:sz w:val="24"/>
                <w:szCs w:val="24"/>
                <w:lang w:val="fr-FR"/>
              </w:rPr>
              <w:t>Activité 3.4.1:</w:t>
            </w:r>
            <w:r w:rsidRPr="00CA3CE8">
              <w:rPr>
                <w:rFonts w:ascii="Verdana" w:eastAsia="Times New Roman" w:hAnsi="Verdana" w:cs="Times New Roman"/>
                <w:i/>
                <w:sz w:val="24"/>
                <w:szCs w:val="24"/>
                <w:lang w:val="fr-FR"/>
              </w:rPr>
              <w:t xml:space="preserve"> Au moins 100 ménages autour du lac </w:t>
            </w:r>
            <w:proofErr w:type="spellStart"/>
            <w:r w:rsidRPr="00CA3CE8">
              <w:rPr>
                <w:rFonts w:ascii="Verdana" w:eastAsia="Times New Roman" w:hAnsi="Verdana" w:cs="Times New Roman"/>
                <w:i/>
                <w:sz w:val="24"/>
                <w:szCs w:val="24"/>
                <w:lang w:val="fr-FR"/>
              </w:rPr>
              <w:t>Cohoha</w:t>
            </w:r>
            <w:proofErr w:type="spellEnd"/>
            <w:r w:rsidRPr="00CA3CE8">
              <w:rPr>
                <w:rFonts w:ascii="Verdana" w:eastAsia="Times New Roman" w:hAnsi="Verdana" w:cs="Times New Roman"/>
                <w:i/>
                <w:sz w:val="24"/>
                <w:szCs w:val="24"/>
                <w:lang w:val="fr-FR"/>
              </w:rPr>
              <w:t xml:space="preserve"> appuyés pour entreprendre des AGR résilientes au climat</w:t>
            </w:r>
            <w:bookmarkEnd w:id="0"/>
          </w:p>
        </w:tc>
      </w:tr>
      <w:tr w:rsidR="00CA3CE8" w:rsidRPr="002100E3" w14:paraId="335C6616" w14:textId="77777777" w:rsidTr="00444626">
        <w:trPr>
          <w:trHeight w:val="805"/>
          <w:jc w:val="center"/>
        </w:trPr>
        <w:tc>
          <w:tcPr>
            <w:tcW w:w="4855" w:type="dxa"/>
            <w:gridSpan w:val="2"/>
            <w:vMerge/>
            <w:shd w:val="pct12" w:color="auto" w:fill="auto"/>
          </w:tcPr>
          <w:p w14:paraId="1F402FA2" w14:textId="77777777" w:rsidR="00CA3CE8" w:rsidRPr="00CA3CE8" w:rsidRDefault="00CA3CE8" w:rsidP="00CA3CE8">
            <w:pPr>
              <w:spacing w:after="0" w:line="240" w:lineRule="auto"/>
              <w:jc w:val="both"/>
              <w:rPr>
                <w:rFonts w:ascii="Verdana" w:eastAsia="Times New Roman" w:hAnsi="Verdana"/>
                <w:b/>
                <w:bCs/>
                <w:sz w:val="24"/>
                <w:szCs w:val="24"/>
                <w:lang w:val="fr-FR"/>
              </w:rPr>
            </w:pPr>
          </w:p>
        </w:tc>
        <w:tc>
          <w:tcPr>
            <w:tcW w:w="5580" w:type="dxa"/>
            <w:vMerge/>
          </w:tcPr>
          <w:p w14:paraId="7C702321" w14:textId="77777777" w:rsidR="00CA3CE8" w:rsidRPr="00CA3CE8" w:rsidRDefault="00CA3CE8" w:rsidP="00CA3CE8">
            <w:pPr>
              <w:spacing w:before="240" w:after="60" w:line="240" w:lineRule="auto"/>
              <w:jc w:val="both"/>
              <w:outlineLvl w:val="6"/>
              <w:rPr>
                <w:rFonts w:ascii="Verdana" w:eastAsia="MS Mincho" w:hAnsi="Verdana"/>
                <w:b/>
                <w:i/>
                <w:sz w:val="24"/>
                <w:szCs w:val="24"/>
                <w:lang w:val="fr-FR"/>
              </w:rPr>
            </w:pPr>
          </w:p>
        </w:tc>
        <w:tc>
          <w:tcPr>
            <w:tcW w:w="5011" w:type="dxa"/>
          </w:tcPr>
          <w:p w14:paraId="75009B8D" w14:textId="77777777" w:rsidR="00CA3CE8" w:rsidRPr="00CA3CE8" w:rsidRDefault="00CA3CE8" w:rsidP="00CA3CE8">
            <w:pPr>
              <w:spacing w:after="0" w:line="240" w:lineRule="auto"/>
              <w:jc w:val="both"/>
              <w:rPr>
                <w:rFonts w:ascii="Verdana" w:eastAsia="Times New Roman" w:hAnsi="Verdana"/>
                <w:i/>
                <w:sz w:val="24"/>
                <w:szCs w:val="24"/>
                <w:lang w:val="fr-FR"/>
              </w:rPr>
            </w:pPr>
            <w:r w:rsidRPr="00CA3CE8">
              <w:rPr>
                <w:rFonts w:ascii="Verdana" w:eastAsia="Times New Roman" w:hAnsi="Verdana"/>
                <w:b/>
                <w:i/>
                <w:sz w:val="24"/>
                <w:szCs w:val="24"/>
                <w:lang w:val="fr-FR"/>
              </w:rPr>
              <w:t>Activité 3.4.2:</w:t>
            </w:r>
            <w:r w:rsidRPr="00CA3CE8">
              <w:rPr>
                <w:rFonts w:ascii="Verdana" w:eastAsia="Times New Roman" w:hAnsi="Verdana"/>
                <w:i/>
                <w:sz w:val="24"/>
                <w:szCs w:val="24"/>
                <w:lang w:val="fr-FR"/>
              </w:rPr>
              <w:t xml:space="preserve"> Démontrer les avantages de la collecte de l'eau du bassin versant, en combinaison avec la mise en place de jardins potagers (pour les communautés habitant sur les collines)</w:t>
            </w:r>
          </w:p>
        </w:tc>
      </w:tr>
      <w:tr w:rsidR="00CA3CE8" w:rsidRPr="002100E3" w14:paraId="6319BC24" w14:textId="77777777" w:rsidTr="00444626">
        <w:trPr>
          <w:trHeight w:val="980"/>
          <w:jc w:val="center"/>
        </w:trPr>
        <w:tc>
          <w:tcPr>
            <w:tcW w:w="4855" w:type="dxa"/>
            <w:gridSpan w:val="2"/>
            <w:vMerge/>
            <w:shd w:val="pct12" w:color="auto" w:fill="auto"/>
          </w:tcPr>
          <w:p w14:paraId="7AC52930" w14:textId="77777777" w:rsidR="00CA3CE8" w:rsidRPr="00CA3CE8" w:rsidRDefault="00CA3CE8" w:rsidP="00CA3CE8">
            <w:pPr>
              <w:spacing w:after="0" w:line="240" w:lineRule="auto"/>
              <w:jc w:val="both"/>
              <w:rPr>
                <w:rFonts w:ascii="Verdana" w:eastAsia="Times New Roman" w:hAnsi="Verdana"/>
                <w:b/>
                <w:bCs/>
                <w:sz w:val="24"/>
                <w:szCs w:val="24"/>
                <w:lang w:val="fr-FR"/>
              </w:rPr>
            </w:pPr>
          </w:p>
        </w:tc>
        <w:tc>
          <w:tcPr>
            <w:tcW w:w="5580" w:type="dxa"/>
            <w:vMerge/>
          </w:tcPr>
          <w:p w14:paraId="78CA1669" w14:textId="77777777" w:rsidR="00CA3CE8" w:rsidRPr="00CA3CE8" w:rsidRDefault="00CA3CE8" w:rsidP="00CA3CE8">
            <w:pPr>
              <w:spacing w:before="240" w:after="60" w:line="240" w:lineRule="auto"/>
              <w:jc w:val="both"/>
              <w:outlineLvl w:val="6"/>
              <w:rPr>
                <w:rFonts w:ascii="Verdana" w:eastAsia="MS Mincho" w:hAnsi="Verdana"/>
                <w:b/>
                <w:i/>
                <w:sz w:val="24"/>
                <w:szCs w:val="24"/>
                <w:lang w:val="fr-FR"/>
              </w:rPr>
            </w:pPr>
          </w:p>
        </w:tc>
        <w:tc>
          <w:tcPr>
            <w:tcW w:w="5011" w:type="dxa"/>
          </w:tcPr>
          <w:p w14:paraId="7BCAC3A2" w14:textId="77777777" w:rsidR="00CA3CE8" w:rsidRPr="00CA3CE8" w:rsidRDefault="00CA3CE8" w:rsidP="00CA3CE8">
            <w:pPr>
              <w:jc w:val="both"/>
              <w:rPr>
                <w:rFonts w:ascii="Verdana" w:hAnsi="Verdana"/>
                <w:sz w:val="24"/>
                <w:szCs w:val="24"/>
                <w:lang w:val="fr-FR"/>
              </w:rPr>
            </w:pPr>
            <w:r w:rsidRPr="00CA3CE8">
              <w:rPr>
                <w:rFonts w:ascii="Verdana" w:eastAsia="Times New Roman" w:hAnsi="Verdana"/>
                <w:b/>
                <w:i/>
                <w:sz w:val="24"/>
                <w:szCs w:val="24"/>
                <w:lang w:val="fr-FR"/>
              </w:rPr>
              <w:t>Activité 3.4.4 :</w:t>
            </w:r>
            <w:r w:rsidRPr="00CA3CE8">
              <w:rPr>
                <w:rFonts w:ascii="Verdana" w:eastAsia="Times New Roman" w:hAnsi="Verdana"/>
                <w:sz w:val="24"/>
                <w:szCs w:val="24"/>
                <w:lang w:val="fr-FR"/>
              </w:rPr>
              <w:t xml:space="preserve"> </w:t>
            </w:r>
            <w:r w:rsidRPr="00CA3CE8">
              <w:rPr>
                <w:rFonts w:ascii="Verdana" w:hAnsi="Verdana"/>
                <w:sz w:val="24"/>
                <w:szCs w:val="24"/>
                <w:lang w:val="fr-FR"/>
              </w:rPr>
              <w:t xml:space="preserve">Intégrer le changement climatique dans les plans de développement Communaux Beaucoup d’atelier de formation et de sensibilisation seront organisés et </w:t>
            </w:r>
            <w:r w:rsidRPr="00CA3CE8">
              <w:rPr>
                <w:rFonts w:ascii="Verdana" w:hAnsi="Verdana"/>
                <w:sz w:val="24"/>
                <w:szCs w:val="24"/>
                <w:lang w:val="fr-FR"/>
              </w:rPr>
              <w:lastRenderedPageBreak/>
              <w:t xml:space="preserve">réalisés à l’endroit de tous les acteurs du développement de la commune de Rumonge sur les techniques d’intégration du changement climatique dans les programmes de développement communal. </w:t>
            </w:r>
          </w:p>
          <w:p w14:paraId="2CC02A0B" w14:textId="77777777" w:rsidR="00CA3CE8" w:rsidRPr="00CA3CE8" w:rsidRDefault="00CA3CE8" w:rsidP="00CA3CE8">
            <w:pPr>
              <w:spacing w:after="0" w:line="240" w:lineRule="auto"/>
              <w:jc w:val="both"/>
              <w:rPr>
                <w:rFonts w:ascii="Verdana" w:eastAsia="Times New Roman" w:hAnsi="Verdana"/>
                <w:i/>
                <w:sz w:val="24"/>
                <w:szCs w:val="24"/>
                <w:lang w:val="fr-FR"/>
              </w:rPr>
            </w:pPr>
          </w:p>
        </w:tc>
      </w:tr>
    </w:tbl>
    <w:p w14:paraId="4AA64827" w14:textId="77777777" w:rsidR="00E23875" w:rsidRPr="00CA3CE8" w:rsidRDefault="00E23875" w:rsidP="00CA3CE8">
      <w:pPr>
        <w:jc w:val="both"/>
        <w:rPr>
          <w:rFonts w:ascii="Myriad Pro" w:hAnsi="Myriad Pro"/>
          <w:i/>
          <w:iCs/>
          <w:sz w:val="21"/>
          <w:szCs w:val="21"/>
          <w:lang w:val="nb-NO"/>
        </w:rPr>
      </w:pPr>
    </w:p>
    <w:p w14:paraId="12E65F4F" w14:textId="77777777" w:rsidR="00CA3CE8" w:rsidRPr="002100E3" w:rsidRDefault="00CA3CE8" w:rsidP="00CA3CE8">
      <w:pPr>
        <w:jc w:val="both"/>
        <w:rPr>
          <w:rFonts w:ascii="Myriad Pro" w:hAnsi="Myriad Pro"/>
          <w:b/>
          <w:bCs/>
          <w:sz w:val="26"/>
          <w:szCs w:val="26"/>
          <w:lang w:val="fr-FR"/>
        </w:rPr>
        <w:sectPr w:rsidR="00CA3CE8" w:rsidRPr="002100E3" w:rsidSect="00CA3CE8">
          <w:pgSz w:w="15840" w:h="12240" w:orient="landscape"/>
          <w:pgMar w:top="1134" w:right="1134" w:bottom="1134" w:left="1134" w:header="720" w:footer="720" w:gutter="0"/>
          <w:cols w:space="720"/>
          <w:docGrid w:linePitch="360"/>
        </w:sectPr>
      </w:pPr>
    </w:p>
    <w:p w14:paraId="235B983D" w14:textId="103D18A0" w:rsidR="00CA3CE8" w:rsidRPr="002100E3" w:rsidRDefault="00CA3CE8" w:rsidP="00CA3CE8">
      <w:pPr>
        <w:jc w:val="both"/>
        <w:rPr>
          <w:rFonts w:ascii="Myriad Pro" w:hAnsi="Myriad Pro"/>
          <w:b/>
          <w:bCs/>
          <w:sz w:val="26"/>
          <w:szCs w:val="26"/>
          <w:lang w:val="fr-FR"/>
        </w:rPr>
      </w:pPr>
    </w:p>
    <w:p w14:paraId="7C261A9B" w14:textId="77777777" w:rsidR="00CA3CE8" w:rsidRPr="002100E3" w:rsidRDefault="00CA3CE8" w:rsidP="00CA3CE8">
      <w:pPr>
        <w:jc w:val="both"/>
        <w:rPr>
          <w:rFonts w:ascii="Myriad Pro" w:hAnsi="Myriad Pro"/>
          <w:b/>
          <w:bCs/>
          <w:sz w:val="26"/>
          <w:szCs w:val="26"/>
          <w:lang w:val="fr-FR"/>
        </w:rPr>
      </w:pPr>
    </w:p>
    <w:p w14:paraId="2BE979B0" w14:textId="77777777" w:rsidR="00CA3CE8" w:rsidRPr="002100E3" w:rsidRDefault="00CA3CE8" w:rsidP="00CA3CE8">
      <w:pPr>
        <w:jc w:val="both"/>
        <w:rPr>
          <w:rFonts w:ascii="Myriad Pro" w:hAnsi="Myriad Pro"/>
          <w:b/>
          <w:bCs/>
          <w:sz w:val="26"/>
          <w:szCs w:val="26"/>
          <w:lang w:val="fr-FR"/>
        </w:rPr>
        <w:sectPr w:rsidR="00CA3CE8" w:rsidRPr="002100E3" w:rsidSect="00CA3CE8">
          <w:pgSz w:w="15840" w:h="12240" w:orient="landscape"/>
          <w:pgMar w:top="1440" w:right="1440" w:bottom="1440" w:left="1440" w:header="720" w:footer="720" w:gutter="0"/>
          <w:cols w:space="720"/>
          <w:docGrid w:linePitch="360"/>
        </w:sectPr>
      </w:pPr>
    </w:p>
    <w:p w14:paraId="682ADE93" w14:textId="3114F874" w:rsidR="00BD1612" w:rsidRDefault="00BD1612" w:rsidP="00CA3CE8">
      <w:pPr>
        <w:jc w:val="both"/>
        <w:rPr>
          <w:rFonts w:ascii="Myriad Pro" w:hAnsi="Myriad Pro"/>
          <w:b/>
          <w:bCs/>
          <w:sz w:val="26"/>
          <w:szCs w:val="26"/>
        </w:rPr>
      </w:pPr>
      <w:proofErr w:type="spellStart"/>
      <w:r w:rsidRPr="00FF139C">
        <w:rPr>
          <w:rFonts w:ascii="Myriad Pro" w:hAnsi="Myriad Pro"/>
          <w:b/>
          <w:bCs/>
          <w:sz w:val="26"/>
          <w:szCs w:val="26"/>
        </w:rPr>
        <w:lastRenderedPageBreak/>
        <w:t>ToR</w:t>
      </w:r>
      <w:proofErr w:type="spellEnd"/>
      <w:r w:rsidRPr="00FF139C">
        <w:rPr>
          <w:rFonts w:ascii="Myriad Pro" w:hAnsi="Myriad Pro"/>
          <w:b/>
          <w:bCs/>
          <w:sz w:val="26"/>
          <w:szCs w:val="26"/>
        </w:rPr>
        <w:t xml:space="preserve"> Annex B: Project Information Package to be reviewed by TE team</w:t>
      </w:r>
    </w:p>
    <w:tbl>
      <w:tblPr>
        <w:tblStyle w:val="Grilledutableau"/>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550"/>
      </w:tblGrid>
      <w:tr w:rsidR="00E23875" w:rsidRPr="00DA451A" w14:paraId="6A2A2A01" w14:textId="77777777" w:rsidTr="00E23875">
        <w:trPr>
          <w:trHeight w:val="423"/>
          <w:jc w:val="center"/>
        </w:trPr>
        <w:tc>
          <w:tcPr>
            <w:tcW w:w="630" w:type="dxa"/>
            <w:shd w:val="clear" w:color="auto" w:fill="000000" w:themeFill="text1"/>
            <w:vAlign w:val="center"/>
          </w:tcPr>
          <w:p w14:paraId="4FA9A882" w14:textId="77777777" w:rsidR="00E23875" w:rsidRPr="00D741DB" w:rsidRDefault="00E23875" w:rsidP="00CA3CE8">
            <w:pPr>
              <w:jc w:val="both"/>
              <w:rPr>
                <w:rFonts w:ascii="Myriad Pro" w:hAnsi="Myriad Pro"/>
                <w:color w:val="FFFFFF" w:themeColor="background1"/>
              </w:rPr>
            </w:pPr>
            <w:r w:rsidRPr="00D741DB">
              <w:rPr>
                <w:rFonts w:ascii="Myriad Pro" w:hAnsi="Myriad Pro"/>
                <w:color w:val="FFFFFF" w:themeColor="background1"/>
              </w:rPr>
              <w:t>#</w:t>
            </w:r>
          </w:p>
        </w:tc>
        <w:tc>
          <w:tcPr>
            <w:tcW w:w="8550" w:type="dxa"/>
            <w:shd w:val="clear" w:color="auto" w:fill="000000" w:themeFill="text1"/>
            <w:vAlign w:val="center"/>
          </w:tcPr>
          <w:p w14:paraId="3AB26DC6" w14:textId="77777777" w:rsidR="00E23875" w:rsidRPr="00A96906" w:rsidRDefault="00E23875" w:rsidP="00CA3CE8">
            <w:pPr>
              <w:jc w:val="both"/>
              <w:rPr>
                <w:rFonts w:ascii="Myriad Pro" w:hAnsi="Myriad Pro"/>
                <w:color w:val="FFFFFF" w:themeColor="background1"/>
                <w:sz w:val="21"/>
                <w:szCs w:val="21"/>
              </w:rPr>
            </w:pPr>
            <w:r w:rsidRPr="00A96906">
              <w:rPr>
                <w:rFonts w:ascii="Myriad Pro" w:hAnsi="Myriad Pro"/>
                <w:color w:val="FFFFFF" w:themeColor="background1"/>
                <w:sz w:val="21"/>
                <w:szCs w:val="21"/>
              </w:rPr>
              <w:t>Item (electronic versions preferred if available)</w:t>
            </w:r>
          </w:p>
        </w:tc>
      </w:tr>
      <w:tr w:rsidR="00E23875" w:rsidRPr="00DA451A" w14:paraId="581FBBF0" w14:textId="77777777" w:rsidTr="00E23875">
        <w:trPr>
          <w:jc w:val="center"/>
        </w:trPr>
        <w:tc>
          <w:tcPr>
            <w:tcW w:w="630" w:type="dxa"/>
            <w:tcBorders>
              <w:left w:val="single" w:sz="4" w:space="0" w:color="1F3864" w:themeColor="accent1" w:themeShade="80"/>
              <w:bottom w:val="single" w:sz="4" w:space="0" w:color="1F3864" w:themeColor="accent1" w:themeShade="80"/>
            </w:tcBorders>
            <w:shd w:val="clear" w:color="auto" w:fill="auto"/>
          </w:tcPr>
          <w:p w14:paraId="6E9A69D6"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1</w:t>
            </w:r>
          </w:p>
        </w:tc>
        <w:tc>
          <w:tcPr>
            <w:tcW w:w="8550" w:type="dxa"/>
            <w:tcBorders>
              <w:bottom w:val="single" w:sz="4" w:space="0" w:color="1F3864" w:themeColor="accent1" w:themeShade="80"/>
              <w:right w:val="single" w:sz="4" w:space="0" w:color="1F3864" w:themeColor="accent1" w:themeShade="80"/>
            </w:tcBorders>
            <w:shd w:val="clear" w:color="auto" w:fill="auto"/>
          </w:tcPr>
          <w:p w14:paraId="34DB3226"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Project Identification Form (PIF)</w:t>
            </w:r>
          </w:p>
        </w:tc>
      </w:tr>
      <w:tr w:rsidR="00E23875" w:rsidRPr="00DA451A" w14:paraId="5CBE00DB"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5479C1C0"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2</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5E0ABB3D"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UNDP Initiation Plan</w:t>
            </w:r>
          </w:p>
        </w:tc>
      </w:tr>
      <w:tr w:rsidR="00E23875" w:rsidRPr="00DA451A" w14:paraId="4809E256"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0033A868"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3</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58D03EE6"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Final UNDP-GEF Project Document with all annexes</w:t>
            </w:r>
          </w:p>
        </w:tc>
      </w:tr>
      <w:tr w:rsidR="00E23875" w:rsidRPr="00DA451A" w14:paraId="4939812F"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3E3CCADE"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4</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3D3F8762"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CEO Endorsement Request</w:t>
            </w:r>
          </w:p>
        </w:tc>
      </w:tr>
      <w:tr w:rsidR="00E23875" w:rsidRPr="00DA451A" w14:paraId="15CBE5B3"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3E1DC5F6"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5</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174038B3"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UNDP Social and Environmental Screening Procedure (SESP) and associated management plans (if any)</w:t>
            </w:r>
          </w:p>
        </w:tc>
      </w:tr>
      <w:tr w:rsidR="00E23875" w:rsidRPr="00DA451A" w14:paraId="35EE6F96"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A37C01F"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6</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57D232A9"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Inception Workshop Report</w:t>
            </w:r>
          </w:p>
        </w:tc>
      </w:tr>
      <w:tr w:rsidR="00E23875" w:rsidRPr="00DA451A" w14:paraId="7E51A1AB"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173BA071"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7</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6586C572"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Mid-Term Review report and management response to MTR recommendations</w:t>
            </w:r>
          </w:p>
        </w:tc>
      </w:tr>
      <w:tr w:rsidR="00E23875" w:rsidRPr="00DA451A" w14:paraId="7A7E3F4D"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1CB4159C"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8</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43ADB825"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All Project Implementation Reports (PIRs)</w:t>
            </w:r>
          </w:p>
        </w:tc>
      </w:tr>
      <w:tr w:rsidR="00E23875" w:rsidRPr="00DA451A" w14:paraId="15EC035B"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584F6156"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9</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855FD86"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Progress reports (quarterly, semi-annual or annual, with associated workplans and financial reports)</w:t>
            </w:r>
          </w:p>
        </w:tc>
      </w:tr>
      <w:tr w:rsidR="00E23875" w:rsidRPr="00DA451A" w14:paraId="6C2A9FD0"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1A496F56"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10</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0E40EF57"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Oversight mission reports</w:t>
            </w:r>
          </w:p>
        </w:tc>
      </w:tr>
      <w:tr w:rsidR="00E23875" w:rsidRPr="00DA451A" w14:paraId="257B3E98"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3A41EC25"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11</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0E0D0B68"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Minutes of Project Board Meetings and of other meetings (i.e. Project Appraisal Committee meetings)</w:t>
            </w:r>
          </w:p>
        </w:tc>
      </w:tr>
      <w:tr w:rsidR="00E23875" w:rsidRPr="00DA451A" w14:paraId="5EFACABB"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041D0E56"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12</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69BBA6CC"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GEF Tracking Tools (from CEO Endorsement, midterm and terminal stages)</w:t>
            </w:r>
          </w:p>
        </w:tc>
      </w:tr>
      <w:tr w:rsidR="00E23875" w:rsidRPr="00DA451A" w14:paraId="1C67E2C5"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564053FB"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13</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CE29B2C"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GEF/LDCF/SCCF Core Indicators (from PIF, CEO Endorsement, midterm and terminal stages); for GEF-6 and GEF-7 projects only</w:t>
            </w:r>
          </w:p>
        </w:tc>
      </w:tr>
      <w:tr w:rsidR="00E23875" w:rsidRPr="00DA451A" w14:paraId="1ACBC394"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587355BD"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14</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5BAD1A03"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Financial data, including actual expenditures by project outcome, including management costs, and including documentation of any significant budget revisions</w:t>
            </w:r>
          </w:p>
        </w:tc>
      </w:tr>
      <w:tr w:rsidR="00E23875" w:rsidRPr="00DA451A" w14:paraId="5BF752D2"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161ABA1E"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15</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1A62D0F7"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Co-financing data with expected and actual contributions broken down by type of co-financing, source, and whether the contribution is considered as investment mobilized or recurring expenditures</w:t>
            </w:r>
          </w:p>
        </w:tc>
      </w:tr>
      <w:tr w:rsidR="00E23875" w:rsidRPr="00DA451A" w14:paraId="7D869710"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3A3119E2"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16</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08BAB38B"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Audit reports</w:t>
            </w:r>
          </w:p>
        </w:tc>
      </w:tr>
      <w:tr w:rsidR="00E23875" w:rsidRPr="00DA451A" w14:paraId="50F3241A"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2F5E2A2A"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17</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4A844FB8"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Electronic copies of project outputs (booklets, manuals, technical reports, articles, etc.)</w:t>
            </w:r>
          </w:p>
        </w:tc>
      </w:tr>
      <w:tr w:rsidR="00E23875" w:rsidRPr="00DA451A" w14:paraId="6F810DFB"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1ABCE69E"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18</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5BE807D3"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Sample of project communications materials</w:t>
            </w:r>
          </w:p>
        </w:tc>
      </w:tr>
      <w:tr w:rsidR="00E23875" w:rsidRPr="00DA451A" w14:paraId="65085930"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5023857"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19</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013839A6"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Summary list of formal meetings, workshops, etc. held, with date, location, topic, and number of participants</w:t>
            </w:r>
          </w:p>
        </w:tc>
      </w:tr>
      <w:tr w:rsidR="00E23875" w:rsidRPr="00DA451A" w14:paraId="790B501F"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0C527603"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20</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5285FB6C"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Any relevant socio-economic monitoring data, such as average incomes / employment levels of stakeholders in the target area, change in revenue related to project activities</w:t>
            </w:r>
          </w:p>
        </w:tc>
      </w:tr>
      <w:tr w:rsidR="00E23875" w:rsidRPr="00DA451A" w14:paraId="35909CEE"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20DB910"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21</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238161C6"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List of contracts and procurement items over ~US$5,000 (i.e. organizations or companies contracted for project outputs, etc., except in cases of confidential information)</w:t>
            </w:r>
          </w:p>
        </w:tc>
      </w:tr>
      <w:tr w:rsidR="00E23875" w:rsidRPr="00DA451A" w14:paraId="3CFFBB0D"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07E1328D"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22</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655D07C3"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List of related projects/initiatives contributing to project objectives approved/started after GEF project approval (i.e. any leveraged or “catalytic” results)</w:t>
            </w:r>
          </w:p>
        </w:tc>
      </w:tr>
      <w:tr w:rsidR="00E23875" w:rsidRPr="00DA451A" w14:paraId="65A00F7B"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39B7BB30"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23</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5894F5A1"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Data on relevant project website activity – e.g. number of unique visitors per month, number of page views, etc. over relevant time period, if available</w:t>
            </w:r>
          </w:p>
        </w:tc>
      </w:tr>
      <w:tr w:rsidR="00E23875" w:rsidRPr="00DA451A" w14:paraId="5C130AC9"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87ED466"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24</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44A72A6A"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UNDP Country Programme Document (CPD)</w:t>
            </w:r>
          </w:p>
        </w:tc>
      </w:tr>
      <w:tr w:rsidR="00E23875" w:rsidRPr="00DA451A" w14:paraId="6C18BCFF"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61919889"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25</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29959F9B"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List/map of project sites, highlighting suggested visits</w:t>
            </w:r>
          </w:p>
        </w:tc>
      </w:tr>
      <w:tr w:rsidR="00E23875" w:rsidRPr="00DA451A" w14:paraId="780AA872"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0C176B9D"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26</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9882BF1"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List and contact details for project staff, key project stakeholders, including Project Board members, RTA, Project Team members, and other partners to be consulted</w:t>
            </w:r>
          </w:p>
        </w:tc>
      </w:tr>
      <w:tr w:rsidR="00E23875" w:rsidRPr="00DA451A" w14:paraId="3326AC4B"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4BED0CD5" w14:textId="77777777" w:rsidR="00E23875" w:rsidRPr="00E23875" w:rsidRDefault="00E23875" w:rsidP="00CA3CE8">
            <w:pPr>
              <w:pStyle w:val="Paragraphedeliste"/>
              <w:ind w:left="0"/>
              <w:jc w:val="both"/>
              <w:rPr>
                <w:rFonts w:ascii="Myriad Pro" w:hAnsi="Myriad Pro"/>
                <w:color w:val="000000" w:themeColor="text1"/>
              </w:rPr>
            </w:pPr>
            <w:r w:rsidRPr="00E23875">
              <w:rPr>
                <w:rFonts w:ascii="Myriad Pro" w:hAnsi="Myriad Pro"/>
                <w:color w:val="000000" w:themeColor="text1"/>
              </w:rPr>
              <w:t>27</w:t>
            </w: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6012251D" w14:textId="77777777" w:rsidR="00E23875" w:rsidRPr="00E23875" w:rsidRDefault="00E23875" w:rsidP="00CA3CE8">
            <w:pPr>
              <w:jc w:val="both"/>
              <w:rPr>
                <w:rFonts w:ascii="Myriad Pro" w:hAnsi="Myriad Pro"/>
                <w:color w:val="000000" w:themeColor="text1"/>
                <w:sz w:val="21"/>
                <w:szCs w:val="21"/>
              </w:rPr>
            </w:pPr>
            <w:r w:rsidRPr="00E23875">
              <w:rPr>
                <w:rFonts w:ascii="Myriad Pro" w:hAnsi="Myriad Pro"/>
                <w:color w:val="000000" w:themeColor="text1"/>
                <w:sz w:val="21"/>
                <w:szCs w:val="21"/>
              </w:rPr>
              <w:t>Project deliverables that provide documentary evidence of achievement towards project outcomes</w:t>
            </w:r>
          </w:p>
        </w:tc>
      </w:tr>
      <w:tr w:rsidR="00E23875" w:rsidRPr="00DA451A" w14:paraId="362AB49B" w14:textId="77777777" w:rsidTr="00E23875">
        <w:trPr>
          <w:jc w:val="center"/>
        </w:trPr>
        <w:tc>
          <w:tcPr>
            <w:tcW w:w="630" w:type="dxa"/>
            <w:tcBorders>
              <w:top w:val="single" w:sz="4" w:space="0" w:color="1F3864" w:themeColor="accent1" w:themeShade="80"/>
              <w:left w:val="single" w:sz="4" w:space="0" w:color="1F3864" w:themeColor="accent1" w:themeShade="80"/>
              <w:bottom w:val="single" w:sz="4" w:space="0" w:color="1F3864" w:themeColor="accent1" w:themeShade="80"/>
            </w:tcBorders>
            <w:shd w:val="clear" w:color="auto" w:fill="auto"/>
          </w:tcPr>
          <w:p w14:paraId="6DAC7C28" w14:textId="77777777" w:rsidR="00E23875" w:rsidRPr="00E23875" w:rsidRDefault="00E23875" w:rsidP="00CA3CE8">
            <w:pPr>
              <w:pStyle w:val="Paragraphedeliste"/>
              <w:ind w:left="0"/>
              <w:jc w:val="both"/>
              <w:rPr>
                <w:rFonts w:ascii="Myriad Pro" w:hAnsi="Myriad Pro"/>
                <w:color w:val="000000" w:themeColor="text1"/>
              </w:rPr>
            </w:pPr>
          </w:p>
        </w:tc>
        <w:tc>
          <w:tcPr>
            <w:tcW w:w="8550" w:type="dxa"/>
            <w:tcBorders>
              <w:top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0D23EC3E" w14:textId="77777777" w:rsidR="00E23875" w:rsidRPr="00E23875" w:rsidRDefault="00E23875" w:rsidP="00CA3CE8">
            <w:pPr>
              <w:jc w:val="both"/>
              <w:rPr>
                <w:rFonts w:ascii="Myriad Pro" w:hAnsi="Myriad Pro"/>
                <w:i/>
                <w:iCs/>
                <w:color w:val="000000" w:themeColor="text1"/>
                <w:sz w:val="21"/>
                <w:szCs w:val="21"/>
              </w:rPr>
            </w:pPr>
            <w:r w:rsidRPr="00E23875">
              <w:rPr>
                <w:rFonts w:ascii="Myriad Pro" w:hAnsi="Myriad Pro"/>
                <w:i/>
                <w:iCs/>
                <w:color w:val="000000" w:themeColor="text1"/>
                <w:sz w:val="21"/>
                <w:szCs w:val="21"/>
              </w:rPr>
              <w:t>Add</w:t>
            </w:r>
            <w:r w:rsidR="002D07E5">
              <w:rPr>
                <w:rFonts w:ascii="Myriad Pro" w:hAnsi="Myriad Pro"/>
                <w:i/>
                <w:iCs/>
                <w:color w:val="000000" w:themeColor="text1"/>
                <w:sz w:val="21"/>
                <w:szCs w:val="21"/>
              </w:rPr>
              <w:t>itional</w:t>
            </w:r>
            <w:r w:rsidRPr="00E23875">
              <w:rPr>
                <w:rFonts w:ascii="Myriad Pro" w:hAnsi="Myriad Pro"/>
                <w:i/>
                <w:iCs/>
                <w:color w:val="000000" w:themeColor="text1"/>
                <w:sz w:val="21"/>
                <w:szCs w:val="21"/>
              </w:rPr>
              <w:t xml:space="preserve"> documents, as required</w:t>
            </w:r>
          </w:p>
        </w:tc>
      </w:tr>
    </w:tbl>
    <w:p w14:paraId="1F5F6CFC" w14:textId="77777777" w:rsidR="00FF139C" w:rsidRPr="00FF139C" w:rsidRDefault="00FF139C" w:rsidP="00CA3CE8">
      <w:pPr>
        <w:jc w:val="both"/>
        <w:rPr>
          <w:rFonts w:ascii="Myriad Pro" w:hAnsi="Myriad Pro"/>
          <w:color w:val="000000"/>
          <w:sz w:val="21"/>
          <w:szCs w:val="21"/>
        </w:rPr>
      </w:pPr>
    </w:p>
    <w:p w14:paraId="2AE4CEBF" w14:textId="77777777" w:rsidR="00BD1612" w:rsidRDefault="00BD1612" w:rsidP="00CA3CE8">
      <w:pPr>
        <w:jc w:val="both"/>
        <w:rPr>
          <w:rFonts w:ascii="Myriad Pro" w:hAnsi="Myriad Pro"/>
          <w:b/>
          <w:bCs/>
          <w:sz w:val="26"/>
          <w:szCs w:val="26"/>
        </w:rPr>
      </w:pPr>
      <w:proofErr w:type="spellStart"/>
      <w:r w:rsidRPr="00FF139C">
        <w:rPr>
          <w:rFonts w:ascii="Myriad Pro" w:hAnsi="Myriad Pro"/>
          <w:b/>
          <w:bCs/>
          <w:sz w:val="26"/>
          <w:szCs w:val="26"/>
        </w:rPr>
        <w:t>ToR</w:t>
      </w:r>
      <w:proofErr w:type="spellEnd"/>
      <w:r w:rsidRPr="00FF139C">
        <w:rPr>
          <w:rFonts w:ascii="Myriad Pro" w:hAnsi="Myriad Pro"/>
          <w:b/>
          <w:bCs/>
          <w:sz w:val="26"/>
          <w:szCs w:val="26"/>
        </w:rPr>
        <w:t xml:space="preserve"> Annex C: Content of the TE report</w:t>
      </w:r>
    </w:p>
    <w:p w14:paraId="26DC4F01" w14:textId="77777777" w:rsidR="00C670AD" w:rsidRPr="00C670AD" w:rsidRDefault="00C670AD" w:rsidP="00CA3CE8">
      <w:pPr>
        <w:pStyle w:val="Paragraphedeliste"/>
        <w:numPr>
          <w:ilvl w:val="0"/>
          <w:numId w:val="22"/>
        </w:numPr>
        <w:tabs>
          <w:tab w:val="left" w:pos="720"/>
        </w:tabs>
        <w:ind w:left="1080"/>
        <w:jc w:val="both"/>
        <w:rPr>
          <w:rFonts w:ascii="Myriad Pro" w:hAnsi="Myriad Pro"/>
          <w:color w:val="000000" w:themeColor="text1"/>
          <w:sz w:val="21"/>
          <w:szCs w:val="21"/>
        </w:rPr>
      </w:pPr>
      <w:r w:rsidRPr="00C670AD">
        <w:rPr>
          <w:rFonts w:ascii="Myriad Pro" w:hAnsi="Myriad Pro"/>
          <w:color w:val="000000" w:themeColor="text1"/>
          <w:sz w:val="21"/>
          <w:szCs w:val="21"/>
        </w:rPr>
        <w:t>Title page</w:t>
      </w:r>
    </w:p>
    <w:p w14:paraId="6CCF9621" w14:textId="77777777" w:rsidR="00C670AD" w:rsidRPr="00C670AD" w:rsidRDefault="00C670AD" w:rsidP="00CA3CE8">
      <w:pPr>
        <w:pStyle w:val="Paragraphedeliste"/>
        <w:numPr>
          <w:ilvl w:val="0"/>
          <w:numId w:val="14"/>
        </w:numPr>
        <w:jc w:val="both"/>
        <w:rPr>
          <w:rFonts w:ascii="Myriad Pro" w:hAnsi="Myriad Pro"/>
          <w:color w:val="000000" w:themeColor="text1"/>
          <w:sz w:val="21"/>
          <w:szCs w:val="21"/>
        </w:rPr>
      </w:pPr>
      <w:r w:rsidRPr="00C670AD">
        <w:rPr>
          <w:rFonts w:ascii="Myriad Pro" w:hAnsi="Myriad Pro"/>
          <w:color w:val="000000" w:themeColor="text1"/>
          <w:sz w:val="21"/>
          <w:szCs w:val="21"/>
        </w:rPr>
        <w:t>Ti</w:t>
      </w:r>
      <w:r w:rsidR="0066249F">
        <w:rPr>
          <w:rFonts w:ascii="Myriad Pro" w:hAnsi="Myriad Pro"/>
          <w:color w:val="000000" w:themeColor="text1"/>
          <w:sz w:val="21"/>
          <w:szCs w:val="21"/>
        </w:rPr>
        <w:t>t</w:t>
      </w:r>
      <w:r w:rsidRPr="00C670AD">
        <w:rPr>
          <w:rFonts w:ascii="Myriad Pro" w:hAnsi="Myriad Pro"/>
          <w:color w:val="000000" w:themeColor="text1"/>
          <w:sz w:val="21"/>
          <w:szCs w:val="21"/>
        </w:rPr>
        <w:t>le of UNDP-supported GEF-financed project</w:t>
      </w:r>
    </w:p>
    <w:p w14:paraId="72BF55BD" w14:textId="77777777" w:rsidR="00C670AD" w:rsidRPr="00C670AD" w:rsidRDefault="00C670AD" w:rsidP="00CA3CE8">
      <w:pPr>
        <w:pStyle w:val="Paragraphedeliste"/>
        <w:numPr>
          <w:ilvl w:val="0"/>
          <w:numId w:val="14"/>
        </w:numPr>
        <w:jc w:val="both"/>
        <w:rPr>
          <w:rFonts w:ascii="Myriad Pro" w:hAnsi="Myriad Pro"/>
          <w:color w:val="000000" w:themeColor="text1"/>
          <w:sz w:val="21"/>
          <w:szCs w:val="21"/>
        </w:rPr>
      </w:pPr>
      <w:r w:rsidRPr="00C670AD">
        <w:rPr>
          <w:rFonts w:ascii="Myriad Pro" w:hAnsi="Myriad Pro"/>
          <w:color w:val="000000" w:themeColor="text1"/>
          <w:sz w:val="21"/>
          <w:szCs w:val="21"/>
        </w:rPr>
        <w:t>UNDP PIMS ID and GEF ID</w:t>
      </w:r>
    </w:p>
    <w:p w14:paraId="31492747" w14:textId="77777777" w:rsidR="00C670AD" w:rsidRPr="00C670AD" w:rsidRDefault="00C670AD" w:rsidP="00CA3CE8">
      <w:pPr>
        <w:pStyle w:val="Paragraphedeliste"/>
        <w:numPr>
          <w:ilvl w:val="0"/>
          <w:numId w:val="14"/>
        </w:numPr>
        <w:jc w:val="both"/>
        <w:rPr>
          <w:rFonts w:ascii="Myriad Pro" w:hAnsi="Myriad Pro"/>
          <w:color w:val="000000" w:themeColor="text1"/>
          <w:sz w:val="21"/>
          <w:szCs w:val="21"/>
        </w:rPr>
      </w:pPr>
      <w:r w:rsidRPr="00C670AD">
        <w:rPr>
          <w:rFonts w:ascii="Myriad Pro" w:hAnsi="Myriad Pro"/>
          <w:color w:val="000000" w:themeColor="text1"/>
          <w:sz w:val="21"/>
          <w:szCs w:val="21"/>
        </w:rPr>
        <w:t>TE timeframe and date of final TE report</w:t>
      </w:r>
    </w:p>
    <w:p w14:paraId="5E748CC2" w14:textId="77777777" w:rsidR="00C670AD" w:rsidRPr="00C670AD" w:rsidRDefault="00C670AD" w:rsidP="00CA3CE8">
      <w:pPr>
        <w:pStyle w:val="Paragraphedeliste"/>
        <w:numPr>
          <w:ilvl w:val="0"/>
          <w:numId w:val="14"/>
        </w:numPr>
        <w:jc w:val="both"/>
        <w:rPr>
          <w:rFonts w:ascii="Myriad Pro" w:hAnsi="Myriad Pro"/>
          <w:color w:val="000000" w:themeColor="text1"/>
          <w:sz w:val="21"/>
          <w:szCs w:val="21"/>
        </w:rPr>
      </w:pPr>
      <w:r w:rsidRPr="00C670AD">
        <w:rPr>
          <w:rFonts w:ascii="Myriad Pro" w:hAnsi="Myriad Pro"/>
          <w:color w:val="000000" w:themeColor="text1"/>
          <w:sz w:val="21"/>
          <w:szCs w:val="21"/>
        </w:rPr>
        <w:t>Region and countries included in the project</w:t>
      </w:r>
    </w:p>
    <w:p w14:paraId="3848D0A2" w14:textId="77777777" w:rsidR="00C670AD" w:rsidRPr="00C670AD" w:rsidRDefault="00C670AD" w:rsidP="00CA3CE8">
      <w:pPr>
        <w:pStyle w:val="Paragraphedeliste"/>
        <w:numPr>
          <w:ilvl w:val="0"/>
          <w:numId w:val="14"/>
        </w:numPr>
        <w:jc w:val="both"/>
        <w:rPr>
          <w:rFonts w:ascii="Myriad Pro" w:hAnsi="Myriad Pro"/>
          <w:color w:val="000000" w:themeColor="text1"/>
          <w:sz w:val="21"/>
          <w:szCs w:val="21"/>
        </w:rPr>
      </w:pPr>
      <w:r w:rsidRPr="00C670AD">
        <w:rPr>
          <w:rFonts w:ascii="Myriad Pro" w:hAnsi="Myriad Pro"/>
          <w:color w:val="000000" w:themeColor="text1"/>
          <w:sz w:val="21"/>
          <w:szCs w:val="21"/>
        </w:rPr>
        <w:t>GEF Focal Area/Strategic Program</w:t>
      </w:r>
    </w:p>
    <w:p w14:paraId="5C78AEBE" w14:textId="77777777" w:rsidR="00C670AD" w:rsidRPr="00C670AD" w:rsidRDefault="00C670AD" w:rsidP="00CA3CE8">
      <w:pPr>
        <w:pStyle w:val="Paragraphedeliste"/>
        <w:numPr>
          <w:ilvl w:val="0"/>
          <w:numId w:val="14"/>
        </w:numPr>
        <w:jc w:val="both"/>
        <w:rPr>
          <w:rFonts w:ascii="Myriad Pro" w:hAnsi="Myriad Pro"/>
          <w:color w:val="000000" w:themeColor="text1"/>
          <w:sz w:val="21"/>
          <w:szCs w:val="21"/>
        </w:rPr>
      </w:pPr>
      <w:r w:rsidRPr="00C670AD">
        <w:rPr>
          <w:rFonts w:ascii="Myriad Pro" w:hAnsi="Myriad Pro"/>
          <w:color w:val="000000" w:themeColor="text1"/>
          <w:sz w:val="21"/>
          <w:szCs w:val="21"/>
        </w:rPr>
        <w:t>Executing Agency, Implementing partner and other project partners</w:t>
      </w:r>
    </w:p>
    <w:p w14:paraId="1CD48B56" w14:textId="77777777" w:rsidR="004506F9" w:rsidRPr="004506F9" w:rsidRDefault="00C670AD" w:rsidP="00CA3CE8">
      <w:pPr>
        <w:pStyle w:val="Paragraphedeliste"/>
        <w:numPr>
          <w:ilvl w:val="0"/>
          <w:numId w:val="14"/>
        </w:numPr>
        <w:jc w:val="both"/>
        <w:rPr>
          <w:rFonts w:ascii="Myriad Pro" w:hAnsi="Myriad Pro"/>
          <w:color w:val="000000" w:themeColor="text1"/>
          <w:sz w:val="21"/>
          <w:szCs w:val="21"/>
        </w:rPr>
      </w:pPr>
      <w:r w:rsidRPr="00C670AD">
        <w:rPr>
          <w:rFonts w:ascii="Myriad Pro" w:hAnsi="Myriad Pro"/>
          <w:color w:val="000000" w:themeColor="text1"/>
          <w:sz w:val="21"/>
          <w:szCs w:val="21"/>
        </w:rPr>
        <w:t>TE Team members</w:t>
      </w:r>
    </w:p>
    <w:p w14:paraId="20F233B1" w14:textId="77777777" w:rsidR="004506F9" w:rsidRDefault="004506F9" w:rsidP="00CA3CE8">
      <w:pPr>
        <w:pStyle w:val="Paragraphedeliste"/>
        <w:numPr>
          <w:ilvl w:val="0"/>
          <w:numId w:val="22"/>
        </w:numPr>
        <w:ind w:left="720" w:hanging="360"/>
        <w:jc w:val="both"/>
        <w:rPr>
          <w:rFonts w:ascii="Myriad Pro" w:hAnsi="Myriad Pro"/>
          <w:color w:val="000000" w:themeColor="text1"/>
          <w:sz w:val="21"/>
          <w:szCs w:val="21"/>
        </w:rPr>
      </w:pPr>
      <w:r>
        <w:rPr>
          <w:rFonts w:ascii="Myriad Pro" w:hAnsi="Myriad Pro"/>
          <w:color w:val="000000" w:themeColor="text1"/>
          <w:sz w:val="21"/>
          <w:szCs w:val="21"/>
        </w:rPr>
        <w:t>Acknowledgements</w:t>
      </w:r>
    </w:p>
    <w:p w14:paraId="06B5D1CA" w14:textId="77777777" w:rsidR="00C670AD" w:rsidRPr="00C670AD" w:rsidRDefault="00C670AD" w:rsidP="00CA3CE8">
      <w:pPr>
        <w:pStyle w:val="Paragraphedeliste"/>
        <w:numPr>
          <w:ilvl w:val="0"/>
          <w:numId w:val="22"/>
        </w:numPr>
        <w:ind w:left="720" w:hanging="360"/>
        <w:jc w:val="both"/>
        <w:rPr>
          <w:rFonts w:ascii="Myriad Pro" w:hAnsi="Myriad Pro"/>
          <w:color w:val="000000" w:themeColor="text1"/>
          <w:sz w:val="21"/>
          <w:szCs w:val="21"/>
        </w:rPr>
      </w:pPr>
      <w:r w:rsidRPr="00C670AD">
        <w:rPr>
          <w:rFonts w:ascii="Myriad Pro" w:hAnsi="Myriad Pro"/>
          <w:color w:val="000000" w:themeColor="text1"/>
          <w:sz w:val="21"/>
          <w:szCs w:val="21"/>
        </w:rPr>
        <w:t>Table of Contents</w:t>
      </w:r>
    </w:p>
    <w:p w14:paraId="083DE69D" w14:textId="77777777" w:rsidR="00C670AD" w:rsidRPr="00581105" w:rsidRDefault="00C670AD" w:rsidP="00CA3CE8">
      <w:pPr>
        <w:pStyle w:val="Paragraphedeliste"/>
        <w:numPr>
          <w:ilvl w:val="0"/>
          <w:numId w:val="22"/>
        </w:numPr>
        <w:ind w:left="720" w:hanging="360"/>
        <w:jc w:val="both"/>
        <w:rPr>
          <w:rFonts w:ascii="Myriad Pro" w:hAnsi="Myriad Pro"/>
          <w:color w:val="000000" w:themeColor="text1"/>
          <w:sz w:val="21"/>
          <w:szCs w:val="21"/>
        </w:rPr>
      </w:pPr>
      <w:r w:rsidRPr="00C670AD">
        <w:rPr>
          <w:rFonts w:ascii="Myriad Pro" w:hAnsi="Myriad Pro"/>
          <w:color w:val="000000" w:themeColor="text1"/>
          <w:sz w:val="21"/>
          <w:szCs w:val="21"/>
        </w:rPr>
        <w:t>Acronyms and Abbreviations</w:t>
      </w:r>
    </w:p>
    <w:p w14:paraId="49C4B94D" w14:textId="77777777" w:rsidR="00C670AD" w:rsidRPr="00C670AD" w:rsidRDefault="00C670AD" w:rsidP="00CA3CE8">
      <w:pPr>
        <w:pStyle w:val="Paragraphedeliste"/>
        <w:numPr>
          <w:ilvl w:val="0"/>
          <w:numId w:val="21"/>
        </w:numPr>
        <w:jc w:val="both"/>
        <w:rPr>
          <w:rFonts w:ascii="Myriad Pro" w:hAnsi="Myriad Pro"/>
          <w:color w:val="000000" w:themeColor="text1"/>
          <w:sz w:val="21"/>
          <w:szCs w:val="21"/>
        </w:rPr>
      </w:pPr>
      <w:r w:rsidRPr="00C670AD">
        <w:rPr>
          <w:rFonts w:ascii="Myriad Pro" w:hAnsi="Myriad Pro"/>
          <w:color w:val="000000" w:themeColor="text1"/>
          <w:sz w:val="21"/>
          <w:szCs w:val="21"/>
        </w:rPr>
        <w:t>Executive Summary (3-4 pages)</w:t>
      </w:r>
    </w:p>
    <w:p w14:paraId="1B059584" w14:textId="77777777" w:rsidR="00C670AD" w:rsidRPr="00C670AD" w:rsidRDefault="00C670AD" w:rsidP="00CA3CE8">
      <w:pPr>
        <w:pStyle w:val="Paragraphedeliste"/>
        <w:numPr>
          <w:ilvl w:val="0"/>
          <w:numId w:val="15"/>
        </w:numPr>
        <w:ind w:left="1440"/>
        <w:jc w:val="both"/>
        <w:rPr>
          <w:rFonts w:ascii="Myriad Pro" w:hAnsi="Myriad Pro"/>
          <w:color w:val="000000" w:themeColor="text1"/>
          <w:sz w:val="21"/>
          <w:szCs w:val="21"/>
        </w:rPr>
      </w:pPr>
      <w:r w:rsidRPr="00C670AD">
        <w:rPr>
          <w:rFonts w:ascii="Myriad Pro" w:hAnsi="Myriad Pro"/>
          <w:color w:val="000000" w:themeColor="text1"/>
          <w:sz w:val="21"/>
          <w:szCs w:val="21"/>
        </w:rPr>
        <w:t>Project Information Table</w:t>
      </w:r>
    </w:p>
    <w:p w14:paraId="4045BAED" w14:textId="77777777" w:rsidR="00C670AD" w:rsidRPr="00C670AD" w:rsidRDefault="00C670AD" w:rsidP="00CA3CE8">
      <w:pPr>
        <w:pStyle w:val="Paragraphedeliste"/>
        <w:numPr>
          <w:ilvl w:val="0"/>
          <w:numId w:val="15"/>
        </w:numPr>
        <w:ind w:left="1440"/>
        <w:jc w:val="both"/>
        <w:rPr>
          <w:rFonts w:ascii="Myriad Pro" w:hAnsi="Myriad Pro"/>
          <w:color w:val="000000" w:themeColor="text1"/>
          <w:sz w:val="21"/>
          <w:szCs w:val="21"/>
        </w:rPr>
      </w:pPr>
      <w:r w:rsidRPr="00C670AD">
        <w:rPr>
          <w:rFonts w:ascii="Myriad Pro" w:hAnsi="Myriad Pro"/>
          <w:color w:val="000000" w:themeColor="text1"/>
          <w:sz w:val="21"/>
          <w:szCs w:val="21"/>
        </w:rPr>
        <w:t>Project Description (brief)</w:t>
      </w:r>
    </w:p>
    <w:p w14:paraId="4E20E4FF" w14:textId="77777777" w:rsidR="00C670AD" w:rsidRPr="00C670AD" w:rsidRDefault="00C670AD" w:rsidP="00CA3CE8">
      <w:pPr>
        <w:pStyle w:val="Paragraphedeliste"/>
        <w:numPr>
          <w:ilvl w:val="0"/>
          <w:numId w:val="15"/>
        </w:numPr>
        <w:ind w:left="1440"/>
        <w:jc w:val="both"/>
        <w:rPr>
          <w:rFonts w:ascii="Myriad Pro" w:hAnsi="Myriad Pro"/>
          <w:color w:val="000000" w:themeColor="text1"/>
          <w:sz w:val="21"/>
          <w:szCs w:val="21"/>
        </w:rPr>
      </w:pPr>
      <w:r w:rsidRPr="00C670AD">
        <w:rPr>
          <w:rFonts w:ascii="Myriad Pro" w:hAnsi="Myriad Pro"/>
          <w:color w:val="000000" w:themeColor="text1"/>
          <w:sz w:val="21"/>
          <w:szCs w:val="21"/>
        </w:rPr>
        <w:t>Evaluation Rating</w:t>
      </w:r>
      <w:r w:rsidR="00581105">
        <w:rPr>
          <w:rFonts w:ascii="Myriad Pro" w:hAnsi="Myriad Pro"/>
          <w:color w:val="000000" w:themeColor="text1"/>
          <w:sz w:val="21"/>
          <w:szCs w:val="21"/>
        </w:rPr>
        <w:t>s</w:t>
      </w:r>
      <w:r w:rsidRPr="00C670AD">
        <w:rPr>
          <w:rFonts w:ascii="Myriad Pro" w:hAnsi="Myriad Pro"/>
          <w:color w:val="000000" w:themeColor="text1"/>
          <w:sz w:val="21"/>
          <w:szCs w:val="21"/>
        </w:rPr>
        <w:t xml:space="preserve"> Table</w:t>
      </w:r>
    </w:p>
    <w:p w14:paraId="5EFDEEBD" w14:textId="77777777" w:rsidR="00C670AD" w:rsidRPr="00C670AD" w:rsidRDefault="00C670AD" w:rsidP="00CA3CE8">
      <w:pPr>
        <w:pStyle w:val="Paragraphedeliste"/>
        <w:numPr>
          <w:ilvl w:val="0"/>
          <w:numId w:val="15"/>
        </w:numPr>
        <w:ind w:left="1440"/>
        <w:jc w:val="both"/>
        <w:rPr>
          <w:rFonts w:ascii="Myriad Pro" w:hAnsi="Myriad Pro"/>
          <w:color w:val="000000" w:themeColor="text1"/>
          <w:sz w:val="21"/>
          <w:szCs w:val="21"/>
        </w:rPr>
      </w:pPr>
      <w:r w:rsidRPr="00C670AD">
        <w:rPr>
          <w:rFonts w:ascii="Myriad Pro" w:hAnsi="Myriad Pro"/>
          <w:color w:val="000000" w:themeColor="text1"/>
          <w:sz w:val="21"/>
          <w:szCs w:val="21"/>
        </w:rPr>
        <w:t>Concise summary of findings, conclusions and lessons learned</w:t>
      </w:r>
    </w:p>
    <w:p w14:paraId="4EBCBC46" w14:textId="77777777" w:rsidR="00C670AD" w:rsidRPr="00C670AD" w:rsidRDefault="00C670AD" w:rsidP="00CA3CE8">
      <w:pPr>
        <w:pStyle w:val="Paragraphedeliste"/>
        <w:numPr>
          <w:ilvl w:val="0"/>
          <w:numId w:val="15"/>
        </w:numPr>
        <w:ind w:left="1440"/>
        <w:jc w:val="both"/>
        <w:rPr>
          <w:rFonts w:ascii="Myriad Pro" w:hAnsi="Myriad Pro"/>
          <w:color w:val="000000" w:themeColor="text1"/>
          <w:sz w:val="21"/>
          <w:szCs w:val="21"/>
        </w:rPr>
      </w:pPr>
      <w:r w:rsidRPr="00C670AD">
        <w:rPr>
          <w:rFonts w:ascii="Myriad Pro" w:hAnsi="Myriad Pro"/>
          <w:color w:val="000000" w:themeColor="text1"/>
          <w:sz w:val="21"/>
          <w:szCs w:val="21"/>
        </w:rPr>
        <w:t>Recommendations summary table</w:t>
      </w:r>
    </w:p>
    <w:p w14:paraId="398FADAF" w14:textId="77777777" w:rsidR="00C670AD" w:rsidRPr="00C670AD" w:rsidRDefault="00C670AD" w:rsidP="00CA3CE8">
      <w:pPr>
        <w:pStyle w:val="Paragraphedeliste"/>
        <w:numPr>
          <w:ilvl w:val="0"/>
          <w:numId w:val="21"/>
        </w:numPr>
        <w:jc w:val="both"/>
        <w:rPr>
          <w:rFonts w:ascii="Myriad Pro" w:hAnsi="Myriad Pro"/>
          <w:color w:val="000000" w:themeColor="text1"/>
          <w:sz w:val="21"/>
          <w:szCs w:val="21"/>
        </w:rPr>
      </w:pPr>
      <w:r w:rsidRPr="00C670AD">
        <w:rPr>
          <w:rFonts w:ascii="Myriad Pro" w:hAnsi="Myriad Pro"/>
          <w:color w:val="000000" w:themeColor="text1"/>
          <w:sz w:val="21"/>
          <w:szCs w:val="21"/>
        </w:rPr>
        <w:t>Introduction (2-3 pages)</w:t>
      </w:r>
    </w:p>
    <w:p w14:paraId="5806EDC3" w14:textId="77777777" w:rsidR="00C670AD" w:rsidRPr="00C670AD" w:rsidRDefault="00C670AD" w:rsidP="00CA3CE8">
      <w:pPr>
        <w:pStyle w:val="Paragraphedeliste"/>
        <w:numPr>
          <w:ilvl w:val="0"/>
          <w:numId w:val="16"/>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Purpose and objective of the TE</w:t>
      </w:r>
    </w:p>
    <w:p w14:paraId="1CDC2DDB" w14:textId="77777777" w:rsidR="00C670AD" w:rsidRPr="00C670AD" w:rsidRDefault="00C670AD" w:rsidP="00CA3CE8">
      <w:pPr>
        <w:pStyle w:val="Paragraphedeliste"/>
        <w:numPr>
          <w:ilvl w:val="0"/>
          <w:numId w:val="16"/>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Scope</w:t>
      </w:r>
    </w:p>
    <w:p w14:paraId="45D7E022" w14:textId="77777777" w:rsidR="00C670AD" w:rsidRPr="00C670AD" w:rsidRDefault="00C670AD" w:rsidP="00CA3CE8">
      <w:pPr>
        <w:pStyle w:val="Paragraphedeliste"/>
        <w:numPr>
          <w:ilvl w:val="0"/>
          <w:numId w:val="16"/>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Methodology</w:t>
      </w:r>
    </w:p>
    <w:p w14:paraId="05BE4D53" w14:textId="77777777" w:rsidR="00C670AD" w:rsidRPr="00C670AD" w:rsidRDefault="00C670AD" w:rsidP="00CA3CE8">
      <w:pPr>
        <w:pStyle w:val="Paragraphedeliste"/>
        <w:numPr>
          <w:ilvl w:val="0"/>
          <w:numId w:val="16"/>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Data Collection &amp; Analysis</w:t>
      </w:r>
    </w:p>
    <w:p w14:paraId="70A91BE0" w14:textId="77777777" w:rsidR="00C670AD" w:rsidRPr="00C670AD" w:rsidRDefault="00C670AD" w:rsidP="00CA3CE8">
      <w:pPr>
        <w:pStyle w:val="Paragraphedeliste"/>
        <w:numPr>
          <w:ilvl w:val="0"/>
          <w:numId w:val="16"/>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Ethics</w:t>
      </w:r>
    </w:p>
    <w:p w14:paraId="229F5F75" w14:textId="77777777" w:rsidR="00C670AD" w:rsidRPr="00C670AD" w:rsidRDefault="00C670AD" w:rsidP="00CA3CE8">
      <w:pPr>
        <w:pStyle w:val="Paragraphedeliste"/>
        <w:numPr>
          <w:ilvl w:val="0"/>
          <w:numId w:val="16"/>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Limitations to the evaluation</w:t>
      </w:r>
    </w:p>
    <w:p w14:paraId="571DC160" w14:textId="77777777" w:rsidR="00C670AD" w:rsidRPr="00C670AD" w:rsidRDefault="00C670AD" w:rsidP="00CA3CE8">
      <w:pPr>
        <w:pStyle w:val="Paragraphedeliste"/>
        <w:numPr>
          <w:ilvl w:val="0"/>
          <w:numId w:val="16"/>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Structure of the TE report</w:t>
      </w:r>
    </w:p>
    <w:p w14:paraId="2B9070B8" w14:textId="77777777" w:rsidR="00C670AD" w:rsidRPr="00C670AD" w:rsidRDefault="00C670AD" w:rsidP="00CA3CE8">
      <w:pPr>
        <w:pStyle w:val="Paragraphedeliste"/>
        <w:numPr>
          <w:ilvl w:val="0"/>
          <w:numId w:val="21"/>
        </w:numPr>
        <w:tabs>
          <w:tab w:val="left" w:pos="1620"/>
        </w:tabs>
        <w:jc w:val="both"/>
        <w:rPr>
          <w:rFonts w:ascii="Myriad Pro" w:hAnsi="Myriad Pro"/>
          <w:color w:val="000000" w:themeColor="text1"/>
          <w:sz w:val="21"/>
          <w:szCs w:val="21"/>
        </w:rPr>
      </w:pPr>
      <w:r w:rsidRPr="00C670AD">
        <w:rPr>
          <w:rFonts w:ascii="Myriad Pro" w:hAnsi="Myriad Pro"/>
          <w:color w:val="000000" w:themeColor="text1"/>
          <w:sz w:val="21"/>
          <w:szCs w:val="21"/>
        </w:rPr>
        <w:t>Project Description (3-5 pages)</w:t>
      </w:r>
    </w:p>
    <w:p w14:paraId="5F410B73" w14:textId="77777777" w:rsidR="00C670AD" w:rsidRPr="00C670AD" w:rsidRDefault="00C670AD" w:rsidP="00CA3CE8">
      <w:pPr>
        <w:pStyle w:val="Paragraphedeliste"/>
        <w:numPr>
          <w:ilvl w:val="0"/>
          <w:numId w:val="17"/>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Project start and duration, including milestones</w:t>
      </w:r>
    </w:p>
    <w:p w14:paraId="5D6114FD" w14:textId="77777777" w:rsidR="00C670AD" w:rsidRPr="00C670AD" w:rsidRDefault="00C670AD" w:rsidP="00CA3CE8">
      <w:pPr>
        <w:pStyle w:val="Paragraphedeliste"/>
        <w:numPr>
          <w:ilvl w:val="0"/>
          <w:numId w:val="17"/>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Development context: environmental, socio-economic, institutional, and policy factors relevant to the project objective and scope</w:t>
      </w:r>
    </w:p>
    <w:p w14:paraId="706F226C" w14:textId="77777777" w:rsidR="00C670AD" w:rsidRPr="00C670AD" w:rsidRDefault="00C670AD" w:rsidP="00CA3CE8">
      <w:pPr>
        <w:pStyle w:val="Paragraphedeliste"/>
        <w:numPr>
          <w:ilvl w:val="0"/>
          <w:numId w:val="17"/>
        </w:numPr>
        <w:tabs>
          <w:tab w:val="left" w:pos="1620"/>
        </w:tabs>
        <w:spacing w:after="0" w:line="240" w:lineRule="auto"/>
        <w:ind w:left="1440"/>
        <w:jc w:val="both"/>
        <w:rPr>
          <w:rFonts w:ascii="Myriad Pro" w:hAnsi="Myriad Pro"/>
          <w:color w:val="000000" w:themeColor="text1"/>
          <w:sz w:val="21"/>
          <w:szCs w:val="21"/>
        </w:rPr>
      </w:pPr>
      <w:r w:rsidRPr="00C670AD">
        <w:rPr>
          <w:rFonts w:ascii="Myriad Pro" w:hAnsi="Myriad Pro"/>
          <w:color w:val="000000" w:themeColor="text1"/>
          <w:sz w:val="21"/>
          <w:szCs w:val="21"/>
        </w:rPr>
        <w:t>Problems that the project sought to address</w:t>
      </w:r>
      <w:r w:rsidR="004D7A01">
        <w:rPr>
          <w:rFonts w:ascii="Myriad Pro" w:hAnsi="Myriad Pro"/>
          <w:color w:val="000000" w:themeColor="text1"/>
          <w:sz w:val="21"/>
          <w:szCs w:val="21"/>
        </w:rPr>
        <w:t xml:space="preserve">, </w:t>
      </w:r>
      <w:r w:rsidRPr="00C670AD">
        <w:rPr>
          <w:rFonts w:ascii="Myriad Pro" w:hAnsi="Myriad Pro"/>
          <w:color w:val="000000" w:themeColor="text1"/>
          <w:sz w:val="21"/>
          <w:szCs w:val="21"/>
        </w:rPr>
        <w:t>threats and barriers targeted</w:t>
      </w:r>
    </w:p>
    <w:p w14:paraId="72887461" w14:textId="77777777" w:rsidR="00C670AD" w:rsidRPr="00AF478D" w:rsidRDefault="00C670AD" w:rsidP="00CA3CE8">
      <w:pPr>
        <w:pStyle w:val="Paragraphedeliste"/>
        <w:numPr>
          <w:ilvl w:val="0"/>
          <w:numId w:val="17"/>
        </w:numPr>
        <w:tabs>
          <w:tab w:val="left" w:pos="1620"/>
        </w:tabs>
        <w:spacing w:after="0" w:line="240" w:lineRule="auto"/>
        <w:ind w:left="1440"/>
        <w:jc w:val="both"/>
        <w:rPr>
          <w:rFonts w:ascii="Myriad Pro" w:hAnsi="Myriad Pro"/>
          <w:color w:val="000000" w:themeColor="text1"/>
          <w:sz w:val="21"/>
          <w:szCs w:val="21"/>
        </w:rPr>
      </w:pPr>
      <w:r w:rsidRPr="00C670AD">
        <w:rPr>
          <w:rFonts w:ascii="Myriad Pro" w:hAnsi="Myriad Pro"/>
          <w:color w:val="000000" w:themeColor="text1"/>
          <w:sz w:val="21"/>
          <w:szCs w:val="21"/>
        </w:rPr>
        <w:t>Immediate and development objectives of the project</w:t>
      </w:r>
    </w:p>
    <w:p w14:paraId="77E5A3D9" w14:textId="77777777" w:rsidR="00C670AD" w:rsidRPr="00C670AD" w:rsidRDefault="00C670AD" w:rsidP="00CA3CE8">
      <w:pPr>
        <w:pStyle w:val="Paragraphedeliste"/>
        <w:numPr>
          <w:ilvl w:val="0"/>
          <w:numId w:val="17"/>
        </w:numPr>
        <w:tabs>
          <w:tab w:val="left" w:pos="1620"/>
        </w:tabs>
        <w:spacing w:after="0" w:line="240" w:lineRule="auto"/>
        <w:ind w:left="1440"/>
        <w:jc w:val="both"/>
        <w:rPr>
          <w:rFonts w:ascii="Myriad Pro" w:hAnsi="Myriad Pro"/>
          <w:color w:val="000000" w:themeColor="text1"/>
          <w:sz w:val="21"/>
          <w:szCs w:val="21"/>
        </w:rPr>
      </w:pPr>
      <w:r w:rsidRPr="00C670AD">
        <w:rPr>
          <w:rFonts w:ascii="Myriad Pro" w:hAnsi="Myriad Pro"/>
          <w:color w:val="000000" w:themeColor="text1"/>
          <w:sz w:val="21"/>
          <w:szCs w:val="21"/>
        </w:rPr>
        <w:t>Expected results</w:t>
      </w:r>
    </w:p>
    <w:p w14:paraId="3FCBAA5A" w14:textId="77777777" w:rsidR="00C670AD" w:rsidRPr="00C670AD" w:rsidRDefault="00C670AD" w:rsidP="00CA3CE8">
      <w:pPr>
        <w:pStyle w:val="Paragraphedeliste"/>
        <w:numPr>
          <w:ilvl w:val="0"/>
          <w:numId w:val="17"/>
        </w:numPr>
        <w:tabs>
          <w:tab w:val="left" w:pos="1620"/>
        </w:tabs>
        <w:spacing w:after="0" w:line="240" w:lineRule="auto"/>
        <w:ind w:left="1440"/>
        <w:jc w:val="both"/>
        <w:rPr>
          <w:rFonts w:ascii="Myriad Pro" w:hAnsi="Myriad Pro"/>
          <w:color w:val="000000" w:themeColor="text1"/>
          <w:sz w:val="21"/>
          <w:szCs w:val="21"/>
        </w:rPr>
      </w:pPr>
      <w:r w:rsidRPr="00C670AD">
        <w:rPr>
          <w:rFonts w:ascii="Myriad Pro" w:hAnsi="Myriad Pro"/>
          <w:color w:val="000000" w:themeColor="text1"/>
          <w:sz w:val="21"/>
          <w:szCs w:val="21"/>
        </w:rPr>
        <w:t>Main stakeholders: summary list</w:t>
      </w:r>
    </w:p>
    <w:p w14:paraId="0353158B" w14:textId="77777777" w:rsidR="00C670AD" w:rsidRPr="00C670AD" w:rsidRDefault="00C670AD" w:rsidP="00CA3CE8">
      <w:pPr>
        <w:pStyle w:val="Paragraphedeliste"/>
        <w:numPr>
          <w:ilvl w:val="0"/>
          <w:numId w:val="17"/>
        </w:numPr>
        <w:tabs>
          <w:tab w:val="left" w:pos="1620"/>
        </w:tabs>
        <w:spacing w:after="0" w:line="240" w:lineRule="auto"/>
        <w:ind w:left="1440"/>
        <w:jc w:val="both"/>
        <w:rPr>
          <w:rFonts w:ascii="Myriad Pro" w:hAnsi="Myriad Pro"/>
          <w:color w:val="000000" w:themeColor="text1"/>
          <w:sz w:val="21"/>
          <w:szCs w:val="21"/>
        </w:rPr>
      </w:pPr>
      <w:r w:rsidRPr="00C670AD">
        <w:rPr>
          <w:rFonts w:ascii="Myriad Pro" w:hAnsi="Myriad Pro"/>
          <w:color w:val="000000" w:themeColor="text1"/>
          <w:sz w:val="21"/>
          <w:szCs w:val="21"/>
        </w:rPr>
        <w:t>Theory of Change</w:t>
      </w:r>
    </w:p>
    <w:p w14:paraId="256E169E" w14:textId="77777777" w:rsidR="00C670AD" w:rsidRPr="00C670AD" w:rsidRDefault="00C670AD" w:rsidP="00CA3CE8">
      <w:pPr>
        <w:pStyle w:val="Paragraphedeliste"/>
        <w:numPr>
          <w:ilvl w:val="0"/>
          <w:numId w:val="21"/>
        </w:numPr>
        <w:tabs>
          <w:tab w:val="left" w:pos="1620"/>
        </w:tabs>
        <w:spacing w:after="0" w:line="240" w:lineRule="auto"/>
        <w:jc w:val="both"/>
        <w:rPr>
          <w:rFonts w:ascii="Myriad Pro" w:hAnsi="Myriad Pro"/>
          <w:color w:val="000000" w:themeColor="text1"/>
          <w:sz w:val="21"/>
          <w:szCs w:val="21"/>
        </w:rPr>
      </w:pPr>
      <w:r w:rsidRPr="00C670AD">
        <w:rPr>
          <w:rFonts w:ascii="Myriad Pro" w:hAnsi="Myriad Pro"/>
          <w:color w:val="000000" w:themeColor="text1"/>
          <w:sz w:val="21"/>
          <w:szCs w:val="21"/>
        </w:rPr>
        <w:t>Findings</w:t>
      </w:r>
    </w:p>
    <w:p w14:paraId="0B6669D2" w14:textId="77777777" w:rsidR="00C670AD" w:rsidRPr="00C670AD" w:rsidRDefault="00C670AD" w:rsidP="00CA3CE8">
      <w:pPr>
        <w:pStyle w:val="Paragraphedeliste"/>
        <w:tabs>
          <w:tab w:val="left" w:pos="1620"/>
        </w:tabs>
        <w:spacing w:after="0" w:line="240" w:lineRule="auto"/>
        <w:jc w:val="both"/>
        <w:rPr>
          <w:rFonts w:ascii="Myriad Pro" w:hAnsi="Myriad Pro"/>
          <w:color w:val="000000" w:themeColor="text1"/>
          <w:sz w:val="21"/>
          <w:szCs w:val="21"/>
        </w:rPr>
      </w:pPr>
      <w:r w:rsidRPr="00C670AD">
        <w:rPr>
          <w:rFonts w:ascii="Myriad Pro" w:hAnsi="Myriad Pro"/>
          <w:color w:val="000000" w:themeColor="text1"/>
          <w:sz w:val="21"/>
          <w:szCs w:val="21"/>
        </w:rPr>
        <w:t>(in addition to a descriptive assessment, all criteria marked with (*) must be given a rating</w:t>
      </w:r>
      <w:r w:rsidRPr="00C670AD">
        <w:rPr>
          <w:rFonts w:ascii="Myriad Pro" w:hAnsi="Myriad Pro"/>
          <w:color w:val="000000" w:themeColor="text1"/>
          <w:sz w:val="21"/>
          <w:szCs w:val="21"/>
        </w:rPr>
        <w:footnoteReference w:id="7"/>
      </w:r>
      <w:r w:rsidRPr="00C670AD">
        <w:rPr>
          <w:rFonts w:ascii="Myriad Pro" w:hAnsi="Myriad Pro"/>
          <w:color w:val="000000" w:themeColor="text1"/>
          <w:sz w:val="21"/>
          <w:szCs w:val="21"/>
        </w:rPr>
        <w:t>)</w:t>
      </w:r>
    </w:p>
    <w:p w14:paraId="72F64D2A" w14:textId="77777777" w:rsidR="00C670AD" w:rsidRPr="00C670AD" w:rsidRDefault="00C670AD" w:rsidP="00CA3CE8">
      <w:pPr>
        <w:tabs>
          <w:tab w:val="left" w:pos="1620"/>
        </w:tabs>
        <w:spacing w:after="0" w:line="240" w:lineRule="auto"/>
        <w:ind w:left="720"/>
        <w:jc w:val="both"/>
        <w:rPr>
          <w:rFonts w:ascii="Myriad Pro" w:hAnsi="Myriad Pro"/>
          <w:color w:val="000000" w:themeColor="text1"/>
          <w:sz w:val="21"/>
          <w:szCs w:val="21"/>
        </w:rPr>
      </w:pPr>
      <w:r w:rsidRPr="00C670AD">
        <w:rPr>
          <w:rFonts w:ascii="Myriad Pro" w:hAnsi="Myriad Pro"/>
          <w:color w:val="000000" w:themeColor="text1"/>
          <w:sz w:val="21"/>
          <w:szCs w:val="21"/>
        </w:rPr>
        <w:t>4.1 Project Design/Formulation</w:t>
      </w:r>
    </w:p>
    <w:p w14:paraId="6DFB4715" w14:textId="77777777" w:rsidR="00C670AD" w:rsidRPr="00C670AD" w:rsidRDefault="00C670AD" w:rsidP="00CA3CE8">
      <w:pPr>
        <w:pStyle w:val="Paragraphedeliste"/>
        <w:numPr>
          <w:ilvl w:val="0"/>
          <w:numId w:val="18"/>
        </w:numPr>
        <w:tabs>
          <w:tab w:val="left" w:pos="1620"/>
        </w:tabs>
        <w:spacing w:after="0" w:line="240" w:lineRule="auto"/>
        <w:ind w:left="1440"/>
        <w:jc w:val="both"/>
        <w:rPr>
          <w:rFonts w:ascii="Myriad Pro" w:hAnsi="Myriad Pro"/>
          <w:color w:val="000000" w:themeColor="text1"/>
          <w:sz w:val="21"/>
          <w:szCs w:val="21"/>
        </w:rPr>
      </w:pPr>
      <w:r w:rsidRPr="00C670AD">
        <w:rPr>
          <w:rFonts w:ascii="Myriad Pro" w:hAnsi="Myriad Pro"/>
          <w:color w:val="000000" w:themeColor="text1"/>
          <w:sz w:val="21"/>
          <w:szCs w:val="21"/>
        </w:rPr>
        <w:lastRenderedPageBreak/>
        <w:t>Analysis of Results Framework: project logic and strategy, indicators</w:t>
      </w:r>
    </w:p>
    <w:p w14:paraId="5BE2D029" w14:textId="77777777" w:rsidR="00C670AD" w:rsidRPr="00C670AD" w:rsidRDefault="00C670AD" w:rsidP="00CA3CE8">
      <w:pPr>
        <w:pStyle w:val="Paragraphedeliste"/>
        <w:numPr>
          <w:ilvl w:val="0"/>
          <w:numId w:val="18"/>
        </w:numPr>
        <w:tabs>
          <w:tab w:val="left" w:pos="1620"/>
        </w:tabs>
        <w:spacing w:after="0" w:line="240" w:lineRule="auto"/>
        <w:ind w:left="1440"/>
        <w:jc w:val="both"/>
        <w:rPr>
          <w:rFonts w:ascii="Myriad Pro" w:hAnsi="Myriad Pro"/>
          <w:color w:val="000000" w:themeColor="text1"/>
          <w:sz w:val="21"/>
          <w:szCs w:val="21"/>
        </w:rPr>
      </w:pPr>
      <w:r w:rsidRPr="00C670AD">
        <w:rPr>
          <w:rFonts w:ascii="Myriad Pro" w:hAnsi="Myriad Pro"/>
          <w:color w:val="000000" w:themeColor="text1"/>
          <w:sz w:val="21"/>
          <w:szCs w:val="21"/>
        </w:rPr>
        <w:t>Assumptions and Risks</w:t>
      </w:r>
    </w:p>
    <w:p w14:paraId="2758A583" w14:textId="77777777" w:rsidR="00C670AD" w:rsidRPr="00C670AD" w:rsidRDefault="00C670AD" w:rsidP="00CA3CE8">
      <w:pPr>
        <w:pStyle w:val="Paragraphedeliste"/>
        <w:numPr>
          <w:ilvl w:val="0"/>
          <w:numId w:val="18"/>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Lessons from other relevant projects (e.g. same focal area) incorporated into project design</w:t>
      </w:r>
    </w:p>
    <w:p w14:paraId="0ED26CA8" w14:textId="77777777" w:rsidR="00C670AD" w:rsidRPr="00C670AD" w:rsidRDefault="00C670AD" w:rsidP="00CA3CE8">
      <w:pPr>
        <w:pStyle w:val="Paragraphedeliste"/>
        <w:numPr>
          <w:ilvl w:val="0"/>
          <w:numId w:val="18"/>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Planned stakeholder participation</w:t>
      </w:r>
    </w:p>
    <w:p w14:paraId="399F293F" w14:textId="77777777" w:rsidR="00C670AD" w:rsidRPr="00F15F6E" w:rsidRDefault="00C670AD" w:rsidP="00CA3CE8">
      <w:pPr>
        <w:pStyle w:val="Paragraphedeliste"/>
        <w:numPr>
          <w:ilvl w:val="0"/>
          <w:numId w:val="18"/>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Linkages between project and other interventions within the sector</w:t>
      </w:r>
    </w:p>
    <w:p w14:paraId="29FE22EA" w14:textId="77777777" w:rsidR="00C670AD" w:rsidRPr="00C670AD" w:rsidRDefault="00C670AD" w:rsidP="00CA3CE8">
      <w:pPr>
        <w:pStyle w:val="Paragraphedeliste"/>
        <w:numPr>
          <w:ilvl w:val="1"/>
          <w:numId w:val="20"/>
        </w:numPr>
        <w:tabs>
          <w:tab w:val="left" w:pos="1620"/>
        </w:tabs>
        <w:ind w:left="1080"/>
        <w:jc w:val="both"/>
        <w:rPr>
          <w:rFonts w:ascii="Myriad Pro" w:hAnsi="Myriad Pro"/>
          <w:color w:val="000000" w:themeColor="text1"/>
          <w:sz w:val="21"/>
          <w:szCs w:val="21"/>
        </w:rPr>
      </w:pPr>
      <w:r w:rsidRPr="00C670AD">
        <w:rPr>
          <w:rFonts w:ascii="Myriad Pro" w:hAnsi="Myriad Pro"/>
          <w:color w:val="000000" w:themeColor="text1"/>
          <w:sz w:val="21"/>
          <w:szCs w:val="21"/>
        </w:rPr>
        <w:t>Project Implementation</w:t>
      </w:r>
    </w:p>
    <w:p w14:paraId="158E3A5C" w14:textId="77777777" w:rsidR="00C670AD" w:rsidRPr="00C670AD" w:rsidRDefault="00C670AD" w:rsidP="00CA3CE8">
      <w:pPr>
        <w:pStyle w:val="Paragraphedeliste"/>
        <w:numPr>
          <w:ilvl w:val="0"/>
          <w:numId w:val="4"/>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Adaptive management (changes to the project design and project outputs during implementation)</w:t>
      </w:r>
    </w:p>
    <w:p w14:paraId="0C619C9D" w14:textId="77777777" w:rsidR="00C670AD" w:rsidRPr="00C670AD" w:rsidRDefault="00C670AD" w:rsidP="00CA3CE8">
      <w:pPr>
        <w:pStyle w:val="Paragraphedeliste"/>
        <w:numPr>
          <w:ilvl w:val="0"/>
          <w:numId w:val="4"/>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Actual stakeholder participation and partnership arrangements</w:t>
      </w:r>
    </w:p>
    <w:p w14:paraId="17C1E790" w14:textId="77777777" w:rsidR="00C670AD" w:rsidRPr="00C670AD" w:rsidRDefault="00C670AD" w:rsidP="00CA3CE8">
      <w:pPr>
        <w:pStyle w:val="Paragraphedeliste"/>
        <w:numPr>
          <w:ilvl w:val="0"/>
          <w:numId w:val="4"/>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Project Finance and Co-finance</w:t>
      </w:r>
    </w:p>
    <w:p w14:paraId="04DD3F74" w14:textId="77777777" w:rsidR="00C670AD" w:rsidRPr="00C670AD" w:rsidRDefault="00C670AD" w:rsidP="00CA3CE8">
      <w:pPr>
        <w:pStyle w:val="Paragraphedeliste"/>
        <w:numPr>
          <w:ilvl w:val="0"/>
          <w:numId w:val="4"/>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Monitoring &amp; Evaluation: design at entry (*), implementation (*), and overall assessment of M&amp;E (*)</w:t>
      </w:r>
    </w:p>
    <w:p w14:paraId="36D80B33" w14:textId="77777777" w:rsidR="00C670AD" w:rsidRDefault="00C670AD" w:rsidP="00CA3CE8">
      <w:pPr>
        <w:pStyle w:val="Paragraphedeliste"/>
        <w:numPr>
          <w:ilvl w:val="0"/>
          <w:numId w:val="4"/>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UNDP</w:t>
      </w:r>
      <w:r w:rsidR="00CF3BFD">
        <w:rPr>
          <w:rFonts w:ascii="Myriad Pro" w:hAnsi="Myriad Pro"/>
          <w:color w:val="000000" w:themeColor="text1"/>
          <w:sz w:val="21"/>
          <w:szCs w:val="21"/>
        </w:rPr>
        <w:t xml:space="preserve"> </w:t>
      </w:r>
      <w:r w:rsidRPr="00C670AD">
        <w:rPr>
          <w:rFonts w:ascii="Myriad Pro" w:hAnsi="Myriad Pro"/>
          <w:color w:val="000000" w:themeColor="text1"/>
          <w:sz w:val="21"/>
          <w:szCs w:val="21"/>
        </w:rPr>
        <w:t>implementation</w:t>
      </w:r>
      <w:r w:rsidR="00CF3BFD">
        <w:rPr>
          <w:rFonts w:ascii="Myriad Pro" w:hAnsi="Myriad Pro"/>
          <w:color w:val="000000" w:themeColor="text1"/>
          <w:sz w:val="21"/>
          <w:szCs w:val="21"/>
        </w:rPr>
        <w:t>/oversight</w:t>
      </w:r>
      <w:r w:rsidRPr="00C670AD">
        <w:rPr>
          <w:rFonts w:ascii="Myriad Pro" w:hAnsi="Myriad Pro"/>
          <w:color w:val="000000" w:themeColor="text1"/>
          <w:sz w:val="21"/>
          <w:szCs w:val="21"/>
        </w:rPr>
        <w:t xml:space="preserve"> (*) and </w:t>
      </w:r>
      <w:r w:rsidR="00CF3BFD">
        <w:rPr>
          <w:rFonts w:ascii="Myriad Pro" w:hAnsi="Myriad Pro"/>
          <w:color w:val="000000" w:themeColor="text1"/>
          <w:sz w:val="21"/>
          <w:szCs w:val="21"/>
        </w:rPr>
        <w:t xml:space="preserve">Implementing Partner </w:t>
      </w:r>
      <w:r w:rsidRPr="00C670AD">
        <w:rPr>
          <w:rFonts w:ascii="Myriad Pro" w:hAnsi="Myriad Pro"/>
          <w:color w:val="000000" w:themeColor="text1"/>
          <w:sz w:val="21"/>
          <w:szCs w:val="21"/>
        </w:rPr>
        <w:t>execution (*), overall project implementation/execution (*), coordination, and operational issues</w:t>
      </w:r>
    </w:p>
    <w:p w14:paraId="19327700" w14:textId="77777777" w:rsidR="000D5CC7" w:rsidRPr="00C670AD" w:rsidRDefault="000D5CC7" w:rsidP="00CA3CE8">
      <w:pPr>
        <w:pStyle w:val="Paragraphedeliste"/>
        <w:numPr>
          <w:ilvl w:val="0"/>
          <w:numId w:val="4"/>
        </w:numPr>
        <w:tabs>
          <w:tab w:val="left" w:pos="1620"/>
        </w:tabs>
        <w:ind w:left="1440"/>
        <w:jc w:val="both"/>
        <w:rPr>
          <w:rFonts w:ascii="Myriad Pro" w:hAnsi="Myriad Pro"/>
          <w:color w:val="000000" w:themeColor="text1"/>
          <w:sz w:val="21"/>
          <w:szCs w:val="21"/>
        </w:rPr>
      </w:pPr>
      <w:r>
        <w:rPr>
          <w:rFonts w:ascii="Myriad Pro" w:hAnsi="Myriad Pro"/>
          <w:color w:val="000000" w:themeColor="text1"/>
          <w:sz w:val="21"/>
          <w:szCs w:val="21"/>
        </w:rPr>
        <w:t>Risk Management</w:t>
      </w:r>
      <w:r w:rsidR="003169B7">
        <w:rPr>
          <w:rFonts w:ascii="Myriad Pro" w:hAnsi="Myriad Pro"/>
          <w:color w:val="000000" w:themeColor="text1"/>
          <w:sz w:val="21"/>
          <w:szCs w:val="21"/>
        </w:rPr>
        <w:t>, including</w:t>
      </w:r>
      <w:r w:rsidR="00095009">
        <w:rPr>
          <w:rFonts w:ascii="Myriad Pro" w:hAnsi="Myriad Pro"/>
          <w:color w:val="000000" w:themeColor="text1"/>
          <w:sz w:val="21"/>
          <w:szCs w:val="21"/>
        </w:rPr>
        <w:t xml:space="preserve"> Social and Environmental Standards (Safeguards)</w:t>
      </w:r>
    </w:p>
    <w:p w14:paraId="400BFBD0" w14:textId="77777777" w:rsidR="00C670AD" w:rsidRPr="00C670AD" w:rsidRDefault="00C670AD" w:rsidP="00CA3CE8">
      <w:pPr>
        <w:pStyle w:val="Paragraphedeliste"/>
        <w:numPr>
          <w:ilvl w:val="1"/>
          <w:numId w:val="20"/>
        </w:numPr>
        <w:tabs>
          <w:tab w:val="left" w:pos="1620"/>
        </w:tabs>
        <w:ind w:left="1080"/>
        <w:jc w:val="both"/>
        <w:rPr>
          <w:rFonts w:ascii="Myriad Pro" w:hAnsi="Myriad Pro"/>
          <w:color w:val="000000" w:themeColor="text1"/>
          <w:sz w:val="21"/>
          <w:szCs w:val="21"/>
        </w:rPr>
      </w:pPr>
      <w:r w:rsidRPr="00C670AD">
        <w:rPr>
          <w:rFonts w:ascii="Myriad Pro" w:hAnsi="Myriad Pro"/>
          <w:color w:val="000000" w:themeColor="text1"/>
          <w:sz w:val="21"/>
          <w:szCs w:val="21"/>
        </w:rPr>
        <w:t>Project Results</w:t>
      </w:r>
      <w:r w:rsidR="00095009">
        <w:rPr>
          <w:rFonts w:ascii="Myriad Pro" w:hAnsi="Myriad Pro"/>
          <w:color w:val="000000" w:themeColor="text1"/>
          <w:sz w:val="21"/>
          <w:szCs w:val="21"/>
        </w:rPr>
        <w:t xml:space="preserve"> and Impacts</w:t>
      </w:r>
    </w:p>
    <w:p w14:paraId="26C838F9" w14:textId="77777777" w:rsidR="00C670AD" w:rsidRPr="00C670AD" w:rsidRDefault="00C670AD" w:rsidP="00CA3CE8">
      <w:pPr>
        <w:pStyle w:val="Paragraphedeliste"/>
        <w:numPr>
          <w:ilvl w:val="0"/>
          <w:numId w:val="5"/>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Progress towards objective and expected outcomes (*)</w:t>
      </w:r>
    </w:p>
    <w:p w14:paraId="6A3E7D33" w14:textId="77777777" w:rsidR="00C670AD" w:rsidRPr="00C670AD" w:rsidRDefault="00C670AD" w:rsidP="00CA3CE8">
      <w:pPr>
        <w:pStyle w:val="Paragraphedeliste"/>
        <w:numPr>
          <w:ilvl w:val="0"/>
          <w:numId w:val="5"/>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Relevance (*)</w:t>
      </w:r>
    </w:p>
    <w:p w14:paraId="7A55F812" w14:textId="77777777" w:rsidR="00C670AD" w:rsidRPr="00C670AD" w:rsidRDefault="00C670AD" w:rsidP="00CA3CE8">
      <w:pPr>
        <w:pStyle w:val="Paragraphedeliste"/>
        <w:numPr>
          <w:ilvl w:val="0"/>
          <w:numId w:val="5"/>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Effectiveness (*)</w:t>
      </w:r>
    </w:p>
    <w:p w14:paraId="4F1AD5FB" w14:textId="77777777" w:rsidR="00C670AD" w:rsidRDefault="00C670AD" w:rsidP="00CA3CE8">
      <w:pPr>
        <w:pStyle w:val="Paragraphedeliste"/>
        <w:numPr>
          <w:ilvl w:val="0"/>
          <w:numId w:val="5"/>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Efficiency (*)</w:t>
      </w:r>
    </w:p>
    <w:p w14:paraId="538FD95F" w14:textId="77777777" w:rsidR="00D652A7" w:rsidRDefault="00D652A7" w:rsidP="00CA3CE8">
      <w:pPr>
        <w:pStyle w:val="Paragraphedeliste"/>
        <w:numPr>
          <w:ilvl w:val="0"/>
          <w:numId w:val="5"/>
        </w:numPr>
        <w:tabs>
          <w:tab w:val="left" w:pos="1620"/>
        </w:tabs>
        <w:ind w:left="1440"/>
        <w:jc w:val="both"/>
        <w:rPr>
          <w:rFonts w:ascii="Myriad Pro" w:hAnsi="Myriad Pro"/>
          <w:color w:val="000000" w:themeColor="text1"/>
          <w:sz w:val="21"/>
          <w:szCs w:val="21"/>
        </w:rPr>
      </w:pPr>
      <w:r>
        <w:rPr>
          <w:rFonts w:ascii="Myriad Pro" w:hAnsi="Myriad Pro"/>
          <w:color w:val="000000" w:themeColor="text1"/>
          <w:sz w:val="21"/>
          <w:szCs w:val="21"/>
        </w:rPr>
        <w:t>Overall Outcome (*)</w:t>
      </w:r>
    </w:p>
    <w:p w14:paraId="5092ED86" w14:textId="77777777" w:rsidR="00474474" w:rsidRPr="00474474" w:rsidRDefault="00474474" w:rsidP="00CA3CE8">
      <w:pPr>
        <w:pStyle w:val="Paragraphedeliste"/>
        <w:numPr>
          <w:ilvl w:val="0"/>
          <w:numId w:val="5"/>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Sustainability: financial (*), socio-economic (*), institutional framework and governance (*), environmental (*), and overall likelihood (*)</w:t>
      </w:r>
    </w:p>
    <w:p w14:paraId="2FAF099E" w14:textId="77777777" w:rsidR="00C670AD" w:rsidRPr="00C670AD" w:rsidRDefault="00C670AD" w:rsidP="00CA3CE8">
      <w:pPr>
        <w:pStyle w:val="Paragraphedeliste"/>
        <w:numPr>
          <w:ilvl w:val="0"/>
          <w:numId w:val="5"/>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Country ownership</w:t>
      </w:r>
    </w:p>
    <w:p w14:paraId="6910C75D" w14:textId="77777777" w:rsidR="00C670AD" w:rsidRPr="00C670AD" w:rsidRDefault="00C670AD" w:rsidP="00CA3CE8">
      <w:pPr>
        <w:pStyle w:val="Paragraphedeliste"/>
        <w:numPr>
          <w:ilvl w:val="0"/>
          <w:numId w:val="5"/>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Gender</w:t>
      </w:r>
      <w:r w:rsidR="004B14C0">
        <w:rPr>
          <w:rFonts w:ascii="Myriad Pro" w:hAnsi="Myriad Pro"/>
          <w:color w:val="000000" w:themeColor="text1"/>
          <w:sz w:val="21"/>
          <w:szCs w:val="21"/>
        </w:rPr>
        <w:t xml:space="preserve"> equality and women’s empowerment</w:t>
      </w:r>
    </w:p>
    <w:p w14:paraId="43BD3A3D" w14:textId="77777777" w:rsidR="00C670AD" w:rsidRPr="00ED4E25" w:rsidRDefault="00C670AD" w:rsidP="00CA3CE8">
      <w:pPr>
        <w:pStyle w:val="Paragraphedeliste"/>
        <w:numPr>
          <w:ilvl w:val="0"/>
          <w:numId w:val="5"/>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Cross-cutting Issues</w:t>
      </w:r>
    </w:p>
    <w:p w14:paraId="4D700EE0" w14:textId="77777777" w:rsidR="00C670AD" w:rsidRPr="00C670AD" w:rsidRDefault="00B05A9C" w:rsidP="00CA3CE8">
      <w:pPr>
        <w:pStyle w:val="Paragraphedeliste"/>
        <w:numPr>
          <w:ilvl w:val="0"/>
          <w:numId w:val="5"/>
        </w:numPr>
        <w:tabs>
          <w:tab w:val="left" w:pos="1620"/>
        </w:tabs>
        <w:ind w:left="1440"/>
        <w:jc w:val="both"/>
        <w:rPr>
          <w:rFonts w:ascii="Myriad Pro" w:hAnsi="Myriad Pro"/>
          <w:color w:val="000000" w:themeColor="text1"/>
          <w:sz w:val="21"/>
          <w:szCs w:val="21"/>
        </w:rPr>
      </w:pPr>
      <w:r>
        <w:rPr>
          <w:rFonts w:ascii="Myriad Pro" w:hAnsi="Myriad Pro"/>
          <w:color w:val="000000" w:themeColor="text1"/>
          <w:sz w:val="21"/>
          <w:szCs w:val="21"/>
        </w:rPr>
        <w:t xml:space="preserve">GEF </w:t>
      </w:r>
      <w:r w:rsidR="00C670AD" w:rsidRPr="00C670AD">
        <w:rPr>
          <w:rFonts w:ascii="Myriad Pro" w:hAnsi="Myriad Pro"/>
          <w:color w:val="000000" w:themeColor="text1"/>
          <w:sz w:val="21"/>
          <w:szCs w:val="21"/>
        </w:rPr>
        <w:t>Additionality</w:t>
      </w:r>
    </w:p>
    <w:p w14:paraId="5EF7839C" w14:textId="77777777" w:rsidR="00C670AD" w:rsidRPr="00C670AD" w:rsidRDefault="00C670AD" w:rsidP="00CA3CE8">
      <w:pPr>
        <w:pStyle w:val="Paragraphedeliste"/>
        <w:numPr>
          <w:ilvl w:val="0"/>
          <w:numId w:val="5"/>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Catalytic</w:t>
      </w:r>
      <w:r w:rsidR="007B6F9C">
        <w:rPr>
          <w:rFonts w:ascii="Myriad Pro" w:hAnsi="Myriad Pro"/>
          <w:color w:val="000000" w:themeColor="text1"/>
          <w:sz w:val="21"/>
          <w:szCs w:val="21"/>
        </w:rPr>
        <w:t>/</w:t>
      </w:r>
      <w:r w:rsidRPr="00C670AD">
        <w:rPr>
          <w:rFonts w:ascii="Myriad Pro" w:hAnsi="Myriad Pro"/>
          <w:color w:val="000000" w:themeColor="text1"/>
          <w:sz w:val="21"/>
          <w:szCs w:val="21"/>
        </w:rPr>
        <w:t xml:space="preserve">Replication Effect </w:t>
      </w:r>
    </w:p>
    <w:p w14:paraId="5880E883" w14:textId="77777777" w:rsidR="00C670AD" w:rsidRPr="00C670AD" w:rsidRDefault="00B05A9C" w:rsidP="00CA3CE8">
      <w:pPr>
        <w:pStyle w:val="Paragraphedeliste"/>
        <w:numPr>
          <w:ilvl w:val="0"/>
          <w:numId w:val="5"/>
        </w:numPr>
        <w:tabs>
          <w:tab w:val="left" w:pos="1620"/>
        </w:tabs>
        <w:ind w:left="1440"/>
        <w:jc w:val="both"/>
        <w:rPr>
          <w:rFonts w:ascii="Myriad Pro" w:hAnsi="Myriad Pro"/>
          <w:color w:val="000000" w:themeColor="text1"/>
          <w:sz w:val="21"/>
          <w:szCs w:val="21"/>
        </w:rPr>
      </w:pPr>
      <w:r>
        <w:rPr>
          <w:rFonts w:ascii="Myriad Pro" w:hAnsi="Myriad Pro"/>
          <w:color w:val="000000" w:themeColor="text1"/>
          <w:sz w:val="21"/>
          <w:szCs w:val="21"/>
        </w:rPr>
        <w:t xml:space="preserve">Progress to </w:t>
      </w:r>
      <w:r w:rsidR="00C670AD" w:rsidRPr="00C670AD">
        <w:rPr>
          <w:rFonts w:ascii="Myriad Pro" w:hAnsi="Myriad Pro"/>
          <w:color w:val="000000" w:themeColor="text1"/>
          <w:sz w:val="21"/>
          <w:szCs w:val="21"/>
        </w:rPr>
        <w:t>Impact</w:t>
      </w:r>
    </w:p>
    <w:p w14:paraId="6464D88F" w14:textId="77777777" w:rsidR="00C670AD" w:rsidRPr="00C670AD" w:rsidRDefault="00C670AD" w:rsidP="00CA3CE8">
      <w:pPr>
        <w:pStyle w:val="Paragraphedeliste"/>
        <w:numPr>
          <w:ilvl w:val="0"/>
          <w:numId w:val="21"/>
        </w:numPr>
        <w:tabs>
          <w:tab w:val="left" w:pos="1620"/>
        </w:tabs>
        <w:jc w:val="both"/>
        <w:rPr>
          <w:rFonts w:ascii="Myriad Pro" w:hAnsi="Myriad Pro"/>
          <w:color w:val="000000" w:themeColor="text1"/>
          <w:sz w:val="21"/>
          <w:szCs w:val="21"/>
        </w:rPr>
      </w:pPr>
      <w:r w:rsidRPr="00C670AD">
        <w:rPr>
          <w:rFonts w:ascii="Myriad Pro" w:hAnsi="Myriad Pro"/>
          <w:color w:val="000000" w:themeColor="text1"/>
          <w:sz w:val="21"/>
          <w:szCs w:val="21"/>
        </w:rPr>
        <w:t>Main Findings, Conclusions, Recommendations &amp; Lessons</w:t>
      </w:r>
    </w:p>
    <w:p w14:paraId="0BD4C02B" w14:textId="77777777" w:rsidR="00C670AD" w:rsidRPr="00C670AD" w:rsidRDefault="00C670AD" w:rsidP="00CA3CE8">
      <w:pPr>
        <w:pStyle w:val="Paragraphedeliste"/>
        <w:numPr>
          <w:ilvl w:val="0"/>
          <w:numId w:val="23"/>
        </w:numPr>
        <w:tabs>
          <w:tab w:val="left" w:pos="1620"/>
        </w:tabs>
        <w:jc w:val="both"/>
        <w:rPr>
          <w:rFonts w:ascii="Myriad Pro" w:hAnsi="Myriad Pro"/>
          <w:color w:val="000000" w:themeColor="text1"/>
          <w:sz w:val="21"/>
          <w:szCs w:val="21"/>
        </w:rPr>
      </w:pPr>
      <w:r w:rsidRPr="00C670AD">
        <w:rPr>
          <w:rFonts w:ascii="Myriad Pro" w:hAnsi="Myriad Pro"/>
          <w:color w:val="000000" w:themeColor="text1"/>
          <w:sz w:val="21"/>
          <w:szCs w:val="21"/>
        </w:rPr>
        <w:t>Main Findings</w:t>
      </w:r>
    </w:p>
    <w:p w14:paraId="7BDCD968" w14:textId="77777777" w:rsidR="00C670AD" w:rsidRPr="00C670AD" w:rsidRDefault="00C670AD" w:rsidP="00CA3CE8">
      <w:pPr>
        <w:pStyle w:val="Paragraphedeliste"/>
        <w:numPr>
          <w:ilvl w:val="0"/>
          <w:numId w:val="23"/>
        </w:numPr>
        <w:tabs>
          <w:tab w:val="left" w:pos="1620"/>
        </w:tabs>
        <w:jc w:val="both"/>
        <w:rPr>
          <w:rFonts w:ascii="Myriad Pro" w:hAnsi="Myriad Pro"/>
          <w:color w:val="000000" w:themeColor="text1"/>
          <w:sz w:val="21"/>
          <w:szCs w:val="21"/>
        </w:rPr>
      </w:pPr>
      <w:r w:rsidRPr="00C670AD">
        <w:rPr>
          <w:rFonts w:ascii="Myriad Pro" w:hAnsi="Myriad Pro"/>
          <w:color w:val="000000" w:themeColor="text1"/>
          <w:sz w:val="21"/>
          <w:szCs w:val="21"/>
        </w:rPr>
        <w:t>Conclusions</w:t>
      </w:r>
    </w:p>
    <w:p w14:paraId="628D55ED" w14:textId="77777777" w:rsidR="00C670AD" w:rsidRPr="00C670AD" w:rsidRDefault="00C670AD" w:rsidP="00CA3CE8">
      <w:pPr>
        <w:pStyle w:val="Paragraphedeliste"/>
        <w:numPr>
          <w:ilvl w:val="0"/>
          <w:numId w:val="23"/>
        </w:numPr>
        <w:tabs>
          <w:tab w:val="left" w:pos="1620"/>
        </w:tabs>
        <w:jc w:val="both"/>
        <w:rPr>
          <w:rFonts w:ascii="Myriad Pro" w:hAnsi="Myriad Pro"/>
          <w:color w:val="000000" w:themeColor="text1"/>
          <w:sz w:val="21"/>
          <w:szCs w:val="21"/>
        </w:rPr>
      </w:pPr>
      <w:r w:rsidRPr="00C670AD">
        <w:rPr>
          <w:rFonts w:ascii="Myriad Pro" w:hAnsi="Myriad Pro"/>
          <w:color w:val="000000" w:themeColor="text1"/>
          <w:sz w:val="21"/>
          <w:szCs w:val="21"/>
        </w:rPr>
        <w:t xml:space="preserve">Recommendations </w:t>
      </w:r>
    </w:p>
    <w:p w14:paraId="63265BB5" w14:textId="77777777" w:rsidR="00C670AD" w:rsidRPr="00C670AD" w:rsidRDefault="00C670AD" w:rsidP="00CA3CE8">
      <w:pPr>
        <w:pStyle w:val="Paragraphedeliste"/>
        <w:numPr>
          <w:ilvl w:val="0"/>
          <w:numId w:val="23"/>
        </w:numPr>
        <w:tabs>
          <w:tab w:val="left" w:pos="1620"/>
        </w:tabs>
        <w:jc w:val="both"/>
        <w:rPr>
          <w:rFonts w:ascii="Myriad Pro" w:hAnsi="Myriad Pro"/>
          <w:color w:val="000000" w:themeColor="text1"/>
          <w:sz w:val="21"/>
          <w:szCs w:val="21"/>
        </w:rPr>
      </w:pPr>
      <w:r w:rsidRPr="00C670AD">
        <w:rPr>
          <w:rFonts w:ascii="Myriad Pro" w:hAnsi="Myriad Pro"/>
          <w:color w:val="000000" w:themeColor="text1"/>
          <w:sz w:val="21"/>
          <w:szCs w:val="21"/>
        </w:rPr>
        <w:t>Lessons Learned</w:t>
      </w:r>
    </w:p>
    <w:p w14:paraId="51991D33" w14:textId="77777777" w:rsidR="00C670AD" w:rsidRPr="00C670AD" w:rsidRDefault="00C670AD" w:rsidP="00CA3CE8">
      <w:pPr>
        <w:pStyle w:val="Paragraphedeliste"/>
        <w:numPr>
          <w:ilvl w:val="0"/>
          <w:numId w:val="21"/>
        </w:numPr>
        <w:tabs>
          <w:tab w:val="left" w:pos="1620"/>
        </w:tabs>
        <w:jc w:val="both"/>
        <w:rPr>
          <w:rFonts w:ascii="Myriad Pro" w:hAnsi="Myriad Pro"/>
          <w:color w:val="000000" w:themeColor="text1"/>
          <w:sz w:val="21"/>
          <w:szCs w:val="21"/>
        </w:rPr>
      </w:pPr>
      <w:r w:rsidRPr="00C670AD">
        <w:rPr>
          <w:rFonts w:ascii="Myriad Pro" w:hAnsi="Myriad Pro"/>
          <w:color w:val="000000" w:themeColor="text1"/>
          <w:sz w:val="21"/>
          <w:szCs w:val="21"/>
        </w:rPr>
        <w:t>Annexes</w:t>
      </w:r>
    </w:p>
    <w:p w14:paraId="7A01FD53" w14:textId="77777777" w:rsidR="00C670AD" w:rsidRPr="00C670AD" w:rsidRDefault="00C670AD" w:rsidP="00CA3CE8">
      <w:pPr>
        <w:pStyle w:val="Paragraphedeliste"/>
        <w:numPr>
          <w:ilvl w:val="0"/>
          <w:numId w:val="19"/>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 xml:space="preserve">TE </w:t>
      </w:r>
      <w:proofErr w:type="spellStart"/>
      <w:r w:rsidRPr="00C670AD">
        <w:rPr>
          <w:rFonts w:ascii="Myriad Pro" w:hAnsi="Myriad Pro"/>
          <w:color w:val="000000" w:themeColor="text1"/>
          <w:sz w:val="21"/>
          <w:szCs w:val="21"/>
        </w:rPr>
        <w:t>ToR</w:t>
      </w:r>
      <w:proofErr w:type="spellEnd"/>
      <w:r w:rsidRPr="00C670AD">
        <w:rPr>
          <w:rFonts w:ascii="Myriad Pro" w:hAnsi="Myriad Pro"/>
          <w:color w:val="000000" w:themeColor="text1"/>
          <w:sz w:val="21"/>
          <w:szCs w:val="21"/>
        </w:rPr>
        <w:t xml:space="preserve"> (excluding </w:t>
      </w:r>
      <w:proofErr w:type="spellStart"/>
      <w:r w:rsidRPr="00C670AD">
        <w:rPr>
          <w:rFonts w:ascii="Myriad Pro" w:hAnsi="Myriad Pro"/>
          <w:color w:val="000000" w:themeColor="text1"/>
          <w:sz w:val="21"/>
          <w:szCs w:val="21"/>
        </w:rPr>
        <w:t>ToR</w:t>
      </w:r>
      <w:proofErr w:type="spellEnd"/>
      <w:r w:rsidRPr="00C670AD">
        <w:rPr>
          <w:rFonts w:ascii="Myriad Pro" w:hAnsi="Myriad Pro"/>
          <w:color w:val="000000" w:themeColor="text1"/>
          <w:sz w:val="21"/>
          <w:szCs w:val="21"/>
        </w:rPr>
        <w:t xml:space="preserve"> annexes)</w:t>
      </w:r>
    </w:p>
    <w:p w14:paraId="39604427" w14:textId="77777777" w:rsidR="00C670AD" w:rsidRPr="00C670AD" w:rsidRDefault="00C670AD" w:rsidP="00CA3CE8">
      <w:pPr>
        <w:pStyle w:val="Paragraphedeliste"/>
        <w:numPr>
          <w:ilvl w:val="0"/>
          <w:numId w:val="19"/>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TE Mission itinerary</w:t>
      </w:r>
      <w:r w:rsidR="002C193C">
        <w:rPr>
          <w:rFonts w:ascii="Myriad Pro" w:hAnsi="Myriad Pro"/>
          <w:color w:val="000000" w:themeColor="text1"/>
          <w:sz w:val="21"/>
          <w:szCs w:val="21"/>
        </w:rPr>
        <w:t>, including summary of field visits</w:t>
      </w:r>
    </w:p>
    <w:p w14:paraId="3D234E55" w14:textId="77777777" w:rsidR="00C670AD" w:rsidRPr="00C670AD" w:rsidRDefault="00C670AD" w:rsidP="00CA3CE8">
      <w:pPr>
        <w:pStyle w:val="Paragraphedeliste"/>
        <w:numPr>
          <w:ilvl w:val="0"/>
          <w:numId w:val="19"/>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List of persons interviewed</w:t>
      </w:r>
    </w:p>
    <w:p w14:paraId="0E80D545" w14:textId="77777777" w:rsidR="00C670AD" w:rsidRPr="002C193C" w:rsidRDefault="00C670AD" w:rsidP="00CA3CE8">
      <w:pPr>
        <w:pStyle w:val="Paragraphedeliste"/>
        <w:numPr>
          <w:ilvl w:val="0"/>
          <w:numId w:val="19"/>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List of documents reviewed</w:t>
      </w:r>
    </w:p>
    <w:p w14:paraId="7F8268FE" w14:textId="77777777" w:rsidR="00C670AD" w:rsidRPr="00C670AD" w:rsidRDefault="00C670AD" w:rsidP="00CA3CE8">
      <w:pPr>
        <w:pStyle w:val="Paragraphedeliste"/>
        <w:numPr>
          <w:ilvl w:val="0"/>
          <w:numId w:val="19"/>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Evaluation Question Matrix (evaluation criteria with key questions, indicators, sources of data, and methodology)</w:t>
      </w:r>
    </w:p>
    <w:p w14:paraId="4902C991" w14:textId="77777777" w:rsidR="00C670AD" w:rsidRPr="00C670AD" w:rsidRDefault="00C670AD" w:rsidP="00CA3CE8">
      <w:pPr>
        <w:pStyle w:val="Paragraphedeliste"/>
        <w:numPr>
          <w:ilvl w:val="0"/>
          <w:numId w:val="19"/>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Questionnaire used and summary of results</w:t>
      </w:r>
    </w:p>
    <w:p w14:paraId="0AFB8BBB" w14:textId="77777777" w:rsidR="00C670AD" w:rsidRPr="00C670AD" w:rsidRDefault="00C670AD" w:rsidP="00CA3CE8">
      <w:pPr>
        <w:pStyle w:val="Paragraphedeliste"/>
        <w:numPr>
          <w:ilvl w:val="0"/>
          <w:numId w:val="19"/>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lastRenderedPageBreak/>
        <w:t>Co-financing tables</w:t>
      </w:r>
      <w:r w:rsidR="00B05A9C">
        <w:rPr>
          <w:rFonts w:ascii="Myriad Pro" w:hAnsi="Myriad Pro"/>
          <w:color w:val="000000" w:themeColor="text1"/>
          <w:sz w:val="21"/>
          <w:szCs w:val="21"/>
        </w:rPr>
        <w:t xml:space="preserve"> (if not include in body of report)</w:t>
      </w:r>
    </w:p>
    <w:p w14:paraId="6F2C466B" w14:textId="77777777" w:rsidR="00C670AD" w:rsidRPr="00C670AD" w:rsidRDefault="00C670AD" w:rsidP="00CA3CE8">
      <w:pPr>
        <w:pStyle w:val="Paragraphedeliste"/>
        <w:numPr>
          <w:ilvl w:val="0"/>
          <w:numId w:val="19"/>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TE Rating scales</w:t>
      </w:r>
    </w:p>
    <w:p w14:paraId="10966DA3" w14:textId="77777777" w:rsidR="00C670AD" w:rsidRPr="00C670AD" w:rsidRDefault="00C670AD" w:rsidP="00CA3CE8">
      <w:pPr>
        <w:pStyle w:val="Paragraphedeliste"/>
        <w:numPr>
          <w:ilvl w:val="0"/>
          <w:numId w:val="19"/>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Signed Evaluation Consultant Agreement form</w:t>
      </w:r>
    </w:p>
    <w:p w14:paraId="75F8B5F1" w14:textId="77777777" w:rsidR="00C670AD" w:rsidRPr="00C670AD" w:rsidRDefault="00C670AD" w:rsidP="00CA3CE8">
      <w:pPr>
        <w:pStyle w:val="Paragraphedeliste"/>
        <w:numPr>
          <w:ilvl w:val="0"/>
          <w:numId w:val="19"/>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Signed UNEG Code of Conduct form</w:t>
      </w:r>
    </w:p>
    <w:p w14:paraId="6168D370" w14:textId="77777777" w:rsidR="00C670AD" w:rsidRPr="00C670AD" w:rsidRDefault="00C670AD" w:rsidP="00CA3CE8">
      <w:pPr>
        <w:pStyle w:val="Paragraphedeliste"/>
        <w:numPr>
          <w:ilvl w:val="0"/>
          <w:numId w:val="19"/>
        </w:numPr>
        <w:tabs>
          <w:tab w:val="left" w:pos="1620"/>
        </w:tabs>
        <w:ind w:left="1440"/>
        <w:jc w:val="both"/>
        <w:rPr>
          <w:rFonts w:ascii="Myriad Pro" w:hAnsi="Myriad Pro"/>
          <w:color w:val="000000" w:themeColor="text1"/>
          <w:sz w:val="21"/>
          <w:szCs w:val="21"/>
        </w:rPr>
      </w:pPr>
      <w:r w:rsidRPr="00C670AD">
        <w:rPr>
          <w:rFonts w:ascii="Myriad Pro" w:hAnsi="Myriad Pro"/>
          <w:color w:val="000000" w:themeColor="text1"/>
          <w:sz w:val="21"/>
          <w:szCs w:val="21"/>
        </w:rPr>
        <w:t>Signed TE Report Clearance form</w:t>
      </w:r>
    </w:p>
    <w:p w14:paraId="0D845751" w14:textId="77777777" w:rsidR="00C670AD" w:rsidRPr="00C670AD" w:rsidRDefault="00C670AD" w:rsidP="00CA3CE8">
      <w:pPr>
        <w:pStyle w:val="Paragraphedeliste"/>
        <w:numPr>
          <w:ilvl w:val="0"/>
          <w:numId w:val="19"/>
        </w:numPr>
        <w:tabs>
          <w:tab w:val="left" w:pos="1620"/>
        </w:tabs>
        <w:ind w:left="1440"/>
        <w:jc w:val="both"/>
        <w:rPr>
          <w:rFonts w:ascii="Myriad Pro" w:hAnsi="Myriad Pro"/>
          <w:color w:val="000000" w:themeColor="text1"/>
          <w:sz w:val="21"/>
          <w:szCs w:val="21"/>
        </w:rPr>
      </w:pPr>
      <w:r w:rsidRPr="00B05A9C">
        <w:rPr>
          <w:rFonts w:ascii="Myriad Pro" w:hAnsi="Myriad Pro"/>
          <w:i/>
          <w:iCs/>
          <w:color w:val="000000" w:themeColor="text1"/>
          <w:sz w:val="21"/>
          <w:szCs w:val="21"/>
        </w:rPr>
        <w:t>Annexed in a separate file</w:t>
      </w:r>
      <w:r w:rsidRPr="00C670AD">
        <w:rPr>
          <w:rFonts w:ascii="Myriad Pro" w:hAnsi="Myriad Pro"/>
          <w:color w:val="000000" w:themeColor="text1"/>
          <w:sz w:val="21"/>
          <w:szCs w:val="21"/>
        </w:rPr>
        <w:t>: TE Audit Trail</w:t>
      </w:r>
    </w:p>
    <w:p w14:paraId="291679EC" w14:textId="77777777" w:rsidR="00FF139C" w:rsidRDefault="00C670AD" w:rsidP="00CA3CE8">
      <w:pPr>
        <w:pStyle w:val="Paragraphedeliste"/>
        <w:numPr>
          <w:ilvl w:val="0"/>
          <w:numId w:val="19"/>
        </w:numPr>
        <w:tabs>
          <w:tab w:val="left" w:pos="1620"/>
        </w:tabs>
        <w:ind w:left="1440"/>
        <w:jc w:val="both"/>
        <w:rPr>
          <w:rFonts w:ascii="Myriad Pro" w:hAnsi="Myriad Pro"/>
          <w:color w:val="000000" w:themeColor="text1"/>
          <w:sz w:val="21"/>
          <w:szCs w:val="21"/>
        </w:rPr>
      </w:pPr>
      <w:r w:rsidRPr="00B05A9C">
        <w:rPr>
          <w:rFonts w:ascii="Myriad Pro" w:hAnsi="Myriad Pro"/>
          <w:i/>
          <w:iCs/>
          <w:color w:val="000000" w:themeColor="text1"/>
          <w:sz w:val="21"/>
          <w:szCs w:val="21"/>
        </w:rPr>
        <w:t>Annexed in a separate file:</w:t>
      </w:r>
      <w:r w:rsidRPr="00C670AD">
        <w:rPr>
          <w:rFonts w:ascii="Myriad Pro" w:hAnsi="Myriad Pro"/>
          <w:color w:val="000000" w:themeColor="text1"/>
          <w:sz w:val="21"/>
          <w:szCs w:val="21"/>
        </w:rPr>
        <w:t xml:space="preserve"> relevant terminal GEF/LDCF/SCCF Core Indicators or Tracking Tools, as applicable</w:t>
      </w:r>
    </w:p>
    <w:p w14:paraId="5E500EC0" w14:textId="77777777" w:rsidR="00FF139C" w:rsidRDefault="00FF139C" w:rsidP="00CA3CE8">
      <w:pPr>
        <w:jc w:val="both"/>
        <w:rPr>
          <w:rFonts w:ascii="Myriad Pro" w:hAnsi="Myriad Pro"/>
          <w:color w:val="000000"/>
          <w:sz w:val="21"/>
          <w:szCs w:val="21"/>
        </w:rPr>
      </w:pPr>
    </w:p>
    <w:p w14:paraId="4052C88C" w14:textId="77777777" w:rsidR="00BD1612" w:rsidRDefault="00BD1612" w:rsidP="00CA3CE8">
      <w:pPr>
        <w:jc w:val="both"/>
        <w:rPr>
          <w:rFonts w:ascii="Myriad Pro" w:hAnsi="Myriad Pro"/>
          <w:b/>
          <w:bCs/>
          <w:sz w:val="26"/>
          <w:szCs w:val="26"/>
        </w:rPr>
      </w:pPr>
      <w:proofErr w:type="spellStart"/>
      <w:r w:rsidRPr="00FF139C">
        <w:rPr>
          <w:rFonts w:ascii="Myriad Pro" w:hAnsi="Myriad Pro"/>
          <w:b/>
          <w:bCs/>
          <w:sz w:val="26"/>
          <w:szCs w:val="26"/>
        </w:rPr>
        <w:t>ToR</w:t>
      </w:r>
      <w:proofErr w:type="spellEnd"/>
      <w:r w:rsidRPr="00FF139C">
        <w:rPr>
          <w:rFonts w:ascii="Myriad Pro" w:hAnsi="Myriad Pro"/>
          <w:b/>
          <w:bCs/>
          <w:sz w:val="26"/>
          <w:szCs w:val="26"/>
        </w:rPr>
        <w:t xml:space="preserve"> Annex </w:t>
      </w:r>
      <w:r w:rsidR="007A3FAF">
        <w:rPr>
          <w:rFonts w:ascii="Myriad Pro" w:hAnsi="Myriad Pro"/>
          <w:b/>
          <w:bCs/>
          <w:sz w:val="26"/>
          <w:szCs w:val="26"/>
        </w:rPr>
        <w:t>D</w:t>
      </w:r>
      <w:r w:rsidRPr="00FF139C">
        <w:rPr>
          <w:rFonts w:ascii="Myriad Pro" w:hAnsi="Myriad Pro"/>
          <w:b/>
          <w:bCs/>
          <w:sz w:val="26"/>
          <w:szCs w:val="26"/>
        </w:rPr>
        <w:t>: Evaluation Criteria Matrix template</w:t>
      </w:r>
    </w:p>
    <w:p w14:paraId="42E472CF" w14:textId="77777777" w:rsidR="00815906" w:rsidRPr="00815906" w:rsidRDefault="00815906" w:rsidP="00CA3CE8">
      <w:pPr>
        <w:contextualSpacing/>
        <w:jc w:val="both"/>
        <w:rPr>
          <w:rFonts w:ascii="Garamond" w:hAnsi="Garamond"/>
          <w:i/>
          <w:iCs/>
        </w:rPr>
      </w:pPr>
    </w:p>
    <w:tbl>
      <w:tblPr>
        <w:tblStyle w:val="Grilledutableau"/>
        <w:tblW w:w="9540" w:type="dxa"/>
        <w:jc w:val="center"/>
        <w:tblBorders>
          <w:top w:val="none" w:sz="0" w:space="0" w:color="auto"/>
          <w:left w:val="none" w:sz="0" w:space="0" w:color="auto"/>
          <w:bottom w:val="single" w:sz="4" w:space="0" w:color="1F3864" w:themeColor="accent1" w:themeShade="80"/>
          <w:right w:val="none" w:sz="0" w:space="0" w:color="auto"/>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2157"/>
        <w:gridCol w:w="3063"/>
        <w:gridCol w:w="2610"/>
        <w:gridCol w:w="1710"/>
      </w:tblGrid>
      <w:tr w:rsidR="003C3C73" w14:paraId="76665B11" w14:textId="77777777" w:rsidTr="003C3C73">
        <w:trPr>
          <w:jc w:val="center"/>
        </w:trPr>
        <w:tc>
          <w:tcPr>
            <w:tcW w:w="2157" w:type="dxa"/>
            <w:tcBorders>
              <w:top w:val="single" w:sz="4" w:space="0" w:color="1F3864" w:themeColor="accent1" w:themeShade="80"/>
              <w:left w:val="single" w:sz="4" w:space="0" w:color="1F3864" w:themeColor="accent1" w:themeShade="80"/>
            </w:tcBorders>
            <w:shd w:val="clear" w:color="auto" w:fill="000000" w:themeFill="text1"/>
            <w:vAlign w:val="center"/>
          </w:tcPr>
          <w:p w14:paraId="511541C5" w14:textId="77777777" w:rsidR="003C3C73" w:rsidRPr="00F0043D" w:rsidRDefault="003C3C73" w:rsidP="00CA3CE8">
            <w:pPr>
              <w:jc w:val="both"/>
              <w:rPr>
                <w:rFonts w:ascii="Myriad Pro" w:hAnsi="Myriad Pro"/>
                <w:b/>
                <w:color w:val="FFFFFF" w:themeColor="background1"/>
                <w:sz w:val="21"/>
                <w:szCs w:val="21"/>
              </w:rPr>
            </w:pPr>
            <w:r w:rsidRPr="00F0043D">
              <w:rPr>
                <w:rFonts w:ascii="Myriad Pro" w:hAnsi="Myriad Pro"/>
                <w:b/>
                <w:color w:val="FFFFFF" w:themeColor="background1"/>
                <w:sz w:val="21"/>
                <w:szCs w:val="21"/>
              </w:rPr>
              <w:t>Evaluative Criteria Questions</w:t>
            </w:r>
          </w:p>
        </w:tc>
        <w:tc>
          <w:tcPr>
            <w:tcW w:w="3063" w:type="dxa"/>
            <w:tcBorders>
              <w:top w:val="single" w:sz="4" w:space="0" w:color="1F3864" w:themeColor="accent1" w:themeShade="80"/>
            </w:tcBorders>
            <w:shd w:val="clear" w:color="auto" w:fill="000000" w:themeFill="text1"/>
            <w:vAlign w:val="center"/>
          </w:tcPr>
          <w:p w14:paraId="378902DA" w14:textId="77777777" w:rsidR="003C3C73" w:rsidRPr="00F0043D" w:rsidRDefault="003C3C73" w:rsidP="00CA3CE8">
            <w:pPr>
              <w:jc w:val="both"/>
              <w:rPr>
                <w:rFonts w:ascii="Myriad Pro" w:hAnsi="Myriad Pro"/>
                <w:b/>
                <w:color w:val="FFFFFF" w:themeColor="background1"/>
                <w:sz w:val="21"/>
                <w:szCs w:val="21"/>
              </w:rPr>
            </w:pPr>
            <w:r w:rsidRPr="00F0043D">
              <w:rPr>
                <w:rFonts w:ascii="Myriad Pro" w:hAnsi="Myriad Pro"/>
                <w:b/>
                <w:color w:val="FFFFFF" w:themeColor="background1"/>
                <w:sz w:val="21"/>
                <w:szCs w:val="21"/>
              </w:rPr>
              <w:t>Indicators</w:t>
            </w:r>
          </w:p>
        </w:tc>
        <w:tc>
          <w:tcPr>
            <w:tcW w:w="2610" w:type="dxa"/>
            <w:tcBorders>
              <w:top w:val="single" w:sz="4" w:space="0" w:color="1F3864" w:themeColor="accent1" w:themeShade="80"/>
            </w:tcBorders>
            <w:shd w:val="clear" w:color="auto" w:fill="000000" w:themeFill="text1"/>
            <w:vAlign w:val="center"/>
          </w:tcPr>
          <w:p w14:paraId="1E3F2855" w14:textId="77777777" w:rsidR="003C3C73" w:rsidRPr="00F0043D" w:rsidRDefault="003C3C73" w:rsidP="00CA3CE8">
            <w:pPr>
              <w:jc w:val="both"/>
              <w:rPr>
                <w:rFonts w:ascii="Myriad Pro" w:hAnsi="Myriad Pro"/>
                <w:b/>
                <w:color w:val="FFFFFF" w:themeColor="background1"/>
                <w:sz w:val="21"/>
                <w:szCs w:val="21"/>
              </w:rPr>
            </w:pPr>
            <w:r w:rsidRPr="00F0043D">
              <w:rPr>
                <w:rFonts w:ascii="Myriad Pro" w:hAnsi="Myriad Pro"/>
                <w:b/>
                <w:color w:val="FFFFFF" w:themeColor="background1"/>
                <w:sz w:val="21"/>
                <w:szCs w:val="21"/>
              </w:rPr>
              <w:t>Sources</w:t>
            </w:r>
          </w:p>
        </w:tc>
        <w:tc>
          <w:tcPr>
            <w:tcW w:w="1710" w:type="dxa"/>
            <w:tcBorders>
              <w:top w:val="single" w:sz="4" w:space="0" w:color="1F3864" w:themeColor="accent1" w:themeShade="80"/>
              <w:right w:val="single" w:sz="4" w:space="0" w:color="1F3864" w:themeColor="accent1" w:themeShade="80"/>
            </w:tcBorders>
            <w:shd w:val="clear" w:color="auto" w:fill="000000" w:themeFill="text1"/>
            <w:vAlign w:val="center"/>
          </w:tcPr>
          <w:p w14:paraId="77FB1520" w14:textId="77777777" w:rsidR="003C3C73" w:rsidRPr="00F0043D" w:rsidRDefault="003C3C73" w:rsidP="00CA3CE8">
            <w:pPr>
              <w:jc w:val="both"/>
              <w:rPr>
                <w:rFonts w:ascii="Myriad Pro" w:hAnsi="Myriad Pro"/>
                <w:b/>
                <w:color w:val="FFFFFF" w:themeColor="background1"/>
                <w:sz w:val="21"/>
                <w:szCs w:val="21"/>
              </w:rPr>
            </w:pPr>
            <w:r w:rsidRPr="00F0043D">
              <w:rPr>
                <w:rFonts w:ascii="Myriad Pro" w:hAnsi="Myriad Pro"/>
                <w:b/>
                <w:color w:val="FFFFFF" w:themeColor="background1"/>
                <w:sz w:val="21"/>
                <w:szCs w:val="21"/>
              </w:rPr>
              <w:t>Methodology</w:t>
            </w:r>
          </w:p>
        </w:tc>
      </w:tr>
      <w:tr w:rsidR="003C3C73" w14:paraId="299A3B0F" w14:textId="77777777" w:rsidTr="003C3C73">
        <w:trPr>
          <w:jc w:val="center"/>
        </w:trPr>
        <w:tc>
          <w:tcPr>
            <w:tcW w:w="9540" w:type="dxa"/>
            <w:gridSpan w:val="4"/>
            <w:tcBorders>
              <w:top w:val="single" w:sz="4" w:space="0" w:color="1F3864" w:themeColor="accent1" w:themeShade="80"/>
              <w:left w:val="single" w:sz="4" w:space="0" w:color="1F3864" w:themeColor="accent1" w:themeShade="80"/>
              <w:right w:val="single" w:sz="4" w:space="0" w:color="1F3864" w:themeColor="accent1" w:themeShade="80"/>
            </w:tcBorders>
            <w:shd w:val="clear" w:color="auto" w:fill="D0CECE" w:themeFill="background2" w:themeFillShade="E6"/>
          </w:tcPr>
          <w:p w14:paraId="4FC0917D" w14:textId="77777777" w:rsidR="003C3C73" w:rsidRPr="00F0043D" w:rsidRDefault="003C3C73" w:rsidP="00CA3CE8">
            <w:pPr>
              <w:jc w:val="both"/>
              <w:rPr>
                <w:rFonts w:ascii="Myriad Pro" w:hAnsi="Myriad Pro"/>
                <w:color w:val="1F3864" w:themeColor="accent1" w:themeShade="80"/>
                <w:sz w:val="21"/>
                <w:szCs w:val="21"/>
              </w:rPr>
            </w:pPr>
            <w:r w:rsidRPr="003C3C73">
              <w:rPr>
                <w:rFonts w:ascii="Myriad Pro" w:hAnsi="Myriad Pro"/>
                <w:color w:val="000000" w:themeColor="text1"/>
                <w:sz w:val="21"/>
                <w:szCs w:val="21"/>
              </w:rPr>
              <w:t>Relevance: How does the project relate to the main objectives of the GEF Focal area, and to the environment and development priorities a the local, regional and national level?</w:t>
            </w:r>
          </w:p>
        </w:tc>
      </w:tr>
      <w:tr w:rsidR="003C3C73" w14:paraId="4AF9333C"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1CD86F57" w14:textId="77777777" w:rsidR="003C3C73" w:rsidRPr="00F0043D" w:rsidRDefault="003C3C73" w:rsidP="00CA3CE8">
            <w:pPr>
              <w:jc w:val="both"/>
              <w:rPr>
                <w:rFonts w:ascii="Myriad Pro" w:hAnsi="Myriad Pro"/>
                <w:i/>
                <w:color w:val="808080" w:themeColor="background1" w:themeShade="80"/>
                <w:sz w:val="21"/>
                <w:szCs w:val="21"/>
              </w:rPr>
            </w:pPr>
            <w:r w:rsidRPr="00F0043D">
              <w:rPr>
                <w:rFonts w:ascii="Myriad Pro" w:hAnsi="Myriad Pro"/>
                <w:i/>
                <w:color w:val="808080" w:themeColor="background1" w:themeShade="80"/>
                <w:sz w:val="21"/>
                <w:szCs w:val="21"/>
              </w:rPr>
              <w:t>(include evaluative questions)</w:t>
            </w:r>
          </w:p>
        </w:tc>
        <w:tc>
          <w:tcPr>
            <w:tcW w:w="3063" w:type="dxa"/>
            <w:tcBorders>
              <w:top w:val="single" w:sz="4" w:space="0" w:color="1F3864" w:themeColor="accent1" w:themeShade="80"/>
            </w:tcBorders>
          </w:tcPr>
          <w:p w14:paraId="36341B9F" w14:textId="77777777" w:rsidR="003C3C73" w:rsidRPr="00F0043D" w:rsidRDefault="003C3C73" w:rsidP="00CA3CE8">
            <w:pPr>
              <w:jc w:val="both"/>
              <w:rPr>
                <w:rFonts w:ascii="Myriad Pro" w:hAnsi="Myriad Pro"/>
                <w:i/>
                <w:color w:val="808080" w:themeColor="background1" w:themeShade="80"/>
                <w:sz w:val="21"/>
                <w:szCs w:val="21"/>
              </w:rPr>
            </w:pPr>
            <w:r w:rsidRPr="00F0043D">
              <w:rPr>
                <w:rFonts w:ascii="Myriad Pro" w:hAnsi="Myriad Pro"/>
                <w:i/>
                <w:color w:val="808080" w:themeColor="background1" w:themeShade="80"/>
                <w:sz w:val="21"/>
                <w:szCs w:val="21"/>
              </w:rPr>
              <w:t>(i.e. relationships established, level of coherence between project design and implementation approach, specific activities conducted, quality of risk mitigation strategies, etc.)</w:t>
            </w:r>
          </w:p>
        </w:tc>
        <w:tc>
          <w:tcPr>
            <w:tcW w:w="2610" w:type="dxa"/>
            <w:tcBorders>
              <w:top w:val="single" w:sz="4" w:space="0" w:color="1F3864" w:themeColor="accent1" w:themeShade="80"/>
            </w:tcBorders>
          </w:tcPr>
          <w:p w14:paraId="08147363" w14:textId="77777777" w:rsidR="003C3C73" w:rsidRPr="00F0043D" w:rsidRDefault="003C3C73" w:rsidP="00CA3CE8">
            <w:pPr>
              <w:jc w:val="both"/>
              <w:rPr>
                <w:rFonts w:ascii="Myriad Pro" w:hAnsi="Myriad Pro"/>
                <w:i/>
                <w:color w:val="808080" w:themeColor="background1" w:themeShade="80"/>
                <w:sz w:val="21"/>
                <w:szCs w:val="21"/>
              </w:rPr>
            </w:pPr>
            <w:r w:rsidRPr="00F0043D">
              <w:rPr>
                <w:rFonts w:ascii="Myriad Pro" w:hAnsi="Myriad Pro"/>
                <w:i/>
                <w:color w:val="808080" w:themeColor="background1" w:themeShade="80"/>
                <w:sz w:val="21"/>
                <w:szCs w:val="21"/>
              </w:rPr>
              <w:t>(i.e. project documentation, national policies or strategies, websites, project staff, project partners, data collected throughout the TE mission, etc.)</w:t>
            </w:r>
          </w:p>
        </w:tc>
        <w:tc>
          <w:tcPr>
            <w:tcW w:w="1710" w:type="dxa"/>
            <w:tcBorders>
              <w:top w:val="single" w:sz="4" w:space="0" w:color="1F3864" w:themeColor="accent1" w:themeShade="80"/>
              <w:right w:val="single" w:sz="4" w:space="0" w:color="1F3864" w:themeColor="accent1" w:themeShade="80"/>
            </w:tcBorders>
          </w:tcPr>
          <w:p w14:paraId="139B6187" w14:textId="77777777" w:rsidR="003C3C73" w:rsidRPr="00F0043D" w:rsidRDefault="003C3C73" w:rsidP="00CA3CE8">
            <w:pPr>
              <w:jc w:val="both"/>
              <w:rPr>
                <w:rFonts w:ascii="Myriad Pro" w:hAnsi="Myriad Pro"/>
                <w:i/>
                <w:color w:val="808080" w:themeColor="background1" w:themeShade="80"/>
                <w:sz w:val="21"/>
                <w:szCs w:val="21"/>
              </w:rPr>
            </w:pPr>
            <w:r w:rsidRPr="00F0043D">
              <w:rPr>
                <w:rFonts w:ascii="Myriad Pro" w:hAnsi="Myriad Pro"/>
                <w:i/>
                <w:color w:val="808080" w:themeColor="background1" w:themeShade="80"/>
                <w:sz w:val="21"/>
                <w:szCs w:val="21"/>
              </w:rPr>
              <w:t>(i.e. document analysis, data analysis, interviews with project staff, interviews with stakeholders, etc.)</w:t>
            </w:r>
          </w:p>
        </w:tc>
      </w:tr>
      <w:tr w:rsidR="003C3C73" w14:paraId="3C89D67F"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552F71AB" w14:textId="77777777" w:rsidR="003C3C73" w:rsidRPr="00F0043D" w:rsidRDefault="003C3C73" w:rsidP="00CA3CE8">
            <w:pPr>
              <w:jc w:val="both"/>
              <w:rPr>
                <w:rFonts w:ascii="Myriad Pro" w:hAnsi="Myriad Pro"/>
                <w:color w:val="000000"/>
                <w:sz w:val="21"/>
                <w:szCs w:val="21"/>
              </w:rPr>
            </w:pPr>
          </w:p>
        </w:tc>
        <w:tc>
          <w:tcPr>
            <w:tcW w:w="3063" w:type="dxa"/>
            <w:tcBorders>
              <w:top w:val="single" w:sz="4" w:space="0" w:color="1F3864" w:themeColor="accent1" w:themeShade="80"/>
            </w:tcBorders>
          </w:tcPr>
          <w:p w14:paraId="1828840A" w14:textId="77777777" w:rsidR="003C3C73" w:rsidRPr="00F0043D" w:rsidRDefault="003C3C73" w:rsidP="00CA3CE8">
            <w:pPr>
              <w:jc w:val="both"/>
              <w:rPr>
                <w:rFonts w:ascii="Myriad Pro" w:hAnsi="Myriad Pro"/>
                <w:color w:val="1F3864" w:themeColor="accent1" w:themeShade="80"/>
                <w:sz w:val="21"/>
                <w:szCs w:val="21"/>
              </w:rPr>
            </w:pPr>
          </w:p>
        </w:tc>
        <w:tc>
          <w:tcPr>
            <w:tcW w:w="2610" w:type="dxa"/>
            <w:tcBorders>
              <w:top w:val="single" w:sz="4" w:space="0" w:color="1F3864" w:themeColor="accent1" w:themeShade="80"/>
            </w:tcBorders>
          </w:tcPr>
          <w:p w14:paraId="655E4215" w14:textId="77777777" w:rsidR="003C3C73" w:rsidRPr="00F0043D" w:rsidRDefault="003C3C73" w:rsidP="00CA3CE8">
            <w:pPr>
              <w:jc w:val="both"/>
              <w:rPr>
                <w:rFonts w:ascii="Myriad Pro" w:hAnsi="Myriad Pro"/>
                <w:color w:val="1F3864" w:themeColor="accent1" w:themeShade="80"/>
                <w:sz w:val="21"/>
                <w:szCs w:val="21"/>
              </w:rPr>
            </w:pPr>
          </w:p>
        </w:tc>
        <w:tc>
          <w:tcPr>
            <w:tcW w:w="1710" w:type="dxa"/>
            <w:tcBorders>
              <w:top w:val="single" w:sz="4" w:space="0" w:color="1F3864" w:themeColor="accent1" w:themeShade="80"/>
              <w:right w:val="single" w:sz="4" w:space="0" w:color="1F3864" w:themeColor="accent1" w:themeShade="80"/>
            </w:tcBorders>
          </w:tcPr>
          <w:p w14:paraId="6C1A0049" w14:textId="77777777" w:rsidR="003C3C73" w:rsidRPr="00F0043D" w:rsidRDefault="003C3C73" w:rsidP="00CA3CE8">
            <w:pPr>
              <w:jc w:val="both"/>
              <w:rPr>
                <w:rFonts w:ascii="Myriad Pro" w:hAnsi="Myriad Pro"/>
                <w:color w:val="000000"/>
                <w:sz w:val="21"/>
                <w:szCs w:val="21"/>
              </w:rPr>
            </w:pPr>
          </w:p>
        </w:tc>
      </w:tr>
      <w:tr w:rsidR="003C3C73" w14:paraId="57670A63"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0EF6A839" w14:textId="77777777" w:rsidR="003C3C73" w:rsidRPr="00F0043D" w:rsidRDefault="003C3C73" w:rsidP="00CA3CE8">
            <w:pPr>
              <w:jc w:val="both"/>
              <w:rPr>
                <w:rFonts w:ascii="Myriad Pro" w:hAnsi="Myriad Pro"/>
                <w:color w:val="000000"/>
                <w:sz w:val="21"/>
                <w:szCs w:val="21"/>
              </w:rPr>
            </w:pPr>
          </w:p>
        </w:tc>
        <w:tc>
          <w:tcPr>
            <w:tcW w:w="3063" w:type="dxa"/>
            <w:tcBorders>
              <w:top w:val="single" w:sz="4" w:space="0" w:color="1F3864" w:themeColor="accent1" w:themeShade="80"/>
            </w:tcBorders>
          </w:tcPr>
          <w:p w14:paraId="27A03D45" w14:textId="77777777" w:rsidR="003C3C73" w:rsidRPr="00F0043D" w:rsidRDefault="003C3C73" w:rsidP="00CA3CE8">
            <w:pPr>
              <w:jc w:val="both"/>
              <w:rPr>
                <w:rFonts w:ascii="Myriad Pro" w:hAnsi="Myriad Pro"/>
                <w:color w:val="1F3864" w:themeColor="accent1" w:themeShade="80"/>
                <w:sz w:val="21"/>
                <w:szCs w:val="21"/>
              </w:rPr>
            </w:pPr>
          </w:p>
        </w:tc>
        <w:tc>
          <w:tcPr>
            <w:tcW w:w="2610" w:type="dxa"/>
            <w:tcBorders>
              <w:top w:val="single" w:sz="4" w:space="0" w:color="1F3864" w:themeColor="accent1" w:themeShade="80"/>
            </w:tcBorders>
          </w:tcPr>
          <w:p w14:paraId="495B3A23" w14:textId="77777777" w:rsidR="003C3C73" w:rsidRPr="00F0043D" w:rsidRDefault="003C3C73" w:rsidP="00CA3CE8">
            <w:pPr>
              <w:jc w:val="both"/>
              <w:rPr>
                <w:rFonts w:ascii="Myriad Pro" w:hAnsi="Myriad Pro"/>
                <w:color w:val="1F3864" w:themeColor="accent1" w:themeShade="80"/>
                <w:sz w:val="21"/>
                <w:szCs w:val="21"/>
              </w:rPr>
            </w:pPr>
          </w:p>
        </w:tc>
        <w:tc>
          <w:tcPr>
            <w:tcW w:w="1710" w:type="dxa"/>
            <w:tcBorders>
              <w:top w:val="single" w:sz="4" w:space="0" w:color="1F3864" w:themeColor="accent1" w:themeShade="80"/>
              <w:right w:val="single" w:sz="4" w:space="0" w:color="1F3864" w:themeColor="accent1" w:themeShade="80"/>
            </w:tcBorders>
          </w:tcPr>
          <w:p w14:paraId="4BD221C9" w14:textId="77777777" w:rsidR="003C3C73" w:rsidRPr="00F0043D" w:rsidRDefault="003C3C73" w:rsidP="00CA3CE8">
            <w:pPr>
              <w:jc w:val="both"/>
              <w:rPr>
                <w:rFonts w:ascii="Myriad Pro" w:hAnsi="Myriad Pro"/>
                <w:color w:val="000000"/>
                <w:sz w:val="21"/>
                <w:szCs w:val="21"/>
              </w:rPr>
            </w:pPr>
          </w:p>
        </w:tc>
      </w:tr>
      <w:tr w:rsidR="003C3C73" w14:paraId="3BB058A7" w14:textId="77777777" w:rsidTr="003C3C73">
        <w:trPr>
          <w:jc w:val="center"/>
        </w:trPr>
        <w:tc>
          <w:tcPr>
            <w:tcW w:w="9540" w:type="dxa"/>
            <w:gridSpan w:val="4"/>
            <w:tcBorders>
              <w:top w:val="single" w:sz="4" w:space="0" w:color="1F3864" w:themeColor="accent1" w:themeShade="80"/>
              <w:left w:val="single" w:sz="4" w:space="0" w:color="1F3864" w:themeColor="accent1" w:themeShade="80"/>
              <w:right w:val="single" w:sz="4" w:space="0" w:color="1F3864" w:themeColor="accent1" w:themeShade="80"/>
            </w:tcBorders>
            <w:shd w:val="clear" w:color="auto" w:fill="D0CECE" w:themeFill="background2" w:themeFillShade="E6"/>
          </w:tcPr>
          <w:p w14:paraId="27066729" w14:textId="77777777" w:rsidR="003C3C73" w:rsidRPr="003C3C73" w:rsidRDefault="003C3C73" w:rsidP="00CA3CE8">
            <w:pPr>
              <w:jc w:val="both"/>
              <w:rPr>
                <w:rFonts w:ascii="Myriad Pro" w:hAnsi="Myriad Pro"/>
                <w:color w:val="000000" w:themeColor="text1"/>
                <w:sz w:val="21"/>
                <w:szCs w:val="21"/>
              </w:rPr>
            </w:pPr>
            <w:r w:rsidRPr="003C3C73">
              <w:rPr>
                <w:rFonts w:ascii="Myriad Pro" w:hAnsi="Myriad Pro"/>
                <w:color w:val="000000" w:themeColor="text1"/>
                <w:sz w:val="21"/>
                <w:szCs w:val="21"/>
              </w:rPr>
              <w:t>Effectiveness: To what extent have the expected outcomes and objectives of the project been achieved?</w:t>
            </w:r>
          </w:p>
        </w:tc>
      </w:tr>
      <w:tr w:rsidR="003C3C73" w14:paraId="3A4EBB46"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7745C074" w14:textId="77777777" w:rsidR="003C3C73" w:rsidRPr="003C3C73" w:rsidRDefault="003C3C73" w:rsidP="00CA3CE8">
            <w:pPr>
              <w:jc w:val="both"/>
              <w:rPr>
                <w:rFonts w:ascii="Myriad Pro" w:hAnsi="Myriad Pro"/>
                <w:color w:val="000000" w:themeColor="text1"/>
                <w:sz w:val="21"/>
                <w:szCs w:val="21"/>
              </w:rPr>
            </w:pPr>
          </w:p>
        </w:tc>
        <w:tc>
          <w:tcPr>
            <w:tcW w:w="3063" w:type="dxa"/>
            <w:tcBorders>
              <w:top w:val="single" w:sz="4" w:space="0" w:color="1F3864" w:themeColor="accent1" w:themeShade="80"/>
            </w:tcBorders>
          </w:tcPr>
          <w:p w14:paraId="49F50E69" w14:textId="77777777" w:rsidR="003C3C73" w:rsidRPr="003C3C73" w:rsidRDefault="003C3C73" w:rsidP="00CA3CE8">
            <w:pPr>
              <w:jc w:val="both"/>
              <w:rPr>
                <w:rFonts w:ascii="Myriad Pro" w:hAnsi="Myriad Pro"/>
                <w:color w:val="000000" w:themeColor="text1"/>
                <w:sz w:val="21"/>
                <w:szCs w:val="21"/>
              </w:rPr>
            </w:pPr>
          </w:p>
        </w:tc>
        <w:tc>
          <w:tcPr>
            <w:tcW w:w="2610" w:type="dxa"/>
            <w:tcBorders>
              <w:top w:val="single" w:sz="4" w:space="0" w:color="1F3864" w:themeColor="accent1" w:themeShade="80"/>
            </w:tcBorders>
          </w:tcPr>
          <w:p w14:paraId="5936BE1D" w14:textId="77777777" w:rsidR="003C3C73" w:rsidRPr="003C3C73" w:rsidRDefault="003C3C73" w:rsidP="00CA3CE8">
            <w:pPr>
              <w:jc w:val="both"/>
              <w:rPr>
                <w:rFonts w:ascii="Myriad Pro" w:hAnsi="Myriad Pro"/>
                <w:color w:val="000000" w:themeColor="text1"/>
                <w:sz w:val="21"/>
                <w:szCs w:val="21"/>
              </w:rPr>
            </w:pPr>
          </w:p>
        </w:tc>
        <w:tc>
          <w:tcPr>
            <w:tcW w:w="1710" w:type="dxa"/>
            <w:tcBorders>
              <w:top w:val="single" w:sz="4" w:space="0" w:color="1F3864" w:themeColor="accent1" w:themeShade="80"/>
              <w:right w:val="single" w:sz="4" w:space="0" w:color="1F3864" w:themeColor="accent1" w:themeShade="80"/>
            </w:tcBorders>
          </w:tcPr>
          <w:p w14:paraId="242854ED" w14:textId="77777777" w:rsidR="003C3C73" w:rsidRPr="003C3C73" w:rsidRDefault="003C3C73" w:rsidP="00CA3CE8">
            <w:pPr>
              <w:jc w:val="both"/>
              <w:rPr>
                <w:rFonts w:ascii="Myriad Pro" w:hAnsi="Myriad Pro"/>
                <w:color w:val="000000" w:themeColor="text1"/>
                <w:sz w:val="21"/>
                <w:szCs w:val="21"/>
              </w:rPr>
            </w:pPr>
          </w:p>
        </w:tc>
      </w:tr>
      <w:tr w:rsidR="003C3C73" w14:paraId="4796EE5C"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79734897" w14:textId="77777777" w:rsidR="003C3C73" w:rsidRPr="003C3C73" w:rsidRDefault="003C3C73" w:rsidP="00CA3CE8">
            <w:pPr>
              <w:jc w:val="both"/>
              <w:rPr>
                <w:rFonts w:ascii="Myriad Pro" w:hAnsi="Myriad Pro"/>
                <w:color w:val="000000" w:themeColor="text1"/>
                <w:sz w:val="21"/>
                <w:szCs w:val="21"/>
              </w:rPr>
            </w:pPr>
          </w:p>
        </w:tc>
        <w:tc>
          <w:tcPr>
            <w:tcW w:w="3063" w:type="dxa"/>
            <w:tcBorders>
              <w:top w:val="single" w:sz="4" w:space="0" w:color="1F3864" w:themeColor="accent1" w:themeShade="80"/>
            </w:tcBorders>
          </w:tcPr>
          <w:p w14:paraId="56B4B2BA" w14:textId="77777777" w:rsidR="003C3C73" w:rsidRPr="003C3C73" w:rsidRDefault="003C3C73" w:rsidP="00CA3CE8">
            <w:pPr>
              <w:jc w:val="both"/>
              <w:rPr>
                <w:rFonts w:ascii="Myriad Pro" w:hAnsi="Myriad Pro"/>
                <w:color w:val="000000" w:themeColor="text1"/>
                <w:sz w:val="21"/>
                <w:szCs w:val="21"/>
              </w:rPr>
            </w:pPr>
          </w:p>
        </w:tc>
        <w:tc>
          <w:tcPr>
            <w:tcW w:w="2610" w:type="dxa"/>
            <w:tcBorders>
              <w:top w:val="single" w:sz="4" w:space="0" w:color="1F3864" w:themeColor="accent1" w:themeShade="80"/>
            </w:tcBorders>
          </w:tcPr>
          <w:p w14:paraId="6D397CBC" w14:textId="77777777" w:rsidR="003C3C73" w:rsidRPr="003C3C73" w:rsidRDefault="003C3C73" w:rsidP="00CA3CE8">
            <w:pPr>
              <w:jc w:val="both"/>
              <w:rPr>
                <w:rFonts w:ascii="Myriad Pro" w:hAnsi="Myriad Pro"/>
                <w:color w:val="000000" w:themeColor="text1"/>
                <w:sz w:val="21"/>
                <w:szCs w:val="21"/>
              </w:rPr>
            </w:pPr>
          </w:p>
        </w:tc>
        <w:tc>
          <w:tcPr>
            <w:tcW w:w="1710" w:type="dxa"/>
            <w:tcBorders>
              <w:top w:val="single" w:sz="4" w:space="0" w:color="1F3864" w:themeColor="accent1" w:themeShade="80"/>
              <w:right w:val="single" w:sz="4" w:space="0" w:color="1F3864" w:themeColor="accent1" w:themeShade="80"/>
            </w:tcBorders>
          </w:tcPr>
          <w:p w14:paraId="5173191A" w14:textId="77777777" w:rsidR="003C3C73" w:rsidRPr="003C3C73" w:rsidRDefault="003C3C73" w:rsidP="00CA3CE8">
            <w:pPr>
              <w:jc w:val="both"/>
              <w:rPr>
                <w:rFonts w:ascii="Myriad Pro" w:hAnsi="Myriad Pro"/>
                <w:color w:val="000000" w:themeColor="text1"/>
                <w:sz w:val="21"/>
                <w:szCs w:val="21"/>
              </w:rPr>
            </w:pPr>
          </w:p>
        </w:tc>
      </w:tr>
      <w:tr w:rsidR="003C3C73" w14:paraId="1D2A1125" w14:textId="77777777" w:rsidTr="003C3C73">
        <w:trPr>
          <w:jc w:val="center"/>
        </w:trPr>
        <w:tc>
          <w:tcPr>
            <w:tcW w:w="9540" w:type="dxa"/>
            <w:gridSpan w:val="4"/>
            <w:tcBorders>
              <w:top w:val="single" w:sz="4" w:space="0" w:color="1F3864" w:themeColor="accent1" w:themeShade="80"/>
              <w:left w:val="single" w:sz="4" w:space="0" w:color="1F3864" w:themeColor="accent1" w:themeShade="80"/>
              <w:right w:val="single" w:sz="4" w:space="0" w:color="1F3864" w:themeColor="accent1" w:themeShade="80"/>
            </w:tcBorders>
            <w:shd w:val="clear" w:color="auto" w:fill="D0CECE" w:themeFill="background2" w:themeFillShade="E6"/>
          </w:tcPr>
          <w:p w14:paraId="04431931" w14:textId="77777777" w:rsidR="003C3C73" w:rsidRPr="003C3C73" w:rsidRDefault="003C3C73" w:rsidP="00CA3CE8">
            <w:pPr>
              <w:jc w:val="both"/>
              <w:rPr>
                <w:rFonts w:ascii="Myriad Pro" w:hAnsi="Myriad Pro"/>
                <w:color w:val="000000" w:themeColor="text1"/>
                <w:sz w:val="21"/>
                <w:szCs w:val="21"/>
              </w:rPr>
            </w:pPr>
            <w:r w:rsidRPr="003C3C73">
              <w:rPr>
                <w:rFonts w:ascii="Myriad Pro" w:hAnsi="Myriad Pro"/>
                <w:color w:val="000000" w:themeColor="text1"/>
                <w:sz w:val="21"/>
                <w:szCs w:val="21"/>
              </w:rPr>
              <w:t>Efficiency: Was the project implemented efficiently, in line with international and national norms and standards?</w:t>
            </w:r>
          </w:p>
        </w:tc>
      </w:tr>
      <w:tr w:rsidR="003C3C73" w14:paraId="11E79987"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71E06F96" w14:textId="77777777" w:rsidR="003C3C73" w:rsidRPr="003C3C73" w:rsidRDefault="003C3C73" w:rsidP="00CA3CE8">
            <w:pPr>
              <w:jc w:val="both"/>
              <w:rPr>
                <w:rFonts w:ascii="Myriad Pro" w:hAnsi="Myriad Pro"/>
                <w:color w:val="000000" w:themeColor="text1"/>
                <w:sz w:val="21"/>
                <w:szCs w:val="21"/>
              </w:rPr>
            </w:pPr>
          </w:p>
        </w:tc>
        <w:tc>
          <w:tcPr>
            <w:tcW w:w="3063" w:type="dxa"/>
            <w:tcBorders>
              <w:top w:val="single" w:sz="4" w:space="0" w:color="1F3864" w:themeColor="accent1" w:themeShade="80"/>
            </w:tcBorders>
          </w:tcPr>
          <w:p w14:paraId="4A25C1B5" w14:textId="77777777" w:rsidR="003C3C73" w:rsidRPr="003C3C73" w:rsidRDefault="003C3C73" w:rsidP="00CA3CE8">
            <w:pPr>
              <w:jc w:val="both"/>
              <w:rPr>
                <w:rFonts w:ascii="Myriad Pro" w:hAnsi="Myriad Pro"/>
                <w:color w:val="000000" w:themeColor="text1"/>
                <w:sz w:val="21"/>
                <w:szCs w:val="21"/>
              </w:rPr>
            </w:pPr>
          </w:p>
        </w:tc>
        <w:tc>
          <w:tcPr>
            <w:tcW w:w="2610" w:type="dxa"/>
            <w:tcBorders>
              <w:top w:val="single" w:sz="4" w:space="0" w:color="1F3864" w:themeColor="accent1" w:themeShade="80"/>
            </w:tcBorders>
          </w:tcPr>
          <w:p w14:paraId="25850C1B" w14:textId="77777777" w:rsidR="003C3C73" w:rsidRPr="003C3C73" w:rsidRDefault="003C3C73" w:rsidP="00CA3CE8">
            <w:pPr>
              <w:jc w:val="both"/>
              <w:rPr>
                <w:rFonts w:ascii="Myriad Pro" w:hAnsi="Myriad Pro"/>
                <w:color w:val="000000" w:themeColor="text1"/>
                <w:sz w:val="21"/>
                <w:szCs w:val="21"/>
              </w:rPr>
            </w:pPr>
          </w:p>
        </w:tc>
        <w:tc>
          <w:tcPr>
            <w:tcW w:w="1710" w:type="dxa"/>
            <w:tcBorders>
              <w:top w:val="single" w:sz="4" w:space="0" w:color="1F3864" w:themeColor="accent1" w:themeShade="80"/>
              <w:right w:val="single" w:sz="4" w:space="0" w:color="1F3864" w:themeColor="accent1" w:themeShade="80"/>
            </w:tcBorders>
          </w:tcPr>
          <w:p w14:paraId="7C2E28FE" w14:textId="77777777" w:rsidR="003C3C73" w:rsidRPr="003C3C73" w:rsidRDefault="003C3C73" w:rsidP="00CA3CE8">
            <w:pPr>
              <w:jc w:val="both"/>
              <w:rPr>
                <w:rFonts w:ascii="Myriad Pro" w:hAnsi="Myriad Pro"/>
                <w:color w:val="000000" w:themeColor="text1"/>
                <w:sz w:val="21"/>
                <w:szCs w:val="21"/>
              </w:rPr>
            </w:pPr>
          </w:p>
        </w:tc>
      </w:tr>
      <w:tr w:rsidR="003C3C73" w14:paraId="1DE23603"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7CF99041" w14:textId="77777777" w:rsidR="003C3C73" w:rsidRPr="003C3C73" w:rsidRDefault="003C3C73" w:rsidP="00CA3CE8">
            <w:pPr>
              <w:jc w:val="both"/>
              <w:rPr>
                <w:rFonts w:ascii="Myriad Pro" w:hAnsi="Myriad Pro"/>
                <w:color w:val="000000" w:themeColor="text1"/>
                <w:sz w:val="21"/>
                <w:szCs w:val="21"/>
              </w:rPr>
            </w:pPr>
          </w:p>
        </w:tc>
        <w:tc>
          <w:tcPr>
            <w:tcW w:w="3063" w:type="dxa"/>
            <w:tcBorders>
              <w:top w:val="single" w:sz="4" w:space="0" w:color="1F3864" w:themeColor="accent1" w:themeShade="80"/>
            </w:tcBorders>
          </w:tcPr>
          <w:p w14:paraId="0D200102" w14:textId="77777777" w:rsidR="003C3C73" w:rsidRPr="003C3C73" w:rsidRDefault="003C3C73" w:rsidP="00CA3CE8">
            <w:pPr>
              <w:jc w:val="both"/>
              <w:rPr>
                <w:rFonts w:ascii="Myriad Pro" w:hAnsi="Myriad Pro"/>
                <w:color w:val="000000" w:themeColor="text1"/>
                <w:sz w:val="21"/>
                <w:szCs w:val="21"/>
              </w:rPr>
            </w:pPr>
          </w:p>
        </w:tc>
        <w:tc>
          <w:tcPr>
            <w:tcW w:w="2610" w:type="dxa"/>
            <w:tcBorders>
              <w:top w:val="single" w:sz="4" w:space="0" w:color="1F3864" w:themeColor="accent1" w:themeShade="80"/>
            </w:tcBorders>
          </w:tcPr>
          <w:p w14:paraId="1FD352B7" w14:textId="77777777" w:rsidR="003C3C73" w:rsidRPr="003C3C73" w:rsidRDefault="003C3C73" w:rsidP="00CA3CE8">
            <w:pPr>
              <w:jc w:val="both"/>
              <w:rPr>
                <w:rFonts w:ascii="Myriad Pro" w:hAnsi="Myriad Pro"/>
                <w:color w:val="000000" w:themeColor="text1"/>
                <w:sz w:val="21"/>
                <w:szCs w:val="21"/>
              </w:rPr>
            </w:pPr>
          </w:p>
        </w:tc>
        <w:tc>
          <w:tcPr>
            <w:tcW w:w="1710" w:type="dxa"/>
            <w:tcBorders>
              <w:top w:val="single" w:sz="4" w:space="0" w:color="1F3864" w:themeColor="accent1" w:themeShade="80"/>
              <w:right w:val="single" w:sz="4" w:space="0" w:color="1F3864" w:themeColor="accent1" w:themeShade="80"/>
            </w:tcBorders>
          </w:tcPr>
          <w:p w14:paraId="0918F7AC" w14:textId="77777777" w:rsidR="003C3C73" w:rsidRPr="003C3C73" w:rsidRDefault="003C3C73" w:rsidP="00CA3CE8">
            <w:pPr>
              <w:jc w:val="both"/>
              <w:rPr>
                <w:rFonts w:ascii="Myriad Pro" w:hAnsi="Myriad Pro"/>
                <w:color w:val="000000" w:themeColor="text1"/>
                <w:sz w:val="21"/>
                <w:szCs w:val="21"/>
              </w:rPr>
            </w:pPr>
          </w:p>
        </w:tc>
      </w:tr>
      <w:tr w:rsidR="003C3C73" w14:paraId="26ED8A7E" w14:textId="77777777" w:rsidTr="003C3C73">
        <w:trPr>
          <w:jc w:val="center"/>
        </w:trPr>
        <w:tc>
          <w:tcPr>
            <w:tcW w:w="9540" w:type="dxa"/>
            <w:gridSpan w:val="4"/>
            <w:tcBorders>
              <w:top w:val="single" w:sz="4" w:space="0" w:color="1F3864" w:themeColor="accent1" w:themeShade="80"/>
              <w:left w:val="single" w:sz="4" w:space="0" w:color="1F3864" w:themeColor="accent1" w:themeShade="80"/>
              <w:right w:val="single" w:sz="4" w:space="0" w:color="1F3864" w:themeColor="accent1" w:themeShade="80"/>
            </w:tcBorders>
            <w:shd w:val="clear" w:color="auto" w:fill="D0CECE" w:themeFill="background2" w:themeFillShade="E6"/>
          </w:tcPr>
          <w:p w14:paraId="0A3ED13B" w14:textId="77777777" w:rsidR="003C3C73" w:rsidRPr="003C3C73" w:rsidRDefault="003C3C73" w:rsidP="00CA3CE8">
            <w:pPr>
              <w:jc w:val="both"/>
              <w:rPr>
                <w:rFonts w:ascii="Myriad Pro" w:hAnsi="Myriad Pro"/>
                <w:color w:val="000000" w:themeColor="text1"/>
                <w:sz w:val="21"/>
                <w:szCs w:val="21"/>
              </w:rPr>
            </w:pPr>
            <w:r w:rsidRPr="003C3C73">
              <w:rPr>
                <w:rFonts w:ascii="Myriad Pro" w:hAnsi="Myriad Pro"/>
                <w:color w:val="000000" w:themeColor="text1"/>
                <w:sz w:val="21"/>
                <w:szCs w:val="21"/>
              </w:rPr>
              <w:t>Sustainability: To what extent are there financial, institutional, socio-political, and/or environmental risks to sustaining long-term project results?</w:t>
            </w:r>
          </w:p>
        </w:tc>
      </w:tr>
      <w:tr w:rsidR="003C3C73" w14:paraId="1B245CCF"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01E6D73F" w14:textId="77777777" w:rsidR="003C3C73" w:rsidRPr="003C3C73" w:rsidRDefault="003C3C73" w:rsidP="00CA3CE8">
            <w:pPr>
              <w:jc w:val="both"/>
              <w:rPr>
                <w:rFonts w:ascii="Myriad Pro" w:hAnsi="Myriad Pro"/>
                <w:color w:val="000000" w:themeColor="text1"/>
                <w:sz w:val="21"/>
                <w:szCs w:val="21"/>
              </w:rPr>
            </w:pPr>
          </w:p>
        </w:tc>
        <w:tc>
          <w:tcPr>
            <w:tcW w:w="3063" w:type="dxa"/>
            <w:tcBorders>
              <w:top w:val="single" w:sz="4" w:space="0" w:color="1F3864" w:themeColor="accent1" w:themeShade="80"/>
            </w:tcBorders>
          </w:tcPr>
          <w:p w14:paraId="0FDC4CB4" w14:textId="77777777" w:rsidR="003C3C73" w:rsidRPr="003C3C73" w:rsidRDefault="003C3C73" w:rsidP="00CA3CE8">
            <w:pPr>
              <w:jc w:val="both"/>
              <w:rPr>
                <w:rFonts w:ascii="Myriad Pro" w:hAnsi="Myriad Pro"/>
                <w:color w:val="000000" w:themeColor="text1"/>
                <w:sz w:val="21"/>
                <w:szCs w:val="21"/>
              </w:rPr>
            </w:pPr>
          </w:p>
        </w:tc>
        <w:tc>
          <w:tcPr>
            <w:tcW w:w="2610" w:type="dxa"/>
            <w:tcBorders>
              <w:top w:val="single" w:sz="4" w:space="0" w:color="1F3864" w:themeColor="accent1" w:themeShade="80"/>
            </w:tcBorders>
          </w:tcPr>
          <w:p w14:paraId="11774D71" w14:textId="77777777" w:rsidR="003C3C73" w:rsidRPr="003C3C73" w:rsidRDefault="003C3C73" w:rsidP="00CA3CE8">
            <w:pPr>
              <w:jc w:val="both"/>
              <w:rPr>
                <w:rFonts w:ascii="Myriad Pro" w:hAnsi="Myriad Pro"/>
                <w:color w:val="000000" w:themeColor="text1"/>
                <w:sz w:val="21"/>
                <w:szCs w:val="21"/>
              </w:rPr>
            </w:pPr>
          </w:p>
        </w:tc>
        <w:tc>
          <w:tcPr>
            <w:tcW w:w="1710" w:type="dxa"/>
            <w:tcBorders>
              <w:top w:val="single" w:sz="4" w:space="0" w:color="1F3864" w:themeColor="accent1" w:themeShade="80"/>
              <w:right w:val="single" w:sz="4" w:space="0" w:color="1F3864" w:themeColor="accent1" w:themeShade="80"/>
            </w:tcBorders>
          </w:tcPr>
          <w:p w14:paraId="28E2AD70" w14:textId="77777777" w:rsidR="003C3C73" w:rsidRPr="003C3C73" w:rsidRDefault="003C3C73" w:rsidP="00CA3CE8">
            <w:pPr>
              <w:jc w:val="both"/>
              <w:rPr>
                <w:rFonts w:ascii="Myriad Pro" w:hAnsi="Myriad Pro"/>
                <w:color w:val="000000" w:themeColor="text1"/>
                <w:sz w:val="21"/>
                <w:szCs w:val="21"/>
              </w:rPr>
            </w:pPr>
          </w:p>
        </w:tc>
      </w:tr>
      <w:tr w:rsidR="003C3C73" w14:paraId="11D44D59"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5D0930BD" w14:textId="77777777" w:rsidR="003C3C73" w:rsidRPr="003C3C73" w:rsidRDefault="003C3C73" w:rsidP="00CA3CE8">
            <w:pPr>
              <w:jc w:val="both"/>
              <w:rPr>
                <w:rFonts w:ascii="Myriad Pro" w:hAnsi="Myriad Pro"/>
                <w:color w:val="000000" w:themeColor="text1"/>
                <w:sz w:val="21"/>
                <w:szCs w:val="21"/>
              </w:rPr>
            </w:pPr>
          </w:p>
        </w:tc>
        <w:tc>
          <w:tcPr>
            <w:tcW w:w="3063" w:type="dxa"/>
            <w:tcBorders>
              <w:top w:val="single" w:sz="4" w:space="0" w:color="1F3864" w:themeColor="accent1" w:themeShade="80"/>
            </w:tcBorders>
          </w:tcPr>
          <w:p w14:paraId="449F9DB3" w14:textId="77777777" w:rsidR="003C3C73" w:rsidRPr="003C3C73" w:rsidRDefault="003C3C73" w:rsidP="00CA3CE8">
            <w:pPr>
              <w:jc w:val="both"/>
              <w:rPr>
                <w:rFonts w:ascii="Myriad Pro" w:hAnsi="Myriad Pro"/>
                <w:color w:val="000000" w:themeColor="text1"/>
                <w:sz w:val="21"/>
                <w:szCs w:val="21"/>
              </w:rPr>
            </w:pPr>
          </w:p>
        </w:tc>
        <w:tc>
          <w:tcPr>
            <w:tcW w:w="2610" w:type="dxa"/>
            <w:tcBorders>
              <w:top w:val="single" w:sz="4" w:space="0" w:color="1F3864" w:themeColor="accent1" w:themeShade="80"/>
            </w:tcBorders>
          </w:tcPr>
          <w:p w14:paraId="3A71AA1A" w14:textId="77777777" w:rsidR="003C3C73" w:rsidRPr="003C3C73" w:rsidRDefault="003C3C73" w:rsidP="00CA3CE8">
            <w:pPr>
              <w:jc w:val="both"/>
              <w:rPr>
                <w:rFonts w:ascii="Myriad Pro" w:hAnsi="Myriad Pro"/>
                <w:color w:val="000000" w:themeColor="text1"/>
                <w:sz w:val="21"/>
                <w:szCs w:val="21"/>
              </w:rPr>
            </w:pPr>
          </w:p>
        </w:tc>
        <w:tc>
          <w:tcPr>
            <w:tcW w:w="1710" w:type="dxa"/>
            <w:tcBorders>
              <w:top w:val="single" w:sz="4" w:space="0" w:color="1F3864" w:themeColor="accent1" w:themeShade="80"/>
              <w:right w:val="single" w:sz="4" w:space="0" w:color="1F3864" w:themeColor="accent1" w:themeShade="80"/>
            </w:tcBorders>
          </w:tcPr>
          <w:p w14:paraId="35978BA0" w14:textId="77777777" w:rsidR="003C3C73" w:rsidRPr="003C3C73" w:rsidRDefault="003C3C73" w:rsidP="00CA3CE8">
            <w:pPr>
              <w:jc w:val="both"/>
              <w:rPr>
                <w:rFonts w:ascii="Myriad Pro" w:hAnsi="Myriad Pro"/>
                <w:color w:val="000000" w:themeColor="text1"/>
                <w:sz w:val="21"/>
                <w:szCs w:val="21"/>
              </w:rPr>
            </w:pPr>
          </w:p>
        </w:tc>
      </w:tr>
      <w:tr w:rsidR="003C3C73" w14:paraId="01720603" w14:textId="77777777" w:rsidTr="003C3C73">
        <w:trPr>
          <w:jc w:val="center"/>
        </w:trPr>
        <w:tc>
          <w:tcPr>
            <w:tcW w:w="9540" w:type="dxa"/>
            <w:gridSpan w:val="4"/>
            <w:tcBorders>
              <w:top w:val="single" w:sz="4" w:space="0" w:color="1F3864" w:themeColor="accent1" w:themeShade="80"/>
              <w:left w:val="single" w:sz="4" w:space="0" w:color="1F3864" w:themeColor="accent1" w:themeShade="80"/>
              <w:right w:val="single" w:sz="4" w:space="0" w:color="1F3864" w:themeColor="accent1" w:themeShade="80"/>
            </w:tcBorders>
            <w:shd w:val="clear" w:color="auto" w:fill="D0CECE" w:themeFill="background2" w:themeFillShade="E6"/>
          </w:tcPr>
          <w:p w14:paraId="18A8091B" w14:textId="77777777" w:rsidR="003C3C73" w:rsidRPr="003C3C73" w:rsidRDefault="003C3C73" w:rsidP="00CA3CE8">
            <w:pPr>
              <w:jc w:val="both"/>
              <w:rPr>
                <w:rFonts w:ascii="Myriad Pro" w:hAnsi="Myriad Pro"/>
                <w:color w:val="000000" w:themeColor="text1"/>
                <w:sz w:val="21"/>
                <w:szCs w:val="21"/>
              </w:rPr>
            </w:pPr>
            <w:r w:rsidRPr="003C3C73">
              <w:rPr>
                <w:rFonts w:ascii="Myriad Pro" w:hAnsi="Myriad Pro"/>
                <w:color w:val="000000" w:themeColor="text1"/>
                <w:sz w:val="21"/>
                <w:szCs w:val="21"/>
              </w:rPr>
              <w:t xml:space="preserve">Gender equality and women’s empowerment: How did the project contribute to gender equality and women’s empowerment?  </w:t>
            </w:r>
          </w:p>
        </w:tc>
      </w:tr>
      <w:tr w:rsidR="003C3C73" w14:paraId="021609A8"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0E5D5338" w14:textId="77777777" w:rsidR="003C3C73" w:rsidRPr="003C3C73" w:rsidRDefault="003C3C73" w:rsidP="00CA3CE8">
            <w:pPr>
              <w:jc w:val="both"/>
              <w:rPr>
                <w:rFonts w:ascii="Myriad Pro" w:hAnsi="Myriad Pro"/>
                <w:color w:val="000000" w:themeColor="text1"/>
                <w:sz w:val="21"/>
                <w:szCs w:val="21"/>
              </w:rPr>
            </w:pPr>
          </w:p>
        </w:tc>
        <w:tc>
          <w:tcPr>
            <w:tcW w:w="3063" w:type="dxa"/>
            <w:tcBorders>
              <w:top w:val="single" w:sz="4" w:space="0" w:color="1F3864" w:themeColor="accent1" w:themeShade="80"/>
            </w:tcBorders>
          </w:tcPr>
          <w:p w14:paraId="2D4E52AE" w14:textId="77777777" w:rsidR="003C3C73" w:rsidRPr="003C3C73" w:rsidRDefault="003C3C73" w:rsidP="00CA3CE8">
            <w:pPr>
              <w:jc w:val="both"/>
              <w:rPr>
                <w:rFonts w:ascii="Myriad Pro" w:hAnsi="Myriad Pro"/>
                <w:color w:val="000000" w:themeColor="text1"/>
                <w:sz w:val="21"/>
                <w:szCs w:val="21"/>
              </w:rPr>
            </w:pPr>
          </w:p>
        </w:tc>
        <w:tc>
          <w:tcPr>
            <w:tcW w:w="2610" w:type="dxa"/>
            <w:tcBorders>
              <w:top w:val="single" w:sz="4" w:space="0" w:color="1F3864" w:themeColor="accent1" w:themeShade="80"/>
            </w:tcBorders>
          </w:tcPr>
          <w:p w14:paraId="30C69931" w14:textId="77777777" w:rsidR="003C3C73" w:rsidRPr="003C3C73" w:rsidRDefault="003C3C73" w:rsidP="00CA3CE8">
            <w:pPr>
              <w:jc w:val="both"/>
              <w:rPr>
                <w:rFonts w:ascii="Myriad Pro" w:hAnsi="Myriad Pro"/>
                <w:color w:val="000000" w:themeColor="text1"/>
                <w:sz w:val="21"/>
                <w:szCs w:val="21"/>
              </w:rPr>
            </w:pPr>
          </w:p>
        </w:tc>
        <w:tc>
          <w:tcPr>
            <w:tcW w:w="1710" w:type="dxa"/>
            <w:tcBorders>
              <w:top w:val="single" w:sz="4" w:space="0" w:color="1F3864" w:themeColor="accent1" w:themeShade="80"/>
              <w:right w:val="single" w:sz="4" w:space="0" w:color="1F3864" w:themeColor="accent1" w:themeShade="80"/>
            </w:tcBorders>
          </w:tcPr>
          <w:p w14:paraId="4DEFC2EE" w14:textId="77777777" w:rsidR="003C3C73" w:rsidRPr="003C3C73" w:rsidRDefault="003C3C73" w:rsidP="00CA3CE8">
            <w:pPr>
              <w:jc w:val="both"/>
              <w:rPr>
                <w:rFonts w:ascii="Myriad Pro" w:hAnsi="Myriad Pro"/>
                <w:color w:val="000000" w:themeColor="text1"/>
                <w:sz w:val="21"/>
                <w:szCs w:val="21"/>
              </w:rPr>
            </w:pPr>
          </w:p>
        </w:tc>
      </w:tr>
      <w:tr w:rsidR="003C3C73" w14:paraId="7214EEBB" w14:textId="77777777" w:rsidTr="003C3C73">
        <w:trPr>
          <w:jc w:val="center"/>
        </w:trPr>
        <w:tc>
          <w:tcPr>
            <w:tcW w:w="2157" w:type="dxa"/>
            <w:tcBorders>
              <w:top w:val="single" w:sz="4" w:space="0" w:color="1F3864" w:themeColor="accent1" w:themeShade="80"/>
              <w:left w:val="single" w:sz="4" w:space="0" w:color="1F3864" w:themeColor="accent1" w:themeShade="80"/>
            </w:tcBorders>
          </w:tcPr>
          <w:p w14:paraId="227D1E17" w14:textId="77777777" w:rsidR="003C3C73" w:rsidRPr="003C3C73" w:rsidRDefault="003C3C73" w:rsidP="00CA3CE8">
            <w:pPr>
              <w:jc w:val="both"/>
              <w:rPr>
                <w:rFonts w:ascii="Myriad Pro" w:hAnsi="Myriad Pro"/>
                <w:color w:val="000000" w:themeColor="text1"/>
                <w:sz w:val="21"/>
                <w:szCs w:val="21"/>
              </w:rPr>
            </w:pPr>
          </w:p>
        </w:tc>
        <w:tc>
          <w:tcPr>
            <w:tcW w:w="3063" w:type="dxa"/>
            <w:tcBorders>
              <w:top w:val="single" w:sz="4" w:space="0" w:color="1F3864" w:themeColor="accent1" w:themeShade="80"/>
            </w:tcBorders>
          </w:tcPr>
          <w:p w14:paraId="34F82AB4" w14:textId="77777777" w:rsidR="003C3C73" w:rsidRPr="003C3C73" w:rsidRDefault="003C3C73" w:rsidP="00CA3CE8">
            <w:pPr>
              <w:jc w:val="both"/>
              <w:rPr>
                <w:rFonts w:ascii="Myriad Pro" w:hAnsi="Myriad Pro"/>
                <w:color w:val="000000" w:themeColor="text1"/>
                <w:sz w:val="21"/>
                <w:szCs w:val="21"/>
              </w:rPr>
            </w:pPr>
          </w:p>
        </w:tc>
        <w:tc>
          <w:tcPr>
            <w:tcW w:w="2610" w:type="dxa"/>
            <w:tcBorders>
              <w:top w:val="single" w:sz="4" w:space="0" w:color="1F3864" w:themeColor="accent1" w:themeShade="80"/>
            </w:tcBorders>
          </w:tcPr>
          <w:p w14:paraId="2F8B1DC6" w14:textId="77777777" w:rsidR="003C3C73" w:rsidRPr="003C3C73" w:rsidRDefault="003C3C73" w:rsidP="00CA3CE8">
            <w:pPr>
              <w:jc w:val="both"/>
              <w:rPr>
                <w:rFonts w:ascii="Myriad Pro" w:hAnsi="Myriad Pro"/>
                <w:color w:val="000000" w:themeColor="text1"/>
                <w:sz w:val="21"/>
                <w:szCs w:val="21"/>
              </w:rPr>
            </w:pPr>
          </w:p>
        </w:tc>
        <w:tc>
          <w:tcPr>
            <w:tcW w:w="1710" w:type="dxa"/>
            <w:tcBorders>
              <w:top w:val="single" w:sz="4" w:space="0" w:color="1F3864" w:themeColor="accent1" w:themeShade="80"/>
              <w:right w:val="single" w:sz="4" w:space="0" w:color="1F3864" w:themeColor="accent1" w:themeShade="80"/>
            </w:tcBorders>
          </w:tcPr>
          <w:p w14:paraId="0701FB5E" w14:textId="77777777" w:rsidR="003C3C73" w:rsidRPr="003C3C73" w:rsidRDefault="003C3C73" w:rsidP="00CA3CE8">
            <w:pPr>
              <w:jc w:val="both"/>
              <w:rPr>
                <w:rFonts w:ascii="Myriad Pro" w:hAnsi="Myriad Pro"/>
                <w:color w:val="000000" w:themeColor="text1"/>
                <w:sz w:val="21"/>
                <w:szCs w:val="21"/>
              </w:rPr>
            </w:pPr>
          </w:p>
        </w:tc>
      </w:tr>
      <w:tr w:rsidR="003C3C73" w14:paraId="26EB4915" w14:textId="77777777" w:rsidTr="003C3C73">
        <w:trPr>
          <w:jc w:val="center"/>
        </w:trPr>
        <w:tc>
          <w:tcPr>
            <w:tcW w:w="9540" w:type="dxa"/>
            <w:gridSpan w:val="4"/>
            <w:tcBorders>
              <w:top w:val="single" w:sz="4" w:space="0" w:color="1F3864" w:themeColor="accent1" w:themeShade="80"/>
              <w:left w:val="single" w:sz="4" w:space="0" w:color="1F3864" w:themeColor="accent1" w:themeShade="80"/>
              <w:right w:val="single" w:sz="4" w:space="0" w:color="1F3864" w:themeColor="accent1" w:themeShade="80"/>
            </w:tcBorders>
            <w:shd w:val="clear" w:color="auto" w:fill="D0CECE" w:themeFill="background2" w:themeFillShade="E6"/>
          </w:tcPr>
          <w:p w14:paraId="281774DF" w14:textId="77777777" w:rsidR="003C3C73" w:rsidRPr="003C3C73" w:rsidRDefault="003C3C73" w:rsidP="00CA3CE8">
            <w:pPr>
              <w:jc w:val="both"/>
              <w:rPr>
                <w:rFonts w:ascii="Myriad Pro" w:hAnsi="Myriad Pro"/>
                <w:color w:val="000000" w:themeColor="text1"/>
                <w:sz w:val="21"/>
                <w:szCs w:val="21"/>
              </w:rPr>
            </w:pPr>
            <w:r w:rsidRPr="003C3C73">
              <w:rPr>
                <w:rFonts w:ascii="Myriad Pro" w:hAnsi="Myriad Pro"/>
                <w:color w:val="000000" w:themeColor="text1"/>
                <w:sz w:val="21"/>
                <w:szCs w:val="21"/>
              </w:rPr>
              <w:lastRenderedPageBreak/>
              <w:t>Impact: Are there indications that the project has contributed to, or enabled progress toward reduced environmental stress and/or improved ecological status?</w:t>
            </w:r>
          </w:p>
        </w:tc>
      </w:tr>
      <w:tr w:rsidR="003C3C73" w14:paraId="7B194E7E" w14:textId="77777777" w:rsidTr="003C3C73">
        <w:trPr>
          <w:jc w:val="center"/>
        </w:trPr>
        <w:tc>
          <w:tcPr>
            <w:tcW w:w="2157" w:type="dxa"/>
            <w:tcBorders>
              <w:top w:val="single" w:sz="4" w:space="0" w:color="1F3864" w:themeColor="accent1" w:themeShade="80"/>
              <w:left w:val="single" w:sz="4" w:space="0" w:color="1F3864" w:themeColor="accent1" w:themeShade="80"/>
              <w:bottom w:val="single" w:sz="4" w:space="0" w:color="1F3864" w:themeColor="accent1" w:themeShade="80"/>
            </w:tcBorders>
          </w:tcPr>
          <w:p w14:paraId="2B5F7BB4" w14:textId="77777777" w:rsidR="003C3C73" w:rsidRPr="00F0043D" w:rsidRDefault="003C3C73" w:rsidP="00CA3CE8">
            <w:pPr>
              <w:jc w:val="both"/>
              <w:rPr>
                <w:rFonts w:ascii="Myriad Pro" w:hAnsi="Myriad Pro"/>
                <w:color w:val="000000"/>
                <w:sz w:val="21"/>
                <w:szCs w:val="21"/>
              </w:rPr>
            </w:pPr>
          </w:p>
        </w:tc>
        <w:tc>
          <w:tcPr>
            <w:tcW w:w="3063" w:type="dxa"/>
            <w:tcBorders>
              <w:top w:val="single" w:sz="4" w:space="0" w:color="1F3864" w:themeColor="accent1" w:themeShade="80"/>
              <w:bottom w:val="single" w:sz="4" w:space="0" w:color="1F3864" w:themeColor="accent1" w:themeShade="80"/>
            </w:tcBorders>
          </w:tcPr>
          <w:p w14:paraId="09197067" w14:textId="77777777" w:rsidR="003C3C73" w:rsidRPr="00F0043D" w:rsidRDefault="003C3C73" w:rsidP="00CA3CE8">
            <w:pPr>
              <w:jc w:val="both"/>
              <w:rPr>
                <w:rFonts w:ascii="Myriad Pro" w:hAnsi="Myriad Pro"/>
                <w:color w:val="000000"/>
                <w:sz w:val="21"/>
                <w:szCs w:val="21"/>
              </w:rPr>
            </w:pPr>
          </w:p>
        </w:tc>
        <w:tc>
          <w:tcPr>
            <w:tcW w:w="2610" w:type="dxa"/>
            <w:tcBorders>
              <w:top w:val="single" w:sz="4" w:space="0" w:color="1F3864" w:themeColor="accent1" w:themeShade="80"/>
              <w:bottom w:val="single" w:sz="4" w:space="0" w:color="1F3864" w:themeColor="accent1" w:themeShade="80"/>
            </w:tcBorders>
          </w:tcPr>
          <w:p w14:paraId="2FF9C1E3" w14:textId="77777777" w:rsidR="003C3C73" w:rsidRPr="00F0043D" w:rsidRDefault="003C3C73" w:rsidP="00CA3CE8">
            <w:pPr>
              <w:jc w:val="both"/>
              <w:rPr>
                <w:rFonts w:ascii="Myriad Pro" w:hAnsi="Myriad Pro"/>
                <w:color w:val="000000"/>
                <w:sz w:val="21"/>
                <w:szCs w:val="21"/>
              </w:rPr>
            </w:pPr>
          </w:p>
        </w:tc>
        <w:tc>
          <w:tcPr>
            <w:tcW w:w="1710" w:type="dxa"/>
            <w:tcBorders>
              <w:top w:val="single" w:sz="4" w:space="0" w:color="1F3864" w:themeColor="accent1" w:themeShade="80"/>
              <w:bottom w:val="single" w:sz="4" w:space="0" w:color="1F3864" w:themeColor="accent1" w:themeShade="80"/>
              <w:right w:val="single" w:sz="4" w:space="0" w:color="1F3864" w:themeColor="accent1" w:themeShade="80"/>
            </w:tcBorders>
          </w:tcPr>
          <w:p w14:paraId="1B8FEA39" w14:textId="77777777" w:rsidR="003C3C73" w:rsidRPr="00F0043D" w:rsidRDefault="003C3C73" w:rsidP="00CA3CE8">
            <w:pPr>
              <w:jc w:val="both"/>
              <w:rPr>
                <w:rFonts w:ascii="Myriad Pro" w:hAnsi="Myriad Pro"/>
                <w:color w:val="000000"/>
                <w:sz w:val="21"/>
                <w:szCs w:val="21"/>
              </w:rPr>
            </w:pPr>
          </w:p>
        </w:tc>
      </w:tr>
      <w:tr w:rsidR="003C3C73" w14:paraId="35A4A5F8" w14:textId="77777777" w:rsidTr="003C3C73">
        <w:trPr>
          <w:trHeight w:val="827"/>
          <w:jc w:val="center"/>
        </w:trPr>
        <w:tc>
          <w:tcPr>
            <w:tcW w:w="9540" w:type="dxa"/>
            <w:gridSpan w:val="4"/>
            <w:tcBorders>
              <w:top w:val="single" w:sz="4" w:space="0" w:color="1F3864" w:themeColor="accent1" w:themeShade="80"/>
              <w:left w:val="single" w:sz="4" w:space="0" w:color="1F3864" w:themeColor="accent1" w:themeShade="80"/>
              <w:right w:val="single" w:sz="4" w:space="0" w:color="1F3864" w:themeColor="accent1" w:themeShade="80"/>
            </w:tcBorders>
            <w:shd w:val="clear" w:color="auto" w:fill="auto"/>
            <w:vAlign w:val="center"/>
          </w:tcPr>
          <w:p w14:paraId="14E5240C" w14:textId="77777777" w:rsidR="003C3C73" w:rsidRPr="00F0043D" w:rsidRDefault="003C3C73" w:rsidP="00CA3CE8">
            <w:pPr>
              <w:jc w:val="both"/>
              <w:rPr>
                <w:rFonts w:ascii="Myriad Pro" w:hAnsi="Myriad Pro"/>
                <w:i/>
                <w:color w:val="000000"/>
                <w:sz w:val="21"/>
                <w:szCs w:val="21"/>
              </w:rPr>
            </w:pPr>
            <w:r w:rsidRPr="00F0043D">
              <w:rPr>
                <w:rFonts w:ascii="Myriad Pro" w:hAnsi="Myriad Pro"/>
                <w:i/>
                <w:color w:val="808080" w:themeColor="background1" w:themeShade="80"/>
                <w:sz w:val="21"/>
                <w:szCs w:val="21"/>
              </w:rPr>
              <w:t>(Expand the table to include questions for all criteria being assessed: Monitoring &amp; Evaluation, UNDP oversight/implementation, Implementing Partner Execution, cross-cutting issues, etc.)</w:t>
            </w:r>
          </w:p>
        </w:tc>
      </w:tr>
    </w:tbl>
    <w:p w14:paraId="087FEB1F" w14:textId="77777777" w:rsidR="00FF139C" w:rsidRPr="00FF139C" w:rsidRDefault="00FF139C" w:rsidP="00CA3CE8">
      <w:pPr>
        <w:jc w:val="both"/>
        <w:rPr>
          <w:rFonts w:ascii="Myriad Pro" w:hAnsi="Myriad Pro"/>
          <w:b/>
          <w:bCs/>
          <w:sz w:val="26"/>
          <w:szCs w:val="26"/>
        </w:rPr>
      </w:pPr>
    </w:p>
    <w:p w14:paraId="2E6BB770" w14:textId="77777777" w:rsidR="00965DF2" w:rsidRDefault="00965DF2" w:rsidP="00CA3CE8">
      <w:pPr>
        <w:jc w:val="both"/>
        <w:rPr>
          <w:rFonts w:ascii="Myriad Pro" w:hAnsi="Myriad Pro"/>
          <w:b/>
          <w:bCs/>
          <w:sz w:val="26"/>
          <w:szCs w:val="26"/>
        </w:rPr>
      </w:pPr>
    </w:p>
    <w:p w14:paraId="75691FD9" w14:textId="77777777" w:rsidR="00965DF2" w:rsidRDefault="00965DF2" w:rsidP="00CA3CE8">
      <w:pPr>
        <w:jc w:val="both"/>
        <w:rPr>
          <w:rFonts w:ascii="Myriad Pro" w:hAnsi="Myriad Pro"/>
          <w:b/>
          <w:bCs/>
          <w:sz w:val="26"/>
          <w:szCs w:val="26"/>
        </w:rPr>
      </w:pPr>
    </w:p>
    <w:p w14:paraId="5CF7B1B4" w14:textId="77777777" w:rsidR="00965DF2" w:rsidRDefault="00965DF2" w:rsidP="00CA3CE8">
      <w:pPr>
        <w:jc w:val="both"/>
        <w:rPr>
          <w:rFonts w:ascii="Myriad Pro" w:hAnsi="Myriad Pro"/>
          <w:b/>
          <w:bCs/>
          <w:sz w:val="26"/>
          <w:szCs w:val="26"/>
        </w:rPr>
      </w:pPr>
    </w:p>
    <w:p w14:paraId="2569398F" w14:textId="77777777" w:rsidR="00965DF2" w:rsidRDefault="00965DF2" w:rsidP="00CA3CE8">
      <w:pPr>
        <w:jc w:val="both"/>
        <w:rPr>
          <w:rFonts w:ascii="Myriad Pro" w:hAnsi="Myriad Pro"/>
          <w:b/>
          <w:bCs/>
          <w:sz w:val="26"/>
          <w:szCs w:val="26"/>
        </w:rPr>
      </w:pPr>
    </w:p>
    <w:p w14:paraId="50D1DD65" w14:textId="77777777" w:rsidR="00965DF2" w:rsidRDefault="00965DF2" w:rsidP="00CA3CE8">
      <w:pPr>
        <w:jc w:val="both"/>
        <w:rPr>
          <w:rFonts w:ascii="Myriad Pro" w:hAnsi="Myriad Pro"/>
          <w:b/>
          <w:bCs/>
          <w:sz w:val="26"/>
          <w:szCs w:val="26"/>
        </w:rPr>
      </w:pPr>
    </w:p>
    <w:p w14:paraId="1E27393F" w14:textId="77777777" w:rsidR="00965DF2" w:rsidRDefault="00965DF2" w:rsidP="00CA3CE8">
      <w:pPr>
        <w:jc w:val="both"/>
        <w:rPr>
          <w:rFonts w:ascii="Myriad Pro" w:hAnsi="Myriad Pro"/>
          <w:b/>
          <w:bCs/>
          <w:sz w:val="26"/>
          <w:szCs w:val="26"/>
        </w:rPr>
      </w:pPr>
    </w:p>
    <w:p w14:paraId="61CBD949" w14:textId="77777777" w:rsidR="00965DF2" w:rsidRDefault="00965DF2" w:rsidP="00CA3CE8">
      <w:pPr>
        <w:jc w:val="both"/>
        <w:rPr>
          <w:rFonts w:ascii="Myriad Pro" w:hAnsi="Myriad Pro"/>
          <w:b/>
          <w:bCs/>
          <w:sz w:val="26"/>
          <w:szCs w:val="26"/>
        </w:rPr>
      </w:pPr>
    </w:p>
    <w:p w14:paraId="645BB696" w14:textId="77777777" w:rsidR="00965DF2" w:rsidRDefault="00965DF2" w:rsidP="00CA3CE8">
      <w:pPr>
        <w:jc w:val="both"/>
        <w:rPr>
          <w:rFonts w:ascii="Myriad Pro" w:hAnsi="Myriad Pro"/>
          <w:b/>
          <w:bCs/>
          <w:sz w:val="26"/>
          <w:szCs w:val="26"/>
        </w:rPr>
      </w:pPr>
    </w:p>
    <w:p w14:paraId="2D787601" w14:textId="77777777" w:rsidR="00965DF2" w:rsidRDefault="00965DF2" w:rsidP="00CA3CE8">
      <w:pPr>
        <w:jc w:val="both"/>
        <w:rPr>
          <w:rFonts w:ascii="Myriad Pro" w:hAnsi="Myriad Pro"/>
          <w:b/>
          <w:bCs/>
          <w:sz w:val="26"/>
          <w:szCs w:val="26"/>
        </w:rPr>
      </w:pPr>
    </w:p>
    <w:p w14:paraId="0153D238" w14:textId="77777777" w:rsidR="00965DF2" w:rsidRDefault="00965DF2" w:rsidP="00CA3CE8">
      <w:pPr>
        <w:jc w:val="both"/>
        <w:rPr>
          <w:rFonts w:ascii="Myriad Pro" w:hAnsi="Myriad Pro"/>
          <w:b/>
          <w:bCs/>
          <w:sz w:val="26"/>
          <w:szCs w:val="26"/>
        </w:rPr>
      </w:pPr>
    </w:p>
    <w:p w14:paraId="07B45742" w14:textId="77777777" w:rsidR="00965DF2" w:rsidRDefault="00965DF2" w:rsidP="00CA3CE8">
      <w:pPr>
        <w:jc w:val="both"/>
        <w:rPr>
          <w:rFonts w:ascii="Myriad Pro" w:hAnsi="Myriad Pro"/>
          <w:b/>
          <w:bCs/>
          <w:sz w:val="26"/>
          <w:szCs w:val="26"/>
        </w:rPr>
      </w:pPr>
    </w:p>
    <w:p w14:paraId="2C843933" w14:textId="77777777" w:rsidR="007A3FAF" w:rsidRDefault="007A3FAF" w:rsidP="00CA3CE8">
      <w:pPr>
        <w:jc w:val="both"/>
        <w:rPr>
          <w:rFonts w:ascii="Myriad Pro" w:hAnsi="Myriad Pro"/>
          <w:b/>
          <w:bCs/>
          <w:sz w:val="26"/>
          <w:szCs w:val="26"/>
        </w:rPr>
      </w:pPr>
    </w:p>
    <w:p w14:paraId="67931DAC" w14:textId="77777777" w:rsidR="007A3FAF" w:rsidRDefault="007A3FAF" w:rsidP="00CA3CE8">
      <w:pPr>
        <w:jc w:val="both"/>
        <w:rPr>
          <w:rFonts w:ascii="Myriad Pro" w:hAnsi="Myriad Pro"/>
          <w:b/>
          <w:bCs/>
          <w:sz w:val="26"/>
          <w:szCs w:val="26"/>
        </w:rPr>
      </w:pPr>
    </w:p>
    <w:p w14:paraId="11E64443" w14:textId="77777777" w:rsidR="007A3FAF" w:rsidRDefault="007A3FAF" w:rsidP="00CA3CE8">
      <w:pPr>
        <w:jc w:val="both"/>
        <w:rPr>
          <w:rFonts w:ascii="Myriad Pro" w:hAnsi="Myriad Pro"/>
          <w:b/>
          <w:bCs/>
          <w:sz w:val="26"/>
          <w:szCs w:val="26"/>
        </w:rPr>
      </w:pPr>
    </w:p>
    <w:p w14:paraId="49D5885E" w14:textId="77777777" w:rsidR="009E058D" w:rsidRDefault="009E058D" w:rsidP="00CA3CE8">
      <w:pPr>
        <w:jc w:val="both"/>
        <w:rPr>
          <w:rFonts w:ascii="Myriad Pro" w:hAnsi="Myriad Pro"/>
          <w:b/>
          <w:bCs/>
          <w:sz w:val="26"/>
          <w:szCs w:val="26"/>
        </w:rPr>
      </w:pPr>
    </w:p>
    <w:p w14:paraId="1FDD69AC" w14:textId="77777777" w:rsidR="009E058D" w:rsidRDefault="009E058D" w:rsidP="00CA3CE8">
      <w:pPr>
        <w:jc w:val="both"/>
        <w:rPr>
          <w:rFonts w:ascii="Myriad Pro" w:hAnsi="Myriad Pro"/>
          <w:b/>
          <w:bCs/>
          <w:sz w:val="26"/>
          <w:szCs w:val="26"/>
        </w:rPr>
      </w:pPr>
    </w:p>
    <w:p w14:paraId="0C2BB811" w14:textId="77777777" w:rsidR="009E058D" w:rsidRDefault="009E058D" w:rsidP="00CA3CE8">
      <w:pPr>
        <w:jc w:val="both"/>
        <w:rPr>
          <w:rFonts w:ascii="Myriad Pro" w:hAnsi="Myriad Pro"/>
          <w:b/>
          <w:bCs/>
          <w:sz w:val="26"/>
          <w:szCs w:val="26"/>
        </w:rPr>
      </w:pPr>
    </w:p>
    <w:p w14:paraId="044109B8" w14:textId="0AA730BD" w:rsidR="007A3FAF" w:rsidRDefault="007A3FAF" w:rsidP="00CA3CE8">
      <w:pPr>
        <w:jc w:val="both"/>
        <w:rPr>
          <w:rFonts w:ascii="Myriad Pro" w:hAnsi="Myriad Pro"/>
          <w:b/>
          <w:bCs/>
          <w:sz w:val="26"/>
          <w:szCs w:val="26"/>
        </w:rPr>
      </w:pPr>
    </w:p>
    <w:p w14:paraId="4B057323" w14:textId="2B1EF390" w:rsidR="00AE244B" w:rsidRDefault="00AE244B" w:rsidP="00CA3CE8">
      <w:pPr>
        <w:jc w:val="both"/>
        <w:rPr>
          <w:rFonts w:ascii="Myriad Pro" w:hAnsi="Myriad Pro"/>
          <w:b/>
          <w:bCs/>
          <w:sz w:val="26"/>
          <w:szCs w:val="26"/>
        </w:rPr>
      </w:pPr>
    </w:p>
    <w:p w14:paraId="5D7299BA" w14:textId="77777777" w:rsidR="00AE244B" w:rsidRDefault="00AE244B" w:rsidP="00CA3CE8">
      <w:pPr>
        <w:jc w:val="both"/>
        <w:rPr>
          <w:rFonts w:ascii="Myriad Pro" w:hAnsi="Myriad Pro"/>
          <w:b/>
          <w:bCs/>
          <w:sz w:val="26"/>
          <w:szCs w:val="26"/>
        </w:rPr>
      </w:pPr>
      <w:bookmarkStart w:id="1" w:name="_GoBack"/>
      <w:bookmarkEnd w:id="1"/>
    </w:p>
    <w:p w14:paraId="4E1E8B65" w14:textId="77777777" w:rsidR="00BD1612" w:rsidRPr="00FF139C" w:rsidRDefault="00BD1612" w:rsidP="00CA3CE8">
      <w:pPr>
        <w:jc w:val="both"/>
        <w:rPr>
          <w:rFonts w:ascii="Myriad Pro" w:hAnsi="Myriad Pro"/>
          <w:b/>
          <w:bCs/>
          <w:sz w:val="26"/>
          <w:szCs w:val="26"/>
        </w:rPr>
      </w:pPr>
      <w:proofErr w:type="spellStart"/>
      <w:r w:rsidRPr="00FF139C">
        <w:rPr>
          <w:rFonts w:ascii="Myriad Pro" w:hAnsi="Myriad Pro"/>
          <w:b/>
          <w:bCs/>
          <w:sz w:val="26"/>
          <w:szCs w:val="26"/>
        </w:rPr>
        <w:lastRenderedPageBreak/>
        <w:t>ToR</w:t>
      </w:r>
      <w:proofErr w:type="spellEnd"/>
      <w:r w:rsidRPr="00FF139C">
        <w:rPr>
          <w:rFonts w:ascii="Myriad Pro" w:hAnsi="Myriad Pro"/>
          <w:b/>
          <w:bCs/>
          <w:sz w:val="26"/>
          <w:szCs w:val="26"/>
        </w:rPr>
        <w:t xml:space="preserve"> Annex </w:t>
      </w:r>
      <w:r w:rsidR="007A3FAF">
        <w:rPr>
          <w:rFonts w:ascii="Myriad Pro" w:hAnsi="Myriad Pro"/>
          <w:b/>
          <w:bCs/>
          <w:sz w:val="26"/>
          <w:szCs w:val="26"/>
        </w:rPr>
        <w:t>E</w:t>
      </w:r>
      <w:r w:rsidRPr="00FF139C">
        <w:rPr>
          <w:rFonts w:ascii="Myriad Pro" w:hAnsi="Myriad Pro"/>
          <w:b/>
          <w:bCs/>
          <w:sz w:val="26"/>
          <w:szCs w:val="26"/>
        </w:rPr>
        <w:t>: UNEG Code of Conduct for Evaluators</w:t>
      </w:r>
    </w:p>
    <w:bookmarkStart w:id="2" w:name="_Toc44378103"/>
    <w:p w14:paraId="04D67A56" w14:textId="29049B71" w:rsidR="00965DF2" w:rsidRPr="00AA6A2E" w:rsidRDefault="00EA7B44" w:rsidP="00CA3CE8">
      <w:pPr>
        <w:jc w:val="both"/>
        <w:rPr>
          <w:b/>
        </w:rPr>
      </w:pPr>
      <w:r>
        <w:rPr>
          <w:b/>
          <w:noProof/>
          <w:color w:val="808080" w:themeColor="background1" w:themeShade="80"/>
          <w:lang w:val="fr-FR" w:eastAsia="fr-FR"/>
        </w:rPr>
        <mc:AlternateContent>
          <mc:Choice Requires="wps">
            <w:drawing>
              <wp:anchor distT="45720" distB="45720" distL="114300" distR="114300" simplePos="0" relativeHeight="251659264" behindDoc="0" locked="0" layoutInCell="1" allowOverlap="1" wp14:anchorId="7BF39F97" wp14:editId="1B62668B">
                <wp:simplePos x="0" y="0"/>
                <wp:positionH relativeFrom="margin">
                  <wp:align>left</wp:align>
                </wp:positionH>
                <wp:positionV relativeFrom="paragraph">
                  <wp:posOffset>1762760</wp:posOffset>
                </wp:positionV>
                <wp:extent cx="5991225" cy="5515610"/>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515610"/>
                        </a:xfrm>
                        <a:prstGeom prst="rect">
                          <a:avLst/>
                        </a:prstGeom>
                        <a:solidFill>
                          <a:srgbClr val="FFFFFF"/>
                        </a:solidFill>
                        <a:ln w="9525">
                          <a:solidFill>
                            <a:srgbClr val="000000"/>
                          </a:solidFill>
                          <a:miter lim="800000"/>
                          <a:headEnd/>
                          <a:tailEnd/>
                        </a:ln>
                      </wps:spPr>
                      <wps:txbx>
                        <w:txbxContent>
                          <w:p w14:paraId="14D6883D" w14:textId="77777777" w:rsidR="00D561D0" w:rsidRPr="00B36208" w:rsidRDefault="00D561D0" w:rsidP="00965DF2">
                            <w:pPr>
                              <w:autoSpaceDE w:val="0"/>
                              <w:autoSpaceDN w:val="0"/>
                              <w:adjustRightInd w:val="0"/>
                              <w:spacing w:after="0" w:line="240" w:lineRule="auto"/>
                              <w:rPr>
                                <w:rFonts w:ascii="Myriad Pro" w:hAnsi="Myriad Pro"/>
                                <w:b/>
                                <w:color w:val="000000"/>
                                <w:sz w:val="16"/>
                                <w:szCs w:val="16"/>
                              </w:rPr>
                            </w:pPr>
                            <w:r w:rsidRPr="00B36208">
                              <w:rPr>
                                <w:rFonts w:ascii="Myriad Pro" w:hAnsi="Myriad Pro"/>
                                <w:b/>
                                <w:color w:val="000000"/>
                                <w:sz w:val="16"/>
                                <w:szCs w:val="16"/>
                              </w:rPr>
                              <w:t>Evaluators/Consultants:</w:t>
                            </w:r>
                          </w:p>
                          <w:p w14:paraId="0535470F" w14:textId="77777777" w:rsidR="00D561D0" w:rsidRPr="00B36208" w:rsidRDefault="00D561D0" w:rsidP="00965DF2">
                            <w:pPr>
                              <w:autoSpaceDE w:val="0"/>
                              <w:autoSpaceDN w:val="0"/>
                              <w:adjustRightInd w:val="0"/>
                              <w:spacing w:after="0" w:line="240" w:lineRule="auto"/>
                              <w:rPr>
                                <w:rFonts w:ascii="Myriad Pro" w:hAnsi="Myriad Pro"/>
                                <w:color w:val="000000"/>
                                <w:sz w:val="16"/>
                                <w:szCs w:val="16"/>
                              </w:rPr>
                            </w:pPr>
                          </w:p>
                          <w:p w14:paraId="67F3B515" w14:textId="77777777" w:rsidR="00D561D0" w:rsidRPr="00B36208" w:rsidRDefault="00D561D0" w:rsidP="00965DF2">
                            <w:pPr>
                              <w:pStyle w:val="Paragraphedeliste"/>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Must present information that is complete and fair in its assessment of strengths and weaknesses so that decisions or actions taken are well founded.</w:t>
                            </w:r>
                          </w:p>
                          <w:p w14:paraId="0B76CE09" w14:textId="77777777" w:rsidR="00D561D0" w:rsidRPr="00B36208" w:rsidRDefault="00D561D0" w:rsidP="00965DF2">
                            <w:pPr>
                              <w:pStyle w:val="Paragraphedeliste"/>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Must disclose the full set of evaluation findings along with information on their limitations and have this accessible to all affected by the evaluation with expressed legal rights to receive results.</w:t>
                            </w:r>
                          </w:p>
                          <w:p w14:paraId="67CAD5DB" w14:textId="77777777" w:rsidR="00D561D0" w:rsidRPr="00B36208" w:rsidRDefault="00D561D0" w:rsidP="00965DF2">
                            <w:pPr>
                              <w:pStyle w:val="Paragraphedeliste"/>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 xml:space="preserve">Should protect the anonymity and confidentiality of individual informants. They should provide maximum notice, minimize demands on time, and respect people’s right not to engage. Evaluators must respect people’s right to provide information in </w:t>
                            </w:r>
                            <w:proofErr w:type="gramStart"/>
                            <w:r w:rsidRPr="00B36208">
                              <w:rPr>
                                <w:rFonts w:ascii="Myriad Pro" w:hAnsi="Myriad Pro"/>
                                <w:color w:val="000000"/>
                                <w:sz w:val="16"/>
                                <w:szCs w:val="16"/>
                              </w:rPr>
                              <w:t>confidence, and</w:t>
                            </w:r>
                            <w:proofErr w:type="gramEnd"/>
                            <w:r w:rsidRPr="00B36208">
                              <w:rPr>
                                <w:rFonts w:ascii="Myriad Pro" w:hAnsi="Myriad Pro"/>
                                <w:color w:val="000000"/>
                                <w:sz w:val="16"/>
                                <w:szCs w:val="16"/>
                              </w:rPr>
                              <w:t xml:space="preserve"> must ensure that sensitive information cannot be traced to its source. Evaluators are not expected to evaluate </w:t>
                            </w:r>
                            <w:proofErr w:type="gramStart"/>
                            <w:r w:rsidRPr="00B36208">
                              <w:rPr>
                                <w:rFonts w:ascii="Myriad Pro" w:hAnsi="Myriad Pro"/>
                                <w:color w:val="000000"/>
                                <w:sz w:val="16"/>
                                <w:szCs w:val="16"/>
                              </w:rPr>
                              <w:t>individuals, and</w:t>
                            </w:r>
                            <w:proofErr w:type="gramEnd"/>
                            <w:r w:rsidRPr="00B36208">
                              <w:rPr>
                                <w:rFonts w:ascii="Myriad Pro" w:hAnsi="Myriad Pro"/>
                                <w:color w:val="000000"/>
                                <w:sz w:val="16"/>
                                <w:szCs w:val="16"/>
                              </w:rPr>
                              <w:t xml:space="preserve"> must balance an evaluation of management functions with this general principle.</w:t>
                            </w:r>
                          </w:p>
                          <w:p w14:paraId="6B7B214D" w14:textId="77777777" w:rsidR="00D561D0" w:rsidRPr="00B36208" w:rsidRDefault="00D561D0" w:rsidP="00965DF2">
                            <w:pPr>
                              <w:pStyle w:val="Paragraphedeliste"/>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6DB972A4" w14:textId="77777777" w:rsidR="00D561D0" w:rsidRPr="00B36208" w:rsidRDefault="00D561D0" w:rsidP="00965DF2">
                            <w:pPr>
                              <w:pStyle w:val="Paragraphedeliste"/>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proofErr w:type="gramStart"/>
                            <w:r w:rsidRPr="00B36208">
                              <w:rPr>
                                <w:rFonts w:ascii="Myriad Pro" w:hAnsi="Myriad Pro"/>
                                <w:color w:val="000000"/>
                                <w:sz w:val="16"/>
                                <w:szCs w:val="16"/>
                              </w:rPr>
                              <w:t>in the course of</w:t>
                            </w:r>
                            <w:proofErr w:type="gramEnd"/>
                            <w:r w:rsidRPr="00B36208">
                              <w:rPr>
                                <w:rFonts w:ascii="Myriad Pro" w:hAnsi="Myriad Pro"/>
                                <w:color w:val="000000"/>
                                <w:sz w:val="16"/>
                                <w:szCs w:val="16"/>
                              </w:rPr>
                              <w:t xml:space="preserve"> the evaluation. Knowing that evaluation might negatively affect the interests of some stakeholders, evaluators should conduct the evaluation and communicate its purpose and results in a way that clearly respects the stakeholders’ dignity and self-worth.</w:t>
                            </w:r>
                          </w:p>
                          <w:p w14:paraId="7E6FFE87" w14:textId="77777777" w:rsidR="00D561D0" w:rsidRPr="00DD0D1D" w:rsidRDefault="00D561D0" w:rsidP="00965DF2">
                            <w:pPr>
                              <w:pStyle w:val="Paragraphedeliste"/>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 xml:space="preserve">Are responsible for their performance and their product(s). They are responsible for the clear, accurate and fair written and/or </w:t>
                            </w:r>
                            <w:r w:rsidRPr="00DD0D1D">
                              <w:rPr>
                                <w:rFonts w:ascii="Myriad Pro" w:hAnsi="Myriad Pro"/>
                                <w:color w:val="000000"/>
                                <w:sz w:val="16"/>
                                <w:szCs w:val="16"/>
                              </w:rPr>
                              <w:t>oral presentation of study imitations, findings and recommendations.</w:t>
                            </w:r>
                          </w:p>
                          <w:p w14:paraId="2984721D" w14:textId="77777777" w:rsidR="00D561D0" w:rsidRPr="00DD0D1D" w:rsidRDefault="00D561D0" w:rsidP="00965DF2">
                            <w:pPr>
                              <w:pStyle w:val="Paragraphedeliste"/>
                              <w:numPr>
                                <w:ilvl w:val="0"/>
                                <w:numId w:val="24"/>
                              </w:numPr>
                              <w:spacing w:after="0" w:line="240" w:lineRule="auto"/>
                              <w:ind w:left="360"/>
                              <w:rPr>
                                <w:rFonts w:ascii="Myriad Pro" w:hAnsi="Myriad Pro"/>
                                <w:color w:val="000000"/>
                                <w:sz w:val="16"/>
                                <w:szCs w:val="16"/>
                              </w:rPr>
                            </w:pPr>
                            <w:r w:rsidRPr="00DD0D1D">
                              <w:rPr>
                                <w:rFonts w:ascii="Myriad Pro" w:hAnsi="Myriad Pro"/>
                                <w:color w:val="000000"/>
                                <w:sz w:val="16"/>
                                <w:szCs w:val="16"/>
                              </w:rPr>
                              <w:t>Should reflect sound accounting procedures and be prudent in using the resources of the evaluation.</w:t>
                            </w:r>
                          </w:p>
                          <w:p w14:paraId="591A79C2" w14:textId="77777777" w:rsidR="00D561D0" w:rsidRPr="00DD0D1D" w:rsidRDefault="00D561D0" w:rsidP="00965DF2">
                            <w:pPr>
                              <w:pStyle w:val="Paragraphedeliste"/>
                              <w:numPr>
                                <w:ilvl w:val="0"/>
                                <w:numId w:val="24"/>
                              </w:numPr>
                              <w:tabs>
                                <w:tab w:val="left" w:pos="360"/>
                              </w:tabs>
                              <w:ind w:left="360"/>
                              <w:jc w:val="both"/>
                              <w:rPr>
                                <w:rFonts w:ascii="Myriad Pro" w:hAnsi="Myriad Pro"/>
                                <w:color w:val="000000"/>
                                <w:sz w:val="16"/>
                                <w:szCs w:val="16"/>
                              </w:rPr>
                            </w:pPr>
                            <w:r w:rsidRPr="00DD0D1D">
                              <w:rPr>
                                <w:rFonts w:ascii="Myriad Pro" w:hAnsi="Myriad Pro"/>
                                <w:color w:val="000000"/>
                                <w:sz w:val="16"/>
                                <w:szCs w:val="16"/>
                              </w:rPr>
                              <w:t>Must ensure that independence of judgement is maintained, and that evaluation findings and recommendations are independently presented.</w:t>
                            </w:r>
                          </w:p>
                          <w:p w14:paraId="67BDDC4B" w14:textId="77777777" w:rsidR="00D561D0" w:rsidRPr="00DD0D1D" w:rsidRDefault="00D561D0" w:rsidP="00965DF2">
                            <w:pPr>
                              <w:pStyle w:val="Paragraphedeliste"/>
                              <w:numPr>
                                <w:ilvl w:val="0"/>
                                <w:numId w:val="24"/>
                              </w:numPr>
                              <w:tabs>
                                <w:tab w:val="left" w:pos="360"/>
                              </w:tabs>
                              <w:ind w:left="360"/>
                              <w:jc w:val="both"/>
                              <w:rPr>
                                <w:rFonts w:ascii="Myriad Pro" w:hAnsi="Myriad Pro"/>
                                <w:color w:val="000000"/>
                                <w:sz w:val="16"/>
                                <w:szCs w:val="16"/>
                              </w:rPr>
                            </w:pPr>
                            <w:r w:rsidRPr="00DD0D1D">
                              <w:rPr>
                                <w:rFonts w:ascii="Myriad Pro" w:hAnsi="Myriad Pro"/>
                                <w:color w:val="000000"/>
                                <w:sz w:val="16"/>
                                <w:szCs w:val="16"/>
                              </w:rPr>
                              <w:t>Must confirm that they have not been involved in designing, executing or advising on the project being evaluated and did not carry out the project’s Mid-Term Review.</w:t>
                            </w:r>
                          </w:p>
                          <w:p w14:paraId="79B91AC2" w14:textId="77777777" w:rsidR="00D561D0" w:rsidRPr="00B36208" w:rsidRDefault="00D561D0" w:rsidP="00965DF2">
                            <w:pPr>
                              <w:spacing w:after="0" w:line="240" w:lineRule="auto"/>
                              <w:rPr>
                                <w:rFonts w:ascii="Myriad Pro" w:hAnsi="Myriad Pro"/>
                                <w:b/>
                                <w:color w:val="000000"/>
                                <w:sz w:val="16"/>
                                <w:szCs w:val="16"/>
                              </w:rPr>
                            </w:pPr>
                            <w:r w:rsidRPr="00B36208">
                              <w:rPr>
                                <w:rFonts w:ascii="Myriad Pro" w:hAnsi="Myriad Pro"/>
                                <w:b/>
                                <w:color w:val="000000"/>
                                <w:sz w:val="16"/>
                                <w:szCs w:val="16"/>
                              </w:rPr>
                              <w:t>Evaluation Consultant Agreement Form</w:t>
                            </w:r>
                          </w:p>
                          <w:p w14:paraId="4D448BCC" w14:textId="77777777" w:rsidR="00D561D0" w:rsidRPr="00B36208" w:rsidRDefault="00D561D0" w:rsidP="00965DF2">
                            <w:pPr>
                              <w:spacing w:after="0" w:line="240" w:lineRule="auto"/>
                              <w:rPr>
                                <w:rFonts w:ascii="Myriad Pro" w:hAnsi="Myriad Pro"/>
                                <w:color w:val="000000"/>
                                <w:sz w:val="16"/>
                                <w:szCs w:val="16"/>
                              </w:rPr>
                            </w:pPr>
                          </w:p>
                          <w:p w14:paraId="59B3ECBF" w14:textId="77777777" w:rsidR="00D561D0" w:rsidRPr="00B36208" w:rsidRDefault="00D561D0" w:rsidP="00965DF2">
                            <w:pPr>
                              <w:spacing w:after="0" w:line="240" w:lineRule="auto"/>
                              <w:rPr>
                                <w:rFonts w:ascii="Myriad Pro" w:hAnsi="Myriad Pro"/>
                                <w:color w:val="000000"/>
                                <w:sz w:val="16"/>
                                <w:szCs w:val="16"/>
                              </w:rPr>
                            </w:pPr>
                            <w:r w:rsidRPr="00B36208">
                              <w:rPr>
                                <w:rFonts w:ascii="Myriad Pro" w:hAnsi="Myriad Pro"/>
                                <w:color w:val="000000"/>
                                <w:sz w:val="16"/>
                                <w:szCs w:val="16"/>
                              </w:rPr>
                              <w:t>Agreement to abide by the Code of Conduct for Evaluation in the UN System:</w:t>
                            </w:r>
                          </w:p>
                          <w:p w14:paraId="668E3AD8" w14:textId="77777777" w:rsidR="00D561D0" w:rsidRPr="00B36208" w:rsidRDefault="00D561D0" w:rsidP="00965DF2">
                            <w:pPr>
                              <w:spacing w:after="0" w:line="240" w:lineRule="auto"/>
                              <w:rPr>
                                <w:rFonts w:ascii="Myriad Pro" w:hAnsi="Myriad Pro"/>
                                <w:color w:val="000000"/>
                                <w:sz w:val="16"/>
                                <w:szCs w:val="16"/>
                              </w:rPr>
                            </w:pPr>
                          </w:p>
                          <w:p w14:paraId="79745A0A" w14:textId="77777777" w:rsidR="00D561D0" w:rsidRPr="00B36208" w:rsidRDefault="00D561D0" w:rsidP="00965DF2">
                            <w:pPr>
                              <w:spacing w:after="0" w:line="240" w:lineRule="auto"/>
                              <w:rPr>
                                <w:rFonts w:ascii="Myriad Pro" w:hAnsi="Myriad Pro"/>
                                <w:color w:val="000000"/>
                                <w:sz w:val="16"/>
                                <w:szCs w:val="16"/>
                              </w:rPr>
                            </w:pPr>
                            <w:r w:rsidRPr="00B36208">
                              <w:rPr>
                                <w:rFonts w:ascii="Myriad Pro" w:hAnsi="Myriad Pro"/>
                                <w:color w:val="000000"/>
                                <w:sz w:val="16"/>
                                <w:szCs w:val="16"/>
                              </w:rPr>
                              <w:t xml:space="preserve">Name of </w:t>
                            </w:r>
                            <w:r>
                              <w:rPr>
                                <w:rFonts w:ascii="Myriad Pro" w:hAnsi="Myriad Pro"/>
                                <w:color w:val="000000"/>
                                <w:sz w:val="16"/>
                                <w:szCs w:val="16"/>
                              </w:rPr>
                              <w:t>Evaluator</w:t>
                            </w:r>
                            <w:r w:rsidRPr="00B36208">
                              <w:rPr>
                                <w:rFonts w:ascii="Myriad Pro" w:hAnsi="Myriad Pro"/>
                                <w:color w:val="000000"/>
                                <w:sz w:val="16"/>
                                <w:szCs w:val="16"/>
                              </w:rPr>
                              <w:t>: ______________________________________________________________</w:t>
                            </w:r>
                          </w:p>
                          <w:p w14:paraId="7FAF2F36" w14:textId="77777777" w:rsidR="00D561D0" w:rsidRPr="00B36208" w:rsidRDefault="00D561D0" w:rsidP="00965DF2">
                            <w:pPr>
                              <w:spacing w:after="0" w:line="240" w:lineRule="auto"/>
                              <w:rPr>
                                <w:rFonts w:ascii="Myriad Pro" w:hAnsi="Myriad Pro"/>
                                <w:color w:val="000000"/>
                                <w:sz w:val="16"/>
                                <w:szCs w:val="16"/>
                              </w:rPr>
                            </w:pPr>
                          </w:p>
                          <w:p w14:paraId="7EB314F0" w14:textId="77777777" w:rsidR="00D561D0" w:rsidRPr="00B36208" w:rsidRDefault="00D561D0" w:rsidP="00965DF2">
                            <w:pPr>
                              <w:spacing w:after="0" w:line="240" w:lineRule="auto"/>
                              <w:rPr>
                                <w:rFonts w:ascii="Myriad Pro" w:hAnsi="Myriad Pro"/>
                                <w:color w:val="000000"/>
                                <w:sz w:val="16"/>
                                <w:szCs w:val="16"/>
                              </w:rPr>
                            </w:pPr>
                            <w:r w:rsidRPr="00B36208">
                              <w:rPr>
                                <w:rFonts w:ascii="Myriad Pro" w:hAnsi="Myriad Pro"/>
                                <w:color w:val="000000"/>
                                <w:sz w:val="16"/>
                                <w:szCs w:val="16"/>
                              </w:rPr>
                              <w:t>Name of Consultancy Organization (where relevant): ____________________________________</w:t>
                            </w:r>
                          </w:p>
                          <w:p w14:paraId="373731CD" w14:textId="77777777" w:rsidR="00D561D0" w:rsidRPr="00B36208" w:rsidRDefault="00D561D0" w:rsidP="00965DF2">
                            <w:pPr>
                              <w:spacing w:after="0" w:line="240" w:lineRule="auto"/>
                              <w:rPr>
                                <w:rFonts w:ascii="Myriad Pro" w:hAnsi="Myriad Pro"/>
                                <w:color w:val="000000"/>
                                <w:sz w:val="16"/>
                                <w:szCs w:val="16"/>
                              </w:rPr>
                            </w:pPr>
                          </w:p>
                          <w:p w14:paraId="5B7E4DA1" w14:textId="77777777" w:rsidR="00D561D0" w:rsidRPr="00B36208" w:rsidRDefault="00D561D0" w:rsidP="00965DF2">
                            <w:pPr>
                              <w:spacing w:after="0" w:line="240" w:lineRule="auto"/>
                              <w:rPr>
                                <w:rFonts w:ascii="Myriad Pro" w:hAnsi="Myriad Pro"/>
                                <w:color w:val="000000"/>
                                <w:sz w:val="16"/>
                                <w:szCs w:val="16"/>
                              </w:rPr>
                            </w:pPr>
                            <w:r w:rsidRPr="00B36208">
                              <w:rPr>
                                <w:rFonts w:ascii="Myriad Pro" w:hAnsi="Myriad Pro"/>
                                <w:color w:val="000000"/>
                                <w:sz w:val="16"/>
                                <w:szCs w:val="16"/>
                              </w:rPr>
                              <w:t>I confirm that I have received and understood and will abide by the United Nations Code of Conduct for Evaluation.</w:t>
                            </w:r>
                          </w:p>
                          <w:p w14:paraId="1774F042" w14:textId="77777777" w:rsidR="00D561D0" w:rsidRPr="00B36208" w:rsidRDefault="00D561D0" w:rsidP="00965DF2">
                            <w:pPr>
                              <w:spacing w:after="0" w:line="240" w:lineRule="auto"/>
                              <w:rPr>
                                <w:rFonts w:ascii="Myriad Pro" w:hAnsi="Myriad Pro"/>
                                <w:color w:val="000000"/>
                                <w:sz w:val="16"/>
                                <w:szCs w:val="16"/>
                              </w:rPr>
                            </w:pPr>
                          </w:p>
                          <w:p w14:paraId="7C31D47D" w14:textId="77777777" w:rsidR="00D561D0" w:rsidRPr="00B36208" w:rsidRDefault="00D561D0" w:rsidP="00965DF2">
                            <w:pPr>
                              <w:spacing w:after="0" w:line="240" w:lineRule="auto"/>
                              <w:rPr>
                                <w:rFonts w:ascii="Myriad Pro" w:hAnsi="Myriad Pro"/>
                                <w:color w:val="000000"/>
                                <w:sz w:val="16"/>
                                <w:szCs w:val="16"/>
                              </w:rPr>
                            </w:pPr>
                            <w:r w:rsidRPr="00B36208">
                              <w:rPr>
                                <w:rFonts w:ascii="Myriad Pro" w:hAnsi="Myriad Pro"/>
                                <w:color w:val="000000"/>
                                <w:sz w:val="16"/>
                                <w:szCs w:val="16"/>
                              </w:rPr>
                              <w:t>Signed at __________________________________ (Place) on ______________________ (Date)</w:t>
                            </w:r>
                          </w:p>
                          <w:p w14:paraId="1EB1A850" w14:textId="77777777" w:rsidR="00D561D0" w:rsidRPr="00B36208" w:rsidRDefault="00D561D0" w:rsidP="00965DF2">
                            <w:pPr>
                              <w:spacing w:after="0" w:line="240" w:lineRule="auto"/>
                              <w:rPr>
                                <w:rFonts w:ascii="Myriad Pro" w:hAnsi="Myriad Pro"/>
                                <w:color w:val="000000"/>
                                <w:sz w:val="16"/>
                                <w:szCs w:val="16"/>
                              </w:rPr>
                            </w:pPr>
                          </w:p>
                          <w:p w14:paraId="2092C3EE" w14:textId="77777777" w:rsidR="00D561D0" w:rsidRPr="00B36208" w:rsidRDefault="00D561D0" w:rsidP="00965DF2">
                            <w:pPr>
                              <w:spacing w:after="0" w:line="240" w:lineRule="auto"/>
                              <w:rPr>
                                <w:rFonts w:ascii="Myriad Pro" w:hAnsi="Myriad Pro"/>
                                <w:color w:val="000000"/>
                                <w:sz w:val="16"/>
                                <w:szCs w:val="16"/>
                              </w:rPr>
                            </w:pPr>
                            <w:r w:rsidRPr="00B36208">
                              <w:rPr>
                                <w:rFonts w:ascii="Myriad Pro" w:hAnsi="Myriad Pro"/>
                                <w:color w:val="000000"/>
                                <w:sz w:val="16"/>
                                <w:szCs w:val="16"/>
                              </w:rPr>
                              <w:t>Signature: 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w:pict>
              <v:shapetype w14:anchorId="7BF39F97" id="_x0000_t202" coordsize="21600,21600" o:spt="202" path="m,l,21600r21600,l21600,xe">
                <v:stroke joinstyle="miter"/>
                <v:path gradientshapeok="t" o:connecttype="rect"/>
              </v:shapetype>
              <v:shape id="Text Box 2" o:spid="_x0000_s1027" type="#_x0000_t202" style="position:absolute;left:0;text-align:left;margin-left:0;margin-top:138.8pt;width:471.75pt;height:434.3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0PJQIAAE4EAAAOAAAAZHJzL2Uyb0RvYy54bWysVNtu2zAMfR+wfxD0vjg24rYx6hRdugwD&#10;um5Auw+gZTkWptskJXb29aPkNA26YQ/D/CCIInV0eEj6+mZUkuy588LomuazOSVcM9MKva3pt6fN&#10;uytKfADdgjSa1/TAPb1ZvX1zPdiKF6Y3suWOIIj21WBr2odgqyzzrOcK/MxYrtHZGacgoOm2Wetg&#10;QHQls2I+v8gG41rrDOPe4+nd5KSrhN91nIUvXed5ILKmyC2k1aW1iWu2uoZq68D2gh1pwD+wUCA0&#10;PnqCuoMAZOfEb1BKMGe86cKMGZWZrhOMpxwwm3z+KpvHHixPuaA43p5k8v8Plj3svzoi2poW+SUl&#10;GhQW6YmPgbw3IymiPoP1FYY9WgwMIx5jnVOu3t4b9t0TbdY96C2/dc4MPYcW+eXxZnZ2dcLxEaQZ&#10;PpsWn4FdMAlo7JyK4qEcBNGxTodTbSIVhoflcpkXRUkJQ19Z5uVFnqqXQfV83TofPnKjSNzU1GHx&#10;Ezzs732IdKB6DomveSNFuxFSJsNtm7V0ZA/YKJv0pQxehUlNhpouSyTyd4h5+v4EoUTAjpdC1fTq&#10;FARV1O2DblM/BhBy2iNlqY9CRu0mFcPYjKlmSeUocmPaAyrrzNTgOJC46Y37ScmAzV1T/2MHjlMi&#10;P2mszjJfLOI0JGNRXhZouHNPc+4BzRCqpoGSabsOaYKSAvYWq7gRSd8XJkfK2LRJ9uOAxak4t1PU&#10;y29g9QsAAP//AwBQSwMEFAAGAAgAAAAhAID270feAAAACQEAAA8AAABkcnMvZG93bnJldi54bWxM&#10;j8FOwzAQRO9I/IO1SFwq6jRtUghxKqjUE6eGcnfjJYmI18F22/TvWU5wHM1o5k25mewgzuhD70jB&#10;Yp6AQGqc6alVcHjfPTyCCFGT0YMjVHDFAJvq9qbUhXEX2uO5jq3gEgqFVtDFOBZShqZDq8PcjUjs&#10;fTpvdWTpW2m8vnC5HWSaJLm0uide6PSI2w6br/pkFeTf9XL29mFmtL/uXn1jM7M9ZErd300vzyAi&#10;TvEvDL/4jA4VMx3diUwQgwI+EhWk63UOgu2n1TIDceTcYpWnIKtS/n9Q/QAAAP//AwBQSwECLQAU&#10;AAYACAAAACEAtoM4kv4AAADhAQAAEwAAAAAAAAAAAAAAAAAAAAAAW0NvbnRlbnRfVHlwZXNdLnht&#10;bFBLAQItABQABgAIAAAAIQA4/SH/1gAAAJQBAAALAAAAAAAAAAAAAAAAAC8BAABfcmVscy8ucmVs&#10;c1BLAQItABQABgAIAAAAIQCrRh0PJQIAAE4EAAAOAAAAAAAAAAAAAAAAAC4CAABkcnMvZTJvRG9j&#10;LnhtbFBLAQItABQABgAIAAAAIQCA9u9H3gAAAAkBAAAPAAAAAAAAAAAAAAAAAH8EAABkcnMvZG93&#10;bnJldi54bWxQSwUGAAAAAAQABADzAAAAigUAAAAA&#10;">
                <v:textbox style="mso-fit-shape-to-text:t">
                  <w:txbxContent>
                    <w:p w14:paraId="14D6883D" w14:textId="77777777" w:rsidR="00D561D0" w:rsidRPr="00B36208" w:rsidRDefault="00D561D0" w:rsidP="00965DF2">
                      <w:pPr>
                        <w:autoSpaceDE w:val="0"/>
                        <w:autoSpaceDN w:val="0"/>
                        <w:adjustRightInd w:val="0"/>
                        <w:spacing w:after="0" w:line="240" w:lineRule="auto"/>
                        <w:rPr>
                          <w:rFonts w:ascii="Myriad Pro" w:hAnsi="Myriad Pro"/>
                          <w:b/>
                          <w:color w:val="000000"/>
                          <w:sz w:val="16"/>
                          <w:szCs w:val="16"/>
                        </w:rPr>
                      </w:pPr>
                      <w:r w:rsidRPr="00B36208">
                        <w:rPr>
                          <w:rFonts w:ascii="Myriad Pro" w:hAnsi="Myriad Pro"/>
                          <w:b/>
                          <w:color w:val="000000"/>
                          <w:sz w:val="16"/>
                          <w:szCs w:val="16"/>
                        </w:rPr>
                        <w:t>Evaluators/Consultants:</w:t>
                      </w:r>
                    </w:p>
                    <w:p w14:paraId="0535470F" w14:textId="77777777" w:rsidR="00D561D0" w:rsidRPr="00B36208" w:rsidRDefault="00D561D0" w:rsidP="00965DF2">
                      <w:pPr>
                        <w:autoSpaceDE w:val="0"/>
                        <w:autoSpaceDN w:val="0"/>
                        <w:adjustRightInd w:val="0"/>
                        <w:spacing w:after="0" w:line="240" w:lineRule="auto"/>
                        <w:rPr>
                          <w:rFonts w:ascii="Myriad Pro" w:hAnsi="Myriad Pro"/>
                          <w:color w:val="000000"/>
                          <w:sz w:val="16"/>
                          <w:szCs w:val="16"/>
                        </w:rPr>
                      </w:pPr>
                    </w:p>
                    <w:p w14:paraId="67F3B515" w14:textId="77777777" w:rsidR="00D561D0" w:rsidRPr="00B36208" w:rsidRDefault="00D561D0"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Must present information that is complete and fair in its assessment of strengths and weaknesses so that decisions or actions taken are well founded.</w:t>
                      </w:r>
                    </w:p>
                    <w:p w14:paraId="0B76CE09" w14:textId="77777777" w:rsidR="00D561D0" w:rsidRPr="00B36208" w:rsidRDefault="00D561D0"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Must disclose the full set of evaluation findings along with information on their limitations and have this accessible to all affected by the evaluation with expressed legal rights to receive results.</w:t>
                      </w:r>
                    </w:p>
                    <w:p w14:paraId="67CAD5DB" w14:textId="77777777" w:rsidR="00D561D0" w:rsidRPr="00B36208" w:rsidRDefault="00D561D0"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6B7B214D" w14:textId="77777777" w:rsidR="00D561D0" w:rsidRPr="00B36208" w:rsidRDefault="00D561D0"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6DB972A4" w14:textId="77777777" w:rsidR="00D561D0" w:rsidRPr="00B36208" w:rsidRDefault="00D561D0"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14:paraId="7E6FFE87" w14:textId="77777777" w:rsidR="00D561D0" w:rsidRPr="00DD0D1D" w:rsidRDefault="00D561D0" w:rsidP="00965DF2">
                      <w:pPr>
                        <w:pStyle w:val="ListParagraph"/>
                        <w:numPr>
                          <w:ilvl w:val="0"/>
                          <w:numId w:val="24"/>
                        </w:numPr>
                        <w:spacing w:after="0" w:line="240" w:lineRule="auto"/>
                        <w:ind w:left="360"/>
                        <w:jc w:val="both"/>
                        <w:rPr>
                          <w:rFonts w:ascii="Myriad Pro" w:hAnsi="Myriad Pro"/>
                          <w:color w:val="000000"/>
                          <w:sz w:val="16"/>
                          <w:szCs w:val="16"/>
                        </w:rPr>
                      </w:pPr>
                      <w:r w:rsidRPr="00B36208">
                        <w:rPr>
                          <w:rFonts w:ascii="Myriad Pro" w:hAnsi="Myriad Pro"/>
                          <w:color w:val="000000"/>
                          <w:sz w:val="16"/>
                          <w:szCs w:val="16"/>
                        </w:rPr>
                        <w:t xml:space="preserve">Are responsible for their performance and their product(s). They are responsible for the clear, accurate and fair written and/or </w:t>
                      </w:r>
                      <w:r w:rsidRPr="00DD0D1D">
                        <w:rPr>
                          <w:rFonts w:ascii="Myriad Pro" w:hAnsi="Myriad Pro"/>
                          <w:color w:val="000000"/>
                          <w:sz w:val="16"/>
                          <w:szCs w:val="16"/>
                        </w:rPr>
                        <w:t>oral presentation of study imitations, findings and recommendations.</w:t>
                      </w:r>
                    </w:p>
                    <w:p w14:paraId="2984721D" w14:textId="77777777" w:rsidR="00D561D0" w:rsidRPr="00DD0D1D" w:rsidRDefault="00D561D0" w:rsidP="00965DF2">
                      <w:pPr>
                        <w:pStyle w:val="ListParagraph"/>
                        <w:numPr>
                          <w:ilvl w:val="0"/>
                          <w:numId w:val="24"/>
                        </w:numPr>
                        <w:spacing w:after="0" w:line="240" w:lineRule="auto"/>
                        <w:ind w:left="360"/>
                        <w:rPr>
                          <w:rFonts w:ascii="Myriad Pro" w:hAnsi="Myriad Pro"/>
                          <w:color w:val="000000"/>
                          <w:sz w:val="16"/>
                          <w:szCs w:val="16"/>
                        </w:rPr>
                      </w:pPr>
                      <w:r w:rsidRPr="00DD0D1D">
                        <w:rPr>
                          <w:rFonts w:ascii="Myriad Pro" w:hAnsi="Myriad Pro"/>
                          <w:color w:val="000000"/>
                          <w:sz w:val="16"/>
                          <w:szCs w:val="16"/>
                        </w:rPr>
                        <w:t>Should reflect sound accounting procedures and be prudent in using the resources of the evaluation.</w:t>
                      </w:r>
                    </w:p>
                    <w:p w14:paraId="591A79C2" w14:textId="77777777" w:rsidR="00D561D0" w:rsidRPr="00DD0D1D" w:rsidRDefault="00D561D0" w:rsidP="00965DF2">
                      <w:pPr>
                        <w:pStyle w:val="ListParagraph"/>
                        <w:numPr>
                          <w:ilvl w:val="0"/>
                          <w:numId w:val="24"/>
                        </w:numPr>
                        <w:tabs>
                          <w:tab w:val="left" w:pos="360"/>
                        </w:tabs>
                        <w:ind w:left="360"/>
                        <w:jc w:val="both"/>
                        <w:rPr>
                          <w:rFonts w:ascii="Myriad Pro" w:hAnsi="Myriad Pro"/>
                          <w:color w:val="000000"/>
                          <w:sz w:val="16"/>
                          <w:szCs w:val="16"/>
                        </w:rPr>
                      </w:pPr>
                      <w:r w:rsidRPr="00DD0D1D">
                        <w:rPr>
                          <w:rFonts w:ascii="Myriad Pro" w:hAnsi="Myriad Pro"/>
                          <w:color w:val="000000"/>
                          <w:sz w:val="16"/>
                          <w:szCs w:val="16"/>
                        </w:rPr>
                        <w:t>Must ensure that independence of judgement is maintained, and that evaluation findings and recommendations are independently presented.</w:t>
                      </w:r>
                    </w:p>
                    <w:p w14:paraId="67BDDC4B" w14:textId="77777777" w:rsidR="00D561D0" w:rsidRPr="00DD0D1D" w:rsidRDefault="00D561D0" w:rsidP="00965DF2">
                      <w:pPr>
                        <w:pStyle w:val="ListParagraph"/>
                        <w:numPr>
                          <w:ilvl w:val="0"/>
                          <w:numId w:val="24"/>
                        </w:numPr>
                        <w:tabs>
                          <w:tab w:val="left" w:pos="360"/>
                        </w:tabs>
                        <w:ind w:left="360"/>
                        <w:jc w:val="both"/>
                        <w:rPr>
                          <w:rFonts w:ascii="Myriad Pro" w:hAnsi="Myriad Pro"/>
                          <w:color w:val="000000"/>
                          <w:sz w:val="16"/>
                          <w:szCs w:val="16"/>
                        </w:rPr>
                      </w:pPr>
                      <w:r w:rsidRPr="00DD0D1D">
                        <w:rPr>
                          <w:rFonts w:ascii="Myriad Pro" w:hAnsi="Myriad Pro"/>
                          <w:color w:val="000000"/>
                          <w:sz w:val="16"/>
                          <w:szCs w:val="16"/>
                        </w:rPr>
                        <w:t>Must confirm that they have not been involved in designing, executing or advising on the project being evaluated and did not carry out the project’s Mid-Term Review.</w:t>
                      </w:r>
                    </w:p>
                    <w:p w14:paraId="79B91AC2" w14:textId="77777777" w:rsidR="00D561D0" w:rsidRPr="00B36208" w:rsidRDefault="00D561D0" w:rsidP="00965DF2">
                      <w:pPr>
                        <w:spacing w:after="0" w:line="240" w:lineRule="auto"/>
                        <w:rPr>
                          <w:rFonts w:ascii="Myriad Pro" w:hAnsi="Myriad Pro"/>
                          <w:b/>
                          <w:color w:val="000000"/>
                          <w:sz w:val="16"/>
                          <w:szCs w:val="16"/>
                        </w:rPr>
                      </w:pPr>
                      <w:r w:rsidRPr="00B36208">
                        <w:rPr>
                          <w:rFonts w:ascii="Myriad Pro" w:hAnsi="Myriad Pro"/>
                          <w:b/>
                          <w:color w:val="000000"/>
                          <w:sz w:val="16"/>
                          <w:szCs w:val="16"/>
                        </w:rPr>
                        <w:t>Evaluation Consultant Agreement Form</w:t>
                      </w:r>
                    </w:p>
                    <w:p w14:paraId="4D448BCC" w14:textId="77777777" w:rsidR="00D561D0" w:rsidRPr="00B36208" w:rsidRDefault="00D561D0" w:rsidP="00965DF2">
                      <w:pPr>
                        <w:spacing w:after="0" w:line="240" w:lineRule="auto"/>
                        <w:rPr>
                          <w:rFonts w:ascii="Myriad Pro" w:hAnsi="Myriad Pro"/>
                          <w:color w:val="000000"/>
                          <w:sz w:val="16"/>
                          <w:szCs w:val="16"/>
                        </w:rPr>
                      </w:pPr>
                    </w:p>
                    <w:p w14:paraId="59B3ECBF" w14:textId="77777777" w:rsidR="00D561D0" w:rsidRPr="00B36208" w:rsidRDefault="00D561D0" w:rsidP="00965DF2">
                      <w:pPr>
                        <w:spacing w:after="0" w:line="240" w:lineRule="auto"/>
                        <w:rPr>
                          <w:rFonts w:ascii="Myriad Pro" w:hAnsi="Myriad Pro"/>
                          <w:color w:val="000000"/>
                          <w:sz w:val="16"/>
                          <w:szCs w:val="16"/>
                        </w:rPr>
                      </w:pPr>
                      <w:r w:rsidRPr="00B36208">
                        <w:rPr>
                          <w:rFonts w:ascii="Myriad Pro" w:hAnsi="Myriad Pro"/>
                          <w:color w:val="000000"/>
                          <w:sz w:val="16"/>
                          <w:szCs w:val="16"/>
                        </w:rPr>
                        <w:t>Agreement to abide by the Code of Conduct for Evaluation in the UN System:</w:t>
                      </w:r>
                    </w:p>
                    <w:p w14:paraId="668E3AD8" w14:textId="77777777" w:rsidR="00D561D0" w:rsidRPr="00B36208" w:rsidRDefault="00D561D0" w:rsidP="00965DF2">
                      <w:pPr>
                        <w:spacing w:after="0" w:line="240" w:lineRule="auto"/>
                        <w:rPr>
                          <w:rFonts w:ascii="Myriad Pro" w:hAnsi="Myriad Pro"/>
                          <w:color w:val="000000"/>
                          <w:sz w:val="16"/>
                          <w:szCs w:val="16"/>
                        </w:rPr>
                      </w:pPr>
                    </w:p>
                    <w:p w14:paraId="79745A0A" w14:textId="77777777" w:rsidR="00D561D0" w:rsidRPr="00B36208" w:rsidRDefault="00D561D0" w:rsidP="00965DF2">
                      <w:pPr>
                        <w:spacing w:after="0" w:line="240" w:lineRule="auto"/>
                        <w:rPr>
                          <w:rFonts w:ascii="Myriad Pro" w:hAnsi="Myriad Pro"/>
                          <w:color w:val="000000"/>
                          <w:sz w:val="16"/>
                          <w:szCs w:val="16"/>
                        </w:rPr>
                      </w:pPr>
                      <w:r w:rsidRPr="00B36208">
                        <w:rPr>
                          <w:rFonts w:ascii="Myriad Pro" w:hAnsi="Myriad Pro"/>
                          <w:color w:val="000000"/>
                          <w:sz w:val="16"/>
                          <w:szCs w:val="16"/>
                        </w:rPr>
                        <w:t xml:space="preserve">Name of </w:t>
                      </w:r>
                      <w:r>
                        <w:rPr>
                          <w:rFonts w:ascii="Myriad Pro" w:hAnsi="Myriad Pro"/>
                          <w:color w:val="000000"/>
                          <w:sz w:val="16"/>
                          <w:szCs w:val="16"/>
                        </w:rPr>
                        <w:t>Evaluator</w:t>
                      </w:r>
                      <w:r w:rsidRPr="00B36208">
                        <w:rPr>
                          <w:rFonts w:ascii="Myriad Pro" w:hAnsi="Myriad Pro"/>
                          <w:color w:val="000000"/>
                          <w:sz w:val="16"/>
                          <w:szCs w:val="16"/>
                        </w:rPr>
                        <w:t>: ______________________________________________________________</w:t>
                      </w:r>
                    </w:p>
                    <w:p w14:paraId="7FAF2F36" w14:textId="77777777" w:rsidR="00D561D0" w:rsidRPr="00B36208" w:rsidRDefault="00D561D0" w:rsidP="00965DF2">
                      <w:pPr>
                        <w:spacing w:after="0" w:line="240" w:lineRule="auto"/>
                        <w:rPr>
                          <w:rFonts w:ascii="Myriad Pro" w:hAnsi="Myriad Pro"/>
                          <w:color w:val="000000"/>
                          <w:sz w:val="16"/>
                          <w:szCs w:val="16"/>
                        </w:rPr>
                      </w:pPr>
                    </w:p>
                    <w:p w14:paraId="7EB314F0" w14:textId="77777777" w:rsidR="00D561D0" w:rsidRPr="00B36208" w:rsidRDefault="00D561D0" w:rsidP="00965DF2">
                      <w:pPr>
                        <w:spacing w:after="0" w:line="240" w:lineRule="auto"/>
                        <w:rPr>
                          <w:rFonts w:ascii="Myriad Pro" w:hAnsi="Myriad Pro"/>
                          <w:color w:val="000000"/>
                          <w:sz w:val="16"/>
                          <w:szCs w:val="16"/>
                        </w:rPr>
                      </w:pPr>
                      <w:r w:rsidRPr="00B36208">
                        <w:rPr>
                          <w:rFonts w:ascii="Myriad Pro" w:hAnsi="Myriad Pro"/>
                          <w:color w:val="000000"/>
                          <w:sz w:val="16"/>
                          <w:szCs w:val="16"/>
                        </w:rPr>
                        <w:t>Name of Consultancy Organization (where relevant): ____________________________________</w:t>
                      </w:r>
                    </w:p>
                    <w:p w14:paraId="373731CD" w14:textId="77777777" w:rsidR="00D561D0" w:rsidRPr="00B36208" w:rsidRDefault="00D561D0" w:rsidP="00965DF2">
                      <w:pPr>
                        <w:spacing w:after="0" w:line="240" w:lineRule="auto"/>
                        <w:rPr>
                          <w:rFonts w:ascii="Myriad Pro" w:hAnsi="Myriad Pro"/>
                          <w:color w:val="000000"/>
                          <w:sz w:val="16"/>
                          <w:szCs w:val="16"/>
                        </w:rPr>
                      </w:pPr>
                    </w:p>
                    <w:p w14:paraId="5B7E4DA1" w14:textId="77777777" w:rsidR="00D561D0" w:rsidRPr="00B36208" w:rsidRDefault="00D561D0" w:rsidP="00965DF2">
                      <w:pPr>
                        <w:spacing w:after="0" w:line="240" w:lineRule="auto"/>
                        <w:rPr>
                          <w:rFonts w:ascii="Myriad Pro" w:hAnsi="Myriad Pro"/>
                          <w:color w:val="000000"/>
                          <w:sz w:val="16"/>
                          <w:szCs w:val="16"/>
                        </w:rPr>
                      </w:pPr>
                      <w:r w:rsidRPr="00B36208">
                        <w:rPr>
                          <w:rFonts w:ascii="Myriad Pro" w:hAnsi="Myriad Pro"/>
                          <w:color w:val="000000"/>
                          <w:sz w:val="16"/>
                          <w:szCs w:val="16"/>
                        </w:rPr>
                        <w:t>I confirm that I have received and understood and will abide by the United Nations Code of Conduct for Evaluation.</w:t>
                      </w:r>
                    </w:p>
                    <w:p w14:paraId="1774F042" w14:textId="77777777" w:rsidR="00D561D0" w:rsidRPr="00B36208" w:rsidRDefault="00D561D0" w:rsidP="00965DF2">
                      <w:pPr>
                        <w:spacing w:after="0" w:line="240" w:lineRule="auto"/>
                        <w:rPr>
                          <w:rFonts w:ascii="Myriad Pro" w:hAnsi="Myriad Pro"/>
                          <w:color w:val="000000"/>
                          <w:sz w:val="16"/>
                          <w:szCs w:val="16"/>
                        </w:rPr>
                      </w:pPr>
                    </w:p>
                    <w:p w14:paraId="7C31D47D" w14:textId="77777777" w:rsidR="00D561D0" w:rsidRPr="00B36208" w:rsidRDefault="00D561D0" w:rsidP="00965DF2">
                      <w:pPr>
                        <w:spacing w:after="0" w:line="240" w:lineRule="auto"/>
                        <w:rPr>
                          <w:rFonts w:ascii="Myriad Pro" w:hAnsi="Myriad Pro"/>
                          <w:color w:val="000000"/>
                          <w:sz w:val="16"/>
                          <w:szCs w:val="16"/>
                        </w:rPr>
                      </w:pPr>
                      <w:r w:rsidRPr="00B36208">
                        <w:rPr>
                          <w:rFonts w:ascii="Myriad Pro" w:hAnsi="Myriad Pro"/>
                          <w:color w:val="000000"/>
                          <w:sz w:val="16"/>
                          <w:szCs w:val="16"/>
                        </w:rPr>
                        <w:t>Signed at __________________________________ (Place) on ______________________ (Date)</w:t>
                      </w:r>
                    </w:p>
                    <w:p w14:paraId="1EB1A850" w14:textId="77777777" w:rsidR="00D561D0" w:rsidRPr="00B36208" w:rsidRDefault="00D561D0" w:rsidP="00965DF2">
                      <w:pPr>
                        <w:spacing w:after="0" w:line="240" w:lineRule="auto"/>
                        <w:rPr>
                          <w:rFonts w:ascii="Myriad Pro" w:hAnsi="Myriad Pro"/>
                          <w:color w:val="000000"/>
                          <w:sz w:val="16"/>
                          <w:szCs w:val="16"/>
                        </w:rPr>
                      </w:pPr>
                    </w:p>
                    <w:p w14:paraId="2092C3EE" w14:textId="77777777" w:rsidR="00D561D0" w:rsidRPr="00B36208" w:rsidRDefault="00D561D0" w:rsidP="00965DF2">
                      <w:pPr>
                        <w:spacing w:after="0" w:line="240" w:lineRule="auto"/>
                        <w:rPr>
                          <w:rFonts w:ascii="Myriad Pro" w:hAnsi="Myriad Pro"/>
                          <w:color w:val="000000"/>
                          <w:sz w:val="16"/>
                          <w:szCs w:val="16"/>
                        </w:rPr>
                      </w:pPr>
                      <w:r w:rsidRPr="00B36208">
                        <w:rPr>
                          <w:rFonts w:ascii="Myriad Pro" w:hAnsi="Myriad Pro"/>
                          <w:color w:val="000000"/>
                          <w:sz w:val="16"/>
                          <w:szCs w:val="16"/>
                        </w:rPr>
                        <w:t>Signature: _____________________________________________________________________</w:t>
                      </w:r>
                    </w:p>
                  </w:txbxContent>
                </v:textbox>
                <w10:wrap type="square" anchorx="margin"/>
              </v:shape>
            </w:pict>
          </mc:Fallback>
        </mc:AlternateContent>
      </w:r>
      <w:r w:rsidR="00965DF2" w:rsidRPr="00AA6A2E">
        <w:t>Independence entails the ability to evaluate without undue influence or pressure by any party (including the hiring unit) and providing evaluators with free access to information on the evaluation subject.  Independence provides legitimacy to and ensures an objective perspective on evaluations. An independent evaluation reduces the potential for conflicts of interest which might arise with self-reported ratings by those involved in the management of the project being evaluated.  Independence is one of ten general principles for evaluations (together with internationally agreed principles, goals and targets: utility, credibility, impartiality, ethics, transparency, human rights and gender equality, national evaluation capacities, and professionalism).</w:t>
      </w:r>
      <w:bookmarkEnd w:id="2"/>
      <w:r w:rsidR="00965DF2" w:rsidRPr="00AA6A2E">
        <w:rPr>
          <w:b/>
        </w:rPr>
        <w:br w:type="page"/>
      </w:r>
    </w:p>
    <w:p w14:paraId="331FE426" w14:textId="77777777" w:rsidR="00FF139C" w:rsidRPr="00FF139C" w:rsidRDefault="00FF139C" w:rsidP="00CA3CE8">
      <w:pPr>
        <w:tabs>
          <w:tab w:val="left" w:pos="3324"/>
        </w:tabs>
        <w:jc w:val="both"/>
        <w:rPr>
          <w:rFonts w:ascii="Myriad Pro" w:hAnsi="Myriad Pro"/>
          <w:b/>
          <w:bCs/>
          <w:sz w:val="26"/>
          <w:szCs w:val="26"/>
        </w:rPr>
      </w:pPr>
    </w:p>
    <w:p w14:paraId="69805467" w14:textId="77777777" w:rsidR="00BD1612" w:rsidRPr="00FF139C" w:rsidRDefault="00BD1612" w:rsidP="00CA3CE8">
      <w:pPr>
        <w:jc w:val="both"/>
        <w:rPr>
          <w:rFonts w:ascii="Myriad Pro" w:hAnsi="Myriad Pro"/>
          <w:b/>
          <w:bCs/>
          <w:sz w:val="26"/>
          <w:szCs w:val="26"/>
        </w:rPr>
      </w:pPr>
      <w:proofErr w:type="spellStart"/>
      <w:r w:rsidRPr="00FF139C">
        <w:rPr>
          <w:rFonts w:ascii="Myriad Pro" w:hAnsi="Myriad Pro"/>
          <w:b/>
          <w:bCs/>
          <w:sz w:val="26"/>
          <w:szCs w:val="26"/>
        </w:rPr>
        <w:t>ToR</w:t>
      </w:r>
      <w:proofErr w:type="spellEnd"/>
      <w:r w:rsidRPr="00FF139C">
        <w:rPr>
          <w:rFonts w:ascii="Myriad Pro" w:hAnsi="Myriad Pro"/>
          <w:b/>
          <w:bCs/>
          <w:sz w:val="26"/>
          <w:szCs w:val="26"/>
        </w:rPr>
        <w:t xml:space="preserve"> Annex </w:t>
      </w:r>
      <w:r w:rsidR="007A3FAF">
        <w:rPr>
          <w:rFonts w:ascii="Myriad Pro" w:hAnsi="Myriad Pro"/>
          <w:b/>
          <w:bCs/>
          <w:sz w:val="26"/>
          <w:szCs w:val="26"/>
        </w:rPr>
        <w:t>F</w:t>
      </w:r>
      <w:r w:rsidRPr="00FF139C">
        <w:rPr>
          <w:rFonts w:ascii="Myriad Pro" w:hAnsi="Myriad Pro"/>
          <w:b/>
          <w:bCs/>
          <w:sz w:val="26"/>
          <w:szCs w:val="26"/>
        </w:rPr>
        <w:t>: TE Rating Scales</w:t>
      </w:r>
    </w:p>
    <w:tbl>
      <w:tblPr>
        <w:tblW w:w="4960" w:type="pct"/>
        <w:tblInd w:w="-5" w:type="dxa"/>
        <w:tblLook w:val="04A0" w:firstRow="1" w:lastRow="0" w:firstColumn="1" w:lastColumn="0" w:noHBand="0" w:noVBand="1"/>
      </w:tblPr>
      <w:tblGrid>
        <w:gridCol w:w="4665"/>
        <w:gridCol w:w="4610"/>
      </w:tblGrid>
      <w:tr w:rsidR="00D3718B" w:rsidRPr="00D6638C" w14:paraId="458275ED" w14:textId="77777777" w:rsidTr="00D3718B">
        <w:trPr>
          <w:trHeight w:val="548"/>
        </w:trPr>
        <w:tc>
          <w:tcPr>
            <w:tcW w:w="251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000000" w:themeFill="text1"/>
            <w:hideMark/>
          </w:tcPr>
          <w:p w14:paraId="7B32E202" w14:textId="77777777" w:rsidR="00D3718B" w:rsidRPr="003200D5" w:rsidRDefault="00D3718B" w:rsidP="00CA3CE8">
            <w:pPr>
              <w:spacing w:after="0" w:line="240" w:lineRule="auto"/>
              <w:jc w:val="both"/>
              <w:rPr>
                <w:rFonts w:ascii="Myriad Pro" w:hAnsi="Myriad Pro"/>
                <w:color w:val="FFFFFF" w:themeColor="background1"/>
                <w:sz w:val="21"/>
                <w:szCs w:val="21"/>
              </w:rPr>
            </w:pPr>
            <w:r w:rsidRPr="003200D5">
              <w:rPr>
                <w:rFonts w:ascii="Myriad Pro" w:hAnsi="Myriad Pro"/>
                <w:color w:val="FFFFFF" w:themeColor="background1"/>
                <w:sz w:val="21"/>
                <w:szCs w:val="21"/>
              </w:rPr>
              <w:t>Ratings for Outcomes, Effectiveness, Efficiency, M&amp;E, Implementation/Oversight, Execution, Relevance</w:t>
            </w:r>
          </w:p>
        </w:tc>
        <w:tc>
          <w:tcPr>
            <w:tcW w:w="248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000000" w:themeFill="text1"/>
          </w:tcPr>
          <w:p w14:paraId="6A156AD3" w14:textId="77777777" w:rsidR="00D3718B" w:rsidRPr="003200D5" w:rsidRDefault="00D3718B" w:rsidP="00CA3CE8">
            <w:pPr>
              <w:spacing w:after="0" w:line="240" w:lineRule="auto"/>
              <w:jc w:val="both"/>
              <w:rPr>
                <w:rFonts w:ascii="Myriad Pro" w:hAnsi="Myriad Pro"/>
                <w:color w:val="FFFFFF" w:themeColor="background1"/>
                <w:sz w:val="21"/>
                <w:szCs w:val="21"/>
              </w:rPr>
            </w:pPr>
            <w:r w:rsidRPr="003200D5">
              <w:rPr>
                <w:rFonts w:ascii="Myriad Pro" w:hAnsi="Myriad Pro"/>
                <w:color w:val="FFFFFF" w:themeColor="background1"/>
                <w:sz w:val="21"/>
                <w:szCs w:val="21"/>
              </w:rPr>
              <w:t xml:space="preserve">Sustainability ratings: </w:t>
            </w:r>
          </w:p>
          <w:p w14:paraId="52B0037B" w14:textId="77777777" w:rsidR="00D3718B" w:rsidRPr="003200D5" w:rsidRDefault="00D3718B" w:rsidP="00CA3CE8">
            <w:pPr>
              <w:spacing w:after="0" w:line="240" w:lineRule="auto"/>
              <w:jc w:val="both"/>
              <w:rPr>
                <w:rFonts w:ascii="Myriad Pro" w:hAnsi="Myriad Pro"/>
                <w:color w:val="FFFFFF" w:themeColor="background1"/>
                <w:sz w:val="21"/>
                <w:szCs w:val="21"/>
              </w:rPr>
            </w:pPr>
          </w:p>
        </w:tc>
      </w:tr>
      <w:tr w:rsidR="00D3718B" w:rsidRPr="00D6638C" w14:paraId="1BAE75E9" w14:textId="77777777" w:rsidTr="00D3718B">
        <w:trPr>
          <w:trHeight w:val="440"/>
        </w:trPr>
        <w:tc>
          <w:tcPr>
            <w:tcW w:w="251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hideMark/>
          </w:tcPr>
          <w:p w14:paraId="38F2E2AF" w14:textId="77777777" w:rsidR="00D3718B" w:rsidRPr="00D3718B" w:rsidRDefault="00D3718B" w:rsidP="00CA3CE8">
            <w:pPr>
              <w:spacing w:after="60" w:line="240" w:lineRule="auto"/>
              <w:ind w:left="158"/>
              <w:jc w:val="both"/>
              <w:rPr>
                <w:rFonts w:ascii="Myriad Pro" w:hAnsi="Myriad Pro"/>
                <w:color w:val="000000" w:themeColor="text1"/>
                <w:sz w:val="21"/>
                <w:szCs w:val="21"/>
              </w:rPr>
            </w:pPr>
            <w:r w:rsidRPr="00D3718B">
              <w:rPr>
                <w:rFonts w:ascii="Myriad Pro" w:hAnsi="Myriad Pro"/>
                <w:color w:val="000000" w:themeColor="text1"/>
                <w:sz w:val="21"/>
                <w:szCs w:val="21"/>
              </w:rPr>
              <w:t xml:space="preserve">6 = Highly Satisfactory (HS): exceeds expectations and/or no shortcomings </w:t>
            </w:r>
          </w:p>
          <w:p w14:paraId="58EF2864" w14:textId="77777777" w:rsidR="00D3718B" w:rsidRPr="00D3718B" w:rsidRDefault="00D3718B" w:rsidP="00CA3CE8">
            <w:pPr>
              <w:spacing w:after="60" w:line="240" w:lineRule="auto"/>
              <w:ind w:left="158"/>
              <w:jc w:val="both"/>
              <w:rPr>
                <w:rFonts w:ascii="Myriad Pro" w:hAnsi="Myriad Pro"/>
                <w:color w:val="000000" w:themeColor="text1"/>
                <w:sz w:val="21"/>
                <w:szCs w:val="21"/>
              </w:rPr>
            </w:pPr>
            <w:r w:rsidRPr="00D3718B">
              <w:rPr>
                <w:rFonts w:ascii="Myriad Pro" w:hAnsi="Myriad Pro"/>
                <w:color w:val="000000" w:themeColor="text1"/>
                <w:sz w:val="21"/>
                <w:szCs w:val="21"/>
              </w:rPr>
              <w:t>5 = Satisfactory (S): meets expectations and/or no or minor shortcomings</w:t>
            </w:r>
          </w:p>
          <w:p w14:paraId="69ED75D8" w14:textId="77777777" w:rsidR="00D3718B" w:rsidRPr="00D3718B" w:rsidRDefault="00D3718B" w:rsidP="00CA3CE8">
            <w:pPr>
              <w:spacing w:after="60" w:line="240" w:lineRule="auto"/>
              <w:ind w:left="158"/>
              <w:jc w:val="both"/>
              <w:rPr>
                <w:rFonts w:ascii="Myriad Pro" w:hAnsi="Myriad Pro"/>
                <w:color w:val="000000" w:themeColor="text1"/>
                <w:sz w:val="21"/>
                <w:szCs w:val="21"/>
              </w:rPr>
            </w:pPr>
            <w:r w:rsidRPr="00D3718B">
              <w:rPr>
                <w:rFonts w:ascii="Myriad Pro" w:hAnsi="Myriad Pro"/>
                <w:color w:val="000000" w:themeColor="text1"/>
                <w:sz w:val="21"/>
                <w:szCs w:val="21"/>
              </w:rPr>
              <w:t xml:space="preserve">4 = Moderately Satisfactory (MS): </w:t>
            </w:r>
            <w:proofErr w:type="gramStart"/>
            <w:r w:rsidRPr="00D3718B">
              <w:rPr>
                <w:rFonts w:ascii="Myriad Pro" w:hAnsi="Myriad Pro"/>
                <w:color w:val="000000" w:themeColor="text1"/>
                <w:sz w:val="21"/>
                <w:szCs w:val="21"/>
              </w:rPr>
              <w:t>more or less meets</w:t>
            </w:r>
            <w:proofErr w:type="gramEnd"/>
            <w:r w:rsidRPr="00D3718B">
              <w:rPr>
                <w:rFonts w:ascii="Myriad Pro" w:hAnsi="Myriad Pro"/>
                <w:color w:val="000000" w:themeColor="text1"/>
                <w:sz w:val="21"/>
                <w:szCs w:val="21"/>
              </w:rPr>
              <w:t xml:space="preserve"> expectations and/or some shortcomings</w:t>
            </w:r>
          </w:p>
          <w:p w14:paraId="55CEC06D" w14:textId="77777777" w:rsidR="00D3718B" w:rsidRPr="00D3718B" w:rsidRDefault="00D3718B" w:rsidP="00CA3CE8">
            <w:pPr>
              <w:spacing w:after="60" w:line="240" w:lineRule="auto"/>
              <w:ind w:left="158"/>
              <w:jc w:val="both"/>
              <w:rPr>
                <w:rFonts w:ascii="Myriad Pro" w:hAnsi="Myriad Pro"/>
                <w:color w:val="000000" w:themeColor="text1"/>
                <w:sz w:val="21"/>
                <w:szCs w:val="21"/>
              </w:rPr>
            </w:pPr>
            <w:r w:rsidRPr="00D3718B">
              <w:rPr>
                <w:rFonts w:ascii="Myriad Pro" w:hAnsi="Myriad Pro"/>
                <w:color w:val="000000" w:themeColor="text1"/>
                <w:sz w:val="21"/>
                <w:szCs w:val="21"/>
              </w:rPr>
              <w:t>3 = Moderately Unsatisfactory (MU): somewhat below expectations and/or significant shortcomings</w:t>
            </w:r>
          </w:p>
          <w:p w14:paraId="77B8F115" w14:textId="77777777" w:rsidR="00D3718B" w:rsidRPr="00D3718B" w:rsidRDefault="00D3718B" w:rsidP="00CA3CE8">
            <w:pPr>
              <w:spacing w:after="60" w:line="240" w:lineRule="auto"/>
              <w:ind w:left="158"/>
              <w:jc w:val="both"/>
              <w:rPr>
                <w:rFonts w:ascii="Myriad Pro" w:hAnsi="Myriad Pro"/>
                <w:color w:val="000000" w:themeColor="text1"/>
                <w:sz w:val="21"/>
                <w:szCs w:val="21"/>
              </w:rPr>
            </w:pPr>
            <w:r w:rsidRPr="00D3718B">
              <w:rPr>
                <w:rFonts w:ascii="Myriad Pro" w:hAnsi="Myriad Pro"/>
                <w:color w:val="000000" w:themeColor="text1"/>
                <w:sz w:val="21"/>
                <w:szCs w:val="21"/>
              </w:rPr>
              <w:t>2 = Unsatisfactory (U): substantially below expectations and/or major shortcomings</w:t>
            </w:r>
          </w:p>
          <w:p w14:paraId="0D05AA85" w14:textId="77777777" w:rsidR="00D3718B" w:rsidRPr="00D3718B" w:rsidRDefault="00D3718B" w:rsidP="00CA3CE8">
            <w:pPr>
              <w:spacing w:after="60" w:line="240" w:lineRule="auto"/>
              <w:ind w:left="158"/>
              <w:jc w:val="both"/>
              <w:rPr>
                <w:rFonts w:ascii="Myriad Pro" w:hAnsi="Myriad Pro"/>
                <w:color w:val="000000" w:themeColor="text1"/>
                <w:sz w:val="21"/>
                <w:szCs w:val="21"/>
              </w:rPr>
            </w:pPr>
            <w:r w:rsidRPr="00D3718B">
              <w:rPr>
                <w:rFonts w:ascii="Myriad Pro" w:hAnsi="Myriad Pro"/>
                <w:color w:val="000000" w:themeColor="text1"/>
                <w:sz w:val="21"/>
                <w:szCs w:val="21"/>
              </w:rPr>
              <w:t>1 = Highly Unsatisfactory (HU): severe shortcomings</w:t>
            </w:r>
          </w:p>
          <w:p w14:paraId="2D6B5568" w14:textId="77777777" w:rsidR="00D3718B" w:rsidRPr="00D3718B" w:rsidRDefault="00D3718B" w:rsidP="00CA3CE8">
            <w:pPr>
              <w:spacing w:after="60" w:line="240" w:lineRule="auto"/>
              <w:ind w:left="158"/>
              <w:jc w:val="both"/>
              <w:rPr>
                <w:rFonts w:ascii="Myriad Pro" w:hAnsi="Myriad Pro"/>
                <w:color w:val="000000" w:themeColor="text1"/>
                <w:sz w:val="21"/>
                <w:szCs w:val="21"/>
              </w:rPr>
            </w:pPr>
            <w:r w:rsidRPr="00D3718B">
              <w:rPr>
                <w:rFonts w:ascii="Myriad Pro" w:hAnsi="Myriad Pro"/>
                <w:color w:val="000000" w:themeColor="text1"/>
                <w:sz w:val="21"/>
                <w:szCs w:val="21"/>
              </w:rPr>
              <w:t>Unable to Assess (U/A): available information does not allow an assessment</w:t>
            </w:r>
          </w:p>
          <w:p w14:paraId="09B84D41" w14:textId="77777777" w:rsidR="00D3718B" w:rsidRPr="00D3718B" w:rsidRDefault="00D3718B" w:rsidP="00CA3CE8">
            <w:pPr>
              <w:spacing w:after="0" w:line="240" w:lineRule="auto"/>
              <w:jc w:val="both"/>
              <w:rPr>
                <w:rFonts w:ascii="Myriad Pro" w:hAnsi="Myriad Pro"/>
                <w:color w:val="000000" w:themeColor="text1"/>
                <w:sz w:val="21"/>
                <w:szCs w:val="21"/>
              </w:rPr>
            </w:pPr>
          </w:p>
        </w:tc>
        <w:tc>
          <w:tcPr>
            <w:tcW w:w="2485"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Pr>
          <w:p w14:paraId="7E785B40" w14:textId="77777777" w:rsidR="00D3718B" w:rsidRPr="00D3718B" w:rsidRDefault="00D3718B" w:rsidP="00CA3CE8">
            <w:pPr>
              <w:spacing w:after="60" w:line="240" w:lineRule="auto"/>
              <w:jc w:val="both"/>
              <w:rPr>
                <w:rFonts w:ascii="Myriad Pro" w:hAnsi="Myriad Pro"/>
                <w:color w:val="000000" w:themeColor="text1"/>
                <w:sz w:val="21"/>
                <w:szCs w:val="21"/>
              </w:rPr>
            </w:pPr>
            <w:r w:rsidRPr="00D3718B">
              <w:rPr>
                <w:rFonts w:ascii="Myriad Pro" w:hAnsi="Myriad Pro"/>
                <w:color w:val="000000" w:themeColor="text1"/>
                <w:sz w:val="21"/>
                <w:szCs w:val="21"/>
              </w:rPr>
              <w:t>4 = Likely (L): negligible risks to sustainability</w:t>
            </w:r>
          </w:p>
          <w:p w14:paraId="6A519FA2" w14:textId="77777777" w:rsidR="00D3718B" w:rsidRPr="00D3718B" w:rsidRDefault="00D3718B" w:rsidP="00CA3CE8">
            <w:pPr>
              <w:spacing w:after="60" w:line="240" w:lineRule="auto"/>
              <w:jc w:val="both"/>
              <w:rPr>
                <w:rFonts w:ascii="Myriad Pro" w:hAnsi="Myriad Pro"/>
                <w:color w:val="000000" w:themeColor="text1"/>
                <w:sz w:val="21"/>
                <w:szCs w:val="21"/>
              </w:rPr>
            </w:pPr>
            <w:r w:rsidRPr="00D3718B">
              <w:rPr>
                <w:rFonts w:ascii="Myriad Pro" w:hAnsi="Myriad Pro"/>
                <w:color w:val="000000" w:themeColor="text1"/>
                <w:sz w:val="21"/>
                <w:szCs w:val="21"/>
              </w:rPr>
              <w:t>3 = Moderately Likely (ML): moderate risks to sustainability</w:t>
            </w:r>
          </w:p>
          <w:p w14:paraId="5865ED94" w14:textId="77777777" w:rsidR="00D3718B" w:rsidRPr="00D3718B" w:rsidRDefault="00D3718B" w:rsidP="00CA3CE8">
            <w:pPr>
              <w:spacing w:after="60" w:line="240" w:lineRule="auto"/>
              <w:jc w:val="both"/>
              <w:rPr>
                <w:rFonts w:ascii="Myriad Pro" w:hAnsi="Myriad Pro"/>
                <w:color w:val="000000" w:themeColor="text1"/>
                <w:sz w:val="21"/>
                <w:szCs w:val="21"/>
              </w:rPr>
            </w:pPr>
            <w:r w:rsidRPr="00D3718B">
              <w:rPr>
                <w:rFonts w:ascii="Myriad Pro" w:hAnsi="Myriad Pro"/>
                <w:color w:val="000000" w:themeColor="text1"/>
                <w:sz w:val="21"/>
                <w:szCs w:val="21"/>
              </w:rPr>
              <w:t>2 = Moderately Unlikely (MU): significant risks to sustainability</w:t>
            </w:r>
          </w:p>
          <w:p w14:paraId="59583DE6" w14:textId="77777777" w:rsidR="00D3718B" w:rsidRPr="00D3718B" w:rsidRDefault="00D3718B" w:rsidP="00CA3CE8">
            <w:pPr>
              <w:spacing w:after="60" w:line="240" w:lineRule="auto"/>
              <w:jc w:val="both"/>
              <w:rPr>
                <w:rFonts w:ascii="Myriad Pro" w:hAnsi="Myriad Pro"/>
                <w:color w:val="000000" w:themeColor="text1"/>
                <w:sz w:val="21"/>
                <w:szCs w:val="21"/>
              </w:rPr>
            </w:pPr>
            <w:r w:rsidRPr="00D3718B">
              <w:rPr>
                <w:rFonts w:ascii="Myriad Pro" w:hAnsi="Myriad Pro"/>
                <w:color w:val="000000" w:themeColor="text1"/>
                <w:sz w:val="21"/>
                <w:szCs w:val="21"/>
              </w:rPr>
              <w:t>1 = Unlikely (U): severe risks to sustainability</w:t>
            </w:r>
          </w:p>
          <w:p w14:paraId="294B996A" w14:textId="77777777" w:rsidR="00D3718B" w:rsidRPr="00D3718B" w:rsidRDefault="00D3718B" w:rsidP="00CA3CE8">
            <w:pPr>
              <w:spacing w:after="60" w:line="240" w:lineRule="auto"/>
              <w:jc w:val="both"/>
              <w:rPr>
                <w:rFonts w:ascii="Myriad Pro" w:hAnsi="Myriad Pro"/>
                <w:color w:val="000000" w:themeColor="text1"/>
                <w:sz w:val="21"/>
                <w:szCs w:val="21"/>
              </w:rPr>
            </w:pPr>
            <w:r w:rsidRPr="00D3718B">
              <w:rPr>
                <w:rFonts w:ascii="Myriad Pro" w:hAnsi="Myriad Pro"/>
                <w:color w:val="000000" w:themeColor="text1"/>
                <w:sz w:val="21"/>
                <w:szCs w:val="21"/>
              </w:rPr>
              <w:t>Unable to Assess (U/A): Unable to assess the expected incidence and magnitude of risks to sustainability</w:t>
            </w:r>
          </w:p>
          <w:p w14:paraId="544950D2" w14:textId="77777777" w:rsidR="00D3718B" w:rsidRPr="00D3718B" w:rsidRDefault="00D3718B" w:rsidP="00CA3CE8">
            <w:pPr>
              <w:spacing w:after="0" w:line="240" w:lineRule="auto"/>
              <w:jc w:val="both"/>
              <w:rPr>
                <w:rFonts w:ascii="Myriad Pro" w:hAnsi="Myriad Pro"/>
                <w:color w:val="000000" w:themeColor="text1"/>
                <w:sz w:val="21"/>
                <w:szCs w:val="21"/>
              </w:rPr>
            </w:pPr>
          </w:p>
        </w:tc>
      </w:tr>
    </w:tbl>
    <w:p w14:paraId="0EEE3B85" w14:textId="77777777" w:rsidR="00FF139C" w:rsidRPr="00FF139C" w:rsidRDefault="00FF139C" w:rsidP="00CA3CE8">
      <w:pPr>
        <w:jc w:val="both"/>
        <w:rPr>
          <w:rFonts w:ascii="Myriad Pro" w:hAnsi="Myriad Pro"/>
          <w:b/>
          <w:bCs/>
          <w:sz w:val="26"/>
          <w:szCs w:val="26"/>
        </w:rPr>
      </w:pPr>
    </w:p>
    <w:p w14:paraId="646E28EB" w14:textId="77777777" w:rsidR="00BD1612" w:rsidRPr="00FF139C" w:rsidRDefault="00BD1612" w:rsidP="00CA3CE8">
      <w:pPr>
        <w:jc w:val="both"/>
        <w:rPr>
          <w:rFonts w:ascii="Myriad Pro" w:hAnsi="Myriad Pro"/>
          <w:b/>
          <w:bCs/>
          <w:sz w:val="26"/>
          <w:szCs w:val="26"/>
        </w:rPr>
      </w:pPr>
      <w:proofErr w:type="spellStart"/>
      <w:r w:rsidRPr="00FF139C">
        <w:rPr>
          <w:rFonts w:ascii="Myriad Pro" w:hAnsi="Myriad Pro"/>
          <w:b/>
          <w:bCs/>
          <w:sz w:val="26"/>
          <w:szCs w:val="26"/>
        </w:rPr>
        <w:t>ToR</w:t>
      </w:r>
      <w:proofErr w:type="spellEnd"/>
      <w:r w:rsidRPr="00FF139C">
        <w:rPr>
          <w:rFonts w:ascii="Myriad Pro" w:hAnsi="Myriad Pro"/>
          <w:b/>
          <w:bCs/>
          <w:sz w:val="26"/>
          <w:szCs w:val="26"/>
        </w:rPr>
        <w:t xml:space="preserve"> Annex </w:t>
      </w:r>
      <w:r w:rsidR="007A3FAF">
        <w:rPr>
          <w:rFonts w:ascii="Myriad Pro" w:hAnsi="Myriad Pro"/>
          <w:b/>
          <w:bCs/>
          <w:sz w:val="26"/>
          <w:szCs w:val="26"/>
        </w:rPr>
        <w:t>G</w:t>
      </w:r>
      <w:r w:rsidRPr="00FF139C">
        <w:rPr>
          <w:rFonts w:ascii="Myriad Pro" w:hAnsi="Myriad Pro"/>
          <w:b/>
          <w:bCs/>
          <w:sz w:val="26"/>
          <w:szCs w:val="26"/>
        </w:rPr>
        <w:t>: TE Report Clearance Form</w:t>
      </w:r>
    </w:p>
    <w:tbl>
      <w:tblPr>
        <w:tblStyle w:val="Grilledutableau"/>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D7B61" w:rsidRPr="00CD7B61" w14:paraId="43C9BE0B" w14:textId="77777777" w:rsidTr="00CD7B61">
        <w:trPr>
          <w:jc w:val="center"/>
        </w:trPr>
        <w:tc>
          <w:tcPr>
            <w:tcW w:w="9360"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7124A3C6" w14:textId="77777777" w:rsidR="00CD7B61" w:rsidRPr="00CD7B61" w:rsidRDefault="00CD7B61" w:rsidP="00CA3CE8">
            <w:pPr>
              <w:ind w:left="162"/>
              <w:jc w:val="both"/>
              <w:rPr>
                <w:rFonts w:ascii="Myriad Pro" w:hAnsi="Myriad Pro"/>
                <w:b/>
                <w:color w:val="000000" w:themeColor="text1"/>
                <w:sz w:val="21"/>
                <w:szCs w:val="21"/>
              </w:rPr>
            </w:pPr>
            <w:r w:rsidRPr="00CD7B61">
              <w:rPr>
                <w:rFonts w:ascii="Myriad Pro" w:hAnsi="Myriad Pro"/>
                <w:b/>
                <w:color w:val="000000" w:themeColor="text1"/>
                <w:sz w:val="21"/>
                <w:szCs w:val="21"/>
              </w:rPr>
              <w:t>Terminal Evaluation Report for</w:t>
            </w:r>
            <w:r w:rsidRPr="00CD7B61">
              <w:rPr>
                <w:rFonts w:ascii="Myriad Pro" w:hAnsi="Myriad Pro"/>
                <w:i/>
                <w:color w:val="000000" w:themeColor="text1"/>
                <w:sz w:val="21"/>
                <w:szCs w:val="21"/>
              </w:rPr>
              <w:t xml:space="preserve"> (Project Title &amp; UNDP PIMS ID</w:t>
            </w:r>
            <w:r w:rsidRPr="00CD7B61">
              <w:rPr>
                <w:rFonts w:ascii="Myriad Pro" w:hAnsi="Myriad Pro"/>
                <w:color w:val="000000" w:themeColor="text1"/>
                <w:sz w:val="21"/>
                <w:szCs w:val="21"/>
              </w:rPr>
              <w:t xml:space="preserve">) </w:t>
            </w:r>
            <w:r w:rsidRPr="00CD7B61">
              <w:rPr>
                <w:rFonts w:ascii="Myriad Pro" w:hAnsi="Myriad Pro"/>
                <w:b/>
                <w:color w:val="000000" w:themeColor="text1"/>
                <w:sz w:val="21"/>
                <w:szCs w:val="21"/>
              </w:rPr>
              <w:t>Reviewed and Cleared By:</w:t>
            </w:r>
          </w:p>
          <w:p w14:paraId="25ABCC0E" w14:textId="77777777" w:rsidR="00CD7B61" w:rsidRPr="00CD7B61" w:rsidRDefault="00CD7B61" w:rsidP="00CA3CE8">
            <w:pPr>
              <w:ind w:left="162"/>
              <w:jc w:val="both"/>
              <w:rPr>
                <w:rFonts w:ascii="Myriad Pro" w:hAnsi="Myriad Pro"/>
                <w:color w:val="000000" w:themeColor="text1"/>
                <w:sz w:val="21"/>
                <w:szCs w:val="21"/>
              </w:rPr>
            </w:pPr>
          </w:p>
          <w:p w14:paraId="4AC008EE" w14:textId="77777777" w:rsidR="00CD7B61" w:rsidRPr="00CD7B61" w:rsidRDefault="00CD7B61" w:rsidP="00CA3CE8">
            <w:pPr>
              <w:ind w:left="162"/>
              <w:jc w:val="both"/>
              <w:rPr>
                <w:rFonts w:ascii="Myriad Pro" w:hAnsi="Myriad Pro"/>
                <w:b/>
                <w:color w:val="000000" w:themeColor="text1"/>
                <w:sz w:val="21"/>
                <w:szCs w:val="21"/>
              </w:rPr>
            </w:pPr>
            <w:r w:rsidRPr="00CD7B61">
              <w:rPr>
                <w:rFonts w:ascii="Myriad Pro" w:hAnsi="Myriad Pro"/>
                <w:b/>
                <w:color w:val="000000" w:themeColor="text1"/>
                <w:sz w:val="21"/>
                <w:szCs w:val="21"/>
              </w:rPr>
              <w:t>Commissioning Unit (M&amp;E Focal Point)</w:t>
            </w:r>
          </w:p>
          <w:p w14:paraId="4423761E" w14:textId="77777777" w:rsidR="00CD7B61" w:rsidRPr="00CD7B61" w:rsidRDefault="00CD7B61" w:rsidP="00CA3CE8">
            <w:pPr>
              <w:ind w:left="162"/>
              <w:jc w:val="both"/>
              <w:rPr>
                <w:rFonts w:ascii="Myriad Pro" w:hAnsi="Myriad Pro"/>
                <w:color w:val="000000" w:themeColor="text1"/>
                <w:sz w:val="21"/>
                <w:szCs w:val="21"/>
              </w:rPr>
            </w:pPr>
          </w:p>
          <w:p w14:paraId="1F7726B5" w14:textId="77777777" w:rsidR="00CD7B61" w:rsidRPr="00CD7B61" w:rsidRDefault="00CD7B61" w:rsidP="00CA3CE8">
            <w:pPr>
              <w:ind w:left="162"/>
              <w:jc w:val="both"/>
              <w:rPr>
                <w:rFonts w:ascii="Myriad Pro" w:hAnsi="Myriad Pro"/>
                <w:color w:val="000000" w:themeColor="text1"/>
                <w:sz w:val="21"/>
                <w:szCs w:val="21"/>
              </w:rPr>
            </w:pPr>
            <w:r w:rsidRPr="00CD7B61">
              <w:rPr>
                <w:rFonts w:ascii="Myriad Pro" w:hAnsi="Myriad Pro"/>
                <w:color w:val="000000" w:themeColor="text1"/>
                <w:sz w:val="21"/>
                <w:szCs w:val="21"/>
              </w:rPr>
              <w:t>Name: _____________________________________________</w:t>
            </w:r>
          </w:p>
          <w:p w14:paraId="39149E02" w14:textId="77777777" w:rsidR="00CD7B61" w:rsidRPr="00CD7B61" w:rsidRDefault="00CD7B61" w:rsidP="00CA3CE8">
            <w:pPr>
              <w:ind w:left="162"/>
              <w:jc w:val="both"/>
              <w:rPr>
                <w:rFonts w:ascii="Myriad Pro" w:hAnsi="Myriad Pro"/>
                <w:color w:val="000000" w:themeColor="text1"/>
                <w:sz w:val="21"/>
                <w:szCs w:val="21"/>
              </w:rPr>
            </w:pPr>
          </w:p>
          <w:p w14:paraId="66FE8BAA" w14:textId="77777777" w:rsidR="00CD7B61" w:rsidRPr="00CD7B61" w:rsidRDefault="00CD7B61" w:rsidP="00CA3CE8">
            <w:pPr>
              <w:ind w:left="162"/>
              <w:jc w:val="both"/>
              <w:rPr>
                <w:rFonts w:ascii="Myriad Pro" w:hAnsi="Myriad Pro"/>
                <w:color w:val="000000" w:themeColor="text1"/>
                <w:sz w:val="21"/>
                <w:szCs w:val="21"/>
              </w:rPr>
            </w:pPr>
            <w:r w:rsidRPr="00CD7B61">
              <w:rPr>
                <w:rFonts w:ascii="Myriad Pro" w:hAnsi="Myriad Pro"/>
                <w:color w:val="000000" w:themeColor="text1"/>
                <w:sz w:val="21"/>
                <w:szCs w:val="21"/>
              </w:rPr>
              <w:t>Signature: __________________________________________     Date: _______________________________</w:t>
            </w:r>
          </w:p>
          <w:p w14:paraId="4E40E9E6" w14:textId="77777777" w:rsidR="00CD7B61" w:rsidRPr="00CD7B61" w:rsidRDefault="00CD7B61" w:rsidP="00CA3CE8">
            <w:pPr>
              <w:ind w:left="162"/>
              <w:jc w:val="both"/>
              <w:rPr>
                <w:rFonts w:ascii="Myriad Pro" w:hAnsi="Myriad Pro"/>
                <w:color w:val="000000" w:themeColor="text1"/>
                <w:sz w:val="21"/>
                <w:szCs w:val="21"/>
              </w:rPr>
            </w:pPr>
          </w:p>
          <w:p w14:paraId="2B5A0109" w14:textId="77777777" w:rsidR="00CD7B61" w:rsidRPr="00CD7B61" w:rsidRDefault="00CD7B61" w:rsidP="00CA3CE8">
            <w:pPr>
              <w:ind w:left="162"/>
              <w:jc w:val="both"/>
              <w:rPr>
                <w:rFonts w:ascii="Myriad Pro" w:hAnsi="Myriad Pro"/>
                <w:b/>
                <w:color w:val="000000" w:themeColor="text1"/>
                <w:sz w:val="21"/>
                <w:szCs w:val="21"/>
              </w:rPr>
            </w:pPr>
            <w:r w:rsidRPr="00CD7B61">
              <w:rPr>
                <w:rFonts w:ascii="Myriad Pro" w:hAnsi="Myriad Pro"/>
                <w:b/>
                <w:color w:val="000000" w:themeColor="text1"/>
                <w:sz w:val="21"/>
                <w:szCs w:val="21"/>
              </w:rPr>
              <w:t>Regional Technical Advisor (Nature, Climate and Energy)</w:t>
            </w:r>
          </w:p>
          <w:p w14:paraId="36E68000" w14:textId="77777777" w:rsidR="00CD7B61" w:rsidRPr="00CD7B61" w:rsidRDefault="00CD7B61" w:rsidP="00CA3CE8">
            <w:pPr>
              <w:ind w:left="162"/>
              <w:jc w:val="both"/>
              <w:rPr>
                <w:rFonts w:ascii="Myriad Pro" w:hAnsi="Myriad Pro"/>
                <w:color w:val="000000" w:themeColor="text1"/>
                <w:sz w:val="21"/>
                <w:szCs w:val="21"/>
              </w:rPr>
            </w:pPr>
          </w:p>
          <w:p w14:paraId="43C94FA6" w14:textId="77777777" w:rsidR="00CD7B61" w:rsidRPr="00CD7B61" w:rsidRDefault="00CD7B61" w:rsidP="00CA3CE8">
            <w:pPr>
              <w:ind w:left="162"/>
              <w:jc w:val="both"/>
              <w:rPr>
                <w:rFonts w:ascii="Myriad Pro" w:hAnsi="Myriad Pro"/>
                <w:color w:val="000000" w:themeColor="text1"/>
                <w:sz w:val="21"/>
                <w:szCs w:val="21"/>
              </w:rPr>
            </w:pPr>
            <w:r w:rsidRPr="00CD7B61">
              <w:rPr>
                <w:rFonts w:ascii="Myriad Pro" w:hAnsi="Myriad Pro"/>
                <w:color w:val="000000" w:themeColor="text1"/>
                <w:sz w:val="21"/>
                <w:szCs w:val="21"/>
              </w:rPr>
              <w:t>Name: _____________________________________________</w:t>
            </w:r>
          </w:p>
          <w:p w14:paraId="1D01705E" w14:textId="77777777" w:rsidR="00CD7B61" w:rsidRPr="00CD7B61" w:rsidRDefault="00CD7B61" w:rsidP="00CA3CE8">
            <w:pPr>
              <w:ind w:left="162"/>
              <w:jc w:val="both"/>
              <w:rPr>
                <w:rFonts w:ascii="Myriad Pro" w:hAnsi="Myriad Pro"/>
                <w:color w:val="000000" w:themeColor="text1"/>
                <w:sz w:val="21"/>
                <w:szCs w:val="21"/>
              </w:rPr>
            </w:pPr>
          </w:p>
          <w:p w14:paraId="5B40908D" w14:textId="77777777" w:rsidR="00CD7B61" w:rsidRPr="00CD7B61" w:rsidRDefault="00CD7B61" w:rsidP="00CA3CE8">
            <w:pPr>
              <w:ind w:left="162"/>
              <w:jc w:val="both"/>
              <w:rPr>
                <w:rFonts w:ascii="Myriad Pro" w:hAnsi="Myriad Pro"/>
                <w:color w:val="000000" w:themeColor="text1"/>
                <w:sz w:val="21"/>
                <w:szCs w:val="21"/>
              </w:rPr>
            </w:pPr>
            <w:r w:rsidRPr="00CD7B61">
              <w:rPr>
                <w:rFonts w:ascii="Myriad Pro" w:hAnsi="Myriad Pro"/>
                <w:color w:val="000000" w:themeColor="text1"/>
                <w:sz w:val="21"/>
                <w:szCs w:val="21"/>
              </w:rPr>
              <w:t>Signature: __________________________________________     Date: _______________________________</w:t>
            </w:r>
          </w:p>
          <w:p w14:paraId="56F65939" w14:textId="77777777" w:rsidR="00CD7B61" w:rsidRPr="00CD7B61" w:rsidRDefault="00CD7B61" w:rsidP="00CA3CE8">
            <w:pPr>
              <w:jc w:val="both"/>
              <w:rPr>
                <w:rFonts w:ascii="Myriad Pro" w:hAnsi="Myriad Pro"/>
                <w:color w:val="000000" w:themeColor="text1"/>
              </w:rPr>
            </w:pPr>
          </w:p>
        </w:tc>
      </w:tr>
    </w:tbl>
    <w:p w14:paraId="2D8C79C6" w14:textId="77777777" w:rsidR="00FF139C" w:rsidRDefault="00FF139C" w:rsidP="00CA3CE8">
      <w:pPr>
        <w:jc w:val="both"/>
        <w:rPr>
          <w:rFonts w:ascii="Myriad Pro" w:hAnsi="Myriad Pro"/>
          <w:b/>
          <w:bCs/>
          <w:sz w:val="26"/>
          <w:szCs w:val="26"/>
        </w:rPr>
      </w:pPr>
    </w:p>
    <w:p w14:paraId="0128693D" w14:textId="77777777" w:rsidR="00CD7B61" w:rsidRPr="00FF139C" w:rsidRDefault="00CD7B61" w:rsidP="00CA3CE8">
      <w:pPr>
        <w:jc w:val="both"/>
        <w:rPr>
          <w:rFonts w:ascii="Myriad Pro" w:hAnsi="Myriad Pro"/>
          <w:b/>
          <w:bCs/>
          <w:sz w:val="26"/>
          <w:szCs w:val="26"/>
        </w:rPr>
      </w:pPr>
    </w:p>
    <w:p w14:paraId="065A0781" w14:textId="77777777" w:rsidR="00BD1612" w:rsidRDefault="00BD1612" w:rsidP="00CA3CE8">
      <w:pPr>
        <w:jc w:val="both"/>
        <w:rPr>
          <w:rFonts w:ascii="Myriad Pro" w:hAnsi="Myriad Pro"/>
          <w:b/>
          <w:bCs/>
          <w:sz w:val="26"/>
          <w:szCs w:val="26"/>
        </w:rPr>
      </w:pPr>
      <w:proofErr w:type="spellStart"/>
      <w:r w:rsidRPr="00FF139C">
        <w:rPr>
          <w:rFonts w:ascii="Myriad Pro" w:hAnsi="Myriad Pro"/>
          <w:b/>
          <w:bCs/>
          <w:sz w:val="26"/>
          <w:szCs w:val="26"/>
        </w:rPr>
        <w:lastRenderedPageBreak/>
        <w:t>ToR</w:t>
      </w:r>
      <w:proofErr w:type="spellEnd"/>
      <w:r w:rsidRPr="00FF139C">
        <w:rPr>
          <w:rFonts w:ascii="Myriad Pro" w:hAnsi="Myriad Pro"/>
          <w:b/>
          <w:bCs/>
          <w:sz w:val="26"/>
          <w:szCs w:val="26"/>
        </w:rPr>
        <w:t xml:space="preserve"> Annex </w:t>
      </w:r>
      <w:r w:rsidR="00BF7F26">
        <w:rPr>
          <w:rFonts w:ascii="Myriad Pro" w:hAnsi="Myriad Pro"/>
          <w:b/>
          <w:bCs/>
          <w:sz w:val="26"/>
          <w:szCs w:val="26"/>
        </w:rPr>
        <w:t>H</w:t>
      </w:r>
      <w:r w:rsidRPr="00FF139C">
        <w:rPr>
          <w:rFonts w:ascii="Myriad Pro" w:hAnsi="Myriad Pro"/>
          <w:b/>
          <w:bCs/>
          <w:sz w:val="26"/>
          <w:szCs w:val="26"/>
        </w:rPr>
        <w:t>: TE Audit Trail</w:t>
      </w:r>
    </w:p>
    <w:p w14:paraId="46DE9823" w14:textId="77777777" w:rsidR="000E72D7" w:rsidRPr="00932297" w:rsidRDefault="000E72D7" w:rsidP="00CA3CE8">
      <w:pPr>
        <w:jc w:val="both"/>
        <w:rPr>
          <w:rFonts w:ascii="Myriad Pro" w:hAnsi="Myriad Pro"/>
          <w:i/>
          <w:color w:val="000000"/>
          <w:sz w:val="21"/>
          <w:szCs w:val="21"/>
          <w:highlight w:val="lightGray"/>
        </w:rPr>
      </w:pPr>
      <w:r w:rsidRPr="00932297">
        <w:rPr>
          <w:rFonts w:ascii="Myriad Pro" w:hAnsi="Myriad Pro"/>
          <w:i/>
          <w:color w:val="000000"/>
          <w:sz w:val="21"/>
          <w:szCs w:val="21"/>
          <w:highlight w:val="lightGray"/>
        </w:rPr>
        <w:t xml:space="preserve">The following is a template for the TE Team to show how the received comments on the draft TE report have (or have not) been incorporated into the final TE report. This Audit Trail should be listed as an annex in the final TE report but not attached to the report file.  </w:t>
      </w:r>
    </w:p>
    <w:p w14:paraId="647F457F" w14:textId="77777777" w:rsidR="000E72D7" w:rsidRPr="00932297" w:rsidRDefault="000E72D7" w:rsidP="00CA3CE8">
      <w:pPr>
        <w:autoSpaceDE w:val="0"/>
        <w:autoSpaceDN w:val="0"/>
        <w:adjustRightInd w:val="0"/>
        <w:spacing w:after="0" w:line="240" w:lineRule="auto"/>
        <w:jc w:val="both"/>
        <w:rPr>
          <w:rFonts w:ascii="Garamond" w:hAnsi="Garamond"/>
          <w:sz w:val="21"/>
          <w:szCs w:val="21"/>
        </w:rPr>
      </w:pPr>
    </w:p>
    <w:p w14:paraId="0199FE5E" w14:textId="77777777" w:rsidR="000E72D7" w:rsidRPr="00932297" w:rsidRDefault="000E72D7" w:rsidP="00CA3CE8">
      <w:pPr>
        <w:spacing w:after="0" w:line="240" w:lineRule="auto"/>
        <w:jc w:val="both"/>
        <w:rPr>
          <w:rFonts w:ascii="Myriad Pro" w:hAnsi="Myriad Pro"/>
          <w:b/>
          <w:color w:val="000000"/>
          <w:sz w:val="21"/>
          <w:szCs w:val="21"/>
        </w:rPr>
      </w:pPr>
      <w:r w:rsidRPr="00932297">
        <w:rPr>
          <w:rFonts w:ascii="Myriad Pro" w:hAnsi="Myriad Pro"/>
          <w:b/>
          <w:color w:val="000000"/>
          <w:sz w:val="21"/>
          <w:szCs w:val="21"/>
        </w:rPr>
        <w:t>To the comments received on</w:t>
      </w:r>
      <w:r w:rsidRPr="00932297">
        <w:rPr>
          <w:rFonts w:ascii="Myriad Pro" w:hAnsi="Myriad Pro"/>
          <w:i/>
          <w:color w:val="000000"/>
          <w:sz w:val="21"/>
          <w:szCs w:val="21"/>
        </w:rPr>
        <w:t xml:space="preserve"> </w:t>
      </w:r>
      <w:r w:rsidRPr="00932297">
        <w:rPr>
          <w:rFonts w:ascii="Myriad Pro" w:hAnsi="Myriad Pro"/>
          <w:i/>
          <w:color w:val="000000"/>
          <w:sz w:val="21"/>
          <w:szCs w:val="21"/>
          <w:highlight w:val="lightGray"/>
        </w:rPr>
        <w:t>(date)</w:t>
      </w:r>
      <w:r w:rsidRPr="00932297">
        <w:rPr>
          <w:rFonts w:ascii="Myriad Pro" w:hAnsi="Myriad Pro"/>
          <w:i/>
          <w:color w:val="000000"/>
          <w:sz w:val="21"/>
          <w:szCs w:val="21"/>
        </w:rPr>
        <w:t xml:space="preserve"> </w:t>
      </w:r>
      <w:r w:rsidRPr="00932297">
        <w:rPr>
          <w:rFonts w:ascii="Myriad Pro" w:hAnsi="Myriad Pro"/>
          <w:b/>
          <w:color w:val="000000"/>
          <w:sz w:val="21"/>
          <w:szCs w:val="21"/>
        </w:rPr>
        <w:t xml:space="preserve">from the Terminal Evaluation of </w:t>
      </w:r>
      <w:r w:rsidRPr="00932297">
        <w:rPr>
          <w:rFonts w:ascii="Myriad Pro" w:hAnsi="Myriad Pro"/>
          <w:i/>
          <w:color w:val="000000"/>
          <w:sz w:val="21"/>
          <w:szCs w:val="21"/>
          <w:highlight w:val="lightGray"/>
        </w:rPr>
        <w:t>(project name) (UNDP Project PIMS #)</w:t>
      </w:r>
    </w:p>
    <w:p w14:paraId="0BC01ED7" w14:textId="77777777" w:rsidR="000E72D7" w:rsidRPr="00932297" w:rsidRDefault="000E72D7" w:rsidP="00CA3CE8">
      <w:pPr>
        <w:spacing w:after="0" w:line="240" w:lineRule="auto"/>
        <w:jc w:val="both"/>
        <w:rPr>
          <w:rFonts w:ascii="Myriad Pro" w:hAnsi="Myriad Pro"/>
          <w:color w:val="000000"/>
          <w:sz w:val="21"/>
          <w:szCs w:val="21"/>
        </w:rPr>
      </w:pPr>
    </w:p>
    <w:p w14:paraId="646BC48B" w14:textId="77777777" w:rsidR="000E72D7" w:rsidRPr="00932297" w:rsidRDefault="000E72D7" w:rsidP="00CA3CE8">
      <w:pPr>
        <w:spacing w:after="0" w:line="240" w:lineRule="auto"/>
        <w:jc w:val="both"/>
        <w:rPr>
          <w:rFonts w:ascii="Myriad Pro" w:hAnsi="Myriad Pro"/>
          <w:color w:val="000000"/>
          <w:sz w:val="21"/>
          <w:szCs w:val="21"/>
        </w:rPr>
      </w:pPr>
      <w:r w:rsidRPr="00932297">
        <w:rPr>
          <w:rFonts w:ascii="Myriad Pro" w:hAnsi="Myriad Pro"/>
          <w:color w:val="000000"/>
          <w:sz w:val="21"/>
          <w:szCs w:val="21"/>
        </w:rPr>
        <w:t>The following comments were provided to the draft TE report; they are referenced by institution</w:t>
      </w:r>
      <w:r>
        <w:rPr>
          <w:rFonts w:ascii="Myriad Pro" w:hAnsi="Myriad Pro"/>
          <w:color w:val="000000"/>
          <w:sz w:val="21"/>
          <w:szCs w:val="21"/>
        </w:rPr>
        <w:t>/organization</w:t>
      </w:r>
      <w:r w:rsidRPr="00932297">
        <w:rPr>
          <w:rFonts w:ascii="Myriad Pro" w:hAnsi="Myriad Pro"/>
          <w:color w:val="000000"/>
          <w:sz w:val="21"/>
          <w:szCs w:val="21"/>
        </w:rPr>
        <w:t xml:space="preserve"> (do not include the commentator’s name) and track change comment number (“#” column):</w:t>
      </w:r>
    </w:p>
    <w:p w14:paraId="155FF4CF" w14:textId="77777777" w:rsidR="000E72D7" w:rsidRPr="00932297" w:rsidRDefault="000E72D7" w:rsidP="00CA3CE8">
      <w:pPr>
        <w:spacing w:after="0" w:line="240" w:lineRule="auto"/>
        <w:jc w:val="both"/>
        <w:rPr>
          <w:rFonts w:cstheme="minorHAnsi"/>
          <w:b/>
          <w:sz w:val="21"/>
          <w:szCs w:val="21"/>
        </w:rPr>
      </w:pPr>
    </w:p>
    <w:tbl>
      <w:tblPr>
        <w:tblStyle w:val="Grilledutableau"/>
        <w:tblW w:w="9450" w:type="dxa"/>
        <w:tblInd w:w="-5" w:type="dxa"/>
        <w:tblLook w:val="04A0" w:firstRow="1" w:lastRow="0" w:firstColumn="1" w:lastColumn="0" w:noHBand="0" w:noVBand="1"/>
      </w:tblPr>
      <w:tblGrid>
        <w:gridCol w:w="1561"/>
        <w:gridCol w:w="595"/>
        <w:gridCol w:w="1530"/>
        <w:gridCol w:w="2794"/>
        <w:gridCol w:w="2970"/>
      </w:tblGrid>
      <w:tr w:rsidR="000E72D7" w:rsidRPr="00932297" w14:paraId="73742B28" w14:textId="77777777" w:rsidTr="00647C97">
        <w:trPr>
          <w:trHeight w:val="350"/>
        </w:trPr>
        <w:tc>
          <w:tcPr>
            <w:tcW w:w="15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D3F5F00" w14:textId="77777777" w:rsidR="000E72D7" w:rsidRPr="00932297" w:rsidRDefault="000E72D7" w:rsidP="00CA3CE8">
            <w:pPr>
              <w:jc w:val="both"/>
              <w:rPr>
                <w:rFonts w:ascii="Myriad Pro" w:hAnsi="Myriad Pro"/>
                <w:b/>
                <w:color w:val="FFFFFF" w:themeColor="background1"/>
                <w:sz w:val="21"/>
                <w:szCs w:val="21"/>
              </w:rPr>
            </w:pPr>
            <w:r w:rsidRPr="00932297">
              <w:rPr>
                <w:rFonts w:ascii="Myriad Pro" w:hAnsi="Myriad Pro"/>
                <w:b/>
                <w:color w:val="FFFFFF" w:themeColor="background1"/>
                <w:sz w:val="21"/>
                <w:szCs w:val="21"/>
              </w:rPr>
              <w:t>Institution/</w:t>
            </w:r>
          </w:p>
          <w:p w14:paraId="232C4683" w14:textId="77777777" w:rsidR="000E72D7" w:rsidRPr="00932297" w:rsidRDefault="000E72D7" w:rsidP="00CA3CE8">
            <w:pPr>
              <w:jc w:val="both"/>
              <w:rPr>
                <w:rFonts w:ascii="Myriad Pro" w:hAnsi="Myriad Pro"/>
                <w:b/>
                <w:color w:val="FFFFFF" w:themeColor="background1"/>
                <w:sz w:val="21"/>
                <w:szCs w:val="21"/>
              </w:rPr>
            </w:pPr>
            <w:r w:rsidRPr="00932297">
              <w:rPr>
                <w:rFonts w:ascii="Myriad Pro" w:hAnsi="Myriad Pro"/>
                <w:b/>
                <w:color w:val="FFFFFF" w:themeColor="background1"/>
                <w:sz w:val="21"/>
                <w:szCs w:val="21"/>
              </w:rPr>
              <w:t>Organization</w:t>
            </w:r>
          </w:p>
        </w:tc>
        <w:tc>
          <w:tcPr>
            <w:tcW w:w="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499DC50" w14:textId="77777777" w:rsidR="000E72D7" w:rsidRPr="00932297" w:rsidRDefault="000E72D7" w:rsidP="00CA3CE8">
            <w:pPr>
              <w:jc w:val="both"/>
              <w:rPr>
                <w:rFonts w:ascii="Myriad Pro" w:hAnsi="Myriad Pro"/>
                <w:b/>
                <w:color w:val="FFFFFF" w:themeColor="background1"/>
                <w:sz w:val="21"/>
                <w:szCs w:val="21"/>
              </w:rPr>
            </w:pPr>
            <w:r w:rsidRPr="00932297">
              <w:rPr>
                <w:rFonts w:ascii="Myriad Pro" w:hAnsi="Myriad Pro"/>
                <w:b/>
                <w:color w:val="FFFFFF" w:themeColor="background1"/>
                <w:sz w:val="21"/>
                <w:szCs w:val="21"/>
              </w:rPr>
              <w:t>#</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DA5E944" w14:textId="77777777" w:rsidR="000E72D7" w:rsidRPr="00932297" w:rsidRDefault="000E72D7" w:rsidP="00CA3CE8">
            <w:pPr>
              <w:jc w:val="both"/>
              <w:rPr>
                <w:rFonts w:ascii="Myriad Pro" w:hAnsi="Myriad Pro"/>
                <w:b/>
                <w:color w:val="FFFFFF" w:themeColor="background1"/>
                <w:sz w:val="21"/>
                <w:szCs w:val="21"/>
              </w:rPr>
            </w:pPr>
            <w:r w:rsidRPr="00932297">
              <w:rPr>
                <w:rFonts w:ascii="Myriad Pro" w:hAnsi="Myriad Pro"/>
                <w:b/>
                <w:color w:val="FFFFFF" w:themeColor="background1"/>
                <w:sz w:val="21"/>
                <w:szCs w:val="21"/>
              </w:rPr>
              <w:t xml:space="preserve">Para No./ comment location </w:t>
            </w:r>
          </w:p>
        </w:tc>
        <w:tc>
          <w:tcPr>
            <w:tcW w:w="2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0F2A772" w14:textId="77777777" w:rsidR="000E72D7" w:rsidRPr="00932297" w:rsidRDefault="000E72D7" w:rsidP="00CA3CE8">
            <w:pPr>
              <w:jc w:val="both"/>
              <w:rPr>
                <w:rFonts w:ascii="Myriad Pro" w:hAnsi="Myriad Pro"/>
                <w:b/>
                <w:color w:val="FFFFFF" w:themeColor="background1"/>
                <w:sz w:val="21"/>
                <w:szCs w:val="21"/>
              </w:rPr>
            </w:pPr>
            <w:r w:rsidRPr="00932297">
              <w:rPr>
                <w:rFonts w:ascii="Myriad Pro" w:hAnsi="Myriad Pro"/>
                <w:b/>
                <w:color w:val="FFFFFF" w:themeColor="background1"/>
                <w:sz w:val="21"/>
                <w:szCs w:val="21"/>
              </w:rPr>
              <w:t>Comment/Feedback on the draft TE report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80EC723" w14:textId="77777777" w:rsidR="000E72D7" w:rsidRPr="00932297" w:rsidRDefault="000E72D7" w:rsidP="00CA3CE8">
            <w:pPr>
              <w:jc w:val="both"/>
              <w:rPr>
                <w:rFonts w:ascii="Myriad Pro" w:hAnsi="Myriad Pro"/>
                <w:b/>
                <w:color w:val="FFFFFF" w:themeColor="background1"/>
                <w:sz w:val="21"/>
                <w:szCs w:val="21"/>
              </w:rPr>
            </w:pPr>
            <w:r w:rsidRPr="00932297">
              <w:rPr>
                <w:rFonts w:ascii="Myriad Pro" w:hAnsi="Myriad Pro"/>
                <w:b/>
                <w:color w:val="FFFFFF" w:themeColor="background1"/>
                <w:sz w:val="21"/>
                <w:szCs w:val="21"/>
              </w:rPr>
              <w:t>TE team</w:t>
            </w:r>
          </w:p>
          <w:p w14:paraId="59FA53F8" w14:textId="77777777" w:rsidR="000E72D7" w:rsidRPr="00932297" w:rsidRDefault="000E72D7" w:rsidP="00CA3CE8">
            <w:pPr>
              <w:jc w:val="both"/>
              <w:rPr>
                <w:rFonts w:ascii="Myriad Pro" w:hAnsi="Myriad Pro"/>
                <w:b/>
                <w:color w:val="FFFFFF" w:themeColor="background1"/>
                <w:sz w:val="21"/>
                <w:szCs w:val="21"/>
              </w:rPr>
            </w:pPr>
            <w:r w:rsidRPr="00932297">
              <w:rPr>
                <w:rFonts w:ascii="Myriad Pro" w:hAnsi="Myriad Pro"/>
                <w:b/>
                <w:color w:val="FFFFFF" w:themeColor="background1"/>
                <w:sz w:val="21"/>
                <w:szCs w:val="21"/>
              </w:rPr>
              <w:t>response and actions taken</w:t>
            </w:r>
          </w:p>
        </w:tc>
      </w:tr>
      <w:tr w:rsidR="000E72D7" w:rsidRPr="00932297" w14:paraId="0F1A614B" w14:textId="77777777" w:rsidTr="00647C97">
        <w:trPr>
          <w:trHeight w:val="261"/>
        </w:trPr>
        <w:tc>
          <w:tcPr>
            <w:tcW w:w="1561" w:type="dxa"/>
            <w:tcBorders>
              <w:top w:val="single" w:sz="4" w:space="0" w:color="FFFFFF" w:themeColor="background1"/>
            </w:tcBorders>
          </w:tcPr>
          <w:p w14:paraId="4AA8841C" w14:textId="77777777" w:rsidR="000E72D7" w:rsidRPr="00932297" w:rsidRDefault="000E72D7" w:rsidP="00CA3CE8">
            <w:pPr>
              <w:jc w:val="both"/>
              <w:rPr>
                <w:rFonts w:cstheme="minorHAnsi"/>
                <w:sz w:val="21"/>
                <w:szCs w:val="21"/>
              </w:rPr>
            </w:pPr>
          </w:p>
        </w:tc>
        <w:tc>
          <w:tcPr>
            <w:tcW w:w="595" w:type="dxa"/>
            <w:tcBorders>
              <w:top w:val="single" w:sz="4" w:space="0" w:color="FFFFFF" w:themeColor="background1"/>
            </w:tcBorders>
          </w:tcPr>
          <w:p w14:paraId="3DE0F346" w14:textId="77777777" w:rsidR="000E72D7" w:rsidRPr="00932297" w:rsidRDefault="000E72D7" w:rsidP="00CA3CE8">
            <w:pPr>
              <w:jc w:val="both"/>
              <w:rPr>
                <w:rFonts w:cstheme="minorHAnsi"/>
                <w:sz w:val="21"/>
                <w:szCs w:val="21"/>
              </w:rPr>
            </w:pPr>
          </w:p>
        </w:tc>
        <w:tc>
          <w:tcPr>
            <w:tcW w:w="1530" w:type="dxa"/>
            <w:tcBorders>
              <w:top w:val="single" w:sz="4" w:space="0" w:color="FFFFFF" w:themeColor="background1"/>
            </w:tcBorders>
          </w:tcPr>
          <w:p w14:paraId="79E19ABE" w14:textId="77777777" w:rsidR="000E72D7" w:rsidRPr="00932297" w:rsidRDefault="000E72D7" w:rsidP="00CA3CE8">
            <w:pPr>
              <w:jc w:val="both"/>
              <w:rPr>
                <w:rFonts w:cstheme="minorHAnsi"/>
                <w:sz w:val="21"/>
                <w:szCs w:val="21"/>
              </w:rPr>
            </w:pPr>
          </w:p>
        </w:tc>
        <w:tc>
          <w:tcPr>
            <w:tcW w:w="2794" w:type="dxa"/>
            <w:tcBorders>
              <w:top w:val="single" w:sz="4" w:space="0" w:color="FFFFFF" w:themeColor="background1"/>
            </w:tcBorders>
          </w:tcPr>
          <w:p w14:paraId="5EFA74D1" w14:textId="77777777" w:rsidR="000E72D7" w:rsidRPr="00932297" w:rsidRDefault="000E72D7" w:rsidP="00CA3CE8">
            <w:pPr>
              <w:pStyle w:val="Commentaire"/>
              <w:jc w:val="both"/>
              <w:rPr>
                <w:rFonts w:cstheme="minorHAnsi"/>
                <w:sz w:val="21"/>
                <w:szCs w:val="21"/>
              </w:rPr>
            </w:pPr>
          </w:p>
        </w:tc>
        <w:tc>
          <w:tcPr>
            <w:tcW w:w="2970" w:type="dxa"/>
            <w:tcBorders>
              <w:top w:val="single" w:sz="4" w:space="0" w:color="FFFFFF" w:themeColor="background1"/>
            </w:tcBorders>
          </w:tcPr>
          <w:p w14:paraId="49605143" w14:textId="77777777" w:rsidR="000E72D7" w:rsidRPr="00932297" w:rsidRDefault="000E72D7" w:rsidP="00CA3CE8">
            <w:pPr>
              <w:jc w:val="both"/>
              <w:rPr>
                <w:rFonts w:cstheme="minorHAnsi"/>
                <w:sz w:val="21"/>
                <w:szCs w:val="21"/>
              </w:rPr>
            </w:pPr>
          </w:p>
        </w:tc>
      </w:tr>
      <w:tr w:rsidR="000E72D7" w:rsidRPr="00932297" w14:paraId="791EB360" w14:textId="77777777" w:rsidTr="00647C97">
        <w:trPr>
          <w:trHeight w:val="261"/>
        </w:trPr>
        <w:tc>
          <w:tcPr>
            <w:tcW w:w="1561" w:type="dxa"/>
          </w:tcPr>
          <w:p w14:paraId="02132795" w14:textId="77777777" w:rsidR="000E72D7" w:rsidRPr="00932297" w:rsidRDefault="000E72D7" w:rsidP="00CA3CE8">
            <w:pPr>
              <w:jc w:val="both"/>
              <w:rPr>
                <w:rFonts w:cstheme="minorHAnsi"/>
                <w:sz w:val="21"/>
                <w:szCs w:val="21"/>
              </w:rPr>
            </w:pPr>
          </w:p>
        </w:tc>
        <w:tc>
          <w:tcPr>
            <w:tcW w:w="595" w:type="dxa"/>
          </w:tcPr>
          <w:p w14:paraId="33E22E7C" w14:textId="77777777" w:rsidR="000E72D7" w:rsidRPr="00932297" w:rsidRDefault="000E72D7" w:rsidP="00CA3CE8">
            <w:pPr>
              <w:jc w:val="both"/>
              <w:rPr>
                <w:rFonts w:cstheme="minorHAnsi"/>
                <w:sz w:val="21"/>
                <w:szCs w:val="21"/>
              </w:rPr>
            </w:pPr>
          </w:p>
        </w:tc>
        <w:tc>
          <w:tcPr>
            <w:tcW w:w="1530" w:type="dxa"/>
          </w:tcPr>
          <w:p w14:paraId="071E1D19" w14:textId="77777777" w:rsidR="000E72D7" w:rsidRPr="00932297" w:rsidRDefault="000E72D7" w:rsidP="00CA3CE8">
            <w:pPr>
              <w:jc w:val="both"/>
              <w:rPr>
                <w:rFonts w:cstheme="minorHAnsi"/>
                <w:sz w:val="21"/>
                <w:szCs w:val="21"/>
              </w:rPr>
            </w:pPr>
          </w:p>
        </w:tc>
        <w:tc>
          <w:tcPr>
            <w:tcW w:w="2794" w:type="dxa"/>
          </w:tcPr>
          <w:p w14:paraId="294F0E97" w14:textId="77777777" w:rsidR="000E72D7" w:rsidRPr="00932297" w:rsidRDefault="000E72D7" w:rsidP="00CA3CE8">
            <w:pPr>
              <w:pStyle w:val="Commentaire"/>
              <w:jc w:val="both"/>
              <w:rPr>
                <w:rFonts w:cstheme="minorHAnsi"/>
                <w:sz w:val="21"/>
                <w:szCs w:val="21"/>
              </w:rPr>
            </w:pPr>
          </w:p>
        </w:tc>
        <w:tc>
          <w:tcPr>
            <w:tcW w:w="2970" w:type="dxa"/>
          </w:tcPr>
          <w:p w14:paraId="58EF8DC5" w14:textId="77777777" w:rsidR="000E72D7" w:rsidRPr="00932297" w:rsidRDefault="000E72D7" w:rsidP="00CA3CE8">
            <w:pPr>
              <w:jc w:val="both"/>
              <w:rPr>
                <w:rFonts w:cstheme="minorHAnsi"/>
                <w:sz w:val="21"/>
                <w:szCs w:val="21"/>
              </w:rPr>
            </w:pPr>
          </w:p>
        </w:tc>
      </w:tr>
      <w:tr w:rsidR="000E72D7" w:rsidRPr="00932297" w14:paraId="0C1C50C0" w14:textId="77777777" w:rsidTr="00647C97">
        <w:trPr>
          <w:trHeight w:val="248"/>
        </w:trPr>
        <w:tc>
          <w:tcPr>
            <w:tcW w:w="1561" w:type="dxa"/>
          </w:tcPr>
          <w:p w14:paraId="29D470E6" w14:textId="77777777" w:rsidR="000E72D7" w:rsidRPr="00932297" w:rsidRDefault="000E72D7" w:rsidP="00CA3CE8">
            <w:pPr>
              <w:jc w:val="both"/>
              <w:rPr>
                <w:rFonts w:cstheme="minorHAnsi"/>
                <w:sz w:val="21"/>
                <w:szCs w:val="21"/>
              </w:rPr>
            </w:pPr>
          </w:p>
        </w:tc>
        <w:tc>
          <w:tcPr>
            <w:tcW w:w="595" w:type="dxa"/>
          </w:tcPr>
          <w:p w14:paraId="55FBE751" w14:textId="77777777" w:rsidR="000E72D7" w:rsidRPr="00932297" w:rsidRDefault="000E72D7" w:rsidP="00CA3CE8">
            <w:pPr>
              <w:jc w:val="both"/>
              <w:rPr>
                <w:rFonts w:cstheme="minorHAnsi"/>
                <w:sz w:val="21"/>
                <w:szCs w:val="21"/>
              </w:rPr>
            </w:pPr>
          </w:p>
        </w:tc>
        <w:tc>
          <w:tcPr>
            <w:tcW w:w="1530" w:type="dxa"/>
          </w:tcPr>
          <w:p w14:paraId="3BE5FE5F" w14:textId="77777777" w:rsidR="000E72D7" w:rsidRPr="00932297" w:rsidRDefault="000E72D7" w:rsidP="00CA3CE8">
            <w:pPr>
              <w:jc w:val="both"/>
              <w:rPr>
                <w:rFonts w:cstheme="minorHAnsi"/>
                <w:sz w:val="21"/>
                <w:szCs w:val="21"/>
              </w:rPr>
            </w:pPr>
          </w:p>
        </w:tc>
        <w:tc>
          <w:tcPr>
            <w:tcW w:w="2794" w:type="dxa"/>
          </w:tcPr>
          <w:p w14:paraId="015C443A" w14:textId="77777777" w:rsidR="000E72D7" w:rsidRPr="00932297" w:rsidRDefault="000E72D7" w:rsidP="00CA3CE8">
            <w:pPr>
              <w:jc w:val="both"/>
              <w:rPr>
                <w:rFonts w:cstheme="minorHAnsi"/>
                <w:sz w:val="21"/>
                <w:szCs w:val="21"/>
              </w:rPr>
            </w:pPr>
          </w:p>
        </w:tc>
        <w:tc>
          <w:tcPr>
            <w:tcW w:w="2970" w:type="dxa"/>
          </w:tcPr>
          <w:p w14:paraId="4BB22402" w14:textId="77777777" w:rsidR="000E72D7" w:rsidRPr="00932297" w:rsidRDefault="000E72D7" w:rsidP="00CA3CE8">
            <w:pPr>
              <w:jc w:val="both"/>
              <w:rPr>
                <w:rFonts w:cstheme="minorHAnsi"/>
                <w:sz w:val="21"/>
                <w:szCs w:val="21"/>
              </w:rPr>
            </w:pPr>
          </w:p>
        </w:tc>
      </w:tr>
      <w:tr w:rsidR="000E72D7" w:rsidRPr="00932297" w14:paraId="589BBACF" w14:textId="77777777" w:rsidTr="00647C97">
        <w:trPr>
          <w:trHeight w:val="248"/>
        </w:trPr>
        <w:tc>
          <w:tcPr>
            <w:tcW w:w="1561" w:type="dxa"/>
          </w:tcPr>
          <w:p w14:paraId="35528388" w14:textId="77777777" w:rsidR="000E72D7" w:rsidRPr="00932297" w:rsidRDefault="000E72D7" w:rsidP="00CA3CE8">
            <w:pPr>
              <w:jc w:val="both"/>
              <w:rPr>
                <w:rFonts w:ascii="Garamond" w:hAnsi="Garamond"/>
                <w:sz w:val="21"/>
                <w:szCs w:val="21"/>
              </w:rPr>
            </w:pPr>
          </w:p>
        </w:tc>
        <w:tc>
          <w:tcPr>
            <w:tcW w:w="595" w:type="dxa"/>
          </w:tcPr>
          <w:p w14:paraId="398CD192" w14:textId="77777777" w:rsidR="000E72D7" w:rsidRPr="00932297" w:rsidRDefault="000E72D7" w:rsidP="00CA3CE8">
            <w:pPr>
              <w:jc w:val="both"/>
              <w:rPr>
                <w:rFonts w:ascii="Garamond" w:hAnsi="Garamond"/>
                <w:sz w:val="21"/>
                <w:szCs w:val="21"/>
              </w:rPr>
            </w:pPr>
          </w:p>
        </w:tc>
        <w:tc>
          <w:tcPr>
            <w:tcW w:w="1530" w:type="dxa"/>
          </w:tcPr>
          <w:p w14:paraId="6A50ADB8" w14:textId="77777777" w:rsidR="000E72D7" w:rsidRPr="00932297" w:rsidRDefault="000E72D7" w:rsidP="00CA3CE8">
            <w:pPr>
              <w:jc w:val="both"/>
              <w:rPr>
                <w:rFonts w:ascii="Garamond" w:hAnsi="Garamond"/>
                <w:sz w:val="21"/>
                <w:szCs w:val="21"/>
              </w:rPr>
            </w:pPr>
          </w:p>
        </w:tc>
        <w:tc>
          <w:tcPr>
            <w:tcW w:w="2794" w:type="dxa"/>
          </w:tcPr>
          <w:p w14:paraId="34256A53" w14:textId="77777777" w:rsidR="000E72D7" w:rsidRPr="00932297" w:rsidRDefault="000E72D7" w:rsidP="00CA3CE8">
            <w:pPr>
              <w:jc w:val="both"/>
              <w:rPr>
                <w:rFonts w:ascii="Garamond" w:hAnsi="Garamond"/>
                <w:sz w:val="21"/>
                <w:szCs w:val="21"/>
              </w:rPr>
            </w:pPr>
          </w:p>
        </w:tc>
        <w:tc>
          <w:tcPr>
            <w:tcW w:w="2970" w:type="dxa"/>
          </w:tcPr>
          <w:p w14:paraId="1A6CBD02" w14:textId="77777777" w:rsidR="000E72D7" w:rsidRPr="00932297" w:rsidRDefault="000E72D7" w:rsidP="00CA3CE8">
            <w:pPr>
              <w:jc w:val="both"/>
              <w:rPr>
                <w:rFonts w:ascii="Garamond" w:hAnsi="Garamond"/>
                <w:sz w:val="21"/>
                <w:szCs w:val="21"/>
              </w:rPr>
            </w:pPr>
          </w:p>
        </w:tc>
      </w:tr>
      <w:tr w:rsidR="000E72D7" w:rsidRPr="00932297" w14:paraId="209132A0" w14:textId="77777777" w:rsidTr="00647C97">
        <w:trPr>
          <w:trHeight w:val="261"/>
        </w:trPr>
        <w:tc>
          <w:tcPr>
            <w:tcW w:w="1561" w:type="dxa"/>
          </w:tcPr>
          <w:p w14:paraId="695A832B" w14:textId="77777777" w:rsidR="000E72D7" w:rsidRPr="00932297" w:rsidRDefault="000E72D7" w:rsidP="00CA3CE8">
            <w:pPr>
              <w:jc w:val="both"/>
              <w:rPr>
                <w:rFonts w:ascii="Garamond" w:hAnsi="Garamond"/>
                <w:sz w:val="21"/>
                <w:szCs w:val="21"/>
              </w:rPr>
            </w:pPr>
          </w:p>
        </w:tc>
        <w:tc>
          <w:tcPr>
            <w:tcW w:w="595" w:type="dxa"/>
          </w:tcPr>
          <w:p w14:paraId="5066FF02" w14:textId="77777777" w:rsidR="000E72D7" w:rsidRPr="00932297" w:rsidRDefault="000E72D7" w:rsidP="00CA3CE8">
            <w:pPr>
              <w:jc w:val="both"/>
              <w:rPr>
                <w:rFonts w:ascii="Garamond" w:hAnsi="Garamond"/>
                <w:sz w:val="21"/>
                <w:szCs w:val="21"/>
              </w:rPr>
            </w:pPr>
          </w:p>
        </w:tc>
        <w:tc>
          <w:tcPr>
            <w:tcW w:w="1530" w:type="dxa"/>
          </w:tcPr>
          <w:p w14:paraId="1A51C945" w14:textId="77777777" w:rsidR="000E72D7" w:rsidRPr="00932297" w:rsidRDefault="000E72D7" w:rsidP="00CA3CE8">
            <w:pPr>
              <w:jc w:val="both"/>
              <w:rPr>
                <w:rFonts w:ascii="Garamond" w:hAnsi="Garamond"/>
                <w:sz w:val="21"/>
                <w:szCs w:val="21"/>
              </w:rPr>
            </w:pPr>
          </w:p>
        </w:tc>
        <w:tc>
          <w:tcPr>
            <w:tcW w:w="2794" w:type="dxa"/>
          </w:tcPr>
          <w:p w14:paraId="4EA311DD" w14:textId="77777777" w:rsidR="000E72D7" w:rsidRPr="00932297" w:rsidRDefault="000E72D7" w:rsidP="00CA3CE8">
            <w:pPr>
              <w:jc w:val="both"/>
              <w:rPr>
                <w:rFonts w:ascii="Garamond" w:hAnsi="Garamond"/>
                <w:sz w:val="21"/>
                <w:szCs w:val="21"/>
              </w:rPr>
            </w:pPr>
          </w:p>
        </w:tc>
        <w:tc>
          <w:tcPr>
            <w:tcW w:w="2970" w:type="dxa"/>
          </w:tcPr>
          <w:p w14:paraId="60F13528" w14:textId="77777777" w:rsidR="000E72D7" w:rsidRPr="00932297" w:rsidRDefault="000E72D7" w:rsidP="00CA3CE8">
            <w:pPr>
              <w:jc w:val="both"/>
              <w:rPr>
                <w:rFonts w:ascii="Garamond" w:hAnsi="Garamond"/>
                <w:sz w:val="21"/>
                <w:szCs w:val="21"/>
              </w:rPr>
            </w:pPr>
          </w:p>
        </w:tc>
      </w:tr>
      <w:tr w:rsidR="000E72D7" w:rsidRPr="003B280A" w14:paraId="1C26B0E0" w14:textId="77777777" w:rsidTr="00647C97">
        <w:trPr>
          <w:trHeight w:val="261"/>
        </w:trPr>
        <w:tc>
          <w:tcPr>
            <w:tcW w:w="1561" w:type="dxa"/>
          </w:tcPr>
          <w:p w14:paraId="7D4FD799" w14:textId="77777777" w:rsidR="000E72D7" w:rsidRPr="003B280A" w:rsidRDefault="000E72D7" w:rsidP="00CA3CE8">
            <w:pPr>
              <w:jc w:val="both"/>
              <w:rPr>
                <w:rFonts w:ascii="Garamond" w:hAnsi="Garamond"/>
              </w:rPr>
            </w:pPr>
          </w:p>
        </w:tc>
        <w:tc>
          <w:tcPr>
            <w:tcW w:w="595" w:type="dxa"/>
          </w:tcPr>
          <w:p w14:paraId="7B0F009D" w14:textId="77777777" w:rsidR="000E72D7" w:rsidRPr="003B280A" w:rsidRDefault="000E72D7" w:rsidP="00CA3CE8">
            <w:pPr>
              <w:jc w:val="both"/>
              <w:rPr>
                <w:rFonts w:ascii="Garamond" w:hAnsi="Garamond"/>
              </w:rPr>
            </w:pPr>
          </w:p>
        </w:tc>
        <w:tc>
          <w:tcPr>
            <w:tcW w:w="1530" w:type="dxa"/>
          </w:tcPr>
          <w:p w14:paraId="099786F1" w14:textId="77777777" w:rsidR="000E72D7" w:rsidRPr="003B280A" w:rsidRDefault="000E72D7" w:rsidP="00CA3CE8">
            <w:pPr>
              <w:jc w:val="both"/>
              <w:rPr>
                <w:rFonts w:ascii="Garamond" w:hAnsi="Garamond"/>
              </w:rPr>
            </w:pPr>
          </w:p>
        </w:tc>
        <w:tc>
          <w:tcPr>
            <w:tcW w:w="2794" w:type="dxa"/>
          </w:tcPr>
          <w:p w14:paraId="1520816D" w14:textId="77777777" w:rsidR="000E72D7" w:rsidRPr="003B280A" w:rsidRDefault="000E72D7" w:rsidP="00CA3CE8">
            <w:pPr>
              <w:pStyle w:val="Commentaire"/>
              <w:jc w:val="both"/>
              <w:rPr>
                <w:rFonts w:ascii="Garamond" w:hAnsi="Garamond"/>
                <w:sz w:val="22"/>
                <w:szCs w:val="22"/>
              </w:rPr>
            </w:pPr>
          </w:p>
        </w:tc>
        <w:tc>
          <w:tcPr>
            <w:tcW w:w="2970" w:type="dxa"/>
          </w:tcPr>
          <w:p w14:paraId="1B11FD14" w14:textId="77777777" w:rsidR="000E72D7" w:rsidRPr="003B280A" w:rsidRDefault="000E72D7" w:rsidP="00CA3CE8">
            <w:pPr>
              <w:jc w:val="both"/>
              <w:rPr>
                <w:rFonts w:ascii="Garamond" w:hAnsi="Garamond"/>
              </w:rPr>
            </w:pPr>
          </w:p>
        </w:tc>
      </w:tr>
      <w:tr w:rsidR="000E72D7" w:rsidRPr="003B280A" w14:paraId="30B7293B" w14:textId="77777777" w:rsidTr="00647C97">
        <w:trPr>
          <w:trHeight w:val="261"/>
        </w:trPr>
        <w:tc>
          <w:tcPr>
            <w:tcW w:w="1561" w:type="dxa"/>
          </w:tcPr>
          <w:p w14:paraId="135C353A" w14:textId="77777777" w:rsidR="000E72D7" w:rsidRPr="003B280A" w:rsidRDefault="000E72D7" w:rsidP="00CA3CE8">
            <w:pPr>
              <w:jc w:val="both"/>
              <w:rPr>
                <w:rFonts w:ascii="Garamond" w:hAnsi="Garamond"/>
              </w:rPr>
            </w:pPr>
          </w:p>
        </w:tc>
        <w:tc>
          <w:tcPr>
            <w:tcW w:w="595" w:type="dxa"/>
          </w:tcPr>
          <w:p w14:paraId="5372C038" w14:textId="77777777" w:rsidR="000E72D7" w:rsidRPr="003B280A" w:rsidRDefault="000E72D7" w:rsidP="00CA3CE8">
            <w:pPr>
              <w:jc w:val="both"/>
              <w:rPr>
                <w:rFonts w:ascii="Garamond" w:hAnsi="Garamond"/>
              </w:rPr>
            </w:pPr>
          </w:p>
        </w:tc>
        <w:tc>
          <w:tcPr>
            <w:tcW w:w="1530" w:type="dxa"/>
          </w:tcPr>
          <w:p w14:paraId="74450F7D" w14:textId="77777777" w:rsidR="000E72D7" w:rsidRPr="003B280A" w:rsidRDefault="000E72D7" w:rsidP="00CA3CE8">
            <w:pPr>
              <w:jc w:val="both"/>
              <w:rPr>
                <w:rFonts w:ascii="Garamond" w:hAnsi="Garamond"/>
              </w:rPr>
            </w:pPr>
          </w:p>
        </w:tc>
        <w:tc>
          <w:tcPr>
            <w:tcW w:w="2794" w:type="dxa"/>
          </w:tcPr>
          <w:p w14:paraId="187024E0" w14:textId="77777777" w:rsidR="000E72D7" w:rsidRPr="003B280A" w:rsidRDefault="000E72D7" w:rsidP="00CA3CE8">
            <w:pPr>
              <w:pStyle w:val="Commentaire"/>
              <w:jc w:val="both"/>
              <w:rPr>
                <w:rFonts w:ascii="Garamond" w:hAnsi="Garamond"/>
                <w:sz w:val="22"/>
                <w:szCs w:val="22"/>
              </w:rPr>
            </w:pPr>
          </w:p>
        </w:tc>
        <w:tc>
          <w:tcPr>
            <w:tcW w:w="2970" w:type="dxa"/>
          </w:tcPr>
          <w:p w14:paraId="21435F99" w14:textId="77777777" w:rsidR="000E72D7" w:rsidRPr="003B280A" w:rsidRDefault="000E72D7" w:rsidP="00CA3CE8">
            <w:pPr>
              <w:jc w:val="both"/>
              <w:rPr>
                <w:rFonts w:ascii="Garamond" w:hAnsi="Garamond"/>
              </w:rPr>
            </w:pPr>
          </w:p>
        </w:tc>
      </w:tr>
      <w:tr w:rsidR="000E72D7" w:rsidRPr="003B280A" w14:paraId="1DFD28C7" w14:textId="77777777" w:rsidTr="00647C97">
        <w:trPr>
          <w:trHeight w:val="248"/>
        </w:trPr>
        <w:tc>
          <w:tcPr>
            <w:tcW w:w="1561" w:type="dxa"/>
          </w:tcPr>
          <w:p w14:paraId="7DB57C32" w14:textId="77777777" w:rsidR="000E72D7" w:rsidRPr="003B280A" w:rsidRDefault="000E72D7" w:rsidP="00CA3CE8">
            <w:pPr>
              <w:jc w:val="both"/>
              <w:rPr>
                <w:rFonts w:ascii="Garamond" w:hAnsi="Garamond"/>
              </w:rPr>
            </w:pPr>
          </w:p>
        </w:tc>
        <w:tc>
          <w:tcPr>
            <w:tcW w:w="595" w:type="dxa"/>
          </w:tcPr>
          <w:p w14:paraId="366A7A1C" w14:textId="77777777" w:rsidR="000E72D7" w:rsidRPr="003B280A" w:rsidRDefault="000E72D7" w:rsidP="00CA3CE8">
            <w:pPr>
              <w:jc w:val="both"/>
              <w:rPr>
                <w:rFonts w:ascii="Garamond" w:hAnsi="Garamond"/>
              </w:rPr>
            </w:pPr>
          </w:p>
        </w:tc>
        <w:tc>
          <w:tcPr>
            <w:tcW w:w="1530" w:type="dxa"/>
          </w:tcPr>
          <w:p w14:paraId="2DDB4609" w14:textId="77777777" w:rsidR="000E72D7" w:rsidRPr="003B280A" w:rsidRDefault="000E72D7" w:rsidP="00CA3CE8">
            <w:pPr>
              <w:jc w:val="both"/>
              <w:rPr>
                <w:rFonts w:ascii="Garamond" w:hAnsi="Garamond"/>
              </w:rPr>
            </w:pPr>
          </w:p>
        </w:tc>
        <w:tc>
          <w:tcPr>
            <w:tcW w:w="2794" w:type="dxa"/>
          </w:tcPr>
          <w:p w14:paraId="501A9425" w14:textId="77777777" w:rsidR="000E72D7" w:rsidRPr="003B280A" w:rsidRDefault="000E72D7" w:rsidP="00CA3CE8">
            <w:pPr>
              <w:jc w:val="both"/>
              <w:rPr>
                <w:rFonts w:ascii="Garamond" w:hAnsi="Garamond"/>
              </w:rPr>
            </w:pPr>
          </w:p>
        </w:tc>
        <w:tc>
          <w:tcPr>
            <w:tcW w:w="2970" w:type="dxa"/>
          </w:tcPr>
          <w:p w14:paraId="26B23738" w14:textId="77777777" w:rsidR="000E72D7" w:rsidRPr="003B280A" w:rsidRDefault="000E72D7" w:rsidP="00CA3CE8">
            <w:pPr>
              <w:jc w:val="both"/>
              <w:rPr>
                <w:rFonts w:ascii="Garamond" w:hAnsi="Garamond"/>
              </w:rPr>
            </w:pPr>
          </w:p>
        </w:tc>
      </w:tr>
      <w:tr w:rsidR="000E72D7" w:rsidRPr="003B280A" w14:paraId="36AE6C16" w14:textId="77777777" w:rsidTr="00647C97">
        <w:trPr>
          <w:trHeight w:val="248"/>
        </w:trPr>
        <w:tc>
          <w:tcPr>
            <w:tcW w:w="1561" w:type="dxa"/>
          </w:tcPr>
          <w:p w14:paraId="14120E12" w14:textId="77777777" w:rsidR="000E72D7" w:rsidRPr="003B280A" w:rsidRDefault="000E72D7" w:rsidP="00CA3CE8">
            <w:pPr>
              <w:jc w:val="both"/>
              <w:rPr>
                <w:rFonts w:ascii="Garamond" w:hAnsi="Garamond"/>
              </w:rPr>
            </w:pPr>
          </w:p>
        </w:tc>
        <w:tc>
          <w:tcPr>
            <w:tcW w:w="595" w:type="dxa"/>
          </w:tcPr>
          <w:p w14:paraId="13B28FB9" w14:textId="77777777" w:rsidR="000E72D7" w:rsidRPr="003B280A" w:rsidRDefault="000E72D7" w:rsidP="00CA3CE8">
            <w:pPr>
              <w:jc w:val="both"/>
              <w:rPr>
                <w:rFonts w:ascii="Garamond" w:hAnsi="Garamond"/>
              </w:rPr>
            </w:pPr>
          </w:p>
        </w:tc>
        <w:tc>
          <w:tcPr>
            <w:tcW w:w="1530" w:type="dxa"/>
          </w:tcPr>
          <w:p w14:paraId="4440751D" w14:textId="77777777" w:rsidR="000E72D7" w:rsidRPr="003B280A" w:rsidRDefault="000E72D7" w:rsidP="00CA3CE8">
            <w:pPr>
              <w:jc w:val="both"/>
              <w:rPr>
                <w:rFonts w:ascii="Garamond" w:hAnsi="Garamond"/>
              </w:rPr>
            </w:pPr>
          </w:p>
        </w:tc>
        <w:tc>
          <w:tcPr>
            <w:tcW w:w="2794" w:type="dxa"/>
          </w:tcPr>
          <w:p w14:paraId="77D9A941" w14:textId="77777777" w:rsidR="000E72D7" w:rsidRPr="003B280A" w:rsidRDefault="000E72D7" w:rsidP="00CA3CE8">
            <w:pPr>
              <w:jc w:val="both"/>
              <w:rPr>
                <w:rFonts w:ascii="Garamond" w:hAnsi="Garamond"/>
              </w:rPr>
            </w:pPr>
          </w:p>
        </w:tc>
        <w:tc>
          <w:tcPr>
            <w:tcW w:w="2970" w:type="dxa"/>
          </w:tcPr>
          <w:p w14:paraId="743F2D01" w14:textId="77777777" w:rsidR="000E72D7" w:rsidRPr="003B280A" w:rsidRDefault="000E72D7" w:rsidP="00CA3CE8">
            <w:pPr>
              <w:jc w:val="both"/>
              <w:rPr>
                <w:rFonts w:ascii="Garamond" w:hAnsi="Garamond"/>
              </w:rPr>
            </w:pPr>
          </w:p>
        </w:tc>
      </w:tr>
    </w:tbl>
    <w:p w14:paraId="5C75510C" w14:textId="77777777" w:rsidR="000E72D7" w:rsidRDefault="000E72D7" w:rsidP="00CA3CE8">
      <w:pPr>
        <w:jc w:val="both"/>
      </w:pPr>
    </w:p>
    <w:p w14:paraId="1EB80B9C" w14:textId="6A98388E" w:rsidR="00C16CFB" w:rsidRDefault="00D561D0" w:rsidP="00CA3CE8">
      <w:pPr>
        <w:tabs>
          <w:tab w:val="left" w:pos="2410"/>
        </w:tabs>
        <w:jc w:val="both"/>
      </w:pPr>
      <w:r>
        <w:tab/>
      </w:r>
    </w:p>
    <w:sectPr w:rsidR="00C16CFB" w:rsidSect="009C3F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D1EC3" w14:textId="77777777" w:rsidR="00E438CE" w:rsidRDefault="00E438CE" w:rsidP="00BE2D7D">
      <w:pPr>
        <w:spacing w:after="0" w:line="240" w:lineRule="auto"/>
      </w:pPr>
      <w:r>
        <w:separator/>
      </w:r>
    </w:p>
  </w:endnote>
  <w:endnote w:type="continuationSeparator" w:id="0">
    <w:p w14:paraId="6D99BE95" w14:textId="77777777" w:rsidR="00E438CE" w:rsidRDefault="00E438CE" w:rsidP="00BE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10724"/>
      <w:docPartObj>
        <w:docPartGallery w:val="Page Numbers (Bottom of Page)"/>
        <w:docPartUnique/>
      </w:docPartObj>
    </w:sdtPr>
    <w:sdtEndPr>
      <w:rPr>
        <w:noProof/>
      </w:rPr>
    </w:sdtEndPr>
    <w:sdtContent>
      <w:p w14:paraId="1BFE1A21" w14:textId="0ACB36C0" w:rsidR="00D561D0" w:rsidRDefault="00D561D0" w:rsidP="00EB2CAB">
        <w:pPr>
          <w:pStyle w:val="Pieddepage"/>
        </w:pPr>
        <w:r w:rsidRPr="00354E1B">
          <w:rPr>
            <w:i/>
            <w:iCs/>
            <w:color w:val="808080" w:themeColor="background1" w:themeShade="80"/>
            <w:sz w:val="18"/>
            <w:szCs w:val="18"/>
          </w:rPr>
          <w:t xml:space="preserve">TE </w:t>
        </w:r>
        <w:proofErr w:type="spellStart"/>
        <w:r w:rsidRPr="00354E1B">
          <w:rPr>
            <w:i/>
            <w:iCs/>
            <w:color w:val="808080" w:themeColor="background1" w:themeShade="80"/>
            <w:sz w:val="18"/>
            <w:szCs w:val="18"/>
          </w:rPr>
          <w:t>ToR</w:t>
        </w:r>
        <w:proofErr w:type="spellEnd"/>
        <w:r w:rsidRPr="00354E1B">
          <w:rPr>
            <w:i/>
            <w:iCs/>
            <w:color w:val="808080" w:themeColor="background1" w:themeShade="80"/>
            <w:sz w:val="18"/>
            <w:szCs w:val="18"/>
          </w:rPr>
          <w:t xml:space="preserve"> for GEF-Financed Projects – Standard Template – June 2020</w:t>
        </w:r>
        <w:r>
          <w:rPr>
            <w:i/>
            <w:iCs/>
            <w:color w:val="808080" w:themeColor="background1" w:themeShade="80"/>
          </w:rPr>
          <w:t xml:space="preserve">                                                </w:t>
        </w:r>
        <w:r>
          <w:rPr>
            <w:i/>
            <w:iCs/>
            <w:color w:val="808080" w:themeColor="background1" w:themeShade="80"/>
          </w:rPr>
          <w:tab/>
        </w:r>
        <w:r>
          <w:fldChar w:fldCharType="begin"/>
        </w:r>
        <w:r>
          <w:instrText xml:space="preserve"> PAGE   \* MERGEFORMAT </w:instrText>
        </w:r>
        <w:r>
          <w:fldChar w:fldCharType="separate"/>
        </w:r>
        <w:r w:rsidR="00D43DD7">
          <w:rPr>
            <w:noProof/>
          </w:rPr>
          <w:t>28</w:t>
        </w:r>
        <w:r>
          <w:rPr>
            <w:noProof/>
          </w:rPr>
          <w:fldChar w:fldCharType="end"/>
        </w:r>
      </w:p>
    </w:sdtContent>
  </w:sdt>
  <w:p w14:paraId="7E3D1ECE" w14:textId="77777777" w:rsidR="00D561D0" w:rsidRDefault="00D561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6D8BF" w14:textId="77777777" w:rsidR="00E438CE" w:rsidRDefault="00E438CE" w:rsidP="00BE2D7D">
      <w:pPr>
        <w:spacing w:after="0" w:line="240" w:lineRule="auto"/>
      </w:pPr>
      <w:r>
        <w:separator/>
      </w:r>
    </w:p>
  </w:footnote>
  <w:footnote w:type="continuationSeparator" w:id="0">
    <w:p w14:paraId="7B5E9ACA" w14:textId="77777777" w:rsidR="00E438CE" w:rsidRDefault="00E438CE" w:rsidP="00BE2D7D">
      <w:pPr>
        <w:spacing w:after="0" w:line="240" w:lineRule="auto"/>
      </w:pPr>
      <w:r>
        <w:continuationSeparator/>
      </w:r>
    </w:p>
  </w:footnote>
  <w:footnote w:id="1">
    <w:p w14:paraId="35FF5CCC" w14:textId="77777777" w:rsidR="00D561D0" w:rsidRPr="00C73581" w:rsidRDefault="00D561D0" w:rsidP="00000F9B">
      <w:pPr>
        <w:pStyle w:val="Notedebasdepage"/>
        <w:jc w:val="both"/>
        <w:rPr>
          <w:szCs w:val="18"/>
        </w:rPr>
      </w:pPr>
      <w:r w:rsidRPr="00C73581">
        <w:rPr>
          <w:rStyle w:val="Appelnotedebasdep"/>
          <w:szCs w:val="18"/>
        </w:rPr>
        <w:footnoteRef/>
      </w:r>
      <w:r w:rsidRPr="00C73581">
        <w:rPr>
          <w:szCs w:val="18"/>
        </w:rPr>
        <w:t xml:space="preserve"> </w:t>
      </w:r>
      <w:r w:rsidRPr="007F3E75">
        <w:rPr>
          <w:rFonts w:ascii="Myriad Pro" w:eastAsiaTheme="minorHAnsi" w:hAnsi="Myriad Pro"/>
          <w:color w:val="000000"/>
          <w:szCs w:val="18"/>
          <w:lang w:bidi="ar-SA"/>
        </w:rPr>
        <w:t xml:space="preserve">Outcomes, Effectiveness, Efficiency, M&amp;E, </w:t>
      </w:r>
      <w:r>
        <w:rPr>
          <w:rFonts w:ascii="Myriad Pro" w:eastAsiaTheme="minorHAnsi" w:hAnsi="Myriad Pro"/>
          <w:color w:val="000000"/>
          <w:szCs w:val="18"/>
          <w:lang w:bidi="ar-SA"/>
        </w:rPr>
        <w:t xml:space="preserve">Implementation/Oversight &amp; </w:t>
      </w:r>
      <w:r w:rsidRPr="007F3E75">
        <w:rPr>
          <w:rFonts w:ascii="Myriad Pro" w:eastAsiaTheme="minorHAnsi" w:hAnsi="Myriad Pro"/>
          <w:color w:val="000000"/>
          <w:szCs w:val="18"/>
          <w:lang w:bidi="ar-SA"/>
        </w:rPr>
        <w:t xml:space="preserve">Execution, Relevance are rated on a 6-point scale: 6=Highly Satisfactory (HS), 5=Satisfactory (S), 4=Moderately Satisfactory (MS), 3=Moderately Unsatisfactory (MU), 2=Unsatisfactory (U), 1=Highly Unsatisfactory (HU). Sustainability is rated on a 4-point scale: 4=Likely (L), 3=Moderately Likely (ML), 2=Moderately Unlikely (MU), </w:t>
      </w:r>
      <w:r>
        <w:rPr>
          <w:rFonts w:ascii="Myriad Pro" w:eastAsiaTheme="minorHAnsi" w:hAnsi="Myriad Pro"/>
          <w:color w:val="000000"/>
          <w:szCs w:val="18"/>
          <w:lang w:bidi="ar-SA"/>
        </w:rPr>
        <w:t>1=</w:t>
      </w:r>
      <w:r w:rsidRPr="007F3E75">
        <w:rPr>
          <w:rFonts w:ascii="Myriad Pro" w:eastAsiaTheme="minorHAnsi" w:hAnsi="Myriad Pro"/>
          <w:color w:val="000000"/>
          <w:szCs w:val="18"/>
          <w:lang w:bidi="ar-SA"/>
        </w:rPr>
        <w:t>Unlikely (U)</w:t>
      </w:r>
    </w:p>
  </w:footnote>
  <w:footnote w:id="2">
    <w:p w14:paraId="2097CA04" w14:textId="77777777" w:rsidR="00D561D0" w:rsidRDefault="00D561D0" w:rsidP="00000F9B">
      <w:pPr>
        <w:pStyle w:val="Notedebasdepage"/>
      </w:pPr>
      <w:r>
        <w:rPr>
          <w:rStyle w:val="Appelnotedebasdep"/>
        </w:rPr>
        <w:footnoteRef/>
      </w:r>
      <w:r>
        <w:t xml:space="preserve"> Access at: </w:t>
      </w:r>
      <w:hyperlink r:id="rId1" w:history="1">
        <w:r w:rsidRPr="00D651BD">
          <w:rPr>
            <w:rStyle w:val="Lienhypertexte"/>
          </w:rPr>
          <w:t>http://web.undp.org/evaluation/guideline/section-6.shtml</w:t>
        </w:r>
      </w:hyperlink>
      <w:r>
        <w:t xml:space="preserve"> </w:t>
      </w:r>
    </w:p>
  </w:footnote>
  <w:footnote w:id="3">
    <w:p w14:paraId="7A2DAF00" w14:textId="77777777" w:rsidR="00D561D0" w:rsidRDefault="00D561D0" w:rsidP="00EA124F">
      <w:pPr>
        <w:pStyle w:val="Notedebasdepage"/>
        <w:jc w:val="both"/>
        <w:rPr>
          <w:rFonts w:ascii="Myriad Pro" w:eastAsiaTheme="minorHAnsi" w:hAnsi="Myriad Pro"/>
          <w:color w:val="000000"/>
          <w:sz w:val="16"/>
          <w:szCs w:val="16"/>
          <w:lang w:bidi="ar-SA"/>
        </w:rPr>
      </w:pPr>
      <w:r>
        <w:rPr>
          <w:rStyle w:val="Appelnotedebasdep"/>
        </w:rPr>
        <w:footnoteRef/>
      </w:r>
      <w:r>
        <w:t xml:space="preserve"> The Commissioning Unit is obligated to issue payments to the TE team as soon as the terms under the </w:t>
      </w:r>
      <w:proofErr w:type="spellStart"/>
      <w:r>
        <w:t>ToR</w:t>
      </w:r>
      <w:proofErr w:type="spellEnd"/>
      <w:r>
        <w:t xml:space="preserve"> are fulfilled. </w:t>
      </w:r>
      <w:r w:rsidRPr="00532413">
        <w:rPr>
          <w:rFonts w:ascii="Myriad Pro" w:eastAsiaTheme="minorHAnsi" w:hAnsi="Myriad Pro"/>
          <w:color w:val="000000"/>
          <w:sz w:val="16"/>
          <w:szCs w:val="16"/>
          <w:lang w:bidi="ar-SA"/>
        </w:rPr>
        <w:t>I</w:t>
      </w:r>
      <w:r>
        <w:rPr>
          <w:rFonts w:ascii="Myriad Pro" w:eastAsiaTheme="minorHAnsi" w:hAnsi="Myriad Pro"/>
          <w:color w:val="000000"/>
          <w:sz w:val="16"/>
          <w:szCs w:val="16"/>
          <w:lang w:bidi="ar-SA"/>
        </w:rPr>
        <w:t>f there is an ongoing</w:t>
      </w:r>
      <w:r w:rsidRPr="00532413">
        <w:rPr>
          <w:rFonts w:ascii="Myriad Pro" w:eastAsiaTheme="minorHAnsi" w:hAnsi="Myriad Pro"/>
          <w:color w:val="000000"/>
          <w:sz w:val="16"/>
          <w:szCs w:val="16"/>
          <w:lang w:bidi="ar-SA"/>
        </w:rPr>
        <w:t xml:space="preserve"> discussion regarding the quality and completeness of the final deliverables that cannot be resolved between the Commissioning Unit and the TE team, the Regional M&amp;E Advisor and Vertical Fund Directorate will be consulted. If needed, the Commissioning Unit’s senior management, Procurement Services Unit and Legal Support Office will be notified as well so that a decision can be made about whether or not to withhold payment of any amounts that may be due to the evaluator(s), suspend or terminate the contract and/or remove the individual contractor from any applicable rosters.  See the UNDP Individual Contract Policy for further details:</w:t>
      </w:r>
    </w:p>
    <w:p w14:paraId="459F9201" w14:textId="77777777" w:rsidR="00D561D0" w:rsidRPr="00EA124F" w:rsidRDefault="00E438CE" w:rsidP="00EA124F">
      <w:pPr>
        <w:pStyle w:val="Notedebasdepage"/>
        <w:jc w:val="both"/>
        <w:rPr>
          <w:rFonts w:ascii="Myriad Pro" w:eastAsiaTheme="minorHAnsi" w:hAnsi="Myriad Pro"/>
          <w:color w:val="000000"/>
          <w:sz w:val="16"/>
          <w:szCs w:val="16"/>
          <w:lang w:bidi="ar-SA"/>
        </w:rPr>
      </w:pPr>
      <w:hyperlink r:id="rId2" w:history="1">
        <w:r w:rsidR="00D561D0" w:rsidRPr="00C716AD">
          <w:rPr>
            <w:rStyle w:val="Lienhypertexte"/>
            <w:rFonts w:ascii="Myriad Pro" w:eastAsiaTheme="minorHAnsi" w:hAnsi="Myriad Pro"/>
            <w:sz w:val="16"/>
            <w:szCs w:val="16"/>
            <w:lang w:bidi="ar-SA"/>
          </w:rPr>
          <w:t>https://popp.undp.org/_layouts/15/WopiFrame.aspx?sourcedoc=/UNDP_POPP_DOCUMENT_LIBRARY/Public/PSU_Individual%20Contract_Individual%20Contract%20Policy.docx&amp;action=default</w:t>
        </w:r>
      </w:hyperlink>
      <w:r w:rsidR="00D561D0">
        <w:rPr>
          <w:rFonts w:ascii="Myriad Pro" w:eastAsiaTheme="minorHAnsi" w:hAnsi="Myriad Pro"/>
          <w:color w:val="000000"/>
          <w:sz w:val="16"/>
          <w:szCs w:val="16"/>
          <w:lang w:bidi="ar-SA"/>
        </w:rPr>
        <w:t xml:space="preserve"> </w:t>
      </w:r>
      <w:r w:rsidR="00D561D0">
        <w:rPr>
          <w:szCs w:val="18"/>
        </w:rPr>
        <w:t xml:space="preserve">  </w:t>
      </w:r>
      <w:r w:rsidR="00D561D0">
        <w:t xml:space="preserve">  </w:t>
      </w:r>
      <w:r w:rsidR="00D561D0">
        <w:rPr>
          <w:szCs w:val="18"/>
        </w:rPr>
        <w:t xml:space="preserve"> </w:t>
      </w:r>
      <w:r w:rsidR="00D561D0">
        <w:t xml:space="preserve"> </w:t>
      </w:r>
    </w:p>
  </w:footnote>
  <w:footnote w:id="4">
    <w:p w14:paraId="15B105B6" w14:textId="77777777" w:rsidR="00D561D0" w:rsidRPr="00EA124F" w:rsidRDefault="00D561D0" w:rsidP="00000F9B">
      <w:pPr>
        <w:pStyle w:val="Notedebasdepage"/>
        <w:rPr>
          <w:rStyle w:val="Lienhypertexte"/>
          <w:rFonts w:ascii="Myriad Pro" w:eastAsiaTheme="minorHAnsi" w:hAnsi="Myriad Pro"/>
          <w:sz w:val="16"/>
          <w:szCs w:val="16"/>
          <w:lang w:bidi="ar-SA"/>
        </w:rPr>
      </w:pPr>
      <w:r>
        <w:rPr>
          <w:rStyle w:val="Appelnotedebasdep"/>
        </w:rPr>
        <w:footnoteRef/>
      </w:r>
      <w:r>
        <w:t xml:space="preserve"> </w:t>
      </w:r>
      <w:r w:rsidRPr="00EA124F">
        <w:rPr>
          <w:rFonts w:ascii="Myriad Pro" w:eastAsiaTheme="minorHAnsi" w:hAnsi="Myriad Pro"/>
          <w:color w:val="000000"/>
          <w:sz w:val="16"/>
          <w:szCs w:val="16"/>
          <w:lang w:bidi="ar-SA"/>
        </w:rPr>
        <w:t>Engagement of evaluators should be done in line with</w:t>
      </w:r>
      <w:r>
        <w:t xml:space="preserve"> </w:t>
      </w:r>
      <w:r w:rsidRPr="00EA124F">
        <w:rPr>
          <w:rFonts w:ascii="Myriad Pro" w:eastAsiaTheme="minorHAnsi" w:hAnsi="Myriad Pro"/>
          <w:color w:val="000000"/>
          <w:sz w:val="16"/>
          <w:szCs w:val="16"/>
          <w:lang w:bidi="ar-SA"/>
        </w:rPr>
        <w:t xml:space="preserve">guidelines for hiring consultants in the POPP </w:t>
      </w:r>
      <w:hyperlink r:id="rId3" w:history="1">
        <w:r w:rsidRPr="00EA124F">
          <w:rPr>
            <w:rStyle w:val="Lienhypertexte"/>
            <w:rFonts w:ascii="Myriad Pro" w:eastAsiaTheme="minorHAnsi" w:hAnsi="Myriad Pro"/>
            <w:sz w:val="16"/>
            <w:szCs w:val="16"/>
            <w:lang w:bidi="ar-SA"/>
          </w:rPr>
          <w:t>https://popp.undp.org/SitePages/POPPRoot.aspx</w:t>
        </w:r>
      </w:hyperlink>
    </w:p>
  </w:footnote>
  <w:footnote w:id="5">
    <w:p w14:paraId="4334C652" w14:textId="77777777" w:rsidR="00D561D0" w:rsidRPr="00EA124F" w:rsidRDefault="00D561D0" w:rsidP="00000F9B">
      <w:pPr>
        <w:pStyle w:val="Notedebasdepage"/>
        <w:rPr>
          <w:rStyle w:val="Lienhypertexte"/>
          <w:rFonts w:ascii="Myriad Pro" w:eastAsiaTheme="minorHAnsi" w:hAnsi="Myriad Pro"/>
          <w:sz w:val="16"/>
          <w:szCs w:val="16"/>
          <w:lang w:bidi="ar-SA"/>
        </w:rPr>
      </w:pPr>
      <w:r>
        <w:rPr>
          <w:rStyle w:val="Appelnotedebasdep"/>
        </w:rPr>
        <w:footnoteRef/>
      </w:r>
      <w:hyperlink r:id="rId4" w:history="1">
        <w:r w:rsidRPr="00EA124F">
          <w:rPr>
            <w:rStyle w:val="Lienhypertexte"/>
            <w:rFonts w:ascii="Myriad Pro" w:eastAsiaTheme="minorHAnsi" w:hAnsi="Myriad Pro"/>
            <w:sz w:val="16"/>
            <w:szCs w:val="16"/>
            <w:lang w:bidi="ar-SA"/>
          </w:rPr>
          <w:t>https://intranet.undp.org/unit/bom/pso/Support%20documents%20on%20IC%20Guidelines/Template%20for%20Confirmation%20of%20Interest%20and%20Submission%20of%20Financial%20Proposal.docx</w:t>
        </w:r>
      </w:hyperlink>
    </w:p>
  </w:footnote>
  <w:footnote w:id="6">
    <w:p w14:paraId="5AA92243" w14:textId="77777777" w:rsidR="00D561D0" w:rsidRDefault="00D561D0" w:rsidP="00000F9B">
      <w:pPr>
        <w:pStyle w:val="Notedebasdepage"/>
      </w:pPr>
      <w:r>
        <w:rPr>
          <w:rStyle w:val="Appelnotedebasdep"/>
        </w:rPr>
        <w:footnoteRef/>
      </w:r>
      <w:r>
        <w:t xml:space="preserve"> </w:t>
      </w:r>
      <w:hyperlink r:id="rId5" w:history="1">
        <w:r w:rsidRPr="00EA124F">
          <w:rPr>
            <w:rStyle w:val="Lienhypertexte"/>
            <w:rFonts w:ascii="Myriad Pro" w:eastAsiaTheme="minorHAnsi" w:hAnsi="Myriad Pro"/>
            <w:sz w:val="16"/>
            <w:szCs w:val="16"/>
            <w:lang w:bidi="ar-SA"/>
          </w:rPr>
          <w:t>http://www.undp.org/content/dam/undp/library/corporate/Careers/P11_Personal_history_form.doc</w:t>
        </w:r>
      </w:hyperlink>
      <w:r>
        <w:tab/>
      </w:r>
    </w:p>
  </w:footnote>
  <w:footnote w:id="7">
    <w:p w14:paraId="25944274" w14:textId="77777777" w:rsidR="00D561D0" w:rsidRDefault="00D561D0" w:rsidP="00C670AD">
      <w:pPr>
        <w:pStyle w:val="Notedebasdepage"/>
      </w:pPr>
      <w:r>
        <w:rPr>
          <w:rStyle w:val="Appelnotedebasdep"/>
        </w:rPr>
        <w:footnoteRef/>
      </w:r>
      <w:r>
        <w:t xml:space="preserve"> See </w:t>
      </w:r>
      <w:proofErr w:type="spellStart"/>
      <w:r>
        <w:t>ToR</w:t>
      </w:r>
      <w:proofErr w:type="spellEnd"/>
      <w:r>
        <w:t xml:space="preserve"> Annex F for rating scales.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B50"/>
    <w:multiLevelType w:val="hybridMultilevel"/>
    <w:tmpl w:val="C1ECF3B6"/>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CE71BED"/>
    <w:multiLevelType w:val="hybridMultilevel"/>
    <w:tmpl w:val="F9D4CC3C"/>
    <w:lvl w:ilvl="0" w:tplc="199004EE">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2D9329D"/>
    <w:multiLevelType w:val="hybridMultilevel"/>
    <w:tmpl w:val="C04498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A4391E"/>
    <w:multiLevelType w:val="hybridMultilevel"/>
    <w:tmpl w:val="046047AC"/>
    <w:lvl w:ilvl="0" w:tplc="199004EE">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47D3A55"/>
    <w:multiLevelType w:val="hybridMultilevel"/>
    <w:tmpl w:val="2AD20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481DC2"/>
    <w:multiLevelType w:val="hybridMultilevel"/>
    <w:tmpl w:val="B37C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85969"/>
    <w:multiLevelType w:val="multilevel"/>
    <w:tmpl w:val="D1CE50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F31F72"/>
    <w:multiLevelType w:val="hybridMultilevel"/>
    <w:tmpl w:val="3850A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E14EEF"/>
    <w:multiLevelType w:val="hybridMultilevel"/>
    <w:tmpl w:val="25768E98"/>
    <w:lvl w:ilvl="0" w:tplc="D850F5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5A25FB"/>
    <w:multiLevelType w:val="hybridMultilevel"/>
    <w:tmpl w:val="B40483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F8228A"/>
    <w:multiLevelType w:val="hybridMultilevel"/>
    <w:tmpl w:val="959C238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20C96D47"/>
    <w:multiLevelType w:val="hybridMultilevel"/>
    <w:tmpl w:val="4F8E8DDA"/>
    <w:lvl w:ilvl="0" w:tplc="C7A233FA">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690BE9"/>
    <w:multiLevelType w:val="hybridMultilevel"/>
    <w:tmpl w:val="86B44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F3A93"/>
    <w:multiLevelType w:val="hybridMultilevel"/>
    <w:tmpl w:val="4E94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B01E0"/>
    <w:multiLevelType w:val="hybridMultilevel"/>
    <w:tmpl w:val="20FE0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CC1BAA"/>
    <w:multiLevelType w:val="hybridMultilevel"/>
    <w:tmpl w:val="714ABDEA"/>
    <w:lvl w:ilvl="0" w:tplc="14FEBA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365345BB"/>
    <w:multiLevelType w:val="hybridMultilevel"/>
    <w:tmpl w:val="FC8E8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5302A"/>
    <w:multiLevelType w:val="hybridMultilevel"/>
    <w:tmpl w:val="E65C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B5DDB"/>
    <w:multiLevelType w:val="hybridMultilevel"/>
    <w:tmpl w:val="86B44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57F2C"/>
    <w:multiLevelType w:val="multilevel"/>
    <w:tmpl w:val="557004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1AD53B8"/>
    <w:multiLevelType w:val="hybridMultilevel"/>
    <w:tmpl w:val="1388B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147449"/>
    <w:multiLevelType w:val="multilevel"/>
    <w:tmpl w:val="EA7C1DF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15C0BB2"/>
    <w:multiLevelType w:val="hybridMultilevel"/>
    <w:tmpl w:val="AC9A2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3D149D"/>
    <w:multiLevelType w:val="hybridMultilevel"/>
    <w:tmpl w:val="B2F4C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26A26"/>
    <w:multiLevelType w:val="hybridMultilevel"/>
    <w:tmpl w:val="EB6E6EF0"/>
    <w:lvl w:ilvl="0" w:tplc="199004E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B173AD"/>
    <w:multiLevelType w:val="hybridMultilevel"/>
    <w:tmpl w:val="1F986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8362B2"/>
    <w:multiLevelType w:val="hybridMultilevel"/>
    <w:tmpl w:val="43522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645EB0"/>
    <w:multiLevelType w:val="hybridMultilevel"/>
    <w:tmpl w:val="A37C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C3F98"/>
    <w:multiLevelType w:val="hybridMultilevel"/>
    <w:tmpl w:val="E1A411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43E6E"/>
    <w:multiLevelType w:val="hybridMultilevel"/>
    <w:tmpl w:val="D3609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94E205E"/>
    <w:multiLevelType w:val="hybridMultilevel"/>
    <w:tmpl w:val="A8381F30"/>
    <w:lvl w:ilvl="0" w:tplc="7B76E32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21A06"/>
    <w:multiLevelType w:val="multilevel"/>
    <w:tmpl w:val="0DBADD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C433DA"/>
    <w:multiLevelType w:val="hybridMultilevel"/>
    <w:tmpl w:val="C9C4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5D2369"/>
    <w:multiLevelType w:val="hybridMultilevel"/>
    <w:tmpl w:val="77043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A26F19"/>
    <w:multiLevelType w:val="hybridMultilevel"/>
    <w:tmpl w:val="E63040E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9" w15:restartNumberingAfterBreak="0">
    <w:nsid w:val="7F97252A"/>
    <w:multiLevelType w:val="hybridMultilevel"/>
    <w:tmpl w:val="F98AD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FB0226"/>
    <w:multiLevelType w:val="hybridMultilevel"/>
    <w:tmpl w:val="4BB00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5"/>
  </w:num>
  <w:num w:numId="3">
    <w:abstractNumId w:val="20"/>
  </w:num>
  <w:num w:numId="4">
    <w:abstractNumId w:val="38"/>
  </w:num>
  <w:num w:numId="5">
    <w:abstractNumId w:val="2"/>
  </w:num>
  <w:num w:numId="6">
    <w:abstractNumId w:val="11"/>
  </w:num>
  <w:num w:numId="7">
    <w:abstractNumId w:val="19"/>
  </w:num>
  <w:num w:numId="8">
    <w:abstractNumId w:val="33"/>
  </w:num>
  <w:num w:numId="9">
    <w:abstractNumId w:val="31"/>
  </w:num>
  <w:num w:numId="10">
    <w:abstractNumId w:val="25"/>
  </w:num>
  <w:num w:numId="11">
    <w:abstractNumId w:val="9"/>
  </w:num>
  <w:num w:numId="12">
    <w:abstractNumId w:val="35"/>
  </w:num>
  <w:num w:numId="13">
    <w:abstractNumId w:val="0"/>
  </w:num>
  <w:num w:numId="14">
    <w:abstractNumId w:val="22"/>
  </w:num>
  <w:num w:numId="15">
    <w:abstractNumId w:val="40"/>
  </w:num>
  <w:num w:numId="16">
    <w:abstractNumId w:val="27"/>
  </w:num>
  <w:num w:numId="17">
    <w:abstractNumId w:val="36"/>
  </w:num>
  <w:num w:numId="18">
    <w:abstractNumId w:val="10"/>
  </w:num>
  <w:num w:numId="19">
    <w:abstractNumId w:val="32"/>
  </w:num>
  <w:num w:numId="20">
    <w:abstractNumId w:val="34"/>
  </w:num>
  <w:num w:numId="21">
    <w:abstractNumId w:val="21"/>
  </w:num>
  <w:num w:numId="22">
    <w:abstractNumId w:val="8"/>
  </w:num>
  <w:num w:numId="23">
    <w:abstractNumId w:val="16"/>
  </w:num>
  <w:num w:numId="24">
    <w:abstractNumId w:val="29"/>
  </w:num>
  <w:num w:numId="25">
    <w:abstractNumId w:val="30"/>
  </w:num>
  <w:num w:numId="26">
    <w:abstractNumId w:val="12"/>
  </w:num>
  <w:num w:numId="27">
    <w:abstractNumId w:val="14"/>
  </w:num>
  <w:num w:numId="28">
    <w:abstractNumId w:val="37"/>
  </w:num>
  <w:num w:numId="29">
    <w:abstractNumId w:val="18"/>
  </w:num>
  <w:num w:numId="30">
    <w:abstractNumId w:val="13"/>
  </w:num>
  <w:num w:numId="31">
    <w:abstractNumId w:val="28"/>
  </w:num>
  <w:num w:numId="32">
    <w:abstractNumId w:val="4"/>
  </w:num>
  <w:num w:numId="33">
    <w:abstractNumId w:val="24"/>
  </w:num>
  <w:num w:numId="34">
    <w:abstractNumId w:val="39"/>
  </w:num>
  <w:num w:numId="35">
    <w:abstractNumId w:val="17"/>
  </w:num>
  <w:num w:numId="36">
    <w:abstractNumId w:val="7"/>
  </w:num>
  <w:num w:numId="37">
    <w:abstractNumId w:val="26"/>
  </w:num>
  <w:num w:numId="38">
    <w:abstractNumId w:val="3"/>
  </w:num>
  <w:num w:numId="39">
    <w:abstractNumId w:val="1"/>
  </w:num>
  <w:num w:numId="40">
    <w:abstractNumId w:val="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D7D"/>
    <w:rsid w:val="00000F9B"/>
    <w:rsid w:val="00007DFD"/>
    <w:rsid w:val="00017A40"/>
    <w:rsid w:val="0002379C"/>
    <w:rsid w:val="000505D6"/>
    <w:rsid w:val="00082C83"/>
    <w:rsid w:val="00087AA3"/>
    <w:rsid w:val="00095009"/>
    <w:rsid w:val="000A5343"/>
    <w:rsid w:val="000B604D"/>
    <w:rsid w:val="000C4C75"/>
    <w:rsid w:val="000C54D3"/>
    <w:rsid w:val="000D4D3D"/>
    <w:rsid w:val="000D5CC7"/>
    <w:rsid w:val="000E72D7"/>
    <w:rsid w:val="000F2C65"/>
    <w:rsid w:val="000F6080"/>
    <w:rsid w:val="00131718"/>
    <w:rsid w:val="00133E08"/>
    <w:rsid w:val="00180F0C"/>
    <w:rsid w:val="001A1B6F"/>
    <w:rsid w:val="001C667E"/>
    <w:rsid w:val="001F3548"/>
    <w:rsid w:val="00205FC6"/>
    <w:rsid w:val="002100E3"/>
    <w:rsid w:val="002134E3"/>
    <w:rsid w:val="002240FE"/>
    <w:rsid w:val="00232D81"/>
    <w:rsid w:val="0023430D"/>
    <w:rsid w:val="00247813"/>
    <w:rsid w:val="002C193C"/>
    <w:rsid w:val="002C65B3"/>
    <w:rsid w:val="002D07E5"/>
    <w:rsid w:val="002D72D5"/>
    <w:rsid w:val="002E2748"/>
    <w:rsid w:val="003147D8"/>
    <w:rsid w:val="003169B7"/>
    <w:rsid w:val="00321FD6"/>
    <w:rsid w:val="00346564"/>
    <w:rsid w:val="00354E1B"/>
    <w:rsid w:val="00391D9E"/>
    <w:rsid w:val="003A7F9F"/>
    <w:rsid w:val="003C3C73"/>
    <w:rsid w:val="003D1FBB"/>
    <w:rsid w:val="003F3EDB"/>
    <w:rsid w:val="00407FB1"/>
    <w:rsid w:val="00427038"/>
    <w:rsid w:val="00444626"/>
    <w:rsid w:val="0044516A"/>
    <w:rsid w:val="004506F9"/>
    <w:rsid w:val="004515F1"/>
    <w:rsid w:val="00454C7F"/>
    <w:rsid w:val="00472529"/>
    <w:rsid w:val="00474474"/>
    <w:rsid w:val="00483AC8"/>
    <w:rsid w:val="004915A2"/>
    <w:rsid w:val="004B14C0"/>
    <w:rsid w:val="004D7A01"/>
    <w:rsid w:val="0051345D"/>
    <w:rsid w:val="00532413"/>
    <w:rsid w:val="005537B1"/>
    <w:rsid w:val="00562C1C"/>
    <w:rsid w:val="00570CB7"/>
    <w:rsid w:val="005731B9"/>
    <w:rsid w:val="00573BA7"/>
    <w:rsid w:val="00577A87"/>
    <w:rsid w:val="00580C31"/>
    <w:rsid w:val="00581105"/>
    <w:rsid w:val="005A545D"/>
    <w:rsid w:val="005C4D72"/>
    <w:rsid w:val="00601D47"/>
    <w:rsid w:val="006230AC"/>
    <w:rsid w:val="00623C20"/>
    <w:rsid w:val="00623E2E"/>
    <w:rsid w:val="00641155"/>
    <w:rsid w:val="00645CF9"/>
    <w:rsid w:val="00647C97"/>
    <w:rsid w:val="006540C6"/>
    <w:rsid w:val="006559CF"/>
    <w:rsid w:val="0066249F"/>
    <w:rsid w:val="00675651"/>
    <w:rsid w:val="006842CC"/>
    <w:rsid w:val="00694BE4"/>
    <w:rsid w:val="00697168"/>
    <w:rsid w:val="006B5A23"/>
    <w:rsid w:val="006E124C"/>
    <w:rsid w:val="006E3020"/>
    <w:rsid w:val="006F7335"/>
    <w:rsid w:val="00724452"/>
    <w:rsid w:val="0076065B"/>
    <w:rsid w:val="00796C6D"/>
    <w:rsid w:val="007A3FAF"/>
    <w:rsid w:val="007B58D0"/>
    <w:rsid w:val="007B6F9C"/>
    <w:rsid w:val="007F2A0A"/>
    <w:rsid w:val="00815906"/>
    <w:rsid w:val="00824769"/>
    <w:rsid w:val="00836DBD"/>
    <w:rsid w:val="00862107"/>
    <w:rsid w:val="008827DD"/>
    <w:rsid w:val="00893525"/>
    <w:rsid w:val="008A5F05"/>
    <w:rsid w:val="008B6B82"/>
    <w:rsid w:val="008C02E3"/>
    <w:rsid w:val="008E2EA8"/>
    <w:rsid w:val="008F1ACE"/>
    <w:rsid w:val="009036D0"/>
    <w:rsid w:val="009422DD"/>
    <w:rsid w:val="009654C4"/>
    <w:rsid w:val="00965DF2"/>
    <w:rsid w:val="009758B4"/>
    <w:rsid w:val="00975A64"/>
    <w:rsid w:val="009834AD"/>
    <w:rsid w:val="009A3B21"/>
    <w:rsid w:val="009B4C21"/>
    <w:rsid w:val="009C3F50"/>
    <w:rsid w:val="009E058D"/>
    <w:rsid w:val="009E2679"/>
    <w:rsid w:val="00A52016"/>
    <w:rsid w:val="00A7213E"/>
    <w:rsid w:val="00A815E7"/>
    <w:rsid w:val="00AA164A"/>
    <w:rsid w:val="00AD67C7"/>
    <w:rsid w:val="00AD7E1F"/>
    <w:rsid w:val="00AE244B"/>
    <w:rsid w:val="00AF478D"/>
    <w:rsid w:val="00AF7B4F"/>
    <w:rsid w:val="00B05A9C"/>
    <w:rsid w:val="00B21564"/>
    <w:rsid w:val="00B21F7F"/>
    <w:rsid w:val="00B74566"/>
    <w:rsid w:val="00B74568"/>
    <w:rsid w:val="00B75A3D"/>
    <w:rsid w:val="00B82F33"/>
    <w:rsid w:val="00B90CA6"/>
    <w:rsid w:val="00B92A1A"/>
    <w:rsid w:val="00BA0C4B"/>
    <w:rsid w:val="00BA6F7C"/>
    <w:rsid w:val="00BB30BB"/>
    <w:rsid w:val="00BB4CB7"/>
    <w:rsid w:val="00BC45D5"/>
    <w:rsid w:val="00BD1612"/>
    <w:rsid w:val="00BE2D7D"/>
    <w:rsid w:val="00BF7F26"/>
    <w:rsid w:val="00C12CAA"/>
    <w:rsid w:val="00C16CFB"/>
    <w:rsid w:val="00C23D6A"/>
    <w:rsid w:val="00C35C75"/>
    <w:rsid w:val="00C4048C"/>
    <w:rsid w:val="00C417B4"/>
    <w:rsid w:val="00C44311"/>
    <w:rsid w:val="00C63F38"/>
    <w:rsid w:val="00C669B4"/>
    <w:rsid w:val="00C670AD"/>
    <w:rsid w:val="00C74223"/>
    <w:rsid w:val="00C7494F"/>
    <w:rsid w:val="00CA3CE8"/>
    <w:rsid w:val="00CB18FE"/>
    <w:rsid w:val="00CD57BB"/>
    <w:rsid w:val="00CD7B61"/>
    <w:rsid w:val="00CE1CFF"/>
    <w:rsid w:val="00CF3BFD"/>
    <w:rsid w:val="00D17C1D"/>
    <w:rsid w:val="00D3718B"/>
    <w:rsid w:val="00D41A5B"/>
    <w:rsid w:val="00D43DD7"/>
    <w:rsid w:val="00D45AD3"/>
    <w:rsid w:val="00D561D0"/>
    <w:rsid w:val="00D652A7"/>
    <w:rsid w:val="00D81987"/>
    <w:rsid w:val="00D86086"/>
    <w:rsid w:val="00DB5A5C"/>
    <w:rsid w:val="00DE44E5"/>
    <w:rsid w:val="00DF1312"/>
    <w:rsid w:val="00DF6C0D"/>
    <w:rsid w:val="00DF7154"/>
    <w:rsid w:val="00E00958"/>
    <w:rsid w:val="00E00BFD"/>
    <w:rsid w:val="00E06B76"/>
    <w:rsid w:val="00E204DC"/>
    <w:rsid w:val="00E23875"/>
    <w:rsid w:val="00E342C5"/>
    <w:rsid w:val="00E40A8F"/>
    <w:rsid w:val="00E40E81"/>
    <w:rsid w:val="00E438CE"/>
    <w:rsid w:val="00E71BBA"/>
    <w:rsid w:val="00E72A94"/>
    <w:rsid w:val="00E93303"/>
    <w:rsid w:val="00EA124F"/>
    <w:rsid w:val="00EA7B44"/>
    <w:rsid w:val="00EB2CAB"/>
    <w:rsid w:val="00EC026C"/>
    <w:rsid w:val="00EC4D77"/>
    <w:rsid w:val="00ED4E25"/>
    <w:rsid w:val="00ED6344"/>
    <w:rsid w:val="00EF3647"/>
    <w:rsid w:val="00EF4833"/>
    <w:rsid w:val="00F04111"/>
    <w:rsid w:val="00F10D79"/>
    <w:rsid w:val="00F15F6E"/>
    <w:rsid w:val="00F20CC1"/>
    <w:rsid w:val="00F213A3"/>
    <w:rsid w:val="00F5074C"/>
    <w:rsid w:val="00F53694"/>
    <w:rsid w:val="00F71D00"/>
    <w:rsid w:val="00F72706"/>
    <w:rsid w:val="00F92442"/>
    <w:rsid w:val="00F96995"/>
    <w:rsid w:val="00FA5860"/>
    <w:rsid w:val="00FF139C"/>
    <w:rsid w:val="00FF7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8BDE"/>
  <w15:docId w15:val="{E85A80F7-2562-4E8F-91F5-8ACBAA22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9F"/>
  </w:style>
  <w:style w:type="paragraph" w:styleId="Titre5">
    <w:name w:val="heading 5"/>
    <w:basedOn w:val="Normal"/>
    <w:next w:val="Normal"/>
    <w:link w:val="Titre5Car"/>
    <w:uiPriority w:val="9"/>
    <w:unhideWhenUsed/>
    <w:qFormat/>
    <w:rsid w:val="00D8198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E2D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2D7D"/>
    <w:rPr>
      <w:rFonts w:ascii="Segoe UI" w:hAnsi="Segoe UI" w:cs="Segoe UI"/>
      <w:sz w:val="18"/>
      <w:szCs w:val="18"/>
    </w:rPr>
  </w:style>
  <w:style w:type="character" w:styleId="Appelnotedebasdep">
    <w:name w:val="footnote reference"/>
    <w:aliases w:val="16 Point,Superscript 6 Point,Superscript 6 Point + 11 pt,ftref,fr,Footnote Ref in FtNote,Style 24,o,SUPERS,Footnote Reference Number,Footnote,SUPERS1,SUPERS2,SUPERS3,BVI fnr,BVI fnr Car Car,BVI fnr Car,BVI fnr Car Car Car Car"/>
    <w:basedOn w:val="Policepardfaut"/>
    <w:uiPriority w:val="99"/>
    <w:unhideWhenUsed/>
    <w:rsid w:val="00BE2D7D"/>
    <w:rPr>
      <w:vertAlign w:val="superscript"/>
    </w:rPr>
  </w:style>
  <w:style w:type="paragraph" w:styleId="Notedebasdepage">
    <w:name w:val="footnote text"/>
    <w:aliases w:val="single space,Footnote Text Char Char Char Char,Footnote Text Char Char,footnote text,Footnote Text Char2,Footnote Text Char1 Char1,Footnote Text Char Char Char,Footnote Text Char2 Char Char Char,Footnote Text Char1,Geneva 9"/>
    <w:basedOn w:val="Normal"/>
    <w:link w:val="NotedebasdepageCar"/>
    <w:uiPriority w:val="99"/>
    <w:unhideWhenUsed/>
    <w:rsid w:val="00BE2D7D"/>
    <w:pPr>
      <w:spacing w:before="40" w:after="40" w:line="240" w:lineRule="auto"/>
    </w:pPr>
    <w:rPr>
      <w:rFonts w:eastAsiaTheme="minorEastAsia"/>
      <w:sz w:val="18"/>
      <w:szCs w:val="20"/>
      <w:lang w:bidi="en-US"/>
    </w:rPr>
  </w:style>
  <w:style w:type="character" w:customStyle="1" w:styleId="NotedebasdepageCar">
    <w:name w:val="Note de bas de page Car"/>
    <w:aliases w:val="single space Car,Footnote Text Char Char Char Char Car,Footnote Text Char Char Car,footnote text Car,Footnote Text Char2 Car,Footnote Text Char1 Char1 Car,Footnote Text Char Char Char Car,Footnote Text Char2 Char Char Char Car"/>
    <w:basedOn w:val="Policepardfaut"/>
    <w:link w:val="Notedebasdepage"/>
    <w:uiPriority w:val="99"/>
    <w:rsid w:val="00BE2D7D"/>
    <w:rPr>
      <w:rFonts w:eastAsiaTheme="minorEastAsia"/>
      <w:sz w:val="18"/>
      <w:szCs w:val="20"/>
      <w:lang w:bidi="en-US"/>
    </w:rPr>
  </w:style>
  <w:style w:type="paragraph" w:styleId="Paragraphedeliste">
    <w:name w:val="List Paragraph"/>
    <w:aliases w:val="List Paragraph (numbered (a)),Bullets,List Paragraph1,Lapis Bulleted List,Dot pt,F5 List Paragraph,No Spacing1,List Paragraph Char Char Char,Indicator Text,Numbered Para 1,Bullet 1,List Paragraph12,Bullet Points,MAIN CONTENT,L"/>
    <w:basedOn w:val="Normal"/>
    <w:link w:val="ParagraphedelisteCar"/>
    <w:uiPriority w:val="34"/>
    <w:qFormat/>
    <w:rsid w:val="00BE2D7D"/>
    <w:pPr>
      <w:ind w:left="720"/>
      <w:contextualSpacing/>
    </w:pPr>
  </w:style>
  <w:style w:type="character" w:styleId="Lienhypertexte">
    <w:name w:val="Hyperlink"/>
    <w:basedOn w:val="Policepardfaut"/>
    <w:uiPriority w:val="99"/>
    <w:unhideWhenUsed/>
    <w:rsid w:val="00BE2D7D"/>
    <w:rPr>
      <w:color w:val="0000FF"/>
      <w:u w:val="single"/>
    </w:rPr>
  </w:style>
  <w:style w:type="table" w:styleId="Grilledutableau">
    <w:name w:val="Table Grid"/>
    <w:basedOn w:val="TableauNormal"/>
    <w:uiPriority w:val="39"/>
    <w:rsid w:val="00BE2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 Paragraph (numbered (a)) Car,Bullets Car,List Paragraph1 Car,Lapis Bulleted List Car,Dot pt Car,F5 List Paragraph Car,No Spacing1 Car,List Paragraph Char Char Char Car,Indicator Text Car,Numbered Para 1 Car,Bullet 1 Car"/>
    <w:basedOn w:val="Policepardfaut"/>
    <w:link w:val="Paragraphedeliste"/>
    <w:uiPriority w:val="34"/>
    <w:qFormat/>
    <w:rsid w:val="00BE2D7D"/>
  </w:style>
  <w:style w:type="paragraph" w:customStyle="1" w:styleId="normalbullet">
    <w:name w:val="normal bullet"/>
    <w:basedOn w:val="Normal"/>
    <w:link w:val="normalbulletChar"/>
    <w:qFormat/>
    <w:rsid w:val="00BE2D7D"/>
    <w:pPr>
      <w:numPr>
        <w:numId w:val="6"/>
      </w:numPr>
      <w:spacing w:before="60" w:after="60" w:line="240" w:lineRule="auto"/>
    </w:pPr>
    <w:rPr>
      <w:rFonts w:ascii="Calibri" w:eastAsia="Times New Roman" w:hAnsi="Calibri" w:cs="Times New Roman"/>
      <w:sz w:val="20"/>
      <w:szCs w:val="20"/>
      <w:lang w:bidi="en-US"/>
    </w:rPr>
  </w:style>
  <w:style w:type="character" w:customStyle="1" w:styleId="normalbulletChar">
    <w:name w:val="normal bullet Char"/>
    <w:basedOn w:val="Policepardfaut"/>
    <w:link w:val="normalbullet"/>
    <w:rsid w:val="00BE2D7D"/>
    <w:rPr>
      <w:rFonts w:ascii="Calibri" w:eastAsia="Times New Roman" w:hAnsi="Calibri" w:cs="Times New Roman"/>
      <w:sz w:val="20"/>
      <w:szCs w:val="20"/>
      <w:lang w:bidi="en-US"/>
    </w:rPr>
  </w:style>
  <w:style w:type="character" w:styleId="Marquedecommentaire">
    <w:name w:val="annotation reference"/>
    <w:basedOn w:val="Policepardfaut"/>
    <w:uiPriority w:val="99"/>
    <w:semiHidden/>
    <w:unhideWhenUsed/>
    <w:rsid w:val="003A7F9F"/>
    <w:rPr>
      <w:sz w:val="16"/>
      <w:szCs w:val="16"/>
    </w:rPr>
  </w:style>
  <w:style w:type="paragraph" w:styleId="Commentaire">
    <w:name w:val="annotation text"/>
    <w:basedOn w:val="Normal"/>
    <w:link w:val="CommentaireCar"/>
    <w:unhideWhenUsed/>
    <w:rsid w:val="003A7F9F"/>
    <w:pPr>
      <w:spacing w:line="240" w:lineRule="auto"/>
    </w:pPr>
    <w:rPr>
      <w:sz w:val="20"/>
      <w:szCs w:val="20"/>
    </w:rPr>
  </w:style>
  <w:style w:type="character" w:customStyle="1" w:styleId="CommentaireCar">
    <w:name w:val="Commentaire Car"/>
    <w:basedOn w:val="Policepardfaut"/>
    <w:link w:val="Commentaire"/>
    <w:rsid w:val="003A7F9F"/>
    <w:rPr>
      <w:sz w:val="20"/>
      <w:szCs w:val="20"/>
    </w:rPr>
  </w:style>
  <w:style w:type="paragraph" w:styleId="TM2">
    <w:name w:val="toc 2"/>
    <w:basedOn w:val="Normal"/>
    <w:next w:val="Normal"/>
    <w:autoRedefine/>
    <w:uiPriority w:val="39"/>
    <w:unhideWhenUsed/>
    <w:rsid w:val="003A7F9F"/>
    <w:pPr>
      <w:spacing w:after="100"/>
      <w:ind w:left="220"/>
    </w:pPr>
  </w:style>
  <w:style w:type="paragraph" w:styleId="Corpsdetexte3">
    <w:name w:val="Body Text 3"/>
    <w:basedOn w:val="Normal"/>
    <w:link w:val="Corpsdetexte3Car"/>
    <w:uiPriority w:val="99"/>
    <w:rsid w:val="00836DBD"/>
    <w:pPr>
      <w:spacing w:before="120" w:after="120" w:line="240" w:lineRule="auto"/>
      <w:jc w:val="both"/>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uiPriority w:val="99"/>
    <w:rsid w:val="00836DBD"/>
    <w:rPr>
      <w:rFonts w:ascii="Times New Roman" w:eastAsia="Times New Roman" w:hAnsi="Times New Roman" w:cs="Times New Roman"/>
      <w:sz w:val="16"/>
      <w:szCs w:val="16"/>
    </w:rPr>
  </w:style>
  <w:style w:type="paragraph" w:styleId="En-tte">
    <w:name w:val="header"/>
    <w:basedOn w:val="Normal"/>
    <w:link w:val="En-tteCar"/>
    <w:uiPriority w:val="99"/>
    <w:unhideWhenUsed/>
    <w:rsid w:val="009E2679"/>
    <w:pPr>
      <w:tabs>
        <w:tab w:val="center" w:pos="4680"/>
        <w:tab w:val="right" w:pos="9360"/>
      </w:tabs>
      <w:spacing w:after="0" w:line="240" w:lineRule="auto"/>
    </w:pPr>
  </w:style>
  <w:style w:type="character" w:customStyle="1" w:styleId="En-tteCar">
    <w:name w:val="En-tête Car"/>
    <w:basedOn w:val="Policepardfaut"/>
    <w:link w:val="En-tte"/>
    <w:uiPriority w:val="99"/>
    <w:rsid w:val="009E2679"/>
  </w:style>
  <w:style w:type="paragraph" w:styleId="Pieddepage">
    <w:name w:val="footer"/>
    <w:basedOn w:val="Normal"/>
    <w:link w:val="PieddepageCar"/>
    <w:uiPriority w:val="99"/>
    <w:unhideWhenUsed/>
    <w:rsid w:val="009E267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E2679"/>
  </w:style>
  <w:style w:type="character" w:customStyle="1" w:styleId="UnresolvedMention1">
    <w:name w:val="Unresolved Mention1"/>
    <w:basedOn w:val="Policepardfaut"/>
    <w:uiPriority w:val="99"/>
    <w:semiHidden/>
    <w:unhideWhenUsed/>
    <w:rsid w:val="009758B4"/>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C417B4"/>
    <w:rPr>
      <w:b/>
      <w:bCs/>
    </w:rPr>
  </w:style>
  <w:style w:type="character" w:customStyle="1" w:styleId="ObjetducommentaireCar">
    <w:name w:val="Objet du commentaire Car"/>
    <w:basedOn w:val="CommentaireCar"/>
    <w:link w:val="Objetducommentaire"/>
    <w:uiPriority w:val="99"/>
    <w:semiHidden/>
    <w:rsid w:val="00C417B4"/>
    <w:rPr>
      <w:b/>
      <w:bCs/>
      <w:sz w:val="20"/>
      <w:szCs w:val="20"/>
    </w:rPr>
  </w:style>
  <w:style w:type="character" w:customStyle="1" w:styleId="Titre5Car">
    <w:name w:val="Titre 5 Car"/>
    <w:basedOn w:val="Policepardfaut"/>
    <w:link w:val="Titre5"/>
    <w:uiPriority w:val="9"/>
    <w:rsid w:val="00D81987"/>
    <w:rPr>
      <w:rFonts w:asciiTheme="majorHAnsi" w:eastAsiaTheme="majorEastAsia" w:hAnsiTheme="majorHAnsi" w:cstheme="majorBidi"/>
      <w:color w:val="2F5496" w:themeColor="accent1" w:themeShade="BF"/>
    </w:rPr>
  </w:style>
  <w:style w:type="paragraph" w:customStyle="1" w:styleId="p28">
    <w:name w:val="p28"/>
    <w:basedOn w:val="Normal"/>
    <w:rsid w:val="00D81987"/>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customStyle="1" w:styleId="tlid-translation">
    <w:name w:val="tlid-translation"/>
    <w:basedOn w:val="Policepardfaut"/>
    <w:rsid w:val="00F92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undp.org/content/dam/undp/library/corporate/Careers/P11_Personal_history_form.do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intranet.undp.org/unit/bom/pso/Support%20documents%20on%20IC%20Guidelines/Template%20for%20Confirmation%20of%20Interest%20and%20Submission%20of%20Financial%20Proposal.docx" TargetMode="External"/><Relationship Id="rId2" Type="http://schemas.openxmlformats.org/officeDocument/2006/relationships/customXml" Target="../customXml/item2.xml"/><Relationship Id="rId16" Type="http://schemas.openxmlformats.org/officeDocument/2006/relationships/hyperlink" Target="http://procurement-notices.undp.org/" TargetMode="External"/><Relationship Id="rId20" Type="http://schemas.openxmlformats.org/officeDocument/2006/relationships/hyperlink" Target="mailto:procurement.bi@und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cid:image001.png@01CF346C.DFEB842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pp.undp.org/_layouts/15/WopiFrame.aspx?sourcedoc=/UNDP_POPP_DOCUMENT_LIBRARY/Public/PSU_%20Individual%20Contract_Offerors%20Letter%20to%20UNDP%20Confirming%20Interest%20and%20Availability.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opp.undp.org/SitePages/POPPRoot.aspx" TargetMode="External"/><Relationship Id="rId2" Type="http://schemas.openxmlformats.org/officeDocument/2006/relationships/hyperlink" Target="https://popp.undp.org/_layouts/15/WopiFrame.aspx?sourcedoc=/UNDP_POPP_DOCUMENT_LIBRARY/Public/PSU_Individual%20Contract_Individual%20Contract%20Policy.docx&amp;action=default" TargetMode="External"/><Relationship Id="rId1" Type="http://schemas.openxmlformats.org/officeDocument/2006/relationships/hyperlink" Target="http://web.undp.org/evaluation/guideline/section-6.shtml" TargetMode="External"/><Relationship Id="rId5" Type="http://schemas.openxmlformats.org/officeDocument/2006/relationships/hyperlink" Target="http://www.undp.org/content/dam/undp/library/corporate/Careers/P11_Personal_history_form.doc"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B26D169D6104DA00165834CC3D050" ma:contentTypeVersion="13" ma:contentTypeDescription="Create a new document." ma:contentTypeScope="" ma:versionID="beb7a399622231bcb2a17e49930a5287">
  <xsd:schema xmlns:xsd="http://www.w3.org/2001/XMLSchema" xmlns:xs="http://www.w3.org/2001/XMLSchema" xmlns:p="http://schemas.microsoft.com/office/2006/metadata/properties" xmlns:ns3="1919caa9-550f-4faa-b55d-ef5f9b61dbfe" xmlns:ns4="b55f5e85-a9af-4c92-b5f3-f0e88fa03f98" targetNamespace="http://schemas.microsoft.com/office/2006/metadata/properties" ma:root="true" ma:fieldsID="3e3e781c94c527e77e21a137fb5b6ce6" ns3:_="" ns4:_="">
    <xsd:import namespace="1919caa9-550f-4faa-b55d-ef5f9b61dbfe"/>
    <xsd:import namespace="b55f5e85-a9af-4c92-b5f3-f0e88fa03f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9caa9-550f-4faa-b55d-ef5f9b61db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5f5e85-a9af-4c92-b5f3-f0e88fa03f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7C6BB-5E2D-4402-ABBA-CA6622420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9caa9-550f-4faa-b55d-ef5f9b61dbfe"/>
    <ds:schemaRef ds:uri="b55f5e85-a9af-4c92-b5f3-f0e88fa03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02238-13B4-4871-82C7-C70BA58A04B5}">
  <ds:schemaRefs>
    <ds:schemaRef ds:uri="http://schemas.microsoft.com/sharepoint/v3/contenttype/forms"/>
  </ds:schemaRefs>
</ds:datastoreItem>
</file>

<file path=customXml/itemProps3.xml><?xml version="1.0" encoding="utf-8"?>
<ds:datastoreItem xmlns:ds="http://schemas.openxmlformats.org/officeDocument/2006/customXml" ds:itemID="{3C363C7B-D88E-4C6A-9FA3-DA64542BE1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9028E2-E3FF-4FD1-9C5D-F09E6C7D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9903</Words>
  <Characters>56453</Characters>
  <Application>Microsoft Office Word</Application>
  <DocSecurity>0</DocSecurity>
  <Lines>470</Lines>
  <Paragraphs>132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Arguelles</dc:creator>
  <cp:lastModifiedBy>Pascal Mukanya Mufuta</cp:lastModifiedBy>
  <cp:revision>4</cp:revision>
  <dcterms:created xsi:type="dcterms:W3CDTF">2020-12-10T09:21:00Z</dcterms:created>
  <dcterms:modified xsi:type="dcterms:W3CDTF">2020-12-10T09:24:00Z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0x010100768B26D169D6104DA00165834CC3D050</vt:lpwstr>
  </property>
</Properties>
</file>