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74" w:rsidRPr="00457786" w:rsidRDefault="00F67C05">
      <w:pPr>
        <w:tabs>
          <w:tab w:val="left" w:pos="4170"/>
          <w:tab w:val="left" w:pos="10610"/>
        </w:tabs>
        <w:spacing w:before="136"/>
        <w:ind w:left="111"/>
        <w:rPr>
          <w:rFonts w:asciiTheme="minorHAnsi" w:hAnsiTheme="minorHAnsi" w:cstheme="minorHAnsi"/>
          <w:b/>
          <w:sz w:val="25"/>
        </w:rPr>
      </w:pPr>
      <w:r w:rsidRPr="00457786">
        <w:rPr>
          <w:rFonts w:asciiTheme="minorHAnsi" w:hAnsiTheme="minorHAnsi" w:cstheme="minorHAnsi"/>
          <w:b/>
          <w:w w:val="99"/>
          <w:sz w:val="25"/>
          <w:shd w:val="clear" w:color="auto" w:fill="EDEBE0"/>
        </w:rPr>
        <w:t xml:space="preserve"> </w:t>
      </w:r>
      <w:r w:rsidRPr="00457786">
        <w:rPr>
          <w:rFonts w:asciiTheme="minorHAnsi" w:hAnsiTheme="minorHAnsi" w:cstheme="minorHAnsi"/>
          <w:b/>
          <w:sz w:val="25"/>
          <w:shd w:val="clear" w:color="auto" w:fill="EDEBE0"/>
        </w:rPr>
        <w:tab/>
        <w:t>TERMS OF</w:t>
      </w:r>
      <w:r w:rsidRPr="00457786">
        <w:rPr>
          <w:rFonts w:asciiTheme="minorHAnsi" w:hAnsiTheme="minorHAnsi" w:cstheme="minorHAnsi"/>
          <w:b/>
          <w:spacing w:val="-4"/>
          <w:sz w:val="25"/>
          <w:shd w:val="clear" w:color="auto" w:fill="EDEBE0"/>
        </w:rPr>
        <w:t xml:space="preserve"> </w:t>
      </w:r>
      <w:r w:rsidRPr="00457786">
        <w:rPr>
          <w:rFonts w:asciiTheme="minorHAnsi" w:hAnsiTheme="minorHAnsi" w:cstheme="minorHAnsi"/>
          <w:b/>
          <w:sz w:val="25"/>
          <w:shd w:val="clear" w:color="auto" w:fill="EDEBE0"/>
        </w:rPr>
        <w:t>REFERENCE</w:t>
      </w:r>
      <w:r w:rsidRPr="00457786">
        <w:rPr>
          <w:rFonts w:asciiTheme="minorHAnsi" w:hAnsiTheme="minorHAnsi" w:cstheme="minorHAnsi"/>
          <w:b/>
          <w:sz w:val="25"/>
          <w:shd w:val="clear" w:color="auto" w:fill="EDEBE0"/>
        </w:rPr>
        <w:tab/>
      </w:r>
    </w:p>
    <w:p w:rsidR="00BB1674" w:rsidRPr="00457786" w:rsidRDefault="00BB1674">
      <w:pPr>
        <w:pStyle w:val="BodyText"/>
        <w:rPr>
          <w:rFonts w:asciiTheme="minorHAnsi" w:hAnsiTheme="minorHAnsi" w:cstheme="minorHAnsi"/>
          <w:b/>
          <w:sz w:val="22"/>
          <w:szCs w:val="22"/>
        </w:rPr>
      </w:pPr>
    </w:p>
    <w:p w:rsidR="00BB1674" w:rsidRPr="00457786" w:rsidRDefault="00F67C05">
      <w:pPr>
        <w:pStyle w:val="ListParagraph"/>
        <w:numPr>
          <w:ilvl w:val="0"/>
          <w:numId w:val="5"/>
        </w:numPr>
        <w:tabs>
          <w:tab w:val="left" w:pos="861"/>
        </w:tabs>
        <w:spacing w:line="286" w:lineRule="exact"/>
        <w:ind w:hanging="360"/>
        <w:rPr>
          <w:rFonts w:asciiTheme="minorHAnsi" w:hAnsiTheme="minorHAnsi" w:cstheme="minorHAnsi"/>
        </w:rPr>
      </w:pPr>
      <w:r w:rsidRPr="00457786">
        <w:rPr>
          <w:rFonts w:asciiTheme="minorHAnsi" w:hAnsiTheme="minorHAnsi" w:cstheme="minorHAnsi"/>
          <w:b/>
        </w:rPr>
        <w:t xml:space="preserve">Job title: </w:t>
      </w:r>
      <w:r w:rsidRPr="00457786">
        <w:rPr>
          <w:rFonts w:asciiTheme="minorHAnsi" w:hAnsiTheme="minorHAnsi" w:cstheme="minorHAnsi"/>
        </w:rPr>
        <w:t xml:space="preserve">Consultant for the evaluation of the </w:t>
      </w:r>
      <w:proofErr w:type="spellStart"/>
      <w:r w:rsidRPr="00457786">
        <w:rPr>
          <w:rFonts w:asciiTheme="minorHAnsi" w:hAnsiTheme="minorHAnsi" w:cstheme="minorHAnsi"/>
          <w:i/>
        </w:rPr>
        <w:t>Programme</w:t>
      </w:r>
      <w:proofErr w:type="spellEnd"/>
      <w:r w:rsidRPr="00457786">
        <w:rPr>
          <w:rFonts w:asciiTheme="minorHAnsi" w:hAnsiTheme="minorHAnsi" w:cstheme="minorHAnsi"/>
          <w:i/>
        </w:rPr>
        <w:t xml:space="preserve"> </w:t>
      </w:r>
      <w:r w:rsidR="00C748D0" w:rsidRPr="00457786">
        <w:rPr>
          <w:rFonts w:asciiTheme="minorHAnsi" w:hAnsiTheme="minorHAnsi" w:cstheme="minorHAnsi"/>
          <w:i/>
        </w:rPr>
        <w:t>Support to Anti-discrimination and gen</w:t>
      </w:r>
      <w:r w:rsidR="00043394" w:rsidRPr="00457786">
        <w:rPr>
          <w:rFonts w:asciiTheme="minorHAnsi" w:hAnsiTheme="minorHAnsi" w:cstheme="minorHAnsi"/>
          <w:i/>
        </w:rPr>
        <w:t>der equality policies</w:t>
      </w:r>
    </w:p>
    <w:p w:rsidR="00BB1674" w:rsidRPr="00457786" w:rsidRDefault="00F67C05">
      <w:pPr>
        <w:pStyle w:val="ListParagraph"/>
        <w:numPr>
          <w:ilvl w:val="0"/>
          <w:numId w:val="5"/>
        </w:numPr>
        <w:tabs>
          <w:tab w:val="left" w:pos="861"/>
        </w:tabs>
        <w:spacing w:line="286" w:lineRule="exact"/>
        <w:ind w:hanging="360"/>
        <w:rPr>
          <w:rFonts w:asciiTheme="minorHAnsi" w:hAnsiTheme="minorHAnsi" w:cstheme="minorHAnsi"/>
        </w:rPr>
      </w:pPr>
      <w:r w:rsidRPr="00457786">
        <w:rPr>
          <w:rFonts w:asciiTheme="minorHAnsi" w:hAnsiTheme="minorHAnsi" w:cstheme="minorHAnsi"/>
          <w:b/>
        </w:rPr>
        <w:t>Type of position:</w:t>
      </w:r>
      <w:r w:rsidRPr="00457786">
        <w:rPr>
          <w:rFonts w:asciiTheme="minorHAnsi" w:hAnsiTheme="minorHAnsi" w:cstheme="minorHAnsi"/>
          <w:b/>
          <w:spacing w:val="-5"/>
        </w:rPr>
        <w:t xml:space="preserve"> </w:t>
      </w:r>
      <w:r w:rsidRPr="00457786">
        <w:rPr>
          <w:rFonts w:asciiTheme="minorHAnsi" w:hAnsiTheme="minorHAnsi" w:cstheme="minorHAnsi"/>
        </w:rPr>
        <w:t>International</w:t>
      </w:r>
    </w:p>
    <w:p w:rsidR="00BB1674" w:rsidRPr="00457786" w:rsidRDefault="00F67C05">
      <w:pPr>
        <w:pStyle w:val="ListParagraph"/>
        <w:numPr>
          <w:ilvl w:val="0"/>
          <w:numId w:val="5"/>
        </w:numPr>
        <w:tabs>
          <w:tab w:val="left" w:pos="861"/>
        </w:tabs>
        <w:spacing w:before="1" w:line="286" w:lineRule="exact"/>
        <w:ind w:hanging="360"/>
        <w:rPr>
          <w:rFonts w:asciiTheme="minorHAnsi" w:hAnsiTheme="minorHAnsi" w:cstheme="minorHAnsi"/>
        </w:rPr>
      </w:pPr>
      <w:r w:rsidRPr="00457786">
        <w:rPr>
          <w:rFonts w:asciiTheme="minorHAnsi" w:hAnsiTheme="minorHAnsi" w:cstheme="minorHAnsi"/>
          <w:b/>
        </w:rPr>
        <w:t xml:space="preserve">Post Reference: </w:t>
      </w:r>
      <w:r w:rsidR="00B05CBD">
        <w:rPr>
          <w:rFonts w:asciiTheme="minorHAnsi" w:hAnsiTheme="minorHAnsi" w:cstheme="minorHAnsi"/>
        </w:rPr>
        <w:t xml:space="preserve"> </w:t>
      </w:r>
    </w:p>
    <w:p w:rsidR="00BB1674" w:rsidRPr="00457786" w:rsidRDefault="00F67C05">
      <w:pPr>
        <w:pStyle w:val="ListParagraph"/>
        <w:numPr>
          <w:ilvl w:val="0"/>
          <w:numId w:val="5"/>
        </w:numPr>
        <w:tabs>
          <w:tab w:val="left" w:pos="861"/>
        </w:tabs>
        <w:spacing w:line="286" w:lineRule="exact"/>
        <w:ind w:hanging="360"/>
        <w:rPr>
          <w:rFonts w:asciiTheme="minorHAnsi" w:hAnsiTheme="minorHAnsi" w:cstheme="minorHAnsi"/>
        </w:rPr>
      </w:pPr>
      <w:r w:rsidRPr="00457786">
        <w:rPr>
          <w:rFonts w:asciiTheme="minorHAnsi" w:hAnsiTheme="minorHAnsi" w:cstheme="minorHAnsi"/>
          <w:b/>
        </w:rPr>
        <w:t xml:space="preserve">Duty Station: </w:t>
      </w:r>
      <w:r w:rsidRPr="00457786">
        <w:rPr>
          <w:rFonts w:asciiTheme="minorHAnsi" w:hAnsiTheme="minorHAnsi" w:cstheme="minorHAnsi"/>
        </w:rPr>
        <w:t>Home based and throughout</w:t>
      </w:r>
      <w:r w:rsidRPr="00457786">
        <w:rPr>
          <w:rFonts w:asciiTheme="minorHAnsi" w:hAnsiTheme="minorHAnsi" w:cstheme="minorHAnsi"/>
          <w:spacing w:val="-9"/>
        </w:rPr>
        <w:t xml:space="preserve"> </w:t>
      </w:r>
      <w:r w:rsidRPr="00457786">
        <w:rPr>
          <w:rFonts w:asciiTheme="minorHAnsi" w:hAnsiTheme="minorHAnsi" w:cstheme="minorHAnsi"/>
        </w:rPr>
        <w:t>Montenegro</w:t>
      </w:r>
    </w:p>
    <w:p w:rsidR="00BB1674" w:rsidRPr="00B05CBD" w:rsidRDefault="00F67C05">
      <w:pPr>
        <w:pStyle w:val="ListParagraph"/>
        <w:numPr>
          <w:ilvl w:val="0"/>
          <w:numId w:val="5"/>
        </w:numPr>
        <w:tabs>
          <w:tab w:val="left" w:pos="861"/>
        </w:tabs>
        <w:spacing w:before="2" w:line="286" w:lineRule="exact"/>
        <w:ind w:hanging="360"/>
        <w:rPr>
          <w:rFonts w:asciiTheme="minorHAnsi" w:hAnsiTheme="minorHAnsi" w:cstheme="minorHAnsi"/>
        </w:rPr>
      </w:pPr>
      <w:r w:rsidRPr="00457786">
        <w:rPr>
          <w:rFonts w:asciiTheme="minorHAnsi" w:hAnsiTheme="minorHAnsi" w:cstheme="minorHAnsi"/>
          <w:b/>
        </w:rPr>
        <w:t xml:space="preserve">Duration of appointment: </w:t>
      </w:r>
      <w:r w:rsidR="00E11A32">
        <w:rPr>
          <w:rFonts w:asciiTheme="minorHAnsi" w:hAnsiTheme="minorHAnsi" w:cstheme="minorHAnsi"/>
        </w:rPr>
        <w:t>2</w:t>
      </w:r>
      <w:r w:rsidR="009575F2">
        <w:rPr>
          <w:rFonts w:asciiTheme="minorHAnsi" w:hAnsiTheme="minorHAnsi" w:cstheme="minorHAnsi"/>
        </w:rPr>
        <w:t>3</w:t>
      </w:r>
      <w:r w:rsidRPr="00457786">
        <w:rPr>
          <w:rFonts w:asciiTheme="minorHAnsi" w:hAnsiTheme="minorHAnsi" w:cstheme="minorHAnsi"/>
        </w:rPr>
        <w:t xml:space="preserve"> working days in the period </w:t>
      </w:r>
      <w:r w:rsidRPr="00B05CBD">
        <w:rPr>
          <w:rFonts w:asciiTheme="minorHAnsi" w:hAnsiTheme="minorHAnsi" w:cstheme="minorHAnsi"/>
        </w:rPr>
        <w:t>from September 1</w:t>
      </w:r>
      <w:r w:rsidR="00477979" w:rsidRPr="00B05CBD">
        <w:rPr>
          <w:rFonts w:asciiTheme="minorHAnsi" w:hAnsiTheme="minorHAnsi" w:cstheme="minorHAnsi"/>
          <w:vertAlign w:val="superscript"/>
        </w:rPr>
        <w:t>st</w:t>
      </w:r>
      <w:r w:rsidR="00477979" w:rsidRPr="00B05CBD">
        <w:rPr>
          <w:rFonts w:asciiTheme="minorHAnsi" w:hAnsiTheme="minorHAnsi" w:cstheme="minorHAnsi"/>
        </w:rPr>
        <w:t xml:space="preserve"> </w:t>
      </w:r>
      <w:r w:rsidRPr="00B05CBD">
        <w:rPr>
          <w:rFonts w:asciiTheme="minorHAnsi" w:hAnsiTheme="minorHAnsi" w:cstheme="minorHAnsi"/>
        </w:rPr>
        <w:t>to October</w:t>
      </w:r>
      <w:r w:rsidR="00477979" w:rsidRPr="00B05CBD">
        <w:rPr>
          <w:rFonts w:asciiTheme="minorHAnsi" w:hAnsiTheme="minorHAnsi" w:cstheme="minorHAnsi"/>
        </w:rPr>
        <w:t xml:space="preserve"> 20</w:t>
      </w:r>
      <w:r w:rsidR="00477979" w:rsidRPr="00B05CBD">
        <w:rPr>
          <w:rFonts w:asciiTheme="minorHAnsi" w:hAnsiTheme="minorHAnsi" w:cstheme="minorHAnsi"/>
          <w:vertAlign w:val="superscript"/>
        </w:rPr>
        <w:t>th</w:t>
      </w:r>
      <w:r w:rsidRPr="00B05CBD">
        <w:rPr>
          <w:rFonts w:asciiTheme="minorHAnsi" w:hAnsiTheme="minorHAnsi" w:cstheme="minorHAnsi"/>
        </w:rPr>
        <w:t>,</w:t>
      </w:r>
      <w:r w:rsidRPr="00B05CBD">
        <w:rPr>
          <w:rFonts w:asciiTheme="minorHAnsi" w:hAnsiTheme="minorHAnsi" w:cstheme="minorHAnsi"/>
          <w:spacing w:val="-19"/>
        </w:rPr>
        <w:t xml:space="preserve"> </w:t>
      </w:r>
      <w:r w:rsidRPr="00B05CBD">
        <w:rPr>
          <w:rFonts w:asciiTheme="minorHAnsi" w:hAnsiTheme="minorHAnsi" w:cstheme="minorHAnsi"/>
        </w:rPr>
        <w:t>201</w:t>
      </w:r>
      <w:r w:rsidR="00C748D0" w:rsidRPr="00B05CBD">
        <w:rPr>
          <w:rFonts w:asciiTheme="minorHAnsi" w:hAnsiTheme="minorHAnsi" w:cstheme="minorHAnsi"/>
        </w:rPr>
        <w:t>9</w:t>
      </w:r>
    </w:p>
    <w:p w:rsidR="00BB1674" w:rsidRPr="00457786" w:rsidRDefault="00F67C05">
      <w:pPr>
        <w:pStyle w:val="ListParagraph"/>
        <w:numPr>
          <w:ilvl w:val="0"/>
          <w:numId w:val="5"/>
        </w:numPr>
        <w:tabs>
          <w:tab w:val="left" w:pos="861"/>
        </w:tabs>
        <w:spacing w:line="286" w:lineRule="exact"/>
        <w:ind w:hanging="360"/>
        <w:rPr>
          <w:rFonts w:asciiTheme="minorHAnsi" w:hAnsiTheme="minorHAnsi" w:cstheme="minorHAnsi"/>
        </w:rPr>
      </w:pPr>
      <w:r w:rsidRPr="00457786">
        <w:rPr>
          <w:rFonts w:asciiTheme="minorHAnsi" w:hAnsiTheme="minorHAnsi" w:cstheme="minorHAnsi"/>
          <w:b/>
        </w:rPr>
        <w:t xml:space="preserve">Contract type: </w:t>
      </w:r>
      <w:r w:rsidRPr="00457786">
        <w:rPr>
          <w:rFonts w:asciiTheme="minorHAnsi" w:hAnsiTheme="minorHAnsi" w:cstheme="minorHAnsi"/>
        </w:rPr>
        <w:t>Individual Contract</w:t>
      </w:r>
      <w:r w:rsidRPr="00457786">
        <w:rPr>
          <w:rFonts w:asciiTheme="minorHAnsi" w:hAnsiTheme="minorHAnsi" w:cstheme="minorHAnsi"/>
          <w:spacing w:val="-2"/>
        </w:rPr>
        <w:t xml:space="preserve"> </w:t>
      </w:r>
      <w:r w:rsidRPr="00457786">
        <w:rPr>
          <w:rFonts w:asciiTheme="minorHAnsi" w:hAnsiTheme="minorHAnsi" w:cstheme="minorHAnsi"/>
        </w:rPr>
        <w:t>(IC)</w:t>
      </w:r>
    </w:p>
    <w:p w:rsidR="00BB1674" w:rsidRPr="00457786" w:rsidRDefault="00F67C05">
      <w:pPr>
        <w:pStyle w:val="ListParagraph"/>
        <w:numPr>
          <w:ilvl w:val="0"/>
          <w:numId w:val="5"/>
        </w:numPr>
        <w:tabs>
          <w:tab w:val="left" w:pos="861"/>
        </w:tabs>
        <w:spacing w:before="1"/>
        <w:ind w:hanging="360"/>
        <w:rPr>
          <w:rFonts w:asciiTheme="minorHAnsi" w:hAnsiTheme="minorHAnsi" w:cstheme="minorHAnsi"/>
        </w:rPr>
      </w:pPr>
      <w:r w:rsidRPr="00457786">
        <w:rPr>
          <w:rFonts w:asciiTheme="minorHAnsi" w:hAnsiTheme="minorHAnsi" w:cstheme="minorHAnsi"/>
          <w:b/>
        </w:rPr>
        <w:t xml:space="preserve">Deadline for application: </w:t>
      </w:r>
      <w:r w:rsidR="00B05CBD">
        <w:rPr>
          <w:rFonts w:asciiTheme="minorHAnsi" w:hAnsiTheme="minorHAnsi" w:cstheme="minorHAnsi"/>
        </w:rPr>
        <w:t xml:space="preserve"> </w:t>
      </w:r>
      <w:bookmarkStart w:id="0" w:name="_GoBack"/>
      <w:bookmarkEnd w:id="0"/>
    </w:p>
    <w:p w:rsidR="00BB1674" w:rsidRPr="00457786" w:rsidRDefault="009D1D4B">
      <w:pPr>
        <w:pStyle w:val="BodyText"/>
        <w:spacing w:before="4"/>
        <w:rPr>
          <w:rFonts w:asciiTheme="minorHAnsi" w:hAnsiTheme="minorHAnsi" w:cstheme="minorHAnsi"/>
          <w:sz w:val="22"/>
        </w:rPr>
      </w:pPr>
      <w:r w:rsidRPr="00457786">
        <w:rPr>
          <w:rFonts w:asciiTheme="minorHAnsi" w:hAnsiTheme="minorHAnsi" w:cstheme="minorHAnsi"/>
          <w:noProof/>
        </w:rPr>
        <mc:AlternateContent>
          <mc:Choice Requires="wps">
            <w:drawing>
              <wp:anchor distT="0" distB="0" distL="0" distR="0" simplePos="0" relativeHeight="251655168" behindDoc="1" locked="0" layoutInCell="1" allowOverlap="1">
                <wp:simplePos x="0" y="0"/>
                <wp:positionH relativeFrom="page">
                  <wp:posOffset>438785</wp:posOffset>
                </wp:positionH>
                <wp:positionV relativeFrom="paragraph">
                  <wp:posOffset>178435</wp:posOffset>
                </wp:positionV>
                <wp:extent cx="6667500" cy="175260"/>
                <wp:effectExtent l="635"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526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674" w:rsidRDefault="00F67C05">
                            <w:pPr>
                              <w:tabs>
                                <w:tab w:val="left" w:pos="749"/>
                              </w:tabs>
                              <w:spacing w:line="269" w:lineRule="exact"/>
                              <w:ind w:left="28"/>
                              <w:rPr>
                                <w:b/>
                                <w:sz w:val="24"/>
                              </w:rPr>
                            </w:pPr>
                            <w:r>
                              <w:rPr>
                                <w:b/>
                                <w:sz w:val="24"/>
                              </w:rPr>
                              <w:t>I.</w:t>
                            </w:r>
                            <w:r>
                              <w:rPr>
                                <w:b/>
                                <w:sz w:val="24"/>
                              </w:rPr>
                              <w:tab/>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55pt;margin-top:14.05pt;width:525pt;height:13.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" fillcolor="#edebe0" stroked="f">
                <v:textbox inset="0,0,0,0">
                  <w:txbxContent>
                    <w:p w:rsidR="00BB1674" w:rsidRDefault="00F67C05">
                      <w:pPr>
                        <w:tabs>
                          <w:tab w:val="left" w:pos="749"/>
                        </w:tabs>
                        <w:spacing w:line="269" w:lineRule="exact"/>
                        <w:ind w:left="28"/>
                        <w:rPr>
                          <w:b/>
                          <w:sz w:val="24"/>
                        </w:rPr>
                      </w:pPr>
                      <w:r>
                        <w:rPr>
                          <w:b/>
                          <w:sz w:val="24"/>
                        </w:rPr>
                        <w:t>I.</w:t>
                      </w:r>
                      <w:r>
                        <w:rPr>
                          <w:b/>
                          <w:sz w:val="24"/>
                        </w:rPr>
                        <w:tab/>
                        <w:t>Background:</w:t>
                      </w:r>
                    </w:p>
                  </w:txbxContent>
                </v:textbox>
                <w10:wrap type="topAndBottom" anchorx="page"/>
              </v:shape>
            </w:pict>
          </mc:Fallback>
        </mc:AlternateContent>
      </w:r>
    </w:p>
    <w:p w:rsidR="00BB1674" w:rsidRPr="00457786" w:rsidRDefault="00BB1674">
      <w:pPr>
        <w:pStyle w:val="BodyText"/>
        <w:spacing w:before="5"/>
        <w:rPr>
          <w:rFonts w:asciiTheme="minorHAnsi" w:hAnsiTheme="minorHAnsi" w:cstheme="minorHAnsi"/>
          <w:sz w:val="13"/>
        </w:rPr>
      </w:pPr>
    </w:p>
    <w:p w:rsidR="007B5B43" w:rsidRPr="00457786" w:rsidRDefault="00457786"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The promotion of gender equality and the empowerment of women is central to the mandate of UNDP and </w:t>
      </w:r>
      <w:r w:rsidR="007B5B43" w:rsidRPr="00457786">
        <w:rPr>
          <w:rFonts w:asciiTheme="minorHAnsi" w:hAnsiTheme="minorHAnsi" w:cstheme="minorHAnsi"/>
        </w:rPr>
        <w:t xml:space="preserve">intrinsic to its development approach. UNDP is leading strategic process in order to advance gender equality agenda in line with international frameworks (EU &amp; UN) and development priorities of the country. </w:t>
      </w: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r w:rsidRPr="00457786">
        <w:rPr>
          <w:rFonts w:asciiTheme="minorHAnsi" w:hAnsiTheme="minorHAnsi" w:cstheme="minorHAnsi"/>
        </w:rPr>
        <w:t>Montenegrin society, despite rapid developments in the process of EU accession, remains highly patriarchal. Even though Constitution, national legislation and internal obligations guarantee women in Montenegro the full enjoyment of their social, economic and political rights, traditional gender stereotypes, progress towards gender equality has been slow because of poor implementation of existing policies and commitments and lack of financial support to responsible institutions and agencies. A combination of structural gender inequality and cultural factors result in multiple forms of discrimination and continuously deprive women of their rights.</w:t>
      </w: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In order to address these complex issues systematically, the office implements </w:t>
      </w:r>
      <w:proofErr w:type="gramStart"/>
      <w:r w:rsidRPr="00457786">
        <w:rPr>
          <w:rFonts w:asciiTheme="minorHAnsi" w:hAnsiTheme="minorHAnsi" w:cstheme="minorHAnsi"/>
        </w:rPr>
        <w:t>a number of</w:t>
      </w:r>
      <w:proofErr w:type="gramEnd"/>
      <w:r w:rsidRPr="00457786">
        <w:rPr>
          <w:rFonts w:asciiTheme="minorHAnsi" w:hAnsiTheme="minorHAnsi" w:cstheme="minorHAnsi"/>
        </w:rPr>
        <w:t xml:space="preserve"> programmatic interventions, with the main areas of work being:</w:t>
      </w: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numPr>
          <w:ilvl w:val="0"/>
          <w:numId w:val="8"/>
        </w:numPr>
        <w:ind w:left="890" w:right="170"/>
        <w:jc w:val="both"/>
        <w:rPr>
          <w:rFonts w:asciiTheme="minorHAnsi" w:hAnsiTheme="minorHAnsi" w:cstheme="minorHAnsi"/>
        </w:rPr>
      </w:pPr>
      <w:r w:rsidRPr="00457786">
        <w:rPr>
          <w:rFonts w:asciiTheme="minorHAnsi" w:hAnsiTheme="minorHAnsi" w:cstheme="minorHAnsi"/>
        </w:rPr>
        <w:t>Fighting violence against women</w:t>
      </w:r>
    </w:p>
    <w:p w:rsidR="007B5B43" w:rsidRPr="00457786" w:rsidRDefault="007B5B43" w:rsidP="00457786">
      <w:pPr>
        <w:pStyle w:val="BodyText"/>
        <w:numPr>
          <w:ilvl w:val="0"/>
          <w:numId w:val="8"/>
        </w:numPr>
        <w:ind w:left="890" w:right="170"/>
        <w:jc w:val="both"/>
        <w:rPr>
          <w:rFonts w:asciiTheme="minorHAnsi" w:hAnsiTheme="minorHAnsi" w:cstheme="minorHAnsi"/>
        </w:rPr>
      </w:pPr>
      <w:r w:rsidRPr="00457786">
        <w:rPr>
          <w:rFonts w:asciiTheme="minorHAnsi" w:hAnsiTheme="minorHAnsi" w:cstheme="minorHAnsi"/>
        </w:rPr>
        <w:t>Economic empowerment of women</w:t>
      </w:r>
    </w:p>
    <w:p w:rsidR="007B5B43" w:rsidRPr="00457786" w:rsidRDefault="007B5B43" w:rsidP="00457786">
      <w:pPr>
        <w:pStyle w:val="BodyText"/>
        <w:numPr>
          <w:ilvl w:val="0"/>
          <w:numId w:val="8"/>
        </w:numPr>
        <w:ind w:left="890" w:right="170"/>
        <w:jc w:val="both"/>
        <w:rPr>
          <w:rFonts w:asciiTheme="minorHAnsi" w:hAnsiTheme="minorHAnsi" w:cstheme="minorHAnsi"/>
        </w:rPr>
      </w:pPr>
      <w:r w:rsidRPr="00457786">
        <w:rPr>
          <w:rFonts w:asciiTheme="minorHAnsi" w:hAnsiTheme="minorHAnsi" w:cstheme="minorHAnsi"/>
        </w:rPr>
        <w:t xml:space="preserve">Political empowerment of women </w:t>
      </w:r>
    </w:p>
    <w:p w:rsidR="007B5B43" w:rsidRPr="00457786" w:rsidRDefault="007B5B43" w:rsidP="00457786">
      <w:pPr>
        <w:pStyle w:val="BodyText"/>
        <w:numPr>
          <w:ilvl w:val="0"/>
          <w:numId w:val="8"/>
        </w:numPr>
        <w:ind w:left="890" w:right="170"/>
        <w:jc w:val="both"/>
        <w:rPr>
          <w:rFonts w:asciiTheme="minorHAnsi" w:hAnsiTheme="minorHAnsi" w:cstheme="minorHAnsi"/>
        </w:rPr>
      </w:pPr>
      <w:r w:rsidRPr="00457786">
        <w:rPr>
          <w:rFonts w:asciiTheme="minorHAnsi" w:hAnsiTheme="minorHAnsi" w:cstheme="minorHAnsi"/>
        </w:rPr>
        <w:t xml:space="preserve">Capacity building for gender mainstreaming </w:t>
      </w:r>
    </w:p>
    <w:p w:rsidR="007B5B43" w:rsidRPr="00457786" w:rsidRDefault="007B5B43" w:rsidP="00457786">
      <w:pPr>
        <w:pStyle w:val="BodyText"/>
        <w:numPr>
          <w:ilvl w:val="0"/>
          <w:numId w:val="8"/>
        </w:numPr>
        <w:ind w:left="890" w:right="170"/>
        <w:jc w:val="both"/>
        <w:rPr>
          <w:rFonts w:asciiTheme="minorHAnsi" w:hAnsiTheme="minorHAnsi" w:cstheme="minorHAnsi"/>
        </w:rPr>
      </w:pPr>
      <w:r w:rsidRPr="00457786">
        <w:rPr>
          <w:rFonts w:asciiTheme="minorHAnsi" w:hAnsiTheme="minorHAnsi" w:cstheme="minorHAnsi"/>
        </w:rPr>
        <w:t>Women in peacebuilding and security</w:t>
      </w:r>
    </w:p>
    <w:p w:rsidR="007B5B43" w:rsidRPr="00457786" w:rsidRDefault="007B5B43" w:rsidP="00457786">
      <w:pPr>
        <w:pStyle w:val="BodyText"/>
        <w:ind w:left="89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Violence against women is unacceptably high: according to our latest research, every second woman in Montenegro has experienced some form of violence in their life, while every fifth reported to have experienced in the last 12 months. At the same time, institutions are not well equipped with knowledge and capacities to address this issue, while legal framework still needs to be improved as well as judicial sanctioning. Consequently, victims` trust in the institutions remain low and </w:t>
      </w:r>
      <w:proofErr w:type="gramStart"/>
      <w:r w:rsidRPr="00457786">
        <w:rPr>
          <w:rFonts w:asciiTheme="minorHAnsi" w:hAnsiTheme="minorHAnsi" w:cstheme="minorHAnsi"/>
        </w:rPr>
        <w:t>the majority of</w:t>
      </w:r>
      <w:proofErr w:type="gramEnd"/>
      <w:r w:rsidRPr="00457786">
        <w:rPr>
          <w:rFonts w:asciiTheme="minorHAnsi" w:hAnsiTheme="minorHAnsi" w:cstheme="minorHAnsi"/>
        </w:rPr>
        <w:t xml:space="preserve"> cases end up unreported.  UNDP works systemically with all stakeholders including institutions at local and national levels and CSOs. We joint forces to raise awareness among both public and the professionals on why violence must be reported, properly treated and why victims must be in focus of coordinated institutional response.  </w:t>
      </w: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Montenegrin women, although well-educated, still face obstacles in the economy and entrepreneurship. Gender pay gap reaches 14% and there’s still less than 10% of women in business. As women present 50% of the country’s human capital and half of the </w:t>
      </w:r>
      <w:proofErr w:type="spellStart"/>
      <w:r w:rsidRPr="00457786">
        <w:rPr>
          <w:rFonts w:asciiTheme="minorHAnsi" w:hAnsiTheme="minorHAnsi" w:cstheme="minorHAnsi"/>
        </w:rPr>
        <w:t>labour</w:t>
      </w:r>
      <w:proofErr w:type="spellEnd"/>
      <w:r w:rsidRPr="00457786">
        <w:rPr>
          <w:rFonts w:asciiTheme="minorHAnsi" w:hAnsiTheme="minorHAnsi" w:cstheme="minorHAnsi"/>
        </w:rPr>
        <w:t xml:space="preserve"> force, it is obvious that the economic potential of women remains </w:t>
      </w:r>
      <w:r w:rsidR="00E11A32" w:rsidRPr="00457786">
        <w:rPr>
          <w:rFonts w:asciiTheme="minorHAnsi" w:hAnsiTheme="minorHAnsi" w:cstheme="minorHAnsi"/>
        </w:rPr>
        <w:t>underutilized</w:t>
      </w:r>
      <w:r w:rsidRPr="00457786">
        <w:rPr>
          <w:rFonts w:asciiTheme="minorHAnsi" w:hAnsiTheme="minorHAnsi" w:cstheme="minorHAnsi"/>
        </w:rPr>
        <w:t xml:space="preserve">. Through our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we intensively work on strengthening women’s entrepreneurship in terms of addressing policy level interventions, research and data collection, assessment of women’s needs and support through tailored capacity development support, creation of enabling environment at local level, advocating for affirmative measures to enable access to finances and markets and supporting women’s business networking and role modelling. </w:t>
      </w: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When it comes to political empowerment of women, we are led by the premise that empowerment of political parties, women’s leaders and local politicians is necessary in order to fulfil supreme goal of gender aware politics with adequate women’s representation. Our programmatic strategies have been directed towards: a) improved legal framework; b) capacity development of women in parties through trained trainers, establishment of women’s party wings, and c) cross-party networking and </w:t>
      </w:r>
      <w:r w:rsidR="00655E8B" w:rsidRPr="00457786">
        <w:rPr>
          <w:rFonts w:asciiTheme="minorHAnsi" w:hAnsiTheme="minorHAnsi" w:cstheme="minorHAnsi"/>
        </w:rPr>
        <w:t>issue-based</w:t>
      </w:r>
      <w:r w:rsidRPr="00457786">
        <w:rPr>
          <w:rFonts w:asciiTheme="minorHAnsi" w:hAnsiTheme="minorHAnsi" w:cstheme="minorHAnsi"/>
        </w:rPr>
        <w:t xml:space="preserve"> networking (thematic alliances around women’s quota, women’s entrepreneurship, violence against women and violence in family, women in media). Substantive part of the work on political empowerment was launch of Women’s Political Network in November 2017.The Network aims to set up new culture of political dialogue and new political values with principles of gender equality. </w:t>
      </w:r>
    </w:p>
    <w:p w:rsidR="007B5B43" w:rsidRPr="00457786" w:rsidRDefault="007B5B43" w:rsidP="00457786">
      <w:pPr>
        <w:pStyle w:val="BodyText"/>
        <w:ind w:left="170" w:right="170"/>
        <w:jc w:val="both"/>
        <w:rPr>
          <w:rFonts w:asciiTheme="minorHAnsi" w:hAnsiTheme="minorHAnsi" w:cstheme="minorHAnsi"/>
        </w:rPr>
      </w:pPr>
    </w:p>
    <w:p w:rsidR="007B5B43" w:rsidRPr="00457786" w:rsidRDefault="007B5B43" w:rsidP="00457786">
      <w:pPr>
        <w:pStyle w:val="BodyText"/>
        <w:ind w:left="170" w:right="170"/>
        <w:jc w:val="both"/>
        <w:rPr>
          <w:rFonts w:asciiTheme="minorHAnsi" w:hAnsiTheme="minorHAnsi" w:cstheme="minorHAnsi"/>
        </w:rPr>
      </w:pPr>
    </w:p>
    <w:p w:rsidR="00B0319F" w:rsidRPr="00457786" w:rsidRDefault="007B5B4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UNDP`s key institutional partner in gender equality is the Ministry for Human and Minority Rights-Department for Gender Equality. Nonetheless, important partners are other line ministries, such as Ministry of Labour and Social Welfare, Ministry of Justice, Ministry of Economy, Ministry of Education, Ministry of Foreign Affairs. In addition, UNDP cherishes strong cross-institutional partnerships and cooperation with CSOs, as well as the Parliament and its Committee for Gender Equality. Recent partnership surveys showed that our gender partners </w:t>
      </w:r>
      <w:proofErr w:type="gramStart"/>
      <w:r w:rsidRPr="00457786">
        <w:rPr>
          <w:rFonts w:asciiTheme="minorHAnsi" w:hAnsiTheme="minorHAnsi" w:cstheme="minorHAnsi"/>
        </w:rPr>
        <w:t>in particular value</w:t>
      </w:r>
      <w:proofErr w:type="gramEnd"/>
      <w:r w:rsidRPr="00457786">
        <w:rPr>
          <w:rFonts w:asciiTheme="minorHAnsi" w:hAnsiTheme="minorHAnsi" w:cstheme="minorHAnsi"/>
        </w:rPr>
        <w:t xml:space="preserve"> our work on awareness raising and on strengthening cooperation and communication between the public authorities and women's organizations.</w:t>
      </w:r>
    </w:p>
    <w:p w:rsidR="00B0319F" w:rsidRPr="00457786" w:rsidRDefault="00B0319F" w:rsidP="00457786">
      <w:pPr>
        <w:pStyle w:val="BodyText"/>
        <w:ind w:left="170" w:right="170"/>
        <w:jc w:val="both"/>
        <w:rPr>
          <w:rFonts w:asciiTheme="minorHAnsi" w:hAnsiTheme="minorHAnsi" w:cstheme="minorHAnsi"/>
        </w:rPr>
      </w:pPr>
    </w:p>
    <w:p w:rsidR="00B0319F" w:rsidRPr="00457786" w:rsidRDefault="00B0319F" w:rsidP="00B0319F">
      <w:pPr>
        <w:pStyle w:val="BodyText"/>
        <w:ind w:right="221"/>
        <w:jc w:val="both"/>
        <w:rPr>
          <w:rFonts w:asciiTheme="minorHAnsi" w:hAnsiTheme="minorHAnsi" w:cstheme="minorHAnsi"/>
          <w:b/>
        </w:rPr>
      </w:pPr>
      <w:r w:rsidRPr="00457786">
        <w:rPr>
          <w:rFonts w:asciiTheme="minorHAnsi" w:hAnsiTheme="minorHAnsi" w:cstheme="minorHAnsi"/>
          <w:b/>
        </w:rPr>
        <w:t xml:space="preserve">         </w:t>
      </w:r>
      <w:r w:rsidR="00770F54" w:rsidRPr="00457786">
        <w:rPr>
          <w:rFonts w:asciiTheme="minorHAnsi" w:hAnsiTheme="minorHAnsi" w:cstheme="minorHAnsi"/>
          <w:b/>
        </w:rPr>
        <w:t xml:space="preserve">        </w:t>
      </w:r>
      <w:r w:rsidRPr="00457786">
        <w:rPr>
          <w:rFonts w:asciiTheme="minorHAnsi" w:hAnsiTheme="minorHAnsi" w:cstheme="minorHAnsi"/>
          <w:b/>
        </w:rPr>
        <w:t xml:space="preserve">  Objectives of the assignment:</w:t>
      </w:r>
    </w:p>
    <w:p w:rsidR="00B0319F" w:rsidRPr="00457786" w:rsidRDefault="00B0319F" w:rsidP="00B0319F">
      <w:pPr>
        <w:pStyle w:val="BodyText"/>
        <w:ind w:right="221"/>
        <w:jc w:val="both"/>
        <w:rPr>
          <w:rFonts w:asciiTheme="minorHAnsi" w:hAnsiTheme="minorHAnsi" w:cstheme="minorHAnsi"/>
          <w:b/>
        </w:rPr>
      </w:pPr>
    </w:p>
    <w:p w:rsidR="00B0319F" w:rsidRPr="00457786" w:rsidRDefault="00B0319F" w:rsidP="00457786">
      <w:pPr>
        <w:pStyle w:val="BodyText"/>
        <w:ind w:left="170" w:right="170"/>
        <w:jc w:val="both"/>
        <w:rPr>
          <w:rFonts w:asciiTheme="minorHAnsi" w:hAnsiTheme="minorHAnsi" w:cstheme="minorHAnsi"/>
        </w:rPr>
      </w:pPr>
      <w:bookmarkStart w:id="1" w:name="_Hlk11680490"/>
      <w:r w:rsidRPr="00457786">
        <w:rPr>
          <w:rFonts w:asciiTheme="minorHAnsi" w:hAnsiTheme="minorHAnsi" w:cstheme="minorHAnsi"/>
        </w:rPr>
        <w:t xml:space="preserve">The evaluation of the </w:t>
      </w:r>
      <w:proofErr w:type="spellStart"/>
      <w:r w:rsidR="00735560" w:rsidRPr="00457786">
        <w:rPr>
          <w:rFonts w:asciiTheme="minorHAnsi" w:hAnsiTheme="minorHAnsi" w:cstheme="minorHAnsi"/>
          <w:i/>
        </w:rPr>
        <w:t>Programme</w:t>
      </w:r>
      <w:proofErr w:type="spellEnd"/>
      <w:r w:rsidR="00735560" w:rsidRPr="00457786">
        <w:rPr>
          <w:rFonts w:asciiTheme="minorHAnsi" w:hAnsiTheme="minorHAnsi" w:cstheme="minorHAnsi"/>
          <w:i/>
        </w:rPr>
        <w:t xml:space="preserve"> Support to Anti-discrimination and gender equality policies</w:t>
      </w:r>
      <w:r w:rsidR="00735560" w:rsidRPr="00457786">
        <w:rPr>
          <w:rFonts w:asciiTheme="minorHAnsi" w:hAnsiTheme="minorHAnsi" w:cstheme="minorHAnsi"/>
        </w:rPr>
        <w:t xml:space="preserve"> </w:t>
      </w:r>
      <w:r w:rsidRPr="00457786">
        <w:rPr>
          <w:rFonts w:asciiTheme="minorHAnsi" w:hAnsiTheme="minorHAnsi" w:cstheme="minorHAnsi"/>
        </w:rPr>
        <w:t>will specifically aim at the following:</w:t>
      </w:r>
    </w:p>
    <w:p w:rsidR="00B0319F" w:rsidRPr="00457786" w:rsidRDefault="00B0319F" w:rsidP="00457786">
      <w:pPr>
        <w:pStyle w:val="BodyText"/>
        <w:ind w:left="170" w:right="170"/>
        <w:jc w:val="both"/>
        <w:rPr>
          <w:rFonts w:asciiTheme="minorHAnsi" w:hAnsiTheme="minorHAnsi" w:cstheme="minorHAnsi"/>
        </w:rPr>
      </w:pPr>
    </w:p>
    <w:p w:rsidR="00B0319F" w:rsidRPr="00457786" w:rsidRDefault="00B0319F" w:rsidP="00457786">
      <w:pPr>
        <w:pStyle w:val="BodyText"/>
        <w:numPr>
          <w:ilvl w:val="0"/>
          <w:numId w:val="9"/>
        </w:numPr>
        <w:ind w:right="170"/>
        <w:jc w:val="both"/>
        <w:rPr>
          <w:rFonts w:asciiTheme="minorHAnsi" w:hAnsiTheme="minorHAnsi" w:cstheme="minorHAnsi"/>
        </w:rPr>
      </w:pPr>
      <w:r w:rsidRPr="00457786">
        <w:rPr>
          <w:rFonts w:asciiTheme="minorHAnsi" w:hAnsiTheme="minorHAnsi" w:cstheme="minorHAnsi"/>
        </w:rPr>
        <w:t xml:space="preserve">Based on the analyses of the documents produced by the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(reports, analyses, papers, etc.) and interviews with partners and major stakeholders, assess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results achieved against planned objectives, targets and indicators. It also includes assessment of effectiveness and efficiency of the intervention and sustainability of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benefits beyond its lifetime</w:t>
      </w:r>
    </w:p>
    <w:p w:rsidR="00B0319F" w:rsidRPr="00457786" w:rsidRDefault="00B0319F" w:rsidP="00457786">
      <w:pPr>
        <w:pStyle w:val="BodyText"/>
        <w:numPr>
          <w:ilvl w:val="0"/>
          <w:numId w:val="9"/>
        </w:numPr>
        <w:ind w:right="170"/>
        <w:jc w:val="both"/>
        <w:rPr>
          <w:rFonts w:asciiTheme="minorHAnsi" w:hAnsiTheme="minorHAnsi" w:cstheme="minorHAnsi"/>
        </w:rPr>
      </w:pPr>
      <w:r w:rsidRPr="00457786">
        <w:rPr>
          <w:rFonts w:asciiTheme="minorHAnsi" w:hAnsiTheme="minorHAnsi" w:cstheme="minorHAnsi"/>
        </w:rPr>
        <w:t>Identify and consolidate good practices, lessons learned and make recommendations on process, management, partnerships, transparency, stakeholders` participation and other aspects of project implementation that would benefit future engagement of UNDP in this area.</w:t>
      </w:r>
    </w:p>
    <w:p w:rsidR="00B0319F" w:rsidRPr="00457786" w:rsidRDefault="00B0319F" w:rsidP="00B0319F">
      <w:pPr>
        <w:pStyle w:val="BodyText"/>
        <w:ind w:left="1220" w:right="221"/>
        <w:jc w:val="both"/>
        <w:rPr>
          <w:rFonts w:asciiTheme="minorHAnsi" w:hAnsiTheme="minorHAnsi" w:cstheme="minorHAnsi"/>
        </w:rPr>
      </w:pPr>
    </w:p>
    <w:bookmarkEnd w:id="1"/>
    <w:p w:rsidR="00457786" w:rsidRPr="00457786" w:rsidRDefault="00457786" w:rsidP="00E83413">
      <w:pPr>
        <w:pStyle w:val="BodyText"/>
        <w:rPr>
          <w:rFonts w:asciiTheme="minorHAnsi" w:hAnsiTheme="minorHAnsi" w:cstheme="minorHAnsi"/>
          <w:b/>
        </w:rPr>
      </w:pPr>
    </w:p>
    <w:p w:rsidR="00457786" w:rsidRDefault="00457786" w:rsidP="00E83413">
      <w:pPr>
        <w:pStyle w:val="BodyText"/>
        <w:rPr>
          <w:rFonts w:asciiTheme="minorHAnsi" w:hAnsiTheme="minorHAnsi" w:cstheme="minorHAnsi"/>
          <w:b/>
        </w:rPr>
      </w:pPr>
    </w:p>
    <w:p w:rsidR="00E83413" w:rsidRPr="00457786" w:rsidRDefault="00E11A32" w:rsidP="00E83413">
      <w:pPr>
        <w:pStyle w:val="BodyText"/>
        <w:rPr>
          <w:rFonts w:asciiTheme="minorHAnsi" w:hAnsiTheme="minorHAnsi" w:cstheme="minorHAnsi"/>
          <w:b/>
        </w:rPr>
      </w:pPr>
      <w:r>
        <w:rPr>
          <w:rFonts w:asciiTheme="minorHAnsi" w:hAnsiTheme="minorHAnsi" w:cstheme="minorHAnsi"/>
          <w:b/>
        </w:rPr>
        <w:lastRenderedPageBreak/>
        <w:t xml:space="preserve">    </w:t>
      </w:r>
      <w:r w:rsidR="00E83413" w:rsidRPr="00457786">
        <w:rPr>
          <w:rFonts w:asciiTheme="minorHAnsi" w:hAnsiTheme="minorHAnsi" w:cstheme="minorHAnsi"/>
          <w:b/>
        </w:rPr>
        <w:t>Job content:</w:t>
      </w:r>
    </w:p>
    <w:p w:rsidR="00457786" w:rsidRPr="00457786" w:rsidRDefault="00457786" w:rsidP="00E83413">
      <w:pPr>
        <w:pStyle w:val="BodyText"/>
        <w:rPr>
          <w:rFonts w:asciiTheme="minorHAnsi" w:hAnsiTheme="minorHAnsi" w:cstheme="minorHAnsi"/>
          <w:b/>
        </w:rPr>
      </w:pPr>
    </w:p>
    <w:p w:rsidR="00E83413" w:rsidRPr="00457786" w:rsidRDefault="00E83413" w:rsidP="00457786">
      <w:pPr>
        <w:pStyle w:val="BodyText"/>
        <w:ind w:left="170" w:right="170"/>
        <w:rPr>
          <w:rFonts w:asciiTheme="minorHAnsi" w:hAnsiTheme="minorHAnsi" w:cstheme="minorHAnsi"/>
        </w:rPr>
      </w:pPr>
      <w:r w:rsidRPr="00457786">
        <w:rPr>
          <w:rFonts w:asciiTheme="minorHAnsi" w:hAnsiTheme="minorHAnsi" w:cstheme="minorHAnsi"/>
        </w:rPr>
        <w:t xml:space="preserve">The evaluation will be undertaken in close cooperation with the Gender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team throughout the process to ensure that the national ownership, transparency and mutual accountabilities are ensured.</w:t>
      </w:r>
    </w:p>
    <w:p w:rsidR="00E83413" w:rsidRPr="00457786" w:rsidRDefault="00E83413" w:rsidP="00457786">
      <w:pPr>
        <w:pStyle w:val="BodyText"/>
        <w:ind w:left="170" w:right="170"/>
        <w:rPr>
          <w:rFonts w:asciiTheme="minorHAnsi" w:hAnsiTheme="minorHAnsi" w:cstheme="minorHAnsi"/>
          <w:b/>
        </w:rPr>
      </w:pPr>
    </w:p>
    <w:p w:rsidR="00E83413" w:rsidRPr="00457786" w:rsidRDefault="00E83413" w:rsidP="00457786">
      <w:pPr>
        <w:pStyle w:val="BodyText"/>
        <w:ind w:left="170" w:right="170"/>
        <w:rPr>
          <w:rFonts w:asciiTheme="minorHAnsi" w:hAnsiTheme="minorHAnsi" w:cstheme="minorHAnsi"/>
        </w:rPr>
      </w:pPr>
      <w:r w:rsidRPr="00457786">
        <w:rPr>
          <w:rFonts w:asciiTheme="minorHAnsi" w:hAnsiTheme="minorHAnsi" w:cstheme="minorHAnsi"/>
        </w:rPr>
        <w:t>The evaluation will be conducted in the following stages:</w:t>
      </w:r>
    </w:p>
    <w:p w:rsidR="00E83413" w:rsidRPr="00457786" w:rsidRDefault="00E83413" w:rsidP="00457786">
      <w:pPr>
        <w:pStyle w:val="BodyText"/>
        <w:ind w:left="170" w:right="170"/>
        <w:rPr>
          <w:rFonts w:asciiTheme="minorHAnsi" w:hAnsiTheme="minorHAnsi" w:cstheme="minorHAnsi"/>
        </w:rPr>
      </w:pPr>
    </w:p>
    <w:p w:rsidR="00E83413" w:rsidRPr="00457786" w:rsidRDefault="00E83413" w:rsidP="00457786">
      <w:pPr>
        <w:pStyle w:val="BodyText"/>
        <w:ind w:left="170" w:right="170"/>
        <w:rPr>
          <w:rFonts w:asciiTheme="minorHAnsi" w:hAnsiTheme="minorHAnsi" w:cstheme="minorHAnsi"/>
        </w:rPr>
      </w:pPr>
      <w:r w:rsidRPr="00457786">
        <w:rPr>
          <w:rFonts w:asciiTheme="minorHAnsi" w:hAnsiTheme="minorHAnsi" w:cstheme="minorHAnsi"/>
        </w:rPr>
        <w:t xml:space="preserve">1.    </w:t>
      </w:r>
      <w:r w:rsidRPr="00457786">
        <w:rPr>
          <w:rFonts w:asciiTheme="minorHAnsi" w:hAnsiTheme="minorHAnsi" w:cstheme="minorHAnsi"/>
          <w:b/>
        </w:rPr>
        <w:t>Desk review</w:t>
      </w:r>
      <w:r w:rsidRPr="00457786">
        <w:rPr>
          <w:rFonts w:asciiTheme="minorHAnsi" w:hAnsiTheme="minorHAnsi" w:cstheme="minorHAnsi"/>
        </w:rPr>
        <w:t xml:space="preserve"> – the consultant will review all available documents related to the project, such as project document, progress reports, relevant national and international surveys (including the surveys that are developed under the </w:t>
      </w:r>
      <w:proofErr w:type="spellStart"/>
      <w:r w:rsidRPr="00457786">
        <w:rPr>
          <w:rFonts w:asciiTheme="minorHAnsi" w:hAnsiTheme="minorHAnsi" w:cstheme="minorHAnsi"/>
        </w:rPr>
        <w:t>Programme</w:t>
      </w:r>
      <w:proofErr w:type="spellEnd"/>
      <w:r w:rsidRPr="00457786">
        <w:rPr>
          <w:rFonts w:asciiTheme="minorHAnsi" w:hAnsiTheme="minorHAnsi" w:cstheme="minorHAnsi"/>
        </w:rPr>
        <w:t>), policy and legal documents.</w:t>
      </w:r>
    </w:p>
    <w:p w:rsidR="00E83413" w:rsidRPr="00457786" w:rsidRDefault="00E8341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2.    </w:t>
      </w:r>
      <w:r w:rsidRPr="00457786">
        <w:rPr>
          <w:rFonts w:asciiTheme="minorHAnsi" w:hAnsiTheme="minorHAnsi" w:cstheme="minorHAnsi"/>
          <w:b/>
        </w:rPr>
        <w:t>Finalization of evaluation methodology and work plan</w:t>
      </w:r>
      <w:r w:rsidRPr="00457786">
        <w:rPr>
          <w:rFonts w:asciiTheme="minorHAnsi" w:hAnsiTheme="minorHAnsi" w:cstheme="minorHAnsi"/>
        </w:rPr>
        <w:t xml:space="preserve"> – In consultation with the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team, the consultant will finalize the appropriate methodology to address the 2 key objectives of the evaluation. The methodology will entail a participatory process for data collection, generating an evidence base to substantiate all findings while ensuring that data collection and data analyses are of a high quality, and that stakeholders are involved in data collection process and debriefed on</w:t>
      </w:r>
      <w:r w:rsidRPr="00457786">
        <w:rPr>
          <w:rFonts w:asciiTheme="minorHAnsi" w:hAnsiTheme="minorHAnsi" w:cstheme="minorHAnsi"/>
          <w:b/>
        </w:rPr>
        <w:t xml:space="preserve"> </w:t>
      </w:r>
      <w:r w:rsidRPr="00457786">
        <w:rPr>
          <w:rFonts w:asciiTheme="minorHAnsi" w:hAnsiTheme="minorHAnsi" w:cstheme="minorHAnsi"/>
        </w:rPr>
        <w:t>regular bases to address any unforeseen challenges requiring support or clarification.</w:t>
      </w:r>
    </w:p>
    <w:p w:rsidR="00E83413" w:rsidRPr="00457786" w:rsidRDefault="00E8341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3.  </w:t>
      </w:r>
      <w:r w:rsidRPr="00457786">
        <w:rPr>
          <w:rFonts w:asciiTheme="minorHAnsi" w:hAnsiTheme="minorHAnsi" w:cstheme="minorHAnsi"/>
          <w:b/>
        </w:rPr>
        <w:t>Field visit</w:t>
      </w:r>
      <w:r w:rsidRPr="00457786">
        <w:rPr>
          <w:rFonts w:asciiTheme="minorHAnsi" w:hAnsiTheme="minorHAnsi" w:cstheme="minorHAnsi"/>
        </w:rPr>
        <w:t xml:space="preserve"> - the consultant will conduct field visit supported by UNDP to collect data using a mix of qualitative and quantitative approaches. In close cooperation with the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team, the consultant will formulate questionnaire and identify the key stakeholders to be interviewed during the evaluation. Key stakeholders should include representatives of the Parliament, Government (Ministry of Human and Minority Rights, Ministry of Labor and Social Welfare,</w:t>
      </w:r>
      <w:r w:rsidR="00F67D6B">
        <w:rPr>
          <w:rFonts w:asciiTheme="minorHAnsi" w:hAnsiTheme="minorHAnsi" w:cstheme="minorHAnsi"/>
        </w:rPr>
        <w:t xml:space="preserve"> Ministry of Economy, Ministry of Finance, Investment-Development Fund, </w:t>
      </w:r>
      <w:r w:rsidRPr="00457786">
        <w:rPr>
          <w:rFonts w:asciiTheme="minorHAnsi" w:hAnsiTheme="minorHAnsi" w:cstheme="minorHAnsi"/>
        </w:rPr>
        <w:t xml:space="preserve"> Centers for Social </w:t>
      </w:r>
      <w:r w:rsidR="00F67D6B" w:rsidRPr="00457786">
        <w:rPr>
          <w:rFonts w:asciiTheme="minorHAnsi" w:hAnsiTheme="minorHAnsi" w:cstheme="minorHAnsi"/>
        </w:rPr>
        <w:t>Welfare</w:t>
      </w:r>
      <w:r w:rsidRPr="00457786">
        <w:rPr>
          <w:rFonts w:asciiTheme="minorHAnsi" w:hAnsiTheme="minorHAnsi" w:cstheme="minorHAnsi"/>
        </w:rPr>
        <w:t>, Police, local governments- pilot municipalities engaged within the component for economic empowerment of women, NGOs, women NGOs, political parties), Delegation of European Union in Montenegro and UNDP staff.</w:t>
      </w:r>
    </w:p>
    <w:p w:rsidR="00E83413" w:rsidRPr="00457786" w:rsidRDefault="00E83413" w:rsidP="00457786">
      <w:pPr>
        <w:pStyle w:val="BodyText"/>
        <w:ind w:left="170" w:right="170"/>
        <w:jc w:val="both"/>
        <w:rPr>
          <w:rFonts w:asciiTheme="minorHAnsi" w:hAnsiTheme="minorHAnsi" w:cstheme="minorHAnsi"/>
        </w:rPr>
      </w:pPr>
      <w:proofErr w:type="gramStart"/>
      <w:r w:rsidRPr="00457786">
        <w:rPr>
          <w:rFonts w:asciiTheme="minorHAnsi" w:hAnsiTheme="minorHAnsi" w:cstheme="minorHAnsi"/>
        </w:rPr>
        <w:t xml:space="preserve">4 </w:t>
      </w:r>
      <w:r w:rsidR="00457786">
        <w:rPr>
          <w:rFonts w:asciiTheme="minorHAnsi" w:hAnsiTheme="minorHAnsi" w:cstheme="minorHAnsi"/>
        </w:rPr>
        <w:t>.</w:t>
      </w:r>
      <w:proofErr w:type="gramEnd"/>
      <w:r w:rsidRPr="00457786">
        <w:rPr>
          <w:rFonts w:asciiTheme="minorHAnsi" w:hAnsiTheme="minorHAnsi" w:cstheme="minorHAnsi"/>
        </w:rPr>
        <w:t xml:space="preserve">  </w:t>
      </w:r>
      <w:r w:rsidRPr="00457786">
        <w:rPr>
          <w:rFonts w:asciiTheme="minorHAnsi" w:hAnsiTheme="minorHAnsi" w:cstheme="minorHAnsi"/>
          <w:b/>
        </w:rPr>
        <w:t>Preparation of the draft evaluation report and finalization of the report</w:t>
      </w:r>
      <w:r w:rsidRPr="00457786">
        <w:rPr>
          <w:rFonts w:asciiTheme="minorHAnsi" w:hAnsiTheme="minorHAnsi" w:cstheme="minorHAnsi"/>
        </w:rPr>
        <w:t xml:space="preserve"> – The consultant will prepare the draft evaluation report; submit it to the Gender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manager, who will gather comments from the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Steering Committee. Upon receiving the </w:t>
      </w:r>
      <w:proofErr w:type="gramStart"/>
      <w:r w:rsidRPr="00457786">
        <w:rPr>
          <w:rFonts w:asciiTheme="minorHAnsi" w:hAnsiTheme="minorHAnsi" w:cstheme="minorHAnsi"/>
        </w:rPr>
        <w:t>comments</w:t>
      </w:r>
      <w:proofErr w:type="gramEnd"/>
      <w:r w:rsidRPr="00457786">
        <w:rPr>
          <w:rFonts w:asciiTheme="minorHAnsi" w:hAnsiTheme="minorHAnsi" w:cstheme="minorHAnsi"/>
        </w:rPr>
        <w:t xml:space="preserve"> the consultant will finalize the report</w:t>
      </w:r>
      <w:r w:rsidR="00477979">
        <w:rPr>
          <w:rFonts w:asciiTheme="minorHAnsi" w:hAnsiTheme="minorHAnsi" w:cstheme="minorHAnsi"/>
        </w:rPr>
        <w:t>.</w:t>
      </w:r>
    </w:p>
    <w:p w:rsidR="00E83413" w:rsidRPr="00457786" w:rsidRDefault="00E8341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5.    </w:t>
      </w:r>
      <w:r w:rsidRPr="00457786">
        <w:rPr>
          <w:rFonts w:asciiTheme="minorHAnsi" w:hAnsiTheme="minorHAnsi" w:cstheme="minorHAnsi"/>
          <w:b/>
        </w:rPr>
        <w:t>Debriefing</w:t>
      </w:r>
      <w:r w:rsidRPr="00457786">
        <w:rPr>
          <w:rFonts w:asciiTheme="minorHAnsi" w:hAnsiTheme="minorHAnsi" w:cstheme="minorHAnsi"/>
        </w:rPr>
        <w:t xml:space="preserve"> - the consultant will present the evaluation report to the Gender </w:t>
      </w:r>
      <w:proofErr w:type="spellStart"/>
      <w:r w:rsidRPr="00457786">
        <w:rPr>
          <w:rFonts w:asciiTheme="minorHAnsi" w:hAnsiTheme="minorHAnsi" w:cstheme="minorHAnsi"/>
        </w:rPr>
        <w:t>Programme</w:t>
      </w:r>
      <w:proofErr w:type="spellEnd"/>
      <w:r w:rsidRPr="00457786">
        <w:rPr>
          <w:rFonts w:asciiTheme="minorHAnsi" w:hAnsiTheme="minorHAnsi" w:cstheme="minorHAnsi"/>
        </w:rPr>
        <w:t>. The final report will also be presented to the members of the Steering Committee.</w:t>
      </w:r>
    </w:p>
    <w:p w:rsidR="00E83413" w:rsidRPr="00457786" w:rsidRDefault="00E83413" w:rsidP="00457786">
      <w:pPr>
        <w:pStyle w:val="BodyText"/>
        <w:ind w:left="170" w:right="170"/>
        <w:jc w:val="both"/>
        <w:rPr>
          <w:rFonts w:asciiTheme="minorHAnsi" w:hAnsiTheme="minorHAnsi" w:cstheme="minorHAnsi"/>
        </w:rPr>
      </w:pPr>
    </w:p>
    <w:p w:rsidR="00E83413" w:rsidRPr="00457786" w:rsidRDefault="00E83413" w:rsidP="00457786">
      <w:pPr>
        <w:pStyle w:val="BodyText"/>
        <w:ind w:left="170" w:right="170"/>
        <w:jc w:val="both"/>
        <w:rPr>
          <w:rFonts w:asciiTheme="minorHAnsi" w:hAnsiTheme="minorHAnsi" w:cstheme="minorHAnsi"/>
        </w:rPr>
      </w:pPr>
    </w:p>
    <w:p w:rsidR="00E83413" w:rsidRPr="00457786" w:rsidRDefault="00E83413" w:rsidP="00457786">
      <w:pPr>
        <w:pStyle w:val="BodyText"/>
        <w:ind w:left="170" w:right="170"/>
        <w:jc w:val="both"/>
        <w:rPr>
          <w:rFonts w:asciiTheme="minorHAnsi" w:hAnsiTheme="minorHAnsi" w:cstheme="minorHAnsi"/>
        </w:rPr>
      </w:pPr>
      <w:r w:rsidRPr="00457786">
        <w:rPr>
          <w:rFonts w:asciiTheme="minorHAnsi" w:hAnsiTheme="minorHAnsi" w:cstheme="minorHAnsi"/>
        </w:rPr>
        <w:t>The consultant is required to follow guidelines and standards developed by UNDP Evaluation office: UNDP Guidelines for Outcome Evaluators, UNEG Ethical standards for evaluation, UNEG norms and standards for evaluation, UNDP Report standards. These resources are available at http://erc.undp.org The consultant will be provided by these guidelines prior to starting the assignment with UNDP.</w:t>
      </w:r>
    </w:p>
    <w:p w:rsidR="00E83413" w:rsidRPr="00457786" w:rsidRDefault="00E83413" w:rsidP="007B5B43">
      <w:pPr>
        <w:pStyle w:val="BodyText"/>
        <w:jc w:val="both"/>
        <w:rPr>
          <w:rFonts w:asciiTheme="minorHAnsi" w:hAnsiTheme="minorHAnsi" w:cstheme="minorHAnsi"/>
        </w:rPr>
      </w:pPr>
    </w:p>
    <w:p w:rsidR="00E83413" w:rsidRPr="00457786" w:rsidRDefault="00457786" w:rsidP="00E83413">
      <w:pPr>
        <w:pStyle w:val="BodyText"/>
        <w:rPr>
          <w:rFonts w:asciiTheme="minorHAnsi" w:hAnsiTheme="minorHAnsi" w:cstheme="minorHAnsi"/>
          <w:b/>
        </w:rPr>
      </w:pPr>
      <w:r>
        <w:rPr>
          <w:rFonts w:asciiTheme="minorHAnsi" w:hAnsiTheme="minorHAnsi" w:cstheme="minorHAnsi"/>
          <w:b/>
        </w:rPr>
        <w:t xml:space="preserve">   </w:t>
      </w:r>
      <w:r w:rsidR="00E83413" w:rsidRPr="00457786">
        <w:rPr>
          <w:rFonts w:asciiTheme="minorHAnsi" w:hAnsiTheme="minorHAnsi" w:cstheme="minorHAnsi"/>
          <w:b/>
        </w:rPr>
        <w:t>The expected results:</w:t>
      </w:r>
    </w:p>
    <w:p w:rsidR="00E83413" w:rsidRPr="00457786" w:rsidRDefault="00E83413" w:rsidP="007B5B43">
      <w:pPr>
        <w:pStyle w:val="BodyText"/>
        <w:jc w:val="both"/>
        <w:rPr>
          <w:rFonts w:asciiTheme="minorHAnsi" w:hAnsiTheme="minorHAnsi" w:cstheme="minorHAnsi"/>
        </w:rPr>
      </w:pPr>
    </w:p>
    <w:p w:rsidR="00E83413" w:rsidRPr="00457786" w:rsidRDefault="00E8341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Under the supervision of the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Manager, the consultant is expected to deliver the following result:</w:t>
      </w:r>
    </w:p>
    <w:p w:rsidR="00E83413" w:rsidRPr="00457786" w:rsidRDefault="00E83413" w:rsidP="00457786">
      <w:pPr>
        <w:pStyle w:val="BodyText"/>
        <w:ind w:left="170" w:right="170"/>
        <w:jc w:val="both"/>
        <w:rPr>
          <w:rFonts w:asciiTheme="minorHAnsi" w:hAnsiTheme="minorHAnsi" w:cstheme="minorHAnsi"/>
        </w:rPr>
      </w:pPr>
    </w:p>
    <w:p w:rsidR="00E83413" w:rsidRDefault="00E83413" w:rsidP="00E11A32">
      <w:pPr>
        <w:pStyle w:val="BodyText"/>
        <w:numPr>
          <w:ilvl w:val="0"/>
          <w:numId w:val="10"/>
        </w:numPr>
        <w:ind w:right="170"/>
        <w:jc w:val="both"/>
        <w:rPr>
          <w:rFonts w:asciiTheme="minorHAnsi" w:hAnsiTheme="minorHAnsi" w:cstheme="minorHAnsi"/>
        </w:rPr>
      </w:pPr>
      <w:r w:rsidRPr="00457786">
        <w:rPr>
          <w:rFonts w:asciiTheme="minorHAnsi" w:hAnsiTheme="minorHAnsi" w:cstheme="minorHAnsi"/>
        </w:rPr>
        <w:t xml:space="preserve">The final evaluation report, </w:t>
      </w:r>
      <w:proofErr w:type="gramStart"/>
      <w:r w:rsidRPr="00457786">
        <w:rPr>
          <w:rFonts w:asciiTheme="minorHAnsi" w:hAnsiTheme="minorHAnsi" w:cstheme="minorHAnsi"/>
        </w:rPr>
        <w:t>taking into account</w:t>
      </w:r>
      <w:proofErr w:type="gramEnd"/>
      <w:r w:rsidRPr="00457786">
        <w:rPr>
          <w:rFonts w:asciiTheme="minorHAnsi" w:hAnsiTheme="minorHAnsi" w:cstheme="minorHAnsi"/>
        </w:rPr>
        <w:t xml:space="preserve"> feedback given by partners, stakeholders and submit it to the Gender </w:t>
      </w:r>
      <w:proofErr w:type="spellStart"/>
      <w:r w:rsidRPr="00457786">
        <w:rPr>
          <w:rFonts w:asciiTheme="minorHAnsi" w:hAnsiTheme="minorHAnsi" w:cstheme="minorHAnsi"/>
        </w:rPr>
        <w:t>Programme</w:t>
      </w:r>
      <w:proofErr w:type="spellEnd"/>
      <w:r w:rsidRPr="00457786">
        <w:rPr>
          <w:rFonts w:asciiTheme="minorHAnsi" w:hAnsiTheme="minorHAnsi" w:cstheme="minorHAnsi"/>
        </w:rPr>
        <w:t xml:space="preserve"> Manager. The report should include executive summary, evaluation methodology, analyses and findings, good practices and lessons learned and recommendations.</w:t>
      </w:r>
    </w:p>
    <w:p w:rsidR="00655E8B" w:rsidRPr="00457786" w:rsidRDefault="00F67D6B" w:rsidP="00E11A32">
      <w:pPr>
        <w:pStyle w:val="BodyText"/>
        <w:numPr>
          <w:ilvl w:val="0"/>
          <w:numId w:val="10"/>
        </w:numPr>
        <w:ind w:right="170"/>
        <w:jc w:val="both"/>
        <w:rPr>
          <w:rFonts w:asciiTheme="minorHAnsi" w:hAnsiTheme="minorHAnsi" w:cstheme="minorHAnsi"/>
        </w:rPr>
      </w:pPr>
      <w:r>
        <w:rPr>
          <w:rFonts w:asciiTheme="minorHAnsi" w:hAnsiTheme="minorHAnsi" w:cstheme="minorHAnsi"/>
        </w:rPr>
        <w:t xml:space="preserve">Developed </w:t>
      </w:r>
      <w:r w:rsidR="00655E8B">
        <w:rPr>
          <w:rFonts w:asciiTheme="minorHAnsi" w:hAnsiTheme="minorHAnsi" w:cstheme="minorHAnsi"/>
        </w:rPr>
        <w:t xml:space="preserve">Sustainability </w:t>
      </w:r>
      <w:r>
        <w:rPr>
          <w:rFonts w:asciiTheme="minorHAnsi" w:hAnsiTheme="minorHAnsi" w:cstheme="minorHAnsi"/>
        </w:rPr>
        <w:t xml:space="preserve">strategy, as an Annex to the Final evaluation report </w:t>
      </w:r>
    </w:p>
    <w:p w:rsidR="00E83413" w:rsidRPr="00457786" w:rsidRDefault="00E83413" w:rsidP="00457786">
      <w:pPr>
        <w:pStyle w:val="BodyText"/>
        <w:ind w:left="170" w:right="170"/>
        <w:jc w:val="both"/>
        <w:rPr>
          <w:rFonts w:asciiTheme="minorHAnsi" w:hAnsiTheme="minorHAnsi" w:cstheme="minorHAnsi"/>
        </w:rPr>
      </w:pPr>
    </w:p>
    <w:p w:rsidR="00E83413" w:rsidRPr="00457786" w:rsidRDefault="00E83413" w:rsidP="00457786">
      <w:pPr>
        <w:pStyle w:val="BodyText"/>
        <w:ind w:left="170" w:right="170"/>
        <w:jc w:val="both"/>
        <w:rPr>
          <w:rFonts w:asciiTheme="minorHAnsi" w:hAnsiTheme="minorHAnsi" w:cstheme="minorHAnsi"/>
        </w:rPr>
      </w:pPr>
    </w:p>
    <w:p w:rsidR="00E11A32" w:rsidRDefault="00E11A32" w:rsidP="00457786">
      <w:pPr>
        <w:pStyle w:val="BodyText"/>
        <w:ind w:left="170" w:right="170"/>
        <w:jc w:val="both"/>
        <w:rPr>
          <w:rFonts w:asciiTheme="minorHAnsi" w:hAnsiTheme="minorHAnsi" w:cstheme="minorHAnsi"/>
        </w:rPr>
      </w:pPr>
    </w:p>
    <w:p w:rsidR="00E83413" w:rsidRDefault="00E83413" w:rsidP="00457786">
      <w:pPr>
        <w:pStyle w:val="BodyText"/>
        <w:ind w:left="170" w:right="170"/>
        <w:jc w:val="both"/>
        <w:rPr>
          <w:rFonts w:asciiTheme="minorHAnsi" w:hAnsiTheme="minorHAnsi" w:cstheme="minorHAnsi"/>
        </w:rPr>
      </w:pPr>
      <w:r w:rsidRPr="00457786">
        <w:rPr>
          <w:rFonts w:asciiTheme="minorHAnsi" w:hAnsiTheme="minorHAnsi" w:cstheme="minorHAnsi"/>
        </w:rPr>
        <w:t xml:space="preserve">Proposed evaluation schedule includes the following: </w:t>
      </w:r>
    </w:p>
    <w:p w:rsidR="00E11A32" w:rsidRPr="00457786" w:rsidRDefault="00E11A32" w:rsidP="00E11A32">
      <w:pPr>
        <w:pStyle w:val="BodyText"/>
        <w:ind w:right="170"/>
        <w:jc w:val="both"/>
        <w:rPr>
          <w:rFonts w:asciiTheme="minorHAnsi" w:hAnsiTheme="minorHAnsi" w:cstheme="minorHAnsi"/>
        </w:rPr>
      </w:pPr>
    </w:p>
    <w:p w:rsidR="00E83413" w:rsidRPr="00457786" w:rsidRDefault="00E83413" w:rsidP="00E11A32">
      <w:pPr>
        <w:pStyle w:val="BodyText"/>
        <w:ind w:left="720" w:right="170"/>
        <w:jc w:val="both"/>
        <w:rPr>
          <w:rFonts w:asciiTheme="minorHAnsi" w:hAnsiTheme="minorHAnsi" w:cstheme="minorHAnsi"/>
        </w:rPr>
      </w:pPr>
      <w:r w:rsidRPr="00457786">
        <w:rPr>
          <w:rFonts w:asciiTheme="minorHAnsi" w:hAnsiTheme="minorHAnsi" w:cstheme="minorHAnsi"/>
        </w:rPr>
        <w:t xml:space="preserve">•       Desk Review – </w:t>
      </w:r>
      <w:r w:rsidR="009575F2">
        <w:rPr>
          <w:rFonts w:asciiTheme="minorHAnsi" w:hAnsiTheme="minorHAnsi" w:cstheme="minorHAnsi"/>
        </w:rPr>
        <w:t>4</w:t>
      </w:r>
      <w:r w:rsidRPr="00457786">
        <w:rPr>
          <w:rFonts w:asciiTheme="minorHAnsi" w:hAnsiTheme="minorHAnsi" w:cstheme="minorHAnsi"/>
        </w:rPr>
        <w:t xml:space="preserve"> days</w:t>
      </w:r>
    </w:p>
    <w:p w:rsidR="00E83413" w:rsidRPr="00457786" w:rsidRDefault="00E83413" w:rsidP="00E11A32">
      <w:pPr>
        <w:pStyle w:val="BodyText"/>
        <w:ind w:left="720" w:right="170"/>
        <w:jc w:val="both"/>
        <w:rPr>
          <w:rFonts w:asciiTheme="minorHAnsi" w:hAnsiTheme="minorHAnsi" w:cstheme="minorHAnsi"/>
        </w:rPr>
      </w:pPr>
      <w:r w:rsidRPr="00457786">
        <w:rPr>
          <w:rFonts w:asciiTheme="minorHAnsi" w:hAnsiTheme="minorHAnsi" w:cstheme="minorHAnsi"/>
        </w:rPr>
        <w:t xml:space="preserve">•       Evaluation design, methodology and detailed work plan – </w:t>
      </w:r>
      <w:r w:rsidR="00477979">
        <w:rPr>
          <w:rFonts w:asciiTheme="minorHAnsi" w:hAnsiTheme="minorHAnsi" w:cstheme="minorHAnsi"/>
        </w:rPr>
        <w:t>3</w:t>
      </w:r>
      <w:r w:rsidRPr="00457786">
        <w:rPr>
          <w:rFonts w:asciiTheme="minorHAnsi" w:hAnsiTheme="minorHAnsi" w:cstheme="minorHAnsi"/>
        </w:rPr>
        <w:t xml:space="preserve"> days </w:t>
      </w:r>
    </w:p>
    <w:p w:rsidR="00E83413" w:rsidRPr="00457786" w:rsidRDefault="00E83413" w:rsidP="00E11A32">
      <w:pPr>
        <w:pStyle w:val="BodyText"/>
        <w:ind w:left="720" w:right="170"/>
        <w:jc w:val="both"/>
        <w:rPr>
          <w:rFonts w:asciiTheme="minorHAnsi" w:hAnsiTheme="minorHAnsi" w:cstheme="minorHAnsi"/>
        </w:rPr>
      </w:pPr>
      <w:r w:rsidRPr="00457786">
        <w:rPr>
          <w:rFonts w:asciiTheme="minorHAnsi" w:hAnsiTheme="minorHAnsi" w:cstheme="minorHAnsi"/>
        </w:rPr>
        <w:t xml:space="preserve">•       Field visits, interviews, consultations – </w:t>
      </w:r>
      <w:r w:rsidR="009575F2">
        <w:rPr>
          <w:rFonts w:asciiTheme="minorHAnsi" w:hAnsiTheme="minorHAnsi" w:cstheme="minorHAnsi"/>
        </w:rPr>
        <w:t>10</w:t>
      </w:r>
      <w:r w:rsidRPr="00457786">
        <w:rPr>
          <w:rFonts w:asciiTheme="minorHAnsi" w:hAnsiTheme="minorHAnsi" w:cstheme="minorHAnsi"/>
        </w:rPr>
        <w:t xml:space="preserve"> days</w:t>
      </w:r>
    </w:p>
    <w:p w:rsidR="00E83413" w:rsidRPr="00457786" w:rsidRDefault="00E83413" w:rsidP="00E11A32">
      <w:pPr>
        <w:pStyle w:val="BodyText"/>
        <w:ind w:left="720" w:right="170"/>
        <w:jc w:val="both"/>
        <w:rPr>
          <w:rFonts w:asciiTheme="minorHAnsi" w:hAnsiTheme="minorHAnsi" w:cstheme="minorHAnsi"/>
        </w:rPr>
      </w:pPr>
      <w:r w:rsidRPr="00457786">
        <w:rPr>
          <w:rFonts w:asciiTheme="minorHAnsi" w:hAnsiTheme="minorHAnsi" w:cstheme="minorHAnsi"/>
        </w:rPr>
        <w:t xml:space="preserve">•       Preparation of draft report for debriefing – </w:t>
      </w:r>
      <w:r w:rsidR="00477979">
        <w:rPr>
          <w:rFonts w:asciiTheme="minorHAnsi" w:hAnsiTheme="minorHAnsi" w:cstheme="minorHAnsi"/>
        </w:rPr>
        <w:t>4</w:t>
      </w:r>
      <w:r w:rsidRPr="00457786">
        <w:rPr>
          <w:rFonts w:asciiTheme="minorHAnsi" w:hAnsiTheme="minorHAnsi" w:cstheme="minorHAnsi"/>
        </w:rPr>
        <w:t xml:space="preserve"> days</w:t>
      </w:r>
    </w:p>
    <w:p w:rsidR="00B0319F" w:rsidRPr="00457786" w:rsidRDefault="00E83413" w:rsidP="00E11A32">
      <w:pPr>
        <w:pStyle w:val="BodyText"/>
        <w:ind w:left="720" w:right="170"/>
        <w:jc w:val="both"/>
        <w:rPr>
          <w:rFonts w:asciiTheme="minorHAnsi" w:hAnsiTheme="minorHAnsi" w:cstheme="minorHAnsi"/>
          <w:sz w:val="20"/>
        </w:rPr>
      </w:pPr>
      <w:r w:rsidRPr="00457786">
        <w:rPr>
          <w:rFonts w:asciiTheme="minorHAnsi" w:hAnsiTheme="minorHAnsi" w:cstheme="minorHAnsi"/>
        </w:rPr>
        <w:t>•       Finalization of the evaluation report – 2 days Debriefing – (on line)</w:t>
      </w:r>
    </w:p>
    <w:p w:rsidR="00B0319F" w:rsidRPr="00457786" w:rsidRDefault="00B0319F" w:rsidP="00B0319F">
      <w:pPr>
        <w:pStyle w:val="BodyText"/>
        <w:spacing w:before="4"/>
        <w:rPr>
          <w:rFonts w:asciiTheme="minorHAnsi" w:hAnsiTheme="minorHAnsi" w:cstheme="minorHAnsi"/>
          <w:sz w:val="26"/>
        </w:rPr>
      </w:pPr>
      <w:r w:rsidRPr="00457786">
        <w:rPr>
          <w:rFonts w:asciiTheme="minorHAnsi" w:hAnsiTheme="minorHAnsi" w:cstheme="minorHAnsi"/>
          <w:noProof/>
        </w:rPr>
        <mc:AlternateContent>
          <mc:Choice Requires="wps">
            <w:drawing>
              <wp:anchor distT="0" distB="0" distL="0" distR="0" simplePos="0" relativeHeight="251659264" behindDoc="1" locked="0" layoutInCell="1" allowOverlap="1" wp14:anchorId="6B73DC2D" wp14:editId="56D28D1A">
                <wp:simplePos x="0" y="0"/>
                <wp:positionH relativeFrom="page">
                  <wp:posOffset>438785</wp:posOffset>
                </wp:positionH>
                <wp:positionV relativeFrom="paragraph">
                  <wp:posOffset>207645</wp:posOffset>
                </wp:positionV>
                <wp:extent cx="6667500" cy="175260"/>
                <wp:effectExtent l="635" t="3175" r="0" b="254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526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19F" w:rsidRDefault="00B0319F" w:rsidP="00B0319F">
                            <w:pPr>
                              <w:tabs>
                                <w:tab w:val="left" w:pos="749"/>
                              </w:tabs>
                              <w:spacing w:line="269" w:lineRule="exact"/>
                              <w:ind w:left="28"/>
                              <w:rPr>
                                <w:b/>
                                <w:sz w:val="24"/>
                              </w:rPr>
                            </w:pPr>
                            <w:r>
                              <w:rPr>
                                <w:b/>
                                <w:sz w:val="24"/>
                              </w:rPr>
                              <w:t>III.</w:t>
                            </w:r>
                            <w:r>
                              <w:rPr>
                                <w:b/>
                                <w:sz w:val="24"/>
                              </w:rPr>
                              <w:tab/>
                              <w:t>Competencies: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DC2D" id="Text Box 4" o:spid="_x0000_s1027" type="#_x0000_t202" style="position:absolute;margin-left:34.55pt;margin-top:16.35pt;width:525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" fillcolor="#edebe0" stroked="f">
                <v:textbox inset="0,0,0,0">
                  <w:txbxContent>
                    <w:p w:rsidR="00B0319F" w:rsidRDefault="00B0319F" w:rsidP="00B0319F">
                      <w:pPr>
                        <w:tabs>
                          <w:tab w:val="left" w:pos="749"/>
                        </w:tabs>
                        <w:spacing w:line="269" w:lineRule="exact"/>
                        <w:ind w:left="28"/>
                        <w:rPr>
                          <w:b/>
                          <w:sz w:val="24"/>
                        </w:rPr>
                      </w:pPr>
                      <w:r>
                        <w:rPr>
                          <w:b/>
                          <w:sz w:val="24"/>
                        </w:rPr>
                        <w:t>III.</w:t>
                      </w:r>
                      <w:r>
                        <w:rPr>
                          <w:b/>
                          <w:sz w:val="24"/>
                        </w:rPr>
                        <w:tab/>
                        <w:t>Competencies:</w:t>
                      </w:r>
                    </w:p>
                  </w:txbxContent>
                </v:textbox>
                <w10:wrap type="topAndBottom" anchorx="page"/>
              </v:shape>
            </w:pict>
          </mc:Fallback>
        </mc:AlternateContent>
      </w:r>
    </w:p>
    <w:p w:rsidR="00B0319F" w:rsidRPr="00457786" w:rsidRDefault="00B0319F" w:rsidP="00B0319F">
      <w:pPr>
        <w:pStyle w:val="BodyText"/>
        <w:spacing w:before="5"/>
        <w:rPr>
          <w:rFonts w:asciiTheme="minorHAnsi" w:hAnsiTheme="minorHAnsi" w:cstheme="minorHAnsi"/>
          <w:sz w:val="13"/>
        </w:rPr>
      </w:pPr>
    </w:p>
    <w:p w:rsidR="00B0319F" w:rsidRPr="00457786" w:rsidRDefault="00B0319F" w:rsidP="00B0319F">
      <w:pPr>
        <w:pStyle w:val="ListParagraph"/>
        <w:numPr>
          <w:ilvl w:val="0"/>
          <w:numId w:val="2"/>
        </w:numPr>
        <w:tabs>
          <w:tab w:val="left" w:pos="772"/>
        </w:tabs>
        <w:spacing w:before="100" w:line="274" w:lineRule="exact"/>
        <w:ind w:hanging="360"/>
        <w:rPr>
          <w:rFonts w:asciiTheme="minorHAnsi" w:hAnsiTheme="minorHAnsi" w:cstheme="minorHAnsi"/>
          <w:sz w:val="24"/>
        </w:rPr>
      </w:pPr>
      <w:r w:rsidRPr="00457786">
        <w:rPr>
          <w:rFonts w:asciiTheme="minorHAnsi" w:hAnsiTheme="minorHAnsi" w:cstheme="minorHAnsi"/>
          <w:sz w:val="24"/>
        </w:rPr>
        <w:t>Demonstrates integrity by modeling the UN’s values and ethical</w:t>
      </w:r>
      <w:r w:rsidRPr="00457786">
        <w:rPr>
          <w:rFonts w:asciiTheme="minorHAnsi" w:hAnsiTheme="minorHAnsi" w:cstheme="minorHAnsi"/>
          <w:spacing w:val="-13"/>
          <w:sz w:val="24"/>
        </w:rPr>
        <w:t xml:space="preserve"> </w:t>
      </w:r>
      <w:r w:rsidRPr="00457786">
        <w:rPr>
          <w:rFonts w:asciiTheme="minorHAnsi" w:hAnsiTheme="minorHAnsi" w:cstheme="minorHAnsi"/>
          <w:sz w:val="24"/>
        </w:rPr>
        <w:t>standards;</w:t>
      </w:r>
    </w:p>
    <w:p w:rsidR="00B0319F" w:rsidRPr="00457786" w:rsidRDefault="00B0319F" w:rsidP="00B0319F">
      <w:pPr>
        <w:pStyle w:val="ListParagraph"/>
        <w:numPr>
          <w:ilvl w:val="0"/>
          <w:numId w:val="2"/>
        </w:numPr>
        <w:tabs>
          <w:tab w:val="left" w:pos="772"/>
        </w:tabs>
        <w:spacing w:line="274" w:lineRule="exact"/>
        <w:ind w:hanging="360"/>
        <w:rPr>
          <w:rFonts w:asciiTheme="minorHAnsi" w:hAnsiTheme="minorHAnsi" w:cstheme="minorHAnsi"/>
          <w:sz w:val="24"/>
        </w:rPr>
      </w:pPr>
      <w:r w:rsidRPr="00457786">
        <w:rPr>
          <w:rFonts w:asciiTheme="minorHAnsi" w:hAnsiTheme="minorHAnsi" w:cstheme="minorHAnsi"/>
          <w:sz w:val="24"/>
        </w:rPr>
        <w:t>Promotes the vision, mission and strategic goals of</w:t>
      </w:r>
      <w:r w:rsidRPr="00457786">
        <w:rPr>
          <w:rFonts w:asciiTheme="minorHAnsi" w:hAnsiTheme="minorHAnsi" w:cstheme="minorHAnsi"/>
          <w:spacing w:val="-10"/>
          <w:sz w:val="24"/>
        </w:rPr>
        <w:t xml:space="preserve"> </w:t>
      </w:r>
      <w:r w:rsidRPr="00457786">
        <w:rPr>
          <w:rFonts w:asciiTheme="minorHAnsi" w:hAnsiTheme="minorHAnsi" w:cstheme="minorHAnsi"/>
          <w:sz w:val="24"/>
        </w:rPr>
        <w:t>UN/UNDP;</w:t>
      </w:r>
    </w:p>
    <w:p w:rsidR="00B0319F" w:rsidRPr="00457786" w:rsidRDefault="00B0319F" w:rsidP="00B0319F">
      <w:pPr>
        <w:pStyle w:val="ListParagraph"/>
        <w:numPr>
          <w:ilvl w:val="0"/>
          <w:numId w:val="2"/>
        </w:numPr>
        <w:tabs>
          <w:tab w:val="left" w:pos="772"/>
        </w:tabs>
        <w:spacing w:before="1"/>
        <w:ind w:hanging="360"/>
        <w:rPr>
          <w:rFonts w:asciiTheme="minorHAnsi" w:hAnsiTheme="minorHAnsi" w:cstheme="minorHAnsi"/>
          <w:sz w:val="24"/>
        </w:rPr>
      </w:pPr>
      <w:r w:rsidRPr="00457786">
        <w:rPr>
          <w:rFonts w:asciiTheme="minorHAnsi" w:hAnsiTheme="minorHAnsi" w:cstheme="minorHAnsi"/>
          <w:sz w:val="24"/>
        </w:rPr>
        <w:t>Displays cultural, gender, religion, race, nationality and age sensitivity and</w:t>
      </w:r>
      <w:r w:rsidRPr="00457786">
        <w:rPr>
          <w:rFonts w:asciiTheme="minorHAnsi" w:hAnsiTheme="minorHAnsi" w:cstheme="minorHAnsi"/>
          <w:spacing w:val="-12"/>
          <w:sz w:val="24"/>
        </w:rPr>
        <w:t xml:space="preserve"> </w:t>
      </w:r>
      <w:r w:rsidRPr="00457786">
        <w:rPr>
          <w:rFonts w:asciiTheme="minorHAnsi" w:hAnsiTheme="minorHAnsi" w:cstheme="minorHAnsi"/>
          <w:sz w:val="24"/>
        </w:rPr>
        <w:t>adaptability;</w:t>
      </w:r>
    </w:p>
    <w:p w:rsidR="00B0319F" w:rsidRPr="00457786" w:rsidRDefault="00B0319F" w:rsidP="00B0319F">
      <w:pPr>
        <w:pStyle w:val="ListParagraph"/>
        <w:numPr>
          <w:ilvl w:val="0"/>
          <w:numId w:val="2"/>
        </w:numPr>
        <w:tabs>
          <w:tab w:val="left" w:pos="772"/>
        </w:tabs>
        <w:ind w:hanging="360"/>
        <w:rPr>
          <w:rFonts w:asciiTheme="minorHAnsi" w:hAnsiTheme="minorHAnsi" w:cstheme="minorHAnsi"/>
          <w:sz w:val="24"/>
        </w:rPr>
      </w:pPr>
      <w:r w:rsidRPr="00457786">
        <w:rPr>
          <w:rFonts w:asciiTheme="minorHAnsi" w:hAnsiTheme="minorHAnsi" w:cstheme="minorHAnsi"/>
          <w:sz w:val="24"/>
        </w:rPr>
        <w:t>Ability to lead strategic planning, results-based management and</w:t>
      </w:r>
      <w:r w:rsidRPr="00457786">
        <w:rPr>
          <w:rFonts w:asciiTheme="minorHAnsi" w:hAnsiTheme="minorHAnsi" w:cstheme="minorHAnsi"/>
          <w:spacing w:val="-7"/>
          <w:sz w:val="24"/>
        </w:rPr>
        <w:t xml:space="preserve"> </w:t>
      </w:r>
      <w:r w:rsidRPr="00457786">
        <w:rPr>
          <w:rFonts w:asciiTheme="minorHAnsi" w:hAnsiTheme="minorHAnsi" w:cstheme="minorHAnsi"/>
          <w:sz w:val="24"/>
        </w:rPr>
        <w:t>reporting;</w:t>
      </w:r>
    </w:p>
    <w:p w:rsidR="00446096" w:rsidRPr="00457786" w:rsidRDefault="00446096" w:rsidP="00446096">
      <w:pPr>
        <w:pStyle w:val="ListParagraph"/>
        <w:numPr>
          <w:ilvl w:val="0"/>
          <w:numId w:val="2"/>
        </w:numPr>
        <w:tabs>
          <w:tab w:val="left" w:pos="772"/>
        </w:tabs>
        <w:spacing w:before="136"/>
        <w:ind w:right="222" w:hanging="360"/>
        <w:rPr>
          <w:rFonts w:asciiTheme="minorHAnsi" w:hAnsiTheme="minorHAnsi" w:cstheme="minorHAnsi"/>
          <w:sz w:val="24"/>
        </w:rPr>
      </w:pPr>
      <w:r w:rsidRPr="00457786">
        <w:rPr>
          <w:rFonts w:asciiTheme="minorHAnsi" w:hAnsiTheme="minorHAnsi" w:cstheme="minorHAnsi"/>
          <w:sz w:val="24"/>
        </w:rPr>
        <w:t>Builds strong relationships with clients, focuses on impact and result for the client and responds positively to feedback;</w:t>
      </w:r>
    </w:p>
    <w:p w:rsidR="00446096" w:rsidRPr="00457786" w:rsidRDefault="00446096" w:rsidP="00446096">
      <w:pPr>
        <w:pStyle w:val="ListParagraph"/>
        <w:numPr>
          <w:ilvl w:val="0"/>
          <w:numId w:val="2"/>
        </w:numPr>
        <w:tabs>
          <w:tab w:val="left" w:pos="772"/>
        </w:tabs>
        <w:spacing w:line="274" w:lineRule="exact"/>
        <w:ind w:hanging="360"/>
        <w:rPr>
          <w:rFonts w:asciiTheme="minorHAnsi" w:hAnsiTheme="minorHAnsi" w:cstheme="minorHAnsi"/>
          <w:sz w:val="24"/>
        </w:rPr>
      </w:pPr>
      <w:r w:rsidRPr="00457786">
        <w:rPr>
          <w:rFonts w:asciiTheme="minorHAnsi" w:hAnsiTheme="minorHAnsi" w:cstheme="minorHAnsi"/>
          <w:sz w:val="24"/>
        </w:rPr>
        <w:t>Consistently approaches work with energy and a positive, constructive</w:t>
      </w:r>
      <w:r w:rsidRPr="00457786">
        <w:rPr>
          <w:rFonts w:asciiTheme="minorHAnsi" w:hAnsiTheme="minorHAnsi" w:cstheme="minorHAnsi"/>
          <w:spacing w:val="-12"/>
          <w:sz w:val="24"/>
        </w:rPr>
        <w:t xml:space="preserve"> </w:t>
      </w:r>
      <w:r w:rsidRPr="00457786">
        <w:rPr>
          <w:rFonts w:asciiTheme="minorHAnsi" w:hAnsiTheme="minorHAnsi" w:cstheme="minorHAnsi"/>
          <w:sz w:val="24"/>
        </w:rPr>
        <w:t>attitude;</w:t>
      </w:r>
    </w:p>
    <w:p w:rsidR="00446096" w:rsidRPr="00457786" w:rsidRDefault="00446096" w:rsidP="00446096">
      <w:pPr>
        <w:pStyle w:val="ListParagraph"/>
        <w:numPr>
          <w:ilvl w:val="0"/>
          <w:numId w:val="2"/>
        </w:numPr>
        <w:tabs>
          <w:tab w:val="left" w:pos="772"/>
        </w:tabs>
        <w:spacing w:before="1" w:line="274" w:lineRule="exact"/>
        <w:ind w:hanging="360"/>
        <w:rPr>
          <w:rFonts w:asciiTheme="minorHAnsi" w:hAnsiTheme="minorHAnsi" w:cstheme="minorHAnsi"/>
          <w:sz w:val="24"/>
        </w:rPr>
      </w:pPr>
      <w:r w:rsidRPr="00457786">
        <w:rPr>
          <w:rFonts w:asciiTheme="minorHAnsi" w:hAnsiTheme="minorHAnsi" w:cstheme="minorHAnsi"/>
          <w:sz w:val="24"/>
        </w:rPr>
        <w:t>Demonstrates good oral and written communication</w:t>
      </w:r>
      <w:r w:rsidRPr="00457786">
        <w:rPr>
          <w:rFonts w:asciiTheme="minorHAnsi" w:hAnsiTheme="minorHAnsi" w:cstheme="minorHAnsi"/>
          <w:spacing w:val="-5"/>
          <w:sz w:val="24"/>
        </w:rPr>
        <w:t xml:space="preserve"> </w:t>
      </w:r>
      <w:r w:rsidRPr="00457786">
        <w:rPr>
          <w:rFonts w:asciiTheme="minorHAnsi" w:hAnsiTheme="minorHAnsi" w:cstheme="minorHAnsi"/>
          <w:sz w:val="24"/>
        </w:rPr>
        <w:t>skills;</w:t>
      </w:r>
    </w:p>
    <w:p w:rsidR="00446096" w:rsidRPr="00457786" w:rsidRDefault="00446096" w:rsidP="00446096">
      <w:pPr>
        <w:pStyle w:val="ListParagraph"/>
        <w:numPr>
          <w:ilvl w:val="0"/>
          <w:numId w:val="2"/>
        </w:numPr>
        <w:tabs>
          <w:tab w:val="left" w:pos="772"/>
        </w:tabs>
        <w:spacing w:line="274" w:lineRule="exact"/>
        <w:ind w:hanging="360"/>
        <w:rPr>
          <w:rFonts w:asciiTheme="minorHAnsi" w:hAnsiTheme="minorHAnsi" w:cstheme="minorHAnsi"/>
          <w:sz w:val="24"/>
        </w:rPr>
      </w:pPr>
      <w:r w:rsidRPr="00457786">
        <w:rPr>
          <w:rFonts w:asciiTheme="minorHAnsi" w:hAnsiTheme="minorHAnsi" w:cstheme="minorHAnsi"/>
          <w:sz w:val="24"/>
        </w:rPr>
        <w:t>Demonstrates ability to manage complexities and work under pressure, as well as conflict resolution</w:t>
      </w:r>
      <w:r w:rsidRPr="00457786">
        <w:rPr>
          <w:rFonts w:asciiTheme="minorHAnsi" w:hAnsiTheme="minorHAnsi" w:cstheme="minorHAnsi"/>
          <w:spacing w:val="-27"/>
          <w:sz w:val="24"/>
        </w:rPr>
        <w:t xml:space="preserve"> </w:t>
      </w:r>
      <w:r w:rsidRPr="00457786">
        <w:rPr>
          <w:rFonts w:asciiTheme="minorHAnsi" w:hAnsiTheme="minorHAnsi" w:cstheme="minorHAnsi"/>
          <w:sz w:val="24"/>
        </w:rPr>
        <w:t>skills.</w:t>
      </w:r>
    </w:p>
    <w:p w:rsidR="00446096" w:rsidRPr="00457786" w:rsidRDefault="00446096" w:rsidP="00446096">
      <w:pPr>
        <w:pStyle w:val="BodyText"/>
        <w:spacing w:before="6"/>
        <w:rPr>
          <w:rFonts w:asciiTheme="minorHAnsi" w:hAnsiTheme="minorHAnsi" w:cstheme="minorHAnsi"/>
          <w:sz w:val="22"/>
        </w:rPr>
      </w:pPr>
      <w:r w:rsidRPr="00457786">
        <w:rPr>
          <w:rFonts w:asciiTheme="minorHAnsi" w:hAnsiTheme="minorHAnsi" w:cstheme="minorHAnsi"/>
          <w:noProof/>
        </w:rPr>
        <mc:AlternateContent>
          <mc:Choice Requires="wps">
            <w:drawing>
              <wp:anchor distT="0" distB="0" distL="0" distR="0" simplePos="0" relativeHeight="251661312" behindDoc="1" locked="0" layoutInCell="1" allowOverlap="1" wp14:anchorId="184E2778" wp14:editId="094CD38E">
                <wp:simplePos x="0" y="0"/>
                <wp:positionH relativeFrom="page">
                  <wp:posOffset>438785</wp:posOffset>
                </wp:positionH>
                <wp:positionV relativeFrom="paragraph">
                  <wp:posOffset>179705</wp:posOffset>
                </wp:positionV>
                <wp:extent cx="6667500" cy="175260"/>
                <wp:effectExtent l="635" t="1905" r="0" b="381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526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096" w:rsidRDefault="00446096" w:rsidP="00446096">
                            <w:pPr>
                              <w:tabs>
                                <w:tab w:val="left" w:pos="749"/>
                              </w:tabs>
                              <w:spacing w:line="269" w:lineRule="exact"/>
                              <w:ind w:left="28"/>
                              <w:rPr>
                                <w:b/>
                                <w:sz w:val="24"/>
                              </w:rPr>
                            </w:pPr>
                            <w:r>
                              <w:rPr>
                                <w:b/>
                                <w:sz w:val="24"/>
                              </w:rPr>
                              <w:t>IV.</w:t>
                            </w:r>
                            <w:r>
                              <w:rPr>
                                <w:b/>
                                <w:sz w:val="24"/>
                              </w:rPr>
                              <w:tab/>
                              <w:t>Qualifications and</w:t>
                            </w:r>
                            <w:r>
                              <w:rPr>
                                <w:b/>
                                <w:spacing w:val="-4"/>
                                <w:sz w:val="24"/>
                              </w:rPr>
                              <w:t xml:space="preserve"> </w:t>
                            </w:r>
                            <w:r>
                              <w:rPr>
                                <w:b/>
                                <w:sz w:val="24"/>
                              </w:rPr>
                              <w:t>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E2778" id="Text Box 3" o:spid="_x0000_s1028" type="#_x0000_t202" style="position:absolute;margin-left:34.55pt;margin-top:14.15pt;width:525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" fillcolor="#edebe0" stroked="f">
                <v:textbox inset="0,0,0,0">
                  <w:txbxContent>
                    <w:p w:rsidR="00446096" w:rsidRDefault="00446096" w:rsidP="00446096">
                      <w:pPr>
                        <w:tabs>
                          <w:tab w:val="left" w:pos="749"/>
                        </w:tabs>
                        <w:spacing w:line="269" w:lineRule="exact"/>
                        <w:ind w:left="28"/>
                        <w:rPr>
                          <w:b/>
                          <w:sz w:val="24"/>
                        </w:rPr>
                      </w:pPr>
                      <w:r>
                        <w:rPr>
                          <w:b/>
                          <w:sz w:val="24"/>
                        </w:rPr>
                        <w:t>IV.</w:t>
                      </w:r>
                      <w:r>
                        <w:rPr>
                          <w:b/>
                          <w:sz w:val="24"/>
                        </w:rPr>
                        <w:tab/>
                        <w:t>Qualifications and</w:t>
                      </w:r>
                      <w:r>
                        <w:rPr>
                          <w:b/>
                          <w:spacing w:val="-4"/>
                          <w:sz w:val="24"/>
                        </w:rPr>
                        <w:t xml:space="preserve"> </w:t>
                      </w:r>
                      <w:r>
                        <w:rPr>
                          <w:b/>
                          <w:sz w:val="24"/>
                        </w:rPr>
                        <w:t>expertise:</w:t>
                      </w:r>
                    </w:p>
                  </w:txbxContent>
                </v:textbox>
                <w10:wrap type="topAndBottom" anchorx="page"/>
              </v:shape>
            </w:pict>
          </mc:Fallback>
        </mc:AlternateContent>
      </w:r>
    </w:p>
    <w:p w:rsidR="00446096" w:rsidRPr="00457786" w:rsidRDefault="00446096" w:rsidP="00446096">
      <w:pPr>
        <w:pStyle w:val="BodyText"/>
        <w:spacing w:before="3"/>
        <w:rPr>
          <w:rFonts w:asciiTheme="minorHAnsi" w:hAnsiTheme="minorHAnsi" w:cstheme="minorHAnsi"/>
          <w:sz w:val="13"/>
        </w:rPr>
      </w:pPr>
    </w:p>
    <w:p w:rsidR="00446096" w:rsidRPr="00457786" w:rsidRDefault="00446096" w:rsidP="00446096">
      <w:pPr>
        <w:pStyle w:val="ListParagraph"/>
        <w:numPr>
          <w:ilvl w:val="0"/>
          <w:numId w:val="1"/>
        </w:numPr>
        <w:tabs>
          <w:tab w:val="left" w:pos="771"/>
          <w:tab w:val="left" w:pos="772"/>
        </w:tabs>
        <w:spacing w:before="101" w:line="293" w:lineRule="exact"/>
        <w:ind w:hanging="360"/>
        <w:rPr>
          <w:rFonts w:asciiTheme="minorHAnsi" w:hAnsiTheme="minorHAnsi" w:cstheme="minorHAnsi"/>
          <w:sz w:val="24"/>
        </w:rPr>
      </w:pPr>
      <w:r w:rsidRPr="00457786">
        <w:rPr>
          <w:rFonts w:asciiTheme="minorHAnsi" w:hAnsiTheme="minorHAnsi" w:cstheme="minorHAnsi"/>
          <w:sz w:val="24"/>
        </w:rPr>
        <w:t>University degree in social sciences, Law, political sciences or other relevant</w:t>
      </w:r>
      <w:r w:rsidRPr="00457786">
        <w:rPr>
          <w:rFonts w:asciiTheme="minorHAnsi" w:hAnsiTheme="minorHAnsi" w:cstheme="minorHAnsi"/>
          <w:spacing w:val="-11"/>
          <w:sz w:val="24"/>
        </w:rPr>
        <w:t xml:space="preserve"> </w:t>
      </w:r>
      <w:r w:rsidRPr="00457786">
        <w:rPr>
          <w:rFonts w:asciiTheme="minorHAnsi" w:hAnsiTheme="minorHAnsi" w:cstheme="minorHAnsi"/>
          <w:sz w:val="24"/>
        </w:rPr>
        <w:t>discipline;</w:t>
      </w:r>
    </w:p>
    <w:p w:rsidR="00446096" w:rsidRPr="00457786" w:rsidRDefault="00446096" w:rsidP="00446096">
      <w:pPr>
        <w:pStyle w:val="ListParagraph"/>
        <w:numPr>
          <w:ilvl w:val="0"/>
          <w:numId w:val="1"/>
        </w:numPr>
        <w:tabs>
          <w:tab w:val="left" w:pos="771"/>
          <w:tab w:val="left" w:pos="772"/>
        </w:tabs>
        <w:spacing w:line="293" w:lineRule="exact"/>
        <w:ind w:hanging="360"/>
        <w:rPr>
          <w:rFonts w:asciiTheme="minorHAnsi" w:hAnsiTheme="minorHAnsi" w:cstheme="minorHAnsi"/>
          <w:sz w:val="24"/>
        </w:rPr>
      </w:pPr>
      <w:r w:rsidRPr="00457786">
        <w:rPr>
          <w:rFonts w:asciiTheme="minorHAnsi" w:hAnsiTheme="minorHAnsi" w:cstheme="minorHAnsi"/>
          <w:sz w:val="24"/>
        </w:rPr>
        <w:t>At least 5 years of relevant professional experience in the field of gender</w:t>
      </w:r>
      <w:r w:rsidRPr="00457786">
        <w:rPr>
          <w:rFonts w:asciiTheme="minorHAnsi" w:hAnsiTheme="minorHAnsi" w:cstheme="minorHAnsi"/>
          <w:spacing w:val="-12"/>
          <w:sz w:val="24"/>
        </w:rPr>
        <w:t xml:space="preserve"> </w:t>
      </w:r>
      <w:r w:rsidRPr="00457786">
        <w:rPr>
          <w:rFonts w:asciiTheme="minorHAnsi" w:hAnsiTheme="minorHAnsi" w:cstheme="minorHAnsi"/>
          <w:sz w:val="24"/>
        </w:rPr>
        <w:t>equality;</w:t>
      </w:r>
    </w:p>
    <w:p w:rsidR="00446096" w:rsidRPr="00457786" w:rsidRDefault="00446096" w:rsidP="00446096">
      <w:pPr>
        <w:pStyle w:val="ListParagraph"/>
        <w:numPr>
          <w:ilvl w:val="0"/>
          <w:numId w:val="1"/>
        </w:numPr>
        <w:tabs>
          <w:tab w:val="left" w:pos="771"/>
          <w:tab w:val="left" w:pos="772"/>
        </w:tabs>
        <w:spacing w:line="292" w:lineRule="exact"/>
        <w:ind w:hanging="360"/>
        <w:rPr>
          <w:rFonts w:asciiTheme="minorHAnsi" w:hAnsiTheme="minorHAnsi" w:cstheme="minorHAnsi"/>
          <w:sz w:val="24"/>
        </w:rPr>
      </w:pPr>
      <w:r w:rsidRPr="00457786">
        <w:rPr>
          <w:rFonts w:asciiTheme="minorHAnsi" w:hAnsiTheme="minorHAnsi" w:cstheme="minorHAnsi"/>
          <w:sz w:val="24"/>
        </w:rPr>
        <w:t>Proven expertise and experience in UNDP or EU project/</w:t>
      </w:r>
      <w:proofErr w:type="spellStart"/>
      <w:r w:rsidRPr="00457786">
        <w:rPr>
          <w:rFonts w:asciiTheme="minorHAnsi" w:hAnsiTheme="minorHAnsi" w:cstheme="minorHAnsi"/>
          <w:sz w:val="24"/>
        </w:rPr>
        <w:t>programme</w:t>
      </w:r>
      <w:proofErr w:type="spellEnd"/>
      <w:r w:rsidRPr="00457786">
        <w:rPr>
          <w:rFonts w:asciiTheme="minorHAnsi" w:hAnsiTheme="minorHAnsi" w:cstheme="minorHAnsi"/>
          <w:spacing w:val="-8"/>
          <w:sz w:val="24"/>
        </w:rPr>
        <w:t xml:space="preserve"> </w:t>
      </w:r>
      <w:r w:rsidRPr="00457786">
        <w:rPr>
          <w:rFonts w:asciiTheme="minorHAnsi" w:hAnsiTheme="minorHAnsi" w:cstheme="minorHAnsi"/>
          <w:sz w:val="24"/>
        </w:rPr>
        <w:t>evaluation;</w:t>
      </w:r>
    </w:p>
    <w:p w:rsidR="00446096" w:rsidRPr="00457786" w:rsidRDefault="00446096" w:rsidP="00446096">
      <w:pPr>
        <w:pStyle w:val="ListParagraph"/>
        <w:numPr>
          <w:ilvl w:val="0"/>
          <w:numId w:val="1"/>
        </w:numPr>
        <w:tabs>
          <w:tab w:val="left" w:pos="771"/>
          <w:tab w:val="left" w:pos="772"/>
        </w:tabs>
        <w:spacing w:line="292" w:lineRule="exact"/>
        <w:ind w:hanging="360"/>
        <w:rPr>
          <w:rFonts w:asciiTheme="minorHAnsi" w:hAnsiTheme="minorHAnsi" w:cstheme="minorHAnsi"/>
          <w:sz w:val="24"/>
        </w:rPr>
      </w:pPr>
      <w:r w:rsidRPr="00457786">
        <w:rPr>
          <w:rFonts w:asciiTheme="minorHAnsi" w:hAnsiTheme="minorHAnsi" w:cstheme="minorHAnsi"/>
          <w:sz w:val="24"/>
        </w:rPr>
        <w:t>Excellent social, communication and reporting</w:t>
      </w:r>
      <w:r w:rsidRPr="00457786">
        <w:rPr>
          <w:rFonts w:asciiTheme="minorHAnsi" w:hAnsiTheme="minorHAnsi" w:cstheme="minorHAnsi"/>
          <w:spacing w:val="2"/>
          <w:sz w:val="24"/>
        </w:rPr>
        <w:t xml:space="preserve"> </w:t>
      </w:r>
      <w:r w:rsidRPr="00457786">
        <w:rPr>
          <w:rFonts w:asciiTheme="minorHAnsi" w:hAnsiTheme="minorHAnsi" w:cstheme="minorHAnsi"/>
          <w:sz w:val="24"/>
        </w:rPr>
        <w:t>skills;</w:t>
      </w:r>
    </w:p>
    <w:p w:rsidR="00BB1674" w:rsidRPr="00457786" w:rsidRDefault="00B63937" w:rsidP="00B63937">
      <w:pPr>
        <w:pStyle w:val="ListParagraph"/>
        <w:numPr>
          <w:ilvl w:val="0"/>
          <w:numId w:val="1"/>
        </w:numPr>
        <w:tabs>
          <w:tab w:val="left" w:pos="771"/>
          <w:tab w:val="left" w:pos="772"/>
        </w:tabs>
        <w:spacing w:line="293" w:lineRule="exact"/>
        <w:ind w:hanging="360"/>
        <w:rPr>
          <w:rFonts w:asciiTheme="minorHAnsi" w:hAnsiTheme="minorHAnsi" w:cstheme="minorHAnsi"/>
        </w:rPr>
      </w:pPr>
      <w:r w:rsidRPr="00457786">
        <w:rPr>
          <w:rFonts w:asciiTheme="minorHAnsi" w:hAnsiTheme="minorHAnsi" w:cstheme="minorHAnsi"/>
          <w:sz w:val="24"/>
        </w:rPr>
        <w:t>Fluency in English language; knowledge of local language will be considered as an advantage.</w:t>
      </w:r>
    </w:p>
    <w:sectPr w:rsidR="00BB1674" w:rsidRPr="00457786" w:rsidSect="007B5B43">
      <w:headerReference w:type="default" r:id="rId7"/>
      <w:type w:val="continuous"/>
      <w:pgSz w:w="11910" w:h="16850"/>
      <w:pgMar w:top="3260" w:right="520" w:bottom="280" w:left="580" w:header="3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594" w:rsidRDefault="009D6594">
      <w:r>
        <w:separator/>
      </w:r>
    </w:p>
  </w:endnote>
  <w:endnote w:type="continuationSeparator" w:id="0">
    <w:p w:rsidR="009D6594" w:rsidRDefault="009D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594" w:rsidRDefault="009D6594">
      <w:r>
        <w:separator/>
      </w:r>
    </w:p>
  </w:footnote>
  <w:footnote w:type="continuationSeparator" w:id="0">
    <w:p w:rsidR="009D6594" w:rsidRDefault="009D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674" w:rsidRDefault="00F67C05">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6163617</wp:posOffset>
          </wp:positionH>
          <wp:positionV relativeFrom="page">
            <wp:posOffset>246250</wp:posOffset>
          </wp:positionV>
          <wp:extent cx="916038" cy="182427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6038" cy="1824279"/>
                  </a:xfrm>
                  <a:prstGeom prst="rect">
                    <a:avLst/>
                  </a:prstGeom>
                </pic:spPr>
              </pic:pic>
            </a:graphicData>
          </a:graphic>
        </wp:anchor>
      </w:drawing>
    </w:r>
    <w:r w:rsidR="009D1D4B">
      <w:rPr>
        <w:noProof/>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196850</wp:posOffset>
              </wp:positionV>
              <wp:extent cx="2447925" cy="16573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674" w:rsidRDefault="00F67C05">
                          <w:pPr>
                            <w:spacing w:line="233" w:lineRule="exact"/>
                            <w:ind w:left="20"/>
                            <w:rPr>
                              <w:rFonts w:ascii="Trebuchet MS"/>
                              <w:b/>
                            </w:rPr>
                          </w:pPr>
                          <w:r>
                            <w:rPr>
                              <w:rFonts w:ascii="Trebuchet MS"/>
                              <w:b/>
                              <w:spacing w:val="-4"/>
                              <w:w w:val="95"/>
                            </w:rPr>
                            <w:t xml:space="preserve">United </w:t>
                          </w:r>
                          <w:r>
                            <w:rPr>
                              <w:rFonts w:ascii="Trebuchet MS"/>
                              <w:b/>
                              <w:spacing w:val="-5"/>
                              <w:w w:val="95"/>
                            </w:rPr>
                            <w:t xml:space="preserve">Nations Development </w:t>
                          </w:r>
                          <w:proofErr w:type="spellStart"/>
                          <w:r>
                            <w:rPr>
                              <w:rFonts w:ascii="Trebuchet MS"/>
                              <w:b/>
                              <w:spacing w:val="-5"/>
                              <w:w w:val="95"/>
                            </w:rPr>
                            <w:t>Programme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5pt;margin-top:15.5pt;width:192.7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JKrA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" filled="f" stroked="f">
              <v:textbox inset="0,0,0,0">
                <w:txbxContent>
                  <w:p w:rsidR="00BB1674" w:rsidRDefault="00F67C05">
                    <w:pPr>
                      <w:spacing w:line="233" w:lineRule="exact"/>
                      <w:ind w:left="20"/>
                      <w:rPr>
                        <w:rFonts w:ascii="Trebuchet MS"/>
                        <w:b/>
                      </w:rPr>
                    </w:pPr>
                    <w:r>
                      <w:rPr>
                        <w:rFonts w:ascii="Trebuchet MS"/>
                        <w:b/>
                        <w:spacing w:val="-4"/>
                        <w:w w:val="95"/>
                      </w:rPr>
                      <w:t xml:space="preserve">United </w:t>
                    </w:r>
                    <w:r>
                      <w:rPr>
                        <w:rFonts w:ascii="Trebuchet MS"/>
                        <w:b/>
                        <w:spacing w:val="-5"/>
                        <w:w w:val="95"/>
                      </w:rPr>
                      <w:t xml:space="preserve">Nations Development </w:t>
                    </w:r>
                    <w:proofErr w:type="spellStart"/>
                    <w:r>
                      <w:rPr>
                        <w:rFonts w:ascii="Trebuchet MS"/>
                        <w:b/>
                        <w:spacing w:val="-5"/>
                        <w:w w:val="95"/>
                      </w:rPr>
                      <w:t>Programme</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71FF"/>
    <w:multiLevelType w:val="hybridMultilevel"/>
    <w:tmpl w:val="0D4EBE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EEF5CF8"/>
    <w:multiLevelType w:val="hybridMultilevel"/>
    <w:tmpl w:val="A5F63F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23806C6"/>
    <w:multiLevelType w:val="hybridMultilevel"/>
    <w:tmpl w:val="39BC3870"/>
    <w:lvl w:ilvl="0" w:tplc="987C5B6E">
      <w:start w:val="1"/>
      <w:numFmt w:val="decimal"/>
      <w:lvlText w:val="%1."/>
      <w:lvlJc w:val="left"/>
      <w:pPr>
        <w:ind w:left="860" w:hanging="361"/>
        <w:jc w:val="left"/>
      </w:pPr>
      <w:rPr>
        <w:rFonts w:ascii="Liberation Sans Narrow" w:eastAsia="Liberation Sans Narrow" w:hAnsi="Liberation Sans Narrow" w:cs="Liberation Sans Narrow" w:hint="default"/>
        <w:spacing w:val="-24"/>
        <w:w w:val="100"/>
        <w:sz w:val="24"/>
        <w:szCs w:val="24"/>
        <w:lang w:val="en-US" w:eastAsia="en-US" w:bidi="en-US"/>
      </w:rPr>
    </w:lvl>
    <w:lvl w:ilvl="1" w:tplc="EFA42824">
      <w:numFmt w:val="bullet"/>
      <w:lvlText w:val="•"/>
      <w:lvlJc w:val="left"/>
      <w:pPr>
        <w:ind w:left="1854" w:hanging="361"/>
      </w:pPr>
      <w:rPr>
        <w:rFonts w:hint="default"/>
        <w:lang w:val="en-US" w:eastAsia="en-US" w:bidi="en-US"/>
      </w:rPr>
    </w:lvl>
    <w:lvl w:ilvl="2" w:tplc="5A26B760">
      <w:numFmt w:val="bullet"/>
      <w:lvlText w:val="•"/>
      <w:lvlJc w:val="left"/>
      <w:pPr>
        <w:ind w:left="2849" w:hanging="361"/>
      </w:pPr>
      <w:rPr>
        <w:rFonts w:hint="default"/>
        <w:lang w:val="en-US" w:eastAsia="en-US" w:bidi="en-US"/>
      </w:rPr>
    </w:lvl>
    <w:lvl w:ilvl="3" w:tplc="681ED480">
      <w:numFmt w:val="bullet"/>
      <w:lvlText w:val="•"/>
      <w:lvlJc w:val="left"/>
      <w:pPr>
        <w:ind w:left="3843" w:hanging="361"/>
      </w:pPr>
      <w:rPr>
        <w:rFonts w:hint="default"/>
        <w:lang w:val="en-US" w:eastAsia="en-US" w:bidi="en-US"/>
      </w:rPr>
    </w:lvl>
    <w:lvl w:ilvl="4" w:tplc="E9168326">
      <w:numFmt w:val="bullet"/>
      <w:lvlText w:val="•"/>
      <w:lvlJc w:val="left"/>
      <w:pPr>
        <w:ind w:left="4838" w:hanging="361"/>
      </w:pPr>
      <w:rPr>
        <w:rFonts w:hint="default"/>
        <w:lang w:val="en-US" w:eastAsia="en-US" w:bidi="en-US"/>
      </w:rPr>
    </w:lvl>
    <w:lvl w:ilvl="5" w:tplc="AADC6A7A">
      <w:numFmt w:val="bullet"/>
      <w:lvlText w:val="•"/>
      <w:lvlJc w:val="left"/>
      <w:pPr>
        <w:ind w:left="5833" w:hanging="361"/>
      </w:pPr>
      <w:rPr>
        <w:rFonts w:hint="default"/>
        <w:lang w:val="en-US" w:eastAsia="en-US" w:bidi="en-US"/>
      </w:rPr>
    </w:lvl>
    <w:lvl w:ilvl="6" w:tplc="461E6988">
      <w:numFmt w:val="bullet"/>
      <w:lvlText w:val="•"/>
      <w:lvlJc w:val="left"/>
      <w:pPr>
        <w:ind w:left="6827" w:hanging="361"/>
      </w:pPr>
      <w:rPr>
        <w:rFonts w:hint="default"/>
        <w:lang w:val="en-US" w:eastAsia="en-US" w:bidi="en-US"/>
      </w:rPr>
    </w:lvl>
    <w:lvl w:ilvl="7" w:tplc="F00ECF28">
      <w:numFmt w:val="bullet"/>
      <w:lvlText w:val="•"/>
      <w:lvlJc w:val="left"/>
      <w:pPr>
        <w:ind w:left="7822" w:hanging="361"/>
      </w:pPr>
      <w:rPr>
        <w:rFonts w:hint="default"/>
        <w:lang w:val="en-US" w:eastAsia="en-US" w:bidi="en-US"/>
      </w:rPr>
    </w:lvl>
    <w:lvl w:ilvl="8" w:tplc="E9CCBBA0">
      <w:numFmt w:val="bullet"/>
      <w:lvlText w:val="•"/>
      <w:lvlJc w:val="left"/>
      <w:pPr>
        <w:ind w:left="8817" w:hanging="361"/>
      </w:pPr>
      <w:rPr>
        <w:rFonts w:hint="default"/>
        <w:lang w:val="en-US" w:eastAsia="en-US" w:bidi="en-US"/>
      </w:rPr>
    </w:lvl>
  </w:abstractNum>
  <w:abstractNum w:abstractNumId="3" w15:restartNumberingAfterBreak="0">
    <w:nsid w:val="325479F8"/>
    <w:multiLevelType w:val="hybridMultilevel"/>
    <w:tmpl w:val="F1EEC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EA738D"/>
    <w:multiLevelType w:val="hybridMultilevel"/>
    <w:tmpl w:val="691E4358"/>
    <w:lvl w:ilvl="0" w:tplc="E2545626">
      <w:numFmt w:val="bullet"/>
      <w:lvlText w:val=""/>
      <w:lvlJc w:val="left"/>
      <w:pPr>
        <w:ind w:left="771" w:hanging="361"/>
      </w:pPr>
      <w:rPr>
        <w:rFonts w:ascii="Wingdings" w:eastAsia="Wingdings" w:hAnsi="Wingdings" w:cs="Wingdings" w:hint="default"/>
        <w:w w:val="100"/>
        <w:sz w:val="24"/>
        <w:szCs w:val="24"/>
        <w:lang w:val="en-US" w:eastAsia="en-US" w:bidi="en-US"/>
      </w:rPr>
    </w:lvl>
    <w:lvl w:ilvl="1" w:tplc="48FA35F8">
      <w:numFmt w:val="bullet"/>
      <w:lvlText w:val="•"/>
      <w:lvlJc w:val="left"/>
      <w:pPr>
        <w:ind w:left="1782" w:hanging="361"/>
      </w:pPr>
      <w:rPr>
        <w:rFonts w:hint="default"/>
        <w:lang w:val="en-US" w:eastAsia="en-US" w:bidi="en-US"/>
      </w:rPr>
    </w:lvl>
    <w:lvl w:ilvl="2" w:tplc="D5E07458">
      <w:numFmt w:val="bullet"/>
      <w:lvlText w:val="•"/>
      <w:lvlJc w:val="left"/>
      <w:pPr>
        <w:ind w:left="2785" w:hanging="361"/>
      </w:pPr>
      <w:rPr>
        <w:rFonts w:hint="default"/>
        <w:lang w:val="en-US" w:eastAsia="en-US" w:bidi="en-US"/>
      </w:rPr>
    </w:lvl>
    <w:lvl w:ilvl="3" w:tplc="B1F0D66C">
      <w:numFmt w:val="bullet"/>
      <w:lvlText w:val="•"/>
      <w:lvlJc w:val="left"/>
      <w:pPr>
        <w:ind w:left="3787" w:hanging="361"/>
      </w:pPr>
      <w:rPr>
        <w:rFonts w:hint="default"/>
        <w:lang w:val="en-US" w:eastAsia="en-US" w:bidi="en-US"/>
      </w:rPr>
    </w:lvl>
    <w:lvl w:ilvl="4" w:tplc="860025BC">
      <w:numFmt w:val="bullet"/>
      <w:lvlText w:val="•"/>
      <w:lvlJc w:val="left"/>
      <w:pPr>
        <w:ind w:left="4790" w:hanging="361"/>
      </w:pPr>
      <w:rPr>
        <w:rFonts w:hint="default"/>
        <w:lang w:val="en-US" w:eastAsia="en-US" w:bidi="en-US"/>
      </w:rPr>
    </w:lvl>
    <w:lvl w:ilvl="5" w:tplc="1024B0F8">
      <w:numFmt w:val="bullet"/>
      <w:lvlText w:val="•"/>
      <w:lvlJc w:val="left"/>
      <w:pPr>
        <w:ind w:left="5793" w:hanging="361"/>
      </w:pPr>
      <w:rPr>
        <w:rFonts w:hint="default"/>
        <w:lang w:val="en-US" w:eastAsia="en-US" w:bidi="en-US"/>
      </w:rPr>
    </w:lvl>
    <w:lvl w:ilvl="6" w:tplc="8DE40602">
      <w:numFmt w:val="bullet"/>
      <w:lvlText w:val="•"/>
      <w:lvlJc w:val="left"/>
      <w:pPr>
        <w:ind w:left="6795" w:hanging="361"/>
      </w:pPr>
      <w:rPr>
        <w:rFonts w:hint="default"/>
        <w:lang w:val="en-US" w:eastAsia="en-US" w:bidi="en-US"/>
      </w:rPr>
    </w:lvl>
    <w:lvl w:ilvl="7" w:tplc="BA26D890">
      <w:numFmt w:val="bullet"/>
      <w:lvlText w:val="•"/>
      <w:lvlJc w:val="left"/>
      <w:pPr>
        <w:ind w:left="7798" w:hanging="361"/>
      </w:pPr>
      <w:rPr>
        <w:rFonts w:hint="default"/>
        <w:lang w:val="en-US" w:eastAsia="en-US" w:bidi="en-US"/>
      </w:rPr>
    </w:lvl>
    <w:lvl w:ilvl="8" w:tplc="A2007AFA">
      <w:numFmt w:val="bullet"/>
      <w:lvlText w:val="•"/>
      <w:lvlJc w:val="left"/>
      <w:pPr>
        <w:ind w:left="8801" w:hanging="361"/>
      </w:pPr>
      <w:rPr>
        <w:rFonts w:hint="default"/>
        <w:lang w:val="en-US" w:eastAsia="en-US" w:bidi="en-US"/>
      </w:rPr>
    </w:lvl>
  </w:abstractNum>
  <w:abstractNum w:abstractNumId="5" w15:restartNumberingAfterBreak="0">
    <w:nsid w:val="4AB71A07"/>
    <w:multiLevelType w:val="hybridMultilevel"/>
    <w:tmpl w:val="893E97B8"/>
    <w:lvl w:ilvl="0" w:tplc="D7EE4CDA">
      <w:numFmt w:val="bullet"/>
      <w:lvlText w:val="-"/>
      <w:lvlJc w:val="left"/>
      <w:pPr>
        <w:ind w:left="860" w:hanging="416"/>
      </w:pPr>
      <w:rPr>
        <w:rFonts w:ascii="Liberation Sans Narrow" w:eastAsia="Liberation Sans Narrow" w:hAnsi="Liberation Sans Narrow" w:cs="Liberation Sans Narrow" w:hint="default"/>
        <w:spacing w:val="-26"/>
        <w:w w:val="100"/>
        <w:sz w:val="24"/>
        <w:szCs w:val="24"/>
        <w:lang w:val="en-US" w:eastAsia="en-US" w:bidi="en-US"/>
      </w:rPr>
    </w:lvl>
    <w:lvl w:ilvl="1" w:tplc="A48621E2">
      <w:numFmt w:val="bullet"/>
      <w:lvlText w:val="•"/>
      <w:lvlJc w:val="left"/>
      <w:pPr>
        <w:ind w:left="1854" w:hanging="416"/>
      </w:pPr>
      <w:rPr>
        <w:rFonts w:hint="default"/>
        <w:lang w:val="en-US" w:eastAsia="en-US" w:bidi="en-US"/>
      </w:rPr>
    </w:lvl>
    <w:lvl w:ilvl="2" w:tplc="54C6BDCA">
      <w:numFmt w:val="bullet"/>
      <w:lvlText w:val="•"/>
      <w:lvlJc w:val="left"/>
      <w:pPr>
        <w:ind w:left="2849" w:hanging="416"/>
      </w:pPr>
      <w:rPr>
        <w:rFonts w:hint="default"/>
        <w:lang w:val="en-US" w:eastAsia="en-US" w:bidi="en-US"/>
      </w:rPr>
    </w:lvl>
    <w:lvl w:ilvl="3" w:tplc="84C60CFC">
      <w:numFmt w:val="bullet"/>
      <w:lvlText w:val="•"/>
      <w:lvlJc w:val="left"/>
      <w:pPr>
        <w:ind w:left="3843" w:hanging="416"/>
      </w:pPr>
      <w:rPr>
        <w:rFonts w:hint="default"/>
        <w:lang w:val="en-US" w:eastAsia="en-US" w:bidi="en-US"/>
      </w:rPr>
    </w:lvl>
    <w:lvl w:ilvl="4" w:tplc="A1281C20">
      <w:numFmt w:val="bullet"/>
      <w:lvlText w:val="•"/>
      <w:lvlJc w:val="left"/>
      <w:pPr>
        <w:ind w:left="4838" w:hanging="416"/>
      </w:pPr>
      <w:rPr>
        <w:rFonts w:hint="default"/>
        <w:lang w:val="en-US" w:eastAsia="en-US" w:bidi="en-US"/>
      </w:rPr>
    </w:lvl>
    <w:lvl w:ilvl="5" w:tplc="6526F4E0">
      <w:numFmt w:val="bullet"/>
      <w:lvlText w:val="•"/>
      <w:lvlJc w:val="left"/>
      <w:pPr>
        <w:ind w:left="5833" w:hanging="416"/>
      </w:pPr>
      <w:rPr>
        <w:rFonts w:hint="default"/>
        <w:lang w:val="en-US" w:eastAsia="en-US" w:bidi="en-US"/>
      </w:rPr>
    </w:lvl>
    <w:lvl w:ilvl="6" w:tplc="D1BE10C4">
      <w:numFmt w:val="bullet"/>
      <w:lvlText w:val="•"/>
      <w:lvlJc w:val="left"/>
      <w:pPr>
        <w:ind w:left="6827" w:hanging="416"/>
      </w:pPr>
      <w:rPr>
        <w:rFonts w:hint="default"/>
        <w:lang w:val="en-US" w:eastAsia="en-US" w:bidi="en-US"/>
      </w:rPr>
    </w:lvl>
    <w:lvl w:ilvl="7" w:tplc="88A22E72">
      <w:numFmt w:val="bullet"/>
      <w:lvlText w:val="•"/>
      <w:lvlJc w:val="left"/>
      <w:pPr>
        <w:ind w:left="7822" w:hanging="416"/>
      </w:pPr>
      <w:rPr>
        <w:rFonts w:hint="default"/>
        <w:lang w:val="en-US" w:eastAsia="en-US" w:bidi="en-US"/>
      </w:rPr>
    </w:lvl>
    <w:lvl w:ilvl="8" w:tplc="45507602">
      <w:numFmt w:val="bullet"/>
      <w:lvlText w:val="•"/>
      <w:lvlJc w:val="left"/>
      <w:pPr>
        <w:ind w:left="8817" w:hanging="416"/>
      </w:pPr>
      <w:rPr>
        <w:rFonts w:hint="default"/>
        <w:lang w:val="en-US" w:eastAsia="en-US" w:bidi="en-US"/>
      </w:rPr>
    </w:lvl>
  </w:abstractNum>
  <w:abstractNum w:abstractNumId="6" w15:restartNumberingAfterBreak="0">
    <w:nsid w:val="540E5B02"/>
    <w:multiLevelType w:val="hybridMultilevel"/>
    <w:tmpl w:val="5BD8D716"/>
    <w:lvl w:ilvl="0" w:tplc="1FBE28A6">
      <w:start w:val="1"/>
      <w:numFmt w:val="upperLetter"/>
      <w:lvlText w:val="%1."/>
      <w:lvlJc w:val="left"/>
      <w:pPr>
        <w:ind w:left="860" w:hanging="361"/>
        <w:jc w:val="left"/>
      </w:pPr>
      <w:rPr>
        <w:rFonts w:hint="default"/>
        <w:b/>
        <w:bCs/>
        <w:spacing w:val="0"/>
        <w:w w:val="99"/>
        <w:lang w:val="en-US" w:eastAsia="en-US" w:bidi="en-US"/>
      </w:rPr>
    </w:lvl>
    <w:lvl w:ilvl="1" w:tplc="C04816E8">
      <w:start w:val="1"/>
      <w:numFmt w:val="decimal"/>
      <w:lvlText w:val="%2."/>
      <w:lvlJc w:val="left"/>
      <w:pPr>
        <w:ind w:left="860" w:hanging="361"/>
        <w:jc w:val="left"/>
      </w:pPr>
      <w:rPr>
        <w:rFonts w:ascii="Liberation Sans Narrow" w:eastAsia="Liberation Sans Narrow" w:hAnsi="Liberation Sans Narrow" w:cs="Liberation Sans Narrow" w:hint="default"/>
        <w:spacing w:val="-24"/>
        <w:w w:val="100"/>
        <w:sz w:val="24"/>
        <w:szCs w:val="24"/>
        <w:lang w:val="en-US" w:eastAsia="en-US" w:bidi="en-US"/>
      </w:rPr>
    </w:lvl>
    <w:lvl w:ilvl="2" w:tplc="14FEC078">
      <w:numFmt w:val="bullet"/>
      <w:lvlText w:val="•"/>
      <w:lvlJc w:val="left"/>
      <w:pPr>
        <w:ind w:left="2849" w:hanging="361"/>
      </w:pPr>
      <w:rPr>
        <w:rFonts w:hint="default"/>
        <w:lang w:val="en-US" w:eastAsia="en-US" w:bidi="en-US"/>
      </w:rPr>
    </w:lvl>
    <w:lvl w:ilvl="3" w:tplc="4BEAE932">
      <w:numFmt w:val="bullet"/>
      <w:lvlText w:val="•"/>
      <w:lvlJc w:val="left"/>
      <w:pPr>
        <w:ind w:left="3843" w:hanging="361"/>
      </w:pPr>
      <w:rPr>
        <w:rFonts w:hint="default"/>
        <w:lang w:val="en-US" w:eastAsia="en-US" w:bidi="en-US"/>
      </w:rPr>
    </w:lvl>
    <w:lvl w:ilvl="4" w:tplc="DCD2EF24">
      <w:numFmt w:val="bullet"/>
      <w:lvlText w:val="•"/>
      <w:lvlJc w:val="left"/>
      <w:pPr>
        <w:ind w:left="4838" w:hanging="361"/>
      </w:pPr>
      <w:rPr>
        <w:rFonts w:hint="default"/>
        <w:lang w:val="en-US" w:eastAsia="en-US" w:bidi="en-US"/>
      </w:rPr>
    </w:lvl>
    <w:lvl w:ilvl="5" w:tplc="E4CAB6E0">
      <w:numFmt w:val="bullet"/>
      <w:lvlText w:val="•"/>
      <w:lvlJc w:val="left"/>
      <w:pPr>
        <w:ind w:left="5833" w:hanging="361"/>
      </w:pPr>
      <w:rPr>
        <w:rFonts w:hint="default"/>
        <w:lang w:val="en-US" w:eastAsia="en-US" w:bidi="en-US"/>
      </w:rPr>
    </w:lvl>
    <w:lvl w:ilvl="6" w:tplc="1D34B338">
      <w:numFmt w:val="bullet"/>
      <w:lvlText w:val="•"/>
      <w:lvlJc w:val="left"/>
      <w:pPr>
        <w:ind w:left="6827" w:hanging="361"/>
      </w:pPr>
      <w:rPr>
        <w:rFonts w:hint="default"/>
        <w:lang w:val="en-US" w:eastAsia="en-US" w:bidi="en-US"/>
      </w:rPr>
    </w:lvl>
    <w:lvl w:ilvl="7" w:tplc="20DABE3E">
      <w:numFmt w:val="bullet"/>
      <w:lvlText w:val="•"/>
      <w:lvlJc w:val="left"/>
      <w:pPr>
        <w:ind w:left="7822" w:hanging="361"/>
      </w:pPr>
      <w:rPr>
        <w:rFonts w:hint="default"/>
        <w:lang w:val="en-US" w:eastAsia="en-US" w:bidi="en-US"/>
      </w:rPr>
    </w:lvl>
    <w:lvl w:ilvl="8" w:tplc="D048F728">
      <w:numFmt w:val="bullet"/>
      <w:lvlText w:val="•"/>
      <w:lvlJc w:val="left"/>
      <w:pPr>
        <w:ind w:left="8817" w:hanging="361"/>
      </w:pPr>
      <w:rPr>
        <w:rFonts w:hint="default"/>
        <w:lang w:val="en-US" w:eastAsia="en-US" w:bidi="en-US"/>
      </w:rPr>
    </w:lvl>
  </w:abstractNum>
  <w:abstractNum w:abstractNumId="7" w15:restartNumberingAfterBreak="0">
    <w:nsid w:val="5D717F8A"/>
    <w:multiLevelType w:val="hybridMultilevel"/>
    <w:tmpl w:val="3DB237D8"/>
    <w:lvl w:ilvl="0" w:tplc="E30006E4">
      <w:numFmt w:val="bullet"/>
      <w:lvlText w:val=""/>
      <w:lvlJc w:val="left"/>
      <w:pPr>
        <w:ind w:left="771" w:hanging="361"/>
      </w:pPr>
      <w:rPr>
        <w:rFonts w:ascii="Symbol" w:eastAsia="Symbol" w:hAnsi="Symbol" w:cs="Symbol" w:hint="default"/>
        <w:w w:val="100"/>
        <w:sz w:val="24"/>
        <w:szCs w:val="24"/>
        <w:lang w:val="en-US" w:eastAsia="en-US" w:bidi="en-US"/>
      </w:rPr>
    </w:lvl>
    <w:lvl w:ilvl="1" w:tplc="CD5E3F90">
      <w:numFmt w:val="bullet"/>
      <w:lvlText w:val="•"/>
      <w:lvlJc w:val="left"/>
      <w:pPr>
        <w:ind w:left="1782" w:hanging="361"/>
      </w:pPr>
      <w:rPr>
        <w:rFonts w:hint="default"/>
        <w:lang w:val="en-US" w:eastAsia="en-US" w:bidi="en-US"/>
      </w:rPr>
    </w:lvl>
    <w:lvl w:ilvl="2" w:tplc="D0747640">
      <w:numFmt w:val="bullet"/>
      <w:lvlText w:val="•"/>
      <w:lvlJc w:val="left"/>
      <w:pPr>
        <w:ind w:left="2785" w:hanging="361"/>
      </w:pPr>
      <w:rPr>
        <w:rFonts w:hint="default"/>
        <w:lang w:val="en-US" w:eastAsia="en-US" w:bidi="en-US"/>
      </w:rPr>
    </w:lvl>
    <w:lvl w:ilvl="3" w:tplc="0CB4B0AA">
      <w:numFmt w:val="bullet"/>
      <w:lvlText w:val="•"/>
      <w:lvlJc w:val="left"/>
      <w:pPr>
        <w:ind w:left="3787" w:hanging="361"/>
      </w:pPr>
      <w:rPr>
        <w:rFonts w:hint="default"/>
        <w:lang w:val="en-US" w:eastAsia="en-US" w:bidi="en-US"/>
      </w:rPr>
    </w:lvl>
    <w:lvl w:ilvl="4" w:tplc="0B2E5640">
      <w:numFmt w:val="bullet"/>
      <w:lvlText w:val="•"/>
      <w:lvlJc w:val="left"/>
      <w:pPr>
        <w:ind w:left="4790" w:hanging="361"/>
      </w:pPr>
      <w:rPr>
        <w:rFonts w:hint="default"/>
        <w:lang w:val="en-US" w:eastAsia="en-US" w:bidi="en-US"/>
      </w:rPr>
    </w:lvl>
    <w:lvl w:ilvl="5" w:tplc="6BAC16C2">
      <w:numFmt w:val="bullet"/>
      <w:lvlText w:val="•"/>
      <w:lvlJc w:val="left"/>
      <w:pPr>
        <w:ind w:left="5793" w:hanging="361"/>
      </w:pPr>
      <w:rPr>
        <w:rFonts w:hint="default"/>
        <w:lang w:val="en-US" w:eastAsia="en-US" w:bidi="en-US"/>
      </w:rPr>
    </w:lvl>
    <w:lvl w:ilvl="6" w:tplc="58A40630">
      <w:numFmt w:val="bullet"/>
      <w:lvlText w:val="•"/>
      <w:lvlJc w:val="left"/>
      <w:pPr>
        <w:ind w:left="6795" w:hanging="361"/>
      </w:pPr>
      <w:rPr>
        <w:rFonts w:hint="default"/>
        <w:lang w:val="en-US" w:eastAsia="en-US" w:bidi="en-US"/>
      </w:rPr>
    </w:lvl>
    <w:lvl w:ilvl="7" w:tplc="9AF2D498">
      <w:numFmt w:val="bullet"/>
      <w:lvlText w:val="•"/>
      <w:lvlJc w:val="left"/>
      <w:pPr>
        <w:ind w:left="7798" w:hanging="361"/>
      </w:pPr>
      <w:rPr>
        <w:rFonts w:hint="default"/>
        <w:lang w:val="en-US" w:eastAsia="en-US" w:bidi="en-US"/>
      </w:rPr>
    </w:lvl>
    <w:lvl w:ilvl="8" w:tplc="575CBE7E">
      <w:numFmt w:val="bullet"/>
      <w:lvlText w:val="•"/>
      <w:lvlJc w:val="left"/>
      <w:pPr>
        <w:ind w:left="8801" w:hanging="361"/>
      </w:pPr>
      <w:rPr>
        <w:rFonts w:hint="default"/>
        <w:lang w:val="en-US" w:eastAsia="en-US" w:bidi="en-US"/>
      </w:rPr>
    </w:lvl>
  </w:abstractNum>
  <w:abstractNum w:abstractNumId="8" w15:restartNumberingAfterBreak="0">
    <w:nsid w:val="665A52BF"/>
    <w:multiLevelType w:val="hybridMultilevel"/>
    <w:tmpl w:val="5EF6798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15:restartNumberingAfterBreak="0">
    <w:nsid w:val="75087EFD"/>
    <w:multiLevelType w:val="hybridMultilevel"/>
    <w:tmpl w:val="EA9E3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8"/>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74"/>
    <w:rsid w:val="00043394"/>
    <w:rsid w:val="00266F73"/>
    <w:rsid w:val="0040442A"/>
    <w:rsid w:val="00446096"/>
    <w:rsid w:val="00457786"/>
    <w:rsid w:val="00477979"/>
    <w:rsid w:val="00535209"/>
    <w:rsid w:val="00655E8B"/>
    <w:rsid w:val="00663D55"/>
    <w:rsid w:val="00735560"/>
    <w:rsid w:val="00770F54"/>
    <w:rsid w:val="007B5B43"/>
    <w:rsid w:val="007E4E98"/>
    <w:rsid w:val="009575F2"/>
    <w:rsid w:val="009D1D4B"/>
    <w:rsid w:val="009D6594"/>
    <w:rsid w:val="00B0319F"/>
    <w:rsid w:val="00B05CBD"/>
    <w:rsid w:val="00B63937"/>
    <w:rsid w:val="00BA5246"/>
    <w:rsid w:val="00BB1674"/>
    <w:rsid w:val="00C641E0"/>
    <w:rsid w:val="00C748D0"/>
    <w:rsid w:val="00E11A32"/>
    <w:rsid w:val="00E83413"/>
    <w:rsid w:val="00F67C05"/>
    <w:rsid w:val="00F67D6B"/>
    <w:rsid w:val="00FC0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11011"/>
  <w15:docId w15:val="{D28FD92D-659A-4BB5-BCE4-88AF5722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lang w:bidi="en-US"/>
    </w:rPr>
  </w:style>
  <w:style w:type="paragraph" w:styleId="Heading1">
    <w:name w:val="heading 1"/>
    <w:basedOn w:val="Normal"/>
    <w:uiPriority w:val="9"/>
    <w:qFormat/>
    <w:pPr>
      <w:ind w:left="860" w:hanging="36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0319F"/>
    <w:rPr>
      <w:rFonts w:ascii="Liberation Sans Narrow" w:eastAsia="Liberation Sans Narrow" w:hAnsi="Liberation Sans Narrow" w:cs="Liberation Sans Narrow"/>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Lakic</dc:creator>
  <cp:lastModifiedBy>Kaca Djurickovic</cp:lastModifiedBy>
  <cp:revision>10</cp:revision>
  <dcterms:created xsi:type="dcterms:W3CDTF">2019-06-17T13:42:00Z</dcterms:created>
  <dcterms:modified xsi:type="dcterms:W3CDTF">2020-12-23T07:49:00Z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Microsoft® Word 2013</vt:lpwstr>
  </property>
  <property fmtid="{D5CDD505-2E9C-101B-9397-08002B2CF9AE}" pid="4" name="LastSaved">
    <vt:filetime>2019-06-17T00:00:00Z</vt:filetime>
  </property>
</Properties>
</file>