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EE60" w14:textId="77777777" w:rsidR="00216E0D" w:rsidRPr="00216E0D" w:rsidRDefault="00216E0D" w:rsidP="00216E0D">
      <w:pPr>
        <w:rPr>
          <w:rFonts w:ascii="Calibri" w:eastAsia="Calibri" w:hAnsi="Calibri" w:cs="Times New Roman"/>
        </w:rPr>
      </w:pPr>
    </w:p>
    <w:p w14:paraId="15E073FF" w14:textId="77777777" w:rsidR="00216E0D" w:rsidRPr="00216E0D" w:rsidRDefault="00216E0D" w:rsidP="00216E0D">
      <w:pPr>
        <w:jc w:val="center"/>
        <w:rPr>
          <w:rFonts w:ascii="Times New Roman" w:eastAsia="Calibri" w:hAnsi="Times New Roman" w:cs="Times New Roman"/>
          <w:b/>
        </w:rPr>
      </w:pPr>
      <w:bookmarkStart w:id="0" w:name="_GoBack"/>
      <w:bookmarkEnd w:id="0"/>
      <w:r w:rsidRPr="00216E0D">
        <w:rPr>
          <w:rFonts w:ascii="Times New Roman" w:eastAsia="Calibri" w:hAnsi="Times New Roman" w:cs="Times New Roman"/>
          <w:b/>
        </w:rPr>
        <w:t>Terms of Reference</w:t>
      </w:r>
    </w:p>
    <w:p w14:paraId="5ECEC09F" w14:textId="77777777" w:rsidR="00216E0D" w:rsidRPr="00216E0D" w:rsidRDefault="00216E0D" w:rsidP="00216E0D">
      <w:pPr>
        <w:numPr>
          <w:ilvl w:val="0"/>
          <w:numId w:val="9"/>
        </w:numPr>
        <w:shd w:val="clear" w:color="auto" w:fill="D9D9D9"/>
        <w:spacing w:after="200" w:line="276" w:lineRule="auto"/>
        <w:ind w:left="450" w:hanging="450"/>
        <w:rPr>
          <w:rFonts w:ascii="Times New Roman" w:eastAsia="Calibri" w:hAnsi="Times New Roman" w:cs="Times New Roman"/>
          <w:b/>
        </w:rPr>
      </w:pPr>
      <w:r w:rsidRPr="00216E0D">
        <w:rPr>
          <w:rFonts w:ascii="Times New Roman" w:eastAsia="Calibri" w:hAnsi="Times New Roman" w:cs="Times New Roman"/>
          <w:b/>
        </w:rPr>
        <w:t xml:space="preserve">General Information </w:t>
      </w:r>
    </w:p>
    <w:p w14:paraId="3CC07C70" w14:textId="77777777" w:rsidR="00216E0D" w:rsidRPr="00216E0D" w:rsidRDefault="00216E0D" w:rsidP="00216E0D">
      <w:pPr>
        <w:widowControl w:val="0"/>
        <w:tabs>
          <w:tab w:val="left" w:pos="-720"/>
        </w:tabs>
        <w:spacing w:after="0"/>
        <w:ind w:left="2880" w:hanging="2880"/>
        <w:rPr>
          <w:rFonts w:ascii="Times New Roman" w:eastAsia="Calibri" w:hAnsi="Times New Roman" w:cs="Times New Roman"/>
          <w:b/>
          <w:bCs/>
        </w:rPr>
      </w:pPr>
      <w:r w:rsidRPr="00216E0D">
        <w:rPr>
          <w:rFonts w:ascii="Times New Roman" w:eastAsia="Calibri" w:hAnsi="Times New Roman" w:cs="Times New Roman"/>
          <w:b/>
        </w:rPr>
        <w:t>Services/Work Description:</w:t>
      </w:r>
      <w:r w:rsidRPr="00216E0D">
        <w:rPr>
          <w:rFonts w:ascii="Times New Roman" w:eastAsia="Calibri" w:hAnsi="Times New Roman" w:cs="Times New Roman"/>
        </w:rPr>
        <w:tab/>
      </w:r>
      <w:r w:rsidRPr="00216E0D">
        <w:rPr>
          <w:rFonts w:ascii="Times New Roman" w:eastAsia="Calibri" w:hAnsi="Times New Roman" w:cs="Times New Roman"/>
          <w:shd w:val="clear" w:color="auto" w:fill="FFFFFF"/>
        </w:rPr>
        <w:t>Program evaluation of Entrepreneurship Development Program II</w:t>
      </w:r>
    </w:p>
    <w:p w14:paraId="3F72A503" w14:textId="77777777" w:rsidR="00216E0D" w:rsidRPr="00216E0D" w:rsidRDefault="00216E0D" w:rsidP="00216E0D">
      <w:pPr>
        <w:shd w:val="clear" w:color="auto" w:fill="FFFFFF"/>
        <w:spacing w:after="0"/>
        <w:ind w:left="2880" w:hanging="2880"/>
        <w:jc w:val="both"/>
        <w:rPr>
          <w:rFonts w:ascii="Times New Roman" w:eastAsia="Calibri" w:hAnsi="Times New Roman" w:cs="Times New Roman"/>
        </w:rPr>
      </w:pPr>
      <w:r w:rsidRPr="00216E0D">
        <w:rPr>
          <w:rFonts w:ascii="Times New Roman" w:eastAsia="Calibri" w:hAnsi="Times New Roman" w:cs="Times New Roman"/>
          <w:b/>
        </w:rPr>
        <w:t>Project/Program Title:</w:t>
      </w:r>
      <w:r w:rsidRPr="00216E0D">
        <w:rPr>
          <w:rFonts w:ascii="Times New Roman" w:eastAsia="Calibri" w:hAnsi="Times New Roman" w:cs="Times New Roman"/>
        </w:rPr>
        <w:tab/>
      </w:r>
      <w:r w:rsidRPr="00216E0D">
        <w:rPr>
          <w:rFonts w:ascii="Times New Roman" w:eastAsia="Times New Roman" w:hAnsi="Times New Roman" w:cs="Times New Roman"/>
        </w:rPr>
        <w:t>Entrepreneurship Development Program II</w:t>
      </w:r>
    </w:p>
    <w:p w14:paraId="2C313324" w14:textId="77777777" w:rsidR="00216E0D" w:rsidRPr="00216E0D" w:rsidRDefault="00216E0D" w:rsidP="00216E0D">
      <w:pPr>
        <w:shd w:val="clear" w:color="auto" w:fill="FFFFFF"/>
        <w:spacing w:after="0"/>
        <w:ind w:left="2880" w:hanging="2880"/>
        <w:rPr>
          <w:rFonts w:ascii="Times New Roman" w:eastAsia="Calibri" w:hAnsi="Times New Roman" w:cs="Times New Roman"/>
          <w:shd w:val="clear" w:color="auto" w:fill="FFFFFF"/>
        </w:rPr>
      </w:pPr>
      <w:r w:rsidRPr="00216E0D">
        <w:rPr>
          <w:rFonts w:ascii="Times New Roman" w:eastAsia="Calibri" w:hAnsi="Times New Roman" w:cs="Times New Roman"/>
          <w:b/>
        </w:rPr>
        <w:t>Duty Station:</w:t>
      </w:r>
      <w:r w:rsidRPr="00216E0D">
        <w:rPr>
          <w:rFonts w:ascii="Times New Roman" w:eastAsia="Calibri" w:hAnsi="Times New Roman" w:cs="Times New Roman"/>
        </w:rPr>
        <w:tab/>
        <w:t xml:space="preserve">Addis Ababa </w:t>
      </w:r>
    </w:p>
    <w:p w14:paraId="7683B7C1" w14:textId="77777777" w:rsidR="00216E0D" w:rsidRPr="00216E0D" w:rsidRDefault="00216E0D" w:rsidP="00216E0D">
      <w:pPr>
        <w:shd w:val="clear" w:color="auto" w:fill="FFFFFF"/>
        <w:spacing w:after="0"/>
        <w:ind w:left="2880" w:hanging="2880"/>
        <w:rPr>
          <w:rFonts w:ascii="Times New Roman" w:eastAsia="Calibri" w:hAnsi="Times New Roman" w:cs="Times New Roman"/>
          <w:shd w:val="clear" w:color="auto" w:fill="FFFFFF"/>
        </w:rPr>
      </w:pPr>
      <w:r w:rsidRPr="00216E0D">
        <w:rPr>
          <w:rFonts w:ascii="Times New Roman" w:eastAsia="Calibri" w:hAnsi="Times New Roman" w:cs="Times New Roman"/>
          <w:b/>
        </w:rPr>
        <w:t>Type of the Contract:</w:t>
      </w:r>
      <w:r w:rsidRPr="00216E0D">
        <w:rPr>
          <w:rFonts w:ascii="Times New Roman" w:eastAsia="Calibri" w:hAnsi="Times New Roman" w:cs="Times New Roman"/>
          <w:b/>
        </w:rPr>
        <w:tab/>
      </w:r>
      <w:r w:rsidRPr="00216E0D">
        <w:rPr>
          <w:rFonts w:ascii="Times New Roman" w:eastAsia="Calibri" w:hAnsi="Times New Roman" w:cs="Times New Roman"/>
          <w:b/>
          <w:shd w:val="clear" w:color="auto" w:fill="FFFFFF"/>
        </w:rPr>
        <w:t>National Consultant</w:t>
      </w:r>
    </w:p>
    <w:p w14:paraId="362D527D" w14:textId="77777777" w:rsidR="00216E0D" w:rsidRPr="00970DB3" w:rsidRDefault="00216E0D" w:rsidP="00216E0D">
      <w:pPr>
        <w:shd w:val="clear" w:color="auto" w:fill="FFFFFF"/>
        <w:spacing w:after="0"/>
        <w:ind w:left="2880" w:hanging="2880"/>
        <w:rPr>
          <w:rFonts w:ascii="Times New Roman" w:eastAsia="Calibri" w:hAnsi="Times New Roman" w:cs="Times New Roman"/>
          <w:shd w:val="clear" w:color="auto" w:fill="FFFFFF"/>
        </w:rPr>
      </w:pPr>
      <w:r w:rsidRPr="00216E0D">
        <w:rPr>
          <w:rFonts w:ascii="Times New Roman" w:eastAsia="Calibri" w:hAnsi="Times New Roman" w:cs="Times New Roman"/>
          <w:b/>
        </w:rPr>
        <w:t>Duration:</w:t>
      </w:r>
      <w:r w:rsidRPr="00216E0D">
        <w:rPr>
          <w:rFonts w:ascii="Times New Roman" w:eastAsia="Calibri" w:hAnsi="Times New Roman" w:cs="Times New Roman"/>
        </w:rPr>
        <w:tab/>
      </w:r>
      <w:r w:rsidRPr="00970DB3">
        <w:rPr>
          <w:rFonts w:ascii="Times New Roman" w:eastAsia="Calibri" w:hAnsi="Times New Roman" w:cs="Times New Roman"/>
          <w:shd w:val="clear" w:color="auto" w:fill="FFFFFF"/>
        </w:rPr>
        <w:t>40 working Days</w:t>
      </w:r>
    </w:p>
    <w:p w14:paraId="03C24421" w14:textId="77777777" w:rsidR="00216E0D" w:rsidRPr="00216E0D" w:rsidRDefault="00216E0D" w:rsidP="00216E0D">
      <w:pPr>
        <w:shd w:val="clear" w:color="auto" w:fill="FFFFFF"/>
        <w:spacing w:after="0"/>
        <w:ind w:left="2880" w:hanging="2880"/>
        <w:rPr>
          <w:rFonts w:ascii="Times New Roman" w:eastAsia="Calibri" w:hAnsi="Times New Roman" w:cs="Times New Roman"/>
          <w:shd w:val="clear" w:color="auto" w:fill="FFFFFF"/>
        </w:rPr>
      </w:pPr>
      <w:r w:rsidRPr="00970DB3">
        <w:rPr>
          <w:rFonts w:ascii="Times New Roman" w:eastAsia="Calibri" w:hAnsi="Times New Roman" w:cs="Times New Roman"/>
          <w:b/>
        </w:rPr>
        <w:t>Expected Start Date:</w:t>
      </w:r>
      <w:r w:rsidRPr="00970DB3">
        <w:rPr>
          <w:rFonts w:ascii="Times New Roman" w:eastAsia="Calibri" w:hAnsi="Times New Roman" w:cs="Times New Roman"/>
          <w:shd w:val="clear" w:color="auto" w:fill="FFFFFF"/>
        </w:rPr>
        <w:tab/>
        <w:t>August 2020</w:t>
      </w:r>
    </w:p>
    <w:p w14:paraId="4EBC5ABD" w14:textId="77777777" w:rsidR="00216E0D" w:rsidRPr="00216E0D" w:rsidRDefault="00216E0D" w:rsidP="00216E0D">
      <w:pPr>
        <w:shd w:val="clear" w:color="auto" w:fill="FFFFFF"/>
        <w:spacing w:after="0"/>
        <w:ind w:left="2880" w:hanging="2880"/>
        <w:rPr>
          <w:rFonts w:ascii="Times New Roman" w:eastAsia="Calibri" w:hAnsi="Times New Roman" w:cs="Times New Roman"/>
          <w:shd w:val="clear" w:color="auto" w:fill="FFFFFF"/>
        </w:rPr>
      </w:pPr>
    </w:p>
    <w:p w14:paraId="2AF1D9B5" w14:textId="77777777" w:rsidR="00216E0D" w:rsidRPr="00216E0D" w:rsidRDefault="00216E0D" w:rsidP="00216E0D">
      <w:pPr>
        <w:numPr>
          <w:ilvl w:val="0"/>
          <w:numId w:val="9"/>
        </w:numPr>
        <w:shd w:val="clear" w:color="auto" w:fill="D9D9D9"/>
        <w:spacing w:after="200" w:line="276" w:lineRule="auto"/>
        <w:ind w:left="450" w:hanging="450"/>
        <w:rPr>
          <w:rFonts w:ascii="Calibri" w:eastAsia="Calibri" w:hAnsi="Calibri" w:cs="Times New Roman"/>
        </w:rPr>
      </w:pPr>
      <w:r w:rsidRPr="00216E0D">
        <w:rPr>
          <w:rFonts w:ascii="Calibri" w:eastAsia="Calibri" w:hAnsi="Calibri" w:cs="Times New Roman"/>
          <w:shd w:val="clear" w:color="auto" w:fill="D9D9D9"/>
        </w:rPr>
        <w:t xml:space="preserve">Context and Rationale </w:t>
      </w:r>
    </w:p>
    <w:p w14:paraId="1B39AE74" w14:textId="77777777" w:rsidR="00216E0D" w:rsidRPr="00216E0D" w:rsidRDefault="00216E0D" w:rsidP="00216E0D">
      <w:pPr>
        <w:spacing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 xml:space="preserve">To realize the vision of Ethiopia’s national development plan, and the role that a growing and dynamic private sector can play in its achievement, the Ministry of Urban Development and Construction  (MoUDC) and the Federal Urban Job Creations AND Food Security Agency (FEUJCFSA), in partnership with the United Nations Development Program (UNDP) Ethiopia, after successfully completing the first phase of the program, launched the second phase of Entrepreneurship Development Program (EDP) in July 2017. The goal of the EDP II is to foster the emergence of a robust and competitive private sector through the development of the micro and small enterprise (MSE) sector.  EDP I established the Entrepreneurship Development Centre (EDC), a semi-autonomous organization, to spearhead the implementation of the EDP program.  EDC continued to implement EDP II. </w:t>
      </w:r>
    </w:p>
    <w:p w14:paraId="0EE64660"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rPr>
        <w:t xml:space="preserve">The United Nations Development Program is committed to support the Government’s National development plan - the Growth and Transformation Plan (GTP).  </w:t>
      </w:r>
      <w:r w:rsidRPr="00216E0D">
        <w:rPr>
          <w:rFonts w:ascii="Times New Roman" w:eastAsia="Calibri" w:hAnsi="Times New Roman" w:cs="Times New Roman"/>
          <w:color w:val="000000"/>
        </w:rPr>
        <w:t>The EDP program aims to achieve the following goals:</w:t>
      </w:r>
    </w:p>
    <w:p w14:paraId="33268720" w14:textId="77777777" w:rsidR="00216E0D" w:rsidRPr="00216E0D" w:rsidRDefault="00216E0D" w:rsidP="00216E0D">
      <w:pPr>
        <w:numPr>
          <w:ilvl w:val="0"/>
          <w:numId w:val="7"/>
        </w:numPr>
        <w:spacing w:before="100" w:beforeAutospacing="1" w:after="100" w:afterAutospacing="1" w:line="240" w:lineRule="atLeast"/>
        <w:contextualSpacing/>
        <w:jc w:val="both"/>
        <w:rPr>
          <w:rFonts w:ascii="Times New Roman" w:eastAsia="Calibri" w:hAnsi="Times New Roman" w:cs="Times New Roman"/>
          <w:color w:val="000000"/>
        </w:rPr>
      </w:pPr>
      <w:r w:rsidRPr="00216E0D">
        <w:rPr>
          <w:rFonts w:ascii="Times New Roman" w:eastAsia="Calibri" w:hAnsi="Times New Roman" w:cs="Times New Roman"/>
        </w:rPr>
        <w:t xml:space="preserve">Building the institutional capacity of public and private sector institutions engaged in supporting enterprise developments in one or another way. Among others, this include </w:t>
      </w:r>
      <w:r w:rsidRPr="00216E0D">
        <w:rPr>
          <w:rFonts w:ascii="Times New Roman" w:eastAsia="Calibri" w:hAnsi="Times New Roman" w:cs="Times New Roman"/>
          <w:iCs/>
          <w:color w:val="000000"/>
        </w:rPr>
        <w:t>establishing and strengthening Centers of Excellence for Entrepreneurship (CoEE) in public universities to enable students attain entrepreneurial mindset and skills, become innovative and help incubate their ideas so that they become “job creators”. Besides, this component embodies creating greater awareness on entrepreneurship development and partnerships among the government, private sector and other stakeholders promoted</w:t>
      </w:r>
    </w:p>
    <w:p w14:paraId="681A9D94" w14:textId="77777777" w:rsidR="00216E0D" w:rsidRPr="00216E0D" w:rsidRDefault="00216E0D" w:rsidP="00216E0D">
      <w:pPr>
        <w:numPr>
          <w:ilvl w:val="0"/>
          <w:numId w:val="7"/>
        </w:num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 xml:space="preserve">Providing innovative and impactful entrepreneurship development training to growth-oriented enterprises and employment and productivity enhancement training to employees in the private sector and job seekers, respectively.  </w:t>
      </w:r>
    </w:p>
    <w:p w14:paraId="601C377E" w14:textId="77777777" w:rsidR="00216E0D" w:rsidRPr="00216E0D" w:rsidRDefault="00216E0D" w:rsidP="00216E0D">
      <w:pPr>
        <w:numPr>
          <w:ilvl w:val="0"/>
          <w:numId w:val="7"/>
        </w:num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 xml:space="preserve">Providing customized and dedicated business development services and mentorship to growth-oriented enterprises. This board area of supports system for enterprises range from supporting enterprises in modernizing their internal management systems to facilitating access to finance and market. </w:t>
      </w:r>
    </w:p>
    <w:p w14:paraId="3589B8DC" w14:textId="77777777" w:rsidR="00216E0D" w:rsidRPr="00216E0D" w:rsidRDefault="00216E0D" w:rsidP="00216E0D">
      <w:pPr>
        <w:numPr>
          <w:ilvl w:val="0"/>
          <w:numId w:val="7"/>
        </w:num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 xml:space="preserve">Facilitating dialogue and discussions with the financial sector with the intention to optimization of access to finance for micro and small enterprises. </w:t>
      </w:r>
    </w:p>
    <w:p w14:paraId="7F85B2D3"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t>Major activities performed by EDP II are:</w:t>
      </w:r>
    </w:p>
    <w:p w14:paraId="472A3FDD" w14:textId="77777777" w:rsidR="00216E0D" w:rsidRPr="00216E0D" w:rsidRDefault="00216E0D" w:rsidP="00216E0D">
      <w:pPr>
        <w:numPr>
          <w:ilvl w:val="0"/>
          <w:numId w:val="8"/>
        </w:numPr>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t xml:space="preserve">Strengthen the capacity of EDC services provision centers (facilities, human resources, etc.) established in in Addis Ababa (HQs), Oromia, Tigray, Amahara and SNNPR States.  </w:t>
      </w:r>
    </w:p>
    <w:p w14:paraId="3AE0DAD3" w14:textId="77777777" w:rsidR="00216E0D" w:rsidRPr="00216E0D" w:rsidRDefault="00216E0D" w:rsidP="00216E0D">
      <w:pPr>
        <w:numPr>
          <w:ilvl w:val="0"/>
          <w:numId w:val="8"/>
        </w:numPr>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t>Provision of training on entrepreneurship and management skills to MSEs and entrepreneurs</w:t>
      </w:r>
    </w:p>
    <w:p w14:paraId="5F37ACD0" w14:textId="77777777" w:rsidR="00216E0D" w:rsidRPr="00216E0D" w:rsidRDefault="00216E0D" w:rsidP="00216E0D">
      <w:pPr>
        <w:numPr>
          <w:ilvl w:val="0"/>
          <w:numId w:val="8"/>
        </w:numPr>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lastRenderedPageBreak/>
        <w:t xml:space="preserve">Provision of business development services (BDS) to MSEs </w:t>
      </w:r>
    </w:p>
    <w:p w14:paraId="75ED916F" w14:textId="77777777" w:rsidR="00216E0D" w:rsidRPr="00216E0D" w:rsidRDefault="00216E0D" w:rsidP="00216E0D">
      <w:pPr>
        <w:numPr>
          <w:ilvl w:val="0"/>
          <w:numId w:val="8"/>
        </w:numPr>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t>Capacity development of national entrepreneurship trainers through training (TOTs)</w:t>
      </w:r>
    </w:p>
    <w:p w14:paraId="35F1426A" w14:textId="77777777" w:rsidR="00216E0D" w:rsidRPr="00216E0D" w:rsidRDefault="00216E0D" w:rsidP="00216E0D">
      <w:pPr>
        <w:numPr>
          <w:ilvl w:val="0"/>
          <w:numId w:val="8"/>
        </w:numPr>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t>Capacity development of national business advisors through training for sustainable BDS provision</w:t>
      </w:r>
    </w:p>
    <w:p w14:paraId="038DB65A" w14:textId="77777777" w:rsidR="00216E0D" w:rsidRPr="00216E0D" w:rsidRDefault="00216E0D" w:rsidP="00216E0D">
      <w:pPr>
        <w:numPr>
          <w:ilvl w:val="0"/>
          <w:numId w:val="8"/>
        </w:numPr>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t>Policy dialogues and awareness raising activities to promote entrepreneurship development and partnership for sustainable support provision</w:t>
      </w:r>
    </w:p>
    <w:p w14:paraId="6E994600" w14:textId="77777777" w:rsidR="00216E0D" w:rsidRPr="00216E0D" w:rsidRDefault="00216E0D" w:rsidP="00216E0D">
      <w:pPr>
        <w:numPr>
          <w:ilvl w:val="0"/>
          <w:numId w:val="8"/>
        </w:numPr>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t>Strengthened the Excellence for Entrepreneurship (CoEEs) established in 5 public universities, to enable students to have entrepreneurial mindset, incubate their business ideas, and become “job creators” rather than “job seekers” upon graduation.</w:t>
      </w:r>
    </w:p>
    <w:p w14:paraId="091F6DC2"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 xml:space="preserve">UNDP,  having reached the end of the second phase of the program, would like to conduct an evaluation of the overall program, in collaboration with relevant government partners, stakeholders, so that it remains relevant to the national context; to ensure improvements in performance and results in the remaining period of the program cycle by identifying implementation challenges and ways to overcome them; and to provide lessons learned which can support the preparation of the next program document. </w:t>
      </w:r>
    </w:p>
    <w:p w14:paraId="15C2536B" w14:textId="77777777" w:rsidR="00216E0D" w:rsidRPr="00216E0D" w:rsidRDefault="00216E0D" w:rsidP="00216E0D">
      <w:pPr>
        <w:numPr>
          <w:ilvl w:val="0"/>
          <w:numId w:val="9"/>
        </w:numPr>
        <w:shd w:val="clear" w:color="auto" w:fill="D9D9D9"/>
        <w:spacing w:after="200" w:line="276" w:lineRule="auto"/>
        <w:ind w:left="450" w:hanging="450"/>
        <w:rPr>
          <w:rFonts w:ascii="Times New Roman" w:eastAsia="Calibri" w:hAnsi="Times New Roman" w:cs="Times New Roman"/>
          <w:bCs/>
        </w:rPr>
      </w:pPr>
      <w:r w:rsidRPr="00216E0D">
        <w:rPr>
          <w:rFonts w:ascii="Times New Roman" w:eastAsia="Calibri" w:hAnsi="Times New Roman" w:cs="Times New Roman"/>
          <w:bCs/>
        </w:rPr>
        <w:t xml:space="preserve">Objective of the evaluation and Expected Results </w:t>
      </w:r>
    </w:p>
    <w:p w14:paraId="5B06DC3A" w14:textId="77777777" w:rsidR="00216E0D" w:rsidRPr="00216E0D" w:rsidRDefault="00216E0D" w:rsidP="00216E0D">
      <w:pPr>
        <w:spacing w:before="100" w:beforeAutospacing="1" w:after="100" w:afterAutospacing="1" w:line="240" w:lineRule="atLeast"/>
        <w:jc w:val="both"/>
        <w:rPr>
          <w:rFonts w:ascii="Times New Roman" w:eastAsia="Times New Roman" w:hAnsi="Times New Roman" w:cs="Times New Roman"/>
        </w:rPr>
      </w:pPr>
      <w:r w:rsidRPr="00216E0D">
        <w:rPr>
          <w:rFonts w:ascii="Times New Roman" w:eastAsia="Calibri" w:hAnsi="Times New Roman" w:cs="Times New Roman"/>
        </w:rPr>
        <w:t xml:space="preserve">UNDP is now seeking the services of a national consultant assisted by local expert to undertake </w:t>
      </w:r>
      <w:r w:rsidRPr="00216E0D">
        <w:rPr>
          <w:rFonts w:ascii="Times New Roman" w:eastAsia="Calibri" w:hAnsi="Times New Roman" w:cs="Times New Roman"/>
          <w:b/>
        </w:rPr>
        <w:t>the first phase of the programme evaluation</w:t>
      </w:r>
      <w:r w:rsidRPr="00216E0D">
        <w:rPr>
          <w:rFonts w:ascii="Times New Roman" w:eastAsia="Calibri" w:hAnsi="Times New Roman" w:cs="Times New Roman"/>
        </w:rPr>
        <w:t xml:space="preserve"> on the basis of its implementation. </w:t>
      </w:r>
      <w:r w:rsidRPr="00216E0D">
        <w:rPr>
          <w:rFonts w:ascii="Times New Roman" w:eastAsia="Calibri" w:hAnsi="Times New Roman" w:cs="Times New Roman"/>
          <w:b/>
        </w:rPr>
        <w:t>The programme evaluation</w:t>
      </w:r>
      <w:r w:rsidRPr="00216E0D">
        <w:rPr>
          <w:rFonts w:ascii="Times New Roman" w:eastAsia="Times New Roman" w:hAnsi="Times New Roman" w:cs="Times New Roman"/>
        </w:rPr>
        <w:t xml:space="preserve"> shall be conducted according to the guidance, rules and procedures established by Evaluation Guidance for UNDP Financed Projects.  </w:t>
      </w:r>
    </w:p>
    <w:p w14:paraId="313B8B4B"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Overall, the evaluation will provide a common discussion forum between the UNDP, EDC, Government partners and donor’s joint achievements through the implementation of the program, identify major challenges, and propose ways forward in support of the government’s development priorities.</w:t>
      </w:r>
    </w:p>
    <w:p w14:paraId="545B7724"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 xml:space="preserve">More specifically, the purpose of this evaluation is to assess the achievement and progress made against the planned results, assess challenges, and draw lessons learned over the second phase of the program period </w:t>
      </w:r>
      <w:r w:rsidRPr="00AF4216">
        <w:rPr>
          <w:rFonts w:ascii="Times New Roman" w:eastAsia="Calibri" w:hAnsi="Times New Roman" w:cs="Times New Roman"/>
        </w:rPr>
        <w:t>mid-2017 to 2020.</w:t>
      </w:r>
      <w:r w:rsidRPr="00216E0D">
        <w:rPr>
          <w:rFonts w:ascii="Times New Roman" w:eastAsia="Calibri" w:hAnsi="Times New Roman" w:cs="Times New Roman"/>
        </w:rPr>
        <w:t xml:space="preserve"> The evaluation will also help to generate possible recommendations for fine tuning the performance of the program going forward.</w:t>
      </w:r>
    </w:p>
    <w:p w14:paraId="53F67113"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 xml:space="preserve">The evaluation will also look into how emerging issues that were not reflected during the design of the current program document could impact the achievement of its outcomes, and make recommendations to ensure the continued alignment of UNDP assistance with national priorities to achieve robust results in the future. </w:t>
      </w:r>
    </w:p>
    <w:p w14:paraId="305CCD4E"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 xml:space="preserve">The evaluation will assess the program results achieved thus far using commonly agreed criteria to validate the continued relevance, effectiveness, efficiency, coherence, sustainability and to some extent the impact of the overall program. The review will serve as important input in preparing the next program document. More immediately, the evaluation will also serve as an input for the preparation of the annual work plan and Program Monitoring Framework for 2021. </w:t>
      </w:r>
    </w:p>
    <w:p w14:paraId="733CF649"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The main objectives of the evaluation process therefore include the need:</w:t>
      </w:r>
    </w:p>
    <w:p w14:paraId="04C13D44" w14:textId="77777777" w:rsidR="00216E0D" w:rsidRPr="00216E0D" w:rsidRDefault="00216E0D" w:rsidP="00216E0D">
      <w:pPr>
        <w:numPr>
          <w:ilvl w:val="0"/>
          <w:numId w:val="2"/>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To validate the continued relevance, effectiveness, efficiency, coherence, sustainability and the impact of the program in delivering on agreed outcomes and their contribution to national development efforts;</w:t>
      </w:r>
    </w:p>
    <w:p w14:paraId="04581F2A" w14:textId="77777777" w:rsidR="00216E0D" w:rsidRPr="00216E0D" w:rsidRDefault="00216E0D" w:rsidP="00216E0D">
      <w:pPr>
        <w:numPr>
          <w:ilvl w:val="0"/>
          <w:numId w:val="2"/>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To determine the adequacy of the existing systems and structures for implementing the program;</w:t>
      </w:r>
    </w:p>
    <w:p w14:paraId="43B05058" w14:textId="77777777" w:rsidR="00216E0D" w:rsidRPr="00216E0D" w:rsidRDefault="00216E0D" w:rsidP="00216E0D">
      <w:pPr>
        <w:numPr>
          <w:ilvl w:val="0"/>
          <w:numId w:val="2"/>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To assess if program outputs and outcomes have been achieved;</w:t>
      </w:r>
    </w:p>
    <w:p w14:paraId="5E0721C0" w14:textId="77777777" w:rsidR="00216E0D" w:rsidRPr="00216E0D" w:rsidRDefault="00216E0D" w:rsidP="00216E0D">
      <w:pPr>
        <w:numPr>
          <w:ilvl w:val="0"/>
          <w:numId w:val="2"/>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lastRenderedPageBreak/>
        <w:t xml:space="preserve">To identify major constraints faced, document lessons learned during implementation, and make recommendations for overcoming implementation challenges and supporting results achievement going forward; </w:t>
      </w:r>
    </w:p>
    <w:p w14:paraId="52A69E29" w14:textId="77777777" w:rsidR="00216E0D" w:rsidRPr="00216E0D" w:rsidRDefault="00216E0D" w:rsidP="00216E0D">
      <w:pPr>
        <w:numPr>
          <w:ilvl w:val="0"/>
          <w:numId w:val="2"/>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To identify implementation challenges and operational issues, and provide inputs and lessons learned for the preparation of the next program document;</w:t>
      </w:r>
    </w:p>
    <w:p w14:paraId="5D0E7BCF" w14:textId="77777777" w:rsidR="00216E0D" w:rsidRPr="00216E0D" w:rsidRDefault="00216E0D" w:rsidP="00216E0D">
      <w:pPr>
        <w:numPr>
          <w:ilvl w:val="0"/>
          <w:numId w:val="2"/>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To identify factors that have contributed to achieving or not achieving the intended program outcomes;</w:t>
      </w:r>
    </w:p>
    <w:p w14:paraId="0FB0AA24" w14:textId="77777777" w:rsidR="00216E0D" w:rsidRPr="00216E0D" w:rsidRDefault="00216E0D" w:rsidP="00216E0D">
      <w:pPr>
        <w:numPr>
          <w:ilvl w:val="0"/>
          <w:numId w:val="2"/>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To identify factors that have contributed to effectiveness or ineffectiveness of the program;</w:t>
      </w:r>
    </w:p>
    <w:p w14:paraId="077BD6D0" w14:textId="74EB20E4" w:rsidR="00216E0D" w:rsidRPr="00216E0D" w:rsidRDefault="00216E0D" w:rsidP="00216E0D">
      <w:pPr>
        <w:numPr>
          <w:ilvl w:val="0"/>
          <w:numId w:val="2"/>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 xml:space="preserve">To assess </w:t>
      </w:r>
      <w:r w:rsidR="00596B8F" w:rsidRPr="00216E0D">
        <w:rPr>
          <w:rFonts w:ascii="Times New Roman" w:eastAsia="Calibri" w:hAnsi="Times New Roman" w:cs="Times New Roman"/>
        </w:rPr>
        <w:t>appropriateness and</w:t>
      </w:r>
      <w:r w:rsidRPr="00216E0D">
        <w:rPr>
          <w:rFonts w:ascii="Times New Roman" w:eastAsia="Calibri" w:hAnsi="Times New Roman" w:cs="Times New Roman"/>
        </w:rPr>
        <w:t xml:space="preserve"> effectiveness of the UNDP partnership strategy;</w:t>
      </w:r>
    </w:p>
    <w:p w14:paraId="34EC91BA" w14:textId="77777777" w:rsidR="00216E0D" w:rsidRPr="00216E0D" w:rsidRDefault="00216E0D" w:rsidP="00216E0D">
      <w:pPr>
        <w:numPr>
          <w:ilvl w:val="0"/>
          <w:numId w:val="2"/>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To provide inputs for the preparation of annual work plans and the next Program Monitoring Framework and to adjust the program action plan, and the M&amp;E plan as needed;</w:t>
      </w:r>
    </w:p>
    <w:p w14:paraId="729F4DD5" w14:textId="77777777" w:rsidR="00216E0D" w:rsidRPr="00216E0D" w:rsidRDefault="00216E0D" w:rsidP="00216E0D">
      <w:pPr>
        <w:numPr>
          <w:ilvl w:val="0"/>
          <w:numId w:val="2"/>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To provide input for the annual reports and reporting for donors.</w:t>
      </w:r>
    </w:p>
    <w:p w14:paraId="6479C63C" w14:textId="77777777" w:rsidR="00216E0D" w:rsidRPr="00216E0D" w:rsidRDefault="00216E0D" w:rsidP="00216E0D">
      <w:pPr>
        <w:spacing w:before="100" w:beforeAutospacing="1" w:after="100" w:afterAutospacing="1" w:line="240" w:lineRule="atLeast"/>
        <w:ind w:left="720"/>
        <w:contextualSpacing/>
        <w:jc w:val="both"/>
        <w:rPr>
          <w:rFonts w:ascii="Times New Roman" w:eastAsia="Calibri" w:hAnsi="Times New Roman" w:cs="Times New Roman"/>
        </w:rPr>
      </w:pPr>
    </w:p>
    <w:p w14:paraId="2EB6CE54" w14:textId="77777777" w:rsidR="00216E0D" w:rsidRPr="00216E0D" w:rsidRDefault="00216E0D" w:rsidP="00216E0D">
      <w:pPr>
        <w:numPr>
          <w:ilvl w:val="0"/>
          <w:numId w:val="9"/>
        </w:numPr>
        <w:shd w:val="clear" w:color="auto" w:fill="D9D9D9"/>
        <w:spacing w:after="200" w:line="276" w:lineRule="auto"/>
        <w:ind w:left="450" w:hanging="450"/>
        <w:rPr>
          <w:rFonts w:ascii="Times New Roman" w:eastAsia="Calibri" w:hAnsi="Times New Roman" w:cs="Times New Roman"/>
          <w:bCs/>
        </w:rPr>
      </w:pPr>
      <w:r w:rsidRPr="00216E0D">
        <w:rPr>
          <w:rFonts w:ascii="Times New Roman" w:eastAsia="Calibri" w:hAnsi="Times New Roman" w:cs="Times New Roman"/>
          <w:bCs/>
        </w:rPr>
        <w:t>Scope of work</w:t>
      </w:r>
    </w:p>
    <w:p w14:paraId="361640E3" w14:textId="7791793D" w:rsidR="00216E0D" w:rsidRPr="00216E0D" w:rsidRDefault="00216E0D" w:rsidP="00216E0D">
      <w:pPr>
        <w:tabs>
          <w:tab w:val="num" w:pos="1440"/>
        </w:tabs>
        <w:autoSpaceDE w:val="0"/>
        <w:autoSpaceDN w:val="0"/>
        <w:adjustRightInd w:val="0"/>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The program evaluation will cover all interventions of the project planned to be implemented during the project phase.</w:t>
      </w:r>
      <w:r w:rsidR="00AF4216">
        <w:rPr>
          <w:rFonts w:ascii="Times New Roman" w:eastAsia="Calibri" w:hAnsi="Times New Roman" w:cs="Times New Roman"/>
        </w:rPr>
        <w:t xml:space="preserve"> </w:t>
      </w:r>
      <w:r w:rsidRPr="00216E0D">
        <w:rPr>
          <w:rFonts w:ascii="Times New Roman" w:eastAsia="Calibri" w:hAnsi="Times New Roman" w:cs="Times New Roman"/>
        </w:rPr>
        <w:t xml:space="preserve">The evaluation should  </w:t>
      </w:r>
      <w:r w:rsidRPr="00216E0D">
        <w:rPr>
          <w:rFonts w:ascii="Times New Roman" w:eastAsia="Calibri" w:hAnsi="Times New Roman" w:cs="Times New Roman"/>
          <w:b/>
          <w:bCs/>
        </w:rPr>
        <w:t>i</w:t>
      </w:r>
      <w:r w:rsidRPr="00216E0D">
        <w:rPr>
          <w:rFonts w:ascii="Times New Roman" w:eastAsia="Calibri" w:hAnsi="Times New Roman" w:cs="Times New Roman"/>
        </w:rPr>
        <w:t xml:space="preserve">dentify key lessons and propose recommendations to enhance technical and financial performance for the next program interventions. </w:t>
      </w:r>
      <w:r w:rsidRPr="00216E0D">
        <w:rPr>
          <w:rFonts w:ascii="Times New Roman" w:eastAsia="Times New Roman" w:hAnsi="Times New Roman" w:cs="Times New Roman"/>
        </w:rPr>
        <w:t xml:space="preserve">The evaluator is expected to follow a participatory and consultative approach ensuring close engagement with all government counterparts, in particular </w:t>
      </w:r>
      <w:r w:rsidRPr="00216E0D">
        <w:rPr>
          <w:rFonts w:ascii="Times New Roman" w:eastAsia="Calibri" w:hAnsi="Times New Roman" w:cs="Times New Roman"/>
        </w:rPr>
        <w:t xml:space="preserve">Ministry of Urban Development and Construction (MoUDC), FeUJCFSA, EDC and UNDP.   A review reference group team from the government (MoUDC and </w:t>
      </w:r>
      <w:bookmarkStart w:id="1" w:name="_Hlk43212724"/>
      <w:r w:rsidRPr="00216E0D">
        <w:rPr>
          <w:rFonts w:ascii="Times New Roman" w:eastAsia="Calibri" w:hAnsi="Times New Roman" w:cs="Times New Roman"/>
        </w:rPr>
        <w:t>FeUJCFSA</w:t>
      </w:r>
      <w:bookmarkEnd w:id="1"/>
      <w:r w:rsidRPr="00216E0D">
        <w:rPr>
          <w:rFonts w:ascii="Times New Roman" w:eastAsia="Calibri" w:hAnsi="Times New Roman" w:cs="Times New Roman"/>
        </w:rPr>
        <w:t xml:space="preserve">), EDC and UNDP will support and guide the overall conduct and implementation of the evaluation. </w:t>
      </w:r>
    </w:p>
    <w:p w14:paraId="0EC40C2D" w14:textId="495E5E4B" w:rsidR="00216E0D" w:rsidRPr="00216E0D" w:rsidRDefault="00216E0D" w:rsidP="00216E0D">
      <w:pPr>
        <w:autoSpaceDE w:val="0"/>
        <w:autoSpaceDN w:val="0"/>
        <w:adjustRightInd w:val="0"/>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t xml:space="preserve">Taking in to consideration the participatory nature of the evaluation process, the major role of the consultants will be to review and </w:t>
      </w:r>
      <w:r w:rsidR="00AF4216" w:rsidRPr="00216E0D">
        <w:rPr>
          <w:rFonts w:ascii="Times New Roman" w:eastAsia="Calibri" w:hAnsi="Times New Roman" w:cs="Times New Roman"/>
          <w:color w:val="000000"/>
        </w:rPr>
        <w:t>analyze</w:t>
      </w:r>
      <w:r w:rsidRPr="00216E0D">
        <w:rPr>
          <w:rFonts w:ascii="Times New Roman" w:eastAsia="Calibri" w:hAnsi="Times New Roman" w:cs="Times New Roman"/>
          <w:color w:val="000000"/>
        </w:rPr>
        <w:t xml:space="preserve"> relevant documents; collect any additional relevant information (such as through interviews with stakeholders and partners, program beneficiaries, conducting original research if necessary); preparing and presenting the draft report based on the information collected at various levels and finalizing the report and its recommendations taking into account comments received. </w:t>
      </w:r>
    </w:p>
    <w:p w14:paraId="1213C74F" w14:textId="71A84BF7" w:rsidR="00216E0D" w:rsidRPr="00216E0D" w:rsidRDefault="00216E0D" w:rsidP="00216E0D">
      <w:pPr>
        <w:tabs>
          <w:tab w:val="num" w:pos="1440"/>
          <w:tab w:val="left" w:pos="1530"/>
        </w:tabs>
        <w:autoSpaceDE w:val="0"/>
        <w:autoSpaceDN w:val="0"/>
        <w:adjustRightInd w:val="0"/>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 xml:space="preserve">A national individual consultant will be hired to undertake the evaluation and to prepare the report.   </w:t>
      </w:r>
      <w:r w:rsidR="00AF4216" w:rsidRPr="00216E0D">
        <w:rPr>
          <w:rFonts w:ascii="Times New Roman" w:eastAsia="Calibri" w:hAnsi="Times New Roman" w:cs="Times New Roman"/>
        </w:rPr>
        <w:t>Overall,</w:t>
      </w:r>
      <w:r w:rsidRPr="00216E0D">
        <w:rPr>
          <w:rFonts w:ascii="Times New Roman" w:eastAsia="Calibri" w:hAnsi="Times New Roman" w:cs="Times New Roman"/>
        </w:rPr>
        <w:t xml:space="preserve"> the consultant will be responsible for:</w:t>
      </w:r>
    </w:p>
    <w:p w14:paraId="1BD1D494" w14:textId="77777777" w:rsidR="00216E0D" w:rsidRPr="00216E0D" w:rsidRDefault="00216E0D" w:rsidP="00216E0D">
      <w:pPr>
        <w:numPr>
          <w:ilvl w:val="0"/>
          <w:numId w:val="3"/>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Carrying out a thorough desk review of available progress, go through the annual reports and donor reports; review quarterly reports and analyze the overall achievement against the program action plan;</w:t>
      </w:r>
    </w:p>
    <w:p w14:paraId="5BD4F20D" w14:textId="77777777" w:rsidR="00216E0D" w:rsidRPr="00216E0D" w:rsidRDefault="00216E0D" w:rsidP="00216E0D">
      <w:pPr>
        <w:numPr>
          <w:ilvl w:val="0"/>
          <w:numId w:val="3"/>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 xml:space="preserve">Visit regional offices of the program and collect data to obtain views from regions; consult with and interview donors and key stakeholders to validate and complement the findings of the desk review; </w:t>
      </w:r>
    </w:p>
    <w:p w14:paraId="1356D715" w14:textId="6C820024" w:rsidR="00216E0D" w:rsidRPr="00216E0D" w:rsidRDefault="00216E0D" w:rsidP="00216E0D">
      <w:pPr>
        <w:numPr>
          <w:ilvl w:val="0"/>
          <w:numId w:val="3"/>
        </w:numPr>
        <w:autoSpaceDE w:val="0"/>
        <w:autoSpaceDN w:val="0"/>
        <w:adjustRightInd w:val="0"/>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t xml:space="preserve">In close coordination with UNDP, EDC, MoUDC, FeUJCFSA, EDC and other stakeholders to produce a comprehensive analytical report for the program evaluation which includes achievements/ progress </w:t>
      </w:r>
      <w:r w:rsidR="00AF4216" w:rsidRPr="00216E0D">
        <w:rPr>
          <w:rFonts w:ascii="Times New Roman" w:eastAsia="Calibri" w:hAnsi="Times New Roman" w:cs="Times New Roman"/>
          <w:color w:val="000000"/>
        </w:rPr>
        <w:t>realized</w:t>
      </w:r>
      <w:r w:rsidRPr="00216E0D">
        <w:rPr>
          <w:rFonts w:ascii="Times New Roman" w:eastAsia="Calibri" w:hAnsi="Times New Roman" w:cs="Times New Roman"/>
          <w:color w:val="000000"/>
        </w:rPr>
        <w:t>, strategic issues, implementation challenges, lessons learned and recommendations;</w:t>
      </w:r>
    </w:p>
    <w:p w14:paraId="05860BDC" w14:textId="77777777" w:rsidR="00216E0D" w:rsidRPr="00216E0D" w:rsidRDefault="00216E0D" w:rsidP="00216E0D">
      <w:pPr>
        <w:numPr>
          <w:ilvl w:val="0"/>
          <w:numId w:val="3"/>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 xml:space="preserve">Supporting UNDP, EDC and government partners in organizing national level validation workshop and presenting the key highlights of the findings from the consultation workshops at national level to discuss the findings, recommendations and implementation plan; and finalizing the report thereafter reflecting comments received. </w:t>
      </w:r>
    </w:p>
    <w:p w14:paraId="0281B87D" w14:textId="77777777" w:rsidR="00216E0D" w:rsidRPr="00216E0D" w:rsidRDefault="00216E0D" w:rsidP="00216E0D">
      <w:pPr>
        <w:numPr>
          <w:ilvl w:val="0"/>
          <w:numId w:val="3"/>
        </w:numPr>
        <w:autoSpaceDE w:val="0"/>
        <w:autoSpaceDN w:val="0"/>
        <w:adjustRightInd w:val="0"/>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t xml:space="preserve">Review and compile revised program indicators by pillar, baseline information, sources and means of verification that need amendment; </w:t>
      </w:r>
    </w:p>
    <w:p w14:paraId="458F446A" w14:textId="5725010A" w:rsidR="00216E0D" w:rsidRPr="00216E0D" w:rsidRDefault="00216E0D" w:rsidP="00216E0D">
      <w:pPr>
        <w:numPr>
          <w:ilvl w:val="0"/>
          <w:numId w:val="3"/>
        </w:numPr>
        <w:autoSpaceDE w:val="0"/>
        <w:autoSpaceDN w:val="0"/>
        <w:adjustRightInd w:val="0"/>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lastRenderedPageBreak/>
        <w:t xml:space="preserve">Identify implementation challenges and operational issues through these reviews and </w:t>
      </w:r>
      <w:r w:rsidR="00AF4216" w:rsidRPr="00216E0D">
        <w:rPr>
          <w:rFonts w:ascii="Times New Roman" w:eastAsia="Calibri" w:hAnsi="Times New Roman" w:cs="Times New Roman"/>
          <w:color w:val="000000"/>
        </w:rPr>
        <w:t>consultations and</w:t>
      </w:r>
      <w:r w:rsidRPr="00216E0D">
        <w:rPr>
          <w:rFonts w:ascii="Times New Roman" w:eastAsia="Calibri" w:hAnsi="Times New Roman" w:cs="Times New Roman"/>
          <w:color w:val="000000"/>
        </w:rPr>
        <w:t xml:space="preserve"> propose ways to remedy these.</w:t>
      </w:r>
    </w:p>
    <w:p w14:paraId="24406869" w14:textId="77777777" w:rsidR="00216E0D" w:rsidRPr="00216E0D" w:rsidRDefault="00216E0D" w:rsidP="00216E0D">
      <w:pPr>
        <w:numPr>
          <w:ilvl w:val="0"/>
          <w:numId w:val="9"/>
        </w:numPr>
        <w:shd w:val="clear" w:color="auto" w:fill="D9D9D9"/>
        <w:spacing w:after="200" w:line="276" w:lineRule="auto"/>
        <w:ind w:left="450" w:hanging="450"/>
        <w:rPr>
          <w:rFonts w:ascii="Times New Roman" w:eastAsia="Calibri" w:hAnsi="Times New Roman" w:cs="Times New Roman"/>
        </w:rPr>
      </w:pPr>
      <w:r w:rsidRPr="00216E0D">
        <w:rPr>
          <w:rFonts w:ascii="Times New Roman" w:eastAsia="Calibri" w:hAnsi="Times New Roman" w:cs="Times New Roman"/>
        </w:rPr>
        <w:t>Evaluation approach and Methodology</w:t>
      </w:r>
    </w:p>
    <w:p w14:paraId="55F23CB7" w14:textId="77777777" w:rsidR="00216E0D" w:rsidRPr="00216E0D" w:rsidRDefault="00216E0D" w:rsidP="00216E0D">
      <w:pPr>
        <w:autoSpaceDE w:val="0"/>
        <w:autoSpaceDN w:val="0"/>
        <w:adjustRightInd w:val="0"/>
        <w:spacing w:before="100" w:beforeAutospacing="1" w:after="100" w:afterAutospacing="1" w:line="240" w:lineRule="atLeast"/>
        <w:jc w:val="both"/>
        <w:rPr>
          <w:rFonts w:ascii="Times New Roman" w:eastAsia="Calibri" w:hAnsi="Times New Roman" w:cs="Times New Roman"/>
          <w:color w:val="000000"/>
        </w:rPr>
      </w:pPr>
      <w:r w:rsidRPr="00216E0D">
        <w:rPr>
          <w:rFonts w:ascii="Times New Roman" w:eastAsia="Calibri" w:hAnsi="Times New Roman" w:cs="Times New Roman"/>
          <w:color w:val="000000"/>
        </w:rPr>
        <w:t xml:space="preserve">The program evaluation will be a participatory process jointly led by UNDP, EDC, MoUDC and FeUJCFSA and supported by the external consultants. To ensure that the evaluation exercise will not place unnecessary additional burden on UNDP, EDC and government counterparts, the consultant will be significantly involved in the collection and consolidation of additional primary and secondary data to beef up the report writing. The exercise should thus be informative and forward looking. </w:t>
      </w:r>
    </w:p>
    <w:p w14:paraId="491017A4" w14:textId="41A5C83B" w:rsidR="00216E0D" w:rsidRPr="00216E0D" w:rsidRDefault="00216E0D" w:rsidP="00216E0D">
      <w:pPr>
        <w:tabs>
          <w:tab w:val="num" w:pos="1440"/>
        </w:tabs>
        <w:autoSpaceDE w:val="0"/>
        <w:autoSpaceDN w:val="0"/>
        <w:adjustRightInd w:val="0"/>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b/>
          <w:bCs/>
        </w:rPr>
        <w:t>The methodology</w:t>
      </w:r>
      <w:r w:rsidR="00AF4216">
        <w:rPr>
          <w:rFonts w:ascii="Times New Roman" w:eastAsia="Calibri" w:hAnsi="Times New Roman" w:cs="Times New Roman"/>
          <w:b/>
          <w:bCs/>
        </w:rPr>
        <w:t xml:space="preserve"> </w:t>
      </w:r>
      <w:r w:rsidRPr="00216E0D">
        <w:rPr>
          <w:rFonts w:ascii="Times New Roman" w:eastAsia="Calibri" w:hAnsi="Times New Roman" w:cs="Times New Roman"/>
        </w:rPr>
        <w:t xml:space="preserve">of the evaluation will involve both primary and secondary data/information collection through conducting various consultations at regional and national levels.  UNDP and government Implementing Partners and EDC will carry out joint field monitoring visits to regional offices to review results and identify challenges. The primary data/information gathering process may include interviews with donors, key stakeholders and partners and also focus group discussions; these interviews may cover UNDP program personnel, EDC staff in Addis Ababa and the regions, relevant government officials at both regional and federal levels, development partners, and civil society representatives. </w:t>
      </w:r>
    </w:p>
    <w:p w14:paraId="0967BC48" w14:textId="77777777" w:rsidR="00216E0D" w:rsidRPr="00216E0D" w:rsidRDefault="00216E0D" w:rsidP="00216E0D">
      <w:pPr>
        <w:spacing w:after="0"/>
        <w:jc w:val="both"/>
        <w:rPr>
          <w:rFonts w:ascii="Times New Roman" w:eastAsia="Calibri" w:hAnsi="Times New Roman" w:cs="Times New Roman"/>
        </w:rPr>
      </w:pPr>
      <w:r w:rsidRPr="00216E0D">
        <w:rPr>
          <w:rFonts w:ascii="Times New Roman" w:eastAsia="Calibri" w:hAnsi="Times New Roman" w:cs="Times New Roman"/>
        </w:rPr>
        <w:t xml:space="preserve">The evaluation will use the program Action Plan and Results Matrix plus Program Monitoring Framework as a basis for reporting on results and their achievement. The evaluator is expected to frame the evaluation effort using the criteria of </w:t>
      </w:r>
      <w:r w:rsidRPr="00216E0D">
        <w:rPr>
          <w:rFonts w:ascii="Times New Roman" w:eastAsia="Calibri" w:hAnsi="Times New Roman" w:cs="Times New Roman"/>
          <w:b/>
          <w:bCs/>
        </w:rPr>
        <w:t xml:space="preserve">relevance, effectiveness, efficiency, sustainability, and impact, </w:t>
      </w:r>
      <w:r w:rsidRPr="00216E0D">
        <w:rPr>
          <w:rFonts w:ascii="Times New Roman" w:eastAsia="Calibri" w:hAnsi="Times New Roman" w:cs="Times New Roman"/>
        </w:rPr>
        <w:t xml:space="preserve">as defined and explained in the UNDP Guidance for Conducting Terminal Evaluations of UNDP-supported Projects. </w:t>
      </w:r>
    </w:p>
    <w:p w14:paraId="6BAED77E" w14:textId="77777777" w:rsidR="00216E0D" w:rsidRPr="00216E0D" w:rsidRDefault="00216E0D" w:rsidP="00216E0D">
      <w:pPr>
        <w:shd w:val="clear" w:color="auto" w:fill="FFFFFF"/>
        <w:spacing w:after="0" w:line="240" w:lineRule="auto"/>
        <w:ind w:firstLine="720"/>
        <w:rPr>
          <w:rFonts w:ascii="Times New Roman" w:eastAsia="Times New Roman" w:hAnsi="Times New Roman" w:cs="Times New Roman"/>
          <w:sz w:val="24"/>
        </w:rPr>
      </w:pPr>
      <w:r w:rsidRPr="00216E0D">
        <w:rPr>
          <w:rFonts w:ascii="Times New Roman" w:eastAsia="Times New Roman" w:hAnsi="Times New Roman" w:cs="Times New Roman"/>
          <w:b/>
          <w:bCs/>
          <w:szCs w:val="20"/>
          <w:bdr w:val="none" w:sz="0" w:space="0" w:color="auto" w:frame="1"/>
        </w:rPr>
        <w:t>Effectiveness refers to:</w:t>
      </w:r>
    </w:p>
    <w:p w14:paraId="2D8DE599" w14:textId="77777777" w:rsidR="00216E0D" w:rsidRPr="00216E0D" w:rsidRDefault="00216E0D" w:rsidP="00216E0D">
      <w:pPr>
        <w:shd w:val="clear" w:color="auto" w:fill="FFFFFF"/>
        <w:spacing w:after="0" w:line="253" w:lineRule="atLeast"/>
        <w:ind w:left="1440" w:hanging="360"/>
        <w:rPr>
          <w:rFonts w:ascii="Times New Roman" w:eastAsia="Times New Roman" w:hAnsi="Times New Roman" w:cs="Times New Roman"/>
          <w:sz w:val="24"/>
        </w:rPr>
      </w:pPr>
      <w:r w:rsidRPr="00216E0D">
        <w:rPr>
          <w:rFonts w:ascii="Times New Roman" w:eastAsia="Times New Roman" w:hAnsi="Times New Roman" w:cs="Times New Roman"/>
          <w:szCs w:val="20"/>
          <w:bdr w:val="none" w:sz="0" w:space="0" w:color="auto" w:frame="1"/>
        </w:rPr>
        <w:t>·</w:t>
      </w:r>
      <w:r w:rsidRPr="00216E0D">
        <w:rPr>
          <w:rFonts w:ascii="Times New Roman" w:eastAsia="Times New Roman" w:hAnsi="Times New Roman" w:cs="Times New Roman"/>
          <w:sz w:val="16"/>
          <w:szCs w:val="14"/>
          <w:bdr w:val="none" w:sz="0" w:space="0" w:color="auto" w:frame="1"/>
        </w:rPr>
        <w:t>       </w:t>
      </w:r>
      <w:r w:rsidRPr="00216E0D">
        <w:rPr>
          <w:rFonts w:ascii="Times New Roman" w:eastAsia="Times New Roman" w:hAnsi="Times New Roman" w:cs="Times New Roman"/>
          <w:szCs w:val="20"/>
          <w:bdr w:val="none" w:sz="0" w:space="0" w:color="auto" w:frame="1"/>
        </w:rPr>
        <w:t>Whether the project intervention achieved the expected output and immediate outcomes and made progress towards the intermediate outcomes</w:t>
      </w:r>
    </w:p>
    <w:p w14:paraId="37ADFCEB" w14:textId="77777777" w:rsidR="00216E0D" w:rsidRPr="00216E0D" w:rsidRDefault="00216E0D" w:rsidP="00216E0D">
      <w:pPr>
        <w:shd w:val="clear" w:color="auto" w:fill="FFFFFF"/>
        <w:spacing w:after="0" w:line="253" w:lineRule="atLeast"/>
        <w:ind w:left="1440" w:hanging="360"/>
        <w:rPr>
          <w:rFonts w:ascii="Times New Roman" w:eastAsia="Times New Roman" w:hAnsi="Times New Roman" w:cs="Times New Roman"/>
          <w:sz w:val="24"/>
        </w:rPr>
      </w:pPr>
      <w:r w:rsidRPr="00216E0D">
        <w:rPr>
          <w:rFonts w:ascii="Times New Roman" w:eastAsia="Times New Roman" w:hAnsi="Times New Roman" w:cs="Times New Roman"/>
          <w:szCs w:val="20"/>
          <w:bdr w:val="none" w:sz="0" w:space="0" w:color="auto" w:frame="1"/>
        </w:rPr>
        <w:t>·</w:t>
      </w:r>
      <w:r w:rsidRPr="00216E0D">
        <w:rPr>
          <w:rFonts w:ascii="Times New Roman" w:eastAsia="Times New Roman" w:hAnsi="Times New Roman" w:cs="Times New Roman"/>
          <w:sz w:val="16"/>
          <w:szCs w:val="14"/>
          <w:bdr w:val="none" w:sz="0" w:space="0" w:color="auto" w:frame="1"/>
        </w:rPr>
        <w:t>       </w:t>
      </w:r>
      <w:r w:rsidRPr="00216E0D">
        <w:rPr>
          <w:rFonts w:ascii="Times New Roman" w:eastAsia="Times New Roman" w:hAnsi="Times New Roman" w:cs="Times New Roman"/>
          <w:szCs w:val="20"/>
          <w:bdr w:val="none" w:sz="0" w:space="0" w:color="auto" w:frame="1"/>
        </w:rPr>
        <w:t>Whether there are any unintended results, either positive or negative observed</w:t>
      </w:r>
    </w:p>
    <w:p w14:paraId="28CC9126" w14:textId="77777777" w:rsidR="00216E0D" w:rsidRPr="00216E0D" w:rsidRDefault="00216E0D" w:rsidP="00216E0D">
      <w:pPr>
        <w:shd w:val="clear" w:color="auto" w:fill="FFFFFF"/>
        <w:spacing w:after="0" w:line="253" w:lineRule="atLeast"/>
        <w:ind w:left="1440"/>
        <w:rPr>
          <w:rFonts w:ascii="Times New Roman" w:eastAsia="Times New Roman" w:hAnsi="Times New Roman" w:cs="Times New Roman"/>
          <w:sz w:val="24"/>
        </w:rPr>
      </w:pPr>
      <w:r w:rsidRPr="00216E0D">
        <w:rPr>
          <w:rFonts w:ascii="Times New Roman" w:eastAsia="Times New Roman" w:hAnsi="Times New Roman" w:cs="Times New Roman"/>
          <w:szCs w:val="20"/>
          <w:bdr w:val="none" w:sz="0" w:space="0" w:color="auto" w:frame="1"/>
        </w:rPr>
        <w:t> </w:t>
      </w:r>
    </w:p>
    <w:p w14:paraId="4AE9271C" w14:textId="77777777" w:rsidR="00216E0D" w:rsidRPr="00216E0D" w:rsidRDefault="00216E0D" w:rsidP="00216E0D">
      <w:pPr>
        <w:shd w:val="clear" w:color="auto" w:fill="FFFFFF"/>
        <w:spacing w:after="0" w:line="240" w:lineRule="auto"/>
        <w:ind w:firstLine="720"/>
        <w:rPr>
          <w:rFonts w:ascii="Times New Roman" w:eastAsia="Times New Roman" w:hAnsi="Times New Roman" w:cs="Times New Roman"/>
          <w:sz w:val="24"/>
        </w:rPr>
      </w:pPr>
      <w:r w:rsidRPr="00216E0D">
        <w:rPr>
          <w:rFonts w:ascii="Times New Roman" w:eastAsia="Times New Roman" w:hAnsi="Times New Roman" w:cs="Times New Roman"/>
          <w:b/>
          <w:bCs/>
          <w:szCs w:val="20"/>
          <w:bdr w:val="none" w:sz="0" w:space="0" w:color="auto" w:frame="1"/>
        </w:rPr>
        <w:t>Efficiency refers to:</w:t>
      </w:r>
    </w:p>
    <w:p w14:paraId="6D8E41DF" w14:textId="77777777" w:rsidR="00216E0D" w:rsidRPr="00216E0D" w:rsidRDefault="00216E0D" w:rsidP="00216E0D">
      <w:pPr>
        <w:shd w:val="clear" w:color="auto" w:fill="FFFFFF"/>
        <w:spacing w:after="0" w:line="253" w:lineRule="atLeast"/>
        <w:ind w:left="1440" w:hanging="360"/>
        <w:rPr>
          <w:rFonts w:ascii="Times New Roman" w:eastAsia="Times New Roman" w:hAnsi="Times New Roman" w:cs="Times New Roman"/>
          <w:sz w:val="24"/>
        </w:rPr>
      </w:pPr>
      <w:r w:rsidRPr="00216E0D">
        <w:rPr>
          <w:rFonts w:ascii="Times New Roman" w:eastAsia="Times New Roman" w:hAnsi="Times New Roman" w:cs="Times New Roman"/>
          <w:szCs w:val="20"/>
          <w:bdr w:val="none" w:sz="0" w:space="0" w:color="auto" w:frame="1"/>
        </w:rPr>
        <w:t>·</w:t>
      </w:r>
      <w:r w:rsidRPr="00216E0D">
        <w:rPr>
          <w:rFonts w:ascii="Times New Roman" w:eastAsia="Times New Roman" w:hAnsi="Times New Roman" w:cs="Times New Roman"/>
          <w:sz w:val="16"/>
          <w:szCs w:val="14"/>
          <w:bdr w:val="none" w:sz="0" w:space="0" w:color="auto" w:frame="1"/>
        </w:rPr>
        <w:t>       </w:t>
      </w:r>
      <w:r w:rsidRPr="00216E0D">
        <w:rPr>
          <w:rFonts w:ascii="Times New Roman" w:eastAsia="Times New Roman" w:hAnsi="Times New Roman" w:cs="Times New Roman"/>
          <w:szCs w:val="20"/>
          <w:bdr w:val="none" w:sz="0" w:space="0" w:color="auto" w:frame="1"/>
        </w:rPr>
        <w:t>How economically are resources/inputs (funds, expertise, time, etc.) converted to outputs</w:t>
      </w:r>
    </w:p>
    <w:p w14:paraId="05820D03" w14:textId="77777777" w:rsidR="00216E0D" w:rsidRPr="00216E0D" w:rsidRDefault="00216E0D" w:rsidP="00216E0D">
      <w:pPr>
        <w:shd w:val="clear" w:color="auto" w:fill="FFFFFF"/>
        <w:spacing w:after="0" w:line="253" w:lineRule="atLeast"/>
        <w:ind w:left="1440" w:hanging="360"/>
        <w:rPr>
          <w:rFonts w:ascii="Times New Roman" w:eastAsia="Times New Roman" w:hAnsi="Times New Roman" w:cs="Times New Roman"/>
          <w:sz w:val="24"/>
        </w:rPr>
      </w:pPr>
      <w:r w:rsidRPr="00216E0D">
        <w:rPr>
          <w:rFonts w:ascii="Times New Roman" w:eastAsia="Times New Roman" w:hAnsi="Times New Roman" w:cs="Times New Roman"/>
          <w:szCs w:val="20"/>
          <w:bdr w:val="none" w:sz="0" w:space="0" w:color="auto" w:frame="1"/>
        </w:rPr>
        <w:t>·</w:t>
      </w:r>
      <w:r w:rsidRPr="00216E0D">
        <w:rPr>
          <w:rFonts w:ascii="Times New Roman" w:eastAsia="Times New Roman" w:hAnsi="Times New Roman" w:cs="Times New Roman"/>
          <w:sz w:val="16"/>
          <w:szCs w:val="14"/>
          <w:bdr w:val="none" w:sz="0" w:space="0" w:color="auto" w:frame="1"/>
        </w:rPr>
        <w:t>       </w:t>
      </w:r>
      <w:r w:rsidRPr="00216E0D">
        <w:rPr>
          <w:rFonts w:ascii="Times New Roman" w:eastAsia="Times New Roman" w:hAnsi="Times New Roman" w:cs="Times New Roman"/>
          <w:szCs w:val="20"/>
          <w:bdr w:val="none" w:sz="0" w:space="0" w:color="auto" w:frame="1"/>
        </w:rPr>
        <w:t>Whether outputs achieved on time and on budget</w:t>
      </w:r>
    </w:p>
    <w:p w14:paraId="6939EF73" w14:textId="77777777" w:rsidR="00216E0D" w:rsidRPr="00216E0D" w:rsidRDefault="00216E0D" w:rsidP="00216E0D">
      <w:pPr>
        <w:shd w:val="clear" w:color="auto" w:fill="FFFFFF"/>
        <w:spacing w:after="0" w:line="240" w:lineRule="auto"/>
        <w:ind w:left="360"/>
        <w:rPr>
          <w:rFonts w:ascii="Times New Roman" w:eastAsia="Times New Roman" w:hAnsi="Times New Roman" w:cs="Times New Roman"/>
          <w:sz w:val="24"/>
        </w:rPr>
      </w:pPr>
      <w:r w:rsidRPr="00216E0D">
        <w:rPr>
          <w:rFonts w:ascii="Times New Roman" w:eastAsia="Times New Roman" w:hAnsi="Times New Roman" w:cs="Times New Roman"/>
          <w:szCs w:val="20"/>
          <w:bdr w:val="none" w:sz="0" w:space="0" w:color="auto" w:frame="1"/>
        </w:rPr>
        <w:t> </w:t>
      </w:r>
    </w:p>
    <w:p w14:paraId="6EA3F3EE" w14:textId="77777777" w:rsidR="00216E0D" w:rsidRPr="00216E0D" w:rsidRDefault="00216E0D" w:rsidP="00216E0D">
      <w:pPr>
        <w:shd w:val="clear" w:color="auto" w:fill="FFFFFF"/>
        <w:spacing w:after="0" w:line="240" w:lineRule="auto"/>
        <w:ind w:firstLine="720"/>
        <w:rPr>
          <w:rFonts w:ascii="Times New Roman" w:eastAsia="Times New Roman" w:hAnsi="Times New Roman" w:cs="Times New Roman"/>
          <w:sz w:val="24"/>
        </w:rPr>
      </w:pPr>
      <w:r w:rsidRPr="00216E0D">
        <w:rPr>
          <w:rFonts w:ascii="Times New Roman" w:eastAsia="Times New Roman" w:hAnsi="Times New Roman" w:cs="Times New Roman"/>
          <w:b/>
          <w:bCs/>
          <w:szCs w:val="20"/>
          <w:bdr w:val="none" w:sz="0" w:space="0" w:color="auto" w:frame="1"/>
        </w:rPr>
        <w:t>Sustainability refers to:</w:t>
      </w:r>
    </w:p>
    <w:p w14:paraId="22D1D38B" w14:textId="77777777" w:rsidR="00216E0D" w:rsidRPr="00216E0D" w:rsidRDefault="00216E0D" w:rsidP="00216E0D">
      <w:pPr>
        <w:shd w:val="clear" w:color="auto" w:fill="FFFFFF"/>
        <w:spacing w:after="0" w:line="253" w:lineRule="atLeast"/>
        <w:ind w:left="1440" w:hanging="360"/>
        <w:rPr>
          <w:rFonts w:ascii="Times New Roman" w:eastAsia="Times New Roman" w:hAnsi="Times New Roman" w:cs="Times New Roman"/>
          <w:sz w:val="24"/>
        </w:rPr>
      </w:pPr>
      <w:r w:rsidRPr="00216E0D">
        <w:rPr>
          <w:rFonts w:ascii="Times New Roman" w:eastAsia="Times New Roman" w:hAnsi="Times New Roman" w:cs="Times New Roman"/>
          <w:szCs w:val="20"/>
          <w:bdr w:val="none" w:sz="0" w:space="0" w:color="auto" w:frame="1"/>
        </w:rPr>
        <w:t>·</w:t>
      </w:r>
      <w:r w:rsidRPr="00216E0D">
        <w:rPr>
          <w:rFonts w:ascii="Times New Roman" w:eastAsia="Times New Roman" w:hAnsi="Times New Roman" w:cs="Times New Roman"/>
          <w:sz w:val="16"/>
          <w:szCs w:val="14"/>
          <w:bdr w:val="none" w:sz="0" w:space="0" w:color="auto" w:frame="1"/>
        </w:rPr>
        <w:t>       </w:t>
      </w:r>
      <w:r w:rsidRPr="00216E0D">
        <w:rPr>
          <w:rFonts w:ascii="Times New Roman" w:eastAsia="Times New Roman" w:hAnsi="Times New Roman" w:cs="Times New Roman"/>
          <w:szCs w:val="20"/>
          <w:bdr w:val="none" w:sz="0" w:space="0" w:color="auto" w:frame="1"/>
        </w:rPr>
        <w:t>What is the likelihood that results/benefits will continue after the closure of the project?</w:t>
      </w:r>
    </w:p>
    <w:p w14:paraId="66AD4C7E" w14:textId="77777777" w:rsidR="00216E0D" w:rsidRPr="00216E0D" w:rsidRDefault="00216E0D" w:rsidP="00216E0D">
      <w:pPr>
        <w:shd w:val="clear" w:color="auto" w:fill="FFFFFF"/>
        <w:spacing w:after="0" w:line="253" w:lineRule="atLeast"/>
        <w:ind w:left="1440" w:hanging="360"/>
        <w:rPr>
          <w:rFonts w:ascii="Times New Roman" w:eastAsia="Times New Roman" w:hAnsi="Times New Roman" w:cs="Times New Roman"/>
          <w:sz w:val="24"/>
        </w:rPr>
      </w:pPr>
      <w:r w:rsidRPr="00216E0D">
        <w:rPr>
          <w:rFonts w:ascii="Times New Roman" w:eastAsia="Times New Roman" w:hAnsi="Times New Roman" w:cs="Times New Roman"/>
          <w:szCs w:val="20"/>
          <w:bdr w:val="none" w:sz="0" w:space="0" w:color="auto" w:frame="1"/>
        </w:rPr>
        <w:t>·</w:t>
      </w:r>
      <w:r w:rsidRPr="00216E0D">
        <w:rPr>
          <w:rFonts w:ascii="Times New Roman" w:eastAsia="Times New Roman" w:hAnsi="Times New Roman" w:cs="Times New Roman"/>
          <w:sz w:val="16"/>
          <w:szCs w:val="14"/>
          <w:bdr w:val="none" w:sz="0" w:space="0" w:color="auto" w:frame="1"/>
        </w:rPr>
        <w:t>       </w:t>
      </w:r>
      <w:r w:rsidRPr="00216E0D">
        <w:rPr>
          <w:rFonts w:ascii="Times New Roman" w:eastAsia="Times New Roman" w:hAnsi="Times New Roman" w:cs="Times New Roman"/>
          <w:szCs w:val="20"/>
          <w:bdr w:val="none" w:sz="0" w:space="0" w:color="auto" w:frame="1"/>
        </w:rPr>
        <w:t>Are there committed financial and human resources to maintain benefits and results</w:t>
      </w:r>
    </w:p>
    <w:p w14:paraId="215C652D" w14:textId="77777777" w:rsidR="00216E0D" w:rsidRPr="00216E0D" w:rsidRDefault="00216E0D" w:rsidP="00216E0D">
      <w:pPr>
        <w:shd w:val="clear" w:color="auto" w:fill="FFFFFF"/>
        <w:spacing w:after="0" w:line="253" w:lineRule="atLeast"/>
        <w:ind w:left="1440" w:hanging="360"/>
        <w:rPr>
          <w:rFonts w:ascii="Times New Roman" w:eastAsia="Times New Roman" w:hAnsi="Times New Roman" w:cs="Times New Roman"/>
          <w:sz w:val="24"/>
        </w:rPr>
      </w:pPr>
      <w:r w:rsidRPr="00216E0D">
        <w:rPr>
          <w:rFonts w:ascii="Times New Roman" w:eastAsia="Times New Roman" w:hAnsi="Times New Roman" w:cs="Times New Roman"/>
          <w:szCs w:val="20"/>
          <w:bdr w:val="none" w:sz="0" w:space="0" w:color="auto" w:frame="1"/>
        </w:rPr>
        <w:t>·</w:t>
      </w:r>
      <w:r w:rsidRPr="00216E0D">
        <w:rPr>
          <w:rFonts w:ascii="Times New Roman" w:eastAsia="Times New Roman" w:hAnsi="Times New Roman" w:cs="Times New Roman"/>
          <w:sz w:val="16"/>
          <w:szCs w:val="14"/>
          <w:bdr w:val="none" w:sz="0" w:space="0" w:color="auto" w:frame="1"/>
        </w:rPr>
        <w:t>       </w:t>
      </w:r>
      <w:r w:rsidRPr="00216E0D">
        <w:rPr>
          <w:rFonts w:ascii="Times New Roman" w:eastAsia="Times New Roman" w:hAnsi="Times New Roman" w:cs="Times New Roman"/>
          <w:szCs w:val="20"/>
          <w:bdr w:val="none" w:sz="0" w:space="0" w:color="auto" w:frame="1"/>
        </w:rPr>
        <w:t>Is the external environment conducive to the maintenance of results</w:t>
      </w:r>
    </w:p>
    <w:p w14:paraId="70A23C4C" w14:textId="77777777" w:rsidR="00216E0D" w:rsidRPr="00216E0D" w:rsidRDefault="00216E0D" w:rsidP="00216E0D">
      <w:pPr>
        <w:shd w:val="clear" w:color="auto" w:fill="FFFFFF"/>
        <w:spacing w:after="0" w:line="240" w:lineRule="auto"/>
        <w:ind w:firstLine="720"/>
        <w:rPr>
          <w:rFonts w:ascii="Times New Roman" w:eastAsia="Times New Roman" w:hAnsi="Times New Roman" w:cs="Times New Roman"/>
          <w:sz w:val="24"/>
        </w:rPr>
      </w:pPr>
      <w:r w:rsidRPr="00216E0D">
        <w:rPr>
          <w:rFonts w:ascii="Times New Roman" w:eastAsia="Times New Roman" w:hAnsi="Times New Roman" w:cs="Times New Roman"/>
          <w:b/>
          <w:bCs/>
          <w:szCs w:val="20"/>
          <w:bdr w:val="none" w:sz="0" w:space="0" w:color="auto" w:frame="1"/>
        </w:rPr>
        <w:t>Impact refers to</w:t>
      </w:r>
    </w:p>
    <w:p w14:paraId="1AF01E5B" w14:textId="77777777" w:rsidR="00216E0D" w:rsidRPr="00216E0D" w:rsidRDefault="00216E0D" w:rsidP="00216E0D">
      <w:pPr>
        <w:shd w:val="clear" w:color="auto" w:fill="FFFFFF"/>
        <w:spacing w:after="0" w:line="253" w:lineRule="atLeast"/>
        <w:ind w:left="1440" w:hanging="360"/>
        <w:rPr>
          <w:rFonts w:ascii="Times New Roman" w:eastAsia="Times New Roman" w:hAnsi="Times New Roman" w:cs="Times New Roman"/>
          <w:sz w:val="24"/>
        </w:rPr>
      </w:pPr>
      <w:r w:rsidRPr="00216E0D">
        <w:rPr>
          <w:rFonts w:ascii="Times New Roman" w:eastAsia="Times New Roman" w:hAnsi="Times New Roman" w:cs="Times New Roman"/>
          <w:szCs w:val="20"/>
          <w:bdr w:val="none" w:sz="0" w:space="0" w:color="auto" w:frame="1"/>
        </w:rPr>
        <w:t>·</w:t>
      </w:r>
      <w:r w:rsidRPr="00216E0D">
        <w:rPr>
          <w:rFonts w:ascii="Times New Roman" w:eastAsia="Times New Roman" w:hAnsi="Times New Roman" w:cs="Times New Roman"/>
          <w:sz w:val="16"/>
          <w:szCs w:val="14"/>
          <w:bdr w:val="none" w:sz="0" w:space="0" w:color="auto" w:frame="1"/>
        </w:rPr>
        <w:t>       </w:t>
      </w:r>
      <w:r w:rsidRPr="00216E0D">
        <w:rPr>
          <w:rFonts w:ascii="Times New Roman" w:eastAsia="Times New Roman" w:hAnsi="Times New Roman" w:cs="Times New Roman"/>
          <w:szCs w:val="20"/>
          <w:bdr w:val="none" w:sz="0" w:space="0" w:color="auto" w:frame="1"/>
        </w:rPr>
        <w:t>Extent to which the project is achieving impacts or progressing towards the achievement of impacts</w:t>
      </w:r>
    </w:p>
    <w:p w14:paraId="08C94E85" w14:textId="77777777" w:rsidR="00216E0D" w:rsidRPr="00216E0D" w:rsidRDefault="00216E0D" w:rsidP="00216E0D">
      <w:pPr>
        <w:tabs>
          <w:tab w:val="num" w:pos="1440"/>
        </w:tabs>
        <w:autoSpaceDE w:val="0"/>
        <w:autoSpaceDN w:val="0"/>
        <w:adjustRightInd w:val="0"/>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 xml:space="preserve">At the secondary data level, the consultants may consult relevant documents, including evaluation of the program document, Annual Work Plans (AWPS), annual and quarterly reports, GTP II reports, donor reports, and global level documents on UN reforms, and any other relevant documents. The consultants could also refer to other countries’ experiences and reports to cross-fertilize global experiences to enhance their recommendations. </w:t>
      </w:r>
    </w:p>
    <w:p w14:paraId="2DD60668" w14:textId="3EDAB7D4" w:rsidR="00216E0D" w:rsidRPr="00216E0D" w:rsidRDefault="00216E0D" w:rsidP="00216E0D">
      <w:pPr>
        <w:tabs>
          <w:tab w:val="num" w:pos="1440"/>
        </w:tabs>
        <w:autoSpaceDE w:val="0"/>
        <w:autoSpaceDN w:val="0"/>
        <w:adjustRightInd w:val="0"/>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 xml:space="preserve">The consultants will also touch base with UNDP and FeUJCFSA Operations Units to discuss regarding operational </w:t>
      </w:r>
      <w:r w:rsidR="00596B8F" w:rsidRPr="00216E0D">
        <w:rPr>
          <w:rFonts w:ascii="Times New Roman" w:eastAsia="Calibri" w:hAnsi="Times New Roman" w:cs="Times New Roman"/>
        </w:rPr>
        <w:t>issues and</w:t>
      </w:r>
      <w:r w:rsidRPr="00216E0D">
        <w:rPr>
          <w:rFonts w:ascii="Times New Roman" w:eastAsia="Calibri" w:hAnsi="Times New Roman" w:cs="Times New Roman"/>
        </w:rPr>
        <w:t xml:space="preserve"> identified operational challenges.</w:t>
      </w:r>
    </w:p>
    <w:p w14:paraId="06C07F34" w14:textId="64570EBE" w:rsidR="00216E0D" w:rsidRPr="00216E0D" w:rsidRDefault="00216E0D" w:rsidP="00216E0D">
      <w:pPr>
        <w:tabs>
          <w:tab w:val="left" w:pos="7137"/>
        </w:tabs>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b/>
          <w:bCs/>
        </w:rPr>
        <w:lastRenderedPageBreak/>
        <w:t>The Process:</w:t>
      </w:r>
      <w:r w:rsidRPr="00216E0D">
        <w:rPr>
          <w:rFonts w:ascii="Times New Roman" w:eastAsia="Calibri" w:hAnsi="Times New Roman" w:cs="Times New Roman"/>
        </w:rPr>
        <w:t xml:space="preserve"> The regional consultations, discussions with donors and relevant stakeholders will be organized by EDC and UNDP during the period August 2020 to September 2020. The national consultation and validation will be jointly organized by UNDP, EDC, MoUDH and FeUJCFSA in </w:t>
      </w:r>
      <w:r w:rsidR="00596B8F" w:rsidRPr="00216E0D">
        <w:rPr>
          <w:rFonts w:ascii="Times New Roman" w:eastAsia="Calibri" w:hAnsi="Times New Roman" w:cs="Times New Roman"/>
        </w:rPr>
        <w:t>September 2020</w:t>
      </w:r>
      <w:r w:rsidRPr="00216E0D">
        <w:rPr>
          <w:rFonts w:ascii="Times New Roman" w:eastAsia="Calibri" w:hAnsi="Times New Roman" w:cs="Times New Roman"/>
        </w:rPr>
        <w:t xml:space="preserve">. </w:t>
      </w:r>
    </w:p>
    <w:p w14:paraId="21DCA2F1" w14:textId="77777777" w:rsidR="00216E0D" w:rsidRPr="00216E0D" w:rsidRDefault="00216E0D" w:rsidP="00216E0D">
      <w:pPr>
        <w:tabs>
          <w:tab w:val="left" w:pos="7137"/>
        </w:tabs>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The process will have four steps:</w:t>
      </w:r>
    </w:p>
    <w:p w14:paraId="2863C21B" w14:textId="77777777" w:rsidR="00216E0D" w:rsidRPr="00216E0D" w:rsidRDefault="00216E0D" w:rsidP="00216E0D">
      <w:pPr>
        <w:tabs>
          <w:tab w:val="left" w:pos="7137"/>
        </w:tabs>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b/>
          <w:i/>
        </w:rPr>
        <w:t>First</w:t>
      </w:r>
      <w:r w:rsidRPr="00216E0D">
        <w:rPr>
          <w:rFonts w:ascii="Times New Roman" w:eastAsia="Calibri" w:hAnsi="Times New Roman" w:cs="Times New Roman"/>
        </w:rPr>
        <w:t xml:space="preserve">, visit to regional offices will be carried out in August 2020.  The sources of information for the regions will be regional reports and feedback from program beneficiaries. </w:t>
      </w:r>
    </w:p>
    <w:p w14:paraId="161A5563"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The EDC staff located in the regional offices will support the overall review process and preparation of the regional reports. In addition to the regional office staff, Addis-based staff and UNDP personnel will provide support as appropriate to ensure that quality of the reports is in conformity with principles.</w:t>
      </w:r>
    </w:p>
    <w:p w14:paraId="0B4A66B3"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b/>
          <w:i/>
        </w:rPr>
        <w:t>Second</w:t>
      </w:r>
      <w:r w:rsidRPr="00216E0D">
        <w:rPr>
          <w:rFonts w:ascii="Times New Roman" w:eastAsia="Calibri" w:hAnsi="Times New Roman" w:cs="Times New Roman"/>
        </w:rPr>
        <w:t xml:space="preserve">, and while the regional review meetings are conducted, relevant data will be collected from federal government partners and inputs covering programs implemented contributing to achievement of program outcomes. </w:t>
      </w:r>
    </w:p>
    <w:p w14:paraId="40528930"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b/>
          <w:i/>
        </w:rPr>
        <w:t xml:space="preserve">Third, </w:t>
      </w:r>
      <w:r w:rsidRPr="00216E0D">
        <w:rPr>
          <w:rFonts w:ascii="Times New Roman" w:eastAsia="Calibri" w:hAnsi="Times New Roman" w:cs="Times New Roman"/>
          <w:i/>
        </w:rPr>
        <w:t>the consultant,</w:t>
      </w:r>
      <w:r w:rsidRPr="00216E0D">
        <w:rPr>
          <w:rFonts w:ascii="Times New Roman" w:eastAsia="Calibri" w:hAnsi="Times New Roman" w:cs="Times New Roman"/>
        </w:rPr>
        <w:t xml:space="preserve"> in consultation with the respective government Implementing Partners, will conduct thematic assessments and overall progress towards each of the relevant outcomes. These assessments will be based on the information collected from the federal ministries, beneficiaries, relevant reports, and benchmarked against the results/indicators in the results matrix, the annual work plans and the Performance Management Framework. The consultants will also work with UNDP and FeUJCFSA Operations Management Team to identify implementation challenges and opportunities.</w:t>
      </w:r>
    </w:p>
    <w:p w14:paraId="3965DE10" w14:textId="77777777" w:rsidR="00216E0D" w:rsidRPr="00216E0D" w:rsidRDefault="00216E0D" w:rsidP="00216E0D">
      <w:pPr>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rPr>
        <w:t>Specifically, the thematic assessments should:</w:t>
      </w:r>
    </w:p>
    <w:p w14:paraId="1404EDAC" w14:textId="77777777" w:rsidR="00216E0D" w:rsidRPr="00216E0D" w:rsidRDefault="00216E0D" w:rsidP="00216E0D">
      <w:pPr>
        <w:numPr>
          <w:ilvl w:val="0"/>
          <w:numId w:val="5"/>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Describe key results achieved (key achievements against the results in the program document and results framework and the Program Monitoring Framework);</w:t>
      </w:r>
    </w:p>
    <w:p w14:paraId="1C1E9B81" w14:textId="77777777" w:rsidR="00216E0D" w:rsidRPr="00216E0D" w:rsidRDefault="00216E0D" w:rsidP="00216E0D">
      <w:pPr>
        <w:numPr>
          <w:ilvl w:val="0"/>
          <w:numId w:val="5"/>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 xml:space="preserve">Good practices, that should continue and/or replicated; </w:t>
      </w:r>
    </w:p>
    <w:p w14:paraId="5D406A4B" w14:textId="77777777" w:rsidR="00216E0D" w:rsidRPr="00216E0D" w:rsidRDefault="00216E0D" w:rsidP="00216E0D">
      <w:pPr>
        <w:numPr>
          <w:ilvl w:val="0"/>
          <w:numId w:val="5"/>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Challenges, operational issues, lessons learned and proposed actions to address the challenges;</w:t>
      </w:r>
    </w:p>
    <w:p w14:paraId="0B3AB590" w14:textId="3E83DDF9" w:rsidR="00216E0D" w:rsidRPr="00216E0D" w:rsidRDefault="00216E0D" w:rsidP="00216E0D">
      <w:pPr>
        <w:numPr>
          <w:ilvl w:val="0"/>
          <w:numId w:val="5"/>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 xml:space="preserve">Provide inputs </w:t>
      </w:r>
      <w:r w:rsidR="00596B8F" w:rsidRPr="00216E0D">
        <w:rPr>
          <w:rFonts w:ascii="Times New Roman" w:eastAsia="Calibri" w:hAnsi="Times New Roman" w:cs="Times New Roman"/>
        </w:rPr>
        <w:t>into</w:t>
      </w:r>
      <w:r w:rsidRPr="00216E0D">
        <w:rPr>
          <w:rFonts w:ascii="Times New Roman" w:eastAsia="Calibri" w:hAnsi="Times New Roman" w:cs="Times New Roman"/>
        </w:rPr>
        <w:t xml:space="preserve"> the development of Annual Work Plans and the next Program Monitoring Framework; and</w:t>
      </w:r>
    </w:p>
    <w:p w14:paraId="66540185" w14:textId="77777777" w:rsidR="00216E0D" w:rsidRPr="00216E0D" w:rsidRDefault="00216E0D" w:rsidP="00216E0D">
      <w:pPr>
        <w:numPr>
          <w:ilvl w:val="0"/>
          <w:numId w:val="5"/>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 xml:space="preserve">Issues for strategic-level discussion at the national validation workshop. </w:t>
      </w:r>
    </w:p>
    <w:p w14:paraId="3FCB2B99" w14:textId="77777777" w:rsidR="00216E0D" w:rsidRPr="00216E0D" w:rsidRDefault="00216E0D" w:rsidP="00216E0D">
      <w:pPr>
        <w:tabs>
          <w:tab w:val="left" w:pos="7137"/>
        </w:tabs>
        <w:spacing w:before="100" w:beforeAutospacing="1" w:after="100" w:afterAutospacing="1" w:line="240" w:lineRule="atLeast"/>
        <w:jc w:val="both"/>
        <w:rPr>
          <w:rFonts w:ascii="Times New Roman" w:eastAsia="Calibri" w:hAnsi="Times New Roman" w:cs="Times New Roman"/>
        </w:rPr>
      </w:pPr>
      <w:r w:rsidRPr="00216E0D">
        <w:rPr>
          <w:rFonts w:ascii="Times New Roman" w:eastAsia="Calibri" w:hAnsi="Times New Roman" w:cs="Times New Roman"/>
          <w:b/>
          <w:i/>
        </w:rPr>
        <w:t>Last,</w:t>
      </w:r>
      <w:r w:rsidRPr="00216E0D">
        <w:rPr>
          <w:rFonts w:ascii="Times New Roman" w:eastAsia="Calibri" w:hAnsi="Times New Roman" w:cs="Times New Roman"/>
        </w:rPr>
        <w:t xml:space="preserve"> there will be a national validation workshop in September 2020 which will review the major findings emanating from the regional and federal level meetings. The consultations will encourage a discussion on key strategic issues and proposed recommendations to inform fine tuning of the program, going forward. The presentations will focus on key results and strategic-level issues.</w:t>
      </w:r>
    </w:p>
    <w:p w14:paraId="70547614" w14:textId="78487228" w:rsidR="00216E0D" w:rsidRPr="00216E0D" w:rsidRDefault="00216E0D" w:rsidP="00216E0D">
      <w:pPr>
        <w:autoSpaceDE w:val="0"/>
        <w:autoSpaceDN w:val="0"/>
        <w:adjustRightInd w:val="0"/>
        <w:spacing w:after="0"/>
        <w:jc w:val="both"/>
        <w:rPr>
          <w:rFonts w:ascii="Times New Roman" w:eastAsia="Calibri" w:hAnsi="Times New Roman" w:cs="Times New Roman"/>
        </w:rPr>
      </w:pPr>
      <w:r w:rsidRPr="00216E0D">
        <w:rPr>
          <w:rFonts w:ascii="Times New Roman" w:eastAsia="Calibri" w:hAnsi="Times New Roman" w:cs="Times New Roman"/>
        </w:rPr>
        <w:t xml:space="preserve">A summary report of the consultation will be presented to the </w:t>
      </w:r>
      <w:r w:rsidR="00596B8F" w:rsidRPr="00216E0D">
        <w:rPr>
          <w:rFonts w:ascii="Times New Roman" w:eastAsia="Calibri" w:hAnsi="Times New Roman" w:cs="Times New Roman"/>
        </w:rPr>
        <w:t>high-level</w:t>
      </w:r>
      <w:r w:rsidRPr="00216E0D">
        <w:rPr>
          <w:rFonts w:ascii="Times New Roman" w:eastAsia="Calibri" w:hAnsi="Times New Roman" w:cs="Times New Roman"/>
        </w:rPr>
        <w:t xml:space="preserve"> government representatives and UNDP for final endorsement.</w:t>
      </w:r>
    </w:p>
    <w:p w14:paraId="7342D3E0" w14:textId="77777777" w:rsidR="00216E0D" w:rsidRPr="00216E0D" w:rsidRDefault="00216E0D" w:rsidP="00216E0D">
      <w:pPr>
        <w:autoSpaceDE w:val="0"/>
        <w:autoSpaceDN w:val="0"/>
        <w:adjustRightInd w:val="0"/>
        <w:spacing w:after="0"/>
        <w:jc w:val="both"/>
        <w:rPr>
          <w:rFonts w:ascii="Times New Roman" w:eastAsia="Calibri" w:hAnsi="Times New Roman" w:cs="Times New Roman"/>
          <w:sz w:val="18"/>
        </w:rPr>
      </w:pPr>
    </w:p>
    <w:p w14:paraId="65C726E4" w14:textId="77777777" w:rsidR="00216E0D" w:rsidRPr="00216E0D" w:rsidRDefault="00216E0D" w:rsidP="00216E0D">
      <w:pPr>
        <w:numPr>
          <w:ilvl w:val="0"/>
          <w:numId w:val="9"/>
        </w:numPr>
        <w:shd w:val="clear" w:color="auto" w:fill="D9D9D9"/>
        <w:spacing w:after="200" w:line="276" w:lineRule="auto"/>
        <w:ind w:left="450" w:hanging="450"/>
        <w:rPr>
          <w:rFonts w:ascii="Times New Roman" w:eastAsia="Calibri" w:hAnsi="Times New Roman" w:cs="Times New Roman"/>
          <w:bCs/>
        </w:rPr>
      </w:pPr>
      <w:r w:rsidRPr="00216E0D">
        <w:rPr>
          <w:rFonts w:ascii="Times New Roman" w:eastAsia="Calibri" w:hAnsi="Times New Roman" w:cs="Times New Roman"/>
          <w:bCs/>
        </w:rPr>
        <w:t>Deliverables and time frame</w:t>
      </w:r>
    </w:p>
    <w:p w14:paraId="242BF609"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 xml:space="preserve">The consultancy assignment shall deliver the following outputs and be completed in a total of </w:t>
      </w:r>
      <w:r w:rsidRPr="00216E0D">
        <w:rPr>
          <w:rFonts w:ascii="Times New Roman" w:eastAsia="Calibri" w:hAnsi="Times New Roman" w:cs="Times New Roman"/>
          <w:highlight w:val="yellow"/>
        </w:rPr>
        <w:t xml:space="preserve"> </w:t>
      </w:r>
      <w:r w:rsidRPr="00596B8F">
        <w:rPr>
          <w:rFonts w:ascii="Times New Roman" w:eastAsia="Calibri" w:hAnsi="Times New Roman" w:cs="Times New Roman"/>
        </w:rPr>
        <w:t>40</w:t>
      </w:r>
      <w:r w:rsidRPr="00216E0D">
        <w:rPr>
          <w:rFonts w:ascii="Times New Roman" w:eastAsia="Calibri" w:hAnsi="Times New Roman" w:cs="Times New Roman"/>
        </w:rPr>
        <w:t xml:space="preserve"> working days.</w:t>
      </w:r>
    </w:p>
    <w:p w14:paraId="458A7EC0" w14:textId="77777777" w:rsidR="00216E0D" w:rsidRPr="00216E0D" w:rsidRDefault="00216E0D" w:rsidP="00216E0D">
      <w:pPr>
        <w:numPr>
          <w:ilvl w:val="0"/>
          <w:numId w:val="6"/>
        </w:numPr>
        <w:spacing w:before="100" w:beforeAutospacing="1" w:after="100" w:afterAutospacing="1" w:line="240" w:lineRule="atLeast"/>
        <w:contextualSpacing/>
        <w:rPr>
          <w:rFonts w:ascii="Times New Roman" w:eastAsia="Calibri" w:hAnsi="Times New Roman" w:cs="Times New Roman"/>
        </w:rPr>
      </w:pPr>
      <w:r w:rsidRPr="00216E0D">
        <w:rPr>
          <w:rFonts w:ascii="Times New Roman" w:eastAsia="Calibri" w:hAnsi="Times New Roman" w:cs="Times New Roman"/>
        </w:rPr>
        <w:t xml:space="preserve">Brief inception report of the evaluation </w:t>
      </w:r>
    </w:p>
    <w:p w14:paraId="6D2D7087" w14:textId="77777777" w:rsidR="00216E0D" w:rsidRPr="00216E0D" w:rsidRDefault="00216E0D" w:rsidP="00216E0D">
      <w:pPr>
        <w:numPr>
          <w:ilvl w:val="0"/>
          <w:numId w:val="6"/>
        </w:numPr>
        <w:spacing w:before="100" w:beforeAutospacing="1" w:after="100" w:afterAutospacing="1" w:line="240" w:lineRule="atLeast"/>
        <w:contextualSpacing/>
        <w:rPr>
          <w:rFonts w:ascii="Times New Roman" w:eastAsia="Calibri" w:hAnsi="Times New Roman" w:cs="Times New Roman"/>
        </w:rPr>
      </w:pPr>
      <w:r w:rsidRPr="00216E0D">
        <w:rPr>
          <w:rFonts w:ascii="Times New Roman" w:eastAsia="Calibri" w:hAnsi="Times New Roman" w:cs="Times New Roman"/>
        </w:rPr>
        <w:t>Support the analytical reporting by focusing on thematic areas</w:t>
      </w:r>
    </w:p>
    <w:p w14:paraId="0342D0A6" w14:textId="77777777" w:rsidR="00216E0D" w:rsidRPr="00216E0D" w:rsidRDefault="00216E0D" w:rsidP="00216E0D">
      <w:pPr>
        <w:numPr>
          <w:ilvl w:val="0"/>
          <w:numId w:val="6"/>
        </w:numPr>
        <w:spacing w:before="100" w:beforeAutospacing="1" w:after="100" w:afterAutospacing="1" w:line="240" w:lineRule="atLeast"/>
        <w:contextualSpacing/>
        <w:rPr>
          <w:rFonts w:ascii="Times New Roman" w:eastAsia="Calibri" w:hAnsi="Times New Roman" w:cs="Times New Roman"/>
        </w:rPr>
      </w:pPr>
      <w:r w:rsidRPr="00216E0D">
        <w:rPr>
          <w:rFonts w:ascii="Times New Roman" w:eastAsia="Calibri" w:hAnsi="Times New Roman" w:cs="Times New Roman"/>
        </w:rPr>
        <w:t xml:space="preserve">Collection and analysis of the secondary and primary information </w:t>
      </w:r>
    </w:p>
    <w:p w14:paraId="354B2F78" w14:textId="77777777" w:rsidR="00216E0D" w:rsidRPr="00216E0D" w:rsidRDefault="00216E0D" w:rsidP="00216E0D">
      <w:pPr>
        <w:numPr>
          <w:ilvl w:val="0"/>
          <w:numId w:val="6"/>
        </w:numPr>
        <w:spacing w:before="100" w:beforeAutospacing="1" w:after="100" w:afterAutospacing="1" w:line="240" w:lineRule="atLeast"/>
        <w:contextualSpacing/>
        <w:rPr>
          <w:rFonts w:ascii="Times New Roman" w:eastAsia="Calibri" w:hAnsi="Times New Roman" w:cs="Times New Roman"/>
        </w:rPr>
      </w:pPr>
      <w:r w:rsidRPr="00216E0D">
        <w:rPr>
          <w:rFonts w:ascii="Times New Roman" w:eastAsia="Calibri" w:hAnsi="Times New Roman" w:cs="Times New Roman"/>
        </w:rPr>
        <w:lastRenderedPageBreak/>
        <w:t>Draft evaluation report produced and shared with the UNDP, EDC, MoUDC and FeUJCFSA for comment</w:t>
      </w:r>
    </w:p>
    <w:p w14:paraId="2068ED28" w14:textId="77777777" w:rsidR="00216E0D" w:rsidRPr="00216E0D" w:rsidRDefault="00216E0D" w:rsidP="00216E0D">
      <w:pPr>
        <w:numPr>
          <w:ilvl w:val="0"/>
          <w:numId w:val="6"/>
        </w:numPr>
        <w:spacing w:before="100" w:beforeAutospacing="1" w:after="100" w:afterAutospacing="1" w:line="240" w:lineRule="atLeast"/>
        <w:contextualSpacing/>
        <w:rPr>
          <w:rFonts w:ascii="Times New Roman" w:eastAsia="Calibri" w:hAnsi="Times New Roman" w:cs="Times New Roman"/>
        </w:rPr>
      </w:pPr>
      <w:r w:rsidRPr="00216E0D">
        <w:rPr>
          <w:rFonts w:ascii="Times New Roman" w:eastAsia="Calibri" w:hAnsi="Times New Roman" w:cs="Times New Roman"/>
        </w:rPr>
        <w:t xml:space="preserve">Final evaluation report  </w:t>
      </w:r>
    </w:p>
    <w:p w14:paraId="745EEAD9" w14:textId="77777777" w:rsidR="00216E0D" w:rsidRPr="00216E0D" w:rsidRDefault="00216E0D" w:rsidP="00216E0D">
      <w:pPr>
        <w:rPr>
          <w:rFonts w:ascii="Times New Roman" w:eastAsia="Calibri" w:hAnsi="Times New Roman" w:cs="Times New Roman"/>
        </w:rPr>
      </w:pPr>
      <w:r w:rsidRPr="00216E0D">
        <w:rPr>
          <w:rFonts w:ascii="Times New Roman" w:eastAsia="Calibri" w:hAnsi="Times New Roman" w:cs="Times New Roman"/>
        </w:rPr>
        <w:t xml:space="preserve">The evaluation will be conducted between </w:t>
      </w:r>
      <w:r w:rsidRPr="00596B8F">
        <w:rPr>
          <w:rFonts w:ascii="Times New Roman" w:eastAsia="Calibri" w:hAnsi="Times New Roman" w:cs="Times New Roman"/>
        </w:rPr>
        <w:t>August 2020 and September 2020</w:t>
      </w:r>
      <w:r w:rsidRPr="00216E0D">
        <w:rPr>
          <w:rFonts w:ascii="Times New Roman" w:eastAsia="Calibri" w:hAnsi="Times New Roman" w:cs="Times New Roman"/>
        </w:rPr>
        <w:t xml:space="preserve"> as per the following tentative timeline.</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482"/>
        <w:gridCol w:w="540"/>
        <w:gridCol w:w="540"/>
        <w:gridCol w:w="540"/>
        <w:gridCol w:w="540"/>
        <w:gridCol w:w="540"/>
        <w:gridCol w:w="540"/>
        <w:gridCol w:w="540"/>
        <w:gridCol w:w="540"/>
      </w:tblGrid>
      <w:tr w:rsidR="00216E0D" w:rsidRPr="00216E0D" w14:paraId="56E72B30" w14:textId="77777777" w:rsidTr="00811639">
        <w:trPr>
          <w:trHeight w:val="242"/>
        </w:trPr>
        <w:tc>
          <w:tcPr>
            <w:tcW w:w="4068" w:type="dxa"/>
            <w:vMerge w:val="restart"/>
            <w:shd w:val="clear" w:color="auto" w:fill="8DB3E2"/>
          </w:tcPr>
          <w:p w14:paraId="7864866F" w14:textId="77777777" w:rsidR="00216E0D" w:rsidRPr="00216E0D" w:rsidRDefault="00216E0D" w:rsidP="00216E0D">
            <w:pPr>
              <w:spacing w:before="100" w:beforeAutospacing="1" w:after="100" w:afterAutospacing="1" w:line="240" w:lineRule="atLeast"/>
              <w:jc w:val="center"/>
              <w:rPr>
                <w:rFonts w:ascii="Times New Roman" w:eastAsia="Calibri" w:hAnsi="Times New Roman" w:cs="Times New Roman"/>
                <w:b/>
              </w:rPr>
            </w:pPr>
            <w:r w:rsidRPr="00216E0D">
              <w:rPr>
                <w:rFonts w:ascii="Times New Roman" w:eastAsia="Calibri" w:hAnsi="Times New Roman" w:cs="Times New Roman"/>
                <w:b/>
              </w:rPr>
              <w:t>Deliverables</w:t>
            </w:r>
          </w:p>
        </w:tc>
        <w:tc>
          <w:tcPr>
            <w:tcW w:w="1482" w:type="dxa"/>
            <w:vMerge w:val="restart"/>
            <w:shd w:val="clear" w:color="auto" w:fill="8DB3E2"/>
          </w:tcPr>
          <w:p w14:paraId="4386370D" w14:textId="77777777" w:rsidR="00216E0D" w:rsidRPr="00216E0D" w:rsidRDefault="00216E0D" w:rsidP="00216E0D">
            <w:pPr>
              <w:spacing w:before="100" w:beforeAutospacing="1" w:after="100" w:afterAutospacing="1" w:line="240" w:lineRule="atLeast"/>
              <w:ind w:right="-66"/>
              <w:jc w:val="center"/>
              <w:rPr>
                <w:rFonts w:ascii="Times New Roman" w:eastAsia="Calibri" w:hAnsi="Times New Roman" w:cs="Times New Roman"/>
                <w:b/>
              </w:rPr>
            </w:pPr>
            <w:r w:rsidRPr="00216E0D">
              <w:rPr>
                <w:rFonts w:ascii="Times New Roman" w:eastAsia="Calibri" w:hAnsi="Times New Roman" w:cs="Times New Roman"/>
                <w:b/>
              </w:rPr>
              <w:t>Working  days assigned</w:t>
            </w:r>
          </w:p>
        </w:tc>
        <w:tc>
          <w:tcPr>
            <w:tcW w:w="2160" w:type="dxa"/>
            <w:gridSpan w:val="4"/>
            <w:shd w:val="clear" w:color="auto" w:fill="8DB3E2"/>
          </w:tcPr>
          <w:p w14:paraId="0EFAC8C4" w14:textId="77777777" w:rsidR="00216E0D" w:rsidRPr="00216E0D" w:rsidRDefault="00216E0D" w:rsidP="00216E0D">
            <w:pPr>
              <w:spacing w:before="100" w:beforeAutospacing="1" w:after="100" w:afterAutospacing="1" w:line="240" w:lineRule="atLeast"/>
              <w:jc w:val="center"/>
              <w:rPr>
                <w:rFonts w:ascii="Times New Roman" w:eastAsia="Calibri" w:hAnsi="Times New Roman" w:cs="Times New Roman"/>
                <w:b/>
              </w:rPr>
            </w:pPr>
            <w:r w:rsidRPr="00216E0D">
              <w:rPr>
                <w:rFonts w:ascii="Times New Roman" w:eastAsia="Calibri" w:hAnsi="Times New Roman" w:cs="Times New Roman"/>
                <w:b/>
              </w:rPr>
              <w:t>August 2020</w:t>
            </w:r>
          </w:p>
        </w:tc>
        <w:tc>
          <w:tcPr>
            <w:tcW w:w="2160" w:type="dxa"/>
            <w:gridSpan w:val="4"/>
          </w:tcPr>
          <w:p w14:paraId="45F4AEEA" w14:textId="77777777" w:rsidR="00216E0D" w:rsidRPr="00216E0D" w:rsidRDefault="00216E0D" w:rsidP="00216E0D">
            <w:pPr>
              <w:spacing w:before="100" w:beforeAutospacing="1" w:after="100" w:afterAutospacing="1" w:line="240" w:lineRule="atLeast"/>
              <w:jc w:val="center"/>
              <w:rPr>
                <w:rFonts w:ascii="Times New Roman" w:eastAsia="Calibri" w:hAnsi="Times New Roman" w:cs="Times New Roman"/>
                <w:b/>
              </w:rPr>
            </w:pPr>
            <w:r w:rsidRPr="00216E0D">
              <w:rPr>
                <w:rFonts w:ascii="Times New Roman" w:eastAsia="Calibri" w:hAnsi="Times New Roman" w:cs="Times New Roman"/>
                <w:b/>
              </w:rPr>
              <w:t>September 2020</w:t>
            </w:r>
          </w:p>
        </w:tc>
      </w:tr>
      <w:tr w:rsidR="00216E0D" w:rsidRPr="00216E0D" w14:paraId="15812D14" w14:textId="77777777" w:rsidTr="00811639">
        <w:tc>
          <w:tcPr>
            <w:tcW w:w="4068" w:type="dxa"/>
            <w:vMerge/>
            <w:shd w:val="clear" w:color="auto" w:fill="C6D9F1"/>
          </w:tcPr>
          <w:p w14:paraId="7D70A4A7" w14:textId="77777777" w:rsidR="00216E0D" w:rsidRPr="00216E0D" w:rsidRDefault="00216E0D" w:rsidP="00216E0D">
            <w:pPr>
              <w:spacing w:before="100" w:beforeAutospacing="1" w:after="100" w:afterAutospacing="1" w:line="240" w:lineRule="atLeast"/>
              <w:ind w:left="502"/>
              <w:contextualSpacing/>
              <w:rPr>
                <w:rFonts w:ascii="Times New Roman" w:eastAsia="Calibri" w:hAnsi="Times New Roman" w:cs="Times New Roman"/>
              </w:rPr>
            </w:pPr>
          </w:p>
        </w:tc>
        <w:tc>
          <w:tcPr>
            <w:tcW w:w="1482" w:type="dxa"/>
            <w:vMerge/>
            <w:shd w:val="clear" w:color="auto" w:fill="C6D9F1"/>
          </w:tcPr>
          <w:p w14:paraId="6569A12A" w14:textId="77777777" w:rsidR="00216E0D" w:rsidRPr="00216E0D" w:rsidRDefault="00216E0D" w:rsidP="00216E0D">
            <w:pPr>
              <w:spacing w:before="100" w:beforeAutospacing="1" w:after="100" w:afterAutospacing="1" w:line="240" w:lineRule="atLeast"/>
              <w:ind w:right="655"/>
              <w:rPr>
                <w:rFonts w:ascii="Times New Roman" w:eastAsia="Calibri" w:hAnsi="Times New Roman" w:cs="Times New Roman"/>
              </w:rPr>
            </w:pPr>
          </w:p>
        </w:tc>
        <w:tc>
          <w:tcPr>
            <w:tcW w:w="540" w:type="dxa"/>
            <w:shd w:val="clear" w:color="auto" w:fill="C6D9F1"/>
          </w:tcPr>
          <w:p w14:paraId="2058A3E6"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W1</w:t>
            </w:r>
          </w:p>
        </w:tc>
        <w:tc>
          <w:tcPr>
            <w:tcW w:w="540" w:type="dxa"/>
            <w:shd w:val="clear" w:color="auto" w:fill="C6D9F1"/>
          </w:tcPr>
          <w:p w14:paraId="039467A7"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W2</w:t>
            </w:r>
          </w:p>
        </w:tc>
        <w:tc>
          <w:tcPr>
            <w:tcW w:w="540" w:type="dxa"/>
            <w:shd w:val="clear" w:color="auto" w:fill="C6D9F1"/>
          </w:tcPr>
          <w:p w14:paraId="6F5934E0"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W3</w:t>
            </w:r>
          </w:p>
        </w:tc>
        <w:tc>
          <w:tcPr>
            <w:tcW w:w="540" w:type="dxa"/>
            <w:shd w:val="clear" w:color="auto" w:fill="C6D9F1"/>
          </w:tcPr>
          <w:p w14:paraId="4C4E72F4"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W4</w:t>
            </w:r>
          </w:p>
        </w:tc>
        <w:tc>
          <w:tcPr>
            <w:tcW w:w="540" w:type="dxa"/>
            <w:shd w:val="clear" w:color="auto" w:fill="C6D9F1"/>
          </w:tcPr>
          <w:p w14:paraId="789CE4F6"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W1</w:t>
            </w:r>
          </w:p>
        </w:tc>
        <w:tc>
          <w:tcPr>
            <w:tcW w:w="540" w:type="dxa"/>
            <w:shd w:val="clear" w:color="auto" w:fill="C6D9F1"/>
          </w:tcPr>
          <w:p w14:paraId="3608A7E8"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W2</w:t>
            </w:r>
          </w:p>
        </w:tc>
        <w:tc>
          <w:tcPr>
            <w:tcW w:w="540" w:type="dxa"/>
            <w:shd w:val="clear" w:color="auto" w:fill="C6D9F1"/>
          </w:tcPr>
          <w:p w14:paraId="051E308C"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W3</w:t>
            </w:r>
          </w:p>
        </w:tc>
        <w:tc>
          <w:tcPr>
            <w:tcW w:w="540" w:type="dxa"/>
            <w:shd w:val="clear" w:color="auto" w:fill="C6D9F1"/>
          </w:tcPr>
          <w:p w14:paraId="7239265A"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W4</w:t>
            </w:r>
          </w:p>
        </w:tc>
      </w:tr>
      <w:tr w:rsidR="00216E0D" w:rsidRPr="00216E0D" w14:paraId="20FF1588" w14:textId="77777777" w:rsidTr="00811639">
        <w:tc>
          <w:tcPr>
            <w:tcW w:w="4068" w:type="dxa"/>
          </w:tcPr>
          <w:p w14:paraId="17AB1EC7" w14:textId="6D572230"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Inception report (</w:t>
            </w:r>
            <w:r w:rsidRPr="00216E0D">
              <w:rPr>
                <w:rFonts w:ascii="Times New Roman" w:eastAsia="Calibri" w:hAnsi="Times New Roman" w:cs="Times New Roman"/>
                <w:sz w:val="20"/>
                <w:szCs w:val="20"/>
              </w:rPr>
              <w:t xml:space="preserve">Desk review of documents, development of detailed work plan, questionnaires, methodologies and </w:t>
            </w:r>
            <w:r w:rsidR="00596B8F" w:rsidRPr="00216E0D">
              <w:rPr>
                <w:rFonts w:ascii="Times New Roman" w:eastAsia="Calibri" w:hAnsi="Times New Roman" w:cs="Times New Roman"/>
                <w:sz w:val="20"/>
                <w:szCs w:val="20"/>
              </w:rPr>
              <w:t>(Evaluation</w:t>
            </w:r>
            <w:r w:rsidRPr="00216E0D">
              <w:rPr>
                <w:rFonts w:ascii="Times New Roman" w:eastAsia="Calibri" w:hAnsi="Times New Roman" w:cs="Times New Roman"/>
                <w:sz w:val="20"/>
                <w:szCs w:val="20"/>
              </w:rPr>
              <w:t>) outline</w:t>
            </w:r>
          </w:p>
        </w:tc>
        <w:tc>
          <w:tcPr>
            <w:tcW w:w="1482" w:type="dxa"/>
            <w:shd w:val="clear" w:color="auto" w:fill="auto"/>
          </w:tcPr>
          <w:p w14:paraId="1AC868D9" w14:textId="77777777" w:rsidR="00216E0D" w:rsidRPr="00216E0D" w:rsidRDefault="00216E0D" w:rsidP="00216E0D">
            <w:pPr>
              <w:spacing w:before="100" w:beforeAutospacing="1" w:after="100" w:afterAutospacing="1" w:line="240" w:lineRule="atLeast"/>
              <w:ind w:right="655"/>
              <w:rPr>
                <w:rFonts w:ascii="Times New Roman" w:eastAsia="Calibri" w:hAnsi="Times New Roman" w:cs="Times New Roman"/>
              </w:rPr>
            </w:pPr>
            <w:r w:rsidRPr="00216E0D">
              <w:rPr>
                <w:rFonts w:ascii="Times New Roman" w:eastAsia="Calibri" w:hAnsi="Times New Roman" w:cs="Times New Roman"/>
              </w:rPr>
              <w:t>7</w:t>
            </w:r>
          </w:p>
        </w:tc>
        <w:tc>
          <w:tcPr>
            <w:tcW w:w="540" w:type="dxa"/>
            <w:shd w:val="clear" w:color="auto" w:fill="D9D9D9"/>
          </w:tcPr>
          <w:p w14:paraId="156B1B49"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color w:val="C4BC96"/>
              </w:rPr>
            </w:pPr>
          </w:p>
        </w:tc>
        <w:tc>
          <w:tcPr>
            <w:tcW w:w="540" w:type="dxa"/>
            <w:shd w:val="clear" w:color="auto" w:fill="D9D9D9"/>
          </w:tcPr>
          <w:p w14:paraId="490279D0"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color w:val="C4BC96"/>
              </w:rPr>
            </w:pPr>
          </w:p>
        </w:tc>
        <w:tc>
          <w:tcPr>
            <w:tcW w:w="540" w:type="dxa"/>
          </w:tcPr>
          <w:p w14:paraId="7F080689"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71EFBE23"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155E3509"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5A255889"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65C2576F"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6BA12B18"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r>
      <w:tr w:rsidR="00216E0D" w:rsidRPr="00216E0D" w14:paraId="23FA2E57" w14:textId="77777777" w:rsidTr="00811639">
        <w:tc>
          <w:tcPr>
            <w:tcW w:w="4068" w:type="dxa"/>
          </w:tcPr>
          <w:p w14:paraId="74E9C5C4" w14:textId="6EA8C9FA"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sz w:val="20"/>
                <w:szCs w:val="20"/>
              </w:rPr>
              <w:t xml:space="preserve">Debriefing with UNDP </w:t>
            </w:r>
            <w:r w:rsidR="00596B8F" w:rsidRPr="00216E0D">
              <w:rPr>
                <w:rFonts w:ascii="Times New Roman" w:eastAsia="Calibri" w:hAnsi="Times New Roman" w:cs="Times New Roman"/>
                <w:sz w:val="20"/>
                <w:szCs w:val="20"/>
              </w:rPr>
              <w:t>CO, agreement</w:t>
            </w:r>
            <w:r w:rsidRPr="00216E0D">
              <w:rPr>
                <w:rFonts w:ascii="Times New Roman" w:eastAsia="Calibri" w:hAnsi="Times New Roman" w:cs="Times New Roman"/>
                <w:sz w:val="20"/>
                <w:szCs w:val="20"/>
              </w:rPr>
              <w:t xml:space="preserve"> on the methodology, scope and outline of the Evaluation report</w:t>
            </w:r>
          </w:p>
        </w:tc>
        <w:tc>
          <w:tcPr>
            <w:tcW w:w="1482" w:type="dxa"/>
            <w:shd w:val="clear" w:color="auto" w:fill="auto"/>
          </w:tcPr>
          <w:p w14:paraId="4754D55B" w14:textId="77777777" w:rsidR="00216E0D" w:rsidRPr="00216E0D" w:rsidRDefault="00216E0D" w:rsidP="00216E0D">
            <w:pPr>
              <w:spacing w:before="100" w:beforeAutospacing="1" w:after="100" w:afterAutospacing="1" w:line="240" w:lineRule="atLeast"/>
              <w:ind w:right="655"/>
              <w:rPr>
                <w:rFonts w:ascii="Times New Roman" w:eastAsia="Calibri" w:hAnsi="Times New Roman" w:cs="Times New Roman"/>
              </w:rPr>
            </w:pPr>
            <w:r w:rsidRPr="00216E0D">
              <w:rPr>
                <w:rFonts w:ascii="Times New Roman" w:eastAsia="Calibri" w:hAnsi="Times New Roman" w:cs="Times New Roman"/>
              </w:rPr>
              <w:t>1</w:t>
            </w:r>
          </w:p>
        </w:tc>
        <w:tc>
          <w:tcPr>
            <w:tcW w:w="540" w:type="dxa"/>
            <w:shd w:val="clear" w:color="auto" w:fill="FFFFFF"/>
          </w:tcPr>
          <w:p w14:paraId="1C89E64B"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color w:val="C4BC96"/>
              </w:rPr>
            </w:pPr>
          </w:p>
        </w:tc>
        <w:tc>
          <w:tcPr>
            <w:tcW w:w="540" w:type="dxa"/>
            <w:shd w:val="clear" w:color="auto" w:fill="D9D9D9"/>
          </w:tcPr>
          <w:p w14:paraId="715483BD"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color w:val="C4BC96"/>
              </w:rPr>
            </w:pPr>
          </w:p>
        </w:tc>
        <w:tc>
          <w:tcPr>
            <w:tcW w:w="540" w:type="dxa"/>
          </w:tcPr>
          <w:p w14:paraId="524EE837"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382F57E1"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0B4B1AAC"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5B4AFA58"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6672F535"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6335DA07"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r>
      <w:tr w:rsidR="00216E0D" w:rsidRPr="00216E0D" w14:paraId="6AA4D19F" w14:textId="77777777" w:rsidTr="00811639">
        <w:trPr>
          <w:trHeight w:val="584"/>
        </w:trPr>
        <w:tc>
          <w:tcPr>
            <w:tcW w:w="4068" w:type="dxa"/>
          </w:tcPr>
          <w:p w14:paraId="4FD07361"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Regional consultations and discussion with donors and relevant stakeholders conducted</w:t>
            </w:r>
          </w:p>
        </w:tc>
        <w:tc>
          <w:tcPr>
            <w:tcW w:w="1482" w:type="dxa"/>
          </w:tcPr>
          <w:p w14:paraId="0AE73DC9" w14:textId="77777777" w:rsidR="00216E0D" w:rsidRPr="00216E0D" w:rsidRDefault="00216E0D" w:rsidP="00216E0D">
            <w:pPr>
              <w:spacing w:before="100" w:beforeAutospacing="1" w:after="100" w:afterAutospacing="1" w:line="240" w:lineRule="atLeast"/>
              <w:ind w:right="655"/>
              <w:rPr>
                <w:rFonts w:ascii="Times New Roman" w:eastAsia="Calibri" w:hAnsi="Times New Roman" w:cs="Times New Roman"/>
              </w:rPr>
            </w:pPr>
            <w:r w:rsidRPr="00216E0D">
              <w:rPr>
                <w:rFonts w:ascii="Times New Roman" w:eastAsia="Calibri" w:hAnsi="Times New Roman" w:cs="Times New Roman"/>
              </w:rPr>
              <w:t>10</w:t>
            </w:r>
          </w:p>
        </w:tc>
        <w:tc>
          <w:tcPr>
            <w:tcW w:w="540" w:type="dxa"/>
            <w:shd w:val="clear" w:color="auto" w:fill="auto"/>
          </w:tcPr>
          <w:p w14:paraId="643A10EC"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auto"/>
          </w:tcPr>
          <w:p w14:paraId="22A823D3"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D9D9D9"/>
          </w:tcPr>
          <w:p w14:paraId="27731352"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D9D9D9"/>
          </w:tcPr>
          <w:p w14:paraId="04B8F713"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FFFFFF"/>
          </w:tcPr>
          <w:p w14:paraId="46EB55EA"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auto"/>
          </w:tcPr>
          <w:p w14:paraId="4D4BCCD2"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auto"/>
          </w:tcPr>
          <w:p w14:paraId="6FFD73D2"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auto"/>
          </w:tcPr>
          <w:p w14:paraId="69512FD4"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r>
      <w:tr w:rsidR="00216E0D" w:rsidRPr="00216E0D" w14:paraId="193D9EE6" w14:textId="77777777" w:rsidTr="00811639">
        <w:tc>
          <w:tcPr>
            <w:tcW w:w="4068" w:type="dxa"/>
          </w:tcPr>
          <w:p w14:paraId="500AB965"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 xml:space="preserve">UNDP, EDC, MoUDC and FeUJCFSA prepare necessary data and internal analyses on program outcome and achievement </w:t>
            </w:r>
          </w:p>
        </w:tc>
        <w:tc>
          <w:tcPr>
            <w:tcW w:w="1482" w:type="dxa"/>
          </w:tcPr>
          <w:p w14:paraId="46774277" w14:textId="77777777" w:rsidR="00216E0D" w:rsidRPr="00216E0D" w:rsidRDefault="00216E0D" w:rsidP="00216E0D">
            <w:pPr>
              <w:spacing w:before="100" w:beforeAutospacing="1" w:after="100" w:afterAutospacing="1" w:line="240" w:lineRule="atLeast"/>
              <w:ind w:right="655"/>
              <w:rPr>
                <w:rFonts w:ascii="Times New Roman" w:eastAsia="Calibri" w:hAnsi="Times New Roman" w:cs="Times New Roman"/>
              </w:rPr>
            </w:pPr>
            <w:r w:rsidRPr="00216E0D">
              <w:rPr>
                <w:rFonts w:ascii="Times New Roman" w:eastAsia="Calibri" w:hAnsi="Times New Roman" w:cs="Times New Roman"/>
              </w:rPr>
              <w:t>5</w:t>
            </w:r>
          </w:p>
        </w:tc>
        <w:tc>
          <w:tcPr>
            <w:tcW w:w="540" w:type="dxa"/>
          </w:tcPr>
          <w:p w14:paraId="683DA2D9"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1F9D53F2"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auto"/>
          </w:tcPr>
          <w:p w14:paraId="71AA4114"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FFFFFF"/>
          </w:tcPr>
          <w:p w14:paraId="2B8F9820"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D9D9D9"/>
          </w:tcPr>
          <w:p w14:paraId="3ECBC0D8"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auto"/>
          </w:tcPr>
          <w:p w14:paraId="29B1E14E"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auto"/>
          </w:tcPr>
          <w:p w14:paraId="281D4813"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auto"/>
          </w:tcPr>
          <w:p w14:paraId="0662D979"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r>
      <w:tr w:rsidR="00216E0D" w:rsidRPr="00216E0D" w14:paraId="23AC579C" w14:textId="77777777" w:rsidTr="00811639">
        <w:tc>
          <w:tcPr>
            <w:tcW w:w="4068" w:type="dxa"/>
          </w:tcPr>
          <w:p w14:paraId="6C0589E9"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Discussion with UNDP and FeUJCFSA Operation Units</w:t>
            </w:r>
          </w:p>
        </w:tc>
        <w:tc>
          <w:tcPr>
            <w:tcW w:w="1482" w:type="dxa"/>
          </w:tcPr>
          <w:p w14:paraId="2B889DDE" w14:textId="77777777" w:rsidR="00216E0D" w:rsidRPr="00216E0D" w:rsidRDefault="00216E0D" w:rsidP="00216E0D">
            <w:pPr>
              <w:spacing w:before="100" w:beforeAutospacing="1" w:after="100" w:afterAutospacing="1" w:line="240" w:lineRule="atLeast"/>
              <w:ind w:right="655"/>
              <w:rPr>
                <w:rFonts w:ascii="Times New Roman" w:eastAsia="Calibri" w:hAnsi="Times New Roman" w:cs="Times New Roman"/>
              </w:rPr>
            </w:pPr>
            <w:r w:rsidRPr="00216E0D">
              <w:rPr>
                <w:rFonts w:ascii="Times New Roman" w:eastAsia="Calibri" w:hAnsi="Times New Roman" w:cs="Times New Roman"/>
              </w:rPr>
              <w:t>1</w:t>
            </w:r>
          </w:p>
        </w:tc>
        <w:tc>
          <w:tcPr>
            <w:tcW w:w="540" w:type="dxa"/>
          </w:tcPr>
          <w:p w14:paraId="331D089E"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7BE06D5C"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6BD06C10"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35CE9594"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D9D9D9"/>
          </w:tcPr>
          <w:p w14:paraId="514D1AAB"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1604EC0A"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auto"/>
          </w:tcPr>
          <w:p w14:paraId="55DFEDE9"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auto"/>
          </w:tcPr>
          <w:p w14:paraId="0AB6D8EB"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r>
      <w:tr w:rsidR="00216E0D" w:rsidRPr="00216E0D" w14:paraId="04D09C21" w14:textId="77777777" w:rsidTr="00811639">
        <w:tc>
          <w:tcPr>
            <w:tcW w:w="4068" w:type="dxa"/>
          </w:tcPr>
          <w:p w14:paraId="25A9C3E8"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Draft evaluation report produced and shared with UNDP, EDC, MoUDC and FeUJCFSA for comments</w:t>
            </w:r>
          </w:p>
        </w:tc>
        <w:tc>
          <w:tcPr>
            <w:tcW w:w="1482" w:type="dxa"/>
          </w:tcPr>
          <w:p w14:paraId="7CCD52A6" w14:textId="77777777" w:rsidR="00216E0D" w:rsidRPr="00216E0D" w:rsidRDefault="00216E0D" w:rsidP="00216E0D">
            <w:pPr>
              <w:spacing w:before="100" w:beforeAutospacing="1" w:after="100" w:afterAutospacing="1" w:line="240" w:lineRule="atLeast"/>
              <w:ind w:right="655"/>
              <w:rPr>
                <w:rFonts w:ascii="Times New Roman" w:eastAsia="Calibri" w:hAnsi="Times New Roman" w:cs="Times New Roman"/>
              </w:rPr>
            </w:pPr>
            <w:r w:rsidRPr="00216E0D">
              <w:rPr>
                <w:rFonts w:ascii="Times New Roman" w:eastAsia="Calibri" w:hAnsi="Times New Roman" w:cs="Times New Roman"/>
              </w:rPr>
              <w:t>10</w:t>
            </w:r>
          </w:p>
        </w:tc>
        <w:tc>
          <w:tcPr>
            <w:tcW w:w="540" w:type="dxa"/>
          </w:tcPr>
          <w:p w14:paraId="6BE8B36C"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59381FA8"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59235FC0"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3D1D1BEC"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20C4F80A"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D9D9D9"/>
          </w:tcPr>
          <w:p w14:paraId="3F6C602A"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D9D9D9"/>
          </w:tcPr>
          <w:p w14:paraId="3BB1FE81"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367D6D23"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r>
      <w:tr w:rsidR="00216E0D" w:rsidRPr="00216E0D" w14:paraId="738DA580" w14:textId="77777777" w:rsidTr="00811639">
        <w:tc>
          <w:tcPr>
            <w:tcW w:w="4068" w:type="dxa"/>
          </w:tcPr>
          <w:p w14:paraId="52024B3F"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 xml:space="preserve">National validation workshop </w:t>
            </w:r>
          </w:p>
        </w:tc>
        <w:tc>
          <w:tcPr>
            <w:tcW w:w="1482" w:type="dxa"/>
          </w:tcPr>
          <w:p w14:paraId="3D0D7EA3" w14:textId="77777777" w:rsidR="00216E0D" w:rsidRPr="00216E0D" w:rsidRDefault="00216E0D" w:rsidP="00216E0D">
            <w:pPr>
              <w:spacing w:before="100" w:beforeAutospacing="1" w:after="100" w:afterAutospacing="1" w:line="240" w:lineRule="atLeast"/>
              <w:ind w:right="655"/>
              <w:rPr>
                <w:rFonts w:ascii="Times New Roman" w:eastAsia="Calibri" w:hAnsi="Times New Roman" w:cs="Times New Roman"/>
              </w:rPr>
            </w:pPr>
            <w:r w:rsidRPr="00216E0D">
              <w:rPr>
                <w:rFonts w:ascii="Times New Roman" w:eastAsia="Calibri" w:hAnsi="Times New Roman" w:cs="Times New Roman"/>
              </w:rPr>
              <w:t>1</w:t>
            </w:r>
          </w:p>
        </w:tc>
        <w:tc>
          <w:tcPr>
            <w:tcW w:w="540" w:type="dxa"/>
          </w:tcPr>
          <w:p w14:paraId="49C00962"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6734CA18"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6F39DE39"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1A0F12F1"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4F56601F"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3FB2646C"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D9D9D9"/>
          </w:tcPr>
          <w:p w14:paraId="39C350F0"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auto"/>
          </w:tcPr>
          <w:p w14:paraId="1504C887"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r>
      <w:tr w:rsidR="00216E0D" w:rsidRPr="00216E0D" w14:paraId="5DA3FB37" w14:textId="77777777" w:rsidTr="00811639">
        <w:tc>
          <w:tcPr>
            <w:tcW w:w="4068" w:type="dxa"/>
          </w:tcPr>
          <w:p w14:paraId="1C132420"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r w:rsidRPr="00216E0D">
              <w:rPr>
                <w:rFonts w:ascii="Times New Roman" w:eastAsia="Calibri" w:hAnsi="Times New Roman" w:cs="Times New Roman"/>
              </w:rPr>
              <w:t>Final evaluation report produced and shared to UNDP, EDC, MoUDC and FeUJCFSA</w:t>
            </w:r>
          </w:p>
        </w:tc>
        <w:tc>
          <w:tcPr>
            <w:tcW w:w="1482" w:type="dxa"/>
          </w:tcPr>
          <w:p w14:paraId="255DA696" w14:textId="77777777" w:rsidR="00216E0D" w:rsidRPr="00216E0D" w:rsidRDefault="00216E0D" w:rsidP="00216E0D">
            <w:pPr>
              <w:spacing w:before="100" w:beforeAutospacing="1" w:after="100" w:afterAutospacing="1" w:line="240" w:lineRule="atLeast"/>
              <w:ind w:right="655"/>
              <w:rPr>
                <w:rFonts w:ascii="Times New Roman" w:eastAsia="Calibri" w:hAnsi="Times New Roman" w:cs="Times New Roman"/>
              </w:rPr>
            </w:pPr>
            <w:r w:rsidRPr="00216E0D">
              <w:rPr>
                <w:rFonts w:ascii="Times New Roman" w:eastAsia="Calibri" w:hAnsi="Times New Roman" w:cs="Times New Roman"/>
              </w:rPr>
              <w:t>5</w:t>
            </w:r>
          </w:p>
        </w:tc>
        <w:tc>
          <w:tcPr>
            <w:tcW w:w="540" w:type="dxa"/>
          </w:tcPr>
          <w:p w14:paraId="14CC7C7F"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03D0C9DD"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7BDCDFD3"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638398DD"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4A8C2FD3"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7F138DD0"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tcPr>
          <w:p w14:paraId="2C344E70"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c>
          <w:tcPr>
            <w:tcW w:w="540" w:type="dxa"/>
            <w:shd w:val="clear" w:color="auto" w:fill="D9D9D9"/>
          </w:tcPr>
          <w:p w14:paraId="6DB1EB7D" w14:textId="77777777" w:rsidR="00216E0D" w:rsidRPr="00216E0D" w:rsidRDefault="00216E0D" w:rsidP="00216E0D">
            <w:pPr>
              <w:spacing w:before="100" w:beforeAutospacing="1" w:after="100" w:afterAutospacing="1" w:line="240" w:lineRule="atLeast"/>
              <w:rPr>
                <w:rFonts w:ascii="Times New Roman" w:eastAsia="Calibri" w:hAnsi="Times New Roman" w:cs="Times New Roman"/>
              </w:rPr>
            </w:pPr>
          </w:p>
        </w:tc>
      </w:tr>
    </w:tbl>
    <w:p w14:paraId="76E960E4" w14:textId="77777777" w:rsidR="00216E0D" w:rsidRPr="00216E0D" w:rsidRDefault="00216E0D" w:rsidP="00216E0D">
      <w:pPr>
        <w:keepNext/>
        <w:keepLines/>
        <w:spacing w:after="0" w:line="276" w:lineRule="auto"/>
        <w:ind w:left="720"/>
        <w:outlineLvl w:val="0"/>
        <w:rPr>
          <w:rFonts w:ascii="Times New Roman" w:eastAsia="Times New Roman" w:hAnsi="Times New Roman" w:cs="Times New Roman"/>
          <w:b/>
          <w:bCs/>
          <w:lang w:bidi="en-US"/>
        </w:rPr>
      </w:pPr>
    </w:p>
    <w:p w14:paraId="72370AF4" w14:textId="5DD96E92" w:rsidR="00216E0D" w:rsidRPr="00216E0D" w:rsidRDefault="00216E0D" w:rsidP="00216E0D">
      <w:pPr>
        <w:numPr>
          <w:ilvl w:val="0"/>
          <w:numId w:val="9"/>
        </w:numPr>
        <w:shd w:val="clear" w:color="auto" w:fill="D9D9D9"/>
        <w:spacing w:after="200" w:line="276" w:lineRule="auto"/>
        <w:ind w:left="450" w:hanging="450"/>
        <w:rPr>
          <w:rFonts w:ascii="Times New Roman" w:eastAsia="Calibri" w:hAnsi="Times New Roman" w:cs="Times New Roman"/>
        </w:rPr>
      </w:pPr>
      <w:r w:rsidRPr="00216E0D">
        <w:rPr>
          <w:rFonts w:ascii="Times New Roman" w:eastAsia="Calibri" w:hAnsi="Times New Roman" w:cs="Times New Roman"/>
        </w:rPr>
        <w:t xml:space="preserve">Consultant qualification criteria </w:t>
      </w:r>
    </w:p>
    <w:p w14:paraId="44AC23DB" w14:textId="77777777" w:rsidR="00216E0D" w:rsidRPr="00216E0D" w:rsidRDefault="00216E0D" w:rsidP="00216E0D">
      <w:pPr>
        <w:contextualSpacing/>
        <w:jc w:val="both"/>
        <w:rPr>
          <w:rFonts w:ascii="Times New Roman" w:eastAsia="Calibri" w:hAnsi="Times New Roman" w:cs="Times New Roman"/>
        </w:rPr>
      </w:pPr>
      <w:r w:rsidRPr="00216E0D">
        <w:rPr>
          <w:rFonts w:ascii="Times New Roman" w:eastAsia="Calibri" w:hAnsi="Times New Roman" w:cs="Times New Roman"/>
        </w:rPr>
        <w:t xml:space="preserve">The Evaluation Consultant should be an expert with experience and exposure to entrepreneurship development advices on policy and capacity building projects and will have solid prior experience in carrying out mid-term or final evaluations of donor funded programes. The consultant cannot have participated in the project preparation, formulation, and/or implementation (including the writing of the Project Document) and should not have a conflict of interest with project’s related activities. </w:t>
      </w:r>
    </w:p>
    <w:p w14:paraId="1AE87415" w14:textId="77777777" w:rsidR="00216E0D" w:rsidRPr="00216E0D" w:rsidRDefault="00216E0D" w:rsidP="00216E0D">
      <w:pPr>
        <w:spacing w:after="0"/>
        <w:jc w:val="both"/>
        <w:rPr>
          <w:rFonts w:ascii="Times New Roman" w:eastAsia="Calibri" w:hAnsi="Times New Roman" w:cs="Times New Roman"/>
          <w:b/>
          <w:bCs/>
        </w:rPr>
      </w:pPr>
      <w:r w:rsidRPr="00216E0D">
        <w:rPr>
          <w:rFonts w:ascii="Times New Roman" w:eastAsia="Calibri" w:hAnsi="Times New Roman" w:cs="Times New Roman"/>
          <w:b/>
          <w:bCs/>
        </w:rPr>
        <w:t>The Evaluation Consultant should have the following qualifications and experience:</w:t>
      </w:r>
    </w:p>
    <w:p w14:paraId="62BA1634" w14:textId="77777777" w:rsidR="00216E0D" w:rsidRPr="00216E0D" w:rsidRDefault="00216E0D" w:rsidP="00216E0D">
      <w:pPr>
        <w:numPr>
          <w:ilvl w:val="0"/>
          <w:numId w:val="10"/>
        </w:numPr>
        <w:spacing w:before="100" w:beforeAutospacing="1" w:after="100" w:afterAutospacing="1" w:line="240" w:lineRule="atLeast"/>
        <w:contextualSpacing/>
        <w:rPr>
          <w:rFonts w:ascii="Times New Roman" w:eastAsia="Calibri" w:hAnsi="Times New Roman" w:cs="Times New Roman"/>
          <w:b/>
        </w:rPr>
      </w:pPr>
      <w:r w:rsidRPr="00216E0D">
        <w:rPr>
          <w:rFonts w:ascii="Times New Roman" w:eastAsia="Calibri" w:hAnsi="Times New Roman" w:cs="Times New Roman"/>
          <w:b/>
        </w:rPr>
        <w:t xml:space="preserve">Education </w:t>
      </w:r>
    </w:p>
    <w:p w14:paraId="17F2BB29" w14:textId="77777777" w:rsidR="00216E0D" w:rsidRPr="00216E0D" w:rsidRDefault="00216E0D" w:rsidP="00216E0D">
      <w:pPr>
        <w:numPr>
          <w:ilvl w:val="0"/>
          <w:numId w:val="4"/>
        </w:numPr>
        <w:spacing w:before="100" w:beforeAutospacing="1" w:after="100" w:afterAutospacing="1" w:line="240" w:lineRule="atLeast"/>
        <w:contextualSpacing/>
        <w:jc w:val="both"/>
        <w:rPr>
          <w:rFonts w:ascii="Times New Roman" w:eastAsia="Calibri" w:hAnsi="Times New Roman" w:cs="Times New Roman"/>
        </w:rPr>
      </w:pPr>
      <w:r w:rsidRPr="00216E0D">
        <w:rPr>
          <w:rFonts w:ascii="Times New Roman" w:eastAsia="Calibri" w:hAnsi="Times New Roman" w:cs="Times New Roman"/>
        </w:rPr>
        <w:t>Advanced university degree in development studies, international development, economics, political science, policy evaluation, public policy or relevant field of studies</w:t>
      </w:r>
    </w:p>
    <w:p w14:paraId="5602C772" w14:textId="77777777" w:rsidR="00216E0D" w:rsidRPr="00216E0D" w:rsidRDefault="00216E0D" w:rsidP="00216E0D">
      <w:pPr>
        <w:spacing w:before="100" w:beforeAutospacing="1" w:after="100" w:afterAutospacing="1" w:line="240" w:lineRule="atLeast"/>
        <w:ind w:left="630"/>
        <w:contextualSpacing/>
        <w:jc w:val="both"/>
        <w:rPr>
          <w:rFonts w:ascii="Times New Roman" w:eastAsia="Calibri" w:hAnsi="Times New Roman" w:cs="Times New Roman"/>
        </w:rPr>
      </w:pPr>
    </w:p>
    <w:p w14:paraId="43AA390E" w14:textId="77777777" w:rsidR="00216E0D" w:rsidRPr="00216E0D" w:rsidRDefault="00216E0D" w:rsidP="00216E0D">
      <w:pPr>
        <w:numPr>
          <w:ilvl w:val="0"/>
          <w:numId w:val="10"/>
        </w:numPr>
        <w:spacing w:before="100" w:beforeAutospacing="1" w:after="100" w:afterAutospacing="1" w:line="240" w:lineRule="atLeast"/>
        <w:contextualSpacing/>
        <w:jc w:val="both"/>
        <w:rPr>
          <w:rFonts w:ascii="Times New Roman" w:eastAsia="Calibri" w:hAnsi="Times New Roman" w:cs="Times New Roman"/>
          <w:b/>
        </w:rPr>
      </w:pPr>
      <w:r w:rsidRPr="00216E0D">
        <w:rPr>
          <w:rFonts w:ascii="Times New Roman" w:eastAsia="Calibri" w:hAnsi="Times New Roman" w:cs="Times New Roman"/>
          <w:b/>
        </w:rPr>
        <w:t xml:space="preserve">Experience </w:t>
      </w:r>
    </w:p>
    <w:p w14:paraId="745BA35A" w14:textId="77777777" w:rsidR="00216E0D" w:rsidRPr="00216E0D" w:rsidRDefault="00216E0D" w:rsidP="00216E0D">
      <w:pPr>
        <w:numPr>
          <w:ilvl w:val="0"/>
          <w:numId w:val="4"/>
        </w:numPr>
        <w:spacing w:before="100" w:beforeAutospacing="1" w:after="100" w:afterAutospacing="1" w:line="276" w:lineRule="auto"/>
        <w:contextualSpacing/>
        <w:jc w:val="both"/>
        <w:rPr>
          <w:rFonts w:ascii="Times New Roman" w:eastAsia="Calibri" w:hAnsi="Times New Roman" w:cs="Times New Roman"/>
        </w:rPr>
      </w:pPr>
      <w:r w:rsidRPr="00216E0D">
        <w:rPr>
          <w:rFonts w:ascii="Times New Roman" w:eastAsia="Calibri" w:hAnsi="Times New Roman" w:cs="Times New Roman"/>
        </w:rPr>
        <w:t>Minimum of 10 years progressive experience in development related works.</w:t>
      </w:r>
    </w:p>
    <w:p w14:paraId="7A96A8A8" w14:textId="77777777" w:rsidR="00216E0D" w:rsidRPr="00216E0D" w:rsidRDefault="00216E0D" w:rsidP="00216E0D">
      <w:pPr>
        <w:numPr>
          <w:ilvl w:val="0"/>
          <w:numId w:val="4"/>
        </w:numPr>
        <w:spacing w:before="100" w:beforeAutospacing="1" w:after="100" w:afterAutospacing="1" w:line="276" w:lineRule="auto"/>
        <w:contextualSpacing/>
        <w:jc w:val="both"/>
        <w:rPr>
          <w:rFonts w:ascii="Times New Roman" w:eastAsia="Calibri" w:hAnsi="Times New Roman" w:cs="Times New Roman"/>
        </w:rPr>
      </w:pPr>
      <w:r w:rsidRPr="00216E0D">
        <w:rPr>
          <w:rFonts w:ascii="Times New Roman" w:eastAsia="Calibri" w:hAnsi="Times New Roman" w:cs="Times New Roman"/>
        </w:rPr>
        <w:t>Strong analytical skills, a demonstrated ability to conduct interviews with a range of stakeholders, and experience in pulling together analysis and data into reports</w:t>
      </w:r>
    </w:p>
    <w:p w14:paraId="00D123B4" w14:textId="77777777" w:rsidR="00216E0D" w:rsidRPr="00216E0D" w:rsidRDefault="00216E0D" w:rsidP="00216E0D">
      <w:pPr>
        <w:numPr>
          <w:ilvl w:val="0"/>
          <w:numId w:val="4"/>
        </w:numPr>
        <w:spacing w:before="100" w:beforeAutospacing="1" w:after="100" w:afterAutospacing="1" w:line="276" w:lineRule="auto"/>
        <w:contextualSpacing/>
        <w:jc w:val="both"/>
        <w:rPr>
          <w:rFonts w:ascii="Times New Roman" w:eastAsia="Calibri" w:hAnsi="Times New Roman" w:cs="Times New Roman"/>
        </w:rPr>
      </w:pPr>
      <w:r w:rsidRPr="00216E0D">
        <w:rPr>
          <w:rFonts w:ascii="Times New Roman" w:eastAsia="Calibri" w:hAnsi="Times New Roman" w:cs="Times New Roman"/>
        </w:rPr>
        <w:t>Experience in reviewing and compiling multiple data sets and strong understanding of quantitative and qualitative analysis with M&amp;E Frameworks</w:t>
      </w:r>
    </w:p>
    <w:p w14:paraId="72536ECE" w14:textId="77777777" w:rsidR="00216E0D" w:rsidRPr="00216E0D" w:rsidRDefault="00216E0D" w:rsidP="00216E0D">
      <w:pPr>
        <w:numPr>
          <w:ilvl w:val="0"/>
          <w:numId w:val="4"/>
        </w:numPr>
        <w:spacing w:before="100" w:beforeAutospacing="1" w:after="100" w:afterAutospacing="1" w:line="276" w:lineRule="auto"/>
        <w:contextualSpacing/>
        <w:jc w:val="both"/>
        <w:rPr>
          <w:rFonts w:ascii="Times New Roman" w:eastAsia="Calibri" w:hAnsi="Times New Roman" w:cs="Times New Roman"/>
        </w:rPr>
      </w:pPr>
      <w:r w:rsidRPr="00216E0D">
        <w:rPr>
          <w:rFonts w:ascii="Times New Roman" w:eastAsia="Calibri" w:hAnsi="Times New Roman" w:cs="Times New Roman"/>
        </w:rPr>
        <w:lastRenderedPageBreak/>
        <w:t>Deep knowledge and understanding of the UN reform processes, the United Nations Development Assistance Framework (UNDAF); and Sustainable Development Goals (SDG)</w:t>
      </w:r>
    </w:p>
    <w:p w14:paraId="05CEBA72" w14:textId="77777777" w:rsidR="00216E0D" w:rsidRPr="00216E0D" w:rsidRDefault="00216E0D" w:rsidP="00216E0D">
      <w:pPr>
        <w:numPr>
          <w:ilvl w:val="0"/>
          <w:numId w:val="4"/>
        </w:numPr>
        <w:spacing w:before="100" w:beforeAutospacing="1" w:after="100" w:afterAutospacing="1" w:line="276" w:lineRule="auto"/>
        <w:contextualSpacing/>
        <w:jc w:val="both"/>
        <w:rPr>
          <w:rFonts w:ascii="Times New Roman" w:eastAsia="Calibri" w:hAnsi="Times New Roman" w:cs="Times New Roman"/>
        </w:rPr>
      </w:pPr>
      <w:r w:rsidRPr="00216E0D">
        <w:rPr>
          <w:rFonts w:ascii="Times New Roman" w:eastAsia="Calibri" w:hAnsi="Times New Roman" w:cs="Times New Roman"/>
        </w:rPr>
        <w:t>Understanding of or experience working with UN will be a strong asset</w:t>
      </w:r>
    </w:p>
    <w:p w14:paraId="66D34BC1" w14:textId="77777777" w:rsidR="00216E0D" w:rsidRPr="00216E0D" w:rsidRDefault="00216E0D" w:rsidP="00216E0D">
      <w:pPr>
        <w:numPr>
          <w:ilvl w:val="0"/>
          <w:numId w:val="4"/>
        </w:numPr>
        <w:spacing w:before="100" w:beforeAutospacing="1" w:after="100" w:afterAutospacing="1" w:line="276" w:lineRule="auto"/>
        <w:contextualSpacing/>
        <w:jc w:val="both"/>
        <w:rPr>
          <w:rFonts w:ascii="Times New Roman" w:eastAsia="Calibri" w:hAnsi="Times New Roman" w:cs="Times New Roman"/>
        </w:rPr>
      </w:pPr>
      <w:r w:rsidRPr="00216E0D">
        <w:rPr>
          <w:rFonts w:ascii="Times New Roman" w:eastAsia="Calibri" w:hAnsi="Times New Roman" w:cs="Times New Roman"/>
        </w:rPr>
        <w:t>The consultant must have prior experience of working with complex national level M&amp;E frameworks or strategic plans involving multiple stakeholders</w:t>
      </w:r>
    </w:p>
    <w:p w14:paraId="530E089F" w14:textId="77777777" w:rsidR="00216E0D" w:rsidRPr="00216E0D" w:rsidRDefault="00216E0D" w:rsidP="00216E0D">
      <w:pPr>
        <w:numPr>
          <w:ilvl w:val="0"/>
          <w:numId w:val="4"/>
        </w:numPr>
        <w:spacing w:before="100" w:beforeAutospacing="1" w:after="100" w:afterAutospacing="1" w:line="276" w:lineRule="auto"/>
        <w:contextualSpacing/>
        <w:jc w:val="both"/>
        <w:rPr>
          <w:rFonts w:ascii="Times New Roman" w:eastAsia="Calibri" w:hAnsi="Times New Roman" w:cs="Times New Roman"/>
        </w:rPr>
      </w:pPr>
      <w:r w:rsidRPr="00216E0D">
        <w:rPr>
          <w:rFonts w:ascii="Times New Roman" w:eastAsia="Calibri" w:hAnsi="Times New Roman" w:cs="Times New Roman"/>
        </w:rPr>
        <w:t>Ability to identify implementation issues and operational challenges, and provide recommendations to remedy these issues to accelerate program delivery</w:t>
      </w:r>
    </w:p>
    <w:p w14:paraId="5C6DAFF9" w14:textId="1C90C680" w:rsidR="00216E0D" w:rsidRPr="00216E0D" w:rsidRDefault="00216E0D" w:rsidP="00216E0D">
      <w:pPr>
        <w:numPr>
          <w:ilvl w:val="0"/>
          <w:numId w:val="4"/>
        </w:numPr>
        <w:spacing w:before="100" w:beforeAutospacing="1" w:after="100" w:afterAutospacing="1" w:line="276" w:lineRule="auto"/>
        <w:contextualSpacing/>
        <w:jc w:val="both"/>
        <w:rPr>
          <w:rFonts w:ascii="Times New Roman" w:eastAsia="Calibri" w:hAnsi="Times New Roman" w:cs="Times New Roman"/>
        </w:rPr>
      </w:pPr>
      <w:r w:rsidRPr="00216E0D">
        <w:rPr>
          <w:rFonts w:ascii="Times New Roman" w:eastAsia="Calibri" w:hAnsi="Times New Roman" w:cs="Times New Roman"/>
        </w:rPr>
        <w:t xml:space="preserve">Adequate understanding of human </w:t>
      </w:r>
      <w:r w:rsidR="00596B8F" w:rsidRPr="00216E0D">
        <w:rPr>
          <w:rFonts w:ascii="Times New Roman" w:eastAsia="Calibri" w:hAnsi="Times New Roman" w:cs="Times New Roman"/>
        </w:rPr>
        <w:t>rights-based</w:t>
      </w:r>
      <w:r w:rsidRPr="00216E0D">
        <w:rPr>
          <w:rFonts w:ascii="Times New Roman" w:eastAsia="Calibri" w:hAnsi="Times New Roman" w:cs="Times New Roman"/>
        </w:rPr>
        <w:t xml:space="preserve"> approach to development, gender equality, environmental sustainability, Results based management </w:t>
      </w:r>
    </w:p>
    <w:p w14:paraId="7704D917" w14:textId="77777777" w:rsidR="00216E0D" w:rsidRPr="00216E0D" w:rsidRDefault="00216E0D" w:rsidP="00216E0D">
      <w:pPr>
        <w:numPr>
          <w:ilvl w:val="0"/>
          <w:numId w:val="4"/>
        </w:numPr>
        <w:spacing w:before="100" w:beforeAutospacing="1" w:after="100" w:afterAutospacing="1" w:line="276" w:lineRule="auto"/>
        <w:contextualSpacing/>
        <w:jc w:val="both"/>
        <w:rPr>
          <w:rFonts w:ascii="Times New Roman" w:eastAsia="Calibri" w:hAnsi="Times New Roman" w:cs="Times New Roman"/>
        </w:rPr>
      </w:pPr>
      <w:r w:rsidRPr="00216E0D">
        <w:rPr>
          <w:rFonts w:ascii="Times New Roman" w:eastAsia="Calibri" w:hAnsi="Times New Roman" w:cs="Times New Roman"/>
        </w:rPr>
        <w:t xml:space="preserve">Experience of carrying out similar assignment in other countries is an asset </w:t>
      </w:r>
    </w:p>
    <w:p w14:paraId="10094E4E" w14:textId="77777777" w:rsidR="00216E0D" w:rsidRPr="00216E0D" w:rsidRDefault="00216E0D" w:rsidP="00216E0D">
      <w:pPr>
        <w:spacing w:before="100" w:beforeAutospacing="1" w:after="100" w:afterAutospacing="1" w:line="240" w:lineRule="atLeast"/>
        <w:ind w:left="630"/>
        <w:contextualSpacing/>
        <w:jc w:val="both"/>
        <w:rPr>
          <w:rFonts w:ascii="Times New Roman" w:eastAsia="Calibri" w:hAnsi="Times New Roman" w:cs="Times New Roman"/>
          <w:sz w:val="10"/>
        </w:rPr>
      </w:pPr>
    </w:p>
    <w:p w14:paraId="500DBF0E" w14:textId="77777777" w:rsidR="00216E0D" w:rsidRPr="00216E0D" w:rsidRDefault="00216E0D" w:rsidP="00216E0D">
      <w:pPr>
        <w:numPr>
          <w:ilvl w:val="0"/>
          <w:numId w:val="10"/>
        </w:numPr>
        <w:spacing w:before="60" w:after="60" w:line="276" w:lineRule="auto"/>
        <w:contextualSpacing/>
        <w:jc w:val="both"/>
        <w:rPr>
          <w:rFonts w:ascii="Times New Roman" w:eastAsia="Calibri" w:hAnsi="Times New Roman" w:cs="Times New Roman"/>
          <w:b/>
          <w:bCs/>
        </w:rPr>
      </w:pPr>
      <w:r w:rsidRPr="00216E0D">
        <w:rPr>
          <w:rFonts w:ascii="Times New Roman" w:eastAsia="Calibri" w:hAnsi="Times New Roman" w:cs="Times New Roman"/>
          <w:b/>
          <w:bCs/>
        </w:rPr>
        <w:t>Functional Competencies</w:t>
      </w:r>
    </w:p>
    <w:p w14:paraId="3A67692F" w14:textId="77777777" w:rsidR="00216E0D" w:rsidRPr="00216E0D" w:rsidRDefault="00216E0D" w:rsidP="00216E0D">
      <w:pPr>
        <w:numPr>
          <w:ilvl w:val="0"/>
          <w:numId w:val="11"/>
        </w:numPr>
        <w:spacing w:before="60" w:after="60" w:line="276" w:lineRule="auto"/>
        <w:jc w:val="both"/>
        <w:rPr>
          <w:rFonts w:ascii="Times New Roman" w:eastAsia="Calibri" w:hAnsi="Times New Roman" w:cs="Times New Roman"/>
        </w:rPr>
      </w:pPr>
      <w:r w:rsidRPr="00216E0D">
        <w:rPr>
          <w:rFonts w:ascii="Times New Roman" w:eastAsia="Calibri" w:hAnsi="Times New Roman" w:cs="Times New Roman"/>
        </w:rPr>
        <w:t xml:space="preserve">Outstanding communication skills in English </w:t>
      </w:r>
    </w:p>
    <w:p w14:paraId="2C3AF589" w14:textId="77777777" w:rsidR="00216E0D" w:rsidRPr="00216E0D" w:rsidRDefault="00216E0D" w:rsidP="00216E0D">
      <w:pPr>
        <w:numPr>
          <w:ilvl w:val="0"/>
          <w:numId w:val="11"/>
        </w:numPr>
        <w:spacing w:before="60" w:after="60" w:line="276" w:lineRule="auto"/>
        <w:jc w:val="both"/>
        <w:rPr>
          <w:rFonts w:ascii="Times New Roman" w:eastAsia="Calibri" w:hAnsi="Times New Roman" w:cs="Times New Roman"/>
        </w:rPr>
      </w:pPr>
      <w:r w:rsidRPr="00216E0D">
        <w:rPr>
          <w:rFonts w:ascii="Times New Roman" w:eastAsia="Calibri" w:hAnsi="Times New Roman" w:cs="Times New Roman"/>
        </w:rPr>
        <w:t>Positive and constructive approaches to work with energy</w:t>
      </w:r>
    </w:p>
    <w:p w14:paraId="6CEA4ADB" w14:textId="77777777" w:rsidR="00216E0D" w:rsidRPr="00216E0D" w:rsidRDefault="00216E0D" w:rsidP="00216E0D">
      <w:pPr>
        <w:numPr>
          <w:ilvl w:val="0"/>
          <w:numId w:val="11"/>
        </w:numPr>
        <w:spacing w:before="60" w:after="60" w:line="276" w:lineRule="auto"/>
        <w:jc w:val="both"/>
        <w:rPr>
          <w:rFonts w:ascii="Times New Roman" w:eastAsia="Calibri" w:hAnsi="Times New Roman" w:cs="Times New Roman"/>
        </w:rPr>
      </w:pPr>
      <w:r w:rsidRPr="00216E0D">
        <w:rPr>
          <w:rFonts w:ascii="Times New Roman" w:eastAsia="Calibri" w:hAnsi="Times New Roman" w:cs="Times New Roman"/>
        </w:rPr>
        <w:t>Demonstrate openness to change and ability to receive and integrate feedback</w:t>
      </w:r>
    </w:p>
    <w:p w14:paraId="73469556" w14:textId="77777777" w:rsidR="00216E0D" w:rsidRPr="00216E0D" w:rsidRDefault="00216E0D" w:rsidP="00216E0D">
      <w:pPr>
        <w:numPr>
          <w:ilvl w:val="0"/>
          <w:numId w:val="11"/>
        </w:numPr>
        <w:spacing w:before="60" w:after="60" w:line="276" w:lineRule="auto"/>
        <w:jc w:val="both"/>
        <w:rPr>
          <w:rFonts w:ascii="Times New Roman" w:eastAsia="Calibri" w:hAnsi="Times New Roman" w:cs="Times New Roman"/>
        </w:rPr>
      </w:pPr>
      <w:r w:rsidRPr="00216E0D">
        <w:rPr>
          <w:rFonts w:ascii="Times New Roman" w:eastAsia="Calibri" w:hAnsi="Times New Roman" w:cs="Times New Roman"/>
        </w:rPr>
        <w:t>Excellent written and verbal communication skills</w:t>
      </w:r>
    </w:p>
    <w:p w14:paraId="75DC0617" w14:textId="77777777" w:rsidR="00216E0D" w:rsidRPr="00216E0D" w:rsidRDefault="00216E0D" w:rsidP="00216E0D">
      <w:pPr>
        <w:numPr>
          <w:ilvl w:val="0"/>
          <w:numId w:val="11"/>
        </w:numPr>
        <w:spacing w:before="60" w:after="60" w:line="276" w:lineRule="auto"/>
        <w:jc w:val="both"/>
        <w:rPr>
          <w:rFonts w:ascii="Times New Roman" w:eastAsia="Calibri" w:hAnsi="Times New Roman" w:cs="Times New Roman"/>
        </w:rPr>
      </w:pPr>
      <w:r w:rsidRPr="00216E0D">
        <w:rPr>
          <w:rFonts w:ascii="Times New Roman" w:eastAsia="Calibri" w:hAnsi="Times New Roman" w:cs="Times New Roman"/>
        </w:rPr>
        <w:t>Strong time management and meet established timelines.</w:t>
      </w:r>
    </w:p>
    <w:p w14:paraId="14E29852" w14:textId="77777777" w:rsidR="00216E0D" w:rsidRPr="00216E0D" w:rsidRDefault="00216E0D" w:rsidP="00216E0D">
      <w:pPr>
        <w:numPr>
          <w:ilvl w:val="0"/>
          <w:numId w:val="10"/>
        </w:numPr>
        <w:spacing w:before="60" w:after="60" w:line="276" w:lineRule="auto"/>
        <w:ind w:left="360"/>
        <w:jc w:val="both"/>
        <w:rPr>
          <w:rFonts w:ascii="Times New Roman" w:eastAsia="Calibri" w:hAnsi="Times New Roman" w:cs="Times New Roman"/>
          <w:b/>
          <w:bCs/>
        </w:rPr>
      </w:pPr>
      <w:r w:rsidRPr="00216E0D">
        <w:rPr>
          <w:rFonts w:ascii="Times New Roman" w:eastAsia="Calibri" w:hAnsi="Times New Roman" w:cs="Times New Roman"/>
          <w:b/>
          <w:bCs/>
        </w:rPr>
        <w:t>Language and Other Skills</w:t>
      </w:r>
    </w:p>
    <w:p w14:paraId="53FA2DEC" w14:textId="77777777" w:rsidR="00216E0D" w:rsidRPr="00216E0D" w:rsidRDefault="00216E0D" w:rsidP="00216E0D">
      <w:pPr>
        <w:numPr>
          <w:ilvl w:val="0"/>
          <w:numId w:val="11"/>
        </w:numPr>
        <w:spacing w:before="60" w:after="60" w:line="276" w:lineRule="auto"/>
        <w:jc w:val="both"/>
        <w:rPr>
          <w:rFonts w:ascii="Times New Roman" w:eastAsia="Calibri" w:hAnsi="Times New Roman" w:cs="Times New Roman"/>
        </w:rPr>
      </w:pPr>
      <w:r w:rsidRPr="00216E0D">
        <w:rPr>
          <w:rFonts w:ascii="Times New Roman" w:eastAsia="Calibri" w:hAnsi="Times New Roman" w:cs="Times New Roman"/>
        </w:rPr>
        <w:t>Excellent knowledge of English, including the ability to write reports clearly and concisely and to set out a coherent argument in presentation and group interactions</w:t>
      </w:r>
    </w:p>
    <w:p w14:paraId="3FC0900D" w14:textId="77777777" w:rsidR="00216E0D" w:rsidRPr="00216E0D" w:rsidRDefault="00216E0D" w:rsidP="00216E0D">
      <w:pPr>
        <w:numPr>
          <w:ilvl w:val="0"/>
          <w:numId w:val="11"/>
        </w:numPr>
        <w:spacing w:before="60" w:after="60" w:line="276" w:lineRule="auto"/>
        <w:jc w:val="both"/>
        <w:rPr>
          <w:rFonts w:ascii="Times New Roman" w:eastAsia="Calibri" w:hAnsi="Times New Roman" w:cs="Times New Roman"/>
        </w:rPr>
      </w:pPr>
      <w:r w:rsidRPr="00216E0D">
        <w:rPr>
          <w:rFonts w:ascii="Times New Roman" w:eastAsia="Calibri" w:hAnsi="Times New Roman" w:cs="Times New Roman"/>
        </w:rPr>
        <w:t xml:space="preserve">Capacity to facilitate and communicate with different stakeholders </w:t>
      </w:r>
    </w:p>
    <w:p w14:paraId="596309FA" w14:textId="77777777" w:rsidR="00216E0D" w:rsidRPr="00216E0D" w:rsidRDefault="00216E0D" w:rsidP="00216E0D">
      <w:pPr>
        <w:numPr>
          <w:ilvl w:val="0"/>
          <w:numId w:val="11"/>
        </w:numPr>
        <w:spacing w:before="60" w:after="60" w:line="276" w:lineRule="auto"/>
        <w:jc w:val="both"/>
        <w:rPr>
          <w:rFonts w:ascii="Times New Roman" w:eastAsia="Calibri" w:hAnsi="Times New Roman" w:cs="Times New Roman"/>
        </w:rPr>
      </w:pPr>
      <w:r w:rsidRPr="00216E0D">
        <w:rPr>
          <w:rFonts w:ascii="Times New Roman" w:eastAsia="Calibri" w:hAnsi="Times New Roman" w:cs="Times New Roman"/>
        </w:rPr>
        <w:t>Computer skills: full command of Microsoft applications (word, excel, PowerPoint) and common internet applications</w:t>
      </w:r>
    </w:p>
    <w:p w14:paraId="4782B20F" w14:textId="77777777" w:rsidR="00216E0D" w:rsidRPr="00216E0D" w:rsidRDefault="00216E0D" w:rsidP="00216E0D">
      <w:pPr>
        <w:numPr>
          <w:ilvl w:val="0"/>
          <w:numId w:val="9"/>
        </w:numPr>
        <w:shd w:val="clear" w:color="auto" w:fill="D9D9D9"/>
        <w:spacing w:after="200" w:line="276" w:lineRule="auto"/>
        <w:ind w:left="450" w:hanging="450"/>
        <w:rPr>
          <w:rFonts w:ascii="Times New Roman" w:eastAsia="Calibri" w:hAnsi="Times New Roman" w:cs="Times New Roman"/>
        </w:rPr>
      </w:pPr>
      <w:r w:rsidRPr="00216E0D">
        <w:rPr>
          <w:rFonts w:ascii="Times New Roman" w:eastAsia="Calibri" w:hAnsi="Times New Roman" w:cs="Times New Roman"/>
        </w:rPr>
        <w:t xml:space="preserve">Criteria for selecting the best offer </w:t>
      </w:r>
    </w:p>
    <w:p w14:paraId="7BF5B50C" w14:textId="77777777" w:rsidR="00216E0D" w:rsidRPr="00216E0D" w:rsidRDefault="00216E0D" w:rsidP="00216E0D">
      <w:pPr>
        <w:spacing w:after="0"/>
        <w:jc w:val="both"/>
        <w:rPr>
          <w:rFonts w:ascii="Times New Roman" w:eastAsia="Calibri" w:hAnsi="Times New Roman" w:cs="Times New Roman"/>
        </w:rPr>
      </w:pPr>
      <w:r w:rsidRPr="00216E0D">
        <w:rPr>
          <w:rFonts w:ascii="Times New Roman" w:eastAsia="Calibri" w:hAnsi="Times New Roman" w:cs="Times New Roman"/>
        </w:rPr>
        <w:t>Upon the advertisement of the procurement notice, qualified individual consultant is expected to submit both technical and financial proposals. Accordingly, individual consultants will be evaluated based on cumulative analysis as per the following scenario:</w:t>
      </w:r>
    </w:p>
    <w:p w14:paraId="1C2F9821" w14:textId="77777777" w:rsidR="00216E0D" w:rsidRPr="00216E0D" w:rsidRDefault="00216E0D" w:rsidP="00216E0D">
      <w:pPr>
        <w:spacing w:after="0"/>
        <w:jc w:val="both"/>
        <w:rPr>
          <w:rFonts w:ascii="Times New Roman" w:eastAsia="Calibri" w:hAnsi="Times New Roman" w:cs="Times New Roman"/>
          <w:sz w:val="10"/>
        </w:rPr>
      </w:pPr>
    </w:p>
    <w:p w14:paraId="68EBECBF" w14:textId="77777777" w:rsidR="00216E0D" w:rsidRPr="00216E0D" w:rsidRDefault="00216E0D" w:rsidP="00216E0D">
      <w:pPr>
        <w:numPr>
          <w:ilvl w:val="0"/>
          <w:numId w:val="14"/>
        </w:numPr>
        <w:spacing w:after="0" w:line="276" w:lineRule="auto"/>
        <w:jc w:val="both"/>
        <w:rPr>
          <w:rFonts w:ascii="Times New Roman" w:eastAsia="Calibri" w:hAnsi="Times New Roman" w:cs="Times New Roman"/>
        </w:rPr>
      </w:pPr>
      <w:r w:rsidRPr="00216E0D">
        <w:rPr>
          <w:rFonts w:ascii="Times New Roman" w:eastAsia="Calibri" w:hAnsi="Times New Roman" w:cs="Times New Roman"/>
        </w:rPr>
        <w:t>Responsive/compliant/acceptable, and</w:t>
      </w:r>
    </w:p>
    <w:p w14:paraId="3DE65585" w14:textId="77777777" w:rsidR="00216E0D" w:rsidRPr="00216E0D" w:rsidRDefault="00216E0D" w:rsidP="00216E0D">
      <w:pPr>
        <w:numPr>
          <w:ilvl w:val="0"/>
          <w:numId w:val="14"/>
        </w:numPr>
        <w:spacing w:after="0" w:line="276" w:lineRule="auto"/>
        <w:jc w:val="both"/>
        <w:rPr>
          <w:rFonts w:ascii="Times New Roman" w:eastAsia="Calibri" w:hAnsi="Times New Roman" w:cs="Times New Roman"/>
        </w:rPr>
      </w:pPr>
      <w:r w:rsidRPr="00216E0D">
        <w:rPr>
          <w:rFonts w:ascii="Times New Roman" w:eastAsia="Calibri" w:hAnsi="Times New Roman" w:cs="Times New Roman"/>
        </w:rPr>
        <w:t>Having received the highest score out of a pre-determined set of weighted technical and financial criteria specific to the solicitation. In this regard, the respective weight of the proposals are:</w:t>
      </w:r>
    </w:p>
    <w:p w14:paraId="486BAC01" w14:textId="77777777" w:rsidR="00216E0D" w:rsidRPr="00216E0D" w:rsidRDefault="00216E0D" w:rsidP="00216E0D">
      <w:pPr>
        <w:spacing w:after="0"/>
        <w:ind w:left="720"/>
        <w:jc w:val="both"/>
        <w:rPr>
          <w:rFonts w:ascii="Times New Roman" w:eastAsia="Calibri" w:hAnsi="Times New Roman" w:cs="Times New Roman"/>
          <w:sz w:val="10"/>
        </w:rPr>
      </w:pPr>
    </w:p>
    <w:p w14:paraId="65B27049" w14:textId="77777777" w:rsidR="00216E0D" w:rsidRPr="00216E0D" w:rsidRDefault="00216E0D" w:rsidP="00216E0D">
      <w:pPr>
        <w:numPr>
          <w:ilvl w:val="1"/>
          <w:numId w:val="13"/>
        </w:numPr>
        <w:spacing w:after="0" w:line="276" w:lineRule="auto"/>
        <w:jc w:val="both"/>
        <w:rPr>
          <w:rFonts w:ascii="Times New Roman" w:eastAsia="Calibri" w:hAnsi="Times New Roman" w:cs="Times New Roman"/>
        </w:rPr>
      </w:pPr>
      <w:r w:rsidRPr="00216E0D">
        <w:rPr>
          <w:rFonts w:ascii="Times New Roman" w:eastAsia="Calibri" w:hAnsi="Times New Roman" w:cs="Times New Roman"/>
        </w:rPr>
        <w:t xml:space="preserve">Technical Criteria weight is </w:t>
      </w:r>
      <w:r w:rsidRPr="00216E0D">
        <w:rPr>
          <w:rFonts w:ascii="Times New Roman" w:eastAsia="Calibri" w:hAnsi="Times New Roman" w:cs="Times New Roman"/>
          <w:b/>
        </w:rPr>
        <w:t>70%</w:t>
      </w:r>
    </w:p>
    <w:p w14:paraId="098A9D21" w14:textId="77777777" w:rsidR="00216E0D" w:rsidRPr="00216E0D" w:rsidRDefault="00216E0D" w:rsidP="00216E0D">
      <w:pPr>
        <w:numPr>
          <w:ilvl w:val="1"/>
          <w:numId w:val="13"/>
        </w:numPr>
        <w:spacing w:after="0" w:line="276" w:lineRule="auto"/>
        <w:jc w:val="both"/>
        <w:rPr>
          <w:rFonts w:ascii="Times New Roman" w:eastAsia="Calibri" w:hAnsi="Times New Roman" w:cs="Times New Roman"/>
        </w:rPr>
      </w:pPr>
      <w:r w:rsidRPr="00216E0D">
        <w:rPr>
          <w:rFonts w:ascii="Times New Roman" w:eastAsia="Calibri" w:hAnsi="Times New Roman" w:cs="Times New Roman"/>
        </w:rPr>
        <w:t xml:space="preserve">Financial Criteria weight is </w:t>
      </w:r>
      <w:r w:rsidRPr="00216E0D">
        <w:rPr>
          <w:rFonts w:ascii="Times New Roman" w:eastAsia="Calibri" w:hAnsi="Times New Roman" w:cs="Times New Roman"/>
          <w:b/>
        </w:rPr>
        <w:t>30%</w:t>
      </w:r>
    </w:p>
    <w:p w14:paraId="25BAB117" w14:textId="77777777" w:rsidR="00216E0D" w:rsidRPr="00216E0D" w:rsidRDefault="00216E0D" w:rsidP="00216E0D">
      <w:pPr>
        <w:spacing w:after="0"/>
        <w:ind w:left="1440"/>
        <w:jc w:val="both"/>
        <w:rPr>
          <w:rFonts w:ascii="Times New Roman" w:eastAsia="Calibri" w:hAnsi="Times New Roman" w:cs="Times New Roman"/>
          <w:sz w:val="1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4274"/>
        <w:gridCol w:w="986"/>
        <w:gridCol w:w="1577"/>
      </w:tblGrid>
      <w:tr w:rsidR="00216E0D" w:rsidRPr="00216E0D" w14:paraId="244C10C4" w14:textId="77777777" w:rsidTr="00811639">
        <w:trPr>
          <w:trHeight w:val="274"/>
        </w:trPr>
        <w:tc>
          <w:tcPr>
            <w:tcW w:w="7014" w:type="dxa"/>
            <w:gridSpan w:val="2"/>
            <w:shd w:val="clear" w:color="auto" w:fill="D9D9D9"/>
          </w:tcPr>
          <w:p w14:paraId="06287861" w14:textId="77777777" w:rsidR="00216E0D" w:rsidRPr="00216E0D" w:rsidRDefault="00216E0D" w:rsidP="00216E0D">
            <w:pPr>
              <w:spacing w:after="0"/>
              <w:rPr>
                <w:rFonts w:ascii="Times New Roman" w:eastAsia="Calibri" w:hAnsi="Times New Roman" w:cs="Times New Roman"/>
                <w:b/>
              </w:rPr>
            </w:pPr>
            <w:r w:rsidRPr="00216E0D">
              <w:rPr>
                <w:rFonts w:ascii="Times New Roman" w:eastAsia="Calibri" w:hAnsi="Times New Roman" w:cs="Times New Roman"/>
                <w:b/>
              </w:rPr>
              <w:t>Criteria</w:t>
            </w:r>
          </w:p>
        </w:tc>
        <w:tc>
          <w:tcPr>
            <w:tcW w:w="990" w:type="dxa"/>
            <w:shd w:val="clear" w:color="auto" w:fill="D9D9D9"/>
          </w:tcPr>
          <w:p w14:paraId="599EDD7B" w14:textId="77777777" w:rsidR="00216E0D" w:rsidRPr="00216E0D" w:rsidRDefault="00216E0D" w:rsidP="00216E0D">
            <w:pPr>
              <w:spacing w:after="0"/>
              <w:jc w:val="center"/>
              <w:rPr>
                <w:rFonts w:ascii="Times New Roman" w:eastAsia="Calibri" w:hAnsi="Times New Roman" w:cs="Times New Roman"/>
                <w:b/>
              </w:rPr>
            </w:pPr>
            <w:r w:rsidRPr="00216E0D">
              <w:rPr>
                <w:rFonts w:ascii="Times New Roman" w:eastAsia="Calibri" w:hAnsi="Times New Roman" w:cs="Times New Roman"/>
                <w:b/>
              </w:rPr>
              <w:t>Weight</w:t>
            </w:r>
          </w:p>
        </w:tc>
        <w:tc>
          <w:tcPr>
            <w:tcW w:w="1620" w:type="dxa"/>
            <w:shd w:val="clear" w:color="auto" w:fill="D9D9D9"/>
          </w:tcPr>
          <w:p w14:paraId="3EA39306" w14:textId="77777777" w:rsidR="00216E0D" w:rsidRPr="00216E0D" w:rsidRDefault="00216E0D" w:rsidP="00216E0D">
            <w:pPr>
              <w:spacing w:after="0"/>
              <w:rPr>
                <w:rFonts w:ascii="Times New Roman" w:eastAsia="Calibri" w:hAnsi="Times New Roman" w:cs="Times New Roman"/>
                <w:b/>
              </w:rPr>
            </w:pPr>
            <w:r w:rsidRPr="00216E0D">
              <w:rPr>
                <w:rFonts w:ascii="Times New Roman" w:eastAsia="Calibri" w:hAnsi="Times New Roman" w:cs="Times New Roman"/>
                <w:b/>
              </w:rPr>
              <w:t>Max. Point</w:t>
            </w:r>
          </w:p>
        </w:tc>
      </w:tr>
      <w:tr w:rsidR="00216E0D" w:rsidRPr="00216E0D" w14:paraId="10B95031" w14:textId="77777777" w:rsidTr="00811639">
        <w:trPr>
          <w:trHeight w:val="565"/>
        </w:trPr>
        <w:tc>
          <w:tcPr>
            <w:tcW w:w="7014" w:type="dxa"/>
            <w:gridSpan w:val="2"/>
          </w:tcPr>
          <w:p w14:paraId="152C02E7" w14:textId="77777777" w:rsidR="00216E0D" w:rsidRPr="00216E0D" w:rsidRDefault="00216E0D" w:rsidP="00216E0D">
            <w:pPr>
              <w:spacing w:after="0"/>
              <w:rPr>
                <w:rFonts w:ascii="Times New Roman" w:eastAsia="Calibri" w:hAnsi="Times New Roman" w:cs="Times New Roman"/>
                <w:b/>
              </w:rPr>
            </w:pPr>
            <w:r w:rsidRPr="00216E0D">
              <w:rPr>
                <w:rFonts w:ascii="Times New Roman" w:eastAsia="Calibri" w:hAnsi="Times New Roman" w:cs="Times New Roman"/>
                <w:b/>
              </w:rPr>
              <w:t>Technical Competence (based on CV, Proposal and interview (if required))</w:t>
            </w:r>
          </w:p>
        </w:tc>
        <w:tc>
          <w:tcPr>
            <w:tcW w:w="990" w:type="dxa"/>
            <w:tcBorders>
              <w:bottom w:val="single" w:sz="4" w:space="0" w:color="000000"/>
            </w:tcBorders>
          </w:tcPr>
          <w:p w14:paraId="54780746" w14:textId="77777777" w:rsidR="00216E0D" w:rsidRPr="00216E0D" w:rsidRDefault="00216E0D" w:rsidP="00216E0D">
            <w:pPr>
              <w:spacing w:after="0"/>
              <w:jc w:val="center"/>
              <w:rPr>
                <w:rFonts w:ascii="Times New Roman" w:eastAsia="Calibri" w:hAnsi="Times New Roman" w:cs="Times New Roman"/>
                <w:b/>
              </w:rPr>
            </w:pPr>
            <w:r w:rsidRPr="00216E0D">
              <w:rPr>
                <w:rFonts w:ascii="Times New Roman" w:eastAsia="Calibri" w:hAnsi="Times New Roman" w:cs="Times New Roman"/>
                <w:b/>
              </w:rPr>
              <w:t>70%</w:t>
            </w:r>
          </w:p>
        </w:tc>
        <w:tc>
          <w:tcPr>
            <w:tcW w:w="1620" w:type="dxa"/>
          </w:tcPr>
          <w:p w14:paraId="1BBBDA7B" w14:textId="77777777" w:rsidR="00216E0D" w:rsidRPr="00216E0D" w:rsidRDefault="00216E0D" w:rsidP="00216E0D">
            <w:pPr>
              <w:spacing w:after="0"/>
              <w:rPr>
                <w:rFonts w:ascii="Times New Roman" w:eastAsia="Calibri" w:hAnsi="Times New Roman" w:cs="Times New Roman"/>
              </w:rPr>
            </w:pPr>
            <w:r w:rsidRPr="00216E0D">
              <w:rPr>
                <w:rFonts w:ascii="Times New Roman" w:eastAsia="Calibri" w:hAnsi="Times New Roman" w:cs="Times New Roman"/>
              </w:rPr>
              <w:t>100</w:t>
            </w:r>
          </w:p>
        </w:tc>
      </w:tr>
      <w:tr w:rsidR="00216E0D" w:rsidRPr="00216E0D" w14:paraId="6AD1EC9D" w14:textId="77777777" w:rsidTr="00811639">
        <w:trPr>
          <w:trHeight w:val="274"/>
        </w:trPr>
        <w:tc>
          <w:tcPr>
            <w:tcW w:w="7014" w:type="dxa"/>
            <w:gridSpan w:val="2"/>
          </w:tcPr>
          <w:p w14:paraId="3046216C" w14:textId="77777777" w:rsidR="00216E0D" w:rsidRPr="00216E0D" w:rsidRDefault="00216E0D" w:rsidP="00216E0D">
            <w:pPr>
              <w:numPr>
                <w:ilvl w:val="0"/>
                <w:numId w:val="12"/>
              </w:numPr>
              <w:spacing w:after="0" w:line="276" w:lineRule="auto"/>
              <w:contextualSpacing/>
              <w:rPr>
                <w:rFonts w:ascii="Times New Roman" w:eastAsia="Calibri" w:hAnsi="Times New Roman" w:cs="Times New Roman"/>
                <w:bCs/>
              </w:rPr>
            </w:pPr>
            <w:r w:rsidRPr="00216E0D">
              <w:rPr>
                <w:rFonts w:ascii="Times New Roman" w:eastAsia="Calibri" w:hAnsi="Times New Roman" w:cs="Times New Roman"/>
                <w:bCs/>
              </w:rPr>
              <w:t xml:space="preserve">Criteria a. Educational relevance: close fit to post              </w:t>
            </w:r>
          </w:p>
        </w:tc>
        <w:tc>
          <w:tcPr>
            <w:tcW w:w="990" w:type="dxa"/>
            <w:shd w:val="clear" w:color="auto" w:fill="D9D9D9"/>
          </w:tcPr>
          <w:p w14:paraId="0D7CF9DD" w14:textId="77777777" w:rsidR="00216E0D" w:rsidRPr="00216E0D" w:rsidRDefault="00216E0D" w:rsidP="00216E0D">
            <w:pPr>
              <w:spacing w:after="0"/>
              <w:jc w:val="center"/>
              <w:rPr>
                <w:rFonts w:ascii="Times New Roman" w:eastAsia="Calibri" w:hAnsi="Times New Roman" w:cs="Times New Roman"/>
                <w:b/>
              </w:rPr>
            </w:pPr>
          </w:p>
        </w:tc>
        <w:tc>
          <w:tcPr>
            <w:tcW w:w="1620" w:type="dxa"/>
          </w:tcPr>
          <w:p w14:paraId="0E8A4DA8" w14:textId="77777777" w:rsidR="00216E0D" w:rsidRPr="00216E0D" w:rsidRDefault="00216E0D" w:rsidP="00216E0D">
            <w:pPr>
              <w:spacing w:after="0"/>
              <w:rPr>
                <w:rFonts w:ascii="Times New Roman" w:eastAsia="Calibri" w:hAnsi="Times New Roman" w:cs="Times New Roman"/>
              </w:rPr>
            </w:pPr>
            <w:r w:rsidRPr="00216E0D">
              <w:rPr>
                <w:rFonts w:ascii="Times New Roman" w:eastAsia="Calibri" w:hAnsi="Times New Roman" w:cs="Times New Roman"/>
              </w:rPr>
              <w:t>10 pts</w:t>
            </w:r>
          </w:p>
        </w:tc>
      </w:tr>
      <w:tr w:rsidR="00216E0D" w:rsidRPr="00216E0D" w14:paraId="6DE720D0" w14:textId="77777777" w:rsidTr="00811639">
        <w:trPr>
          <w:trHeight w:val="274"/>
        </w:trPr>
        <w:tc>
          <w:tcPr>
            <w:tcW w:w="7014" w:type="dxa"/>
            <w:gridSpan w:val="2"/>
          </w:tcPr>
          <w:p w14:paraId="126F20EC" w14:textId="77777777" w:rsidR="00216E0D" w:rsidRPr="00216E0D" w:rsidRDefault="00216E0D" w:rsidP="00216E0D">
            <w:pPr>
              <w:numPr>
                <w:ilvl w:val="0"/>
                <w:numId w:val="12"/>
              </w:numPr>
              <w:spacing w:after="0" w:line="276" w:lineRule="auto"/>
              <w:contextualSpacing/>
              <w:rPr>
                <w:rFonts w:ascii="Times New Roman" w:eastAsia="Calibri" w:hAnsi="Times New Roman" w:cs="Times New Roman"/>
                <w:bCs/>
              </w:rPr>
            </w:pPr>
            <w:r w:rsidRPr="00216E0D">
              <w:rPr>
                <w:rFonts w:ascii="Times New Roman" w:eastAsia="Calibri" w:hAnsi="Times New Roman" w:cs="Times New Roman"/>
                <w:bCs/>
              </w:rPr>
              <w:t>Criteria b. Understanding the scope of work and organization of the proposal</w:t>
            </w:r>
          </w:p>
        </w:tc>
        <w:tc>
          <w:tcPr>
            <w:tcW w:w="990" w:type="dxa"/>
            <w:shd w:val="clear" w:color="auto" w:fill="D9D9D9"/>
          </w:tcPr>
          <w:p w14:paraId="4C4EC823" w14:textId="77777777" w:rsidR="00216E0D" w:rsidRPr="00216E0D" w:rsidRDefault="00216E0D" w:rsidP="00216E0D">
            <w:pPr>
              <w:spacing w:after="0"/>
              <w:jc w:val="center"/>
              <w:rPr>
                <w:rFonts w:ascii="Times New Roman" w:eastAsia="Calibri" w:hAnsi="Times New Roman" w:cs="Times New Roman"/>
                <w:b/>
              </w:rPr>
            </w:pPr>
          </w:p>
        </w:tc>
        <w:tc>
          <w:tcPr>
            <w:tcW w:w="1620" w:type="dxa"/>
          </w:tcPr>
          <w:p w14:paraId="0560CEB8" w14:textId="77777777" w:rsidR="00216E0D" w:rsidRPr="00216E0D" w:rsidRDefault="00216E0D" w:rsidP="00216E0D">
            <w:pPr>
              <w:spacing w:after="0"/>
              <w:rPr>
                <w:rFonts w:ascii="Times New Roman" w:eastAsia="Calibri" w:hAnsi="Times New Roman" w:cs="Times New Roman"/>
              </w:rPr>
            </w:pPr>
            <w:r w:rsidRPr="00216E0D">
              <w:rPr>
                <w:rFonts w:ascii="Times New Roman" w:eastAsia="Calibri" w:hAnsi="Times New Roman" w:cs="Times New Roman"/>
              </w:rPr>
              <w:t>50 pts</w:t>
            </w:r>
          </w:p>
        </w:tc>
      </w:tr>
      <w:tr w:rsidR="00216E0D" w:rsidRPr="00216E0D" w14:paraId="23E6B991" w14:textId="77777777" w:rsidTr="00811639">
        <w:trPr>
          <w:trHeight w:val="274"/>
        </w:trPr>
        <w:tc>
          <w:tcPr>
            <w:tcW w:w="7014" w:type="dxa"/>
            <w:gridSpan w:val="2"/>
          </w:tcPr>
          <w:p w14:paraId="56E2BFB3" w14:textId="3DD51B29" w:rsidR="00216E0D" w:rsidRPr="00216E0D" w:rsidRDefault="00216E0D" w:rsidP="00216E0D">
            <w:pPr>
              <w:numPr>
                <w:ilvl w:val="0"/>
                <w:numId w:val="12"/>
              </w:numPr>
              <w:spacing w:after="0" w:line="276" w:lineRule="auto"/>
              <w:contextualSpacing/>
              <w:rPr>
                <w:rFonts w:ascii="Times New Roman" w:eastAsia="Calibri" w:hAnsi="Times New Roman" w:cs="Times New Roman"/>
                <w:bCs/>
              </w:rPr>
            </w:pPr>
            <w:r w:rsidRPr="00216E0D">
              <w:rPr>
                <w:rFonts w:ascii="Times New Roman" w:eastAsia="Calibri" w:hAnsi="Times New Roman" w:cs="Times New Roman"/>
                <w:bCs/>
              </w:rPr>
              <w:t xml:space="preserve">Criteria c. Experience </w:t>
            </w:r>
            <w:r w:rsidR="00596B8F" w:rsidRPr="00216E0D">
              <w:rPr>
                <w:rFonts w:ascii="Times New Roman" w:eastAsia="Calibri" w:hAnsi="Times New Roman" w:cs="Times New Roman"/>
                <w:bCs/>
              </w:rPr>
              <w:t>of similar</w:t>
            </w:r>
            <w:r w:rsidRPr="00216E0D">
              <w:rPr>
                <w:rFonts w:ascii="Times New Roman" w:eastAsia="Calibri" w:hAnsi="Times New Roman" w:cs="Times New Roman"/>
                <w:bCs/>
              </w:rPr>
              <w:t xml:space="preserve"> assignment</w:t>
            </w:r>
          </w:p>
        </w:tc>
        <w:tc>
          <w:tcPr>
            <w:tcW w:w="990" w:type="dxa"/>
            <w:shd w:val="clear" w:color="auto" w:fill="D9D9D9"/>
          </w:tcPr>
          <w:p w14:paraId="53E124D8" w14:textId="77777777" w:rsidR="00216E0D" w:rsidRPr="00216E0D" w:rsidRDefault="00216E0D" w:rsidP="00216E0D">
            <w:pPr>
              <w:spacing w:after="0"/>
              <w:jc w:val="center"/>
              <w:rPr>
                <w:rFonts w:ascii="Times New Roman" w:eastAsia="Calibri" w:hAnsi="Times New Roman" w:cs="Times New Roman"/>
                <w:b/>
              </w:rPr>
            </w:pPr>
          </w:p>
        </w:tc>
        <w:tc>
          <w:tcPr>
            <w:tcW w:w="1620" w:type="dxa"/>
          </w:tcPr>
          <w:p w14:paraId="7F4F651B" w14:textId="77777777" w:rsidR="00216E0D" w:rsidRPr="00216E0D" w:rsidRDefault="00216E0D" w:rsidP="00216E0D">
            <w:pPr>
              <w:spacing w:after="0"/>
              <w:rPr>
                <w:rFonts w:ascii="Times New Roman" w:eastAsia="Calibri" w:hAnsi="Times New Roman" w:cs="Times New Roman"/>
              </w:rPr>
            </w:pPr>
            <w:r w:rsidRPr="00216E0D">
              <w:rPr>
                <w:rFonts w:ascii="Times New Roman" w:eastAsia="Calibri" w:hAnsi="Times New Roman" w:cs="Times New Roman"/>
              </w:rPr>
              <w:t>30 pts</w:t>
            </w:r>
          </w:p>
        </w:tc>
      </w:tr>
      <w:tr w:rsidR="00216E0D" w:rsidRPr="00216E0D" w14:paraId="02067061" w14:textId="77777777" w:rsidTr="00811639">
        <w:trPr>
          <w:trHeight w:val="274"/>
        </w:trPr>
        <w:tc>
          <w:tcPr>
            <w:tcW w:w="7014" w:type="dxa"/>
            <w:gridSpan w:val="2"/>
          </w:tcPr>
          <w:p w14:paraId="6569B3C9" w14:textId="77777777" w:rsidR="00216E0D" w:rsidRPr="00216E0D" w:rsidRDefault="00216E0D" w:rsidP="00216E0D">
            <w:pPr>
              <w:numPr>
                <w:ilvl w:val="0"/>
                <w:numId w:val="12"/>
              </w:numPr>
              <w:spacing w:after="0" w:line="276" w:lineRule="auto"/>
              <w:contextualSpacing/>
              <w:rPr>
                <w:rFonts w:ascii="Times New Roman" w:eastAsia="Calibri" w:hAnsi="Times New Roman" w:cs="Times New Roman"/>
                <w:bCs/>
              </w:rPr>
            </w:pPr>
            <w:r w:rsidRPr="00216E0D">
              <w:rPr>
                <w:rFonts w:ascii="Times New Roman" w:eastAsia="Calibri" w:hAnsi="Times New Roman" w:cs="Times New Roman"/>
                <w:bCs/>
              </w:rPr>
              <w:t>Criteria d. Previous work experience in Africa/ Ethiopia</w:t>
            </w:r>
          </w:p>
        </w:tc>
        <w:tc>
          <w:tcPr>
            <w:tcW w:w="990" w:type="dxa"/>
            <w:shd w:val="clear" w:color="auto" w:fill="D9D9D9"/>
          </w:tcPr>
          <w:p w14:paraId="23230422" w14:textId="77777777" w:rsidR="00216E0D" w:rsidRPr="00216E0D" w:rsidRDefault="00216E0D" w:rsidP="00216E0D">
            <w:pPr>
              <w:spacing w:after="0"/>
              <w:jc w:val="center"/>
              <w:rPr>
                <w:rFonts w:ascii="Times New Roman" w:eastAsia="Calibri" w:hAnsi="Times New Roman" w:cs="Times New Roman"/>
                <w:b/>
              </w:rPr>
            </w:pPr>
          </w:p>
        </w:tc>
        <w:tc>
          <w:tcPr>
            <w:tcW w:w="1620" w:type="dxa"/>
          </w:tcPr>
          <w:p w14:paraId="1162453A" w14:textId="77777777" w:rsidR="00216E0D" w:rsidRPr="00216E0D" w:rsidRDefault="00216E0D" w:rsidP="00216E0D">
            <w:pPr>
              <w:spacing w:after="0"/>
              <w:rPr>
                <w:rFonts w:ascii="Times New Roman" w:eastAsia="Calibri" w:hAnsi="Times New Roman" w:cs="Times New Roman"/>
              </w:rPr>
            </w:pPr>
            <w:r w:rsidRPr="00216E0D">
              <w:rPr>
                <w:rFonts w:ascii="Times New Roman" w:eastAsia="Calibri" w:hAnsi="Times New Roman" w:cs="Times New Roman"/>
              </w:rPr>
              <w:t>10 pts</w:t>
            </w:r>
          </w:p>
        </w:tc>
      </w:tr>
      <w:tr w:rsidR="00216E0D" w:rsidRPr="00216E0D" w14:paraId="327E05D5" w14:textId="77777777" w:rsidTr="00811639">
        <w:trPr>
          <w:trHeight w:val="274"/>
        </w:trPr>
        <w:tc>
          <w:tcPr>
            <w:tcW w:w="7014" w:type="dxa"/>
            <w:gridSpan w:val="2"/>
          </w:tcPr>
          <w:p w14:paraId="4C11F674" w14:textId="77777777" w:rsidR="00216E0D" w:rsidRPr="00216E0D" w:rsidRDefault="00216E0D" w:rsidP="00216E0D">
            <w:pPr>
              <w:spacing w:after="0"/>
              <w:rPr>
                <w:rFonts w:ascii="Times New Roman" w:eastAsia="Calibri" w:hAnsi="Times New Roman" w:cs="Times New Roman"/>
                <w:b/>
              </w:rPr>
            </w:pPr>
            <w:r w:rsidRPr="00216E0D">
              <w:rPr>
                <w:rFonts w:ascii="Times New Roman" w:eastAsia="Calibri" w:hAnsi="Times New Roman" w:cs="Times New Roman"/>
                <w:b/>
              </w:rPr>
              <w:lastRenderedPageBreak/>
              <w:t>Financial (Lower Offer/Offer*100)</w:t>
            </w:r>
          </w:p>
        </w:tc>
        <w:tc>
          <w:tcPr>
            <w:tcW w:w="990" w:type="dxa"/>
          </w:tcPr>
          <w:p w14:paraId="6828A957" w14:textId="77777777" w:rsidR="00216E0D" w:rsidRPr="00216E0D" w:rsidRDefault="00216E0D" w:rsidP="00216E0D">
            <w:pPr>
              <w:spacing w:after="0"/>
              <w:jc w:val="center"/>
              <w:rPr>
                <w:rFonts w:ascii="Times New Roman" w:eastAsia="Calibri" w:hAnsi="Times New Roman" w:cs="Times New Roman"/>
                <w:b/>
              </w:rPr>
            </w:pPr>
            <w:r w:rsidRPr="00216E0D">
              <w:rPr>
                <w:rFonts w:ascii="Times New Roman" w:eastAsia="Calibri" w:hAnsi="Times New Roman" w:cs="Times New Roman"/>
                <w:b/>
              </w:rPr>
              <w:t>30%</w:t>
            </w:r>
          </w:p>
        </w:tc>
        <w:tc>
          <w:tcPr>
            <w:tcW w:w="1620" w:type="dxa"/>
          </w:tcPr>
          <w:p w14:paraId="7AF56058" w14:textId="77777777" w:rsidR="00216E0D" w:rsidRPr="00216E0D" w:rsidRDefault="00216E0D" w:rsidP="00216E0D">
            <w:pPr>
              <w:spacing w:after="0"/>
              <w:rPr>
                <w:rFonts w:ascii="Times New Roman" w:eastAsia="Calibri" w:hAnsi="Times New Roman" w:cs="Times New Roman"/>
              </w:rPr>
            </w:pPr>
            <w:r w:rsidRPr="00216E0D">
              <w:rPr>
                <w:rFonts w:ascii="Times New Roman" w:eastAsia="Calibri" w:hAnsi="Times New Roman" w:cs="Times New Roman"/>
              </w:rPr>
              <w:t>30</w:t>
            </w:r>
          </w:p>
        </w:tc>
      </w:tr>
      <w:tr w:rsidR="00216E0D" w:rsidRPr="00216E0D" w14:paraId="5AAD1A5E" w14:textId="77777777" w:rsidTr="00811639">
        <w:trPr>
          <w:trHeight w:val="290"/>
        </w:trPr>
        <w:tc>
          <w:tcPr>
            <w:tcW w:w="2560" w:type="dxa"/>
            <w:shd w:val="clear" w:color="auto" w:fill="D9D9D9"/>
          </w:tcPr>
          <w:p w14:paraId="27B28B94" w14:textId="77777777" w:rsidR="00216E0D" w:rsidRPr="00216E0D" w:rsidRDefault="00216E0D" w:rsidP="00216E0D">
            <w:pPr>
              <w:spacing w:after="0"/>
              <w:rPr>
                <w:rFonts w:ascii="Times New Roman" w:eastAsia="Calibri" w:hAnsi="Times New Roman" w:cs="Times New Roman"/>
                <w:b/>
                <w:bCs/>
                <w:iCs/>
              </w:rPr>
            </w:pPr>
            <w:r w:rsidRPr="00216E0D">
              <w:rPr>
                <w:rFonts w:ascii="Times New Roman" w:eastAsia="Calibri" w:hAnsi="Times New Roman" w:cs="Times New Roman"/>
                <w:b/>
                <w:bCs/>
                <w:iCs/>
              </w:rPr>
              <w:t xml:space="preserve">Total Score </w:t>
            </w:r>
          </w:p>
        </w:tc>
        <w:tc>
          <w:tcPr>
            <w:tcW w:w="7064" w:type="dxa"/>
            <w:gridSpan w:val="3"/>
            <w:shd w:val="clear" w:color="auto" w:fill="D9D9D9"/>
          </w:tcPr>
          <w:p w14:paraId="07A18662" w14:textId="77777777" w:rsidR="00216E0D" w:rsidRPr="00216E0D" w:rsidRDefault="00216E0D" w:rsidP="00216E0D">
            <w:pPr>
              <w:spacing w:after="0"/>
              <w:rPr>
                <w:rFonts w:ascii="Times New Roman" w:eastAsia="Calibri" w:hAnsi="Times New Roman" w:cs="Times New Roman"/>
              </w:rPr>
            </w:pPr>
            <w:r w:rsidRPr="00216E0D">
              <w:rPr>
                <w:rFonts w:ascii="Times New Roman" w:eastAsia="Calibri" w:hAnsi="Times New Roman" w:cs="Times New Roman"/>
                <w:b/>
                <w:bCs/>
                <w:iCs/>
              </w:rPr>
              <w:t>Technical Score * 70% + Financial Score * 30%</w:t>
            </w:r>
          </w:p>
        </w:tc>
      </w:tr>
    </w:tbl>
    <w:p w14:paraId="3DD96DE7" w14:textId="77777777" w:rsidR="00216E0D" w:rsidRPr="00216E0D" w:rsidRDefault="00216E0D" w:rsidP="00216E0D">
      <w:pPr>
        <w:widowControl w:val="0"/>
        <w:overflowPunct w:val="0"/>
        <w:adjustRightInd w:val="0"/>
        <w:spacing w:after="0"/>
        <w:rPr>
          <w:rFonts w:ascii="Times New Roman" w:eastAsia="Times New Roman" w:hAnsi="Times New Roman" w:cs="Times New Roman"/>
          <w:b/>
          <w:kern w:val="28"/>
        </w:rPr>
      </w:pPr>
    </w:p>
    <w:p w14:paraId="595A0405" w14:textId="77777777" w:rsidR="00216E0D" w:rsidRPr="00216E0D" w:rsidRDefault="00216E0D" w:rsidP="00216E0D">
      <w:pPr>
        <w:numPr>
          <w:ilvl w:val="0"/>
          <w:numId w:val="9"/>
        </w:numPr>
        <w:shd w:val="clear" w:color="auto" w:fill="D9D9D9"/>
        <w:spacing w:after="200" w:line="276" w:lineRule="auto"/>
        <w:ind w:left="450" w:hanging="450"/>
        <w:rPr>
          <w:rFonts w:ascii="Times New Roman" w:eastAsia="Calibri" w:hAnsi="Times New Roman" w:cs="Times New Roman"/>
          <w:b/>
          <w:kern w:val="28"/>
        </w:rPr>
      </w:pPr>
      <w:r w:rsidRPr="00216E0D">
        <w:rPr>
          <w:rFonts w:ascii="Times New Roman" w:eastAsia="Calibri" w:hAnsi="Times New Roman" w:cs="Times New Roman"/>
          <w:b/>
        </w:rPr>
        <w:t>Payment milestones and authority</w:t>
      </w:r>
    </w:p>
    <w:p w14:paraId="6D590A22" w14:textId="77777777" w:rsidR="00216E0D" w:rsidRPr="00216E0D" w:rsidRDefault="00216E0D" w:rsidP="00216E0D">
      <w:pPr>
        <w:tabs>
          <w:tab w:val="num" w:pos="745"/>
        </w:tabs>
        <w:spacing w:after="0"/>
        <w:jc w:val="both"/>
        <w:rPr>
          <w:rFonts w:ascii="Times New Roman" w:eastAsia="Calibri" w:hAnsi="Times New Roman" w:cs="Times New Roman"/>
        </w:rPr>
      </w:pPr>
      <w:r w:rsidRPr="00216E0D">
        <w:rPr>
          <w:rFonts w:ascii="Times New Roman" w:eastAsia="Calibri" w:hAnsi="Times New Roman" w:cs="Times New Roman"/>
        </w:rPr>
        <w:t xml:space="preserve">The prospective consultant will indicate the cost of services for each deliverable in US dollars </w:t>
      </w:r>
      <w:r w:rsidRPr="00216E0D">
        <w:rPr>
          <w:rFonts w:ascii="Times New Roman" w:eastAsia="Calibri" w:hAnsi="Times New Roman" w:cs="Times New Roman"/>
          <w:b/>
        </w:rPr>
        <w:t>all-inclusive</w:t>
      </w:r>
      <w:r w:rsidRPr="00216E0D">
        <w:rPr>
          <w:rFonts w:ascii="Times New Roman" w:eastAsia="Calibri" w:hAnsi="Times New Roman" w:cs="Times New Roman"/>
          <w:b/>
          <w:color w:val="FF0000"/>
          <w:vertAlign w:val="superscript"/>
        </w:rPr>
        <w:footnoteReference w:id="1"/>
      </w:r>
      <w:r w:rsidRPr="00216E0D">
        <w:rPr>
          <w:rFonts w:ascii="Times New Roman" w:eastAsia="Calibri" w:hAnsi="Times New Roman" w:cs="Times New Roman"/>
          <w:b/>
        </w:rPr>
        <w:t xml:space="preserve"> lump-sum contract amount </w:t>
      </w:r>
      <w:r w:rsidRPr="00216E0D">
        <w:rPr>
          <w:rFonts w:ascii="Times New Roman" w:eastAsia="Calibri" w:hAnsi="Times New Roman" w:cs="Times New Roman"/>
        </w:rPr>
        <w:t xml:space="preserve">when applying for this consultancy. The consultant will be paid only after approving authority confirms the successful completion of each deliverable as stipulated hereunder. </w:t>
      </w:r>
    </w:p>
    <w:p w14:paraId="0BE69DC9" w14:textId="77777777" w:rsidR="00216E0D" w:rsidRPr="00216E0D" w:rsidRDefault="00216E0D" w:rsidP="00216E0D">
      <w:pPr>
        <w:tabs>
          <w:tab w:val="num" w:pos="745"/>
        </w:tabs>
        <w:spacing w:after="0"/>
        <w:jc w:val="both"/>
        <w:rPr>
          <w:rFonts w:ascii="Times New Roman" w:eastAsia="Calibri" w:hAnsi="Times New Roman" w:cs="Times New Roman"/>
        </w:rPr>
      </w:pPr>
    </w:p>
    <w:p w14:paraId="293FDCFF" w14:textId="77777777" w:rsidR="00216E0D" w:rsidRPr="00216E0D" w:rsidRDefault="00216E0D" w:rsidP="00216E0D">
      <w:pPr>
        <w:tabs>
          <w:tab w:val="num" w:pos="745"/>
        </w:tabs>
        <w:spacing w:after="0"/>
        <w:jc w:val="both"/>
        <w:rPr>
          <w:rFonts w:ascii="Times New Roman" w:eastAsia="Times New Roman" w:hAnsi="Times New Roman" w:cs="Times New Roman"/>
        </w:rPr>
      </w:pPr>
      <w:r w:rsidRPr="00216E0D">
        <w:rPr>
          <w:rFonts w:ascii="Times New Roman" w:eastAsia="Times New Roman" w:hAnsi="Times New Roman" w:cs="Times New Roman"/>
          <w:kern w:val="28"/>
        </w:rPr>
        <w:t xml:space="preserve">The </w:t>
      </w:r>
      <w:r w:rsidRPr="00216E0D">
        <w:rPr>
          <w:rFonts w:ascii="Times New Roman" w:eastAsia="Times New Roman" w:hAnsi="Times New Roman" w:cs="Times New Roman"/>
        </w:rPr>
        <w:t>qualified consultant shall receive his/her lump sum service fees upon certification of the completed tasks satisfactorily, as per the following payment schedule:</w:t>
      </w:r>
    </w:p>
    <w:p w14:paraId="120DE63A" w14:textId="77777777" w:rsidR="00216E0D" w:rsidRPr="00216E0D" w:rsidRDefault="00216E0D" w:rsidP="00216E0D">
      <w:pPr>
        <w:tabs>
          <w:tab w:val="num" w:pos="745"/>
        </w:tabs>
        <w:spacing w:after="0"/>
        <w:jc w:val="both"/>
        <w:rPr>
          <w:rFonts w:ascii="Times New Roman" w:eastAsia="Times New Roman" w:hAnsi="Times New Roman" w:cs="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216E0D" w:rsidRPr="00216E0D" w14:paraId="7000AABC" w14:textId="77777777" w:rsidTr="00811639">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cPr>
          <w:p w14:paraId="3A45EC67" w14:textId="77777777" w:rsidR="00216E0D" w:rsidRPr="00216E0D" w:rsidRDefault="00216E0D" w:rsidP="00216E0D">
            <w:pPr>
              <w:spacing w:after="0"/>
              <w:jc w:val="center"/>
              <w:rPr>
                <w:rFonts w:ascii="Times New Roman" w:eastAsia="Calibri" w:hAnsi="Times New Roman" w:cs="Times New Roman"/>
                <w:b/>
              </w:rPr>
            </w:pPr>
            <w:r w:rsidRPr="00216E0D">
              <w:rPr>
                <w:rFonts w:ascii="Times New Roman" w:eastAsia="Calibri" w:hAnsi="Times New Roman" w:cs="Times New Roman"/>
                <w:b/>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D9D9D9"/>
          </w:tcPr>
          <w:p w14:paraId="278B0123" w14:textId="77777777" w:rsidR="00216E0D" w:rsidRPr="00216E0D" w:rsidRDefault="00216E0D" w:rsidP="00216E0D">
            <w:pPr>
              <w:spacing w:after="0"/>
              <w:jc w:val="center"/>
              <w:rPr>
                <w:rFonts w:ascii="Times New Roman" w:eastAsia="Calibri" w:hAnsi="Times New Roman" w:cs="Times New Roman"/>
                <w:b/>
              </w:rPr>
            </w:pPr>
            <w:r w:rsidRPr="00216E0D">
              <w:rPr>
                <w:rFonts w:ascii="Times New Roman" w:eastAsia="Calibri" w:hAnsi="Times New Roman" w:cs="Times New Roman"/>
                <w:b/>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D9D9D9"/>
          </w:tcPr>
          <w:p w14:paraId="1AB76DC4" w14:textId="77777777" w:rsidR="00216E0D" w:rsidRPr="00216E0D" w:rsidRDefault="00216E0D" w:rsidP="00216E0D">
            <w:pPr>
              <w:spacing w:after="0"/>
              <w:jc w:val="center"/>
              <w:rPr>
                <w:rFonts w:ascii="Times New Roman" w:eastAsia="Calibri" w:hAnsi="Times New Roman" w:cs="Times New Roman"/>
                <w:b/>
              </w:rPr>
            </w:pPr>
            <w:r w:rsidRPr="00216E0D">
              <w:rPr>
                <w:rFonts w:ascii="Times New Roman" w:eastAsia="Calibri" w:hAnsi="Times New Roman" w:cs="Times New Roman"/>
                <w:b/>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14:paraId="09FAA7B6" w14:textId="77777777" w:rsidR="00216E0D" w:rsidRPr="00216E0D" w:rsidRDefault="00216E0D" w:rsidP="00216E0D">
            <w:pPr>
              <w:spacing w:after="0"/>
              <w:jc w:val="center"/>
              <w:rPr>
                <w:rFonts w:ascii="Times New Roman" w:eastAsia="Calibri" w:hAnsi="Times New Roman" w:cs="Times New Roman"/>
                <w:b/>
              </w:rPr>
            </w:pPr>
            <w:r w:rsidRPr="00216E0D">
              <w:rPr>
                <w:rFonts w:ascii="Times New Roman" w:eastAsia="Calibri" w:hAnsi="Times New Roman" w:cs="Times New Roman"/>
                <w:b/>
              </w:rPr>
              <w:t>Percentage of Payment</w:t>
            </w:r>
          </w:p>
        </w:tc>
      </w:tr>
      <w:tr w:rsidR="00216E0D" w:rsidRPr="00216E0D" w14:paraId="2EE5640E" w14:textId="77777777" w:rsidTr="00811639">
        <w:trPr>
          <w:jc w:val="center"/>
        </w:trPr>
        <w:tc>
          <w:tcPr>
            <w:tcW w:w="1980" w:type="dxa"/>
            <w:tcBorders>
              <w:top w:val="single" w:sz="4" w:space="0" w:color="auto"/>
              <w:left w:val="single" w:sz="4" w:space="0" w:color="auto"/>
              <w:bottom w:val="single" w:sz="4" w:space="0" w:color="auto"/>
              <w:right w:val="single" w:sz="4" w:space="0" w:color="auto"/>
            </w:tcBorders>
          </w:tcPr>
          <w:p w14:paraId="64A2E249" w14:textId="77777777" w:rsidR="00216E0D" w:rsidRPr="00216E0D" w:rsidRDefault="00216E0D" w:rsidP="00216E0D">
            <w:pPr>
              <w:spacing w:after="0"/>
              <w:contextualSpacing/>
              <w:jc w:val="both"/>
              <w:rPr>
                <w:rFonts w:ascii="Times New Roman" w:eastAsia="Calibri" w:hAnsi="Times New Roman" w:cs="Times New Roman"/>
              </w:rPr>
            </w:pPr>
            <w:r w:rsidRPr="00216E0D">
              <w:rPr>
                <w:rFonts w:ascii="Times New Roman" w:eastAsia="Calibri" w:hAnsi="Times New Roman" w:cs="Times New Roman"/>
              </w:rPr>
              <w:t>1</w:t>
            </w:r>
            <w:r w:rsidRPr="00216E0D">
              <w:rPr>
                <w:rFonts w:ascii="Times New Roman" w:eastAsia="Calibri" w:hAnsi="Times New Roman" w:cs="Times New Roman"/>
                <w:vertAlign w:val="superscript"/>
              </w:rPr>
              <w:t>st</w:t>
            </w:r>
            <w:r w:rsidRPr="00216E0D">
              <w:rPr>
                <w:rFonts w:ascii="Times New Roman" w:eastAsia="Calibri" w:hAnsi="Times New Roman" w:cs="Times New Roman"/>
              </w:rPr>
              <w:t xml:space="preserve"> instalment </w:t>
            </w:r>
          </w:p>
        </w:tc>
        <w:tc>
          <w:tcPr>
            <w:tcW w:w="3986" w:type="dxa"/>
            <w:tcBorders>
              <w:top w:val="single" w:sz="4" w:space="0" w:color="auto"/>
              <w:left w:val="single" w:sz="4" w:space="0" w:color="auto"/>
              <w:bottom w:val="single" w:sz="4" w:space="0" w:color="auto"/>
              <w:right w:val="single" w:sz="4" w:space="0" w:color="auto"/>
            </w:tcBorders>
          </w:tcPr>
          <w:p w14:paraId="57CFEB40" w14:textId="77777777" w:rsidR="00216E0D" w:rsidRPr="00216E0D" w:rsidRDefault="00216E0D" w:rsidP="00216E0D">
            <w:pPr>
              <w:spacing w:after="0"/>
              <w:jc w:val="both"/>
              <w:rPr>
                <w:rFonts w:ascii="Times New Roman" w:eastAsia="SimSun" w:hAnsi="Times New Roman" w:cs="Times New Roman"/>
              </w:rPr>
            </w:pPr>
            <w:r w:rsidRPr="00216E0D">
              <w:rPr>
                <w:rFonts w:ascii="Times New Roman" w:eastAsia="SimSun" w:hAnsi="Times New Roman" w:cs="Times New Roman"/>
              </w:rPr>
              <w:t>Upon submission and approval of inception Report</w:t>
            </w:r>
          </w:p>
        </w:tc>
        <w:tc>
          <w:tcPr>
            <w:tcW w:w="2314" w:type="dxa"/>
            <w:tcBorders>
              <w:top w:val="single" w:sz="4" w:space="0" w:color="auto"/>
              <w:left w:val="single" w:sz="4" w:space="0" w:color="auto"/>
              <w:bottom w:val="single" w:sz="4" w:space="0" w:color="auto"/>
              <w:right w:val="single" w:sz="4" w:space="0" w:color="auto"/>
            </w:tcBorders>
          </w:tcPr>
          <w:p w14:paraId="5E80E332" w14:textId="77777777" w:rsidR="00216E0D" w:rsidRPr="00216E0D" w:rsidRDefault="00216E0D" w:rsidP="00216E0D">
            <w:pPr>
              <w:spacing w:after="0"/>
              <w:contextualSpacing/>
              <w:jc w:val="center"/>
              <w:rPr>
                <w:rFonts w:ascii="Times New Roman" w:eastAsia="Calibri" w:hAnsi="Times New Roman" w:cs="Times New Roman"/>
              </w:rPr>
            </w:pPr>
            <w:r w:rsidRPr="00216E0D">
              <w:rPr>
                <w:rFonts w:ascii="Times New Roman" w:eastAsia="Calibri" w:hAnsi="Times New Roman" w:cs="Times New Roman"/>
              </w:rPr>
              <w:t>UNDP CO</w:t>
            </w:r>
          </w:p>
        </w:tc>
        <w:tc>
          <w:tcPr>
            <w:tcW w:w="1552" w:type="dxa"/>
            <w:tcBorders>
              <w:top w:val="single" w:sz="4" w:space="0" w:color="auto"/>
              <w:left w:val="single" w:sz="4" w:space="0" w:color="auto"/>
              <w:bottom w:val="single" w:sz="4" w:space="0" w:color="auto"/>
              <w:right w:val="single" w:sz="4" w:space="0" w:color="auto"/>
            </w:tcBorders>
          </w:tcPr>
          <w:p w14:paraId="1198D30D" w14:textId="77777777" w:rsidR="00216E0D" w:rsidRPr="00216E0D" w:rsidRDefault="00216E0D" w:rsidP="00216E0D">
            <w:pPr>
              <w:spacing w:after="0"/>
              <w:contextualSpacing/>
              <w:jc w:val="center"/>
              <w:rPr>
                <w:rFonts w:ascii="Times New Roman" w:eastAsia="Calibri" w:hAnsi="Times New Roman" w:cs="Times New Roman"/>
              </w:rPr>
            </w:pPr>
            <w:r w:rsidRPr="00216E0D">
              <w:rPr>
                <w:rFonts w:ascii="Times New Roman" w:eastAsia="Calibri" w:hAnsi="Times New Roman" w:cs="Times New Roman"/>
              </w:rPr>
              <w:t>20%</w:t>
            </w:r>
          </w:p>
        </w:tc>
      </w:tr>
      <w:tr w:rsidR="00216E0D" w:rsidRPr="00216E0D" w14:paraId="59D8778E" w14:textId="77777777" w:rsidTr="00811639">
        <w:trPr>
          <w:jc w:val="center"/>
        </w:trPr>
        <w:tc>
          <w:tcPr>
            <w:tcW w:w="1980" w:type="dxa"/>
            <w:tcBorders>
              <w:top w:val="single" w:sz="4" w:space="0" w:color="auto"/>
              <w:left w:val="single" w:sz="4" w:space="0" w:color="auto"/>
              <w:bottom w:val="single" w:sz="4" w:space="0" w:color="auto"/>
              <w:right w:val="single" w:sz="4" w:space="0" w:color="auto"/>
            </w:tcBorders>
          </w:tcPr>
          <w:p w14:paraId="313C27C2" w14:textId="77777777" w:rsidR="00216E0D" w:rsidRPr="00216E0D" w:rsidRDefault="00216E0D" w:rsidP="00216E0D">
            <w:pPr>
              <w:spacing w:after="0"/>
              <w:contextualSpacing/>
              <w:jc w:val="both"/>
              <w:rPr>
                <w:rFonts w:ascii="Times New Roman" w:eastAsia="Calibri" w:hAnsi="Times New Roman" w:cs="Times New Roman"/>
              </w:rPr>
            </w:pPr>
            <w:r w:rsidRPr="00216E0D">
              <w:rPr>
                <w:rFonts w:ascii="Times New Roman" w:eastAsia="Calibri" w:hAnsi="Times New Roman" w:cs="Times New Roman"/>
              </w:rPr>
              <w:t>2</w:t>
            </w:r>
            <w:r w:rsidRPr="00216E0D">
              <w:rPr>
                <w:rFonts w:ascii="Times New Roman" w:eastAsia="Calibri" w:hAnsi="Times New Roman" w:cs="Times New Roman"/>
                <w:vertAlign w:val="superscript"/>
              </w:rPr>
              <w:t>nd</w:t>
            </w:r>
            <w:r w:rsidRPr="00216E0D">
              <w:rPr>
                <w:rFonts w:ascii="Times New Roman" w:eastAsia="Calibri" w:hAnsi="Times New Roman" w:cs="Times New Roman"/>
              </w:rPr>
              <w:t xml:space="preserve"> instalment </w:t>
            </w:r>
          </w:p>
        </w:tc>
        <w:tc>
          <w:tcPr>
            <w:tcW w:w="3986" w:type="dxa"/>
            <w:tcBorders>
              <w:top w:val="single" w:sz="4" w:space="0" w:color="auto"/>
              <w:left w:val="single" w:sz="4" w:space="0" w:color="auto"/>
              <w:bottom w:val="single" w:sz="4" w:space="0" w:color="auto"/>
              <w:right w:val="single" w:sz="4" w:space="0" w:color="auto"/>
            </w:tcBorders>
          </w:tcPr>
          <w:p w14:paraId="6BCDF991" w14:textId="0FAB1E47" w:rsidR="00216E0D" w:rsidRPr="00216E0D" w:rsidRDefault="00216E0D" w:rsidP="00216E0D">
            <w:pPr>
              <w:spacing w:after="0"/>
              <w:jc w:val="both"/>
              <w:rPr>
                <w:rFonts w:ascii="Times New Roman" w:eastAsia="SimSun" w:hAnsi="Times New Roman" w:cs="Times New Roman"/>
              </w:rPr>
            </w:pPr>
            <w:r w:rsidRPr="00216E0D">
              <w:rPr>
                <w:rFonts w:ascii="Times New Roman" w:eastAsia="Times New Roman" w:hAnsi="Times New Roman" w:cs="Times New Roman"/>
              </w:rPr>
              <w:t>Following submission and approval of the 1</w:t>
            </w:r>
            <w:r w:rsidR="00596B8F" w:rsidRPr="00216E0D">
              <w:rPr>
                <w:rFonts w:ascii="Times New Roman" w:eastAsia="Times New Roman" w:hAnsi="Times New Roman" w:cs="Times New Roman"/>
                <w:vertAlign w:val="superscript"/>
              </w:rPr>
              <w:t>st</w:t>
            </w:r>
            <w:r w:rsidR="00596B8F" w:rsidRPr="00216E0D">
              <w:rPr>
                <w:rFonts w:ascii="Times New Roman" w:eastAsia="Times New Roman" w:hAnsi="Times New Roman" w:cs="Times New Roman"/>
              </w:rPr>
              <w:t xml:space="preserve"> draft</w:t>
            </w:r>
            <w:r w:rsidRPr="00216E0D">
              <w:rPr>
                <w:rFonts w:ascii="Times New Roman" w:eastAsia="Times New Roman" w:hAnsi="Times New Roman" w:cs="Times New Roman"/>
              </w:rPr>
              <w:t xml:space="preserve"> evaluation report</w:t>
            </w:r>
          </w:p>
        </w:tc>
        <w:tc>
          <w:tcPr>
            <w:tcW w:w="2314" w:type="dxa"/>
            <w:tcBorders>
              <w:top w:val="single" w:sz="4" w:space="0" w:color="auto"/>
              <w:left w:val="single" w:sz="4" w:space="0" w:color="auto"/>
              <w:bottom w:val="single" w:sz="4" w:space="0" w:color="auto"/>
              <w:right w:val="single" w:sz="4" w:space="0" w:color="auto"/>
            </w:tcBorders>
          </w:tcPr>
          <w:p w14:paraId="57EC2370" w14:textId="77777777" w:rsidR="00216E0D" w:rsidRPr="00216E0D" w:rsidRDefault="00216E0D" w:rsidP="00216E0D">
            <w:pPr>
              <w:spacing w:after="0"/>
              <w:contextualSpacing/>
              <w:jc w:val="center"/>
              <w:rPr>
                <w:rFonts w:ascii="Times New Roman" w:eastAsia="Calibri" w:hAnsi="Times New Roman" w:cs="Times New Roman"/>
              </w:rPr>
            </w:pPr>
            <w:r w:rsidRPr="00216E0D">
              <w:rPr>
                <w:rFonts w:ascii="Times New Roman" w:eastAsia="Calibri" w:hAnsi="Times New Roman" w:cs="Times New Roman"/>
              </w:rPr>
              <w:t>“</w:t>
            </w:r>
          </w:p>
        </w:tc>
        <w:tc>
          <w:tcPr>
            <w:tcW w:w="1552" w:type="dxa"/>
            <w:tcBorders>
              <w:top w:val="single" w:sz="4" w:space="0" w:color="auto"/>
              <w:left w:val="single" w:sz="4" w:space="0" w:color="auto"/>
              <w:bottom w:val="single" w:sz="4" w:space="0" w:color="auto"/>
              <w:right w:val="single" w:sz="4" w:space="0" w:color="auto"/>
            </w:tcBorders>
          </w:tcPr>
          <w:p w14:paraId="191871F5" w14:textId="77777777" w:rsidR="00216E0D" w:rsidRPr="00216E0D" w:rsidRDefault="00216E0D" w:rsidP="00216E0D">
            <w:pPr>
              <w:spacing w:after="0"/>
              <w:contextualSpacing/>
              <w:jc w:val="center"/>
              <w:rPr>
                <w:rFonts w:ascii="Times New Roman" w:eastAsia="Calibri" w:hAnsi="Times New Roman" w:cs="Times New Roman"/>
              </w:rPr>
            </w:pPr>
            <w:r w:rsidRPr="00216E0D">
              <w:rPr>
                <w:rFonts w:ascii="Times New Roman" w:eastAsia="Calibri" w:hAnsi="Times New Roman" w:cs="Times New Roman"/>
              </w:rPr>
              <w:t>30%</w:t>
            </w:r>
          </w:p>
        </w:tc>
      </w:tr>
      <w:tr w:rsidR="00216E0D" w:rsidRPr="00216E0D" w14:paraId="3B8128C8" w14:textId="77777777" w:rsidTr="00811639">
        <w:trPr>
          <w:jc w:val="center"/>
        </w:trPr>
        <w:tc>
          <w:tcPr>
            <w:tcW w:w="1980" w:type="dxa"/>
            <w:tcBorders>
              <w:top w:val="single" w:sz="4" w:space="0" w:color="auto"/>
              <w:left w:val="single" w:sz="4" w:space="0" w:color="auto"/>
              <w:bottom w:val="single" w:sz="4" w:space="0" w:color="auto"/>
              <w:right w:val="single" w:sz="4" w:space="0" w:color="auto"/>
            </w:tcBorders>
          </w:tcPr>
          <w:p w14:paraId="606F5B39" w14:textId="77777777" w:rsidR="00216E0D" w:rsidRPr="00216E0D" w:rsidRDefault="00216E0D" w:rsidP="00216E0D">
            <w:pPr>
              <w:spacing w:after="0"/>
              <w:contextualSpacing/>
              <w:jc w:val="both"/>
              <w:rPr>
                <w:rFonts w:ascii="Times New Roman" w:eastAsia="Calibri" w:hAnsi="Times New Roman" w:cs="Times New Roman"/>
              </w:rPr>
            </w:pPr>
            <w:r w:rsidRPr="00216E0D">
              <w:rPr>
                <w:rFonts w:ascii="Times New Roman" w:eastAsia="Calibri" w:hAnsi="Times New Roman" w:cs="Times New Roman"/>
              </w:rPr>
              <w:t>3</w:t>
            </w:r>
            <w:r w:rsidRPr="00216E0D">
              <w:rPr>
                <w:rFonts w:ascii="Times New Roman" w:eastAsia="Calibri" w:hAnsi="Times New Roman" w:cs="Times New Roman"/>
                <w:vertAlign w:val="superscript"/>
              </w:rPr>
              <w:t>rd</w:t>
            </w:r>
            <w:r w:rsidRPr="00216E0D">
              <w:rPr>
                <w:rFonts w:ascii="Times New Roman" w:eastAsia="Calibri" w:hAnsi="Times New Roman" w:cs="Times New Roman"/>
              </w:rPr>
              <w:t xml:space="preserve"> instalment </w:t>
            </w:r>
          </w:p>
        </w:tc>
        <w:tc>
          <w:tcPr>
            <w:tcW w:w="3986" w:type="dxa"/>
            <w:tcBorders>
              <w:top w:val="single" w:sz="4" w:space="0" w:color="auto"/>
              <w:left w:val="single" w:sz="4" w:space="0" w:color="auto"/>
              <w:bottom w:val="single" w:sz="4" w:space="0" w:color="auto"/>
              <w:right w:val="single" w:sz="4" w:space="0" w:color="auto"/>
            </w:tcBorders>
          </w:tcPr>
          <w:p w14:paraId="2B0B9557" w14:textId="77777777" w:rsidR="00216E0D" w:rsidRPr="00216E0D" w:rsidRDefault="00216E0D" w:rsidP="00216E0D">
            <w:pPr>
              <w:spacing w:after="0"/>
              <w:jc w:val="both"/>
              <w:rPr>
                <w:rFonts w:ascii="Times New Roman" w:eastAsia="SimSun" w:hAnsi="Times New Roman" w:cs="Times New Roman"/>
              </w:rPr>
            </w:pPr>
            <w:r w:rsidRPr="00216E0D">
              <w:rPr>
                <w:rFonts w:ascii="Times New Roman" w:eastAsia="Times New Roman" w:hAnsi="Times New Roman" w:cs="Times New Roman"/>
              </w:rPr>
              <w:t xml:space="preserve">Following submission and approval of the final evaluation report </w:t>
            </w:r>
          </w:p>
        </w:tc>
        <w:tc>
          <w:tcPr>
            <w:tcW w:w="2314" w:type="dxa"/>
            <w:tcBorders>
              <w:top w:val="single" w:sz="4" w:space="0" w:color="auto"/>
              <w:left w:val="single" w:sz="4" w:space="0" w:color="auto"/>
              <w:bottom w:val="single" w:sz="4" w:space="0" w:color="auto"/>
              <w:right w:val="single" w:sz="4" w:space="0" w:color="auto"/>
            </w:tcBorders>
          </w:tcPr>
          <w:p w14:paraId="766CF934" w14:textId="77777777" w:rsidR="00216E0D" w:rsidRPr="00216E0D" w:rsidRDefault="00216E0D" w:rsidP="00216E0D">
            <w:pPr>
              <w:spacing w:after="0"/>
              <w:contextualSpacing/>
              <w:jc w:val="center"/>
              <w:rPr>
                <w:rFonts w:ascii="Times New Roman" w:eastAsia="Calibri" w:hAnsi="Times New Roman" w:cs="Times New Roman"/>
              </w:rPr>
            </w:pPr>
            <w:r w:rsidRPr="00216E0D">
              <w:rPr>
                <w:rFonts w:ascii="Times New Roman" w:eastAsia="Calibri" w:hAnsi="Times New Roman" w:cs="Times New Roman"/>
              </w:rPr>
              <w:t>“</w:t>
            </w:r>
          </w:p>
        </w:tc>
        <w:tc>
          <w:tcPr>
            <w:tcW w:w="1552" w:type="dxa"/>
            <w:tcBorders>
              <w:top w:val="single" w:sz="4" w:space="0" w:color="auto"/>
              <w:left w:val="single" w:sz="4" w:space="0" w:color="auto"/>
              <w:bottom w:val="single" w:sz="4" w:space="0" w:color="auto"/>
              <w:right w:val="single" w:sz="4" w:space="0" w:color="auto"/>
            </w:tcBorders>
          </w:tcPr>
          <w:p w14:paraId="4DA12E7C" w14:textId="77777777" w:rsidR="00216E0D" w:rsidRPr="00216E0D" w:rsidRDefault="00216E0D" w:rsidP="00216E0D">
            <w:pPr>
              <w:spacing w:after="0"/>
              <w:contextualSpacing/>
              <w:jc w:val="center"/>
              <w:rPr>
                <w:rFonts w:ascii="Times New Roman" w:eastAsia="Calibri" w:hAnsi="Times New Roman" w:cs="Times New Roman"/>
              </w:rPr>
            </w:pPr>
            <w:r w:rsidRPr="00216E0D">
              <w:rPr>
                <w:rFonts w:ascii="Times New Roman" w:eastAsia="Calibri" w:hAnsi="Times New Roman" w:cs="Times New Roman"/>
              </w:rPr>
              <w:t>50%</w:t>
            </w:r>
          </w:p>
        </w:tc>
      </w:tr>
    </w:tbl>
    <w:p w14:paraId="65066369" w14:textId="77777777" w:rsidR="00216E0D" w:rsidRPr="00216E0D" w:rsidRDefault="00216E0D" w:rsidP="00216E0D">
      <w:pPr>
        <w:spacing w:line="240" w:lineRule="auto"/>
        <w:contextualSpacing/>
        <w:rPr>
          <w:rFonts w:ascii="Times New Roman" w:eastAsia="Calibri" w:hAnsi="Times New Roman" w:cs="Times New Roman"/>
        </w:rPr>
      </w:pPr>
    </w:p>
    <w:p w14:paraId="41209C6B" w14:textId="77777777" w:rsidR="00216E0D" w:rsidRPr="00216E0D" w:rsidRDefault="00216E0D" w:rsidP="00216E0D">
      <w:pPr>
        <w:numPr>
          <w:ilvl w:val="0"/>
          <w:numId w:val="9"/>
        </w:numPr>
        <w:shd w:val="clear" w:color="auto" w:fill="D9D9D9"/>
        <w:spacing w:after="200" w:line="276" w:lineRule="auto"/>
        <w:ind w:left="450" w:hanging="450"/>
        <w:rPr>
          <w:rFonts w:ascii="Times New Roman" w:eastAsia="Calibri" w:hAnsi="Times New Roman" w:cs="Times New Roman"/>
        </w:rPr>
      </w:pPr>
      <w:r w:rsidRPr="00216E0D">
        <w:rPr>
          <w:rFonts w:ascii="Times New Roman" w:eastAsia="Calibri" w:hAnsi="Times New Roman" w:cs="Times New Roman"/>
        </w:rPr>
        <w:t>Confidentiality and Proprietary Interests</w:t>
      </w:r>
    </w:p>
    <w:p w14:paraId="1B1D9695" w14:textId="77777777" w:rsidR="00216E0D" w:rsidRPr="00216E0D" w:rsidRDefault="00216E0D" w:rsidP="00216E0D">
      <w:pPr>
        <w:spacing w:line="240" w:lineRule="auto"/>
        <w:contextualSpacing/>
        <w:jc w:val="both"/>
        <w:rPr>
          <w:rFonts w:ascii="Times New Roman" w:eastAsia="Calibri" w:hAnsi="Times New Roman" w:cs="Times New Roman"/>
        </w:rPr>
      </w:pPr>
      <w:r w:rsidRPr="00216E0D">
        <w:rPr>
          <w:rFonts w:ascii="Times New Roman" w:eastAsia="Calibri" w:hAnsi="Times New Roman" w:cs="Times New Roman"/>
        </w:rPr>
        <w:t xml:space="preserve">The consulting individuals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assignments shall become and remain projects/property of UNDP. </w:t>
      </w:r>
    </w:p>
    <w:p w14:paraId="26F30F2E" w14:textId="77777777" w:rsidR="00E75586" w:rsidRDefault="00E75586"/>
    <w:sectPr w:rsidR="00E755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60427" w14:textId="77777777" w:rsidR="00216E0D" w:rsidRDefault="00216E0D" w:rsidP="00216E0D">
      <w:pPr>
        <w:spacing w:after="0" w:line="240" w:lineRule="auto"/>
      </w:pPr>
      <w:r>
        <w:separator/>
      </w:r>
    </w:p>
  </w:endnote>
  <w:endnote w:type="continuationSeparator" w:id="0">
    <w:p w14:paraId="37476885" w14:textId="77777777" w:rsidR="00216E0D" w:rsidRDefault="00216E0D" w:rsidP="0021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F8784" w14:textId="77777777" w:rsidR="00216E0D" w:rsidRDefault="00216E0D" w:rsidP="00216E0D">
      <w:pPr>
        <w:spacing w:after="0" w:line="240" w:lineRule="auto"/>
      </w:pPr>
      <w:r>
        <w:separator/>
      </w:r>
    </w:p>
  </w:footnote>
  <w:footnote w:type="continuationSeparator" w:id="0">
    <w:p w14:paraId="749C0F01" w14:textId="77777777" w:rsidR="00216E0D" w:rsidRDefault="00216E0D" w:rsidP="00216E0D">
      <w:pPr>
        <w:spacing w:after="0" w:line="240" w:lineRule="auto"/>
      </w:pPr>
      <w:r>
        <w:continuationSeparator/>
      </w:r>
    </w:p>
  </w:footnote>
  <w:footnote w:id="1">
    <w:p w14:paraId="59268035" w14:textId="49C7EE2D" w:rsidR="00216E0D" w:rsidRPr="00956DBF" w:rsidRDefault="00216E0D" w:rsidP="00216E0D">
      <w:pPr>
        <w:spacing w:after="0" w:line="240" w:lineRule="auto"/>
        <w:ind w:left="180" w:hanging="180"/>
        <w:jc w:val="both"/>
        <w:rPr>
          <w:rFonts w:ascii="Times New Roman" w:hAnsi="Times New Roman"/>
          <w:i/>
          <w:sz w:val="18"/>
          <w:szCs w:val="18"/>
        </w:rPr>
      </w:pPr>
      <w:r w:rsidRPr="001C3A3D">
        <w:rPr>
          <w:rStyle w:val="FootnoteReference"/>
          <w:b/>
          <w:color w:val="FF0000"/>
          <w:sz w:val="18"/>
          <w:szCs w:val="18"/>
        </w:rPr>
        <w:footnoteRef/>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 local field mission),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 xml:space="preserve">ations, </w:t>
      </w:r>
      <w:r w:rsidR="00596B8F" w:rsidRPr="00956DBF">
        <w:rPr>
          <w:rFonts w:ascii="Times New Roman" w:hAnsi="Times New Roman"/>
          <w:i/>
          <w:sz w:val="18"/>
          <w:szCs w:val="18"/>
        </w:rPr>
        <w:t>consumables</w:t>
      </w:r>
      <w:r w:rsidRPr="00956DBF">
        <w:rPr>
          <w:rFonts w:ascii="Times New Roman" w:hAnsi="Times New Roman"/>
          <w:i/>
          <w:sz w:val="18"/>
          <w:szCs w:val="18"/>
        </w:rPr>
        <w:t>, etc.) that could possibly be incurred by the Contractor are already factored into the final amounts submitted in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3B6"/>
    <w:multiLevelType w:val="hybridMultilevel"/>
    <w:tmpl w:val="4FEA2A24"/>
    <w:lvl w:ilvl="0" w:tplc="0DEEC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262B"/>
    <w:multiLevelType w:val="hybridMultilevel"/>
    <w:tmpl w:val="2CE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2354B"/>
    <w:multiLevelType w:val="hybridMultilevel"/>
    <w:tmpl w:val="3D682B28"/>
    <w:lvl w:ilvl="0" w:tplc="E506DB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34BFF"/>
    <w:multiLevelType w:val="hybridMultilevel"/>
    <w:tmpl w:val="5DEA30CC"/>
    <w:lvl w:ilvl="0" w:tplc="83BEA40A">
      <w:start w:val="1"/>
      <w:numFmt w:val="decimal"/>
      <w:lvlText w:val="%1."/>
      <w:lvlJc w:val="left"/>
      <w:pPr>
        <w:ind w:left="360" w:hanging="360"/>
      </w:pPr>
      <w:rPr>
        <w:rFonts w:ascii="Calibri" w:hAnsi="Calibri" w:cs="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9931FE"/>
    <w:multiLevelType w:val="hybridMultilevel"/>
    <w:tmpl w:val="2DF6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15F5A"/>
    <w:multiLevelType w:val="hybridMultilevel"/>
    <w:tmpl w:val="7B2E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C5898"/>
    <w:multiLevelType w:val="hybridMultilevel"/>
    <w:tmpl w:val="970C5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63665"/>
    <w:multiLevelType w:val="hybridMultilevel"/>
    <w:tmpl w:val="E5FA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5313F"/>
    <w:multiLevelType w:val="hybridMultilevel"/>
    <w:tmpl w:val="08C83FC4"/>
    <w:lvl w:ilvl="0" w:tplc="0409000B">
      <w:start w:val="1"/>
      <w:numFmt w:val="bullet"/>
      <w:lvlText w:val=""/>
      <w:lvlJc w:val="left"/>
      <w:pPr>
        <w:tabs>
          <w:tab w:val="num" w:pos="360"/>
        </w:tabs>
        <w:ind w:left="360" w:hanging="360"/>
      </w:pPr>
      <w:rPr>
        <w:rFonts w:ascii="Wingdings" w:hAnsi="Wingdings" w:hint="default"/>
      </w:rPr>
    </w:lvl>
    <w:lvl w:ilvl="1" w:tplc="0166DDEC">
      <w:start w:val="1"/>
      <w:numFmt w:val="bullet"/>
      <w:lvlText w:val=""/>
      <w:lvlJc w:val="left"/>
      <w:pPr>
        <w:tabs>
          <w:tab w:val="num" w:pos="1080"/>
        </w:tabs>
        <w:ind w:left="1080" w:hanging="360"/>
      </w:pPr>
      <w:rPr>
        <w:rFonts w:ascii="Wingdings" w:hAnsi="Wingdings" w:hint="default"/>
      </w:rPr>
    </w:lvl>
    <w:lvl w:ilvl="2" w:tplc="483ED850" w:tentative="1">
      <w:start w:val="1"/>
      <w:numFmt w:val="bullet"/>
      <w:lvlText w:val=""/>
      <w:lvlJc w:val="left"/>
      <w:pPr>
        <w:tabs>
          <w:tab w:val="num" w:pos="1800"/>
        </w:tabs>
        <w:ind w:left="1800" w:hanging="360"/>
      </w:pPr>
      <w:rPr>
        <w:rFonts w:ascii="Wingdings" w:hAnsi="Wingdings" w:hint="default"/>
      </w:rPr>
    </w:lvl>
    <w:lvl w:ilvl="3" w:tplc="2F9C029C" w:tentative="1">
      <w:start w:val="1"/>
      <w:numFmt w:val="bullet"/>
      <w:lvlText w:val=""/>
      <w:lvlJc w:val="left"/>
      <w:pPr>
        <w:tabs>
          <w:tab w:val="num" w:pos="2520"/>
        </w:tabs>
        <w:ind w:left="2520" w:hanging="360"/>
      </w:pPr>
      <w:rPr>
        <w:rFonts w:ascii="Wingdings" w:hAnsi="Wingdings" w:hint="default"/>
      </w:rPr>
    </w:lvl>
    <w:lvl w:ilvl="4" w:tplc="72A23826" w:tentative="1">
      <w:start w:val="1"/>
      <w:numFmt w:val="bullet"/>
      <w:lvlText w:val=""/>
      <w:lvlJc w:val="left"/>
      <w:pPr>
        <w:tabs>
          <w:tab w:val="num" w:pos="3240"/>
        </w:tabs>
        <w:ind w:left="3240" w:hanging="360"/>
      </w:pPr>
      <w:rPr>
        <w:rFonts w:ascii="Wingdings" w:hAnsi="Wingdings" w:hint="default"/>
      </w:rPr>
    </w:lvl>
    <w:lvl w:ilvl="5" w:tplc="623E5D0C" w:tentative="1">
      <w:start w:val="1"/>
      <w:numFmt w:val="bullet"/>
      <w:lvlText w:val=""/>
      <w:lvlJc w:val="left"/>
      <w:pPr>
        <w:tabs>
          <w:tab w:val="num" w:pos="3960"/>
        </w:tabs>
        <w:ind w:left="3960" w:hanging="360"/>
      </w:pPr>
      <w:rPr>
        <w:rFonts w:ascii="Wingdings" w:hAnsi="Wingdings" w:hint="default"/>
      </w:rPr>
    </w:lvl>
    <w:lvl w:ilvl="6" w:tplc="2152AE4E" w:tentative="1">
      <w:start w:val="1"/>
      <w:numFmt w:val="bullet"/>
      <w:lvlText w:val=""/>
      <w:lvlJc w:val="left"/>
      <w:pPr>
        <w:tabs>
          <w:tab w:val="num" w:pos="4680"/>
        </w:tabs>
        <w:ind w:left="4680" w:hanging="360"/>
      </w:pPr>
      <w:rPr>
        <w:rFonts w:ascii="Wingdings" w:hAnsi="Wingdings" w:hint="default"/>
      </w:rPr>
    </w:lvl>
    <w:lvl w:ilvl="7" w:tplc="8124A288" w:tentative="1">
      <w:start w:val="1"/>
      <w:numFmt w:val="bullet"/>
      <w:lvlText w:val=""/>
      <w:lvlJc w:val="left"/>
      <w:pPr>
        <w:tabs>
          <w:tab w:val="num" w:pos="5400"/>
        </w:tabs>
        <w:ind w:left="5400" w:hanging="360"/>
      </w:pPr>
      <w:rPr>
        <w:rFonts w:ascii="Wingdings" w:hAnsi="Wingdings" w:hint="default"/>
      </w:rPr>
    </w:lvl>
    <w:lvl w:ilvl="8" w:tplc="B13608B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EA3413"/>
    <w:multiLevelType w:val="hybridMultilevel"/>
    <w:tmpl w:val="04C4519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45E6F"/>
    <w:multiLevelType w:val="hybridMultilevel"/>
    <w:tmpl w:val="3F261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B3EE1"/>
    <w:multiLevelType w:val="multilevel"/>
    <w:tmpl w:val="D0B2CA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10"/>
  </w:num>
  <w:num w:numId="5">
    <w:abstractNumId w:val="7"/>
  </w:num>
  <w:num w:numId="6">
    <w:abstractNumId w:val="4"/>
  </w:num>
  <w:num w:numId="7">
    <w:abstractNumId w:val="3"/>
  </w:num>
  <w:num w:numId="8">
    <w:abstractNumId w:val="8"/>
  </w:num>
  <w:num w:numId="9">
    <w:abstractNumId w:val="0"/>
  </w:num>
  <w:num w:numId="10">
    <w:abstractNumId w:val="6"/>
  </w:num>
  <w:num w:numId="11">
    <w:abstractNumId w:val="2"/>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0D"/>
    <w:rsid w:val="00216E0D"/>
    <w:rsid w:val="00583305"/>
    <w:rsid w:val="00596B8F"/>
    <w:rsid w:val="00970DB3"/>
    <w:rsid w:val="00AF4216"/>
    <w:rsid w:val="00E27686"/>
    <w:rsid w:val="00E7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88F3"/>
  <w15:chartTrackingRefBased/>
  <w15:docId w15:val="{EB491B75-8BF4-4621-8D45-05254F71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Footnote,BVI fnr,Normal + Font:9 Point,Superscript 3 Point Times"/>
    <w:uiPriority w:val="99"/>
    <w:rsid w:val="00216E0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719863A42424F9D780946E59E1755" ma:contentTypeVersion="10" ma:contentTypeDescription="Create a new document." ma:contentTypeScope="" ma:versionID="55a75343a2cbd55e7c944420f80c98e7">
  <xsd:schema xmlns:xsd="http://www.w3.org/2001/XMLSchema" xmlns:xs="http://www.w3.org/2001/XMLSchema" xmlns:p="http://schemas.microsoft.com/office/2006/metadata/properties" xmlns:ns3="ccd9b2fb-7c31-4c1f-be75-1b3fbe4e4e08" targetNamespace="http://schemas.microsoft.com/office/2006/metadata/properties" ma:root="true" ma:fieldsID="a541793faaa3c3b94ddf688898e5b725" ns3:_="">
    <xsd:import namespace="ccd9b2fb-7c31-4c1f-be75-1b3fbe4e4e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9b2fb-7c31-4c1f-be75-1b3fbe4e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CE31A-9498-4A4A-BB72-3CA855034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80D20-BA32-4FBB-B909-B2EBBAD2E322}">
  <ds:schemaRefs>
    <ds:schemaRef ds:uri="http://schemas.microsoft.com/sharepoint/v3/contenttype/forms"/>
  </ds:schemaRefs>
</ds:datastoreItem>
</file>

<file path=customXml/itemProps3.xml><?xml version="1.0" encoding="utf-8"?>
<ds:datastoreItem xmlns:ds="http://schemas.openxmlformats.org/officeDocument/2006/customXml" ds:itemID="{FA17570E-39B7-4BEF-97BA-B6A3F9001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9b2fb-7c31-4c1f-be75-1b3fbe4e4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3296</Words>
  <Characters>18789</Characters>
  <Application>Microsoft Office Word</Application>
  <DocSecurity>0</DocSecurity>
  <Lines>156</Lines>
  <Paragraphs>44</Paragraphs>
  <ScaleCrop>false</ScaleCrop>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Berhanu Alemu</dc:creator>
  <cp:keywords/>
  <dc:description/>
  <cp:lastModifiedBy>Berhanu Alemu</cp:lastModifiedBy>
  <cp:revision>7</cp:revision>
  <dcterms:created xsi:type="dcterms:W3CDTF">2020-12-26T11:15:00Z</dcterms:created>
  <dcterms:modified xsi:type="dcterms:W3CDTF">2020-12-26T11:23:00Z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0x010100930719863A42424F9D780946E59E1755</vt:lpwstr>
  </property>
</Properties>
</file>