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56975046" w:displacedByCustomXml="next"/>
    <w:bookmarkEnd w:id="0" w:displacedByCustomXml="next"/>
    <w:sdt>
      <w:sdtPr>
        <w:rPr>
          <w:rFonts w:eastAsiaTheme="minorHAnsi" w:cstheme="minorBidi"/>
          <w:sz w:val="20"/>
        </w:rPr>
        <w:id w:val="13041583"/>
        <w:docPartObj>
          <w:docPartGallery w:val="Cover Pages"/>
          <w:docPartUnique/>
        </w:docPartObj>
      </w:sdtPr>
      <w:sdtEndPr>
        <w:rPr>
          <w:color w:val="538135" w:themeColor="accent6" w:themeShade="BF"/>
          <w:lang w:val="fr-FR"/>
        </w:rPr>
      </w:sdtEndPr>
      <w:sdtContent>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6"/>
            <w:gridCol w:w="2997"/>
            <w:gridCol w:w="2997"/>
          </w:tblGrid>
          <w:tr w:rsidR="00E718CB" w:rsidRPr="00FA18A8" w14:paraId="665A8DF1" w14:textId="77777777" w:rsidTr="00917C34">
            <w:tc>
              <w:tcPr>
                <w:tcW w:w="2996" w:type="dxa"/>
              </w:tcPr>
              <w:p w14:paraId="63C12386" w14:textId="44D6FFBD" w:rsidR="00E718CB" w:rsidRPr="00FA18A8" w:rsidRDefault="00E718CB" w:rsidP="00E718CB">
                <w:pPr>
                  <w:spacing w:after="0"/>
                  <w:rPr>
                    <w:sz w:val="20"/>
                  </w:rPr>
                </w:pPr>
                <w:r w:rsidRPr="00FA18A8">
                  <w:rPr>
                    <w:noProof/>
                    <w:sz w:val="20"/>
                    <w:szCs w:val="16"/>
                  </w:rPr>
                  <w:drawing>
                    <wp:inline distT="0" distB="0" distL="0" distR="0" wp14:anchorId="5A4CC534" wp14:editId="70920CA4">
                      <wp:extent cx="533400" cy="4667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 cy="466725"/>
                              </a:xfrm>
                              <a:prstGeom prst="rect">
                                <a:avLst/>
                              </a:prstGeom>
                              <a:noFill/>
                            </pic:spPr>
                          </pic:pic>
                        </a:graphicData>
                      </a:graphic>
                    </wp:inline>
                  </w:drawing>
                </w:r>
              </w:p>
            </w:tc>
            <w:tc>
              <w:tcPr>
                <w:tcW w:w="2997" w:type="dxa"/>
              </w:tcPr>
              <w:p w14:paraId="037CCA16" w14:textId="6AA20081" w:rsidR="00E718CB" w:rsidRPr="00FA18A8" w:rsidRDefault="00E718CB" w:rsidP="00E718CB">
                <w:pPr>
                  <w:spacing w:after="0"/>
                  <w:jc w:val="center"/>
                  <w:rPr>
                    <w:sz w:val="20"/>
                  </w:rPr>
                </w:pPr>
                <w:r w:rsidRPr="00FA18A8">
                  <w:rPr>
                    <w:noProof/>
                    <w:sz w:val="20"/>
                    <w:szCs w:val="16"/>
                  </w:rPr>
                  <w:drawing>
                    <wp:inline distT="0" distB="0" distL="0" distR="0" wp14:anchorId="2F4911B7" wp14:editId="69AF8EA7">
                      <wp:extent cx="341630" cy="41973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1630" cy="419735"/>
                              </a:xfrm>
                              <a:prstGeom prst="rect">
                                <a:avLst/>
                              </a:prstGeom>
                              <a:noFill/>
                            </pic:spPr>
                          </pic:pic>
                        </a:graphicData>
                      </a:graphic>
                    </wp:inline>
                  </w:drawing>
                </w:r>
              </w:p>
            </w:tc>
            <w:tc>
              <w:tcPr>
                <w:tcW w:w="2997" w:type="dxa"/>
              </w:tcPr>
              <w:p w14:paraId="656171E0" w14:textId="69A46779" w:rsidR="00E718CB" w:rsidRPr="00FA18A8" w:rsidRDefault="00E718CB" w:rsidP="00E718CB">
                <w:pPr>
                  <w:spacing w:after="0"/>
                  <w:jc w:val="right"/>
                  <w:rPr>
                    <w:sz w:val="20"/>
                  </w:rPr>
                </w:pPr>
                <w:r w:rsidRPr="00FA18A8">
                  <w:rPr>
                    <w:noProof/>
                    <w:sz w:val="20"/>
                    <w:szCs w:val="16"/>
                    <w:lang w:val="fr-FR" w:eastAsia="fr-FR"/>
                  </w:rPr>
                  <w:drawing>
                    <wp:inline distT="0" distB="0" distL="0" distR="0" wp14:anchorId="63228D9B" wp14:editId="666341DA">
                      <wp:extent cx="260350" cy="481809"/>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613" cy="485997"/>
                              </a:xfrm>
                              <a:prstGeom prst="rect">
                                <a:avLst/>
                              </a:prstGeom>
                              <a:noFill/>
                            </pic:spPr>
                          </pic:pic>
                        </a:graphicData>
                      </a:graphic>
                    </wp:inline>
                  </w:drawing>
                </w:r>
              </w:p>
            </w:tc>
          </w:tr>
          <w:tr w:rsidR="00917C34" w:rsidRPr="00FA18A8" w14:paraId="6F219DA8" w14:textId="77777777" w:rsidTr="00917C34">
            <w:tc>
              <w:tcPr>
                <w:tcW w:w="2996" w:type="dxa"/>
              </w:tcPr>
              <w:p w14:paraId="7C9850C6" w14:textId="77777777" w:rsidR="00917C34" w:rsidRPr="00FA18A8" w:rsidRDefault="00917C34" w:rsidP="00E718CB">
                <w:pPr>
                  <w:spacing w:after="0"/>
                  <w:rPr>
                    <w:sz w:val="20"/>
                  </w:rPr>
                </w:pPr>
              </w:p>
            </w:tc>
            <w:tc>
              <w:tcPr>
                <w:tcW w:w="2997" w:type="dxa"/>
              </w:tcPr>
              <w:p w14:paraId="7A5FB802" w14:textId="77777777" w:rsidR="00917C34" w:rsidRPr="00FA18A8" w:rsidRDefault="00917C34" w:rsidP="00E718CB">
                <w:pPr>
                  <w:spacing w:after="0"/>
                  <w:jc w:val="center"/>
                  <w:rPr>
                    <w:noProof/>
                    <w:sz w:val="20"/>
                  </w:rPr>
                </w:pPr>
              </w:p>
            </w:tc>
            <w:tc>
              <w:tcPr>
                <w:tcW w:w="2997" w:type="dxa"/>
              </w:tcPr>
              <w:p w14:paraId="45231D23" w14:textId="77777777" w:rsidR="00917C34" w:rsidRPr="00FA18A8" w:rsidRDefault="00917C34" w:rsidP="00E718CB">
                <w:pPr>
                  <w:spacing w:after="0"/>
                  <w:jc w:val="right"/>
                  <w:rPr>
                    <w:noProof/>
                    <w:sz w:val="20"/>
                    <w:lang w:val="fr-FR" w:eastAsia="fr-FR"/>
                  </w:rPr>
                </w:pPr>
              </w:p>
            </w:tc>
          </w:tr>
        </w:tbl>
        <w:p w14:paraId="04D31492" w14:textId="340AF0C3" w:rsidR="00E718CB" w:rsidRPr="00FA18A8" w:rsidRDefault="00E718CB" w:rsidP="00E718CB">
          <w:pPr>
            <w:spacing w:after="0"/>
            <w:rPr>
              <w:rFonts w:cs="Times New Roman"/>
              <w:sz w:val="20"/>
              <w:szCs w:val="20"/>
            </w:rPr>
          </w:pPr>
        </w:p>
        <w:p w14:paraId="24AE2B8C" w14:textId="3F064552" w:rsidR="00E718CB" w:rsidRPr="00FA18A8" w:rsidRDefault="00E718CB" w:rsidP="00E718CB">
          <w:pPr>
            <w:spacing w:after="0"/>
            <w:rPr>
              <w:rFonts w:cs="Times New Roman"/>
              <w:sz w:val="20"/>
              <w:szCs w:val="20"/>
            </w:rPr>
          </w:pPr>
        </w:p>
        <w:p w14:paraId="730F4FB5" w14:textId="3163CFC0" w:rsidR="00E718CB" w:rsidRPr="00FA18A8" w:rsidRDefault="00E718CB" w:rsidP="00E718CB">
          <w:pPr>
            <w:spacing w:after="0"/>
            <w:rPr>
              <w:rFonts w:cs="Times New Roman"/>
              <w:sz w:val="20"/>
              <w:szCs w:val="20"/>
            </w:rPr>
          </w:pPr>
        </w:p>
        <w:p w14:paraId="7ECB9FF5" w14:textId="666EC06A" w:rsidR="00E718CB" w:rsidRPr="00FA18A8" w:rsidRDefault="00E718CB" w:rsidP="00E718CB">
          <w:pPr>
            <w:spacing w:after="0"/>
            <w:rPr>
              <w:rFonts w:cs="Times New Roman"/>
              <w:sz w:val="20"/>
              <w:szCs w:val="20"/>
            </w:rPr>
          </w:pPr>
        </w:p>
        <w:p w14:paraId="38501DE4" w14:textId="4C4223F4" w:rsidR="00454F3E" w:rsidRPr="00FA18A8" w:rsidRDefault="00454F3E" w:rsidP="00E718CB">
          <w:pPr>
            <w:spacing w:after="0"/>
            <w:rPr>
              <w:rFonts w:cs="Times New Roman"/>
              <w:sz w:val="20"/>
              <w:szCs w:val="20"/>
            </w:rPr>
          </w:pPr>
          <w:r w:rsidRPr="00FA18A8">
            <w:rPr>
              <w:rFonts w:cs="Times New Roman"/>
              <w:noProof/>
              <w:sz w:val="20"/>
              <w:szCs w:val="20"/>
              <w:lang w:val="fr-FR" w:eastAsia="fr-FR"/>
            </w:rPr>
            <mc:AlternateContent>
              <mc:Choice Requires="wps">
                <w:drawing>
                  <wp:anchor distT="0" distB="0" distL="114300" distR="114300" simplePos="0" relativeHeight="251661313" behindDoc="0" locked="0" layoutInCell="1" allowOverlap="1" wp14:anchorId="480C20BB" wp14:editId="69797752">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2177E4" w14:textId="67A336F2" w:rsidR="00FB3FDC" w:rsidRDefault="00FB3FDC">
                                <w:pPr>
                                  <w:pStyle w:val="NoSpacing"/>
                                  <w:jc w:val="right"/>
                                  <w:rPr>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480C20BB" id="_x0000_t202" coordsize="21600,21600" o:spt="202" path="m,l,21600r21600,l21600,xe">
                    <v:stroke joinstyle="miter"/>
                    <v:path gradientshapeok="t" o:connecttype="rect"/>
                  </v:shapetype>
                  <v:shape id="Text Box 152" o:spid="_x0000_s1026" type="#_x0000_t202" style="position:absolute;margin-left:0;margin-top:0;width:8in;height:1in;z-index:251661313;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filled="f" stroked="f" strokeweight=".5pt">
                    <v:textbox inset="126pt,0,54pt,0">
                      <w:txbxContent>
                        <w:p w14:paraId="462177E4" w14:textId="67A336F2" w:rsidR="00FB3FDC" w:rsidRDefault="00FB3FDC">
                          <w:pPr>
                            <w:pStyle w:val="NoSpacing"/>
                            <w:jc w:val="right"/>
                            <w:rPr>
                              <w:color w:val="595959" w:themeColor="text1" w:themeTint="A6"/>
                              <w:sz w:val="18"/>
                              <w:szCs w:val="18"/>
                            </w:rPr>
                          </w:pPr>
                        </w:p>
                      </w:txbxContent>
                    </v:textbox>
                    <w10:wrap type="square" anchorx="page" anchory="page"/>
                  </v:shape>
                </w:pict>
              </mc:Fallback>
            </mc:AlternateContent>
          </w:r>
        </w:p>
        <w:p w14:paraId="159E89D5" w14:textId="3249B366" w:rsidR="00454F3E" w:rsidRPr="00FA18A8" w:rsidRDefault="00454F3E" w:rsidP="00493FCD">
          <w:pPr>
            <w:spacing w:after="0"/>
            <w:rPr>
              <w:rFonts w:cs="Times New Roman"/>
              <w:sz w:val="20"/>
              <w:szCs w:val="20"/>
              <w:lang w:val="fr-FR"/>
            </w:rPr>
          </w:pPr>
        </w:p>
        <w:p w14:paraId="590A90F9" w14:textId="77777777" w:rsidR="00454F3E" w:rsidRPr="00FA18A8" w:rsidRDefault="00454F3E" w:rsidP="00493FCD">
          <w:pPr>
            <w:spacing w:after="0"/>
            <w:rPr>
              <w:rFonts w:cs="Times New Roman"/>
              <w:sz w:val="20"/>
              <w:szCs w:val="20"/>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6"/>
            <w:gridCol w:w="2997"/>
            <w:gridCol w:w="2997"/>
          </w:tblGrid>
          <w:tr w:rsidR="00454F3E" w:rsidRPr="00FA18A8" w14:paraId="5F50C805" w14:textId="77777777" w:rsidTr="00454F3E">
            <w:tc>
              <w:tcPr>
                <w:tcW w:w="2996" w:type="dxa"/>
              </w:tcPr>
              <w:p w14:paraId="0A176BBA" w14:textId="0C9C3E46" w:rsidR="00454F3E" w:rsidRPr="00FA18A8" w:rsidRDefault="00454F3E" w:rsidP="00493FCD">
                <w:pPr>
                  <w:spacing w:after="0"/>
                  <w:rPr>
                    <w:sz w:val="20"/>
                    <w:lang w:val="fr-FR"/>
                  </w:rPr>
                </w:pPr>
              </w:p>
            </w:tc>
            <w:tc>
              <w:tcPr>
                <w:tcW w:w="2997" w:type="dxa"/>
              </w:tcPr>
              <w:p w14:paraId="3F8C82AE" w14:textId="076622BE" w:rsidR="00454F3E" w:rsidRPr="00FA18A8" w:rsidRDefault="00454F3E" w:rsidP="00493FCD">
                <w:pPr>
                  <w:spacing w:after="0"/>
                  <w:rPr>
                    <w:sz w:val="20"/>
                    <w:lang w:val="fr-FR"/>
                  </w:rPr>
                </w:pPr>
              </w:p>
            </w:tc>
            <w:tc>
              <w:tcPr>
                <w:tcW w:w="2997" w:type="dxa"/>
              </w:tcPr>
              <w:p w14:paraId="0C7E2B53" w14:textId="7088ADB5" w:rsidR="00454F3E" w:rsidRPr="00FA18A8" w:rsidRDefault="00454F3E" w:rsidP="00493FCD">
                <w:pPr>
                  <w:spacing w:after="0"/>
                  <w:jc w:val="center"/>
                  <w:rPr>
                    <w:sz w:val="20"/>
                    <w:lang w:val="fr-FR"/>
                  </w:rPr>
                </w:pPr>
                <w:r w:rsidRPr="00FA18A8">
                  <w:rPr>
                    <w:sz w:val="20"/>
                    <w:lang w:val="fr-FR"/>
                  </w:rPr>
                  <w:t xml:space="preserve">                       </w:t>
                </w:r>
              </w:p>
            </w:tc>
          </w:tr>
        </w:tbl>
        <w:p w14:paraId="156EBD86" w14:textId="08E23F43" w:rsidR="00454F3E" w:rsidRPr="00FA18A8" w:rsidRDefault="00853D60" w:rsidP="00493FCD">
          <w:pPr>
            <w:spacing w:after="0"/>
            <w:rPr>
              <w:rFonts w:cs="Times New Roman"/>
              <w:color w:val="538135" w:themeColor="accent6" w:themeShade="BF"/>
              <w:sz w:val="20"/>
              <w:szCs w:val="20"/>
              <w:lang w:val="fr-FR"/>
            </w:rPr>
          </w:pPr>
          <w:r w:rsidRPr="00FA18A8">
            <w:rPr>
              <w:rFonts w:cs="Times New Roman"/>
              <w:noProof/>
              <w:color w:val="538135" w:themeColor="accent6" w:themeShade="BF"/>
              <w:sz w:val="20"/>
              <w:szCs w:val="20"/>
              <w:lang w:val="fr-FR" w:eastAsia="fr-FR"/>
            </w:rPr>
            <mc:AlternateContent>
              <mc:Choice Requires="wps">
                <w:drawing>
                  <wp:anchor distT="0" distB="0" distL="114300" distR="114300" simplePos="0" relativeHeight="251666433" behindDoc="0" locked="0" layoutInCell="1" allowOverlap="1" wp14:anchorId="1D940063" wp14:editId="0DC61318">
                    <wp:simplePos x="0" y="0"/>
                    <wp:positionH relativeFrom="column">
                      <wp:posOffset>-106680</wp:posOffset>
                    </wp:positionH>
                    <wp:positionV relativeFrom="paragraph">
                      <wp:posOffset>950595</wp:posOffset>
                    </wp:positionV>
                    <wp:extent cx="6217920" cy="723900"/>
                    <wp:effectExtent l="0" t="0" r="0" b="0"/>
                    <wp:wrapNone/>
                    <wp:docPr id="3" name="Rectangle 3"/>
                    <wp:cNvGraphicFramePr/>
                    <a:graphic xmlns:a="http://schemas.openxmlformats.org/drawingml/2006/main">
                      <a:graphicData uri="http://schemas.microsoft.com/office/word/2010/wordprocessingShape">
                        <wps:wsp>
                          <wps:cNvSpPr/>
                          <wps:spPr>
                            <a:xfrm>
                              <a:off x="0" y="0"/>
                              <a:ext cx="6217920" cy="723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B24539" w14:textId="1C8622D1" w:rsidR="00FB3FDC" w:rsidRPr="002462D8" w:rsidRDefault="00FB3FDC" w:rsidP="00853D60">
                                <w:pPr>
                                  <w:jc w:val="center"/>
                                  <w:rPr>
                                    <w:rFonts w:ascii="Arial Narrow" w:hAnsi="Arial Narrow"/>
                                    <w:color w:val="385623" w:themeColor="accent6" w:themeShade="80"/>
                                    <w:sz w:val="28"/>
                                    <w:szCs w:val="24"/>
                                    <w:lang w:val="fr-FR"/>
                                  </w:rPr>
                                </w:pPr>
                                <w:r w:rsidRPr="002462D8">
                                  <w:rPr>
                                    <w:rFonts w:ascii="Arial Narrow" w:hAnsi="Arial Narrow"/>
                                    <w:b/>
                                    <w:bCs/>
                                    <w:color w:val="385623" w:themeColor="accent6" w:themeShade="80"/>
                                    <w:sz w:val="28"/>
                                    <w:szCs w:val="24"/>
                                    <w:lang w:val="fr-FR"/>
                                  </w:rPr>
                                  <w:t>Évaluation à mi-parcours du projet de Renforcement de la résilience des moyens de subsistance ruraux et du système de gouvernance locale, aux risques et à la variabilité climatique au Bénin-PMSD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940063" id="Rectangle 3" o:spid="_x0000_s1027" style="position:absolute;margin-left:-8.4pt;margin-top:74.85pt;width:489.6pt;height:57pt;z-index:2516664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" filled="f" stroked="f" strokeweight="1pt">
                    <v:textbox>
                      <w:txbxContent>
                        <w:p w14:paraId="5BB24539" w14:textId="1C8622D1" w:rsidR="00FB3FDC" w:rsidRPr="002462D8" w:rsidRDefault="00FB3FDC" w:rsidP="00853D60">
                          <w:pPr>
                            <w:jc w:val="center"/>
                            <w:rPr>
                              <w:rFonts w:ascii="Arial Narrow" w:hAnsi="Arial Narrow"/>
                              <w:color w:val="385623" w:themeColor="accent6" w:themeShade="80"/>
                              <w:sz w:val="28"/>
                              <w:szCs w:val="24"/>
                              <w:lang w:val="fr-FR"/>
                            </w:rPr>
                          </w:pPr>
                          <w:r w:rsidRPr="002462D8">
                            <w:rPr>
                              <w:rFonts w:ascii="Arial Narrow" w:hAnsi="Arial Narrow"/>
                              <w:b/>
                              <w:bCs/>
                              <w:color w:val="385623" w:themeColor="accent6" w:themeShade="80"/>
                              <w:sz w:val="28"/>
                              <w:szCs w:val="24"/>
                              <w:lang w:val="fr-FR"/>
                            </w:rPr>
                            <w:t>Évaluation à mi-parcours du projet de Renforcement de la résilience des moyens de subsistance ruraux et du système de gouvernance locale, aux risques et à la variabilité climatique au Bénin-PMSD</w:t>
                          </w:r>
                        </w:p>
                      </w:txbxContent>
                    </v:textbox>
                  </v:rect>
                </w:pict>
              </mc:Fallback>
            </mc:AlternateContent>
          </w:r>
          <w:r w:rsidRPr="00FA18A8">
            <w:rPr>
              <w:rFonts w:cs="Times New Roman"/>
              <w:noProof/>
              <w:color w:val="538135" w:themeColor="accent6" w:themeShade="BF"/>
              <w:sz w:val="20"/>
              <w:szCs w:val="20"/>
              <w:lang w:val="fr-FR" w:eastAsia="fr-FR"/>
            </w:rPr>
            <mc:AlternateContent>
              <mc:Choice Requires="wps">
                <w:drawing>
                  <wp:anchor distT="0" distB="0" distL="114300" distR="114300" simplePos="0" relativeHeight="251662337" behindDoc="0" locked="0" layoutInCell="1" allowOverlap="1" wp14:anchorId="6EC4264A" wp14:editId="587A7395">
                    <wp:simplePos x="0" y="0"/>
                    <wp:positionH relativeFrom="margin">
                      <wp:align>center</wp:align>
                    </wp:positionH>
                    <wp:positionV relativeFrom="page">
                      <wp:posOffset>9063990</wp:posOffset>
                    </wp:positionV>
                    <wp:extent cx="7315200" cy="220980"/>
                    <wp:effectExtent l="0" t="0" r="0" b="762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2209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8F446D" w14:textId="77D25FD1" w:rsidR="00FB3FDC" w:rsidRPr="001222B8" w:rsidRDefault="00963C29">
                                <w:pPr>
                                  <w:pStyle w:val="NoSpacing"/>
                                  <w:jc w:val="right"/>
                                  <w:rPr>
                                    <w:rFonts w:ascii="Times New Roman" w:hAnsi="Times New Roman"/>
                                    <w:color w:val="595959" w:themeColor="text1" w:themeTint="A6"/>
                                    <w:sz w:val="16"/>
                                    <w:szCs w:val="16"/>
                                    <w:lang w:val="fr-FR"/>
                                  </w:rPr>
                                </w:pPr>
                                <w:r>
                                  <w:rPr>
                                    <w:rFonts w:ascii="Times New Roman" w:hAnsi="Times New Roman"/>
                                    <w:color w:val="595959" w:themeColor="text1" w:themeTint="A6"/>
                                    <w:sz w:val="16"/>
                                    <w:szCs w:val="16"/>
                                    <w:lang w:val="fr-FR"/>
                                  </w:rPr>
                                  <w:t>Décembre</w:t>
                                </w:r>
                                <w:r w:rsidR="00FB3FDC" w:rsidRPr="001222B8">
                                  <w:rPr>
                                    <w:rFonts w:ascii="Times New Roman" w:hAnsi="Times New Roman"/>
                                    <w:color w:val="595959" w:themeColor="text1" w:themeTint="A6"/>
                                    <w:sz w:val="16"/>
                                    <w:szCs w:val="16"/>
                                    <w:lang w:val="fr-FR"/>
                                  </w:rPr>
                                  <w:t xml:space="preserve"> 2020</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6EC4264A" id="Text Box 153" o:spid="_x0000_s1028" type="#_x0000_t202" style="position:absolute;margin-left:0;margin-top:713.7pt;width:8in;height:17.4pt;z-index:251662337;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" filled="f" stroked="f" strokeweight=".5pt">
                    <v:textbox inset="126pt,0,54pt,0">
                      <w:txbxContent>
                        <w:p w14:paraId="298F446D" w14:textId="77D25FD1" w:rsidR="00FB3FDC" w:rsidRPr="001222B8" w:rsidRDefault="00963C29">
                          <w:pPr>
                            <w:pStyle w:val="NoSpacing"/>
                            <w:jc w:val="right"/>
                            <w:rPr>
                              <w:rFonts w:ascii="Times New Roman" w:hAnsi="Times New Roman"/>
                              <w:color w:val="595959" w:themeColor="text1" w:themeTint="A6"/>
                              <w:sz w:val="16"/>
                              <w:szCs w:val="16"/>
                              <w:lang w:val="fr-FR"/>
                            </w:rPr>
                          </w:pPr>
                          <w:r>
                            <w:rPr>
                              <w:rFonts w:ascii="Times New Roman" w:hAnsi="Times New Roman"/>
                              <w:color w:val="595959" w:themeColor="text1" w:themeTint="A6"/>
                              <w:sz w:val="16"/>
                              <w:szCs w:val="16"/>
                              <w:lang w:val="fr-FR"/>
                            </w:rPr>
                            <w:t>Décembre</w:t>
                          </w:r>
                          <w:r w:rsidR="00FB3FDC" w:rsidRPr="001222B8">
                            <w:rPr>
                              <w:rFonts w:ascii="Times New Roman" w:hAnsi="Times New Roman"/>
                              <w:color w:val="595959" w:themeColor="text1" w:themeTint="A6"/>
                              <w:sz w:val="16"/>
                              <w:szCs w:val="16"/>
                              <w:lang w:val="fr-FR"/>
                            </w:rPr>
                            <w:t xml:space="preserve"> 2020</w:t>
                          </w:r>
                        </w:p>
                      </w:txbxContent>
                    </v:textbox>
                    <w10:wrap type="square" anchorx="margin" anchory="page"/>
                  </v:shape>
                </w:pict>
              </mc:Fallback>
            </mc:AlternateContent>
          </w:r>
          <w:r w:rsidR="00454F3E" w:rsidRPr="00FA18A8">
            <w:rPr>
              <w:rFonts w:cs="Times New Roman"/>
              <w:color w:val="538135" w:themeColor="accent6" w:themeShade="BF"/>
              <w:sz w:val="20"/>
              <w:szCs w:val="20"/>
              <w:lang w:val="fr-FR"/>
            </w:rPr>
            <w:br w:type="page"/>
          </w:r>
        </w:p>
      </w:sdtContent>
    </w:sdt>
    <w:p w14:paraId="31E0F90F" w14:textId="7399BDE7" w:rsidR="00992853" w:rsidRPr="00FA18A8" w:rsidRDefault="00992853" w:rsidP="00493FCD">
      <w:pPr>
        <w:spacing w:after="0" w:line="240" w:lineRule="auto"/>
        <w:jc w:val="both"/>
        <w:rPr>
          <w:rFonts w:cs="Times New Roman"/>
          <w:b/>
          <w:bCs/>
          <w:sz w:val="20"/>
          <w:szCs w:val="20"/>
          <w:lang w:val="fr-FR"/>
        </w:rPr>
      </w:pPr>
      <w:r w:rsidRPr="00FA18A8">
        <w:rPr>
          <w:rFonts w:cs="Times New Roman"/>
          <w:b/>
          <w:bCs/>
          <w:sz w:val="20"/>
          <w:szCs w:val="20"/>
          <w:lang w:val="fr-FR"/>
        </w:rPr>
        <w:lastRenderedPageBreak/>
        <w:t xml:space="preserve">Titre du projet : </w:t>
      </w:r>
    </w:p>
    <w:p w14:paraId="354CA3DC" w14:textId="3B08632F" w:rsidR="00992853" w:rsidRPr="00FA18A8" w:rsidRDefault="00D51645" w:rsidP="00493FCD">
      <w:pPr>
        <w:spacing w:after="0" w:line="240" w:lineRule="auto"/>
        <w:jc w:val="both"/>
        <w:rPr>
          <w:rFonts w:cs="Times New Roman"/>
          <w:sz w:val="20"/>
          <w:szCs w:val="20"/>
          <w:lang w:val="fr-FR"/>
        </w:rPr>
      </w:pPr>
      <w:bookmarkStart w:id="1" w:name="_Hlk52466287"/>
      <w:r w:rsidRPr="00FA18A8">
        <w:rPr>
          <w:rFonts w:cs="Times New Roman"/>
          <w:sz w:val="20"/>
          <w:szCs w:val="20"/>
          <w:lang w:val="fr-FR"/>
        </w:rPr>
        <w:t>Renforcement de la résilience des moyens de subsistance ruraux et du système de gouvernance locale, aux risques et à la variabilité climatique au Bénin-PMSD</w:t>
      </w:r>
      <w:bookmarkEnd w:id="1"/>
      <w:r w:rsidRPr="00FA18A8">
        <w:rPr>
          <w:rFonts w:cs="Times New Roman"/>
          <w:sz w:val="20"/>
          <w:szCs w:val="20"/>
          <w:lang w:val="fr-FR"/>
        </w:rPr>
        <w:t xml:space="preserve">. </w:t>
      </w:r>
    </w:p>
    <w:p w14:paraId="4BD1E474" w14:textId="2DDF9C35" w:rsidR="00750471" w:rsidRPr="00FA18A8" w:rsidRDefault="00BE09E0" w:rsidP="00493FCD">
      <w:pPr>
        <w:spacing w:after="0" w:line="240" w:lineRule="auto"/>
        <w:jc w:val="both"/>
        <w:rPr>
          <w:rFonts w:cs="Times New Roman"/>
          <w:sz w:val="20"/>
          <w:szCs w:val="20"/>
          <w:lang w:val="fr-FR"/>
        </w:rPr>
      </w:pPr>
      <w:r w:rsidRPr="00FA18A8">
        <w:rPr>
          <w:rFonts w:cs="Times New Roman"/>
          <w:sz w:val="20"/>
          <w:szCs w:val="20"/>
          <w:lang w:val="fr-FR"/>
        </w:rPr>
        <w:t>Projet</w:t>
      </w:r>
      <w:r w:rsidR="00750471" w:rsidRPr="00FA18A8">
        <w:rPr>
          <w:rFonts w:cs="Times New Roman"/>
          <w:sz w:val="20"/>
          <w:szCs w:val="20"/>
          <w:lang w:val="fr-FR"/>
        </w:rPr>
        <w:t xml:space="preserve"> financé par le FEM et soutenu par le PNUD</w:t>
      </w:r>
      <w:r w:rsidR="007D617C" w:rsidRPr="00FA18A8">
        <w:rPr>
          <w:rFonts w:cs="Times New Roman"/>
          <w:sz w:val="20"/>
          <w:szCs w:val="20"/>
          <w:lang w:val="fr-FR"/>
        </w:rPr>
        <w:t>.</w:t>
      </w:r>
    </w:p>
    <w:p w14:paraId="42750137" w14:textId="77777777" w:rsidR="00D51645" w:rsidRPr="00FA18A8" w:rsidRDefault="00D51645" w:rsidP="00493FCD">
      <w:pPr>
        <w:spacing w:after="0" w:line="240" w:lineRule="auto"/>
        <w:jc w:val="both"/>
        <w:rPr>
          <w:rFonts w:cs="Times New Roman"/>
          <w:sz w:val="20"/>
          <w:szCs w:val="20"/>
          <w:lang w:val="fr-FR"/>
        </w:rPr>
      </w:pPr>
    </w:p>
    <w:tbl>
      <w:tblPr>
        <w:tblW w:w="4973" w:type="pct"/>
        <w:tblInd w:w="-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524"/>
        <w:gridCol w:w="1681"/>
        <w:gridCol w:w="2114"/>
        <w:gridCol w:w="338"/>
        <w:gridCol w:w="1561"/>
        <w:gridCol w:w="1733"/>
      </w:tblGrid>
      <w:tr w:rsidR="00992853" w:rsidRPr="00FA18A8" w14:paraId="760CFDA0" w14:textId="77777777" w:rsidTr="00FD01DC">
        <w:trPr>
          <w:trHeight w:val="553"/>
        </w:trPr>
        <w:tc>
          <w:tcPr>
            <w:tcW w:w="851" w:type="pct"/>
          </w:tcPr>
          <w:p w14:paraId="5836F175" w14:textId="77777777" w:rsidR="00992853" w:rsidRPr="00FA18A8" w:rsidRDefault="00992853" w:rsidP="00493FCD">
            <w:pPr>
              <w:spacing w:after="0" w:line="240" w:lineRule="auto"/>
              <w:jc w:val="both"/>
              <w:rPr>
                <w:rFonts w:eastAsia="Arial Unicode MS" w:cs="Times New Roman"/>
                <w:b/>
                <w:bCs/>
                <w:sz w:val="20"/>
                <w:szCs w:val="20"/>
                <w:lang w:val="fr-FR"/>
              </w:rPr>
            </w:pPr>
            <w:r w:rsidRPr="00FA18A8">
              <w:rPr>
                <w:rFonts w:cs="Times New Roman"/>
                <w:b/>
                <w:bCs/>
                <w:sz w:val="20"/>
                <w:szCs w:val="20"/>
                <w:lang w:val="fr-FR"/>
              </w:rPr>
              <w:t>ID de projet du FEM :</w:t>
            </w:r>
          </w:p>
        </w:tc>
        <w:tc>
          <w:tcPr>
            <w:tcW w:w="939" w:type="pct"/>
            <w:vAlign w:val="center"/>
          </w:tcPr>
          <w:p w14:paraId="4ED9FABB" w14:textId="77777777" w:rsidR="00992853" w:rsidRPr="00FA18A8" w:rsidRDefault="00992853" w:rsidP="00493FCD">
            <w:pPr>
              <w:tabs>
                <w:tab w:val="right" w:pos="0"/>
              </w:tabs>
              <w:spacing w:after="0" w:line="240" w:lineRule="auto"/>
              <w:jc w:val="both"/>
              <w:rPr>
                <w:rFonts w:eastAsia="Times New Roman" w:cs="Times New Roman"/>
                <w:sz w:val="20"/>
                <w:szCs w:val="20"/>
                <w:lang w:val="fr-FR"/>
              </w:rPr>
            </w:pPr>
            <w:r w:rsidRPr="00FA18A8">
              <w:rPr>
                <w:rFonts w:eastAsia="Times New Roman" w:cs="Times New Roman"/>
                <w:sz w:val="20"/>
                <w:szCs w:val="20"/>
                <w:lang w:val="fr-FR"/>
              </w:rPr>
              <w:t>0005904</w:t>
            </w:r>
          </w:p>
        </w:tc>
        <w:tc>
          <w:tcPr>
            <w:tcW w:w="1181" w:type="pct"/>
          </w:tcPr>
          <w:p w14:paraId="1B74C0FC" w14:textId="77777777" w:rsidR="00992853" w:rsidRPr="00FA18A8" w:rsidRDefault="00992853" w:rsidP="00493FCD">
            <w:pPr>
              <w:spacing w:after="0" w:line="240" w:lineRule="auto"/>
              <w:jc w:val="both"/>
              <w:rPr>
                <w:rFonts w:eastAsia="Arial Unicode MS" w:cs="Times New Roman"/>
                <w:sz w:val="20"/>
                <w:szCs w:val="20"/>
                <w:lang w:val="fr-FR"/>
              </w:rPr>
            </w:pPr>
            <w:r w:rsidRPr="00FA18A8">
              <w:rPr>
                <w:rFonts w:cs="Times New Roman"/>
                <w:sz w:val="20"/>
                <w:szCs w:val="20"/>
                <w:lang w:val="fr-FR"/>
              </w:rPr>
              <w:t> </w:t>
            </w:r>
          </w:p>
        </w:tc>
        <w:tc>
          <w:tcPr>
            <w:tcW w:w="1061" w:type="pct"/>
            <w:gridSpan w:val="2"/>
          </w:tcPr>
          <w:p w14:paraId="691C5059" w14:textId="321D4A06" w:rsidR="00992853" w:rsidRPr="00FA18A8" w:rsidRDefault="00BD0BC4" w:rsidP="00493FCD">
            <w:pPr>
              <w:spacing w:after="0" w:line="240" w:lineRule="auto"/>
              <w:jc w:val="both"/>
              <w:rPr>
                <w:rFonts w:eastAsia="Arial Unicode MS" w:cs="Times New Roman"/>
                <w:sz w:val="20"/>
                <w:szCs w:val="20"/>
                <w:u w:val="single"/>
                <w:lang w:val="fr-FR"/>
              </w:rPr>
            </w:pPr>
            <w:r w:rsidRPr="00FA18A8">
              <w:rPr>
                <w:rFonts w:cs="Times New Roman"/>
                <w:sz w:val="20"/>
                <w:szCs w:val="20"/>
                <w:u w:val="single"/>
                <w:lang w:val="fr-FR"/>
              </w:rPr>
              <w:t>À</w:t>
            </w:r>
            <w:r w:rsidR="00992853" w:rsidRPr="00FA18A8">
              <w:rPr>
                <w:rFonts w:cs="Times New Roman"/>
                <w:sz w:val="20"/>
                <w:szCs w:val="20"/>
                <w:u w:val="single"/>
                <w:lang w:val="fr-FR"/>
              </w:rPr>
              <w:t xml:space="preserve"> l’approbation (en millions USD)</w:t>
            </w:r>
          </w:p>
        </w:tc>
        <w:tc>
          <w:tcPr>
            <w:tcW w:w="968" w:type="pct"/>
          </w:tcPr>
          <w:p w14:paraId="7E434723" w14:textId="268C9E3E" w:rsidR="00992853" w:rsidRPr="00FA18A8" w:rsidRDefault="00252AC0" w:rsidP="00493FCD">
            <w:pPr>
              <w:spacing w:after="0" w:line="240" w:lineRule="auto"/>
              <w:jc w:val="both"/>
              <w:rPr>
                <w:rFonts w:eastAsia="Arial Unicode MS" w:cs="Times New Roman"/>
                <w:sz w:val="20"/>
                <w:szCs w:val="20"/>
                <w:u w:val="single"/>
                <w:lang w:val="fr-FR"/>
              </w:rPr>
            </w:pPr>
            <w:r w:rsidRPr="00FA18A8">
              <w:rPr>
                <w:rFonts w:cs="Times New Roman"/>
                <w:sz w:val="20"/>
                <w:szCs w:val="20"/>
                <w:u w:val="single"/>
                <w:lang w:val="fr-FR"/>
              </w:rPr>
              <w:t>À</w:t>
            </w:r>
            <w:r w:rsidR="00992853" w:rsidRPr="00FA18A8">
              <w:rPr>
                <w:rFonts w:cs="Times New Roman"/>
                <w:sz w:val="20"/>
                <w:szCs w:val="20"/>
                <w:u w:val="single"/>
                <w:lang w:val="fr-FR"/>
              </w:rPr>
              <w:t xml:space="preserve"> </w:t>
            </w:r>
            <w:r w:rsidR="007F2AF3" w:rsidRPr="00FA18A8">
              <w:rPr>
                <w:rFonts w:cs="Times New Roman"/>
                <w:sz w:val="20"/>
                <w:szCs w:val="20"/>
                <w:u w:val="single"/>
                <w:lang w:val="fr-FR"/>
              </w:rPr>
              <w:t>mi-parcours</w:t>
            </w:r>
            <w:r w:rsidR="00992853" w:rsidRPr="00FA18A8">
              <w:rPr>
                <w:rFonts w:cs="Times New Roman"/>
                <w:sz w:val="20"/>
                <w:szCs w:val="20"/>
                <w:u w:val="single"/>
                <w:lang w:val="fr-FR"/>
              </w:rPr>
              <w:t xml:space="preserve"> (en millions USD)</w:t>
            </w:r>
          </w:p>
        </w:tc>
      </w:tr>
      <w:tr w:rsidR="00992853" w:rsidRPr="00FA18A8" w14:paraId="1D8DAB3C" w14:textId="77777777" w:rsidTr="00FD01DC">
        <w:trPr>
          <w:trHeight w:val="278"/>
        </w:trPr>
        <w:tc>
          <w:tcPr>
            <w:tcW w:w="851" w:type="pct"/>
          </w:tcPr>
          <w:p w14:paraId="6B6AE353" w14:textId="77777777" w:rsidR="00992853" w:rsidRPr="00FA18A8" w:rsidRDefault="00992853" w:rsidP="00493FCD">
            <w:pPr>
              <w:spacing w:after="0" w:line="240" w:lineRule="auto"/>
              <w:jc w:val="both"/>
              <w:rPr>
                <w:rFonts w:eastAsia="Arial Unicode MS" w:cs="Times New Roman"/>
                <w:b/>
                <w:bCs/>
                <w:sz w:val="20"/>
                <w:szCs w:val="20"/>
                <w:lang w:val="fr-FR"/>
              </w:rPr>
            </w:pPr>
            <w:r w:rsidRPr="00FA18A8">
              <w:rPr>
                <w:rFonts w:cs="Times New Roman"/>
                <w:b/>
                <w:bCs/>
                <w:sz w:val="20"/>
                <w:szCs w:val="20"/>
                <w:lang w:val="fr-FR"/>
              </w:rPr>
              <w:t>ID de projet du PNUD :</w:t>
            </w:r>
          </w:p>
        </w:tc>
        <w:tc>
          <w:tcPr>
            <w:tcW w:w="939" w:type="pct"/>
            <w:vAlign w:val="center"/>
          </w:tcPr>
          <w:p w14:paraId="7E9FDF42" w14:textId="77777777" w:rsidR="00992853" w:rsidRPr="00FA18A8" w:rsidRDefault="00992853" w:rsidP="00493FCD">
            <w:pPr>
              <w:tabs>
                <w:tab w:val="right" w:pos="0"/>
              </w:tabs>
              <w:spacing w:after="0" w:line="240" w:lineRule="auto"/>
              <w:jc w:val="both"/>
              <w:rPr>
                <w:rFonts w:eastAsia="Times New Roman" w:cs="Times New Roman"/>
                <w:bCs/>
                <w:sz w:val="20"/>
                <w:szCs w:val="20"/>
                <w:lang w:val="fr-FR"/>
              </w:rPr>
            </w:pPr>
            <w:r w:rsidRPr="00FA18A8">
              <w:rPr>
                <w:rFonts w:eastAsia="Times New Roman" w:cs="Times New Roman"/>
                <w:sz w:val="20"/>
                <w:szCs w:val="20"/>
                <w:lang w:val="fr-FR"/>
              </w:rPr>
              <w:t>0005433</w:t>
            </w:r>
          </w:p>
        </w:tc>
        <w:tc>
          <w:tcPr>
            <w:tcW w:w="1181" w:type="pct"/>
          </w:tcPr>
          <w:p w14:paraId="5644EDC6" w14:textId="77777777" w:rsidR="00992853" w:rsidRPr="00FA18A8" w:rsidRDefault="00992853" w:rsidP="00493FCD">
            <w:pPr>
              <w:spacing w:after="0" w:line="240" w:lineRule="auto"/>
              <w:jc w:val="both"/>
              <w:rPr>
                <w:rFonts w:eastAsia="Arial Unicode MS" w:cs="Times New Roman"/>
                <w:b/>
                <w:bCs/>
                <w:sz w:val="20"/>
                <w:szCs w:val="20"/>
                <w:lang w:val="fr-FR"/>
              </w:rPr>
            </w:pPr>
            <w:r w:rsidRPr="00FA18A8">
              <w:rPr>
                <w:rFonts w:cs="Times New Roman"/>
                <w:b/>
                <w:bCs/>
                <w:sz w:val="20"/>
                <w:szCs w:val="20"/>
                <w:lang w:val="fr-FR"/>
              </w:rPr>
              <w:t>Financement du FEM :</w:t>
            </w:r>
          </w:p>
        </w:tc>
        <w:tc>
          <w:tcPr>
            <w:tcW w:w="1061" w:type="pct"/>
            <w:gridSpan w:val="2"/>
            <w:vAlign w:val="center"/>
          </w:tcPr>
          <w:p w14:paraId="2D629614" w14:textId="77777777" w:rsidR="00992853" w:rsidRPr="00FA18A8" w:rsidRDefault="00992853" w:rsidP="00493FCD">
            <w:pPr>
              <w:spacing w:after="0" w:line="240" w:lineRule="auto"/>
              <w:jc w:val="both"/>
              <w:rPr>
                <w:rFonts w:eastAsia="Arial Unicode MS" w:cs="Times New Roman"/>
                <w:sz w:val="20"/>
                <w:szCs w:val="20"/>
                <w:lang w:val="fr-FR"/>
              </w:rPr>
            </w:pPr>
            <w:r w:rsidRPr="00FA18A8">
              <w:rPr>
                <w:rFonts w:eastAsia="Times New Roman" w:cs="Times New Roman"/>
                <w:sz w:val="20"/>
                <w:szCs w:val="20"/>
                <w:lang w:val="fr-FR"/>
              </w:rPr>
              <w:t>4.450.000</w:t>
            </w:r>
          </w:p>
        </w:tc>
        <w:tc>
          <w:tcPr>
            <w:tcW w:w="968" w:type="pct"/>
          </w:tcPr>
          <w:p w14:paraId="3A244C3E" w14:textId="6D39BD82" w:rsidR="00992853" w:rsidRPr="00FA18A8" w:rsidRDefault="00992853" w:rsidP="00493FCD">
            <w:pPr>
              <w:spacing w:after="0" w:line="240" w:lineRule="auto"/>
              <w:jc w:val="both"/>
              <w:rPr>
                <w:rFonts w:eastAsia="Arial Unicode MS" w:cs="Times New Roman"/>
                <w:sz w:val="20"/>
                <w:szCs w:val="20"/>
                <w:lang w:val="fr-FR"/>
              </w:rPr>
            </w:pPr>
          </w:p>
        </w:tc>
      </w:tr>
      <w:tr w:rsidR="00992853" w:rsidRPr="00FA18A8" w14:paraId="326E95B8" w14:textId="77777777" w:rsidTr="00FD01DC">
        <w:trPr>
          <w:trHeight w:val="269"/>
        </w:trPr>
        <w:tc>
          <w:tcPr>
            <w:tcW w:w="851" w:type="pct"/>
          </w:tcPr>
          <w:p w14:paraId="5EEEE5ED" w14:textId="77777777" w:rsidR="00992853" w:rsidRPr="00FA18A8" w:rsidRDefault="00992853" w:rsidP="00493FCD">
            <w:pPr>
              <w:spacing w:after="0" w:line="240" w:lineRule="auto"/>
              <w:jc w:val="both"/>
              <w:rPr>
                <w:rFonts w:eastAsia="Times New Roman" w:cs="Times New Roman"/>
                <w:b/>
                <w:bCs/>
                <w:sz w:val="20"/>
                <w:szCs w:val="20"/>
                <w:lang w:val="fr-FR"/>
              </w:rPr>
            </w:pPr>
            <w:r w:rsidRPr="00FA18A8">
              <w:rPr>
                <w:rFonts w:cs="Times New Roman"/>
                <w:b/>
                <w:bCs/>
                <w:sz w:val="20"/>
                <w:szCs w:val="20"/>
                <w:lang w:val="fr-FR"/>
              </w:rPr>
              <w:t>Pays :</w:t>
            </w:r>
          </w:p>
        </w:tc>
        <w:tc>
          <w:tcPr>
            <w:tcW w:w="939" w:type="pct"/>
            <w:vAlign w:val="center"/>
          </w:tcPr>
          <w:p w14:paraId="0DF799BB" w14:textId="77777777" w:rsidR="00992853" w:rsidRPr="00FA18A8" w:rsidRDefault="00992853" w:rsidP="00493FCD">
            <w:pPr>
              <w:tabs>
                <w:tab w:val="right" w:pos="0"/>
              </w:tabs>
              <w:spacing w:after="0" w:line="240" w:lineRule="auto"/>
              <w:jc w:val="both"/>
              <w:rPr>
                <w:rFonts w:eastAsia="Times New Roman" w:cs="Times New Roman"/>
                <w:sz w:val="20"/>
                <w:szCs w:val="20"/>
                <w:lang w:val="fr-FR"/>
              </w:rPr>
            </w:pPr>
            <w:r w:rsidRPr="00FA18A8">
              <w:rPr>
                <w:rFonts w:eastAsia="Times New Roman" w:cs="Times New Roman"/>
                <w:sz w:val="20"/>
                <w:szCs w:val="20"/>
                <w:lang w:val="fr-FR"/>
              </w:rPr>
              <w:t>Benin</w:t>
            </w:r>
          </w:p>
        </w:tc>
        <w:tc>
          <w:tcPr>
            <w:tcW w:w="1181" w:type="pct"/>
          </w:tcPr>
          <w:p w14:paraId="6ED14C3C" w14:textId="77777777" w:rsidR="00992853" w:rsidRPr="00FA18A8" w:rsidRDefault="00992853" w:rsidP="00493FCD">
            <w:pPr>
              <w:spacing w:after="0" w:line="240" w:lineRule="auto"/>
              <w:jc w:val="both"/>
              <w:rPr>
                <w:rFonts w:eastAsia="Times New Roman" w:cs="Times New Roman"/>
                <w:b/>
                <w:bCs/>
                <w:sz w:val="20"/>
                <w:szCs w:val="20"/>
                <w:lang w:val="fr-FR"/>
              </w:rPr>
            </w:pPr>
            <w:r w:rsidRPr="00FA18A8">
              <w:rPr>
                <w:rFonts w:cs="Times New Roman"/>
                <w:b/>
                <w:bCs/>
                <w:sz w:val="20"/>
                <w:szCs w:val="20"/>
                <w:lang w:val="fr-FR"/>
              </w:rPr>
              <w:t>Financement de l’agence d’exécution/agence de réalisation :</w:t>
            </w:r>
          </w:p>
        </w:tc>
        <w:tc>
          <w:tcPr>
            <w:tcW w:w="1061" w:type="pct"/>
            <w:gridSpan w:val="2"/>
            <w:vAlign w:val="center"/>
          </w:tcPr>
          <w:p w14:paraId="6E668790" w14:textId="77777777" w:rsidR="00992853" w:rsidRPr="00FA18A8" w:rsidRDefault="00992853" w:rsidP="00493FCD">
            <w:pPr>
              <w:spacing w:after="0" w:line="240" w:lineRule="auto"/>
              <w:jc w:val="both"/>
              <w:rPr>
                <w:rFonts w:eastAsia="Arial Unicode MS" w:cs="Times New Roman"/>
                <w:sz w:val="20"/>
                <w:szCs w:val="20"/>
                <w:lang w:val="fr-FR"/>
              </w:rPr>
            </w:pPr>
            <w:r w:rsidRPr="00FA18A8">
              <w:rPr>
                <w:rFonts w:eastAsia="Times New Roman" w:cs="Times New Roman"/>
                <w:sz w:val="20"/>
                <w:szCs w:val="20"/>
                <w:lang w:val="fr-FR"/>
              </w:rPr>
              <w:t>500.000</w:t>
            </w:r>
          </w:p>
        </w:tc>
        <w:tc>
          <w:tcPr>
            <w:tcW w:w="968" w:type="pct"/>
          </w:tcPr>
          <w:p w14:paraId="6E6BA38F" w14:textId="3CA0506A" w:rsidR="00992853" w:rsidRPr="00FA18A8" w:rsidRDefault="00992853" w:rsidP="00493FCD">
            <w:pPr>
              <w:spacing w:after="0" w:line="240" w:lineRule="auto"/>
              <w:jc w:val="both"/>
              <w:rPr>
                <w:rFonts w:eastAsia="Arial Unicode MS" w:cs="Times New Roman"/>
                <w:sz w:val="20"/>
                <w:szCs w:val="20"/>
                <w:lang w:val="fr-FR"/>
              </w:rPr>
            </w:pPr>
          </w:p>
        </w:tc>
      </w:tr>
      <w:tr w:rsidR="00992853" w:rsidRPr="00FA18A8" w14:paraId="1DCD3BE3" w14:textId="77777777" w:rsidTr="00FD01DC">
        <w:trPr>
          <w:trHeight w:val="296"/>
        </w:trPr>
        <w:tc>
          <w:tcPr>
            <w:tcW w:w="851" w:type="pct"/>
          </w:tcPr>
          <w:p w14:paraId="5772758E" w14:textId="77777777" w:rsidR="00992853" w:rsidRPr="00FA18A8" w:rsidRDefault="00992853" w:rsidP="00493FCD">
            <w:pPr>
              <w:spacing w:after="0" w:line="240" w:lineRule="auto"/>
              <w:jc w:val="both"/>
              <w:rPr>
                <w:rFonts w:eastAsia="Times New Roman" w:cs="Times New Roman"/>
                <w:b/>
                <w:bCs/>
                <w:sz w:val="20"/>
                <w:szCs w:val="20"/>
                <w:lang w:val="fr-FR"/>
              </w:rPr>
            </w:pPr>
            <w:r w:rsidRPr="00FA18A8">
              <w:rPr>
                <w:rFonts w:cs="Times New Roman"/>
                <w:b/>
                <w:bCs/>
                <w:sz w:val="20"/>
                <w:szCs w:val="20"/>
                <w:lang w:val="fr-FR"/>
              </w:rPr>
              <w:t>Région :</w:t>
            </w:r>
          </w:p>
        </w:tc>
        <w:tc>
          <w:tcPr>
            <w:tcW w:w="939" w:type="pct"/>
            <w:vAlign w:val="center"/>
          </w:tcPr>
          <w:p w14:paraId="5D14ADE3" w14:textId="77777777" w:rsidR="00992853" w:rsidRPr="00FA18A8" w:rsidRDefault="00992853" w:rsidP="00493FCD">
            <w:pPr>
              <w:tabs>
                <w:tab w:val="right" w:pos="0"/>
              </w:tabs>
              <w:spacing w:after="0" w:line="240" w:lineRule="auto"/>
              <w:jc w:val="both"/>
              <w:rPr>
                <w:rFonts w:eastAsia="Times New Roman" w:cs="Times New Roman"/>
                <w:sz w:val="20"/>
                <w:szCs w:val="20"/>
                <w:lang w:val="fr-FR"/>
              </w:rPr>
            </w:pPr>
            <w:r w:rsidRPr="00FA18A8">
              <w:rPr>
                <w:rFonts w:eastAsia="Times New Roman" w:cs="Times New Roman"/>
                <w:sz w:val="20"/>
                <w:szCs w:val="20"/>
                <w:lang w:val="fr-FR"/>
              </w:rPr>
              <w:t>Afrique de l’Ouest</w:t>
            </w:r>
          </w:p>
        </w:tc>
        <w:tc>
          <w:tcPr>
            <w:tcW w:w="1181" w:type="pct"/>
          </w:tcPr>
          <w:p w14:paraId="7D5FCD7B" w14:textId="77777777" w:rsidR="00992853" w:rsidRPr="00FA18A8" w:rsidRDefault="00992853" w:rsidP="00493FCD">
            <w:pPr>
              <w:spacing w:after="0" w:line="240" w:lineRule="auto"/>
              <w:jc w:val="both"/>
              <w:rPr>
                <w:rFonts w:eastAsia="Times New Roman" w:cs="Times New Roman"/>
                <w:b/>
                <w:bCs/>
                <w:sz w:val="20"/>
                <w:szCs w:val="20"/>
                <w:lang w:val="fr-FR"/>
              </w:rPr>
            </w:pPr>
            <w:r w:rsidRPr="00FA18A8">
              <w:rPr>
                <w:rFonts w:cs="Times New Roman"/>
                <w:b/>
                <w:bCs/>
                <w:sz w:val="20"/>
                <w:szCs w:val="20"/>
                <w:lang w:val="fr-FR"/>
              </w:rPr>
              <w:t xml:space="preserve">Gouvernement : </w:t>
            </w:r>
          </w:p>
        </w:tc>
        <w:tc>
          <w:tcPr>
            <w:tcW w:w="1061" w:type="pct"/>
            <w:gridSpan w:val="2"/>
            <w:vAlign w:val="center"/>
          </w:tcPr>
          <w:p w14:paraId="5F5AD6BA" w14:textId="77777777" w:rsidR="00992853" w:rsidRPr="00FA18A8" w:rsidRDefault="00992853" w:rsidP="00493FCD">
            <w:pPr>
              <w:spacing w:after="0" w:line="240" w:lineRule="auto"/>
              <w:jc w:val="both"/>
              <w:rPr>
                <w:rFonts w:eastAsia="Arial Unicode MS" w:cs="Times New Roman"/>
                <w:sz w:val="20"/>
                <w:szCs w:val="20"/>
                <w:lang w:val="fr-FR"/>
              </w:rPr>
            </w:pPr>
            <w:r w:rsidRPr="00FA18A8">
              <w:rPr>
                <w:rFonts w:eastAsia="Arial Unicode MS" w:cs="Times New Roman"/>
                <w:sz w:val="20"/>
                <w:szCs w:val="20"/>
                <w:lang w:val="fr-FR"/>
              </w:rPr>
              <w:t>Bénin</w:t>
            </w:r>
          </w:p>
        </w:tc>
        <w:tc>
          <w:tcPr>
            <w:tcW w:w="968" w:type="pct"/>
          </w:tcPr>
          <w:p w14:paraId="3AEC7EE7" w14:textId="77777777" w:rsidR="00992853" w:rsidRPr="00FA18A8" w:rsidRDefault="00992853" w:rsidP="00493FCD">
            <w:pPr>
              <w:spacing w:after="0" w:line="240" w:lineRule="auto"/>
              <w:jc w:val="both"/>
              <w:rPr>
                <w:rFonts w:eastAsia="Times New Roman" w:cs="Times New Roman"/>
                <w:sz w:val="20"/>
                <w:szCs w:val="20"/>
                <w:lang w:val="fr-FR"/>
              </w:rPr>
            </w:pPr>
            <w:r w:rsidRPr="00FA18A8">
              <w:rPr>
                <w:rFonts w:eastAsia="Times New Roman" w:cs="Times New Roman"/>
                <w:sz w:val="20"/>
                <w:szCs w:val="20"/>
                <w:lang w:val="fr-FR"/>
              </w:rPr>
              <w:fldChar w:fldCharType="begin">
                <w:ffData>
                  <w:name w:val="Text1"/>
                  <w:enabled/>
                  <w:calcOnExit w:val="0"/>
                  <w:textInput/>
                </w:ffData>
              </w:fldChar>
            </w:r>
            <w:r w:rsidRPr="00FA18A8">
              <w:rPr>
                <w:rFonts w:eastAsia="Times New Roman" w:cs="Times New Roman"/>
                <w:sz w:val="20"/>
                <w:szCs w:val="20"/>
                <w:lang w:val="fr-FR"/>
              </w:rPr>
              <w:instrText xml:space="preserve"> FORMTEXT </w:instrText>
            </w:r>
            <w:r w:rsidRPr="00FA18A8">
              <w:rPr>
                <w:rFonts w:eastAsia="Times New Roman" w:cs="Times New Roman"/>
                <w:sz w:val="20"/>
                <w:szCs w:val="20"/>
                <w:lang w:val="fr-FR"/>
              </w:rPr>
            </w:r>
            <w:r w:rsidRPr="00FA18A8">
              <w:rPr>
                <w:rFonts w:eastAsia="Times New Roman" w:cs="Times New Roman"/>
                <w:sz w:val="20"/>
                <w:szCs w:val="20"/>
                <w:lang w:val="fr-FR"/>
              </w:rPr>
              <w:fldChar w:fldCharType="separate"/>
            </w:r>
            <w:r w:rsidRPr="00FA18A8">
              <w:rPr>
                <w:rFonts w:cs="Times New Roman"/>
                <w:sz w:val="20"/>
                <w:szCs w:val="20"/>
                <w:lang w:val="fr-FR"/>
              </w:rPr>
              <w:t>     </w:t>
            </w:r>
            <w:r w:rsidRPr="00FA18A8">
              <w:rPr>
                <w:rFonts w:cs="Times New Roman"/>
                <w:sz w:val="20"/>
                <w:szCs w:val="20"/>
                <w:lang w:val="fr-FR"/>
              </w:rPr>
              <w:fldChar w:fldCharType="end"/>
            </w:r>
          </w:p>
        </w:tc>
      </w:tr>
      <w:tr w:rsidR="00992853" w:rsidRPr="00FA18A8" w14:paraId="74327AF7" w14:textId="77777777" w:rsidTr="00FD01DC">
        <w:trPr>
          <w:trHeight w:val="314"/>
        </w:trPr>
        <w:tc>
          <w:tcPr>
            <w:tcW w:w="851" w:type="pct"/>
            <w:vMerge w:val="restart"/>
          </w:tcPr>
          <w:p w14:paraId="657F3061" w14:textId="77777777" w:rsidR="00992853" w:rsidRPr="00FA18A8" w:rsidRDefault="00992853" w:rsidP="00493FCD">
            <w:pPr>
              <w:spacing w:after="0" w:line="240" w:lineRule="auto"/>
              <w:jc w:val="both"/>
              <w:rPr>
                <w:rFonts w:eastAsia="Times New Roman" w:cs="Times New Roman"/>
                <w:b/>
                <w:bCs/>
                <w:sz w:val="20"/>
                <w:szCs w:val="20"/>
                <w:lang w:val="fr-FR"/>
              </w:rPr>
            </w:pPr>
            <w:r w:rsidRPr="00FA18A8">
              <w:rPr>
                <w:rFonts w:cs="Times New Roman"/>
                <w:b/>
                <w:bCs/>
                <w:sz w:val="20"/>
                <w:szCs w:val="20"/>
                <w:lang w:val="fr-FR"/>
              </w:rPr>
              <w:t>Domaine focal :</w:t>
            </w:r>
          </w:p>
          <w:p w14:paraId="5B6FECED" w14:textId="77777777" w:rsidR="00992853" w:rsidRPr="00FA18A8" w:rsidRDefault="00992853" w:rsidP="00493FCD">
            <w:pPr>
              <w:spacing w:after="0" w:line="240" w:lineRule="auto"/>
              <w:jc w:val="both"/>
              <w:rPr>
                <w:rFonts w:eastAsia="Times New Roman" w:cs="Times New Roman"/>
                <w:b/>
                <w:bCs/>
                <w:sz w:val="20"/>
                <w:szCs w:val="20"/>
                <w:lang w:val="fr-FR"/>
              </w:rPr>
            </w:pPr>
          </w:p>
        </w:tc>
        <w:tc>
          <w:tcPr>
            <w:tcW w:w="939" w:type="pct"/>
            <w:vMerge w:val="restart"/>
            <w:vAlign w:val="center"/>
          </w:tcPr>
          <w:p w14:paraId="6FE12B51" w14:textId="77777777" w:rsidR="00992853" w:rsidRPr="00FA18A8" w:rsidRDefault="00992853" w:rsidP="00493FCD">
            <w:pPr>
              <w:tabs>
                <w:tab w:val="right" w:pos="0"/>
              </w:tabs>
              <w:spacing w:after="0" w:line="240" w:lineRule="auto"/>
              <w:rPr>
                <w:rFonts w:eastAsia="Times New Roman" w:cs="Times New Roman"/>
                <w:sz w:val="20"/>
                <w:szCs w:val="20"/>
                <w:lang w:val="fr-FR"/>
              </w:rPr>
            </w:pPr>
            <w:r w:rsidRPr="00FA18A8">
              <w:rPr>
                <w:rFonts w:eastAsia="Times New Roman" w:cs="Times New Roman"/>
                <w:sz w:val="20"/>
                <w:szCs w:val="20"/>
                <w:lang w:val="fr-FR"/>
              </w:rPr>
              <w:t>Changement climatique</w:t>
            </w:r>
          </w:p>
          <w:p w14:paraId="2C47BFDB" w14:textId="77777777" w:rsidR="00992853" w:rsidRPr="00FA18A8" w:rsidRDefault="00992853" w:rsidP="00493FCD">
            <w:pPr>
              <w:tabs>
                <w:tab w:val="right" w:pos="0"/>
              </w:tabs>
              <w:spacing w:after="0" w:line="240" w:lineRule="auto"/>
              <w:jc w:val="both"/>
              <w:rPr>
                <w:rFonts w:eastAsia="Times New Roman" w:cs="Times New Roman"/>
                <w:sz w:val="20"/>
                <w:szCs w:val="20"/>
                <w:lang w:val="fr-FR"/>
              </w:rPr>
            </w:pPr>
          </w:p>
        </w:tc>
        <w:tc>
          <w:tcPr>
            <w:tcW w:w="1181" w:type="pct"/>
          </w:tcPr>
          <w:p w14:paraId="57981118" w14:textId="77777777" w:rsidR="00992853" w:rsidRPr="00FA18A8" w:rsidRDefault="00992853" w:rsidP="00493FCD">
            <w:pPr>
              <w:spacing w:after="0" w:line="240" w:lineRule="auto"/>
              <w:jc w:val="both"/>
              <w:rPr>
                <w:rFonts w:eastAsia="Times New Roman" w:cs="Times New Roman"/>
                <w:b/>
                <w:bCs/>
                <w:sz w:val="20"/>
                <w:szCs w:val="20"/>
                <w:lang w:val="fr-FR"/>
              </w:rPr>
            </w:pPr>
            <w:r w:rsidRPr="00FA18A8">
              <w:rPr>
                <w:rFonts w:cs="Times New Roman"/>
                <w:b/>
                <w:bCs/>
                <w:sz w:val="20"/>
                <w:szCs w:val="20"/>
                <w:lang w:val="fr-FR"/>
              </w:rPr>
              <w:t>Autre : Agriculture durable gestion des ressources naturelles (terre et eau)</w:t>
            </w:r>
          </w:p>
        </w:tc>
        <w:tc>
          <w:tcPr>
            <w:tcW w:w="1061" w:type="pct"/>
            <w:gridSpan w:val="2"/>
            <w:vAlign w:val="center"/>
          </w:tcPr>
          <w:p w14:paraId="7FD4AC11" w14:textId="77777777" w:rsidR="00992853" w:rsidRPr="00FA18A8" w:rsidRDefault="00992853" w:rsidP="00493FCD">
            <w:pPr>
              <w:spacing w:after="0" w:line="240" w:lineRule="auto"/>
              <w:jc w:val="both"/>
              <w:rPr>
                <w:rFonts w:eastAsia="Times New Roman" w:cs="Times New Roman"/>
                <w:sz w:val="20"/>
                <w:szCs w:val="20"/>
                <w:lang w:val="fr-FR"/>
              </w:rPr>
            </w:pPr>
          </w:p>
        </w:tc>
        <w:tc>
          <w:tcPr>
            <w:tcW w:w="968" w:type="pct"/>
          </w:tcPr>
          <w:p w14:paraId="1CDA0D07" w14:textId="45AB80D5" w:rsidR="00992853" w:rsidRPr="00FA18A8" w:rsidRDefault="00992853" w:rsidP="00493FCD">
            <w:pPr>
              <w:spacing w:after="0" w:line="240" w:lineRule="auto"/>
              <w:jc w:val="both"/>
              <w:rPr>
                <w:rFonts w:eastAsia="Times New Roman" w:cs="Times New Roman"/>
                <w:sz w:val="20"/>
                <w:szCs w:val="20"/>
                <w:lang w:val="fr-FR"/>
              </w:rPr>
            </w:pPr>
          </w:p>
        </w:tc>
      </w:tr>
      <w:tr w:rsidR="00992853" w:rsidRPr="00FA18A8" w14:paraId="3F564188" w14:textId="77777777" w:rsidTr="00FD01DC">
        <w:trPr>
          <w:trHeight w:val="553"/>
        </w:trPr>
        <w:tc>
          <w:tcPr>
            <w:tcW w:w="851" w:type="pct"/>
            <w:vMerge/>
          </w:tcPr>
          <w:p w14:paraId="4FA44320" w14:textId="77777777" w:rsidR="00992853" w:rsidRPr="00FA18A8" w:rsidRDefault="00992853" w:rsidP="00493FCD">
            <w:pPr>
              <w:spacing w:after="0" w:line="240" w:lineRule="auto"/>
              <w:jc w:val="both"/>
              <w:rPr>
                <w:rFonts w:eastAsia="Arial Unicode MS" w:cs="Times New Roman"/>
                <w:b/>
                <w:bCs/>
                <w:sz w:val="20"/>
                <w:szCs w:val="20"/>
                <w:lang w:val="fr-FR"/>
              </w:rPr>
            </w:pPr>
          </w:p>
        </w:tc>
        <w:tc>
          <w:tcPr>
            <w:tcW w:w="939" w:type="pct"/>
            <w:vMerge/>
            <w:vAlign w:val="center"/>
          </w:tcPr>
          <w:p w14:paraId="6BB003F4" w14:textId="77777777" w:rsidR="00992853" w:rsidRPr="00FA18A8" w:rsidRDefault="00992853" w:rsidP="00493FCD">
            <w:pPr>
              <w:tabs>
                <w:tab w:val="right" w:pos="0"/>
              </w:tabs>
              <w:spacing w:after="0" w:line="240" w:lineRule="auto"/>
              <w:jc w:val="both"/>
              <w:rPr>
                <w:rFonts w:eastAsia="Times New Roman" w:cs="Times New Roman"/>
                <w:sz w:val="20"/>
                <w:szCs w:val="20"/>
                <w:lang w:val="fr-FR"/>
              </w:rPr>
            </w:pPr>
          </w:p>
        </w:tc>
        <w:tc>
          <w:tcPr>
            <w:tcW w:w="1181" w:type="pct"/>
          </w:tcPr>
          <w:p w14:paraId="5A94A5F8" w14:textId="77777777" w:rsidR="00992853" w:rsidRPr="00FA18A8" w:rsidRDefault="00992853" w:rsidP="00493FCD">
            <w:pPr>
              <w:spacing w:after="0" w:line="240" w:lineRule="auto"/>
              <w:jc w:val="both"/>
              <w:rPr>
                <w:rFonts w:eastAsia="Times New Roman" w:cs="Times New Roman"/>
                <w:b/>
                <w:bCs/>
                <w:sz w:val="20"/>
                <w:szCs w:val="20"/>
                <w:lang w:val="fr-FR"/>
              </w:rPr>
            </w:pPr>
            <w:r w:rsidRPr="00FA18A8">
              <w:rPr>
                <w:rFonts w:cs="Times New Roman"/>
                <w:b/>
                <w:bCs/>
                <w:sz w:val="20"/>
                <w:szCs w:val="20"/>
                <w:lang w:val="fr-FR"/>
              </w:rPr>
              <w:t>Cofinancement total :</w:t>
            </w:r>
          </w:p>
        </w:tc>
        <w:tc>
          <w:tcPr>
            <w:tcW w:w="1061" w:type="pct"/>
            <w:gridSpan w:val="2"/>
            <w:vAlign w:val="center"/>
          </w:tcPr>
          <w:p w14:paraId="13AFFE87" w14:textId="77777777" w:rsidR="00992853" w:rsidRPr="00FA18A8" w:rsidRDefault="00992853" w:rsidP="00493FCD">
            <w:pPr>
              <w:spacing w:after="0" w:line="240" w:lineRule="auto"/>
              <w:jc w:val="both"/>
              <w:rPr>
                <w:rFonts w:eastAsia="Arial Unicode MS" w:cs="Times New Roman"/>
                <w:sz w:val="20"/>
                <w:szCs w:val="20"/>
                <w:lang w:val="fr-FR"/>
              </w:rPr>
            </w:pPr>
            <w:r w:rsidRPr="00FA18A8">
              <w:rPr>
                <w:rFonts w:eastAsia="Times New Roman" w:cs="Times New Roman"/>
                <w:sz w:val="20"/>
                <w:szCs w:val="20"/>
                <w:lang w:val="fr-FR"/>
              </w:rPr>
              <w:t>30.000.000</w:t>
            </w:r>
          </w:p>
        </w:tc>
        <w:tc>
          <w:tcPr>
            <w:tcW w:w="968" w:type="pct"/>
          </w:tcPr>
          <w:p w14:paraId="61C435F1" w14:textId="72F1ADAA" w:rsidR="00992853" w:rsidRPr="00FA18A8" w:rsidRDefault="00992853" w:rsidP="00493FCD">
            <w:pPr>
              <w:spacing w:after="0" w:line="240" w:lineRule="auto"/>
              <w:jc w:val="both"/>
              <w:rPr>
                <w:rFonts w:eastAsia="Times New Roman" w:cs="Times New Roman"/>
                <w:sz w:val="20"/>
                <w:szCs w:val="20"/>
                <w:lang w:val="fr-FR"/>
              </w:rPr>
            </w:pPr>
          </w:p>
        </w:tc>
      </w:tr>
      <w:tr w:rsidR="00992853" w:rsidRPr="00FA18A8" w14:paraId="1033AD10" w14:textId="77777777" w:rsidTr="00FD01DC">
        <w:trPr>
          <w:trHeight w:val="341"/>
        </w:trPr>
        <w:tc>
          <w:tcPr>
            <w:tcW w:w="851" w:type="pct"/>
          </w:tcPr>
          <w:p w14:paraId="6B1CD638" w14:textId="77777777" w:rsidR="00992853" w:rsidRPr="00FA18A8" w:rsidRDefault="00992853" w:rsidP="00493FCD">
            <w:pPr>
              <w:spacing w:after="0" w:line="240" w:lineRule="auto"/>
              <w:jc w:val="both"/>
              <w:rPr>
                <w:rFonts w:eastAsia="Arial Unicode MS" w:cs="Times New Roman"/>
                <w:b/>
                <w:bCs/>
                <w:sz w:val="20"/>
                <w:szCs w:val="20"/>
                <w:lang w:val="fr-FR"/>
              </w:rPr>
            </w:pPr>
            <w:r w:rsidRPr="00FA18A8">
              <w:rPr>
                <w:rFonts w:cs="Times New Roman"/>
                <w:b/>
                <w:bCs/>
                <w:sz w:val="20"/>
                <w:szCs w:val="20"/>
                <w:lang w:val="fr-FR"/>
              </w:rPr>
              <w:t>Agent d’exécution :</w:t>
            </w:r>
          </w:p>
        </w:tc>
        <w:tc>
          <w:tcPr>
            <w:tcW w:w="939" w:type="pct"/>
            <w:vAlign w:val="center"/>
          </w:tcPr>
          <w:p w14:paraId="4C531E0D" w14:textId="77777777" w:rsidR="00992853" w:rsidRPr="00FA18A8" w:rsidRDefault="00992853" w:rsidP="00493FCD">
            <w:pPr>
              <w:tabs>
                <w:tab w:val="right" w:pos="0"/>
              </w:tabs>
              <w:spacing w:after="0" w:line="240" w:lineRule="auto"/>
              <w:jc w:val="both"/>
              <w:rPr>
                <w:rFonts w:eastAsia="Times New Roman" w:cs="Times New Roman"/>
                <w:sz w:val="20"/>
                <w:szCs w:val="20"/>
                <w:lang w:val="fr-FR"/>
              </w:rPr>
            </w:pPr>
            <w:r w:rsidRPr="00FA18A8">
              <w:rPr>
                <w:rFonts w:eastAsia="Times New Roman" w:cs="Times New Roman"/>
                <w:sz w:val="20"/>
                <w:szCs w:val="20"/>
                <w:lang w:val="fr-FR"/>
              </w:rPr>
              <w:t>UNDP Benin</w:t>
            </w:r>
          </w:p>
        </w:tc>
        <w:tc>
          <w:tcPr>
            <w:tcW w:w="1181" w:type="pct"/>
          </w:tcPr>
          <w:p w14:paraId="2BB4AE5E" w14:textId="77777777" w:rsidR="00992853" w:rsidRPr="00FA18A8" w:rsidRDefault="00992853" w:rsidP="00493FCD">
            <w:pPr>
              <w:spacing w:after="0" w:line="240" w:lineRule="auto"/>
              <w:jc w:val="both"/>
              <w:rPr>
                <w:rFonts w:eastAsia="Arial Unicode MS" w:cs="Times New Roman"/>
                <w:b/>
                <w:bCs/>
                <w:sz w:val="20"/>
                <w:szCs w:val="20"/>
                <w:lang w:val="fr-FR"/>
              </w:rPr>
            </w:pPr>
            <w:r w:rsidRPr="00FA18A8">
              <w:rPr>
                <w:rFonts w:cs="Times New Roman"/>
                <w:b/>
                <w:bCs/>
                <w:sz w:val="20"/>
                <w:szCs w:val="20"/>
                <w:lang w:val="fr-FR"/>
              </w:rPr>
              <w:t>Coût total du projet :</w:t>
            </w:r>
          </w:p>
        </w:tc>
        <w:tc>
          <w:tcPr>
            <w:tcW w:w="1061" w:type="pct"/>
            <w:gridSpan w:val="2"/>
            <w:vAlign w:val="center"/>
          </w:tcPr>
          <w:p w14:paraId="4D92173A" w14:textId="77777777" w:rsidR="00992853" w:rsidRPr="00FA18A8" w:rsidRDefault="00992853" w:rsidP="00493FCD">
            <w:pPr>
              <w:spacing w:after="0" w:line="240" w:lineRule="auto"/>
              <w:jc w:val="both"/>
              <w:rPr>
                <w:rFonts w:eastAsia="Arial Unicode MS" w:cs="Times New Roman"/>
                <w:sz w:val="20"/>
                <w:szCs w:val="20"/>
                <w:lang w:val="fr-FR"/>
              </w:rPr>
            </w:pPr>
            <w:r w:rsidRPr="00FA18A8">
              <w:rPr>
                <w:rFonts w:eastAsia="Times New Roman" w:cs="Times New Roman"/>
                <w:sz w:val="20"/>
                <w:szCs w:val="20"/>
                <w:lang w:val="fr-FR"/>
              </w:rPr>
              <w:t>34.450.000</w:t>
            </w:r>
          </w:p>
        </w:tc>
        <w:tc>
          <w:tcPr>
            <w:tcW w:w="968" w:type="pct"/>
          </w:tcPr>
          <w:p w14:paraId="7891E60E" w14:textId="5F7A53E7" w:rsidR="00992853" w:rsidRPr="00FA18A8" w:rsidRDefault="00992853" w:rsidP="00493FCD">
            <w:pPr>
              <w:spacing w:after="0" w:line="240" w:lineRule="auto"/>
              <w:jc w:val="both"/>
              <w:rPr>
                <w:rFonts w:eastAsia="Arial Unicode MS" w:cs="Times New Roman"/>
                <w:sz w:val="20"/>
                <w:szCs w:val="20"/>
                <w:lang w:val="fr-FR"/>
              </w:rPr>
            </w:pPr>
          </w:p>
        </w:tc>
      </w:tr>
      <w:tr w:rsidR="00992853" w:rsidRPr="00FA18A8" w14:paraId="1F7A4A5E" w14:textId="77777777" w:rsidTr="00FD01DC">
        <w:trPr>
          <w:trHeight w:val="368"/>
        </w:trPr>
        <w:tc>
          <w:tcPr>
            <w:tcW w:w="851" w:type="pct"/>
            <w:vMerge w:val="restart"/>
          </w:tcPr>
          <w:p w14:paraId="2982E999" w14:textId="77777777" w:rsidR="00992853" w:rsidRPr="00FA18A8" w:rsidRDefault="00992853" w:rsidP="00493FCD">
            <w:pPr>
              <w:spacing w:after="0" w:line="240" w:lineRule="auto"/>
              <w:jc w:val="both"/>
              <w:rPr>
                <w:rFonts w:eastAsia="Arial Unicode MS" w:cs="Times New Roman"/>
                <w:b/>
                <w:bCs/>
                <w:sz w:val="20"/>
                <w:szCs w:val="20"/>
                <w:lang w:val="fr-FR"/>
              </w:rPr>
            </w:pPr>
            <w:r w:rsidRPr="00FA18A8">
              <w:rPr>
                <w:rFonts w:cs="Times New Roman"/>
                <w:b/>
                <w:bCs/>
                <w:sz w:val="20"/>
                <w:szCs w:val="20"/>
                <w:lang w:val="fr-FR"/>
              </w:rPr>
              <w:t>Autres partenaires participant au projet :</w:t>
            </w:r>
          </w:p>
        </w:tc>
        <w:tc>
          <w:tcPr>
            <w:tcW w:w="939" w:type="pct"/>
            <w:vMerge w:val="restart"/>
            <w:vAlign w:val="center"/>
          </w:tcPr>
          <w:p w14:paraId="1E48618F" w14:textId="77777777" w:rsidR="00992853" w:rsidRPr="00FA18A8" w:rsidRDefault="00992853" w:rsidP="00493FCD">
            <w:pPr>
              <w:tabs>
                <w:tab w:val="right" w:pos="0"/>
              </w:tabs>
              <w:spacing w:after="0" w:line="240" w:lineRule="auto"/>
              <w:jc w:val="both"/>
              <w:rPr>
                <w:rFonts w:eastAsia="Times New Roman" w:cs="Times New Roman"/>
                <w:sz w:val="20"/>
                <w:szCs w:val="20"/>
                <w:lang w:val="fr-FR"/>
              </w:rPr>
            </w:pPr>
            <w:r w:rsidRPr="00FA18A8">
              <w:rPr>
                <w:rFonts w:eastAsia="Times New Roman" w:cs="Times New Roman"/>
                <w:sz w:val="20"/>
                <w:szCs w:val="20"/>
                <w:lang w:val="fr-FR"/>
              </w:rPr>
              <w:t>Ministère du</w:t>
            </w:r>
          </w:p>
          <w:p w14:paraId="59D36FA8" w14:textId="77777777" w:rsidR="00992853" w:rsidRPr="00FA18A8" w:rsidRDefault="00992853" w:rsidP="00493FCD">
            <w:pPr>
              <w:tabs>
                <w:tab w:val="right" w:pos="0"/>
              </w:tabs>
              <w:spacing w:after="0" w:line="240" w:lineRule="auto"/>
              <w:jc w:val="both"/>
              <w:rPr>
                <w:rFonts w:eastAsia="Times New Roman" w:cs="Times New Roman"/>
                <w:sz w:val="20"/>
                <w:szCs w:val="20"/>
                <w:lang w:val="fr-FR"/>
              </w:rPr>
            </w:pPr>
            <w:r w:rsidRPr="00FA18A8">
              <w:rPr>
                <w:rFonts w:eastAsia="Times New Roman" w:cs="Times New Roman"/>
                <w:sz w:val="20"/>
                <w:szCs w:val="20"/>
                <w:lang w:val="fr-FR"/>
              </w:rPr>
              <w:t>Plan et du Développement</w:t>
            </w:r>
          </w:p>
        </w:tc>
        <w:tc>
          <w:tcPr>
            <w:tcW w:w="2242" w:type="pct"/>
            <w:gridSpan w:val="3"/>
          </w:tcPr>
          <w:p w14:paraId="1F6F6F87" w14:textId="77777777" w:rsidR="00992853" w:rsidRPr="00FA18A8" w:rsidRDefault="00992853" w:rsidP="00493FCD">
            <w:pPr>
              <w:tabs>
                <w:tab w:val="right" w:pos="0"/>
              </w:tabs>
              <w:spacing w:after="0" w:line="240" w:lineRule="auto"/>
              <w:jc w:val="both"/>
              <w:rPr>
                <w:rFonts w:eastAsia="Times New Roman" w:cs="Times New Roman"/>
                <w:sz w:val="20"/>
                <w:szCs w:val="20"/>
                <w:lang w:val="fr-FR"/>
              </w:rPr>
            </w:pPr>
            <w:r w:rsidRPr="00FA18A8">
              <w:rPr>
                <w:rFonts w:cs="Times New Roman"/>
                <w:sz w:val="20"/>
                <w:szCs w:val="20"/>
                <w:lang w:val="fr-FR"/>
              </w:rPr>
              <w:t xml:space="preserve">Signature du DP (Date de début du projet) : </w:t>
            </w:r>
          </w:p>
        </w:tc>
        <w:tc>
          <w:tcPr>
            <w:tcW w:w="968" w:type="pct"/>
            <w:vAlign w:val="center"/>
          </w:tcPr>
          <w:p w14:paraId="11164C50" w14:textId="300AE04C" w:rsidR="00992853" w:rsidRPr="00FA18A8" w:rsidRDefault="001624B1" w:rsidP="00493FCD">
            <w:pPr>
              <w:tabs>
                <w:tab w:val="right" w:pos="0"/>
              </w:tabs>
              <w:spacing w:after="0" w:line="240" w:lineRule="auto"/>
              <w:jc w:val="both"/>
              <w:rPr>
                <w:rFonts w:eastAsia="Times New Roman" w:cs="Times New Roman"/>
                <w:sz w:val="20"/>
                <w:szCs w:val="20"/>
                <w:lang w:val="fr-FR"/>
              </w:rPr>
            </w:pPr>
            <w:r w:rsidRPr="00FA18A8">
              <w:rPr>
                <w:rFonts w:eastAsia="Times New Roman" w:cs="Times New Roman"/>
                <w:sz w:val="20"/>
                <w:szCs w:val="20"/>
                <w:lang w:val="fr-FR"/>
              </w:rPr>
              <w:t xml:space="preserve">10 </w:t>
            </w:r>
            <w:r w:rsidR="00AE502D" w:rsidRPr="00FA18A8">
              <w:rPr>
                <w:rFonts w:eastAsia="Times New Roman" w:cs="Times New Roman"/>
                <w:sz w:val="20"/>
                <w:szCs w:val="20"/>
                <w:lang w:val="fr-FR"/>
              </w:rPr>
              <w:t>février</w:t>
            </w:r>
            <w:r w:rsidR="00992853" w:rsidRPr="00FA18A8">
              <w:rPr>
                <w:rFonts w:eastAsia="Times New Roman" w:cs="Times New Roman"/>
                <w:sz w:val="20"/>
                <w:szCs w:val="20"/>
                <w:lang w:val="fr-FR"/>
              </w:rPr>
              <w:t xml:space="preserve"> 2017</w:t>
            </w:r>
          </w:p>
        </w:tc>
      </w:tr>
      <w:tr w:rsidR="00992853" w:rsidRPr="00FA18A8" w14:paraId="79FD4F13" w14:textId="77777777" w:rsidTr="00FD01DC">
        <w:trPr>
          <w:trHeight w:val="144"/>
        </w:trPr>
        <w:tc>
          <w:tcPr>
            <w:tcW w:w="851" w:type="pct"/>
            <w:vMerge/>
            <w:vAlign w:val="center"/>
          </w:tcPr>
          <w:p w14:paraId="3183BF8E" w14:textId="77777777" w:rsidR="00992853" w:rsidRPr="00FA18A8" w:rsidRDefault="00992853" w:rsidP="00493FCD">
            <w:pPr>
              <w:spacing w:after="0" w:line="240" w:lineRule="auto"/>
              <w:jc w:val="both"/>
              <w:rPr>
                <w:rFonts w:eastAsia="Arial Unicode MS" w:cs="Times New Roman"/>
                <w:b/>
                <w:bCs/>
                <w:sz w:val="20"/>
                <w:szCs w:val="20"/>
                <w:lang w:val="fr-FR"/>
              </w:rPr>
            </w:pPr>
          </w:p>
        </w:tc>
        <w:tc>
          <w:tcPr>
            <w:tcW w:w="939" w:type="pct"/>
            <w:vMerge/>
          </w:tcPr>
          <w:p w14:paraId="26588866" w14:textId="77777777" w:rsidR="00992853" w:rsidRPr="00FA18A8" w:rsidRDefault="00992853" w:rsidP="00493FCD">
            <w:pPr>
              <w:tabs>
                <w:tab w:val="right" w:pos="0"/>
              </w:tabs>
              <w:spacing w:after="0" w:line="240" w:lineRule="auto"/>
              <w:jc w:val="both"/>
              <w:rPr>
                <w:rFonts w:eastAsia="Times New Roman" w:cs="Times New Roman"/>
                <w:sz w:val="20"/>
                <w:szCs w:val="20"/>
                <w:lang w:val="fr-FR"/>
              </w:rPr>
            </w:pPr>
          </w:p>
        </w:tc>
        <w:tc>
          <w:tcPr>
            <w:tcW w:w="1370" w:type="pct"/>
            <w:gridSpan w:val="2"/>
          </w:tcPr>
          <w:p w14:paraId="2D75746B" w14:textId="77777777" w:rsidR="00992853" w:rsidRPr="00FA18A8" w:rsidRDefault="00992853" w:rsidP="00493FCD">
            <w:pPr>
              <w:spacing w:after="0" w:line="240" w:lineRule="auto"/>
              <w:jc w:val="both"/>
              <w:rPr>
                <w:rFonts w:eastAsia="Arial Unicode MS" w:cs="Times New Roman"/>
                <w:b/>
                <w:bCs/>
                <w:sz w:val="20"/>
                <w:szCs w:val="20"/>
                <w:lang w:val="fr-FR"/>
              </w:rPr>
            </w:pPr>
            <w:r w:rsidRPr="00FA18A8">
              <w:rPr>
                <w:rFonts w:cs="Times New Roman"/>
                <w:b/>
                <w:bCs/>
                <w:sz w:val="20"/>
                <w:szCs w:val="20"/>
                <w:lang w:val="fr-FR"/>
              </w:rPr>
              <w:t>Date de clôture (opérationnelle) :</w:t>
            </w:r>
          </w:p>
        </w:tc>
        <w:tc>
          <w:tcPr>
            <w:tcW w:w="872" w:type="pct"/>
          </w:tcPr>
          <w:p w14:paraId="0DFFEBAA" w14:textId="77777777" w:rsidR="00992853" w:rsidRPr="00FA18A8" w:rsidRDefault="00992853" w:rsidP="00493FCD">
            <w:pPr>
              <w:tabs>
                <w:tab w:val="right" w:pos="0"/>
              </w:tabs>
              <w:spacing w:after="0" w:line="240" w:lineRule="auto"/>
              <w:jc w:val="both"/>
              <w:rPr>
                <w:rFonts w:eastAsia="Times New Roman" w:cs="Times New Roman"/>
                <w:sz w:val="20"/>
                <w:szCs w:val="20"/>
                <w:lang w:val="fr-FR"/>
              </w:rPr>
            </w:pPr>
            <w:r w:rsidRPr="00FA18A8">
              <w:rPr>
                <w:rFonts w:cs="Times New Roman"/>
                <w:sz w:val="20"/>
                <w:szCs w:val="20"/>
                <w:lang w:val="fr-FR"/>
              </w:rPr>
              <w:t>Proposé :</w:t>
            </w:r>
          </w:p>
          <w:p w14:paraId="2E00947A" w14:textId="77777777" w:rsidR="00992853" w:rsidRPr="00FA18A8" w:rsidRDefault="00992853" w:rsidP="00493FCD">
            <w:pPr>
              <w:tabs>
                <w:tab w:val="right" w:pos="0"/>
              </w:tabs>
              <w:spacing w:after="0" w:line="240" w:lineRule="auto"/>
              <w:jc w:val="both"/>
              <w:rPr>
                <w:rFonts w:eastAsia="Times New Roman" w:cs="Times New Roman"/>
                <w:sz w:val="20"/>
                <w:szCs w:val="20"/>
                <w:lang w:val="fr-FR"/>
              </w:rPr>
            </w:pPr>
            <w:r w:rsidRPr="00FA18A8">
              <w:rPr>
                <w:rFonts w:eastAsia="Times New Roman" w:cs="Times New Roman"/>
                <w:sz w:val="20"/>
                <w:szCs w:val="20"/>
                <w:lang w:val="fr-FR"/>
              </w:rPr>
              <w:fldChar w:fldCharType="begin">
                <w:ffData>
                  <w:name w:val="Text1"/>
                  <w:enabled/>
                  <w:calcOnExit w:val="0"/>
                  <w:textInput/>
                </w:ffData>
              </w:fldChar>
            </w:r>
            <w:r w:rsidRPr="00FA18A8">
              <w:rPr>
                <w:rFonts w:eastAsia="Times New Roman" w:cs="Times New Roman"/>
                <w:sz w:val="20"/>
                <w:szCs w:val="20"/>
                <w:lang w:val="fr-FR"/>
              </w:rPr>
              <w:instrText xml:space="preserve"> FORMTEXT </w:instrText>
            </w:r>
            <w:r w:rsidRPr="00FA18A8">
              <w:rPr>
                <w:rFonts w:eastAsia="Times New Roman" w:cs="Times New Roman"/>
                <w:sz w:val="20"/>
                <w:szCs w:val="20"/>
                <w:lang w:val="fr-FR"/>
              </w:rPr>
            </w:r>
            <w:r w:rsidRPr="00FA18A8">
              <w:rPr>
                <w:rFonts w:eastAsia="Times New Roman" w:cs="Times New Roman"/>
                <w:sz w:val="20"/>
                <w:szCs w:val="20"/>
                <w:lang w:val="fr-FR"/>
              </w:rPr>
              <w:fldChar w:fldCharType="separate"/>
            </w:r>
            <w:r w:rsidRPr="00FA18A8">
              <w:rPr>
                <w:rFonts w:cs="Times New Roman"/>
                <w:sz w:val="20"/>
                <w:szCs w:val="20"/>
                <w:lang w:val="fr-FR"/>
              </w:rPr>
              <w:t>     </w:t>
            </w:r>
            <w:r w:rsidRPr="00FA18A8">
              <w:rPr>
                <w:rFonts w:cs="Times New Roman"/>
                <w:sz w:val="20"/>
                <w:szCs w:val="20"/>
                <w:lang w:val="fr-FR"/>
              </w:rPr>
              <w:fldChar w:fldCharType="end"/>
            </w:r>
            <w:r w:rsidRPr="00FA18A8">
              <w:rPr>
                <w:rFonts w:cs="Times New Roman"/>
                <w:sz w:val="20"/>
                <w:szCs w:val="20"/>
                <w:lang w:val="fr-FR"/>
              </w:rPr>
              <w:t>2022</w:t>
            </w:r>
          </w:p>
        </w:tc>
        <w:tc>
          <w:tcPr>
            <w:tcW w:w="968" w:type="pct"/>
          </w:tcPr>
          <w:p w14:paraId="674CDD3E" w14:textId="77777777" w:rsidR="00992853" w:rsidRPr="00FA18A8" w:rsidRDefault="00992853" w:rsidP="00493FCD">
            <w:pPr>
              <w:tabs>
                <w:tab w:val="right" w:pos="0"/>
              </w:tabs>
              <w:spacing w:after="0" w:line="240" w:lineRule="auto"/>
              <w:jc w:val="both"/>
              <w:rPr>
                <w:rFonts w:eastAsia="Times New Roman" w:cs="Times New Roman"/>
                <w:sz w:val="20"/>
                <w:szCs w:val="20"/>
                <w:lang w:val="fr-FR"/>
              </w:rPr>
            </w:pPr>
            <w:r w:rsidRPr="00FA18A8">
              <w:rPr>
                <w:rFonts w:cs="Times New Roman"/>
                <w:sz w:val="20"/>
                <w:szCs w:val="20"/>
                <w:lang w:val="fr-FR"/>
              </w:rPr>
              <w:t>Réel :</w:t>
            </w:r>
          </w:p>
          <w:p w14:paraId="0AD073F6" w14:textId="77777777" w:rsidR="00992853" w:rsidRPr="00FA18A8" w:rsidRDefault="00992853" w:rsidP="00493FCD">
            <w:pPr>
              <w:tabs>
                <w:tab w:val="right" w:pos="0"/>
              </w:tabs>
              <w:spacing w:after="0" w:line="240" w:lineRule="auto"/>
              <w:jc w:val="both"/>
              <w:rPr>
                <w:rFonts w:eastAsia="Times New Roman" w:cs="Times New Roman"/>
                <w:sz w:val="20"/>
                <w:szCs w:val="20"/>
                <w:lang w:val="fr-FR"/>
              </w:rPr>
            </w:pPr>
            <w:r w:rsidRPr="00FA18A8">
              <w:rPr>
                <w:rFonts w:eastAsia="Times New Roman" w:cs="Times New Roman"/>
                <w:sz w:val="20"/>
                <w:szCs w:val="20"/>
                <w:lang w:val="fr-FR"/>
              </w:rPr>
              <w:t>Décembre 2022</w:t>
            </w:r>
          </w:p>
        </w:tc>
      </w:tr>
    </w:tbl>
    <w:p w14:paraId="22760F84" w14:textId="561F32ED" w:rsidR="00992853" w:rsidRPr="00FA18A8" w:rsidRDefault="00992853" w:rsidP="00493FCD">
      <w:pPr>
        <w:spacing w:after="0" w:line="240" w:lineRule="auto"/>
        <w:jc w:val="both"/>
        <w:rPr>
          <w:rFonts w:cs="Times New Roman"/>
          <w:sz w:val="20"/>
          <w:szCs w:val="20"/>
          <w:lang w:val="fr-FR"/>
        </w:rPr>
      </w:pPr>
    </w:p>
    <w:p w14:paraId="5B8E065C" w14:textId="77777777" w:rsidR="00CF3C71" w:rsidRPr="00FA18A8" w:rsidRDefault="00CF3C71" w:rsidP="00493FCD">
      <w:pPr>
        <w:spacing w:after="0" w:line="240" w:lineRule="auto"/>
        <w:jc w:val="center"/>
        <w:rPr>
          <w:rFonts w:cs="Times New Roman"/>
          <w:b/>
          <w:bCs/>
          <w:sz w:val="20"/>
          <w:szCs w:val="20"/>
          <w:lang w:val="fr-FR"/>
        </w:rPr>
      </w:pPr>
    </w:p>
    <w:p w14:paraId="5B79FC3B" w14:textId="71CE4DFB" w:rsidR="00750471" w:rsidRPr="00FA18A8" w:rsidRDefault="00750471" w:rsidP="00493FCD">
      <w:pPr>
        <w:spacing w:after="0" w:line="240" w:lineRule="auto"/>
        <w:jc w:val="both"/>
        <w:rPr>
          <w:rFonts w:cs="Times New Roman"/>
          <w:sz w:val="20"/>
          <w:szCs w:val="20"/>
          <w:lang w:val="fr-FR"/>
        </w:rPr>
      </w:pPr>
    </w:p>
    <w:p w14:paraId="75E5F3F9" w14:textId="1DD9C1E8" w:rsidR="00992853" w:rsidRPr="00FA18A8" w:rsidRDefault="00992853" w:rsidP="00493FCD">
      <w:pPr>
        <w:pStyle w:val="Title"/>
        <w:spacing w:after="0"/>
        <w:rPr>
          <w:rFonts w:cs="Times New Roman"/>
          <w:color w:val="auto"/>
          <w:sz w:val="20"/>
          <w:szCs w:val="20"/>
          <w:lang w:val="fr-FR"/>
        </w:rPr>
      </w:pPr>
      <w:bookmarkStart w:id="2" w:name="_Toc52955839"/>
      <w:bookmarkStart w:id="3" w:name="_Toc60245148"/>
      <w:r w:rsidRPr="00FA18A8">
        <w:rPr>
          <w:rFonts w:cs="Times New Roman"/>
          <w:color w:val="auto"/>
          <w:sz w:val="20"/>
          <w:szCs w:val="20"/>
          <w:lang w:val="fr-FR"/>
        </w:rPr>
        <w:t>Remerciements</w:t>
      </w:r>
      <w:bookmarkEnd w:id="2"/>
      <w:bookmarkEnd w:id="3"/>
    </w:p>
    <w:p w14:paraId="2311C07C" w14:textId="04830D38" w:rsidR="00750471" w:rsidRPr="00FA18A8" w:rsidRDefault="00750471" w:rsidP="00493FCD">
      <w:pPr>
        <w:spacing w:after="0" w:line="240" w:lineRule="auto"/>
        <w:jc w:val="both"/>
        <w:rPr>
          <w:rFonts w:cs="Times New Roman"/>
          <w:color w:val="000000" w:themeColor="text1"/>
          <w:sz w:val="20"/>
          <w:szCs w:val="20"/>
          <w:lang w:val="fr-FR"/>
        </w:rPr>
      </w:pPr>
      <w:r w:rsidRPr="00FA18A8">
        <w:rPr>
          <w:rFonts w:cs="Times New Roman"/>
          <w:color w:val="000000" w:themeColor="text1"/>
          <w:sz w:val="20"/>
          <w:szCs w:val="20"/>
          <w:lang w:val="fr-FR"/>
        </w:rPr>
        <w:t xml:space="preserve">Au terme de cette évaluation, les consultants voudraient remercier les bénéficiaires qui ont participé à cet exercice en partageant leur expérience avec le PMSD. De </w:t>
      </w:r>
      <w:r w:rsidR="008C608B" w:rsidRPr="00FA18A8">
        <w:rPr>
          <w:rFonts w:cs="Times New Roman"/>
          <w:color w:val="000000" w:themeColor="text1"/>
          <w:sz w:val="20"/>
          <w:szCs w:val="20"/>
          <w:lang w:val="fr-FR"/>
        </w:rPr>
        <w:t>même</w:t>
      </w:r>
      <w:r w:rsidR="009A7C3C" w:rsidRPr="00FA18A8">
        <w:rPr>
          <w:rFonts w:cs="Times New Roman"/>
          <w:color w:val="000000" w:themeColor="text1"/>
          <w:sz w:val="20"/>
          <w:szCs w:val="20"/>
          <w:lang w:val="fr-FR"/>
        </w:rPr>
        <w:t>,partagé</w:t>
      </w:r>
      <w:r w:rsidRPr="00FA18A8">
        <w:rPr>
          <w:rFonts w:cs="Times New Roman"/>
          <w:color w:val="000000" w:themeColor="text1"/>
          <w:sz w:val="20"/>
          <w:szCs w:val="20"/>
          <w:lang w:val="fr-FR"/>
        </w:rPr>
        <w:t xml:space="preserve"> nos remerciements vont aux partenaires de terrain du PMSD qui ont consacré leur temps, ouvert leurs bureaux et leurs documents et montré leurs réalisations pour permettre aux consultants d’avoir une bonne connaissance de leurs actions et d’en saisir la portée. Les consultants voudraient aussi remercier la coordination du PMSD</w:t>
      </w:r>
      <w:r w:rsidR="009A7C3C" w:rsidRPr="00FA18A8">
        <w:rPr>
          <w:rFonts w:cs="Times New Roman"/>
          <w:color w:val="000000" w:themeColor="text1"/>
          <w:sz w:val="20"/>
          <w:szCs w:val="20"/>
          <w:lang w:val="fr-FR"/>
        </w:rPr>
        <w:t>,</w:t>
      </w:r>
      <w:r w:rsidRPr="00FA18A8">
        <w:rPr>
          <w:rFonts w:cs="Times New Roman"/>
          <w:color w:val="000000" w:themeColor="text1"/>
          <w:sz w:val="20"/>
          <w:szCs w:val="20"/>
          <w:lang w:val="fr-FR"/>
        </w:rPr>
        <w:t xml:space="preserve"> pour avoir facilité leur travail et pour avoir partagé avec eux leur</w:t>
      </w:r>
      <w:r w:rsidR="00493FCD" w:rsidRPr="00FA18A8">
        <w:rPr>
          <w:rFonts w:cs="Times New Roman"/>
          <w:color w:val="000000" w:themeColor="text1"/>
          <w:sz w:val="20"/>
          <w:szCs w:val="20"/>
          <w:lang w:val="fr-FR"/>
        </w:rPr>
        <w:t>s</w:t>
      </w:r>
      <w:r w:rsidRPr="00FA18A8">
        <w:rPr>
          <w:rFonts w:cs="Times New Roman"/>
          <w:color w:val="000000" w:themeColor="text1"/>
          <w:sz w:val="20"/>
          <w:szCs w:val="20"/>
          <w:lang w:val="fr-FR"/>
        </w:rPr>
        <w:t xml:space="preserve"> </w:t>
      </w:r>
      <w:r w:rsidR="008C608B" w:rsidRPr="00FA18A8">
        <w:rPr>
          <w:rFonts w:cs="Times New Roman"/>
          <w:color w:val="000000" w:themeColor="text1"/>
          <w:sz w:val="20"/>
          <w:szCs w:val="20"/>
          <w:lang w:val="fr-FR"/>
        </w:rPr>
        <w:t>expériences</w:t>
      </w:r>
      <w:r w:rsidRPr="00FA18A8">
        <w:rPr>
          <w:rFonts w:cs="Times New Roman"/>
          <w:color w:val="000000" w:themeColor="text1"/>
          <w:sz w:val="20"/>
          <w:szCs w:val="20"/>
          <w:lang w:val="fr-FR"/>
        </w:rPr>
        <w:t xml:space="preserve"> et leurs acquis de même que leurs défis actuels et ceux à venir pour le programme et les projets d’adaptation aux changements climatiques au Bénin. Les consultants remercient aussi les agences de l’</w:t>
      </w:r>
      <w:r w:rsidR="00EB5D77" w:rsidRPr="00FA18A8">
        <w:rPr>
          <w:rFonts w:cs="Times New Roman"/>
          <w:color w:val="000000" w:themeColor="text1"/>
          <w:sz w:val="20"/>
          <w:szCs w:val="20"/>
          <w:lang w:val="fr-FR"/>
        </w:rPr>
        <w:t>État</w:t>
      </w:r>
      <w:r w:rsidRPr="00FA18A8">
        <w:rPr>
          <w:rFonts w:cs="Times New Roman"/>
          <w:color w:val="000000" w:themeColor="text1"/>
          <w:sz w:val="20"/>
          <w:szCs w:val="20"/>
          <w:lang w:val="fr-FR"/>
        </w:rPr>
        <w:t xml:space="preserve"> de </w:t>
      </w:r>
      <w:r w:rsidR="008C608B" w:rsidRPr="00FA18A8">
        <w:rPr>
          <w:rFonts w:cs="Times New Roman"/>
          <w:color w:val="000000" w:themeColor="text1"/>
          <w:sz w:val="20"/>
          <w:szCs w:val="20"/>
          <w:lang w:val="fr-FR"/>
        </w:rPr>
        <w:t>même</w:t>
      </w:r>
      <w:r w:rsidRPr="00FA18A8">
        <w:rPr>
          <w:rFonts w:cs="Times New Roman"/>
          <w:color w:val="000000" w:themeColor="text1"/>
          <w:sz w:val="20"/>
          <w:szCs w:val="20"/>
          <w:lang w:val="fr-FR"/>
        </w:rPr>
        <w:t xml:space="preserve"> que les municipalités bénéficiaires qui ont pris une part active dans cette évaluation. Enfin</w:t>
      </w:r>
      <w:r w:rsidR="009A7C3C" w:rsidRPr="00FA18A8">
        <w:rPr>
          <w:rFonts w:cs="Times New Roman"/>
          <w:color w:val="000000" w:themeColor="text1"/>
          <w:sz w:val="20"/>
          <w:szCs w:val="20"/>
          <w:lang w:val="fr-FR"/>
        </w:rPr>
        <w:t>,</w:t>
      </w:r>
      <w:r w:rsidRPr="00FA18A8">
        <w:rPr>
          <w:rFonts w:cs="Times New Roman"/>
          <w:color w:val="000000" w:themeColor="text1"/>
          <w:sz w:val="20"/>
          <w:szCs w:val="20"/>
          <w:lang w:val="fr-FR"/>
        </w:rPr>
        <w:t xml:space="preserve"> les consultants voudraient remercier le staff du PNUD (Bureau National du Bénin et bureau régional), pour leur appui constant et leur franche collaboration. </w:t>
      </w:r>
    </w:p>
    <w:p w14:paraId="4CCD81AE" w14:textId="77777777" w:rsidR="00184F65" w:rsidRPr="00FA18A8" w:rsidRDefault="00184F65" w:rsidP="00493FCD">
      <w:pPr>
        <w:tabs>
          <w:tab w:val="left" w:pos="4410"/>
        </w:tabs>
        <w:spacing w:after="0" w:line="240" w:lineRule="auto"/>
        <w:jc w:val="both"/>
        <w:rPr>
          <w:rFonts w:cs="Times New Roman"/>
          <w:sz w:val="20"/>
          <w:szCs w:val="20"/>
          <w:lang w:val="fr-FR"/>
        </w:rPr>
      </w:pPr>
    </w:p>
    <w:p w14:paraId="4179B72F" w14:textId="77777777" w:rsidR="00FA18A8" w:rsidRPr="00FA18A8" w:rsidRDefault="00FA18A8">
      <w:pPr>
        <w:spacing w:after="160"/>
        <w:rPr>
          <w:rFonts w:eastAsiaTheme="majorEastAsia" w:cs="Times New Roman"/>
          <w:b/>
          <w:spacing w:val="5"/>
          <w:kern w:val="28"/>
          <w:sz w:val="20"/>
          <w:szCs w:val="20"/>
          <w:lang w:val="fr-FR" w:eastAsia="ja-JP"/>
        </w:rPr>
      </w:pPr>
      <w:bookmarkStart w:id="4" w:name="_Toc52955840"/>
      <w:bookmarkStart w:id="5" w:name="_Toc56979808"/>
      <w:bookmarkStart w:id="6" w:name="_Toc60245149"/>
      <w:r w:rsidRPr="00FA18A8">
        <w:rPr>
          <w:rFonts w:cs="Times New Roman"/>
          <w:sz w:val="20"/>
          <w:szCs w:val="20"/>
          <w:lang w:val="fr-FR"/>
        </w:rPr>
        <w:br w:type="page"/>
      </w:r>
    </w:p>
    <w:p w14:paraId="11CD9EC8" w14:textId="31B680D8" w:rsidR="00992853" w:rsidRPr="00FA18A8" w:rsidRDefault="00992853" w:rsidP="00493FCD">
      <w:pPr>
        <w:pStyle w:val="Title"/>
        <w:spacing w:after="0"/>
        <w:rPr>
          <w:rFonts w:cs="Times New Roman"/>
          <w:color w:val="auto"/>
          <w:sz w:val="20"/>
          <w:szCs w:val="20"/>
          <w:lang w:val="fr-FR"/>
        </w:rPr>
      </w:pPr>
      <w:r w:rsidRPr="00FA18A8">
        <w:rPr>
          <w:rFonts w:cs="Times New Roman"/>
          <w:color w:val="auto"/>
          <w:sz w:val="20"/>
          <w:szCs w:val="20"/>
          <w:lang w:val="fr-FR"/>
        </w:rPr>
        <w:lastRenderedPageBreak/>
        <w:t>Table des matières</w:t>
      </w:r>
      <w:bookmarkEnd w:id="4"/>
      <w:bookmarkEnd w:id="5"/>
      <w:bookmarkEnd w:id="6"/>
    </w:p>
    <w:p w14:paraId="4479CD03" w14:textId="694B43A4" w:rsidR="00AC36F3" w:rsidRPr="00FA18A8" w:rsidRDefault="00184F65" w:rsidP="00AC36F3">
      <w:pPr>
        <w:pStyle w:val="TOC1"/>
        <w:spacing w:after="0"/>
        <w:rPr>
          <w:rFonts w:asciiTheme="minorHAnsi" w:eastAsiaTheme="minorEastAsia" w:hAnsiTheme="minorHAnsi" w:cstheme="minorBidi"/>
          <w:b w:val="0"/>
          <w:bCs w:val="0"/>
          <w:sz w:val="18"/>
          <w:szCs w:val="18"/>
          <w:lang w:val="fr-FR" w:eastAsia="fr-FR"/>
        </w:rPr>
      </w:pPr>
      <w:r w:rsidRPr="00FA18A8">
        <w:rPr>
          <w:noProof w:val="0"/>
          <w:sz w:val="16"/>
          <w:szCs w:val="16"/>
          <w:lang w:val="fr-FR"/>
        </w:rPr>
        <w:fldChar w:fldCharType="begin"/>
      </w:r>
      <w:r w:rsidRPr="00FA18A8">
        <w:rPr>
          <w:noProof w:val="0"/>
          <w:sz w:val="16"/>
          <w:szCs w:val="16"/>
          <w:lang w:val="fr-FR"/>
        </w:rPr>
        <w:instrText xml:space="preserve"> TOC \h \z \t "Heading 1,2,Heading 2,3,Heading 3,4,Heading 4,5,Heading 5,6,Header,1,Title,1" </w:instrText>
      </w:r>
      <w:r w:rsidRPr="00FA18A8">
        <w:rPr>
          <w:noProof w:val="0"/>
          <w:sz w:val="16"/>
          <w:szCs w:val="16"/>
          <w:lang w:val="fr-FR"/>
        </w:rPr>
        <w:fldChar w:fldCharType="separate"/>
      </w:r>
      <w:hyperlink w:anchor="_Toc60245148" w:history="1">
        <w:r w:rsidR="00AC36F3" w:rsidRPr="00FA18A8">
          <w:rPr>
            <w:rStyle w:val="Hyperlink"/>
            <w:sz w:val="18"/>
            <w:szCs w:val="18"/>
            <w:lang w:val="fr-FR"/>
          </w:rPr>
          <w:t>Remerciements</w:t>
        </w:r>
        <w:r w:rsidR="00AC36F3" w:rsidRPr="00FA18A8">
          <w:rPr>
            <w:webHidden/>
            <w:sz w:val="18"/>
            <w:szCs w:val="18"/>
          </w:rPr>
          <w:tab/>
        </w:r>
        <w:r w:rsidR="00AC36F3" w:rsidRPr="00FA18A8">
          <w:rPr>
            <w:webHidden/>
            <w:sz w:val="18"/>
            <w:szCs w:val="18"/>
          </w:rPr>
          <w:fldChar w:fldCharType="begin"/>
        </w:r>
        <w:r w:rsidR="00AC36F3" w:rsidRPr="00FA18A8">
          <w:rPr>
            <w:webHidden/>
            <w:sz w:val="18"/>
            <w:szCs w:val="18"/>
          </w:rPr>
          <w:instrText xml:space="preserve"> PAGEREF _Toc60245148 \h </w:instrText>
        </w:r>
        <w:r w:rsidR="00AC36F3" w:rsidRPr="00FA18A8">
          <w:rPr>
            <w:webHidden/>
            <w:sz w:val="18"/>
            <w:szCs w:val="18"/>
          </w:rPr>
        </w:r>
        <w:r w:rsidR="00AC36F3" w:rsidRPr="00FA18A8">
          <w:rPr>
            <w:webHidden/>
            <w:sz w:val="18"/>
            <w:szCs w:val="18"/>
          </w:rPr>
          <w:fldChar w:fldCharType="separate"/>
        </w:r>
        <w:r w:rsidR="00FA18A8">
          <w:rPr>
            <w:webHidden/>
            <w:sz w:val="18"/>
            <w:szCs w:val="18"/>
          </w:rPr>
          <w:t>2</w:t>
        </w:r>
        <w:r w:rsidR="00AC36F3" w:rsidRPr="00FA18A8">
          <w:rPr>
            <w:webHidden/>
            <w:sz w:val="18"/>
            <w:szCs w:val="18"/>
          </w:rPr>
          <w:fldChar w:fldCharType="end"/>
        </w:r>
      </w:hyperlink>
    </w:p>
    <w:p w14:paraId="0FBAC003" w14:textId="403585C0" w:rsidR="00AC36F3" w:rsidRPr="00FA18A8" w:rsidRDefault="003B1B04" w:rsidP="00AC36F3">
      <w:pPr>
        <w:pStyle w:val="TOC1"/>
        <w:spacing w:after="0"/>
        <w:rPr>
          <w:rFonts w:asciiTheme="minorHAnsi" w:eastAsiaTheme="minorEastAsia" w:hAnsiTheme="minorHAnsi" w:cstheme="minorBidi"/>
          <w:b w:val="0"/>
          <w:bCs w:val="0"/>
          <w:sz w:val="18"/>
          <w:szCs w:val="18"/>
          <w:lang w:val="fr-FR" w:eastAsia="fr-FR"/>
        </w:rPr>
      </w:pPr>
      <w:hyperlink w:anchor="_Toc60245149" w:history="1">
        <w:r w:rsidR="00AC36F3" w:rsidRPr="00FA18A8">
          <w:rPr>
            <w:rStyle w:val="Hyperlink"/>
            <w:sz w:val="18"/>
            <w:szCs w:val="18"/>
            <w:lang w:val="fr-FR"/>
          </w:rPr>
          <w:t>Table des matières</w:t>
        </w:r>
        <w:r w:rsidR="00AC36F3" w:rsidRPr="00FA18A8">
          <w:rPr>
            <w:webHidden/>
            <w:sz w:val="18"/>
            <w:szCs w:val="18"/>
          </w:rPr>
          <w:tab/>
        </w:r>
        <w:r w:rsidR="00AC36F3" w:rsidRPr="00FA18A8">
          <w:rPr>
            <w:webHidden/>
            <w:sz w:val="18"/>
            <w:szCs w:val="18"/>
          </w:rPr>
          <w:fldChar w:fldCharType="begin"/>
        </w:r>
        <w:r w:rsidR="00AC36F3" w:rsidRPr="00FA18A8">
          <w:rPr>
            <w:webHidden/>
            <w:sz w:val="18"/>
            <w:szCs w:val="18"/>
          </w:rPr>
          <w:instrText xml:space="preserve"> PAGEREF _Toc60245149 \h </w:instrText>
        </w:r>
        <w:r w:rsidR="00AC36F3" w:rsidRPr="00FA18A8">
          <w:rPr>
            <w:webHidden/>
            <w:sz w:val="18"/>
            <w:szCs w:val="18"/>
          </w:rPr>
        </w:r>
        <w:r w:rsidR="00AC36F3" w:rsidRPr="00FA18A8">
          <w:rPr>
            <w:webHidden/>
            <w:sz w:val="18"/>
            <w:szCs w:val="18"/>
          </w:rPr>
          <w:fldChar w:fldCharType="separate"/>
        </w:r>
        <w:r w:rsidR="00FA18A8">
          <w:rPr>
            <w:webHidden/>
            <w:sz w:val="18"/>
            <w:szCs w:val="18"/>
          </w:rPr>
          <w:t>3</w:t>
        </w:r>
        <w:r w:rsidR="00AC36F3" w:rsidRPr="00FA18A8">
          <w:rPr>
            <w:webHidden/>
            <w:sz w:val="18"/>
            <w:szCs w:val="18"/>
          </w:rPr>
          <w:fldChar w:fldCharType="end"/>
        </w:r>
      </w:hyperlink>
    </w:p>
    <w:p w14:paraId="0A64F75A" w14:textId="4D40F77A" w:rsidR="00AC36F3" w:rsidRPr="00FA18A8" w:rsidRDefault="003B1B04" w:rsidP="00AC36F3">
      <w:pPr>
        <w:pStyle w:val="TOC1"/>
        <w:spacing w:after="0"/>
        <w:rPr>
          <w:rFonts w:asciiTheme="minorHAnsi" w:eastAsiaTheme="minorEastAsia" w:hAnsiTheme="minorHAnsi" w:cstheme="minorBidi"/>
          <w:b w:val="0"/>
          <w:bCs w:val="0"/>
          <w:sz w:val="18"/>
          <w:szCs w:val="18"/>
          <w:lang w:val="fr-FR" w:eastAsia="fr-FR"/>
        </w:rPr>
      </w:pPr>
      <w:hyperlink w:anchor="_Toc60245150" w:history="1">
        <w:r w:rsidR="00AC36F3" w:rsidRPr="00FA18A8">
          <w:rPr>
            <w:rStyle w:val="Hyperlink"/>
            <w:sz w:val="18"/>
            <w:szCs w:val="18"/>
            <w:lang w:val="fr-FR"/>
          </w:rPr>
          <w:t>Acronymes et abréviations</w:t>
        </w:r>
        <w:r w:rsidR="00AC36F3" w:rsidRPr="00FA18A8">
          <w:rPr>
            <w:webHidden/>
            <w:sz w:val="18"/>
            <w:szCs w:val="18"/>
          </w:rPr>
          <w:tab/>
        </w:r>
        <w:r w:rsidR="00AC36F3" w:rsidRPr="00FA18A8">
          <w:rPr>
            <w:webHidden/>
            <w:sz w:val="18"/>
            <w:szCs w:val="18"/>
          </w:rPr>
          <w:fldChar w:fldCharType="begin"/>
        </w:r>
        <w:r w:rsidR="00AC36F3" w:rsidRPr="00FA18A8">
          <w:rPr>
            <w:webHidden/>
            <w:sz w:val="18"/>
            <w:szCs w:val="18"/>
          </w:rPr>
          <w:instrText xml:space="preserve"> PAGEREF _Toc60245150 \h </w:instrText>
        </w:r>
        <w:r w:rsidR="00AC36F3" w:rsidRPr="00FA18A8">
          <w:rPr>
            <w:webHidden/>
            <w:sz w:val="18"/>
            <w:szCs w:val="18"/>
          </w:rPr>
        </w:r>
        <w:r w:rsidR="00AC36F3" w:rsidRPr="00FA18A8">
          <w:rPr>
            <w:webHidden/>
            <w:sz w:val="18"/>
            <w:szCs w:val="18"/>
          </w:rPr>
          <w:fldChar w:fldCharType="separate"/>
        </w:r>
        <w:r w:rsidR="00FA18A8">
          <w:rPr>
            <w:webHidden/>
            <w:sz w:val="18"/>
            <w:szCs w:val="18"/>
          </w:rPr>
          <w:t>5</w:t>
        </w:r>
        <w:r w:rsidR="00AC36F3" w:rsidRPr="00FA18A8">
          <w:rPr>
            <w:webHidden/>
            <w:sz w:val="18"/>
            <w:szCs w:val="18"/>
          </w:rPr>
          <w:fldChar w:fldCharType="end"/>
        </w:r>
      </w:hyperlink>
    </w:p>
    <w:p w14:paraId="5E71FD61" w14:textId="7E0A25B3" w:rsidR="00AC36F3" w:rsidRPr="00FA18A8" w:rsidRDefault="003B1B04" w:rsidP="00AC36F3">
      <w:pPr>
        <w:pStyle w:val="TOC1"/>
        <w:spacing w:after="0"/>
        <w:rPr>
          <w:rStyle w:val="Hyperlink"/>
          <w:sz w:val="18"/>
          <w:szCs w:val="18"/>
        </w:rPr>
      </w:pPr>
      <w:hyperlink w:anchor="_Toc60245151" w:history="1">
        <w:r w:rsidR="00AC36F3" w:rsidRPr="00FA18A8">
          <w:rPr>
            <w:rStyle w:val="Hyperlink"/>
            <w:sz w:val="18"/>
            <w:szCs w:val="18"/>
            <w:lang w:val="fr-FR"/>
          </w:rPr>
          <w:t>Résumé</w:t>
        </w:r>
        <w:r w:rsidR="00AC36F3" w:rsidRPr="00FA18A8">
          <w:rPr>
            <w:webHidden/>
            <w:sz w:val="18"/>
            <w:szCs w:val="18"/>
          </w:rPr>
          <w:tab/>
        </w:r>
        <w:r w:rsidR="00AC36F3" w:rsidRPr="00FA18A8">
          <w:rPr>
            <w:webHidden/>
            <w:sz w:val="18"/>
            <w:szCs w:val="18"/>
          </w:rPr>
          <w:fldChar w:fldCharType="begin"/>
        </w:r>
        <w:r w:rsidR="00AC36F3" w:rsidRPr="00FA18A8">
          <w:rPr>
            <w:webHidden/>
            <w:sz w:val="18"/>
            <w:szCs w:val="18"/>
          </w:rPr>
          <w:instrText xml:space="preserve"> PAGEREF _Toc60245151 \h </w:instrText>
        </w:r>
        <w:r w:rsidR="00AC36F3" w:rsidRPr="00FA18A8">
          <w:rPr>
            <w:webHidden/>
            <w:sz w:val="18"/>
            <w:szCs w:val="18"/>
          </w:rPr>
        </w:r>
        <w:r w:rsidR="00AC36F3" w:rsidRPr="00FA18A8">
          <w:rPr>
            <w:webHidden/>
            <w:sz w:val="18"/>
            <w:szCs w:val="18"/>
          </w:rPr>
          <w:fldChar w:fldCharType="separate"/>
        </w:r>
        <w:r w:rsidR="00FA18A8">
          <w:rPr>
            <w:webHidden/>
            <w:sz w:val="18"/>
            <w:szCs w:val="18"/>
          </w:rPr>
          <w:t>6</w:t>
        </w:r>
        <w:r w:rsidR="00AC36F3" w:rsidRPr="00FA18A8">
          <w:rPr>
            <w:webHidden/>
            <w:sz w:val="18"/>
            <w:szCs w:val="18"/>
          </w:rPr>
          <w:fldChar w:fldCharType="end"/>
        </w:r>
      </w:hyperlink>
    </w:p>
    <w:p w14:paraId="4104A217" w14:textId="77777777" w:rsidR="00AC36F3" w:rsidRPr="00FA18A8" w:rsidRDefault="00AC36F3" w:rsidP="00AC36F3">
      <w:pPr>
        <w:rPr>
          <w:noProof/>
          <w:sz w:val="20"/>
          <w:szCs w:val="18"/>
        </w:rPr>
      </w:pPr>
    </w:p>
    <w:p w14:paraId="5612493B" w14:textId="6D4D3E07" w:rsidR="00AC36F3" w:rsidRPr="00FA18A8" w:rsidRDefault="003B1B04" w:rsidP="00AC36F3">
      <w:pPr>
        <w:pStyle w:val="TOC1"/>
        <w:spacing w:after="0"/>
        <w:rPr>
          <w:rFonts w:asciiTheme="minorHAnsi" w:eastAsiaTheme="minorEastAsia" w:hAnsiTheme="minorHAnsi" w:cstheme="minorBidi"/>
          <w:b w:val="0"/>
          <w:bCs w:val="0"/>
          <w:sz w:val="18"/>
          <w:szCs w:val="18"/>
          <w:lang w:val="fr-FR" w:eastAsia="fr-FR"/>
        </w:rPr>
      </w:pPr>
      <w:hyperlink w:anchor="_Toc60245152" w:history="1">
        <w:r w:rsidR="00AC36F3" w:rsidRPr="00FA18A8">
          <w:rPr>
            <w:rStyle w:val="Hyperlink"/>
            <w:sz w:val="18"/>
            <w:szCs w:val="18"/>
            <w:lang w:val="fr-FR"/>
          </w:rPr>
          <w:t>Introduction</w:t>
        </w:r>
        <w:r w:rsidR="00AC36F3" w:rsidRPr="00FA18A8">
          <w:rPr>
            <w:webHidden/>
            <w:sz w:val="18"/>
            <w:szCs w:val="18"/>
          </w:rPr>
          <w:tab/>
        </w:r>
        <w:r w:rsidR="00AC36F3" w:rsidRPr="00FA18A8">
          <w:rPr>
            <w:webHidden/>
            <w:sz w:val="18"/>
            <w:szCs w:val="18"/>
          </w:rPr>
          <w:fldChar w:fldCharType="begin"/>
        </w:r>
        <w:r w:rsidR="00AC36F3" w:rsidRPr="00FA18A8">
          <w:rPr>
            <w:webHidden/>
            <w:sz w:val="18"/>
            <w:szCs w:val="18"/>
          </w:rPr>
          <w:instrText xml:space="preserve"> PAGEREF _Toc60245152 \h </w:instrText>
        </w:r>
        <w:r w:rsidR="00AC36F3" w:rsidRPr="00FA18A8">
          <w:rPr>
            <w:webHidden/>
            <w:sz w:val="18"/>
            <w:szCs w:val="18"/>
          </w:rPr>
        </w:r>
        <w:r w:rsidR="00AC36F3" w:rsidRPr="00FA18A8">
          <w:rPr>
            <w:webHidden/>
            <w:sz w:val="18"/>
            <w:szCs w:val="18"/>
          </w:rPr>
          <w:fldChar w:fldCharType="separate"/>
        </w:r>
        <w:r w:rsidR="00FA18A8">
          <w:rPr>
            <w:webHidden/>
            <w:sz w:val="18"/>
            <w:szCs w:val="18"/>
          </w:rPr>
          <w:t>15</w:t>
        </w:r>
        <w:r w:rsidR="00AC36F3" w:rsidRPr="00FA18A8">
          <w:rPr>
            <w:webHidden/>
            <w:sz w:val="18"/>
            <w:szCs w:val="18"/>
          </w:rPr>
          <w:fldChar w:fldCharType="end"/>
        </w:r>
      </w:hyperlink>
    </w:p>
    <w:p w14:paraId="169031DB" w14:textId="1C557F25" w:rsidR="00AC36F3" w:rsidRPr="00FA18A8" w:rsidRDefault="003B1B04" w:rsidP="00AC36F3">
      <w:pPr>
        <w:pStyle w:val="TOC3"/>
        <w:tabs>
          <w:tab w:val="left" w:pos="1100"/>
          <w:tab w:val="right" w:leader="dot" w:pos="8990"/>
        </w:tabs>
        <w:spacing w:after="0" w:line="240" w:lineRule="auto"/>
        <w:rPr>
          <w:rFonts w:asciiTheme="minorHAnsi" w:eastAsiaTheme="minorEastAsia" w:hAnsiTheme="minorHAnsi"/>
          <w:noProof/>
          <w:sz w:val="18"/>
          <w:szCs w:val="18"/>
          <w:lang w:val="fr-FR" w:eastAsia="fr-FR"/>
        </w:rPr>
      </w:pPr>
      <w:hyperlink w:anchor="_Toc60245153" w:history="1">
        <w:r w:rsidR="00AC36F3" w:rsidRPr="00FA18A8">
          <w:rPr>
            <w:rStyle w:val="Hyperlink"/>
            <w:rFonts w:cs="Times New Roman"/>
            <w:noProof/>
            <w:sz w:val="20"/>
            <w:szCs w:val="18"/>
            <w:lang w:val="fr-FR"/>
          </w:rPr>
          <w:t>1.</w:t>
        </w:r>
        <w:r w:rsidR="00AC36F3" w:rsidRPr="00FA18A8">
          <w:rPr>
            <w:rFonts w:asciiTheme="minorHAnsi" w:eastAsiaTheme="minorEastAsia" w:hAnsiTheme="minorHAnsi"/>
            <w:noProof/>
            <w:sz w:val="18"/>
            <w:szCs w:val="18"/>
            <w:lang w:val="fr-FR" w:eastAsia="fr-FR"/>
          </w:rPr>
          <w:tab/>
        </w:r>
        <w:r w:rsidR="00AC36F3" w:rsidRPr="00FA18A8">
          <w:rPr>
            <w:rStyle w:val="Hyperlink"/>
            <w:rFonts w:cs="Times New Roman"/>
            <w:noProof/>
            <w:sz w:val="20"/>
            <w:szCs w:val="18"/>
            <w:lang w:val="fr-FR"/>
          </w:rPr>
          <w:t>But et objectifs de l’évaluation</w:t>
        </w:r>
        <w:r w:rsidR="00AC36F3" w:rsidRPr="00FA18A8">
          <w:rPr>
            <w:noProof/>
            <w:webHidden/>
            <w:sz w:val="20"/>
            <w:szCs w:val="18"/>
          </w:rPr>
          <w:tab/>
        </w:r>
        <w:r w:rsidR="00AC36F3" w:rsidRPr="00FA18A8">
          <w:rPr>
            <w:noProof/>
            <w:webHidden/>
            <w:sz w:val="20"/>
            <w:szCs w:val="18"/>
          </w:rPr>
          <w:fldChar w:fldCharType="begin"/>
        </w:r>
        <w:r w:rsidR="00AC36F3" w:rsidRPr="00FA18A8">
          <w:rPr>
            <w:noProof/>
            <w:webHidden/>
            <w:sz w:val="20"/>
            <w:szCs w:val="18"/>
          </w:rPr>
          <w:instrText xml:space="preserve"> PAGEREF _Toc60245153 \h </w:instrText>
        </w:r>
        <w:r w:rsidR="00AC36F3" w:rsidRPr="00FA18A8">
          <w:rPr>
            <w:noProof/>
            <w:webHidden/>
            <w:sz w:val="20"/>
            <w:szCs w:val="18"/>
          </w:rPr>
        </w:r>
        <w:r w:rsidR="00AC36F3" w:rsidRPr="00FA18A8">
          <w:rPr>
            <w:noProof/>
            <w:webHidden/>
            <w:sz w:val="20"/>
            <w:szCs w:val="18"/>
          </w:rPr>
          <w:fldChar w:fldCharType="separate"/>
        </w:r>
        <w:r w:rsidR="00FA18A8">
          <w:rPr>
            <w:noProof/>
            <w:webHidden/>
            <w:sz w:val="20"/>
            <w:szCs w:val="18"/>
          </w:rPr>
          <w:t>15</w:t>
        </w:r>
        <w:r w:rsidR="00AC36F3" w:rsidRPr="00FA18A8">
          <w:rPr>
            <w:noProof/>
            <w:webHidden/>
            <w:sz w:val="20"/>
            <w:szCs w:val="18"/>
          </w:rPr>
          <w:fldChar w:fldCharType="end"/>
        </w:r>
      </w:hyperlink>
    </w:p>
    <w:p w14:paraId="34D554BC" w14:textId="44ABE8C2" w:rsidR="00AC36F3" w:rsidRPr="00FA18A8" w:rsidRDefault="003B1B04" w:rsidP="00AC36F3">
      <w:pPr>
        <w:pStyle w:val="TOC3"/>
        <w:tabs>
          <w:tab w:val="left" w:pos="1100"/>
          <w:tab w:val="right" w:leader="dot" w:pos="8990"/>
        </w:tabs>
        <w:spacing w:after="0" w:line="240" w:lineRule="auto"/>
        <w:rPr>
          <w:rFonts w:asciiTheme="minorHAnsi" w:eastAsiaTheme="minorEastAsia" w:hAnsiTheme="minorHAnsi"/>
          <w:noProof/>
          <w:sz w:val="18"/>
          <w:szCs w:val="18"/>
          <w:lang w:val="fr-FR" w:eastAsia="fr-FR"/>
        </w:rPr>
      </w:pPr>
      <w:hyperlink w:anchor="_Toc60245154" w:history="1">
        <w:r w:rsidR="00AC36F3" w:rsidRPr="00FA18A8">
          <w:rPr>
            <w:rStyle w:val="Hyperlink"/>
            <w:rFonts w:cs="Times New Roman"/>
            <w:noProof/>
            <w:sz w:val="20"/>
            <w:szCs w:val="18"/>
            <w:lang w:val="fr-FR"/>
          </w:rPr>
          <w:t>2.</w:t>
        </w:r>
        <w:r w:rsidR="00AC36F3" w:rsidRPr="00FA18A8">
          <w:rPr>
            <w:rFonts w:asciiTheme="minorHAnsi" w:eastAsiaTheme="minorEastAsia" w:hAnsiTheme="minorHAnsi"/>
            <w:noProof/>
            <w:sz w:val="18"/>
            <w:szCs w:val="18"/>
            <w:lang w:val="fr-FR" w:eastAsia="fr-FR"/>
          </w:rPr>
          <w:tab/>
        </w:r>
        <w:r w:rsidR="00AC36F3" w:rsidRPr="00FA18A8">
          <w:rPr>
            <w:rStyle w:val="Hyperlink"/>
            <w:rFonts w:cs="Times New Roman"/>
            <w:noProof/>
            <w:sz w:val="20"/>
            <w:szCs w:val="18"/>
            <w:lang w:val="fr-FR"/>
          </w:rPr>
          <w:t>Portée de l’évaluation à mi-parcours</w:t>
        </w:r>
        <w:r w:rsidR="00AC36F3" w:rsidRPr="00FA18A8">
          <w:rPr>
            <w:noProof/>
            <w:webHidden/>
            <w:sz w:val="20"/>
            <w:szCs w:val="18"/>
          </w:rPr>
          <w:tab/>
        </w:r>
        <w:r w:rsidR="00AC36F3" w:rsidRPr="00FA18A8">
          <w:rPr>
            <w:noProof/>
            <w:webHidden/>
            <w:sz w:val="20"/>
            <w:szCs w:val="18"/>
          </w:rPr>
          <w:fldChar w:fldCharType="begin"/>
        </w:r>
        <w:r w:rsidR="00AC36F3" w:rsidRPr="00FA18A8">
          <w:rPr>
            <w:noProof/>
            <w:webHidden/>
            <w:sz w:val="20"/>
            <w:szCs w:val="18"/>
          </w:rPr>
          <w:instrText xml:space="preserve"> PAGEREF _Toc60245154 \h </w:instrText>
        </w:r>
        <w:r w:rsidR="00AC36F3" w:rsidRPr="00FA18A8">
          <w:rPr>
            <w:noProof/>
            <w:webHidden/>
            <w:sz w:val="20"/>
            <w:szCs w:val="18"/>
          </w:rPr>
        </w:r>
        <w:r w:rsidR="00AC36F3" w:rsidRPr="00FA18A8">
          <w:rPr>
            <w:noProof/>
            <w:webHidden/>
            <w:sz w:val="20"/>
            <w:szCs w:val="18"/>
          </w:rPr>
          <w:fldChar w:fldCharType="separate"/>
        </w:r>
        <w:r w:rsidR="00FA18A8">
          <w:rPr>
            <w:noProof/>
            <w:webHidden/>
            <w:sz w:val="20"/>
            <w:szCs w:val="18"/>
          </w:rPr>
          <w:t>15</w:t>
        </w:r>
        <w:r w:rsidR="00AC36F3" w:rsidRPr="00FA18A8">
          <w:rPr>
            <w:noProof/>
            <w:webHidden/>
            <w:sz w:val="20"/>
            <w:szCs w:val="18"/>
          </w:rPr>
          <w:fldChar w:fldCharType="end"/>
        </w:r>
      </w:hyperlink>
    </w:p>
    <w:p w14:paraId="77207048" w14:textId="210428EF" w:rsidR="00AC36F3" w:rsidRPr="00FA18A8" w:rsidRDefault="003B1B04" w:rsidP="00AC36F3">
      <w:pPr>
        <w:pStyle w:val="TOC3"/>
        <w:tabs>
          <w:tab w:val="left" w:pos="1100"/>
          <w:tab w:val="right" w:leader="dot" w:pos="8990"/>
        </w:tabs>
        <w:spacing w:after="0" w:line="240" w:lineRule="auto"/>
        <w:rPr>
          <w:rFonts w:asciiTheme="minorHAnsi" w:eastAsiaTheme="minorEastAsia" w:hAnsiTheme="minorHAnsi"/>
          <w:noProof/>
          <w:sz w:val="18"/>
          <w:szCs w:val="18"/>
          <w:lang w:val="fr-FR" w:eastAsia="fr-FR"/>
        </w:rPr>
      </w:pPr>
      <w:hyperlink w:anchor="_Toc60245155" w:history="1">
        <w:r w:rsidR="00AC36F3" w:rsidRPr="00FA18A8">
          <w:rPr>
            <w:rStyle w:val="Hyperlink"/>
            <w:rFonts w:cs="Times New Roman"/>
            <w:noProof/>
            <w:sz w:val="20"/>
            <w:szCs w:val="18"/>
            <w:lang w:val="fr-FR"/>
          </w:rPr>
          <w:t>3.</w:t>
        </w:r>
        <w:r w:rsidR="00AC36F3" w:rsidRPr="00FA18A8">
          <w:rPr>
            <w:rFonts w:asciiTheme="minorHAnsi" w:eastAsiaTheme="minorEastAsia" w:hAnsiTheme="minorHAnsi"/>
            <w:noProof/>
            <w:sz w:val="18"/>
            <w:szCs w:val="18"/>
            <w:lang w:val="fr-FR" w:eastAsia="fr-FR"/>
          </w:rPr>
          <w:tab/>
        </w:r>
        <w:r w:rsidR="00AC36F3" w:rsidRPr="00FA18A8">
          <w:rPr>
            <w:rStyle w:val="Hyperlink"/>
            <w:rFonts w:cs="Times New Roman"/>
            <w:noProof/>
            <w:sz w:val="20"/>
            <w:szCs w:val="18"/>
            <w:lang w:val="fr-FR"/>
          </w:rPr>
          <w:t>Méthodologie</w:t>
        </w:r>
        <w:r w:rsidR="00AC36F3" w:rsidRPr="00FA18A8">
          <w:rPr>
            <w:noProof/>
            <w:webHidden/>
            <w:sz w:val="20"/>
            <w:szCs w:val="18"/>
          </w:rPr>
          <w:tab/>
        </w:r>
        <w:r w:rsidR="00AC36F3" w:rsidRPr="00FA18A8">
          <w:rPr>
            <w:noProof/>
            <w:webHidden/>
            <w:sz w:val="20"/>
            <w:szCs w:val="18"/>
          </w:rPr>
          <w:fldChar w:fldCharType="begin"/>
        </w:r>
        <w:r w:rsidR="00AC36F3" w:rsidRPr="00FA18A8">
          <w:rPr>
            <w:noProof/>
            <w:webHidden/>
            <w:sz w:val="20"/>
            <w:szCs w:val="18"/>
          </w:rPr>
          <w:instrText xml:space="preserve"> PAGEREF _Toc60245155 \h </w:instrText>
        </w:r>
        <w:r w:rsidR="00AC36F3" w:rsidRPr="00FA18A8">
          <w:rPr>
            <w:noProof/>
            <w:webHidden/>
            <w:sz w:val="20"/>
            <w:szCs w:val="18"/>
          </w:rPr>
        </w:r>
        <w:r w:rsidR="00AC36F3" w:rsidRPr="00FA18A8">
          <w:rPr>
            <w:noProof/>
            <w:webHidden/>
            <w:sz w:val="20"/>
            <w:szCs w:val="18"/>
          </w:rPr>
          <w:fldChar w:fldCharType="separate"/>
        </w:r>
        <w:r w:rsidR="00FA18A8">
          <w:rPr>
            <w:noProof/>
            <w:webHidden/>
            <w:sz w:val="20"/>
            <w:szCs w:val="18"/>
          </w:rPr>
          <w:t>16</w:t>
        </w:r>
        <w:r w:rsidR="00AC36F3" w:rsidRPr="00FA18A8">
          <w:rPr>
            <w:noProof/>
            <w:webHidden/>
            <w:sz w:val="20"/>
            <w:szCs w:val="18"/>
          </w:rPr>
          <w:fldChar w:fldCharType="end"/>
        </w:r>
      </w:hyperlink>
    </w:p>
    <w:p w14:paraId="32807F01" w14:textId="0854B288" w:rsidR="00AC36F3" w:rsidRPr="00FA18A8" w:rsidRDefault="003B1B04" w:rsidP="00AC36F3">
      <w:pPr>
        <w:pStyle w:val="TOC4"/>
        <w:tabs>
          <w:tab w:val="right" w:leader="dot" w:pos="8990"/>
        </w:tabs>
        <w:spacing w:after="0" w:line="240" w:lineRule="auto"/>
        <w:rPr>
          <w:rFonts w:asciiTheme="minorHAnsi" w:eastAsiaTheme="minorEastAsia" w:hAnsiTheme="minorHAnsi"/>
          <w:noProof/>
          <w:sz w:val="18"/>
          <w:szCs w:val="18"/>
          <w:lang w:val="fr-FR" w:eastAsia="fr-FR"/>
        </w:rPr>
      </w:pPr>
      <w:hyperlink w:anchor="_Toc60245156" w:history="1">
        <w:r w:rsidR="00AC36F3" w:rsidRPr="00FA18A8">
          <w:rPr>
            <w:rStyle w:val="Hyperlink"/>
            <w:rFonts w:cs="Times New Roman"/>
            <w:noProof/>
            <w:sz w:val="20"/>
            <w:szCs w:val="18"/>
            <w:lang w:val="fr-FR" w:bidi="ar-TN"/>
          </w:rPr>
          <w:t>Réunion de cadrage avec l’équipe du PMSD et du PNUD</w:t>
        </w:r>
        <w:r w:rsidR="00AC36F3" w:rsidRPr="00FA18A8">
          <w:rPr>
            <w:noProof/>
            <w:webHidden/>
            <w:sz w:val="20"/>
            <w:szCs w:val="18"/>
          </w:rPr>
          <w:tab/>
        </w:r>
        <w:r w:rsidR="00AC36F3" w:rsidRPr="00FA18A8">
          <w:rPr>
            <w:noProof/>
            <w:webHidden/>
            <w:sz w:val="20"/>
            <w:szCs w:val="18"/>
          </w:rPr>
          <w:fldChar w:fldCharType="begin"/>
        </w:r>
        <w:r w:rsidR="00AC36F3" w:rsidRPr="00FA18A8">
          <w:rPr>
            <w:noProof/>
            <w:webHidden/>
            <w:sz w:val="20"/>
            <w:szCs w:val="18"/>
          </w:rPr>
          <w:instrText xml:space="preserve"> PAGEREF _Toc60245156 \h </w:instrText>
        </w:r>
        <w:r w:rsidR="00AC36F3" w:rsidRPr="00FA18A8">
          <w:rPr>
            <w:noProof/>
            <w:webHidden/>
            <w:sz w:val="20"/>
            <w:szCs w:val="18"/>
          </w:rPr>
        </w:r>
        <w:r w:rsidR="00AC36F3" w:rsidRPr="00FA18A8">
          <w:rPr>
            <w:noProof/>
            <w:webHidden/>
            <w:sz w:val="20"/>
            <w:szCs w:val="18"/>
          </w:rPr>
          <w:fldChar w:fldCharType="separate"/>
        </w:r>
        <w:r w:rsidR="00FA18A8">
          <w:rPr>
            <w:noProof/>
            <w:webHidden/>
            <w:sz w:val="20"/>
            <w:szCs w:val="18"/>
          </w:rPr>
          <w:t>16</w:t>
        </w:r>
        <w:r w:rsidR="00AC36F3" w:rsidRPr="00FA18A8">
          <w:rPr>
            <w:noProof/>
            <w:webHidden/>
            <w:sz w:val="20"/>
            <w:szCs w:val="18"/>
          </w:rPr>
          <w:fldChar w:fldCharType="end"/>
        </w:r>
      </w:hyperlink>
    </w:p>
    <w:p w14:paraId="06952527" w14:textId="3FFD8B4C" w:rsidR="00AC36F3" w:rsidRPr="00FA18A8" w:rsidRDefault="003B1B04" w:rsidP="00AC36F3">
      <w:pPr>
        <w:pStyle w:val="TOC4"/>
        <w:tabs>
          <w:tab w:val="right" w:leader="dot" w:pos="8990"/>
        </w:tabs>
        <w:spacing w:after="0" w:line="240" w:lineRule="auto"/>
        <w:rPr>
          <w:rFonts w:asciiTheme="minorHAnsi" w:eastAsiaTheme="minorEastAsia" w:hAnsiTheme="minorHAnsi"/>
          <w:noProof/>
          <w:sz w:val="18"/>
          <w:szCs w:val="18"/>
          <w:lang w:val="fr-FR" w:eastAsia="fr-FR"/>
        </w:rPr>
      </w:pPr>
      <w:hyperlink w:anchor="_Toc60245157" w:history="1">
        <w:r w:rsidR="00AC36F3" w:rsidRPr="00FA18A8">
          <w:rPr>
            <w:rStyle w:val="Hyperlink"/>
            <w:rFonts w:cs="Times New Roman"/>
            <w:noProof/>
            <w:sz w:val="20"/>
            <w:szCs w:val="18"/>
            <w:lang w:val="fr-FR" w:bidi="ar-TN"/>
          </w:rPr>
          <w:t>Revue documentaire</w:t>
        </w:r>
        <w:r w:rsidR="00AC36F3" w:rsidRPr="00FA18A8">
          <w:rPr>
            <w:noProof/>
            <w:webHidden/>
            <w:sz w:val="20"/>
            <w:szCs w:val="18"/>
          </w:rPr>
          <w:tab/>
        </w:r>
        <w:r w:rsidR="00AC36F3" w:rsidRPr="00FA18A8">
          <w:rPr>
            <w:noProof/>
            <w:webHidden/>
            <w:sz w:val="20"/>
            <w:szCs w:val="18"/>
          </w:rPr>
          <w:fldChar w:fldCharType="begin"/>
        </w:r>
        <w:r w:rsidR="00AC36F3" w:rsidRPr="00FA18A8">
          <w:rPr>
            <w:noProof/>
            <w:webHidden/>
            <w:sz w:val="20"/>
            <w:szCs w:val="18"/>
          </w:rPr>
          <w:instrText xml:space="preserve"> PAGEREF _Toc60245157 \h </w:instrText>
        </w:r>
        <w:r w:rsidR="00AC36F3" w:rsidRPr="00FA18A8">
          <w:rPr>
            <w:noProof/>
            <w:webHidden/>
            <w:sz w:val="20"/>
            <w:szCs w:val="18"/>
          </w:rPr>
        </w:r>
        <w:r w:rsidR="00AC36F3" w:rsidRPr="00FA18A8">
          <w:rPr>
            <w:noProof/>
            <w:webHidden/>
            <w:sz w:val="20"/>
            <w:szCs w:val="18"/>
          </w:rPr>
          <w:fldChar w:fldCharType="separate"/>
        </w:r>
        <w:r w:rsidR="00FA18A8">
          <w:rPr>
            <w:noProof/>
            <w:webHidden/>
            <w:sz w:val="20"/>
            <w:szCs w:val="18"/>
          </w:rPr>
          <w:t>16</w:t>
        </w:r>
        <w:r w:rsidR="00AC36F3" w:rsidRPr="00FA18A8">
          <w:rPr>
            <w:noProof/>
            <w:webHidden/>
            <w:sz w:val="20"/>
            <w:szCs w:val="18"/>
          </w:rPr>
          <w:fldChar w:fldCharType="end"/>
        </w:r>
      </w:hyperlink>
    </w:p>
    <w:p w14:paraId="22BF1034" w14:textId="3051E671" w:rsidR="00AC36F3" w:rsidRPr="00FA18A8" w:rsidRDefault="003B1B04" w:rsidP="00AC36F3">
      <w:pPr>
        <w:pStyle w:val="TOC4"/>
        <w:tabs>
          <w:tab w:val="right" w:leader="dot" w:pos="8990"/>
        </w:tabs>
        <w:spacing w:after="0" w:line="240" w:lineRule="auto"/>
        <w:rPr>
          <w:rFonts w:asciiTheme="minorHAnsi" w:eastAsiaTheme="minorEastAsia" w:hAnsiTheme="minorHAnsi"/>
          <w:noProof/>
          <w:sz w:val="18"/>
          <w:szCs w:val="18"/>
          <w:lang w:val="fr-FR" w:eastAsia="fr-FR"/>
        </w:rPr>
      </w:pPr>
      <w:hyperlink w:anchor="_Toc60245158" w:history="1">
        <w:r w:rsidR="00AC36F3" w:rsidRPr="00FA18A8">
          <w:rPr>
            <w:rStyle w:val="Hyperlink"/>
            <w:rFonts w:cs="Times New Roman"/>
            <w:noProof/>
            <w:sz w:val="20"/>
            <w:szCs w:val="18"/>
            <w:lang w:val="fr-FR" w:bidi="ar-TN"/>
          </w:rPr>
          <w:t>Identification des personnes et institutions à interviewer</w:t>
        </w:r>
        <w:r w:rsidR="00AC36F3" w:rsidRPr="00FA18A8">
          <w:rPr>
            <w:noProof/>
            <w:webHidden/>
            <w:sz w:val="20"/>
            <w:szCs w:val="18"/>
          </w:rPr>
          <w:tab/>
        </w:r>
        <w:r w:rsidR="00AC36F3" w:rsidRPr="00FA18A8">
          <w:rPr>
            <w:noProof/>
            <w:webHidden/>
            <w:sz w:val="20"/>
            <w:szCs w:val="18"/>
          </w:rPr>
          <w:fldChar w:fldCharType="begin"/>
        </w:r>
        <w:r w:rsidR="00AC36F3" w:rsidRPr="00FA18A8">
          <w:rPr>
            <w:noProof/>
            <w:webHidden/>
            <w:sz w:val="20"/>
            <w:szCs w:val="18"/>
          </w:rPr>
          <w:instrText xml:space="preserve"> PAGEREF _Toc60245158 \h </w:instrText>
        </w:r>
        <w:r w:rsidR="00AC36F3" w:rsidRPr="00FA18A8">
          <w:rPr>
            <w:noProof/>
            <w:webHidden/>
            <w:sz w:val="20"/>
            <w:szCs w:val="18"/>
          </w:rPr>
        </w:r>
        <w:r w:rsidR="00AC36F3" w:rsidRPr="00FA18A8">
          <w:rPr>
            <w:noProof/>
            <w:webHidden/>
            <w:sz w:val="20"/>
            <w:szCs w:val="18"/>
          </w:rPr>
          <w:fldChar w:fldCharType="separate"/>
        </w:r>
        <w:r w:rsidR="00FA18A8">
          <w:rPr>
            <w:noProof/>
            <w:webHidden/>
            <w:sz w:val="20"/>
            <w:szCs w:val="18"/>
          </w:rPr>
          <w:t>16</w:t>
        </w:r>
        <w:r w:rsidR="00AC36F3" w:rsidRPr="00FA18A8">
          <w:rPr>
            <w:noProof/>
            <w:webHidden/>
            <w:sz w:val="20"/>
            <w:szCs w:val="18"/>
          </w:rPr>
          <w:fldChar w:fldCharType="end"/>
        </w:r>
      </w:hyperlink>
    </w:p>
    <w:p w14:paraId="16DD55DD" w14:textId="5D31AF86" w:rsidR="00AC36F3" w:rsidRPr="00FA18A8" w:rsidRDefault="003B1B04" w:rsidP="00AC36F3">
      <w:pPr>
        <w:pStyle w:val="TOC4"/>
        <w:tabs>
          <w:tab w:val="right" w:leader="dot" w:pos="8990"/>
        </w:tabs>
        <w:spacing w:after="0" w:line="240" w:lineRule="auto"/>
        <w:rPr>
          <w:rFonts w:asciiTheme="minorHAnsi" w:eastAsiaTheme="minorEastAsia" w:hAnsiTheme="minorHAnsi"/>
          <w:noProof/>
          <w:sz w:val="18"/>
          <w:szCs w:val="18"/>
          <w:lang w:val="fr-FR" w:eastAsia="fr-FR"/>
        </w:rPr>
      </w:pPr>
      <w:hyperlink w:anchor="_Toc60245159" w:history="1">
        <w:r w:rsidR="00AC36F3" w:rsidRPr="00FA18A8">
          <w:rPr>
            <w:rStyle w:val="Hyperlink"/>
            <w:rFonts w:cs="Times New Roman"/>
            <w:noProof/>
            <w:sz w:val="20"/>
            <w:szCs w:val="18"/>
            <w:lang w:val="fr-FR" w:bidi="ar-TN"/>
          </w:rPr>
          <w:t>Élaboration des outils de collecte</w:t>
        </w:r>
        <w:r w:rsidR="00AC36F3" w:rsidRPr="00FA18A8">
          <w:rPr>
            <w:noProof/>
            <w:webHidden/>
            <w:sz w:val="20"/>
            <w:szCs w:val="18"/>
          </w:rPr>
          <w:tab/>
        </w:r>
        <w:r w:rsidR="00AC36F3" w:rsidRPr="00FA18A8">
          <w:rPr>
            <w:noProof/>
            <w:webHidden/>
            <w:sz w:val="20"/>
            <w:szCs w:val="18"/>
          </w:rPr>
          <w:fldChar w:fldCharType="begin"/>
        </w:r>
        <w:r w:rsidR="00AC36F3" w:rsidRPr="00FA18A8">
          <w:rPr>
            <w:noProof/>
            <w:webHidden/>
            <w:sz w:val="20"/>
            <w:szCs w:val="18"/>
          </w:rPr>
          <w:instrText xml:space="preserve"> PAGEREF _Toc60245159 \h </w:instrText>
        </w:r>
        <w:r w:rsidR="00AC36F3" w:rsidRPr="00FA18A8">
          <w:rPr>
            <w:noProof/>
            <w:webHidden/>
            <w:sz w:val="20"/>
            <w:szCs w:val="18"/>
          </w:rPr>
        </w:r>
        <w:r w:rsidR="00AC36F3" w:rsidRPr="00FA18A8">
          <w:rPr>
            <w:noProof/>
            <w:webHidden/>
            <w:sz w:val="20"/>
            <w:szCs w:val="18"/>
          </w:rPr>
          <w:fldChar w:fldCharType="separate"/>
        </w:r>
        <w:r w:rsidR="00FA18A8">
          <w:rPr>
            <w:noProof/>
            <w:webHidden/>
            <w:sz w:val="20"/>
            <w:szCs w:val="18"/>
          </w:rPr>
          <w:t>17</w:t>
        </w:r>
        <w:r w:rsidR="00AC36F3" w:rsidRPr="00FA18A8">
          <w:rPr>
            <w:noProof/>
            <w:webHidden/>
            <w:sz w:val="20"/>
            <w:szCs w:val="18"/>
          </w:rPr>
          <w:fldChar w:fldCharType="end"/>
        </w:r>
      </w:hyperlink>
    </w:p>
    <w:p w14:paraId="4433B0E3" w14:textId="44CE9AEB" w:rsidR="00AC36F3" w:rsidRPr="00FA18A8" w:rsidRDefault="003B1B04" w:rsidP="00AC36F3">
      <w:pPr>
        <w:pStyle w:val="TOC4"/>
        <w:tabs>
          <w:tab w:val="right" w:leader="dot" w:pos="8990"/>
        </w:tabs>
        <w:spacing w:after="0" w:line="240" w:lineRule="auto"/>
        <w:rPr>
          <w:rFonts w:asciiTheme="minorHAnsi" w:eastAsiaTheme="minorEastAsia" w:hAnsiTheme="minorHAnsi"/>
          <w:noProof/>
          <w:sz w:val="18"/>
          <w:szCs w:val="18"/>
          <w:lang w:val="fr-FR" w:eastAsia="fr-FR"/>
        </w:rPr>
      </w:pPr>
      <w:hyperlink w:anchor="_Toc60245160" w:history="1">
        <w:r w:rsidR="00AC36F3" w:rsidRPr="00FA18A8">
          <w:rPr>
            <w:rStyle w:val="Hyperlink"/>
            <w:rFonts w:cs="Times New Roman"/>
            <w:noProof/>
            <w:sz w:val="20"/>
            <w:szCs w:val="18"/>
            <w:lang w:val="fr-FR" w:bidi="ar-TN"/>
          </w:rPr>
          <w:t>Élaboration du rapport de démarrage</w:t>
        </w:r>
        <w:r w:rsidR="00AC36F3" w:rsidRPr="00FA18A8">
          <w:rPr>
            <w:noProof/>
            <w:webHidden/>
            <w:sz w:val="20"/>
            <w:szCs w:val="18"/>
          </w:rPr>
          <w:tab/>
        </w:r>
        <w:r w:rsidR="00AC36F3" w:rsidRPr="00FA18A8">
          <w:rPr>
            <w:noProof/>
            <w:webHidden/>
            <w:sz w:val="20"/>
            <w:szCs w:val="18"/>
          </w:rPr>
          <w:fldChar w:fldCharType="begin"/>
        </w:r>
        <w:r w:rsidR="00AC36F3" w:rsidRPr="00FA18A8">
          <w:rPr>
            <w:noProof/>
            <w:webHidden/>
            <w:sz w:val="20"/>
            <w:szCs w:val="18"/>
          </w:rPr>
          <w:instrText xml:space="preserve"> PAGEREF _Toc60245160 \h </w:instrText>
        </w:r>
        <w:r w:rsidR="00AC36F3" w:rsidRPr="00FA18A8">
          <w:rPr>
            <w:noProof/>
            <w:webHidden/>
            <w:sz w:val="20"/>
            <w:szCs w:val="18"/>
          </w:rPr>
        </w:r>
        <w:r w:rsidR="00AC36F3" w:rsidRPr="00FA18A8">
          <w:rPr>
            <w:noProof/>
            <w:webHidden/>
            <w:sz w:val="20"/>
            <w:szCs w:val="18"/>
          </w:rPr>
          <w:fldChar w:fldCharType="separate"/>
        </w:r>
        <w:r w:rsidR="00FA18A8">
          <w:rPr>
            <w:noProof/>
            <w:webHidden/>
            <w:sz w:val="20"/>
            <w:szCs w:val="18"/>
          </w:rPr>
          <w:t>17</w:t>
        </w:r>
        <w:r w:rsidR="00AC36F3" w:rsidRPr="00FA18A8">
          <w:rPr>
            <w:noProof/>
            <w:webHidden/>
            <w:sz w:val="20"/>
            <w:szCs w:val="18"/>
          </w:rPr>
          <w:fldChar w:fldCharType="end"/>
        </w:r>
      </w:hyperlink>
    </w:p>
    <w:p w14:paraId="0E15D7C0" w14:textId="1386AE72" w:rsidR="00AC36F3" w:rsidRPr="00FA18A8" w:rsidRDefault="003B1B04" w:rsidP="00AC36F3">
      <w:pPr>
        <w:pStyle w:val="TOC4"/>
        <w:tabs>
          <w:tab w:val="right" w:leader="dot" w:pos="8990"/>
        </w:tabs>
        <w:spacing w:after="0" w:line="240" w:lineRule="auto"/>
        <w:rPr>
          <w:rFonts w:asciiTheme="minorHAnsi" w:eastAsiaTheme="minorEastAsia" w:hAnsiTheme="minorHAnsi"/>
          <w:noProof/>
          <w:sz w:val="18"/>
          <w:szCs w:val="18"/>
          <w:lang w:val="fr-FR" w:eastAsia="fr-FR"/>
        </w:rPr>
      </w:pPr>
      <w:hyperlink w:anchor="_Toc60245161" w:history="1">
        <w:r w:rsidR="00AC36F3" w:rsidRPr="00FA18A8">
          <w:rPr>
            <w:rStyle w:val="Hyperlink"/>
            <w:rFonts w:cs="Times New Roman"/>
            <w:noProof/>
            <w:sz w:val="20"/>
            <w:szCs w:val="18"/>
            <w:lang w:val="fr-FR" w:bidi="ar-TN"/>
          </w:rPr>
          <w:t>Collecte des données</w:t>
        </w:r>
        <w:r w:rsidR="00AC36F3" w:rsidRPr="00FA18A8">
          <w:rPr>
            <w:noProof/>
            <w:webHidden/>
            <w:sz w:val="20"/>
            <w:szCs w:val="18"/>
          </w:rPr>
          <w:tab/>
        </w:r>
        <w:r w:rsidR="00AC36F3" w:rsidRPr="00FA18A8">
          <w:rPr>
            <w:noProof/>
            <w:webHidden/>
            <w:sz w:val="20"/>
            <w:szCs w:val="18"/>
          </w:rPr>
          <w:fldChar w:fldCharType="begin"/>
        </w:r>
        <w:r w:rsidR="00AC36F3" w:rsidRPr="00FA18A8">
          <w:rPr>
            <w:noProof/>
            <w:webHidden/>
            <w:sz w:val="20"/>
            <w:szCs w:val="18"/>
          </w:rPr>
          <w:instrText xml:space="preserve"> PAGEREF _Toc60245161 \h </w:instrText>
        </w:r>
        <w:r w:rsidR="00AC36F3" w:rsidRPr="00FA18A8">
          <w:rPr>
            <w:noProof/>
            <w:webHidden/>
            <w:sz w:val="20"/>
            <w:szCs w:val="18"/>
          </w:rPr>
        </w:r>
        <w:r w:rsidR="00AC36F3" w:rsidRPr="00FA18A8">
          <w:rPr>
            <w:noProof/>
            <w:webHidden/>
            <w:sz w:val="20"/>
            <w:szCs w:val="18"/>
          </w:rPr>
          <w:fldChar w:fldCharType="separate"/>
        </w:r>
        <w:r w:rsidR="00FA18A8">
          <w:rPr>
            <w:noProof/>
            <w:webHidden/>
            <w:sz w:val="20"/>
            <w:szCs w:val="18"/>
          </w:rPr>
          <w:t>17</w:t>
        </w:r>
        <w:r w:rsidR="00AC36F3" w:rsidRPr="00FA18A8">
          <w:rPr>
            <w:noProof/>
            <w:webHidden/>
            <w:sz w:val="20"/>
            <w:szCs w:val="18"/>
          </w:rPr>
          <w:fldChar w:fldCharType="end"/>
        </w:r>
      </w:hyperlink>
    </w:p>
    <w:p w14:paraId="770287B6" w14:textId="76D6B7A2" w:rsidR="00AC36F3" w:rsidRPr="00FA18A8" w:rsidRDefault="003B1B04" w:rsidP="00AC36F3">
      <w:pPr>
        <w:pStyle w:val="TOC4"/>
        <w:tabs>
          <w:tab w:val="right" w:leader="dot" w:pos="8990"/>
        </w:tabs>
        <w:spacing w:after="0" w:line="240" w:lineRule="auto"/>
        <w:rPr>
          <w:rFonts w:asciiTheme="minorHAnsi" w:eastAsiaTheme="minorEastAsia" w:hAnsiTheme="minorHAnsi"/>
          <w:noProof/>
          <w:sz w:val="18"/>
          <w:szCs w:val="18"/>
          <w:lang w:val="fr-FR" w:eastAsia="fr-FR"/>
        </w:rPr>
      </w:pPr>
      <w:hyperlink w:anchor="_Toc60245162" w:history="1">
        <w:r w:rsidR="00AC36F3" w:rsidRPr="00FA18A8">
          <w:rPr>
            <w:rStyle w:val="Hyperlink"/>
            <w:rFonts w:cs="Times New Roman"/>
            <w:noProof/>
            <w:sz w:val="20"/>
            <w:szCs w:val="18"/>
            <w:lang w:val="fr-FR" w:bidi="ar-TN"/>
          </w:rPr>
          <w:t>Débriefing et Rédaction et partage du rapport d’évaluation</w:t>
        </w:r>
        <w:r w:rsidR="00AC36F3" w:rsidRPr="00FA18A8">
          <w:rPr>
            <w:noProof/>
            <w:webHidden/>
            <w:sz w:val="20"/>
            <w:szCs w:val="18"/>
          </w:rPr>
          <w:tab/>
        </w:r>
        <w:r w:rsidR="00AC36F3" w:rsidRPr="00FA18A8">
          <w:rPr>
            <w:noProof/>
            <w:webHidden/>
            <w:sz w:val="20"/>
            <w:szCs w:val="18"/>
          </w:rPr>
          <w:fldChar w:fldCharType="begin"/>
        </w:r>
        <w:r w:rsidR="00AC36F3" w:rsidRPr="00FA18A8">
          <w:rPr>
            <w:noProof/>
            <w:webHidden/>
            <w:sz w:val="20"/>
            <w:szCs w:val="18"/>
          </w:rPr>
          <w:instrText xml:space="preserve"> PAGEREF _Toc60245162 \h </w:instrText>
        </w:r>
        <w:r w:rsidR="00AC36F3" w:rsidRPr="00FA18A8">
          <w:rPr>
            <w:noProof/>
            <w:webHidden/>
            <w:sz w:val="20"/>
            <w:szCs w:val="18"/>
          </w:rPr>
        </w:r>
        <w:r w:rsidR="00AC36F3" w:rsidRPr="00FA18A8">
          <w:rPr>
            <w:noProof/>
            <w:webHidden/>
            <w:sz w:val="20"/>
            <w:szCs w:val="18"/>
          </w:rPr>
          <w:fldChar w:fldCharType="separate"/>
        </w:r>
        <w:r w:rsidR="00FA18A8">
          <w:rPr>
            <w:noProof/>
            <w:webHidden/>
            <w:sz w:val="20"/>
            <w:szCs w:val="18"/>
          </w:rPr>
          <w:t>17</w:t>
        </w:r>
        <w:r w:rsidR="00AC36F3" w:rsidRPr="00FA18A8">
          <w:rPr>
            <w:noProof/>
            <w:webHidden/>
            <w:sz w:val="20"/>
            <w:szCs w:val="18"/>
          </w:rPr>
          <w:fldChar w:fldCharType="end"/>
        </w:r>
      </w:hyperlink>
    </w:p>
    <w:p w14:paraId="371D3C57" w14:textId="5CA0A729" w:rsidR="00AC36F3" w:rsidRPr="00FA18A8" w:rsidRDefault="003B1B04" w:rsidP="00AC36F3">
      <w:pPr>
        <w:pStyle w:val="TOC3"/>
        <w:tabs>
          <w:tab w:val="left" w:pos="1100"/>
          <w:tab w:val="right" w:leader="dot" w:pos="8990"/>
        </w:tabs>
        <w:spacing w:after="0" w:line="240" w:lineRule="auto"/>
        <w:rPr>
          <w:rFonts w:asciiTheme="minorHAnsi" w:eastAsiaTheme="minorEastAsia" w:hAnsiTheme="minorHAnsi"/>
          <w:noProof/>
          <w:sz w:val="18"/>
          <w:szCs w:val="18"/>
          <w:lang w:val="fr-FR" w:eastAsia="fr-FR"/>
        </w:rPr>
      </w:pPr>
      <w:hyperlink w:anchor="_Toc60245163" w:history="1">
        <w:r w:rsidR="00AC36F3" w:rsidRPr="00FA18A8">
          <w:rPr>
            <w:rStyle w:val="Hyperlink"/>
            <w:rFonts w:cs="Times New Roman"/>
            <w:noProof/>
            <w:sz w:val="20"/>
            <w:szCs w:val="18"/>
            <w:lang w:val="fr-FR"/>
          </w:rPr>
          <w:t>4.</w:t>
        </w:r>
        <w:r w:rsidR="00AC36F3" w:rsidRPr="00FA18A8">
          <w:rPr>
            <w:rFonts w:asciiTheme="minorHAnsi" w:eastAsiaTheme="minorEastAsia" w:hAnsiTheme="minorHAnsi"/>
            <w:noProof/>
            <w:sz w:val="18"/>
            <w:szCs w:val="18"/>
            <w:lang w:val="fr-FR" w:eastAsia="fr-FR"/>
          </w:rPr>
          <w:tab/>
        </w:r>
        <w:r w:rsidR="00AC36F3" w:rsidRPr="00FA18A8">
          <w:rPr>
            <w:rStyle w:val="Hyperlink"/>
            <w:rFonts w:cs="Times New Roman"/>
            <w:noProof/>
            <w:sz w:val="20"/>
            <w:szCs w:val="18"/>
            <w:lang w:val="fr-FR"/>
          </w:rPr>
          <w:t>Éthique</w:t>
        </w:r>
        <w:r w:rsidR="00AC36F3" w:rsidRPr="00FA18A8">
          <w:rPr>
            <w:noProof/>
            <w:webHidden/>
            <w:sz w:val="20"/>
            <w:szCs w:val="18"/>
          </w:rPr>
          <w:tab/>
        </w:r>
        <w:r w:rsidR="00AC36F3" w:rsidRPr="00FA18A8">
          <w:rPr>
            <w:noProof/>
            <w:webHidden/>
            <w:sz w:val="20"/>
            <w:szCs w:val="18"/>
          </w:rPr>
          <w:fldChar w:fldCharType="begin"/>
        </w:r>
        <w:r w:rsidR="00AC36F3" w:rsidRPr="00FA18A8">
          <w:rPr>
            <w:noProof/>
            <w:webHidden/>
            <w:sz w:val="20"/>
            <w:szCs w:val="18"/>
          </w:rPr>
          <w:instrText xml:space="preserve"> PAGEREF _Toc60245163 \h </w:instrText>
        </w:r>
        <w:r w:rsidR="00AC36F3" w:rsidRPr="00FA18A8">
          <w:rPr>
            <w:noProof/>
            <w:webHidden/>
            <w:sz w:val="20"/>
            <w:szCs w:val="18"/>
          </w:rPr>
        </w:r>
        <w:r w:rsidR="00AC36F3" w:rsidRPr="00FA18A8">
          <w:rPr>
            <w:noProof/>
            <w:webHidden/>
            <w:sz w:val="20"/>
            <w:szCs w:val="18"/>
          </w:rPr>
          <w:fldChar w:fldCharType="separate"/>
        </w:r>
        <w:r w:rsidR="00FA18A8">
          <w:rPr>
            <w:noProof/>
            <w:webHidden/>
            <w:sz w:val="20"/>
            <w:szCs w:val="18"/>
          </w:rPr>
          <w:t>17</w:t>
        </w:r>
        <w:r w:rsidR="00AC36F3" w:rsidRPr="00FA18A8">
          <w:rPr>
            <w:noProof/>
            <w:webHidden/>
            <w:sz w:val="20"/>
            <w:szCs w:val="18"/>
          </w:rPr>
          <w:fldChar w:fldCharType="end"/>
        </w:r>
      </w:hyperlink>
    </w:p>
    <w:p w14:paraId="77A0ACBE" w14:textId="31C9BC1E" w:rsidR="00AC36F3" w:rsidRPr="00FA18A8" w:rsidRDefault="003B1B04" w:rsidP="00AC36F3">
      <w:pPr>
        <w:pStyle w:val="TOC3"/>
        <w:tabs>
          <w:tab w:val="left" w:pos="1100"/>
          <w:tab w:val="right" w:leader="dot" w:pos="8990"/>
        </w:tabs>
        <w:spacing w:after="0" w:line="240" w:lineRule="auto"/>
        <w:rPr>
          <w:rFonts w:asciiTheme="minorHAnsi" w:eastAsiaTheme="minorEastAsia" w:hAnsiTheme="minorHAnsi"/>
          <w:noProof/>
          <w:sz w:val="18"/>
          <w:szCs w:val="18"/>
          <w:lang w:val="fr-FR" w:eastAsia="fr-FR"/>
        </w:rPr>
      </w:pPr>
      <w:hyperlink w:anchor="_Toc60245164" w:history="1">
        <w:r w:rsidR="00AC36F3" w:rsidRPr="00FA18A8">
          <w:rPr>
            <w:rStyle w:val="Hyperlink"/>
            <w:rFonts w:cs="Times New Roman"/>
            <w:noProof/>
            <w:sz w:val="20"/>
            <w:szCs w:val="18"/>
            <w:lang w:val="fr-FR"/>
          </w:rPr>
          <w:t>5.</w:t>
        </w:r>
        <w:r w:rsidR="00AC36F3" w:rsidRPr="00FA18A8">
          <w:rPr>
            <w:rFonts w:asciiTheme="minorHAnsi" w:eastAsiaTheme="minorEastAsia" w:hAnsiTheme="minorHAnsi"/>
            <w:noProof/>
            <w:sz w:val="18"/>
            <w:szCs w:val="18"/>
            <w:lang w:val="fr-FR" w:eastAsia="fr-FR"/>
          </w:rPr>
          <w:tab/>
        </w:r>
        <w:r w:rsidR="00AC36F3" w:rsidRPr="00FA18A8">
          <w:rPr>
            <w:rStyle w:val="Hyperlink"/>
            <w:rFonts w:cs="Times New Roman"/>
            <w:noProof/>
            <w:sz w:val="20"/>
            <w:szCs w:val="18"/>
            <w:lang w:val="fr-FR"/>
          </w:rPr>
          <w:t>Limites de l'évaluation</w:t>
        </w:r>
        <w:r w:rsidR="00AC36F3" w:rsidRPr="00FA18A8">
          <w:rPr>
            <w:noProof/>
            <w:webHidden/>
            <w:sz w:val="20"/>
            <w:szCs w:val="18"/>
          </w:rPr>
          <w:tab/>
        </w:r>
        <w:r w:rsidR="00AC36F3" w:rsidRPr="00FA18A8">
          <w:rPr>
            <w:noProof/>
            <w:webHidden/>
            <w:sz w:val="20"/>
            <w:szCs w:val="18"/>
          </w:rPr>
          <w:fldChar w:fldCharType="begin"/>
        </w:r>
        <w:r w:rsidR="00AC36F3" w:rsidRPr="00FA18A8">
          <w:rPr>
            <w:noProof/>
            <w:webHidden/>
            <w:sz w:val="20"/>
            <w:szCs w:val="18"/>
          </w:rPr>
          <w:instrText xml:space="preserve"> PAGEREF _Toc60245164 \h </w:instrText>
        </w:r>
        <w:r w:rsidR="00AC36F3" w:rsidRPr="00FA18A8">
          <w:rPr>
            <w:noProof/>
            <w:webHidden/>
            <w:sz w:val="20"/>
            <w:szCs w:val="18"/>
          </w:rPr>
        </w:r>
        <w:r w:rsidR="00AC36F3" w:rsidRPr="00FA18A8">
          <w:rPr>
            <w:noProof/>
            <w:webHidden/>
            <w:sz w:val="20"/>
            <w:szCs w:val="18"/>
          </w:rPr>
          <w:fldChar w:fldCharType="separate"/>
        </w:r>
        <w:r w:rsidR="00FA18A8">
          <w:rPr>
            <w:noProof/>
            <w:webHidden/>
            <w:sz w:val="20"/>
            <w:szCs w:val="18"/>
          </w:rPr>
          <w:t>18</w:t>
        </w:r>
        <w:r w:rsidR="00AC36F3" w:rsidRPr="00FA18A8">
          <w:rPr>
            <w:noProof/>
            <w:webHidden/>
            <w:sz w:val="20"/>
            <w:szCs w:val="18"/>
          </w:rPr>
          <w:fldChar w:fldCharType="end"/>
        </w:r>
      </w:hyperlink>
    </w:p>
    <w:p w14:paraId="6A0FFEBD" w14:textId="4AA90705" w:rsidR="00AC36F3" w:rsidRPr="00FA18A8" w:rsidRDefault="003B1B04" w:rsidP="00AC36F3">
      <w:pPr>
        <w:pStyle w:val="TOC3"/>
        <w:tabs>
          <w:tab w:val="left" w:pos="1100"/>
          <w:tab w:val="right" w:leader="dot" w:pos="8990"/>
        </w:tabs>
        <w:spacing w:after="0" w:line="240" w:lineRule="auto"/>
        <w:rPr>
          <w:rStyle w:val="Hyperlink"/>
          <w:noProof/>
          <w:sz w:val="20"/>
          <w:szCs w:val="18"/>
        </w:rPr>
      </w:pPr>
      <w:hyperlink w:anchor="_Toc60245165" w:history="1">
        <w:r w:rsidR="00AC36F3" w:rsidRPr="00FA18A8">
          <w:rPr>
            <w:rStyle w:val="Hyperlink"/>
            <w:rFonts w:cs="Times New Roman"/>
            <w:noProof/>
            <w:sz w:val="20"/>
            <w:szCs w:val="18"/>
            <w:lang w:val="fr-FR"/>
          </w:rPr>
          <w:t>6.</w:t>
        </w:r>
        <w:r w:rsidR="00AC36F3" w:rsidRPr="00FA18A8">
          <w:rPr>
            <w:rFonts w:asciiTheme="minorHAnsi" w:eastAsiaTheme="minorEastAsia" w:hAnsiTheme="minorHAnsi"/>
            <w:noProof/>
            <w:sz w:val="18"/>
            <w:szCs w:val="18"/>
            <w:lang w:val="fr-FR" w:eastAsia="fr-FR"/>
          </w:rPr>
          <w:tab/>
        </w:r>
        <w:r w:rsidR="00AC36F3" w:rsidRPr="00FA18A8">
          <w:rPr>
            <w:rStyle w:val="Hyperlink"/>
            <w:rFonts w:cs="Times New Roman"/>
            <w:noProof/>
            <w:sz w:val="20"/>
            <w:szCs w:val="18"/>
            <w:lang w:val="fr-FR"/>
          </w:rPr>
          <w:t>Structure du rapport d’évaluation</w:t>
        </w:r>
        <w:r w:rsidR="00AC36F3" w:rsidRPr="00FA18A8">
          <w:rPr>
            <w:noProof/>
            <w:webHidden/>
            <w:sz w:val="20"/>
            <w:szCs w:val="18"/>
          </w:rPr>
          <w:tab/>
        </w:r>
        <w:r w:rsidR="00AC36F3" w:rsidRPr="00FA18A8">
          <w:rPr>
            <w:noProof/>
            <w:webHidden/>
            <w:sz w:val="20"/>
            <w:szCs w:val="18"/>
          </w:rPr>
          <w:fldChar w:fldCharType="begin"/>
        </w:r>
        <w:r w:rsidR="00AC36F3" w:rsidRPr="00FA18A8">
          <w:rPr>
            <w:noProof/>
            <w:webHidden/>
            <w:sz w:val="20"/>
            <w:szCs w:val="18"/>
          </w:rPr>
          <w:instrText xml:space="preserve"> PAGEREF _Toc60245165 \h </w:instrText>
        </w:r>
        <w:r w:rsidR="00AC36F3" w:rsidRPr="00FA18A8">
          <w:rPr>
            <w:noProof/>
            <w:webHidden/>
            <w:sz w:val="20"/>
            <w:szCs w:val="18"/>
          </w:rPr>
        </w:r>
        <w:r w:rsidR="00AC36F3" w:rsidRPr="00FA18A8">
          <w:rPr>
            <w:noProof/>
            <w:webHidden/>
            <w:sz w:val="20"/>
            <w:szCs w:val="18"/>
          </w:rPr>
          <w:fldChar w:fldCharType="separate"/>
        </w:r>
        <w:r w:rsidR="00FA18A8">
          <w:rPr>
            <w:noProof/>
            <w:webHidden/>
            <w:sz w:val="20"/>
            <w:szCs w:val="18"/>
          </w:rPr>
          <w:t>18</w:t>
        </w:r>
        <w:r w:rsidR="00AC36F3" w:rsidRPr="00FA18A8">
          <w:rPr>
            <w:noProof/>
            <w:webHidden/>
            <w:sz w:val="20"/>
            <w:szCs w:val="18"/>
          </w:rPr>
          <w:fldChar w:fldCharType="end"/>
        </w:r>
      </w:hyperlink>
    </w:p>
    <w:p w14:paraId="4727D465" w14:textId="77777777" w:rsidR="00AC36F3" w:rsidRPr="00FA18A8" w:rsidRDefault="00AC36F3" w:rsidP="00AC36F3">
      <w:pPr>
        <w:rPr>
          <w:noProof/>
          <w:sz w:val="20"/>
          <w:szCs w:val="18"/>
        </w:rPr>
      </w:pPr>
    </w:p>
    <w:p w14:paraId="02AC9379" w14:textId="14580219" w:rsidR="00AC36F3" w:rsidRPr="00FA18A8" w:rsidRDefault="003B1B04" w:rsidP="00AC36F3">
      <w:pPr>
        <w:pStyle w:val="TOC1"/>
        <w:spacing w:after="0"/>
        <w:rPr>
          <w:rFonts w:asciiTheme="minorHAnsi" w:eastAsiaTheme="minorEastAsia" w:hAnsiTheme="minorHAnsi" w:cstheme="minorBidi"/>
          <w:b w:val="0"/>
          <w:bCs w:val="0"/>
          <w:sz w:val="18"/>
          <w:szCs w:val="18"/>
          <w:lang w:val="fr-FR" w:eastAsia="fr-FR"/>
        </w:rPr>
      </w:pPr>
      <w:hyperlink w:anchor="_Toc60245166" w:history="1">
        <w:r w:rsidR="00AC36F3" w:rsidRPr="00FA18A8">
          <w:rPr>
            <w:rStyle w:val="Hyperlink"/>
            <w:sz w:val="18"/>
            <w:szCs w:val="18"/>
            <w:lang w:val="fr-FR"/>
          </w:rPr>
          <w:t>Description du projet</w:t>
        </w:r>
        <w:r w:rsidR="00AC36F3" w:rsidRPr="00FA18A8">
          <w:rPr>
            <w:webHidden/>
            <w:sz w:val="18"/>
            <w:szCs w:val="18"/>
          </w:rPr>
          <w:tab/>
        </w:r>
        <w:r w:rsidR="00AC36F3" w:rsidRPr="00FA18A8">
          <w:rPr>
            <w:webHidden/>
            <w:sz w:val="18"/>
            <w:szCs w:val="18"/>
          </w:rPr>
          <w:fldChar w:fldCharType="begin"/>
        </w:r>
        <w:r w:rsidR="00AC36F3" w:rsidRPr="00FA18A8">
          <w:rPr>
            <w:webHidden/>
            <w:sz w:val="18"/>
            <w:szCs w:val="18"/>
          </w:rPr>
          <w:instrText xml:space="preserve"> PAGEREF _Toc60245166 \h </w:instrText>
        </w:r>
        <w:r w:rsidR="00AC36F3" w:rsidRPr="00FA18A8">
          <w:rPr>
            <w:webHidden/>
            <w:sz w:val="18"/>
            <w:szCs w:val="18"/>
          </w:rPr>
        </w:r>
        <w:r w:rsidR="00AC36F3" w:rsidRPr="00FA18A8">
          <w:rPr>
            <w:webHidden/>
            <w:sz w:val="18"/>
            <w:szCs w:val="18"/>
          </w:rPr>
          <w:fldChar w:fldCharType="separate"/>
        </w:r>
        <w:r w:rsidR="00FA18A8">
          <w:rPr>
            <w:webHidden/>
            <w:sz w:val="18"/>
            <w:szCs w:val="18"/>
          </w:rPr>
          <w:t>18</w:t>
        </w:r>
        <w:r w:rsidR="00AC36F3" w:rsidRPr="00FA18A8">
          <w:rPr>
            <w:webHidden/>
            <w:sz w:val="18"/>
            <w:szCs w:val="18"/>
          </w:rPr>
          <w:fldChar w:fldCharType="end"/>
        </w:r>
      </w:hyperlink>
    </w:p>
    <w:p w14:paraId="31A23145" w14:textId="504AEAC0" w:rsidR="00AC36F3" w:rsidRPr="00FA18A8" w:rsidRDefault="003B1B04" w:rsidP="00AC36F3">
      <w:pPr>
        <w:pStyle w:val="TOC3"/>
        <w:tabs>
          <w:tab w:val="left" w:pos="1100"/>
          <w:tab w:val="right" w:leader="dot" w:pos="8990"/>
        </w:tabs>
        <w:spacing w:after="0" w:line="240" w:lineRule="auto"/>
        <w:rPr>
          <w:rFonts w:asciiTheme="minorHAnsi" w:eastAsiaTheme="minorEastAsia" w:hAnsiTheme="minorHAnsi"/>
          <w:noProof/>
          <w:sz w:val="18"/>
          <w:szCs w:val="18"/>
          <w:lang w:val="fr-FR" w:eastAsia="fr-FR"/>
        </w:rPr>
      </w:pPr>
      <w:hyperlink w:anchor="_Toc60245167" w:history="1">
        <w:r w:rsidR="00AC36F3" w:rsidRPr="00FA18A8">
          <w:rPr>
            <w:rStyle w:val="Hyperlink"/>
            <w:rFonts w:cs="Times New Roman"/>
            <w:noProof/>
            <w:sz w:val="20"/>
            <w:szCs w:val="18"/>
            <w:lang w:val="fr-FR"/>
          </w:rPr>
          <w:t>1.</w:t>
        </w:r>
        <w:r w:rsidR="00AC36F3" w:rsidRPr="00FA18A8">
          <w:rPr>
            <w:rFonts w:asciiTheme="minorHAnsi" w:eastAsiaTheme="minorEastAsia" w:hAnsiTheme="minorHAnsi"/>
            <w:noProof/>
            <w:sz w:val="18"/>
            <w:szCs w:val="18"/>
            <w:lang w:val="fr-FR" w:eastAsia="fr-FR"/>
          </w:rPr>
          <w:tab/>
        </w:r>
        <w:r w:rsidR="00AC36F3" w:rsidRPr="00FA18A8">
          <w:rPr>
            <w:rStyle w:val="Hyperlink"/>
            <w:rFonts w:cs="Times New Roman"/>
            <w:noProof/>
            <w:sz w:val="20"/>
            <w:szCs w:val="18"/>
            <w:lang w:val="fr-FR"/>
          </w:rPr>
          <w:t>Début et durée du projet</w:t>
        </w:r>
        <w:r w:rsidR="00AC36F3" w:rsidRPr="00FA18A8">
          <w:rPr>
            <w:noProof/>
            <w:webHidden/>
            <w:sz w:val="20"/>
            <w:szCs w:val="18"/>
          </w:rPr>
          <w:tab/>
        </w:r>
        <w:r w:rsidR="00AC36F3" w:rsidRPr="00FA18A8">
          <w:rPr>
            <w:noProof/>
            <w:webHidden/>
            <w:sz w:val="20"/>
            <w:szCs w:val="18"/>
          </w:rPr>
          <w:fldChar w:fldCharType="begin"/>
        </w:r>
        <w:r w:rsidR="00AC36F3" w:rsidRPr="00FA18A8">
          <w:rPr>
            <w:noProof/>
            <w:webHidden/>
            <w:sz w:val="20"/>
            <w:szCs w:val="18"/>
          </w:rPr>
          <w:instrText xml:space="preserve"> PAGEREF _Toc60245167 \h </w:instrText>
        </w:r>
        <w:r w:rsidR="00AC36F3" w:rsidRPr="00FA18A8">
          <w:rPr>
            <w:noProof/>
            <w:webHidden/>
            <w:sz w:val="20"/>
            <w:szCs w:val="18"/>
          </w:rPr>
        </w:r>
        <w:r w:rsidR="00AC36F3" w:rsidRPr="00FA18A8">
          <w:rPr>
            <w:noProof/>
            <w:webHidden/>
            <w:sz w:val="20"/>
            <w:szCs w:val="18"/>
          </w:rPr>
          <w:fldChar w:fldCharType="separate"/>
        </w:r>
        <w:r w:rsidR="00FA18A8">
          <w:rPr>
            <w:noProof/>
            <w:webHidden/>
            <w:sz w:val="20"/>
            <w:szCs w:val="18"/>
          </w:rPr>
          <w:t>18</w:t>
        </w:r>
        <w:r w:rsidR="00AC36F3" w:rsidRPr="00FA18A8">
          <w:rPr>
            <w:noProof/>
            <w:webHidden/>
            <w:sz w:val="20"/>
            <w:szCs w:val="18"/>
          </w:rPr>
          <w:fldChar w:fldCharType="end"/>
        </w:r>
      </w:hyperlink>
    </w:p>
    <w:p w14:paraId="3648F345" w14:textId="19A32AAC" w:rsidR="00AC36F3" w:rsidRPr="00FA18A8" w:rsidRDefault="003B1B04" w:rsidP="00AC36F3">
      <w:pPr>
        <w:pStyle w:val="TOC3"/>
        <w:tabs>
          <w:tab w:val="left" w:pos="1100"/>
          <w:tab w:val="right" w:leader="dot" w:pos="8990"/>
        </w:tabs>
        <w:spacing w:after="0" w:line="240" w:lineRule="auto"/>
        <w:rPr>
          <w:rFonts w:asciiTheme="minorHAnsi" w:eastAsiaTheme="minorEastAsia" w:hAnsiTheme="minorHAnsi"/>
          <w:noProof/>
          <w:sz w:val="18"/>
          <w:szCs w:val="18"/>
          <w:lang w:val="fr-FR" w:eastAsia="fr-FR"/>
        </w:rPr>
      </w:pPr>
      <w:hyperlink w:anchor="_Toc60245168" w:history="1">
        <w:r w:rsidR="00AC36F3" w:rsidRPr="00FA18A8">
          <w:rPr>
            <w:rStyle w:val="Hyperlink"/>
            <w:rFonts w:cs="Times New Roman"/>
            <w:noProof/>
            <w:sz w:val="20"/>
            <w:szCs w:val="18"/>
            <w:lang w:val="fr-FR"/>
          </w:rPr>
          <w:t>2.</w:t>
        </w:r>
        <w:r w:rsidR="00AC36F3" w:rsidRPr="00FA18A8">
          <w:rPr>
            <w:rFonts w:asciiTheme="minorHAnsi" w:eastAsiaTheme="minorEastAsia" w:hAnsiTheme="minorHAnsi"/>
            <w:noProof/>
            <w:sz w:val="18"/>
            <w:szCs w:val="18"/>
            <w:lang w:val="fr-FR" w:eastAsia="fr-FR"/>
          </w:rPr>
          <w:tab/>
        </w:r>
        <w:r w:rsidR="00AC36F3" w:rsidRPr="00FA18A8">
          <w:rPr>
            <w:rStyle w:val="Hyperlink"/>
            <w:rFonts w:cs="Times New Roman"/>
            <w:noProof/>
            <w:sz w:val="20"/>
            <w:szCs w:val="18"/>
            <w:lang w:val="fr-FR"/>
          </w:rPr>
          <w:t>Contexte de développement : facteurs environnementaux, socio-économiques, institutionnels et politiques pertinents pour l'objectif et la portée du projet</w:t>
        </w:r>
        <w:r w:rsidR="00AC36F3" w:rsidRPr="00FA18A8">
          <w:rPr>
            <w:noProof/>
            <w:webHidden/>
            <w:sz w:val="20"/>
            <w:szCs w:val="18"/>
          </w:rPr>
          <w:tab/>
        </w:r>
        <w:r w:rsidR="00AC36F3" w:rsidRPr="00FA18A8">
          <w:rPr>
            <w:noProof/>
            <w:webHidden/>
            <w:sz w:val="20"/>
            <w:szCs w:val="18"/>
          </w:rPr>
          <w:fldChar w:fldCharType="begin"/>
        </w:r>
        <w:r w:rsidR="00AC36F3" w:rsidRPr="00FA18A8">
          <w:rPr>
            <w:noProof/>
            <w:webHidden/>
            <w:sz w:val="20"/>
            <w:szCs w:val="18"/>
          </w:rPr>
          <w:instrText xml:space="preserve"> PAGEREF _Toc60245168 \h </w:instrText>
        </w:r>
        <w:r w:rsidR="00AC36F3" w:rsidRPr="00FA18A8">
          <w:rPr>
            <w:noProof/>
            <w:webHidden/>
            <w:sz w:val="20"/>
            <w:szCs w:val="18"/>
          </w:rPr>
        </w:r>
        <w:r w:rsidR="00AC36F3" w:rsidRPr="00FA18A8">
          <w:rPr>
            <w:noProof/>
            <w:webHidden/>
            <w:sz w:val="20"/>
            <w:szCs w:val="18"/>
          </w:rPr>
          <w:fldChar w:fldCharType="separate"/>
        </w:r>
        <w:r w:rsidR="00FA18A8">
          <w:rPr>
            <w:noProof/>
            <w:webHidden/>
            <w:sz w:val="20"/>
            <w:szCs w:val="18"/>
          </w:rPr>
          <w:t>19</w:t>
        </w:r>
        <w:r w:rsidR="00AC36F3" w:rsidRPr="00FA18A8">
          <w:rPr>
            <w:noProof/>
            <w:webHidden/>
            <w:sz w:val="20"/>
            <w:szCs w:val="18"/>
          </w:rPr>
          <w:fldChar w:fldCharType="end"/>
        </w:r>
      </w:hyperlink>
    </w:p>
    <w:p w14:paraId="27A96852" w14:textId="1D64A557" w:rsidR="00AC36F3" w:rsidRPr="00FA18A8" w:rsidRDefault="003B1B04" w:rsidP="00AC36F3">
      <w:pPr>
        <w:pStyle w:val="TOC3"/>
        <w:tabs>
          <w:tab w:val="left" w:pos="1100"/>
          <w:tab w:val="right" w:leader="dot" w:pos="8990"/>
        </w:tabs>
        <w:spacing w:after="0" w:line="240" w:lineRule="auto"/>
        <w:rPr>
          <w:rFonts w:asciiTheme="minorHAnsi" w:eastAsiaTheme="minorEastAsia" w:hAnsiTheme="minorHAnsi"/>
          <w:noProof/>
          <w:sz w:val="18"/>
          <w:szCs w:val="18"/>
          <w:lang w:val="fr-FR" w:eastAsia="fr-FR"/>
        </w:rPr>
      </w:pPr>
      <w:hyperlink w:anchor="_Toc60245169" w:history="1">
        <w:r w:rsidR="00AC36F3" w:rsidRPr="00FA18A8">
          <w:rPr>
            <w:rStyle w:val="Hyperlink"/>
            <w:rFonts w:cs="Times New Roman"/>
            <w:noProof/>
            <w:sz w:val="20"/>
            <w:szCs w:val="18"/>
            <w:lang w:val="fr-FR"/>
          </w:rPr>
          <w:t>3.</w:t>
        </w:r>
        <w:r w:rsidR="00AC36F3" w:rsidRPr="00FA18A8">
          <w:rPr>
            <w:rFonts w:asciiTheme="minorHAnsi" w:eastAsiaTheme="minorEastAsia" w:hAnsiTheme="minorHAnsi"/>
            <w:noProof/>
            <w:sz w:val="18"/>
            <w:szCs w:val="18"/>
            <w:lang w:val="fr-FR" w:eastAsia="fr-FR"/>
          </w:rPr>
          <w:tab/>
        </w:r>
        <w:r w:rsidR="00AC36F3" w:rsidRPr="00FA18A8">
          <w:rPr>
            <w:rStyle w:val="Hyperlink"/>
            <w:rFonts w:cs="Times New Roman"/>
            <w:noProof/>
            <w:sz w:val="20"/>
            <w:szCs w:val="18"/>
            <w:lang w:val="fr-FR"/>
          </w:rPr>
          <w:t>Problèmes que le projet a cherché à résoudre : menaces et obstacles visés</w:t>
        </w:r>
        <w:r w:rsidR="00AC36F3" w:rsidRPr="00FA18A8">
          <w:rPr>
            <w:noProof/>
            <w:webHidden/>
            <w:sz w:val="20"/>
            <w:szCs w:val="18"/>
          </w:rPr>
          <w:tab/>
        </w:r>
        <w:r w:rsidR="00AC36F3" w:rsidRPr="00FA18A8">
          <w:rPr>
            <w:noProof/>
            <w:webHidden/>
            <w:sz w:val="20"/>
            <w:szCs w:val="18"/>
          </w:rPr>
          <w:fldChar w:fldCharType="begin"/>
        </w:r>
        <w:r w:rsidR="00AC36F3" w:rsidRPr="00FA18A8">
          <w:rPr>
            <w:noProof/>
            <w:webHidden/>
            <w:sz w:val="20"/>
            <w:szCs w:val="18"/>
          </w:rPr>
          <w:instrText xml:space="preserve"> PAGEREF _Toc60245169 \h </w:instrText>
        </w:r>
        <w:r w:rsidR="00AC36F3" w:rsidRPr="00FA18A8">
          <w:rPr>
            <w:noProof/>
            <w:webHidden/>
            <w:sz w:val="20"/>
            <w:szCs w:val="18"/>
          </w:rPr>
        </w:r>
        <w:r w:rsidR="00AC36F3" w:rsidRPr="00FA18A8">
          <w:rPr>
            <w:noProof/>
            <w:webHidden/>
            <w:sz w:val="20"/>
            <w:szCs w:val="18"/>
          </w:rPr>
          <w:fldChar w:fldCharType="separate"/>
        </w:r>
        <w:r w:rsidR="00FA18A8">
          <w:rPr>
            <w:noProof/>
            <w:webHidden/>
            <w:sz w:val="20"/>
            <w:szCs w:val="18"/>
          </w:rPr>
          <w:t>19</w:t>
        </w:r>
        <w:r w:rsidR="00AC36F3" w:rsidRPr="00FA18A8">
          <w:rPr>
            <w:noProof/>
            <w:webHidden/>
            <w:sz w:val="20"/>
            <w:szCs w:val="18"/>
          </w:rPr>
          <w:fldChar w:fldCharType="end"/>
        </w:r>
      </w:hyperlink>
    </w:p>
    <w:p w14:paraId="2913EBDB" w14:textId="4502EE22" w:rsidR="00AC36F3" w:rsidRPr="00FA18A8" w:rsidRDefault="003B1B04" w:rsidP="00AC36F3">
      <w:pPr>
        <w:pStyle w:val="TOC3"/>
        <w:tabs>
          <w:tab w:val="left" w:pos="1100"/>
          <w:tab w:val="right" w:leader="dot" w:pos="8990"/>
        </w:tabs>
        <w:spacing w:after="0" w:line="240" w:lineRule="auto"/>
        <w:rPr>
          <w:rFonts w:asciiTheme="minorHAnsi" w:eastAsiaTheme="minorEastAsia" w:hAnsiTheme="minorHAnsi"/>
          <w:noProof/>
          <w:sz w:val="18"/>
          <w:szCs w:val="18"/>
          <w:lang w:val="fr-FR" w:eastAsia="fr-FR"/>
        </w:rPr>
      </w:pPr>
      <w:hyperlink w:anchor="_Toc60245170" w:history="1">
        <w:r w:rsidR="00AC36F3" w:rsidRPr="00FA18A8">
          <w:rPr>
            <w:rStyle w:val="Hyperlink"/>
            <w:rFonts w:cs="Times New Roman"/>
            <w:noProof/>
            <w:sz w:val="20"/>
            <w:szCs w:val="18"/>
            <w:lang w:val="fr-FR"/>
          </w:rPr>
          <w:t>4.</w:t>
        </w:r>
        <w:r w:rsidR="00AC36F3" w:rsidRPr="00FA18A8">
          <w:rPr>
            <w:rFonts w:asciiTheme="minorHAnsi" w:eastAsiaTheme="minorEastAsia" w:hAnsiTheme="minorHAnsi"/>
            <w:noProof/>
            <w:sz w:val="18"/>
            <w:szCs w:val="18"/>
            <w:lang w:val="fr-FR" w:eastAsia="fr-FR"/>
          </w:rPr>
          <w:tab/>
        </w:r>
        <w:r w:rsidR="00AC36F3" w:rsidRPr="00FA18A8">
          <w:rPr>
            <w:rStyle w:val="Hyperlink"/>
            <w:rFonts w:cs="Times New Roman"/>
            <w:noProof/>
            <w:sz w:val="20"/>
            <w:szCs w:val="18"/>
            <w:lang w:val="fr-FR"/>
          </w:rPr>
          <w:t>Objectifs immédiats et de développement du projet</w:t>
        </w:r>
        <w:r w:rsidR="00AC36F3" w:rsidRPr="00FA18A8">
          <w:rPr>
            <w:noProof/>
            <w:webHidden/>
            <w:sz w:val="20"/>
            <w:szCs w:val="18"/>
          </w:rPr>
          <w:tab/>
        </w:r>
        <w:r w:rsidR="00AC36F3" w:rsidRPr="00FA18A8">
          <w:rPr>
            <w:noProof/>
            <w:webHidden/>
            <w:sz w:val="20"/>
            <w:szCs w:val="18"/>
          </w:rPr>
          <w:fldChar w:fldCharType="begin"/>
        </w:r>
        <w:r w:rsidR="00AC36F3" w:rsidRPr="00FA18A8">
          <w:rPr>
            <w:noProof/>
            <w:webHidden/>
            <w:sz w:val="20"/>
            <w:szCs w:val="18"/>
          </w:rPr>
          <w:instrText xml:space="preserve"> PAGEREF _Toc60245170 \h </w:instrText>
        </w:r>
        <w:r w:rsidR="00AC36F3" w:rsidRPr="00FA18A8">
          <w:rPr>
            <w:noProof/>
            <w:webHidden/>
            <w:sz w:val="20"/>
            <w:szCs w:val="18"/>
          </w:rPr>
        </w:r>
        <w:r w:rsidR="00AC36F3" w:rsidRPr="00FA18A8">
          <w:rPr>
            <w:noProof/>
            <w:webHidden/>
            <w:sz w:val="20"/>
            <w:szCs w:val="18"/>
          </w:rPr>
          <w:fldChar w:fldCharType="separate"/>
        </w:r>
        <w:r w:rsidR="00FA18A8">
          <w:rPr>
            <w:noProof/>
            <w:webHidden/>
            <w:sz w:val="20"/>
            <w:szCs w:val="18"/>
          </w:rPr>
          <w:t>19</w:t>
        </w:r>
        <w:r w:rsidR="00AC36F3" w:rsidRPr="00FA18A8">
          <w:rPr>
            <w:noProof/>
            <w:webHidden/>
            <w:sz w:val="20"/>
            <w:szCs w:val="18"/>
          </w:rPr>
          <w:fldChar w:fldCharType="end"/>
        </w:r>
      </w:hyperlink>
    </w:p>
    <w:p w14:paraId="7C4BF0C5" w14:textId="061A8AE2" w:rsidR="00AC36F3" w:rsidRPr="00FA18A8" w:rsidRDefault="003B1B04" w:rsidP="00AC36F3">
      <w:pPr>
        <w:pStyle w:val="TOC3"/>
        <w:tabs>
          <w:tab w:val="left" w:pos="1100"/>
          <w:tab w:val="right" w:leader="dot" w:pos="8990"/>
        </w:tabs>
        <w:spacing w:after="0" w:line="240" w:lineRule="auto"/>
        <w:rPr>
          <w:rFonts w:asciiTheme="minorHAnsi" w:eastAsiaTheme="minorEastAsia" w:hAnsiTheme="minorHAnsi"/>
          <w:noProof/>
          <w:sz w:val="18"/>
          <w:szCs w:val="18"/>
          <w:lang w:val="fr-FR" w:eastAsia="fr-FR"/>
        </w:rPr>
      </w:pPr>
      <w:hyperlink w:anchor="_Toc60245171" w:history="1">
        <w:r w:rsidR="00AC36F3" w:rsidRPr="00FA18A8">
          <w:rPr>
            <w:rStyle w:val="Hyperlink"/>
            <w:rFonts w:cs="Times New Roman"/>
            <w:noProof/>
            <w:sz w:val="20"/>
            <w:szCs w:val="18"/>
            <w:lang w:val="fr-FR"/>
          </w:rPr>
          <w:t>5.</w:t>
        </w:r>
        <w:r w:rsidR="00AC36F3" w:rsidRPr="00FA18A8">
          <w:rPr>
            <w:rFonts w:asciiTheme="minorHAnsi" w:eastAsiaTheme="minorEastAsia" w:hAnsiTheme="minorHAnsi"/>
            <w:noProof/>
            <w:sz w:val="18"/>
            <w:szCs w:val="18"/>
            <w:lang w:val="fr-FR" w:eastAsia="fr-FR"/>
          </w:rPr>
          <w:tab/>
        </w:r>
        <w:r w:rsidR="00AC36F3" w:rsidRPr="00FA18A8">
          <w:rPr>
            <w:rStyle w:val="Hyperlink"/>
            <w:rFonts w:cs="Times New Roman"/>
            <w:noProof/>
            <w:sz w:val="20"/>
            <w:szCs w:val="18"/>
            <w:lang w:val="fr-FR"/>
          </w:rPr>
          <w:t>Résultats escomptés</w:t>
        </w:r>
        <w:r w:rsidR="00AC36F3" w:rsidRPr="00FA18A8">
          <w:rPr>
            <w:noProof/>
            <w:webHidden/>
            <w:sz w:val="20"/>
            <w:szCs w:val="18"/>
          </w:rPr>
          <w:tab/>
        </w:r>
        <w:r w:rsidR="00AC36F3" w:rsidRPr="00FA18A8">
          <w:rPr>
            <w:noProof/>
            <w:webHidden/>
            <w:sz w:val="20"/>
            <w:szCs w:val="18"/>
          </w:rPr>
          <w:fldChar w:fldCharType="begin"/>
        </w:r>
        <w:r w:rsidR="00AC36F3" w:rsidRPr="00FA18A8">
          <w:rPr>
            <w:noProof/>
            <w:webHidden/>
            <w:sz w:val="20"/>
            <w:szCs w:val="18"/>
          </w:rPr>
          <w:instrText xml:space="preserve"> PAGEREF _Toc60245171 \h </w:instrText>
        </w:r>
        <w:r w:rsidR="00AC36F3" w:rsidRPr="00FA18A8">
          <w:rPr>
            <w:noProof/>
            <w:webHidden/>
            <w:sz w:val="20"/>
            <w:szCs w:val="18"/>
          </w:rPr>
        </w:r>
        <w:r w:rsidR="00AC36F3" w:rsidRPr="00FA18A8">
          <w:rPr>
            <w:noProof/>
            <w:webHidden/>
            <w:sz w:val="20"/>
            <w:szCs w:val="18"/>
          </w:rPr>
          <w:fldChar w:fldCharType="separate"/>
        </w:r>
        <w:r w:rsidR="00FA18A8">
          <w:rPr>
            <w:noProof/>
            <w:webHidden/>
            <w:sz w:val="20"/>
            <w:szCs w:val="18"/>
          </w:rPr>
          <w:t>20</w:t>
        </w:r>
        <w:r w:rsidR="00AC36F3" w:rsidRPr="00FA18A8">
          <w:rPr>
            <w:noProof/>
            <w:webHidden/>
            <w:sz w:val="20"/>
            <w:szCs w:val="18"/>
          </w:rPr>
          <w:fldChar w:fldCharType="end"/>
        </w:r>
      </w:hyperlink>
    </w:p>
    <w:p w14:paraId="0860A8F6" w14:textId="3A7A86E6" w:rsidR="00AC36F3" w:rsidRPr="00FA18A8" w:rsidRDefault="003B1B04" w:rsidP="00AC36F3">
      <w:pPr>
        <w:pStyle w:val="TOC3"/>
        <w:tabs>
          <w:tab w:val="left" w:pos="1100"/>
          <w:tab w:val="right" w:leader="dot" w:pos="8990"/>
        </w:tabs>
        <w:spacing w:after="0" w:line="240" w:lineRule="auto"/>
        <w:rPr>
          <w:rFonts w:asciiTheme="minorHAnsi" w:eastAsiaTheme="minorEastAsia" w:hAnsiTheme="minorHAnsi"/>
          <w:noProof/>
          <w:sz w:val="18"/>
          <w:szCs w:val="18"/>
          <w:lang w:val="fr-FR" w:eastAsia="fr-FR"/>
        </w:rPr>
      </w:pPr>
      <w:hyperlink w:anchor="_Toc60245172" w:history="1">
        <w:r w:rsidR="00AC36F3" w:rsidRPr="00FA18A8">
          <w:rPr>
            <w:rStyle w:val="Hyperlink"/>
            <w:rFonts w:cs="Times New Roman"/>
            <w:noProof/>
            <w:sz w:val="20"/>
            <w:szCs w:val="18"/>
            <w:lang w:val="fr-FR"/>
          </w:rPr>
          <w:t>6.</w:t>
        </w:r>
        <w:r w:rsidR="00AC36F3" w:rsidRPr="00FA18A8">
          <w:rPr>
            <w:rFonts w:asciiTheme="minorHAnsi" w:eastAsiaTheme="minorEastAsia" w:hAnsiTheme="minorHAnsi"/>
            <w:noProof/>
            <w:sz w:val="18"/>
            <w:szCs w:val="18"/>
            <w:lang w:val="fr-FR" w:eastAsia="fr-FR"/>
          </w:rPr>
          <w:tab/>
        </w:r>
        <w:r w:rsidR="00AC36F3" w:rsidRPr="00FA18A8">
          <w:rPr>
            <w:rStyle w:val="Hyperlink"/>
            <w:rFonts w:cs="Times New Roman"/>
            <w:noProof/>
            <w:sz w:val="20"/>
            <w:szCs w:val="18"/>
            <w:lang w:val="fr-FR"/>
          </w:rPr>
          <w:t>Principaux acteurs : liste récapitulative</w:t>
        </w:r>
        <w:r w:rsidR="00AC36F3" w:rsidRPr="00FA18A8">
          <w:rPr>
            <w:noProof/>
            <w:webHidden/>
            <w:sz w:val="20"/>
            <w:szCs w:val="18"/>
          </w:rPr>
          <w:tab/>
        </w:r>
        <w:r w:rsidR="00AC36F3" w:rsidRPr="00FA18A8">
          <w:rPr>
            <w:noProof/>
            <w:webHidden/>
            <w:sz w:val="20"/>
            <w:szCs w:val="18"/>
          </w:rPr>
          <w:fldChar w:fldCharType="begin"/>
        </w:r>
        <w:r w:rsidR="00AC36F3" w:rsidRPr="00FA18A8">
          <w:rPr>
            <w:noProof/>
            <w:webHidden/>
            <w:sz w:val="20"/>
            <w:szCs w:val="18"/>
          </w:rPr>
          <w:instrText xml:space="preserve"> PAGEREF _Toc60245172 \h </w:instrText>
        </w:r>
        <w:r w:rsidR="00AC36F3" w:rsidRPr="00FA18A8">
          <w:rPr>
            <w:noProof/>
            <w:webHidden/>
            <w:sz w:val="20"/>
            <w:szCs w:val="18"/>
          </w:rPr>
        </w:r>
        <w:r w:rsidR="00AC36F3" w:rsidRPr="00FA18A8">
          <w:rPr>
            <w:noProof/>
            <w:webHidden/>
            <w:sz w:val="20"/>
            <w:szCs w:val="18"/>
          </w:rPr>
          <w:fldChar w:fldCharType="separate"/>
        </w:r>
        <w:r w:rsidR="00FA18A8">
          <w:rPr>
            <w:noProof/>
            <w:webHidden/>
            <w:sz w:val="20"/>
            <w:szCs w:val="18"/>
          </w:rPr>
          <w:t>20</w:t>
        </w:r>
        <w:r w:rsidR="00AC36F3" w:rsidRPr="00FA18A8">
          <w:rPr>
            <w:noProof/>
            <w:webHidden/>
            <w:sz w:val="20"/>
            <w:szCs w:val="18"/>
          </w:rPr>
          <w:fldChar w:fldCharType="end"/>
        </w:r>
      </w:hyperlink>
    </w:p>
    <w:p w14:paraId="7F3E8E59" w14:textId="5A2BBA98" w:rsidR="00AC36F3" w:rsidRPr="00FA18A8" w:rsidRDefault="003B1B04" w:rsidP="00AC36F3">
      <w:pPr>
        <w:pStyle w:val="TOC3"/>
        <w:tabs>
          <w:tab w:val="left" w:pos="1100"/>
          <w:tab w:val="right" w:leader="dot" w:pos="8990"/>
        </w:tabs>
        <w:spacing w:after="0" w:line="240" w:lineRule="auto"/>
        <w:rPr>
          <w:rStyle w:val="Hyperlink"/>
          <w:noProof/>
          <w:sz w:val="20"/>
          <w:szCs w:val="18"/>
        </w:rPr>
      </w:pPr>
      <w:hyperlink w:anchor="_Toc60245173" w:history="1">
        <w:r w:rsidR="00AC36F3" w:rsidRPr="00FA18A8">
          <w:rPr>
            <w:rStyle w:val="Hyperlink"/>
            <w:rFonts w:cs="Times New Roman"/>
            <w:noProof/>
            <w:sz w:val="20"/>
            <w:szCs w:val="18"/>
            <w:lang w:val="fr-FR"/>
          </w:rPr>
          <w:t>7.</w:t>
        </w:r>
        <w:r w:rsidR="00AC36F3" w:rsidRPr="00FA18A8">
          <w:rPr>
            <w:rFonts w:asciiTheme="minorHAnsi" w:eastAsiaTheme="minorEastAsia" w:hAnsiTheme="minorHAnsi"/>
            <w:noProof/>
            <w:sz w:val="18"/>
            <w:szCs w:val="18"/>
            <w:lang w:val="fr-FR" w:eastAsia="fr-FR"/>
          </w:rPr>
          <w:tab/>
        </w:r>
        <w:r w:rsidR="00AC36F3" w:rsidRPr="00FA18A8">
          <w:rPr>
            <w:rStyle w:val="Hyperlink"/>
            <w:rFonts w:cs="Times New Roman"/>
            <w:noProof/>
            <w:sz w:val="20"/>
            <w:szCs w:val="18"/>
            <w:lang w:val="fr-FR"/>
          </w:rPr>
          <w:t>Théorie de changement</w:t>
        </w:r>
        <w:r w:rsidR="00AC36F3" w:rsidRPr="00FA18A8">
          <w:rPr>
            <w:noProof/>
            <w:webHidden/>
            <w:sz w:val="20"/>
            <w:szCs w:val="18"/>
          </w:rPr>
          <w:tab/>
        </w:r>
        <w:r w:rsidR="00AC36F3" w:rsidRPr="00FA18A8">
          <w:rPr>
            <w:noProof/>
            <w:webHidden/>
            <w:sz w:val="20"/>
            <w:szCs w:val="18"/>
          </w:rPr>
          <w:fldChar w:fldCharType="begin"/>
        </w:r>
        <w:r w:rsidR="00AC36F3" w:rsidRPr="00FA18A8">
          <w:rPr>
            <w:noProof/>
            <w:webHidden/>
            <w:sz w:val="20"/>
            <w:szCs w:val="18"/>
          </w:rPr>
          <w:instrText xml:space="preserve"> PAGEREF _Toc60245173 \h </w:instrText>
        </w:r>
        <w:r w:rsidR="00AC36F3" w:rsidRPr="00FA18A8">
          <w:rPr>
            <w:noProof/>
            <w:webHidden/>
            <w:sz w:val="20"/>
            <w:szCs w:val="18"/>
          </w:rPr>
        </w:r>
        <w:r w:rsidR="00AC36F3" w:rsidRPr="00FA18A8">
          <w:rPr>
            <w:noProof/>
            <w:webHidden/>
            <w:sz w:val="20"/>
            <w:szCs w:val="18"/>
          </w:rPr>
          <w:fldChar w:fldCharType="separate"/>
        </w:r>
        <w:r w:rsidR="00FA18A8">
          <w:rPr>
            <w:noProof/>
            <w:webHidden/>
            <w:sz w:val="20"/>
            <w:szCs w:val="18"/>
          </w:rPr>
          <w:t>20</w:t>
        </w:r>
        <w:r w:rsidR="00AC36F3" w:rsidRPr="00FA18A8">
          <w:rPr>
            <w:noProof/>
            <w:webHidden/>
            <w:sz w:val="20"/>
            <w:szCs w:val="18"/>
          </w:rPr>
          <w:fldChar w:fldCharType="end"/>
        </w:r>
      </w:hyperlink>
    </w:p>
    <w:p w14:paraId="0DC22FFA" w14:textId="77777777" w:rsidR="00AC36F3" w:rsidRPr="00FA18A8" w:rsidRDefault="00AC36F3" w:rsidP="00AC36F3">
      <w:pPr>
        <w:rPr>
          <w:noProof/>
          <w:sz w:val="20"/>
          <w:szCs w:val="18"/>
        </w:rPr>
      </w:pPr>
    </w:p>
    <w:p w14:paraId="1DE7FA40" w14:textId="1F6D4B82" w:rsidR="00AC36F3" w:rsidRPr="00FA18A8" w:rsidRDefault="003B1B04" w:rsidP="00AC36F3">
      <w:pPr>
        <w:pStyle w:val="TOC1"/>
        <w:spacing w:after="0"/>
        <w:rPr>
          <w:rFonts w:asciiTheme="minorHAnsi" w:eastAsiaTheme="minorEastAsia" w:hAnsiTheme="minorHAnsi" w:cstheme="minorBidi"/>
          <w:b w:val="0"/>
          <w:bCs w:val="0"/>
          <w:sz w:val="18"/>
          <w:szCs w:val="18"/>
          <w:lang w:val="fr-FR" w:eastAsia="fr-FR"/>
        </w:rPr>
      </w:pPr>
      <w:hyperlink w:anchor="_Toc60245174" w:history="1">
        <w:r w:rsidR="00AC36F3" w:rsidRPr="00FA18A8">
          <w:rPr>
            <w:rStyle w:val="Hyperlink"/>
            <w:sz w:val="18"/>
            <w:szCs w:val="18"/>
            <w:lang w:val="fr-FR"/>
          </w:rPr>
          <w:t>Résultats</w:t>
        </w:r>
        <w:r w:rsidR="00AC36F3" w:rsidRPr="00FA18A8">
          <w:rPr>
            <w:webHidden/>
            <w:sz w:val="18"/>
            <w:szCs w:val="18"/>
          </w:rPr>
          <w:tab/>
        </w:r>
        <w:r w:rsidR="00AC36F3" w:rsidRPr="00FA18A8">
          <w:rPr>
            <w:webHidden/>
            <w:sz w:val="18"/>
            <w:szCs w:val="18"/>
          </w:rPr>
          <w:fldChar w:fldCharType="begin"/>
        </w:r>
        <w:r w:rsidR="00AC36F3" w:rsidRPr="00FA18A8">
          <w:rPr>
            <w:webHidden/>
            <w:sz w:val="18"/>
            <w:szCs w:val="18"/>
          </w:rPr>
          <w:instrText xml:space="preserve"> PAGEREF _Toc60245174 \h </w:instrText>
        </w:r>
        <w:r w:rsidR="00AC36F3" w:rsidRPr="00FA18A8">
          <w:rPr>
            <w:webHidden/>
            <w:sz w:val="18"/>
            <w:szCs w:val="18"/>
          </w:rPr>
        </w:r>
        <w:r w:rsidR="00AC36F3" w:rsidRPr="00FA18A8">
          <w:rPr>
            <w:webHidden/>
            <w:sz w:val="18"/>
            <w:szCs w:val="18"/>
          </w:rPr>
          <w:fldChar w:fldCharType="separate"/>
        </w:r>
        <w:r w:rsidR="00FA18A8">
          <w:rPr>
            <w:webHidden/>
            <w:sz w:val="18"/>
            <w:szCs w:val="18"/>
          </w:rPr>
          <w:t>21</w:t>
        </w:r>
        <w:r w:rsidR="00AC36F3" w:rsidRPr="00FA18A8">
          <w:rPr>
            <w:webHidden/>
            <w:sz w:val="18"/>
            <w:szCs w:val="18"/>
          </w:rPr>
          <w:fldChar w:fldCharType="end"/>
        </w:r>
      </w:hyperlink>
    </w:p>
    <w:p w14:paraId="67781DEC" w14:textId="0E7108DA" w:rsidR="00AC36F3" w:rsidRPr="00FA18A8" w:rsidRDefault="003B1B04" w:rsidP="00AC36F3">
      <w:pPr>
        <w:pStyle w:val="TOC3"/>
        <w:tabs>
          <w:tab w:val="left" w:pos="1100"/>
          <w:tab w:val="right" w:leader="dot" w:pos="8990"/>
        </w:tabs>
        <w:spacing w:after="0" w:line="240" w:lineRule="auto"/>
        <w:rPr>
          <w:rFonts w:asciiTheme="minorHAnsi" w:eastAsiaTheme="minorEastAsia" w:hAnsiTheme="minorHAnsi"/>
          <w:noProof/>
          <w:sz w:val="18"/>
          <w:szCs w:val="18"/>
          <w:lang w:val="fr-FR" w:eastAsia="fr-FR"/>
        </w:rPr>
      </w:pPr>
      <w:hyperlink w:anchor="_Toc60245175" w:history="1">
        <w:r w:rsidR="00AC36F3" w:rsidRPr="00FA18A8">
          <w:rPr>
            <w:rStyle w:val="Hyperlink"/>
            <w:rFonts w:cs="Times New Roman"/>
            <w:noProof/>
            <w:sz w:val="20"/>
            <w:szCs w:val="18"/>
            <w:lang w:val="fr-FR"/>
          </w:rPr>
          <w:t>1.</w:t>
        </w:r>
        <w:r w:rsidR="00AC36F3" w:rsidRPr="00FA18A8">
          <w:rPr>
            <w:rFonts w:asciiTheme="minorHAnsi" w:eastAsiaTheme="minorEastAsia" w:hAnsiTheme="minorHAnsi"/>
            <w:noProof/>
            <w:sz w:val="18"/>
            <w:szCs w:val="18"/>
            <w:lang w:val="fr-FR" w:eastAsia="fr-FR"/>
          </w:rPr>
          <w:tab/>
        </w:r>
        <w:r w:rsidR="00AC36F3" w:rsidRPr="00FA18A8">
          <w:rPr>
            <w:rStyle w:val="Hyperlink"/>
            <w:rFonts w:cs="Times New Roman"/>
            <w:noProof/>
            <w:sz w:val="20"/>
            <w:szCs w:val="18"/>
            <w:lang w:val="fr-FR"/>
          </w:rPr>
          <w:t>Stratégie du projet</w:t>
        </w:r>
        <w:r w:rsidR="00AC36F3" w:rsidRPr="00FA18A8">
          <w:rPr>
            <w:noProof/>
            <w:webHidden/>
            <w:sz w:val="20"/>
            <w:szCs w:val="18"/>
          </w:rPr>
          <w:tab/>
        </w:r>
        <w:r w:rsidR="00AC36F3" w:rsidRPr="00FA18A8">
          <w:rPr>
            <w:noProof/>
            <w:webHidden/>
            <w:sz w:val="20"/>
            <w:szCs w:val="18"/>
          </w:rPr>
          <w:fldChar w:fldCharType="begin"/>
        </w:r>
        <w:r w:rsidR="00AC36F3" w:rsidRPr="00FA18A8">
          <w:rPr>
            <w:noProof/>
            <w:webHidden/>
            <w:sz w:val="20"/>
            <w:szCs w:val="18"/>
          </w:rPr>
          <w:instrText xml:space="preserve"> PAGEREF _Toc60245175 \h </w:instrText>
        </w:r>
        <w:r w:rsidR="00AC36F3" w:rsidRPr="00FA18A8">
          <w:rPr>
            <w:noProof/>
            <w:webHidden/>
            <w:sz w:val="20"/>
            <w:szCs w:val="18"/>
          </w:rPr>
        </w:r>
        <w:r w:rsidR="00AC36F3" w:rsidRPr="00FA18A8">
          <w:rPr>
            <w:noProof/>
            <w:webHidden/>
            <w:sz w:val="20"/>
            <w:szCs w:val="18"/>
          </w:rPr>
          <w:fldChar w:fldCharType="separate"/>
        </w:r>
        <w:r w:rsidR="00FA18A8">
          <w:rPr>
            <w:noProof/>
            <w:webHidden/>
            <w:sz w:val="20"/>
            <w:szCs w:val="18"/>
          </w:rPr>
          <w:t>21</w:t>
        </w:r>
        <w:r w:rsidR="00AC36F3" w:rsidRPr="00FA18A8">
          <w:rPr>
            <w:noProof/>
            <w:webHidden/>
            <w:sz w:val="20"/>
            <w:szCs w:val="18"/>
          </w:rPr>
          <w:fldChar w:fldCharType="end"/>
        </w:r>
      </w:hyperlink>
    </w:p>
    <w:p w14:paraId="0620DB2D" w14:textId="7806689C" w:rsidR="00AC36F3" w:rsidRPr="00FA18A8" w:rsidRDefault="003B1B04" w:rsidP="00AC36F3">
      <w:pPr>
        <w:pStyle w:val="TOC4"/>
        <w:tabs>
          <w:tab w:val="right" w:leader="dot" w:pos="8990"/>
        </w:tabs>
        <w:spacing w:after="0" w:line="240" w:lineRule="auto"/>
        <w:rPr>
          <w:rFonts w:asciiTheme="minorHAnsi" w:eastAsiaTheme="minorEastAsia" w:hAnsiTheme="minorHAnsi"/>
          <w:noProof/>
          <w:sz w:val="18"/>
          <w:szCs w:val="18"/>
          <w:lang w:val="fr-FR" w:eastAsia="fr-FR"/>
        </w:rPr>
      </w:pPr>
      <w:hyperlink w:anchor="_Toc60245176" w:history="1">
        <w:r w:rsidR="00AC36F3" w:rsidRPr="00FA18A8">
          <w:rPr>
            <w:rStyle w:val="Hyperlink"/>
            <w:rFonts w:cs="Times New Roman"/>
            <w:noProof/>
            <w:sz w:val="20"/>
            <w:szCs w:val="18"/>
            <w:lang w:bidi="ar-TN"/>
          </w:rPr>
          <w:t>Conception du programme</w:t>
        </w:r>
        <w:r w:rsidR="00AC36F3" w:rsidRPr="00FA18A8">
          <w:rPr>
            <w:noProof/>
            <w:webHidden/>
            <w:sz w:val="20"/>
            <w:szCs w:val="18"/>
          </w:rPr>
          <w:tab/>
        </w:r>
        <w:r w:rsidR="00AC36F3" w:rsidRPr="00FA18A8">
          <w:rPr>
            <w:noProof/>
            <w:webHidden/>
            <w:sz w:val="20"/>
            <w:szCs w:val="18"/>
          </w:rPr>
          <w:fldChar w:fldCharType="begin"/>
        </w:r>
        <w:r w:rsidR="00AC36F3" w:rsidRPr="00FA18A8">
          <w:rPr>
            <w:noProof/>
            <w:webHidden/>
            <w:sz w:val="20"/>
            <w:szCs w:val="18"/>
          </w:rPr>
          <w:instrText xml:space="preserve"> PAGEREF _Toc60245176 \h </w:instrText>
        </w:r>
        <w:r w:rsidR="00AC36F3" w:rsidRPr="00FA18A8">
          <w:rPr>
            <w:noProof/>
            <w:webHidden/>
            <w:sz w:val="20"/>
            <w:szCs w:val="18"/>
          </w:rPr>
        </w:r>
        <w:r w:rsidR="00AC36F3" w:rsidRPr="00FA18A8">
          <w:rPr>
            <w:noProof/>
            <w:webHidden/>
            <w:sz w:val="20"/>
            <w:szCs w:val="18"/>
          </w:rPr>
          <w:fldChar w:fldCharType="separate"/>
        </w:r>
        <w:r w:rsidR="00FA18A8">
          <w:rPr>
            <w:noProof/>
            <w:webHidden/>
            <w:sz w:val="20"/>
            <w:szCs w:val="18"/>
          </w:rPr>
          <w:t>21</w:t>
        </w:r>
        <w:r w:rsidR="00AC36F3" w:rsidRPr="00FA18A8">
          <w:rPr>
            <w:noProof/>
            <w:webHidden/>
            <w:sz w:val="20"/>
            <w:szCs w:val="18"/>
          </w:rPr>
          <w:fldChar w:fldCharType="end"/>
        </w:r>
      </w:hyperlink>
    </w:p>
    <w:p w14:paraId="35850B2A" w14:textId="6DA00941" w:rsidR="00AC36F3" w:rsidRPr="00FA18A8" w:rsidRDefault="003B1B04" w:rsidP="00AC36F3">
      <w:pPr>
        <w:pStyle w:val="TOC4"/>
        <w:tabs>
          <w:tab w:val="right" w:leader="dot" w:pos="8990"/>
        </w:tabs>
        <w:spacing w:after="0" w:line="240" w:lineRule="auto"/>
        <w:rPr>
          <w:rFonts w:asciiTheme="minorHAnsi" w:eastAsiaTheme="minorEastAsia" w:hAnsiTheme="minorHAnsi"/>
          <w:noProof/>
          <w:sz w:val="18"/>
          <w:szCs w:val="18"/>
          <w:lang w:val="fr-FR" w:eastAsia="fr-FR"/>
        </w:rPr>
      </w:pPr>
      <w:hyperlink w:anchor="_Toc60245177" w:history="1">
        <w:r w:rsidR="00AC36F3" w:rsidRPr="00FA18A8">
          <w:rPr>
            <w:rStyle w:val="Hyperlink"/>
            <w:rFonts w:cs="Times New Roman"/>
            <w:noProof/>
            <w:sz w:val="20"/>
            <w:szCs w:val="18"/>
            <w:lang w:val="fr-FR" w:bidi="ar-TN"/>
          </w:rPr>
          <w:t>Cadre de résultats et cadre logique</w:t>
        </w:r>
        <w:r w:rsidR="00AC36F3" w:rsidRPr="00FA18A8">
          <w:rPr>
            <w:noProof/>
            <w:webHidden/>
            <w:sz w:val="20"/>
            <w:szCs w:val="18"/>
          </w:rPr>
          <w:tab/>
        </w:r>
        <w:r w:rsidR="00AC36F3" w:rsidRPr="00FA18A8">
          <w:rPr>
            <w:noProof/>
            <w:webHidden/>
            <w:sz w:val="20"/>
            <w:szCs w:val="18"/>
          </w:rPr>
          <w:fldChar w:fldCharType="begin"/>
        </w:r>
        <w:r w:rsidR="00AC36F3" w:rsidRPr="00FA18A8">
          <w:rPr>
            <w:noProof/>
            <w:webHidden/>
            <w:sz w:val="20"/>
            <w:szCs w:val="18"/>
          </w:rPr>
          <w:instrText xml:space="preserve"> PAGEREF _Toc60245177 \h </w:instrText>
        </w:r>
        <w:r w:rsidR="00AC36F3" w:rsidRPr="00FA18A8">
          <w:rPr>
            <w:noProof/>
            <w:webHidden/>
            <w:sz w:val="20"/>
            <w:szCs w:val="18"/>
          </w:rPr>
        </w:r>
        <w:r w:rsidR="00AC36F3" w:rsidRPr="00FA18A8">
          <w:rPr>
            <w:noProof/>
            <w:webHidden/>
            <w:sz w:val="20"/>
            <w:szCs w:val="18"/>
          </w:rPr>
          <w:fldChar w:fldCharType="separate"/>
        </w:r>
        <w:r w:rsidR="00FA18A8">
          <w:rPr>
            <w:noProof/>
            <w:webHidden/>
            <w:sz w:val="20"/>
            <w:szCs w:val="18"/>
          </w:rPr>
          <w:t>25</w:t>
        </w:r>
        <w:r w:rsidR="00AC36F3" w:rsidRPr="00FA18A8">
          <w:rPr>
            <w:noProof/>
            <w:webHidden/>
            <w:sz w:val="20"/>
            <w:szCs w:val="18"/>
          </w:rPr>
          <w:fldChar w:fldCharType="end"/>
        </w:r>
      </w:hyperlink>
    </w:p>
    <w:p w14:paraId="4C0A1E7A" w14:textId="414A8EF3" w:rsidR="00AC36F3" w:rsidRPr="00FA18A8" w:rsidRDefault="003B1B04" w:rsidP="00AC36F3">
      <w:pPr>
        <w:pStyle w:val="TOC3"/>
        <w:tabs>
          <w:tab w:val="left" w:pos="1100"/>
          <w:tab w:val="right" w:leader="dot" w:pos="8990"/>
        </w:tabs>
        <w:spacing w:after="0" w:line="240" w:lineRule="auto"/>
        <w:rPr>
          <w:rFonts w:asciiTheme="minorHAnsi" w:eastAsiaTheme="minorEastAsia" w:hAnsiTheme="minorHAnsi"/>
          <w:noProof/>
          <w:sz w:val="18"/>
          <w:szCs w:val="18"/>
          <w:lang w:val="fr-FR" w:eastAsia="fr-FR"/>
        </w:rPr>
      </w:pPr>
      <w:hyperlink w:anchor="_Toc60245178" w:history="1">
        <w:r w:rsidR="00AC36F3" w:rsidRPr="00FA18A8">
          <w:rPr>
            <w:rStyle w:val="Hyperlink"/>
            <w:rFonts w:cs="Times New Roman"/>
            <w:noProof/>
            <w:sz w:val="20"/>
            <w:szCs w:val="18"/>
            <w:lang w:val="fr-FR"/>
          </w:rPr>
          <w:t>2.</w:t>
        </w:r>
        <w:r w:rsidR="00AC36F3" w:rsidRPr="00FA18A8">
          <w:rPr>
            <w:rFonts w:asciiTheme="minorHAnsi" w:eastAsiaTheme="minorEastAsia" w:hAnsiTheme="minorHAnsi"/>
            <w:noProof/>
            <w:sz w:val="18"/>
            <w:szCs w:val="18"/>
            <w:lang w:val="fr-FR" w:eastAsia="fr-FR"/>
          </w:rPr>
          <w:tab/>
        </w:r>
        <w:r w:rsidR="00AC36F3" w:rsidRPr="00FA18A8">
          <w:rPr>
            <w:rStyle w:val="Hyperlink"/>
            <w:rFonts w:cs="Times New Roman"/>
            <w:noProof/>
            <w:sz w:val="20"/>
            <w:szCs w:val="18"/>
            <w:lang w:val="fr-FR"/>
          </w:rPr>
          <w:t>Progrès accomplis vers la réalisation des résultats</w:t>
        </w:r>
        <w:r w:rsidR="00AC36F3" w:rsidRPr="00FA18A8">
          <w:rPr>
            <w:noProof/>
            <w:webHidden/>
            <w:sz w:val="20"/>
            <w:szCs w:val="18"/>
          </w:rPr>
          <w:tab/>
        </w:r>
        <w:r w:rsidR="00AC36F3" w:rsidRPr="00FA18A8">
          <w:rPr>
            <w:noProof/>
            <w:webHidden/>
            <w:sz w:val="20"/>
            <w:szCs w:val="18"/>
          </w:rPr>
          <w:fldChar w:fldCharType="begin"/>
        </w:r>
        <w:r w:rsidR="00AC36F3" w:rsidRPr="00FA18A8">
          <w:rPr>
            <w:noProof/>
            <w:webHidden/>
            <w:sz w:val="20"/>
            <w:szCs w:val="18"/>
          </w:rPr>
          <w:instrText xml:space="preserve"> PAGEREF _Toc60245178 \h </w:instrText>
        </w:r>
        <w:r w:rsidR="00AC36F3" w:rsidRPr="00FA18A8">
          <w:rPr>
            <w:noProof/>
            <w:webHidden/>
            <w:sz w:val="20"/>
            <w:szCs w:val="18"/>
          </w:rPr>
        </w:r>
        <w:r w:rsidR="00AC36F3" w:rsidRPr="00FA18A8">
          <w:rPr>
            <w:noProof/>
            <w:webHidden/>
            <w:sz w:val="20"/>
            <w:szCs w:val="18"/>
          </w:rPr>
          <w:fldChar w:fldCharType="separate"/>
        </w:r>
        <w:r w:rsidR="00FA18A8">
          <w:rPr>
            <w:noProof/>
            <w:webHidden/>
            <w:sz w:val="20"/>
            <w:szCs w:val="18"/>
          </w:rPr>
          <w:t>29</w:t>
        </w:r>
        <w:r w:rsidR="00AC36F3" w:rsidRPr="00FA18A8">
          <w:rPr>
            <w:noProof/>
            <w:webHidden/>
            <w:sz w:val="20"/>
            <w:szCs w:val="18"/>
          </w:rPr>
          <w:fldChar w:fldCharType="end"/>
        </w:r>
      </w:hyperlink>
    </w:p>
    <w:p w14:paraId="3B400E74" w14:textId="0A5ABA80" w:rsidR="00AC36F3" w:rsidRPr="00FA18A8" w:rsidRDefault="003B1B04" w:rsidP="00AC36F3">
      <w:pPr>
        <w:pStyle w:val="TOC4"/>
        <w:tabs>
          <w:tab w:val="right" w:leader="dot" w:pos="8990"/>
        </w:tabs>
        <w:spacing w:after="0" w:line="240" w:lineRule="auto"/>
        <w:rPr>
          <w:rFonts w:asciiTheme="minorHAnsi" w:eastAsiaTheme="minorEastAsia" w:hAnsiTheme="minorHAnsi"/>
          <w:noProof/>
          <w:sz w:val="18"/>
          <w:szCs w:val="18"/>
          <w:lang w:val="fr-FR" w:eastAsia="fr-FR"/>
        </w:rPr>
      </w:pPr>
      <w:hyperlink w:anchor="_Toc60245179" w:history="1">
        <w:r w:rsidR="00AC36F3" w:rsidRPr="00FA18A8">
          <w:rPr>
            <w:rStyle w:val="Hyperlink"/>
            <w:rFonts w:cs="Times New Roman"/>
            <w:noProof/>
            <w:sz w:val="20"/>
            <w:szCs w:val="18"/>
            <w:lang w:val="fr-FR" w:bidi="ar-TN"/>
          </w:rPr>
          <w:t>Analyse des progrès vers les réalisations</w:t>
        </w:r>
        <w:r w:rsidR="00AC36F3" w:rsidRPr="00FA18A8">
          <w:rPr>
            <w:noProof/>
            <w:webHidden/>
            <w:sz w:val="20"/>
            <w:szCs w:val="18"/>
          </w:rPr>
          <w:tab/>
        </w:r>
        <w:r w:rsidR="00AC36F3" w:rsidRPr="00FA18A8">
          <w:rPr>
            <w:noProof/>
            <w:webHidden/>
            <w:sz w:val="20"/>
            <w:szCs w:val="18"/>
          </w:rPr>
          <w:fldChar w:fldCharType="begin"/>
        </w:r>
        <w:r w:rsidR="00AC36F3" w:rsidRPr="00FA18A8">
          <w:rPr>
            <w:noProof/>
            <w:webHidden/>
            <w:sz w:val="20"/>
            <w:szCs w:val="18"/>
          </w:rPr>
          <w:instrText xml:space="preserve"> PAGEREF _Toc60245179 \h </w:instrText>
        </w:r>
        <w:r w:rsidR="00AC36F3" w:rsidRPr="00FA18A8">
          <w:rPr>
            <w:noProof/>
            <w:webHidden/>
            <w:sz w:val="20"/>
            <w:szCs w:val="18"/>
          </w:rPr>
        </w:r>
        <w:r w:rsidR="00AC36F3" w:rsidRPr="00FA18A8">
          <w:rPr>
            <w:noProof/>
            <w:webHidden/>
            <w:sz w:val="20"/>
            <w:szCs w:val="18"/>
          </w:rPr>
          <w:fldChar w:fldCharType="separate"/>
        </w:r>
        <w:r w:rsidR="00FA18A8">
          <w:rPr>
            <w:noProof/>
            <w:webHidden/>
            <w:sz w:val="20"/>
            <w:szCs w:val="18"/>
          </w:rPr>
          <w:t>29</w:t>
        </w:r>
        <w:r w:rsidR="00AC36F3" w:rsidRPr="00FA18A8">
          <w:rPr>
            <w:noProof/>
            <w:webHidden/>
            <w:sz w:val="20"/>
            <w:szCs w:val="18"/>
          </w:rPr>
          <w:fldChar w:fldCharType="end"/>
        </w:r>
      </w:hyperlink>
    </w:p>
    <w:p w14:paraId="237753B4" w14:textId="12EEF8AD" w:rsidR="00AC36F3" w:rsidRPr="00FA18A8" w:rsidRDefault="003B1B04" w:rsidP="00AC36F3">
      <w:pPr>
        <w:pStyle w:val="TOC4"/>
        <w:tabs>
          <w:tab w:val="right" w:leader="dot" w:pos="8990"/>
        </w:tabs>
        <w:spacing w:after="0" w:line="240" w:lineRule="auto"/>
        <w:rPr>
          <w:rFonts w:asciiTheme="minorHAnsi" w:eastAsiaTheme="minorEastAsia" w:hAnsiTheme="minorHAnsi"/>
          <w:noProof/>
          <w:sz w:val="18"/>
          <w:szCs w:val="18"/>
          <w:lang w:val="fr-FR" w:eastAsia="fr-FR"/>
        </w:rPr>
      </w:pPr>
      <w:hyperlink w:anchor="_Toc60245180" w:history="1">
        <w:r w:rsidR="00AC36F3" w:rsidRPr="00FA18A8">
          <w:rPr>
            <w:rStyle w:val="Hyperlink"/>
            <w:rFonts w:cs="Times New Roman"/>
            <w:noProof/>
            <w:sz w:val="20"/>
            <w:szCs w:val="18"/>
            <w:lang w:val="fr-FR" w:bidi="ar-TN"/>
          </w:rPr>
          <w:t>Facteurs qui ont contribué à la réussite des activités</w:t>
        </w:r>
        <w:r w:rsidR="00AC36F3" w:rsidRPr="00FA18A8">
          <w:rPr>
            <w:noProof/>
            <w:webHidden/>
            <w:sz w:val="20"/>
            <w:szCs w:val="18"/>
          </w:rPr>
          <w:tab/>
        </w:r>
        <w:r w:rsidR="00AC36F3" w:rsidRPr="00FA18A8">
          <w:rPr>
            <w:noProof/>
            <w:webHidden/>
            <w:sz w:val="20"/>
            <w:szCs w:val="18"/>
          </w:rPr>
          <w:fldChar w:fldCharType="begin"/>
        </w:r>
        <w:r w:rsidR="00AC36F3" w:rsidRPr="00FA18A8">
          <w:rPr>
            <w:noProof/>
            <w:webHidden/>
            <w:sz w:val="20"/>
            <w:szCs w:val="18"/>
          </w:rPr>
          <w:instrText xml:space="preserve"> PAGEREF _Toc60245180 \h </w:instrText>
        </w:r>
        <w:r w:rsidR="00AC36F3" w:rsidRPr="00FA18A8">
          <w:rPr>
            <w:noProof/>
            <w:webHidden/>
            <w:sz w:val="20"/>
            <w:szCs w:val="18"/>
          </w:rPr>
        </w:r>
        <w:r w:rsidR="00AC36F3" w:rsidRPr="00FA18A8">
          <w:rPr>
            <w:noProof/>
            <w:webHidden/>
            <w:sz w:val="20"/>
            <w:szCs w:val="18"/>
          </w:rPr>
          <w:fldChar w:fldCharType="separate"/>
        </w:r>
        <w:r w:rsidR="00FA18A8">
          <w:rPr>
            <w:noProof/>
            <w:webHidden/>
            <w:sz w:val="20"/>
            <w:szCs w:val="18"/>
          </w:rPr>
          <w:t>32</w:t>
        </w:r>
        <w:r w:rsidR="00AC36F3" w:rsidRPr="00FA18A8">
          <w:rPr>
            <w:noProof/>
            <w:webHidden/>
            <w:sz w:val="20"/>
            <w:szCs w:val="18"/>
          </w:rPr>
          <w:fldChar w:fldCharType="end"/>
        </w:r>
      </w:hyperlink>
    </w:p>
    <w:p w14:paraId="33D2F8E2" w14:textId="0A239117" w:rsidR="00AC36F3" w:rsidRPr="00FA18A8" w:rsidRDefault="003B1B04" w:rsidP="00AC36F3">
      <w:pPr>
        <w:pStyle w:val="TOC4"/>
        <w:tabs>
          <w:tab w:val="right" w:leader="dot" w:pos="8990"/>
        </w:tabs>
        <w:spacing w:after="0" w:line="240" w:lineRule="auto"/>
        <w:rPr>
          <w:rFonts w:asciiTheme="minorHAnsi" w:eastAsiaTheme="minorEastAsia" w:hAnsiTheme="minorHAnsi"/>
          <w:noProof/>
          <w:sz w:val="18"/>
          <w:szCs w:val="18"/>
          <w:lang w:val="fr-FR" w:eastAsia="fr-FR"/>
        </w:rPr>
      </w:pPr>
      <w:hyperlink w:anchor="_Toc60245181" w:history="1">
        <w:r w:rsidR="00AC36F3" w:rsidRPr="00FA18A8">
          <w:rPr>
            <w:rStyle w:val="Hyperlink"/>
            <w:rFonts w:cs="Times New Roman"/>
            <w:noProof/>
            <w:sz w:val="20"/>
            <w:szCs w:val="18"/>
            <w:lang w:val="fr-FR" w:bidi="ar-TN"/>
          </w:rPr>
          <w:t>Facteurs qui ont gêné la réalisation des objectifs</w:t>
        </w:r>
        <w:r w:rsidR="00AC36F3" w:rsidRPr="00FA18A8">
          <w:rPr>
            <w:noProof/>
            <w:webHidden/>
            <w:sz w:val="20"/>
            <w:szCs w:val="18"/>
          </w:rPr>
          <w:tab/>
        </w:r>
        <w:r w:rsidR="00AC36F3" w:rsidRPr="00FA18A8">
          <w:rPr>
            <w:noProof/>
            <w:webHidden/>
            <w:sz w:val="20"/>
            <w:szCs w:val="18"/>
          </w:rPr>
          <w:fldChar w:fldCharType="begin"/>
        </w:r>
        <w:r w:rsidR="00AC36F3" w:rsidRPr="00FA18A8">
          <w:rPr>
            <w:noProof/>
            <w:webHidden/>
            <w:sz w:val="20"/>
            <w:szCs w:val="18"/>
          </w:rPr>
          <w:instrText xml:space="preserve"> PAGEREF _Toc60245181 \h </w:instrText>
        </w:r>
        <w:r w:rsidR="00AC36F3" w:rsidRPr="00FA18A8">
          <w:rPr>
            <w:noProof/>
            <w:webHidden/>
            <w:sz w:val="20"/>
            <w:szCs w:val="18"/>
          </w:rPr>
        </w:r>
        <w:r w:rsidR="00AC36F3" w:rsidRPr="00FA18A8">
          <w:rPr>
            <w:noProof/>
            <w:webHidden/>
            <w:sz w:val="20"/>
            <w:szCs w:val="18"/>
          </w:rPr>
          <w:fldChar w:fldCharType="separate"/>
        </w:r>
        <w:r w:rsidR="00FA18A8">
          <w:rPr>
            <w:noProof/>
            <w:webHidden/>
            <w:sz w:val="20"/>
            <w:szCs w:val="18"/>
          </w:rPr>
          <w:t>33</w:t>
        </w:r>
        <w:r w:rsidR="00AC36F3" w:rsidRPr="00FA18A8">
          <w:rPr>
            <w:noProof/>
            <w:webHidden/>
            <w:sz w:val="20"/>
            <w:szCs w:val="18"/>
          </w:rPr>
          <w:fldChar w:fldCharType="end"/>
        </w:r>
      </w:hyperlink>
    </w:p>
    <w:p w14:paraId="3FA2BD6F" w14:textId="3D623CF7" w:rsidR="00AC36F3" w:rsidRPr="00FA18A8" w:rsidRDefault="003B1B04" w:rsidP="00AC36F3">
      <w:pPr>
        <w:pStyle w:val="TOC3"/>
        <w:tabs>
          <w:tab w:val="left" w:pos="1100"/>
          <w:tab w:val="right" w:leader="dot" w:pos="8990"/>
        </w:tabs>
        <w:spacing w:after="0" w:line="240" w:lineRule="auto"/>
        <w:rPr>
          <w:rFonts w:asciiTheme="minorHAnsi" w:eastAsiaTheme="minorEastAsia" w:hAnsiTheme="minorHAnsi"/>
          <w:noProof/>
          <w:sz w:val="18"/>
          <w:szCs w:val="18"/>
          <w:lang w:val="fr-FR" w:eastAsia="fr-FR"/>
        </w:rPr>
      </w:pPr>
      <w:hyperlink w:anchor="_Toc60245182" w:history="1">
        <w:r w:rsidR="00AC36F3" w:rsidRPr="00FA18A8">
          <w:rPr>
            <w:rStyle w:val="Hyperlink"/>
            <w:rFonts w:cs="Times New Roman"/>
            <w:noProof/>
            <w:sz w:val="20"/>
            <w:szCs w:val="18"/>
            <w:lang w:val="fr-FR"/>
          </w:rPr>
          <w:t>3.</w:t>
        </w:r>
        <w:r w:rsidR="00AC36F3" w:rsidRPr="00FA18A8">
          <w:rPr>
            <w:rFonts w:asciiTheme="minorHAnsi" w:eastAsiaTheme="minorEastAsia" w:hAnsiTheme="minorHAnsi"/>
            <w:noProof/>
            <w:sz w:val="18"/>
            <w:szCs w:val="18"/>
            <w:lang w:val="fr-FR" w:eastAsia="fr-FR"/>
          </w:rPr>
          <w:tab/>
        </w:r>
        <w:r w:rsidR="00AC36F3" w:rsidRPr="00FA18A8">
          <w:rPr>
            <w:rStyle w:val="Hyperlink"/>
            <w:rFonts w:cs="Times New Roman"/>
            <w:noProof/>
            <w:sz w:val="20"/>
            <w:szCs w:val="18"/>
            <w:lang w:val="fr-FR"/>
          </w:rPr>
          <w:t>Mise en œuvre du projet et gestion réactive</w:t>
        </w:r>
        <w:r w:rsidR="00AC36F3" w:rsidRPr="00FA18A8">
          <w:rPr>
            <w:noProof/>
            <w:webHidden/>
            <w:sz w:val="20"/>
            <w:szCs w:val="18"/>
          </w:rPr>
          <w:tab/>
        </w:r>
        <w:r w:rsidR="00AC36F3" w:rsidRPr="00FA18A8">
          <w:rPr>
            <w:noProof/>
            <w:webHidden/>
            <w:sz w:val="20"/>
            <w:szCs w:val="18"/>
          </w:rPr>
          <w:fldChar w:fldCharType="begin"/>
        </w:r>
        <w:r w:rsidR="00AC36F3" w:rsidRPr="00FA18A8">
          <w:rPr>
            <w:noProof/>
            <w:webHidden/>
            <w:sz w:val="20"/>
            <w:szCs w:val="18"/>
          </w:rPr>
          <w:instrText xml:space="preserve"> PAGEREF _Toc60245182 \h </w:instrText>
        </w:r>
        <w:r w:rsidR="00AC36F3" w:rsidRPr="00FA18A8">
          <w:rPr>
            <w:noProof/>
            <w:webHidden/>
            <w:sz w:val="20"/>
            <w:szCs w:val="18"/>
          </w:rPr>
        </w:r>
        <w:r w:rsidR="00AC36F3" w:rsidRPr="00FA18A8">
          <w:rPr>
            <w:noProof/>
            <w:webHidden/>
            <w:sz w:val="20"/>
            <w:szCs w:val="18"/>
          </w:rPr>
          <w:fldChar w:fldCharType="separate"/>
        </w:r>
        <w:r w:rsidR="00FA18A8">
          <w:rPr>
            <w:noProof/>
            <w:webHidden/>
            <w:sz w:val="20"/>
            <w:szCs w:val="18"/>
          </w:rPr>
          <w:t>35</w:t>
        </w:r>
        <w:r w:rsidR="00AC36F3" w:rsidRPr="00FA18A8">
          <w:rPr>
            <w:noProof/>
            <w:webHidden/>
            <w:sz w:val="20"/>
            <w:szCs w:val="18"/>
          </w:rPr>
          <w:fldChar w:fldCharType="end"/>
        </w:r>
      </w:hyperlink>
    </w:p>
    <w:p w14:paraId="614A222A" w14:textId="5D3C3193" w:rsidR="00AC36F3" w:rsidRPr="00FA18A8" w:rsidRDefault="003B1B04" w:rsidP="00AC36F3">
      <w:pPr>
        <w:pStyle w:val="TOC4"/>
        <w:tabs>
          <w:tab w:val="right" w:leader="dot" w:pos="8990"/>
        </w:tabs>
        <w:spacing w:after="0" w:line="240" w:lineRule="auto"/>
        <w:rPr>
          <w:rFonts w:asciiTheme="minorHAnsi" w:eastAsiaTheme="minorEastAsia" w:hAnsiTheme="minorHAnsi"/>
          <w:noProof/>
          <w:sz w:val="18"/>
          <w:szCs w:val="18"/>
          <w:lang w:val="fr-FR" w:eastAsia="fr-FR"/>
        </w:rPr>
      </w:pPr>
      <w:hyperlink w:anchor="_Toc60245183" w:history="1">
        <w:r w:rsidR="00AC36F3" w:rsidRPr="00FA18A8">
          <w:rPr>
            <w:rStyle w:val="Hyperlink"/>
            <w:noProof/>
            <w:sz w:val="20"/>
            <w:szCs w:val="18"/>
            <w:lang w:val="fr-FR" w:bidi="ar-TN"/>
          </w:rPr>
          <w:t>Dispositions relatives à la gestion et à la planification</w:t>
        </w:r>
        <w:r w:rsidR="00AC36F3" w:rsidRPr="00FA18A8">
          <w:rPr>
            <w:noProof/>
            <w:webHidden/>
            <w:sz w:val="20"/>
            <w:szCs w:val="18"/>
          </w:rPr>
          <w:tab/>
        </w:r>
        <w:r w:rsidR="00AC36F3" w:rsidRPr="00FA18A8">
          <w:rPr>
            <w:noProof/>
            <w:webHidden/>
            <w:sz w:val="20"/>
            <w:szCs w:val="18"/>
          </w:rPr>
          <w:fldChar w:fldCharType="begin"/>
        </w:r>
        <w:r w:rsidR="00AC36F3" w:rsidRPr="00FA18A8">
          <w:rPr>
            <w:noProof/>
            <w:webHidden/>
            <w:sz w:val="20"/>
            <w:szCs w:val="18"/>
          </w:rPr>
          <w:instrText xml:space="preserve"> PAGEREF _Toc60245183 \h </w:instrText>
        </w:r>
        <w:r w:rsidR="00AC36F3" w:rsidRPr="00FA18A8">
          <w:rPr>
            <w:noProof/>
            <w:webHidden/>
            <w:sz w:val="20"/>
            <w:szCs w:val="18"/>
          </w:rPr>
        </w:r>
        <w:r w:rsidR="00AC36F3" w:rsidRPr="00FA18A8">
          <w:rPr>
            <w:noProof/>
            <w:webHidden/>
            <w:sz w:val="20"/>
            <w:szCs w:val="18"/>
          </w:rPr>
          <w:fldChar w:fldCharType="separate"/>
        </w:r>
        <w:r w:rsidR="00FA18A8">
          <w:rPr>
            <w:noProof/>
            <w:webHidden/>
            <w:sz w:val="20"/>
            <w:szCs w:val="18"/>
          </w:rPr>
          <w:t>35</w:t>
        </w:r>
        <w:r w:rsidR="00AC36F3" w:rsidRPr="00FA18A8">
          <w:rPr>
            <w:noProof/>
            <w:webHidden/>
            <w:sz w:val="20"/>
            <w:szCs w:val="18"/>
          </w:rPr>
          <w:fldChar w:fldCharType="end"/>
        </w:r>
      </w:hyperlink>
    </w:p>
    <w:p w14:paraId="740D931A" w14:textId="5A54B2A3" w:rsidR="00AC36F3" w:rsidRPr="00FA18A8" w:rsidRDefault="003B1B04" w:rsidP="00AC36F3">
      <w:pPr>
        <w:pStyle w:val="TOC4"/>
        <w:tabs>
          <w:tab w:val="right" w:leader="dot" w:pos="8990"/>
        </w:tabs>
        <w:spacing w:after="0" w:line="240" w:lineRule="auto"/>
        <w:rPr>
          <w:rFonts w:asciiTheme="minorHAnsi" w:eastAsiaTheme="minorEastAsia" w:hAnsiTheme="minorHAnsi"/>
          <w:noProof/>
          <w:sz w:val="18"/>
          <w:szCs w:val="18"/>
          <w:lang w:val="fr-FR" w:eastAsia="fr-FR"/>
        </w:rPr>
      </w:pPr>
      <w:hyperlink w:anchor="_Toc60245184" w:history="1">
        <w:r w:rsidR="00AC36F3" w:rsidRPr="00FA18A8">
          <w:rPr>
            <w:rStyle w:val="Hyperlink"/>
            <w:noProof/>
            <w:sz w:val="20"/>
            <w:szCs w:val="18"/>
            <w:lang w:val="fr-FR" w:bidi="ar-TN"/>
          </w:rPr>
          <w:t>Financement</w:t>
        </w:r>
        <w:r w:rsidR="00AC36F3" w:rsidRPr="00FA18A8">
          <w:rPr>
            <w:noProof/>
            <w:webHidden/>
            <w:sz w:val="20"/>
            <w:szCs w:val="18"/>
          </w:rPr>
          <w:tab/>
        </w:r>
        <w:r w:rsidR="00AC36F3" w:rsidRPr="00FA18A8">
          <w:rPr>
            <w:noProof/>
            <w:webHidden/>
            <w:sz w:val="20"/>
            <w:szCs w:val="18"/>
          </w:rPr>
          <w:fldChar w:fldCharType="begin"/>
        </w:r>
        <w:r w:rsidR="00AC36F3" w:rsidRPr="00FA18A8">
          <w:rPr>
            <w:noProof/>
            <w:webHidden/>
            <w:sz w:val="20"/>
            <w:szCs w:val="18"/>
          </w:rPr>
          <w:instrText xml:space="preserve"> PAGEREF _Toc60245184 \h </w:instrText>
        </w:r>
        <w:r w:rsidR="00AC36F3" w:rsidRPr="00FA18A8">
          <w:rPr>
            <w:noProof/>
            <w:webHidden/>
            <w:sz w:val="20"/>
            <w:szCs w:val="18"/>
          </w:rPr>
        </w:r>
        <w:r w:rsidR="00AC36F3" w:rsidRPr="00FA18A8">
          <w:rPr>
            <w:noProof/>
            <w:webHidden/>
            <w:sz w:val="20"/>
            <w:szCs w:val="18"/>
          </w:rPr>
          <w:fldChar w:fldCharType="separate"/>
        </w:r>
        <w:r w:rsidR="00FA18A8">
          <w:rPr>
            <w:noProof/>
            <w:webHidden/>
            <w:sz w:val="20"/>
            <w:szCs w:val="18"/>
          </w:rPr>
          <w:t>36</w:t>
        </w:r>
        <w:r w:rsidR="00AC36F3" w:rsidRPr="00FA18A8">
          <w:rPr>
            <w:noProof/>
            <w:webHidden/>
            <w:sz w:val="20"/>
            <w:szCs w:val="18"/>
          </w:rPr>
          <w:fldChar w:fldCharType="end"/>
        </w:r>
      </w:hyperlink>
    </w:p>
    <w:p w14:paraId="47D13139" w14:textId="46858449" w:rsidR="00AC36F3" w:rsidRPr="00FA18A8" w:rsidRDefault="003B1B04" w:rsidP="00AC36F3">
      <w:pPr>
        <w:pStyle w:val="TOC4"/>
        <w:tabs>
          <w:tab w:val="right" w:leader="dot" w:pos="8990"/>
        </w:tabs>
        <w:spacing w:after="0" w:line="240" w:lineRule="auto"/>
        <w:rPr>
          <w:rFonts w:asciiTheme="minorHAnsi" w:eastAsiaTheme="minorEastAsia" w:hAnsiTheme="minorHAnsi"/>
          <w:noProof/>
          <w:sz w:val="18"/>
          <w:szCs w:val="18"/>
          <w:lang w:val="fr-FR" w:eastAsia="fr-FR"/>
        </w:rPr>
      </w:pPr>
      <w:hyperlink w:anchor="_Toc60245185" w:history="1">
        <w:r w:rsidR="00AC36F3" w:rsidRPr="00FA18A8">
          <w:rPr>
            <w:rStyle w:val="Hyperlink"/>
            <w:noProof/>
            <w:sz w:val="20"/>
            <w:szCs w:val="18"/>
            <w:lang w:bidi="ar-TN"/>
          </w:rPr>
          <w:t>Cofinancement</w:t>
        </w:r>
        <w:r w:rsidR="00AC36F3" w:rsidRPr="00FA18A8">
          <w:rPr>
            <w:noProof/>
            <w:webHidden/>
            <w:sz w:val="20"/>
            <w:szCs w:val="18"/>
          </w:rPr>
          <w:tab/>
        </w:r>
        <w:r w:rsidR="00AC36F3" w:rsidRPr="00FA18A8">
          <w:rPr>
            <w:noProof/>
            <w:webHidden/>
            <w:sz w:val="20"/>
            <w:szCs w:val="18"/>
          </w:rPr>
          <w:fldChar w:fldCharType="begin"/>
        </w:r>
        <w:r w:rsidR="00AC36F3" w:rsidRPr="00FA18A8">
          <w:rPr>
            <w:noProof/>
            <w:webHidden/>
            <w:sz w:val="20"/>
            <w:szCs w:val="18"/>
          </w:rPr>
          <w:instrText xml:space="preserve"> PAGEREF _Toc60245185 \h </w:instrText>
        </w:r>
        <w:r w:rsidR="00AC36F3" w:rsidRPr="00FA18A8">
          <w:rPr>
            <w:noProof/>
            <w:webHidden/>
            <w:sz w:val="20"/>
            <w:szCs w:val="18"/>
          </w:rPr>
        </w:r>
        <w:r w:rsidR="00AC36F3" w:rsidRPr="00FA18A8">
          <w:rPr>
            <w:noProof/>
            <w:webHidden/>
            <w:sz w:val="20"/>
            <w:szCs w:val="18"/>
          </w:rPr>
          <w:fldChar w:fldCharType="separate"/>
        </w:r>
        <w:r w:rsidR="00FA18A8">
          <w:rPr>
            <w:noProof/>
            <w:webHidden/>
            <w:sz w:val="20"/>
            <w:szCs w:val="18"/>
          </w:rPr>
          <w:t>37</w:t>
        </w:r>
        <w:r w:rsidR="00AC36F3" w:rsidRPr="00FA18A8">
          <w:rPr>
            <w:noProof/>
            <w:webHidden/>
            <w:sz w:val="20"/>
            <w:szCs w:val="18"/>
          </w:rPr>
          <w:fldChar w:fldCharType="end"/>
        </w:r>
      </w:hyperlink>
    </w:p>
    <w:p w14:paraId="3F5A3D63" w14:textId="695C9193" w:rsidR="00AC36F3" w:rsidRPr="00FA18A8" w:rsidRDefault="003B1B04" w:rsidP="00AC36F3">
      <w:pPr>
        <w:pStyle w:val="TOC3"/>
        <w:tabs>
          <w:tab w:val="left" w:pos="1100"/>
          <w:tab w:val="right" w:leader="dot" w:pos="8990"/>
        </w:tabs>
        <w:spacing w:after="0" w:line="240" w:lineRule="auto"/>
        <w:rPr>
          <w:rFonts w:asciiTheme="minorHAnsi" w:eastAsiaTheme="minorEastAsia" w:hAnsiTheme="minorHAnsi"/>
          <w:noProof/>
          <w:sz w:val="18"/>
          <w:szCs w:val="18"/>
          <w:lang w:val="fr-FR" w:eastAsia="fr-FR"/>
        </w:rPr>
      </w:pPr>
      <w:hyperlink w:anchor="_Toc60245186" w:history="1">
        <w:r w:rsidR="00AC36F3" w:rsidRPr="00FA18A8">
          <w:rPr>
            <w:rStyle w:val="Hyperlink"/>
            <w:rFonts w:cs="Times New Roman"/>
            <w:noProof/>
            <w:sz w:val="20"/>
            <w:szCs w:val="18"/>
            <w:lang w:val="fr-FR"/>
          </w:rPr>
          <w:t>4.</w:t>
        </w:r>
        <w:r w:rsidR="00AC36F3" w:rsidRPr="00FA18A8">
          <w:rPr>
            <w:rFonts w:asciiTheme="minorHAnsi" w:eastAsiaTheme="minorEastAsia" w:hAnsiTheme="minorHAnsi"/>
            <w:noProof/>
            <w:sz w:val="18"/>
            <w:szCs w:val="18"/>
            <w:lang w:val="fr-FR" w:eastAsia="fr-FR"/>
          </w:rPr>
          <w:tab/>
        </w:r>
        <w:r w:rsidR="00AC36F3" w:rsidRPr="00FA18A8">
          <w:rPr>
            <w:rStyle w:val="Hyperlink"/>
            <w:rFonts w:cs="Times New Roman"/>
            <w:noProof/>
            <w:sz w:val="20"/>
            <w:szCs w:val="18"/>
            <w:lang w:val="fr-FR"/>
          </w:rPr>
          <w:t>Durabilité</w:t>
        </w:r>
        <w:r w:rsidR="00AC36F3" w:rsidRPr="00FA18A8">
          <w:rPr>
            <w:noProof/>
            <w:webHidden/>
            <w:sz w:val="20"/>
            <w:szCs w:val="18"/>
          </w:rPr>
          <w:tab/>
        </w:r>
        <w:r w:rsidR="00AC36F3" w:rsidRPr="00FA18A8">
          <w:rPr>
            <w:noProof/>
            <w:webHidden/>
            <w:sz w:val="20"/>
            <w:szCs w:val="18"/>
          </w:rPr>
          <w:fldChar w:fldCharType="begin"/>
        </w:r>
        <w:r w:rsidR="00AC36F3" w:rsidRPr="00FA18A8">
          <w:rPr>
            <w:noProof/>
            <w:webHidden/>
            <w:sz w:val="20"/>
            <w:szCs w:val="18"/>
          </w:rPr>
          <w:instrText xml:space="preserve"> PAGEREF _Toc60245186 \h </w:instrText>
        </w:r>
        <w:r w:rsidR="00AC36F3" w:rsidRPr="00FA18A8">
          <w:rPr>
            <w:noProof/>
            <w:webHidden/>
            <w:sz w:val="20"/>
            <w:szCs w:val="18"/>
          </w:rPr>
        </w:r>
        <w:r w:rsidR="00AC36F3" w:rsidRPr="00FA18A8">
          <w:rPr>
            <w:noProof/>
            <w:webHidden/>
            <w:sz w:val="20"/>
            <w:szCs w:val="18"/>
          </w:rPr>
          <w:fldChar w:fldCharType="separate"/>
        </w:r>
        <w:r w:rsidR="00FA18A8">
          <w:rPr>
            <w:noProof/>
            <w:webHidden/>
            <w:sz w:val="20"/>
            <w:szCs w:val="18"/>
          </w:rPr>
          <w:t>38</w:t>
        </w:r>
        <w:r w:rsidR="00AC36F3" w:rsidRPr="00FA18A8">
          <w:rPr>
            <w:noProof/>
            <w:webHidden/>
            <w:sz w:val="20"/>
            <w:szCs w:val="18"/>
          </w:rPr>
          <w:fldChar w:fldCharType="end"/>
        </w:r>
      </w:hyperlink>
    </w:p>
    <w:p w14:paraId="03F1C51A" w14:textId="64726BBA" w:rsidR="00AC36F3" w:rsidRPr="00FA18A8" w:rsidRDefault="003B1B04" w:rsidP="00AC36F3">
      <w:pPr>
        <w:pStyle w:val="TOC4"/>
        <w:tabs>
          <w:tab w:val="left" w:pos="1100"/>
          <w:tab w:val="right" w:leader="dot" w:pos="8990"/>
        </w:tabs>
        <w:spacing w:after="0" w:line="240" w:lineRule="auto"/>
        <w:rPr>
          <w:rFonts w:asciiTheme="minorHAnsi" w:eastAsiaTheme="minorEastAsia" w:hAnsiTheme="minorHAnsi"/>
          <w:noProof/>
          <w:sz w:val="18"/>
          <w:szCs w:val="18"/>
          <w:lang w:val="fr-FR" w:eastAsia="fr-FR"/>
        </w:rPr>
      </w:pPr>
      <w:hyperlink w:anchor="_Toc60245187" w:history="1">
        <w:r w:rsidR="00AC36F3" w:rsidRPr="00FA18A8">
          <w:rPr>
            <w:rStyle w:val="Hyperlink"/>
            <w:rFonts w:cs="Times New Roman"/>
            <w:noProof/>
            <w:sz w:val="20"/>
            <w:szCs w:val="18"/>
            <w:lang w:val="fr-FR" w:bidi="ar-TN"/>
          </w:rPr>
          <w:t>i.</w:t>
        </w:r>
        <w:r w:rsidR="00AC36F3" w:rsidRPr="00FA18A8">
          <w:rPr>
            <w:rFonts w:asciiTheme="minorHAnsi" w:eastAsiaTheme="minorEastAsia" w:hAnsiTheme="minorHAnsi"/>
            <w:noProof/>
            <w:sz w:val="18"/>
            <w:szCs w:val="18"/>
            <w:lang w:val="fr-FR" w:eastAsia="fr-FR"/>
          </w:rPr>
          <w:tab/>
        </w:r>
        <w:r w:rsidR="00AC36F3" w:rsidRPr="00FA18A8">
          <w:rPr>
            <w:rStyle w:val="Hyperlink"/>
            <w:rFonts w:cs="Times New Roman"/>
            <w:noProof/>
            <w:sz w:val="20"/>
            <w:szCs w:val="18"/>
            <w:lang w:val="fr-FR" w:bidi="ar-TN"/>
          </w:rPr>
          <w:t>Risques financiers pour la durabilité</w:t>
        </w:r>
        <w:r w:rsidR="00AC36F3" w:rsidRPr="00FA18A8">
          <w:rPr>
            <w:noProof/>
            <w:webHidden/>
            <w:sz w:val="20"/>
            <w:szCs w:val="18"/>
          </w:rPr>
          <w:tab/>
        </w:r>
        <w:r w:rsidR="00AC36F3" w:rsidRPr="00FA18A8">
          <w:rPr>
            <w:noProof/>
            <w:webHidden/>
            <w:sz w:val="20"/>
            <w:szCs w:val="18"/>
          </w:rPr>
          <w:fldChar w:fldCharType="begin"/>
        </w:r>
        <w:r w:rsidR="00AC36F3" w:rsidRPr="00FA18A8">
          <w:rPr>
            <w:noProof/>
            <w:webHidden/>
            <w:sz w:val="20"/>
            <w:szCs w:val="18"/>
          </w:rPr>
          <w:instrText xml:space="preserve"> PAGEREF _Toc60245187 \h </w:instrText>
        </w:r>
        <w:r w:rsidR="00AC36F3" w:rsidRPr="00FA18A8">
          <w:rPr>
            <w:noProof/>
            <w:webHidden/>
            <w:sz w:val="20"/>
            <w:szCs w:val="18"/>
          </w:rPr>
        </w:r>
        <w:r w:rsidR="00AC36F3" w:rsidRPr="00FA18A8">
          <w:rPr>
            <w:noProof/>
            <w:webHidden/>
            <w:sz w:val="20"/>
            <w:szCs w:val="18"/>
          </w:rPr>
          <w:fldChar w:fldCharType="separate"/>
        </w:r>
        <w:r w:rsidR="00FA18A8">
          <w:rPr>
            <w:noProof/>
            <w:webHidden/>
            <w:sz w:val="20"/>
            <w:szCs w:val="18"/>
          </w:rPr>
          <w:t>38</w:t>
        </w:r>
        <w:r w:rsidR="00AC36F3" w:rsidRPr="00FA18A8">
          <w:rPr>
            <w:noProof/>
            <w:webHidden/>
            <w:sz w:val="20"/>
            <w:szCs w:val="18"/>
          </w:rPr>
          <w:fldChar w:fldCharType="end"/>
        </w:r>
      </w:hyperlink>
    </w:p>
    <w:p w14:paraId="6D232A85" w14:textId="33BF1CF3" w:rsidR="00AC36F3" w:rsidRPr="00FA18A8" w:rsidRDefault="003B1B04" w:rsidP="00AC36F3">
      <w:pPr>
        <w:pStyle w:val="TOC4"/>
        <w:tabs>
          <w:tab w:val="left" w:pos="1320"/>
          <w:tab w:val="right" w:leader="dot" w:pos="8990"/>
        </w:tabs>
        <w:spacing w:after="0" w:line="240" w:lineRule="auto"/>
        <w:rPr>
          <w:rFonts w:asciiTheme="minorHAnsi" w:eastAsiaTheme="minorEastAsia" w:hAnsiTheme="minorHAnsi"/>
          <w:noProof/>
          <w:sz w:val="18"/>
          <w:szCs w:val="18"/>
          <w:lang w:val="fr-FR" w:eastAsia="fr-FR"/>
        </w:rPr>
      </w:pPr>
      <w:hyperlink w:anchor="_Toc60245188" w:history="1">
        <w:r w:rsidR="00AC36F3" w:rsidRPr="00FA18A8">
          <w:rPr>
            <w:rStyle w:val="Hyperlink"/>
            <w:rFonts w:cs="Times New Roman"/>
            <w:noProof/>
            <w:sz w:val="20"/>
            <w:szCs w:val="18"/>
            <w:lang w:bidi="ar-TN"/>
          </w:rPr>
          <w:t>ii.</w:t>
        </w:r>
        <w:r w:rsidR="00AC36F3" w:rsidRPr="00FA18A8">
          <w:rPr>
            <w:rFonts w:asciiTheme="minorHAnsi" w:eastAsiaTheme="minorEastAsia" w:hAnsiTheme="minorHAnsi"/>
            <w:noProof/>
            <w:sz w:val="18"/>
            <w:szCs w:val="18"/>
            <w:lang w:val="fr-FR" w:eastAsia="fr-FR"/>
          </w:rPr>
          <w:tab/>
        </w:r>
        <w:r w:rsidR="00AC36F3" w:rsidRPr="00FA18A8">
          <w:rPr>
            <w:rStyle w:val="Hyperlink"/>
            <w:rFonts w:cs="Times New Roman"/>
            <w:noProof/>
            <w:sz w:val="20"/>
            <w:szCs w:val="18"/>
            <w:lang w:bidi="ar-TN"/>
          </w:rPr>
          <w:t>Durabilité sociopolitique</w:t>
        </w:r>
        <w:r w:rsidR="00AC36F3" w:rsidRPr="00FA18A8">
          <w:rPr>
            <w:noProof/>
            <w:webHidden/>
            <w:sz w:val="20"/>
            <w:szCs w:val="18"/>
          </w:rPr>
          <w:tab/>
        </w:r>
        <w:r w:rsidR="00AC36F3" w:rsidRPr="00FA18A8">
          <w:rPr>
            <w:noProof/>
            <w:webHidden/>
            <w:sz w:val="20"/>
            <w:szCs w:val="18"/>
          </w:rPr>
          <w:fldChar w:fldCharType="begin"/>
        </w:r>
        <w:r w:rsidR="00AC36F3" w:rsidRPr="00FA18A8">
          <w:rPr>
            <w:noProof/>
            <w:webHidden/>
            <w:sz w:val="20"/>
            <w:szCs w:val="18"/>
          </w:rPr>
          <w:instrText xml:space="preserve"> PAGEREF _Toc60245188 \h </w:instrText>
        </w:r>
        <w:r w:rsidR="00AC36F3" w:rsidRPr="00FA18A8">
          <w:rPr>
            <w:noProof/>
            <w:webHidden/>
            <w:sz w:val="20"/>
            <w:szCs w:val="18"/>
          </w:rPr>
        </w:r>
        <w:r w:rsidR="00AC36F3" w:rsidRPr="00FA18A8">
          <w:rPr>
            <w:noProof/>
            <w:webHidden/>
            <w:sz w:val="20"/>
            <w:szCs w:val="18"/>
          </w:rPr>
          <w:fldChar w:fldCharType="separate"/>
        </w:r>
        <w:r w:rsidR="00FA18A8">
          <w:rPr>
            <w:noProof/>
            <w:webHidden/>
            <w:sz w:val="20"/>
            <w:szCs w:val="18"/>
          </w:rPr>
          <w:t>38</w:t>
        </w:r>
        <w:r w:rsidR="00AC36F3" w:rsidRPr="00FA18A8">
          <w:rPr>
            <w:noProof/>
            <w:webHidden/>
            <w:sz w:val="20"/>
            <w:szCs w:val="18"/>
          </w:rPr>
          <w:fldChar w:fldCharType="end"/>
        </w:r>
      </w:hyperlink>
    </w:p>
    <w:p w14:paraId="7923135E" w14:textId="69073DB9" w:rsidR="00AC36F3" w:rsidRPr="00FA18A8" w:rsidRDefault="003B1B04" w:rsidP="00AC36F3">
      <w:pPr>
        <w:pStyle w:val="TOC4"/>
        <w:tabs>
          <w:tab w:val="left" w:pos="1320"/>
          <w:tab w:val="right" w:leader="dot" w:pos="8990"/>
        </w:tabs>
        <w:spacing w:after="0" w:line="240" w:lineRule="auto"/>
        <w:rPr>
          <w:rFonts w:asciiTheme="minorHAnsi" w:eastAsiaTheme="minorEastAsia" w:hAnsiTheme="minorHAnsi"/>
          <w:noProof/>
          <w:sz w:val="18"/>
          <w:szCs w:val="18"/>
          <w:lang w:val="fr-FR" w:eastAsia="fr-FR"/>
        </w:rPr>
      </w:pPr>
      <w:hyperlink w:anchor="_Toc60245189" w:history="1">
        <w:r w:rsidR="00AC36F3" w:rsidRPr="00FA18A8">
          <w:rPr>
            <w:rStyle w:val="Hyperlink"/>
            <w:rFonts w:cs="Times New Roman"/>
            <w:noProof/>
            <w:sz w:val="20"/>
            <w:szCs w:val="18"/>
            <w:lang w:val="fr-FR" w:bidi="ar-TN"/>
          </w:rPr>
          <w:t>iii.</w:t>
        </w:r>
        <w:r w:rsidR="00AC36F3" w:rsidRPr="00FA18A8">
          <w:rPr>
            <w:rFonts w:asciiTheme="minorHAnsi" w:eastAsiaTheme="minorEastAsia" w:hAnsiTheme="minorHAnsi"/>
            <w:noProof/>
            <w:sz w:val="18"/>
            <w:szCs w:val="18"/>
            <w:lang w:val="fr-FR" w:eastAsia="fr-FR"/>
          </w:rPr>
          <w:tab/>
        </w:r>
        <w:r w:rsidR="00AC36F3" w:rsidRPr="00FA18A8">
          <w:rPr>
            <w:rStyle w:val="Hyperlink"/>
            <w:rFonts w:cs="Times New Roman"/>
            <w:noProof/>
            <w:sz w:val="20"/>
            <w:szCs w:val="18"/>
            <w:lang w:val="fr-FR" w:bidi="ar-TN"/>
          </w:rPr>
          <w:t>Durabilité environnementale</w:t>
        </w:r>
        <w:r w:rsidR="00AC36F3" w:rsidRPr="00FA18A8">
          <w:rPr>
            <w:noProof/>
            <w:webHidden/>
            <w:sz w:val="20"/>
            <w:szCs w:val="18"/>
          </w:rPr>
          <w:tab/>
        </w:r>
        <w:r w:rsidR="00AC36F3" w:rsidRPr="00FA18A8">
          <w:rPr>
            <w:noProof/>
            <w:webHidden/>
            <w:sz w:val="20"/>
            <w:szCs w:val="18"/>
          </w:rPr>
          <w:fldChar w:fldCharType="begin"/>
        </w:r>
        <w:r w:rsidR="00AC36F3" w:rsidRPr="00FA18A8">
          <w:rPr>
            <w:noProof/>
            <w:webHidden/>
            <w:sz w:val="20"/>
            <w:szCs w:val="18"/>
          </w:rPr>
          <w:instrText xml:space="preserve"> PAGEREF _Toc60245189 \h </w:instrText>
        </w:r>
        <w:r w:rsidR="00AC36F3" w:rsidRPr="00FA18A8">
          <w:rPr>
            <w:noProof/>
            <w:webHidden/>
            <w:sz w:val="20"/>
            <w:szCs w:val="18"/>
          </w:rPr>
        </w:r>
        <w:r w:rsidR="00AC36F3" w:rsidRPr="00FA18A8">
          <w:rPr>
            <w:noProof/>
            <w:webHidden/>
            <w:sz w:val="20"/>
            <w:szCs w:val="18"/>
          </w:rPr>
          <w:fldChar w:fldCharType="separate"/>
        </w:r>
        <w:r w:rsidR="00FA18A8">
          <w:rPr>
            <w:noProof/>
            <w:webHidden/>
            <w:sz w:val="20"/>
            <w:szCs w:val="18"/>
          </w:rPr>
          <w:t>39</w:t>
        </w:r>
        <w:r w:rsidR="00AC36F3" w:rsidRPr="00FA18A8">
          <w:rPr>
            <w:noProof/>
            <w:webHidden/>
            <w:sz w:val="20"/>
            <w:szCs w:val="18"/>
          </w:rPr>
          <w:fldChar w:fldCharType="end"/>
        </w:r>
      </w:hyperlink>
    </w:p>
    <w:p w14:paraId="51AB0272" w14:textId="53EDC0A5" w:rsidR="00AC36F3" w:rsidRPr="00FA18A8" w:rsidRDefault="003B1B04" w:rsidP="00AC36F3">
      <w:pPr>
        <w:pStyle w:val="TOC4"/>
        <w:tabs>
          <w:tab w:val="left" w:pos="1320"/>
          <w:tab w:val="right" w:leader="dot" w:pos="8990"/>
        </w:tabs>
        <w:spacing w:after="0" w:line="240" w:lineRule="auto"/>
        <w:rPr>
          <w:rFonts w:asciiTheme="minorHAnsi" w:eastAsiaTheme="minorEastAsia" w:hAnsiTheme="minorHAnsi"/>
          <w:noProof/>
          <w:sz w:val="18"/>
          <w:szCs w:val="18"/>
          <w:lang w:val="fr-FR" w:eastAsia="fr-FR"/>
        </w:rPr>
      </w:pPr>
      <w:hyperlink w:anchor="_Toc60245190" w:history="1">
        <w:r w:rsidR="00AC36F3" w:rsidRPr="00FA18A8">
          <w:rPr>
            <w:rStyle w:val="Hyperlink"/>
            <w:rFonts w:cs="Times New Roman"/>
            <w:noProof/>
            <w:sz w:val="20"/>
            <w:szCs w:val="18"/>
            <w:lang w:val="fr-FR" w:bidi="ar-TN"/>
          </w:rPr>
          <w:t>iv.</w:t>
        </w:r>
        <w:r w:rsidR="00AC36F3" w:rsidRPr="00FA18A8">
          <w:rPr>
            <w:rFonts w:asciiTheme="minorHAnsi" w:eastAsiaTheme="minorEastAsia" w:hAnsiTheme="minorHAnsi"/>
            <w:noProof/>
            <w:sz w:val="18"/>
            <w:szCs w:val="18"/>
            <w:lang w:val="fr-FR" w:eastAsia="fr-FR"/>
          </w:rPr>
          <w:tab/>
        </w:r>
        <w:r w:rsidR="00AC36F3" w:rsidRPr="00FA18A8">
          <w:rPr>
            <w:rStyle w:val="Hyperlink"/>
            <w:rFonts w:cs="Times New Roman"/>
            <w:noProof/>
            <w:sz w:val="20"/>
            <w:szCs w:val="18"/>
            <w:lang w:val="fr-FR" w:bidi="ar-TN"/>
          </w:rPr>
          <w:t>Risques liés au cadre institutionnel</w:t>
        </w:r>
        <w:r w:rsidR="00AC36F3" w:rsidRPr="00FA18A8">
          <w:rPr>
            <w:noProof/>
            <w:webHidden/>
            <w:sz w:val="20"/>
            <w:szCs w:val="18"/>
          </w:rPr>
          <w:tab/>
        </w:r>
        <w:r w:rsidR="00AC36F3" w:rsidRPr="00FA18A8">
          <w:rPr>
            <w:noProof/>
            <w:webHidden/>
            <w:sz w:val="20"/>
            <w:szCs w:val="18"/>
          </w:rPr>
          <w:fldChar w:fldCharType="begin"/>
        </w:r>
        <w:r w:rsidR="00AC36F3" w:rsidRPr="00FA18A8">
          <w:rPr>
            <w:noProof/>
            <w:webHidden/>
            <w:sz w:val="20"/>
            <w:szCs w:val="18"/>
          </w:rPr>
          <w:instrText xml:space="preserve"> PAGEREF _Toc60245190 \h </w:instrText>
        </w:r>
        <w:r w:rsidR="00AC36F3" w:rsidRPr="00FA18A8">
          <w:rPr>
            <w:noProof/>
            <w:webHidden/>
            <w:sz w:val="20"/>
            <w:szCs w:val="18"/>
          </w:rPr>
        </w:r>
        <w:r w:rsidR="00AC36F3" w:rsidRPr="00FA18A8">
          <w:rPr>
            <w:noProof/>
            <w:webHidden/>
            <w:sz w:val="20"/>
            <w:szCs w:val="18"/>
          </w:rPr>
          <w:fldChar w:fldCharType="separate"/>
        </w:r>
        <w:r w:rsidR="00FA18A8">
          <w:rPr>
            <w:noProof/>
            <w:webHidden/>
            <w:sz w:val="20"/>
            <w:szCs w:val="18"/>
          </w:rPr>
          <w:t>39</w:t>
        </w:r>
        <w:r w:rsidR="00AC36F3" w:rsidRPr="00FA18A8">
          <w:rPr>
            <w:noProof/>
            <w:webHidden/>
            <w:sz w:val="20"/>
            <w:szCs w:val="18"/>
          </w:rPr>
          <w:fldChar w:fldCharType="end"/>
        </w:r>
      </w:hyperlink>
    </w:p>
    <w:p w14:paraId="2889AEA6" w14:textId="3B9588B8" w:rsidR="00AC36F3" w:rsidRPr="00FA18A8" w:rsidRDefault="003B1B04" w:rsidP="00AC36F3">
      <w:pPr>
        <w:pStyle w:val="TOC4"/>
        <w:tabs>
          <w:tab w:val="left" w:pos="1320"/>
          <w:tab w:val="right" w:leader="dot" w:pos="8990"/>
        </w:tabs>
        <w:spacing w:after="0" w:line="240" w:lineRule="auto"/>
        <w:rPr>
          <w:rStyle w:val="Hyperlink"/>
          <w:noProof/>
          <w:sz w:val="20"/>
          <w:szCs w:val="18"/>
        </w:rPr>
      </w:pPr>
      <w:hyperlink w:anchor="_Toc60245191" w:history="1">
        <w:r w:rsidR="00AC36F3" w:rsidRPr="00FA18A8">
          <w:rPr>
            <w:rStyle w:val="Hyperlink"/>
            <w:rFonts w:cs="Times New Roman"/>
            <w:noProof/>
            <w:sz w:val="20"/>
            <w:szCs w:val="18"/>
            <w:lang w:val="fr-FR" w:bidi="ar-TN"/>
          </w:rPr>
          <w:t>v.</w:t>
        </w:r>
        <w:r w:rsidR="00AC36F3" w:rsidRPr="00FA18A8">
          <w:rPr>
            <w:rFonts w:asciiTheme="minorHAnsi" w:eastAsiaTheme="minorEastAsia" w:hAnsiTheme="minorHAnsi"/>
            <w:noProof/>
            <w:sz w:val="18"/>
            <w:szCs w:val="18"/>
            <w:lang w:val="fr-FR" w:eastAsia="fr-FR"/>
          </w:rPr>
          <w:tab/>
        </w:r>
        <w:r w:rsidR="00AC36F3" w:rsidRPr="00FA18A8">
          <w:rPr>
            <w:rStyle w:val="Hyperlink"/>
            <w:rFonts w:cs="Times New Roman"/>
            <w:noProof/>
            <w:sz w:val="20"/>
            <w:szCs w:val="18"/>
            <w:lang w:val="fr-FR" w:bidi="ar-TN"/>
          </w:rPr>
          <w:t>Risques globaux du projet PMSD</w:t>
        </w:r>
        <w:r w:rsidR="00AC36F3" w:rsidRPr="00FA18A8">
          <w:rPr>
            <w:noProof/>
            <w:webHidden/>
            <w:sz w:val="20"/>
            <w:szCs w:val="18"/>
          </w:rPr>
          <w:tab/>
        </w:r>
        <w:r w:rsidR="00AC36F3" w:rsidRPr="00FA18A8">
          <w:rPr>
            <w:noProof/>
            <w:webHidden/>
            <w:sz w:val="20"/>
            <w:szCs w:val="18"/>
          </w:rPr>
          <w:fldChar w:fldCharType="begin"/>
        </w:r>
        <w:r w:rsidR="00AC36F3" w:rsidRPr="00FA18A8">
          <w:rPr>
            <w:noProof/>
            <w:webHidden/>
            <w:sz w:val="20"/>
            <w:szCs w:val="18"/>
          </w:rPr>
          <w:instrText xml:space="preserve"> PAGEREF _Toc60245191 \h </w:instrText>
        </w:r>
        <w:r w:rsidR="00AC36F3" w:rsidRPr="00FA18A8">
          <w:rPr>
            <w:noProof/>
            <w:webHidden/>
            <w:sz w:val="20"/>
            <w:szCs w:val="18"/>
          </w:rPr>
        </w:r>
        <w:r w:rsidR="00AC36F3" w:rsidRPr="00FA18A8">
          <w:rPr>
            <w:noProof/>
            <w:webHidden/>
            <w:sz w:val="20"/>
            <w:szCs w:val="18"/>
          </w:rPr>
          <w:fldChar w:fldCharType="separate"/>
        </w:r>
        <w:r w:rsidR="00FA18A8">
          <w:rPr>
            <w:noProof/>
            <w:webHidden/>
            <w:sz w:val="20"/>
            <w:szCs w:val="18"/>
          </w:rPr>
          <w:t>39</w:t>
        </w:r>
        <w:r w:rsidR="00AC36F3" w:rsidRPr="00FA18A8">
          <w:rPr>
            <w:noProof/>
            <w:webHidden/>
            <w:sz w:val="20"/>
            <w:szCs w:val="18"/>
          </w:rPr>
          <w:fldChar w:fldCharType="end"/>
        </w:r>
      </w:hyperlink>
    </w:p>
    <w:p w14:paraId="2C130320" w14:textId="77777777" w:rsidR="00AC36F3" w:rsidRPr="00FA18A8" w:rsidRDefault="00AC36F3" w:rsidP="00AC36F3">
      <w:pPr>
        <w:rPr>
          <w:noProof/>
          <w:sz w:val="20"/>
          <w:szCs w:val="18"/>
        </w:rPr>
      </w:pPr>
    </w:p>
    <w:p w14:paraId="44FDEAF9" w14:textId="20297E2D" w:rsidR="00AC36F3" w:rsidRPr="00FA18A8" w:rsidRDefault="003B1B04" w:rsidP="00AC36F3">
      <w:pPr>
        <w:pStyle w:val="TOC1"/>
        <w:spacing w:after="0"/>
        <w:rPr>
          <w:rFonts w:asciiTheme="minorHAnsi" w:eastAsiaTheme="minorEastAsia" w:hAnsiTheme="minorHAnsi" w:cstheme="minorBidi"/>
          <w:b w:val="0"/>
          <w:bCs w:val="0"/>
          <w:sz w:val="18"/>
          <w:szCs w:val="18"/>
          <w:lang w:val="fr-FR" w:eastAsia="fr-FR"/>
        </w:rPr>
      </w:pPr>
      <w:hyperlink w:anchor="_Toc60245192" w:history="1">
        <w:r w:rsidR="00AC36F3" w:rsidRPr="00FA18A8">
          <w:rPr>
            <w:rStyle w:val="Hyperlink"/>
            <w:sz w:val="18"/>
            <w:szCs w:val="18"/>
            <w:lang w:val="fr-FR"/>
          </w:rPr>
          <w:t>Conclusions et recommendations</w:t>
        </w:r>
        <w:r w:rsidR="00AC36F3" w:rsidRPr="00FA18A8">
          <w:rPr>
            <w:webHidden/>
            <w:sz w:val="18"/>
            <w:szCs w:val="18"/>
          </w:rPr>
          <w:tab/>
        </w:r>
        <w:r w:rsidR="00AC36F3" w:rsidRPr="00FA18A8">
          <w:rPr>
            <w:webHidden/>
            <w:sz w:val="18"/>
            <w:szCs w:val="18"/>
          </w:rPr>
          <w:fldChar w:fldCharType="begin"/>
        </w:r>
        <w:r w:rsidR="00AC36F3" w:rsidRPr="00FA18A8">
          <w:rPr>
            <w:webHidden/>
            <w:sz w:val="18"/>
            <w:szCs w:val="18"/>
          </w:rPr>
          <w:instrText xml:space="preserve"> PAGEREF _Toc60245192 \h </w:instrText>
        </w:r>
        <w:r w:rsidR="00AC36F3" w:rsidRPr="00FA18A8">
          <w:rPr>
            <w:webHidden/>
            <w:sz w:val="18"/>
            <w:szCs w:val="18"/>
          </w:rPr>
        </w:r>
        <w:r w:rsidR="00AC36F3" w:rsidRPr="00FA18A8">
          <w:rPr>
            <w:webHidden/>
            <w:sz w:val="18"/>
            <w:szCs w:val="18"/>
          </w:rPr>
          <w:fldChar w:fldCharType="separate"/>
        </w:r>
        <w:r w:rsidR="00FA18A8">
          <w:rPr>
            <w:webHidden/>
            <w:sz w:val="18"/>
            <w:szCs w:val="18"/>
          </w:rPr>
          <w:t>41</w:t>
        </w:r>
        <w:r w:rsidR="00AC36F3" w:rsidRPr="00FA18A8">
          <w:rPr>
            <w:webHidden/>
            <w:sz w:val="18"/>
            <w:szCs w:val="18"/>
          </w:rPr>
          <w:fldChar w:fldCharType="end"/>
        </w:r>
      </w:hyperlink>
    </w:p>
    <w:p w14:paraId="5C2C3609" w14:textId="3D483586" w:rsidR="00AC36F3" w:rsidRPr="00FA18A8" w:rsidRDefault="003B1B04" w:rsidP="00AC36F3">
      <w:pPr>
        <w:pStyle w:val="TOC3"/>
        <w:tabs>
          <w:tab w:val="left" w:pos="1100"/>
          <w:tab w:val="right" w:leader="dot" w:pos="8990"/>
        </w:tabs>
        <w:spacing w:after="0" w:line="240" w:lineRule="auto"/>
        <w:rPr>
          <w:rFonts w:asciiTheme="minorHAnsi" w:eastAsiaTheme="minorEastAsia" w:hAnsiTheme="minorHAnsi"/>
          <w:noProof/>
          <w:sz w:val="18"/>
          <w:szCs w:val="18"/>
          <w:lang w:val="fr-FR" w:eastAsia="fr-FR"/>
        </w:rPr>
      </w:pPr>
      <w:hyperlink w:anchor="_Toc60245193" w:history="1">
        <w:r w:rsidR="00AC36F3" w:rsidRPr="00FA18A8">
          <w:rPr>
            <w:rStyle w:val="Hyperlink"/>
            <w:rFonts w:cs="Times New Roman"/>
            <w:noProof/>
            <w:sz w:val="20"/>
            <w:szCs w:val="18"/>
            <w:lang w:val="fr-FR"/>
          </w:rPr>
          <w:t>1.</w:t>
        </w:r>
        <w:r w:rsidR="00AC36F3" w:rsidRPr="00FA18A8">
          <w:rPr>
            <w:rFonts w:asciiTheme="minorHAnsi" w:eastAsiaTheme="minorEastAsia" w:hAnsiTheme="minorHAnsi"/>
            <w:noProof/>
            <w:sz w:val="18"/>
            <w:szCs w:val="18"/>
            <w:lang w:val="fr-FR" w:eastAsia="fr-FR"/>
          </w:rPr>
          <w:tab/>
        </w:r>
        <w:r w:rsidR="00AC36F3" w:rsidRPr="00FA18A8">
          <w:rPr>
            <w:rStyle w:val="Hyperlink"/>
            <w:rFonts w:cs="Times New Roman"/>
            <w:noProof/>
            <w:sz w:val="20"/>
            <w:szCs w:val="18"/>
            <w:lang w:val="fr-FR"/>
          </w:rPr>
          <w:t>Conclusions</w:t>
        </w:r>
        <w:r w:rsidR="00AC36F3" w:rsidRPr="00FA18A8">
          <w:rPr>
            <w:noProof/>
            <w:webHidden/>
            <w:sz w:val="20"/>
            <w:szCs w:val="18"/>
          </w:rPr>
          <w:tab/>
        </w:r>
        <w:r w:rsidR="00AC36F3" w:rsidRPr="00FA18A8">
          <w:rPr>
            <w:noProof/>
            <w:webHidden/>
            <w:sz w:val="20"/>
            <w:szCs w:val="18"/>
          </w:rPr>
          <w:fldChar w:fldCharType="begin"/>
        </w:r>
        <w:r w:rsidR="00AC36F3" w:rsidRPr="00FA18A8">
          <w:rPr>
            <w:noProof/>
            <w:webHidden/>
            <w:sz w:val="20"/>
            <w:szCs w:val="18"/>
          </w:rPr>
          <w:instrText xml:space="preserve"> PAGEREF _Toc60245193 \h </w:instrText>
        </w:r>
        <w:r w:rsidR="00AC36F3" w:rsidRPr="00FA18A8">
          <w:rPr>
            <w:noProof/>
            <w:webHidden/>
            <w:sz w:val="20"/>
            <w:szCs w:val="18"/>
          </w:rPr>
        </w:r>
        <w:r w:rsidR="00AC36F3" w:rsidRPr="00FA18A8">
          <w:rPr>
            <w:noProof/>
            <w:webHidden/>
            <w:sz w:val="20"/>
            <w:szCs w:val="18"/>
          </w:rPr>
          <w:fldChar w:fldCharType="separate"/>
        </w:r>
        <w:r w:rsidR="00FA18A8">
          <w:rPr>
            <w:noProof/>
            <w:webHidden/>
            <w:sz w:val="20"/>
            <w:szCs w:val="18"/>
          </w:rPr>
          <w:t>41</w:t>
        </w:r>
        <w:r w:rsidR="00AC36F3" w:rsidRPr="00FA18A8">
          <w:rPr>
            <w:noProof/>
            <w:webHidden/>
            <w:sz w:val="20"/>
            <w:szCs w:val="18"/>
          </w:rPr>
          <w:fldChar w:fldCharType="end"/>
        </w:r>
      </w:hyperlink>
    </w:p>
    <w:p w14:paraId="2721E078" w14:textId="52FE3ED0" w:rsidR="00AC36F3" w:rsidRPr="00FA18A8" w:rsidRDefault="003B1B04" w:rsidP="00AC36F3">
      <w:pPr>
        <w:pStyle w:val="TOC3"/>
        <w:tabs>
          <w:tab w:val="left" w:pos="1100"/>
          <w:tab w:val="right" w:leader="dot" w:pos="8990"/>
        </w:tabs>
        <w:spacing w:after="0" w:line="240" w:lineRule="auto"/>
        <w:rPr>
          <w:rStyle w:val="Hyperlink"/>
          <w:noProof/>
          <w:sz w:val="20"/>
          <w:szCs w:val="18"/>
        </w:rPr>
      </w:pPr>
      <w:hyperlink w:anchor="_Toc60245194" w:history="1">
        <w:r w:rsidR="00AC36F3" w:rsidRPr="00FA18A8">
          <w:rPr>
            <w:rStyle w:val="Hyperlink"/>
            <w:rFonts w:cs="Times New Roman"/>
            <w:noProof/>
            <w:sz w:val="20"/>
            <w:szCs w:val="18"/>
            <w:lang w:val="fr-FR"/>
          </w:rPr>
          <w:t>2.</w:t>
        </w:r>
        <w:r w:rsidR="00AC36F3" w:rsidRPr="00FA18A8">
          <w:rPr>
            <w:rFonts w:asciiTheme="minorHAnsi" w:eastAsiaTheme="minorEastAsia" w:hAnsiTheme="minorHAnsi"/>
            <w:noProof/>
            <w:sz w:val="18"/>
            <w:szCs w:val="18"/>
            <w:lang w:val="fr-FR" w:eastAsia="fr-FR"/>
          </w:rPr>
          <w:tab/>
        </w:r>
        <w:r w:rsidR="00AC36F3" w:rsidRPr="00FA18A8">
          <w:rPr>
            <w:rStyle w:val="Hyperlink"/>
            <w:rFonts w:cs="Times New Roman"/>
            <w:noProof/>
            <w:sz w:val="20"/>
            <w:szCs w:val="18"/>
            <w:lang w:val="fr-FR"/>
          </w:rPr>
          <w:t>Recommandations</w:t>
        </w:r>
        <w:r w:rsidR="00AC36F3" w:rsidRPr="00FA18A8">
          <w:rPr>
            <w:noProof/>
            <w:webHidden/>
            <w:sz w:val="20"/>
            <w:szCs w:val="18"/>
          </w:rPr>
          <w:tab/>
        </w:r>
        <w:r w:rsidR="00AC36F3" w:rsidRPr="00FA18A8">
          <w:rPr>
            <w:noProof/>
            <w:webHidden/>
            <w:sz w:val="20"/>
            <w:szCs w:val="18"/>
          </w:rPr>
          <w:fldChar w:fldCharType="begin"/>
        </w:r>
        <w:r w:rsidR="00AC36F3" w:rsidRPr="00FA18A8">
          <w:rPr>
            <w:noProof/>
            <w:webHidden/>
            <w:sz w:val="20"/>
            <w:szCs w:val="18"/>
          </w:rPr>
          <w:instrText xml:space="preserve"> PAGEREF _Toc60245194 \h </w:instrText>
        </w:r>
        <w:r w:rsidR="00AC36F3" w:rsidRPr="00FA18A8">
          <w:rPr>
            <w:noProof/>
            <w:webHidden/>
            <w:sz w:val="20"/>
            <w:szCs w:val="18"/>
          </w:rPr>
        </w:r>
        <w:r w:rsidR="00AC36F3" w:rsidRPr="00FA18A8">
          <w:rPr>
            <w:noProof/>
            <w:webHidden/>
            <w:sz w:val="20"/>
            <w:szCs w:val="18"/>
          </w:rPr>
          <w:fldChar w:fldCharType="separate"/>
        </w:r>
        <w:r w:rsidR="00FA18A8">
          <w:rPr>
            <w:noProof/>
            <w:webHidden/>
            <w:sz w:val="20"/>
            <w:szCs w:val="18"/>
          </w:rPr>
          <w:t>42</w:t>
        </w:r>
        <w:r w:rsidR="00AC36F3" w:rsidRPr="00FA18A8">
          <w:rPr>
            <w:noProof/>
            <w:webHidden/>
            <w:sz w:val="20"/>
            <w:szCs w:val="18"/>
          </w:rPr>
          <w:fldChar w:fldCharType="end"/>
        </w:r>
      </w:hyperlink>
    </w:p>
    <w:p w14:paraId="6CE298AA" w14:textId="77777777" w:rsidR="00AC36F3" w:rsidRPr="00FA18A8" w:rsidRDefault="00AC36F3" w:rsidP="00AC36F3">
      <w:pPr>
        <w:rPr>
          <w:noProof/>
          <w:sz w:val="20"/>
          <w:szCs w:val="18"/>
        </w:rPr>
      </w:pPr>
    </w:p>
    <w:p w14:paraId="59AD3655" w14:textId="238FF0D5" w:rsidR="00AC36F3" w:rsidRPr="00FA18A8" w:rsidRDefault="003B1B04" w:rsidP="00AC36F3">
      <w:pPr>
        <w:pStyle w:val="TOC1"/>
        <w:spacing w:after="0"/>
        <w:rPr>
          <w:rFonts w:asciiTheme="minorHAnsi" w:eastAsiaTheme="minorEastAsia" w:hAnsiTheme="minorHAnsi" w:cstheme="minorBidi"/>
          <w:b w:val="0"/>
          <w:bCs w:val="0"/>
          <w:sz w:val="18"/>
          <w:szCs w:val="18"/>
          <w:lang w:val="fr-FR" w:eastAsia="fr-FR"/>
        </w:rPr>
      </w:pPr>
      <w:hyperlink w:anchor="_Toc60245195" w:history="1">
        <w:r w:rsidR="00AC36F3" w:rsidRPr="00FA18A8">
          <w:rPr>
            <w:rStyle w:val="Hyperlink"/>
            <w:sz w:val="18"/>
            <w:szCs w:val="18"/>
            <w:lang w:val="fr-FR"/>
          </w:rPr>
          <w:t>Annexes</w:t>
        </w:r>
        <w:r w:rsidR="00AC36F3" w:rsidRPr="00FA18A8">
          <w:rPr>
            <w:webHidden/>
            <w:sz w:val="18"/>
            <w:szCs w:val="18"/>
          </w:rPr>
          <w:tab/>
        </w:r>
        <w:r w:rsidR="00AC36F3" w:rsidRPr="00FA18A8">
          <w:rPr>
            <w:webHidden/>
            <w:sz w:val="18"/>
            <w:szCs w:val="18"/>
          </w:rPr>
          <w:fldChar w:fldCharType="begin"/>
        </w:r>
        <w:r w:rsidR="00AC36F3" w:rsidRPr="00FA18A8">
          <w:rPr>
            <w:webHidden/>
            <w:sz w:val="18"/>
            <w:szCs w:val="18"/>
          </w:rPr>
          <w:instrText xml:space="preserve"> PAGEREF _Toc60245195 \h </w:instrText>
        </w:r>
        <w:r w:rsidR="00AC36F3" w:rsidRPr="00FA18A8">
          <w:rPr>
            <w:webHidden/>
            <w:sz w:val="18"/>
            <w:szCs w:val="18"/>
          </w:rPr>
        </w:r>
        <w:r w:rsidR="00AC36F3" w:rsidRPr="00FA18A8">
          <w:rPr>
            <w:webHidden/>
            <w:sz w:val="18"/>
            <w:szCs w:val="18"/>
          </w:rPr>
          <w:fldChar w:fldCharType="separate"/>
        </w:r>
        <w:r w:rsidR="00FA18A8">
          <w:rPr>
            <w:webHidden/>
            <w:sz w:val="18"/>
            <w:szCs w:val="18"/>
          </w:rPr>
          <w:t>45</w:t>
        </w:r>
        <w:r w:rsidR="00AC36F3" w:rsidRPr="00FA18A8">
          <w:rPr>
            <w:webHidden/>
            <w:sz w:val="18"/>
            <w:szCs w:val="18"/>
          </w:rPr>
          <w:fldChar w:fldCharType="end"/>
        </w:r>
      </w:hyperlink>
    </w:p>
    <w:p w14:paraId="650A3371" w14:textId="5BD66489" w:rsidR="00AC36F3" w:rsidRPr="00FA18A8" w:rsidRDefault="003B1B04" w:rsidP="00AC36F3">
      <w:pPr>
        <w:pStyle w:val="TOC3"/>
        <w:tabs>
          <w:tab w:val="right" w:leader="dot" w:pos="8990"/>
        </w:tabs>
        <w:spacing w:after="0" w:line="240" w:lineRule="auto"/>
        <w:rPr>
          <w:rFonts w:asciiTheme="minorHAnsi" w:eastAsiaTheme="minorEastAsia" w:hAnsiTheme="minorHAnsi"/>
          <w:noProof/>
          <w:sz w:val="18"/>
          <w:szCs w:val="18"/>
          <w:lang w:val="fr-FR" w:eastAsia="fr-FR"/>
        </w:rPr>
      </w:pPr>
      <w:hyperlink w:anchor="_Toc60245196" w:history="1">
        <w:r w:rsidR="00AC36F3" w:rsidRPr="00FA18A8">
          <w:rPr>
            <w:rStyle w:val="Hyperlink"/>
            <w:noProof/>
            <w:sz w:val="20"/>
            <w:szCs w:val="18"/>
          </w:rPr>
          <w:t>Réponse du PMSD</w:t>
        </w:r>
        <w:r w:rsidR="00AC36F3" w:rsidRPr="00FA18A8">
          <w:rPr>
            <w:noProof/>
            <w:webHidden/>
            <w:sz w:val="20"/>
            <w:szCs w:val="18"/>
          </w:rPr>
          <w:tab/>
        </w:r>
        <w:r w:rsidR="00AC36F3" w:rsidRPr="00FA18A8">
          <w:rPr>
            <w:noProof/>
            <w:webHidden/>
            <w:sz w:val="20"/>
            <w:szCs w:val="18"/>
          </w:rPr>
          <w:fldChar w:fldCharType="begin"/>
        </w:r>
        <w:r w:rsidR="00AC36F3" w:rsidRPr="00FA18A8">
          <w:rPr>
            <w:noProof/>
            <w:webHidden/>
            <w:sz w:val="20"/>
            <w:szCs w:val="18"/>
          </w:rPr>
          <w:instrText xml:space="preserve"> PAGEREF _Toc60245196 \h </w:instrText>
        </w:r>
        <w:r w:rsidR="00AC36F3" w:rsidRPr="00FA18A8">
          <w:rPr>
            <w:noProof/>
            <w:webHidden/>
            <w:sz w:val="20"/>
            <w:szCs w:val="18"/>
          </w:rPr>
        </w:r>
        <w:r w:rsidR="00AC36F3" w:rsidRPr="00FA18A8">
          <w:rPr>
            <w:noProof/>
            <w:webHidden/>
            <w:sz w:val="20"/>
            <w:szCs w:val="18"/>
          </w:rPr>
          <w:fldChar w:fldCharType="separate"/>
        </w:r>
        <w:r w:rsidR="00FA18A8">
          <w:rPr>
            <w:noProof/>
            <w:webHidden/>
            <w:sz w:val="20"/>
            <w:szCs w:val="18"/>
          </w:rPr>
          <w:t>45</w:t>
        </w:r>
        <w:r w:rsidR="00AC36F3" w:rsidRPr="00FA18A8">
          <w:rPr>
            <w:noProof/>
            <w:webHidden/>
            <w:sz w:val="20"/>
            <w:szCs w:val="18"/>
          </w:rPr>
          <w:fldChar w:fldCharType="end"/>
        </w:r>
      </w:hyperlink>
    </w:p>
    <w:p w14:paraId="53646AB7" w14:textId="6E6D7E51" w:rsidR="00AC36F3" w:rsidRPr="00FA18A8" w:rsidRDefault="003B1B04" w:rsidP="00AC36F3">
      <w:pPr>
        <w:pStyle w:val="TOC3"/>
        <w:tabs>
          <w:tab w:val="right" w:leader="dot" w:pos="8990"/>
        </w:tabs>
        <w:spacing w:after="0" w:line="240" w:lineRule="auto"/>
        <w:rPr>
          <w:rFonts w:asciiTheme="minorHAnsi" w:eastAsiaTheme="minorEastAsia" w:hAnsiTheme="minorHAnsi"/>
          <w:noProof/>
          <w:sz w:val="18"/>
          <w:szCs w:val="18"/>
          <w:lang w:val="fr-FR" w:eastAsia="fr-FR"/>
        </w:rPr>
      </w:pPr>
      <w:hyperlink w:anchor="_Toc60245197" w:history="1">
        <w:r w:rsidR="00AC36F3" w:rsidRPr="00FA18A8">
          <w:rPr>
            <w:rStyle w:val="Hyperlink"/>
            <w:rFonts w:cs="Times New Roman"/>
            <w:noProof/>
            <w:sz w:val="20"/>
            <w:szCs w:val="18"/>
            <w:lang w:val="fr-FR"/>
          </w:rPr>
          <w:t>Termes de reference (à l'exclusion des annexes du TdR)</w:t>
        </w:r>
        <w:r w:rsidR="00AC36F3" w:rsidRPr="00FA18A8">
          <w:rPr>
            <w:noProof/>
            <w:webHidden/>
            <w:sz w:val="20"/>
            <w:szCs w:val="18"/>
          </w:rPr>
          <w:tab/>
        </w:r>
        <w:r w:rsidR="00AC36F3" w:rsidRPr="00FA18A8">
          <w:rPr>
            <w:noProof/>
            <w:webHidden/>
            <w:sz w:val="20"/>
            <w:szCs w:val="18"/>
          </w:rPr>
          <w:fldChar w:fldCharType="begin"/>
        </w:r>
        <w:r w:rsidR="00AC36F3" w:rsidRPr="00FA18A8">
          <w:rPr>
            <w:noProof/>
            <w:webHidden/>
            <w:sz w:val="20"/>
            <w:szCs w:val="18"/>
          </w:rPr>
          <w:instrText xml:space="preserve"> PAGEREF _Toc60245197 \h </w:instrText>
        </w:r>
        <w:r w:rsidR="00AC36F3" w:rsidRPr="00FA18A8">
          <w:rPr>
            <w:noProof/>
            <w:webHidden/>
            <w:sz w:val="20"/>
            <w:szCs w:val="18"/>
          </w:rPr>
        </w:r>
        <w:r w:rsidR="00AC36F3" w:rsidRPr="00FA18A8">
          <w:rPr>
            <w:noProof/>
            <w:webHidden/>
            <w:sz w:val="20"/>
            <w:szCs w:val="18"/>
          </w:rPr>
          <w:fldChar w:fldCharType="separate"/>
        </w:r>
        <w:r w:rsidR="00FA18A8">
          <w:rPr>
            <w:noProof/>
            <w:webHidden/>
            <w:sz w:val="20"/>
            <w:szCs w:val="18"/>
          </w:rPr>
          <w:t>51</w:t>
        </w:r>
        <w:r w:rsidR="00AC36F3" w:rsidRPr="00FA18A8">
          <w:rPr>
            <w:noProof/>
            <w:webHidden/>
            <w:sz w:val="20"/>
            <w:szCs w:val="18"/>
          </w:rPr>
          <w:fldChar w:fldCharType="end"/>
        </w:r>
      </w:hyperlink>
    </w:p>
    <w:p w14:paraId="4E5EC133" w14:textId="3A261ADB" w:rsidR="00AC36F3" w:rsidRPr="00FA18A8" w:rsidRDefault="003B1B04" w:rsidP="00AC36F3">
      <w:pPr>
        <w:pStyle w:val="TOC3"/>
        <w:tabs>
          <w:tab w:val="right" w:leader="dot" w:pos="8990"/>
        </w:tabs>
        <w:spacing w:after="0" w:line="240" w:lineRule="auto"/>
        <w:rPr>
          <w:rFonts w:asciiTheme="minorHAnsi" w:eastAsiaTheme="minorEastAsia" w:hAnsiTheme="minorHAnsi"/>
          <w:noProof/>
          <w:sz w:val="18"/>
          <w:szCs w:val="18"/>
          <w:lang w:val="fr-FR" w:eastAsia="fr-FR"/>
        </w:rPr>
      </w:pPr>
      <w:hyperlink w:anchor="_Toc60245198" w:history="1">
        <w:r w:rsidR="00AC36F3" w:rsidRPr="00FA18A8">
          <w:rPr>
            <w:rStyle w:val="Hyperlink"/>
            <w:rFonts w:cs="Times New Roman"/>
            <w:noProof/>
            <w:sz w:val="20"/>
            <w:szCs w:val="18"/>
            <w:lang w:val="fr-FR"/>
          </w:rPr>
          <w:t>Liste des personnes interrogées</w:t>
        </w:r>
        <w:r w:rsidR="00AC36F3" w:rsidRPr="00FA18A8">
          <w:rPr>
            <w:noProof/>
            <w:webHidden/>
            <w:sz w:val="20"/>
            <w:szCs w:val="18"/>
          </w:rPr>
          <w:tab/>
        </w:r>
        <w:r w:rsidR="00AC36F3" w:rsidRPr="00FA18A8">
          <w:rPr>
            <w:noProof/>
            <w:webHidden/>
            <w:sz w:val="20"/>
            <w:szCs w:val="18"/>
          </w:rPr>
          <w:fldChar w:fldCharType="begin"/>
        </w:r>
        <w:r w:rsidR="00AC36F3" w:rsidRPr="00FA18A8">
          <w:rPr>
            <w:noProof/>
            <w:webHidden/>
            <w:sz w:val="20"/>
            <w:szCs w:val="18"/>
          </w:rPr>
          <w:instrText xml:space="preserve"> PAGEREF _Toc60245198 \h </w:instrText>
        </w:r>
        <w:r w:rsidR="00AC36F3" w:rsidRPr="00FA18A8">
          <w:rPr>
            <w:noProof/>
            <w:webHidden/>
            <w:sz w:val="20"/>
            <w:szCs w:val="18"/>
          </w:rPr>
        </w:r>
        <w:r w:rsidR="00AC36F3" w:rsidRPr="00FA18A8">
          <w:rPr>
            <w:noProof/>
            <w:webHidden/>
            <w:sz w:val="20"/>
            <w:szCs w:val="18"/>
          </w:rPr>
          <w:fldChar w:fldCharType="separate"/>
        </w:r>
        <w:r w:rsidR="00FA18A8">
          <w:rPr>
            <w:noProof/>
            <w:webHidden/>
            <w:sz w:val="20"/>
            <w:szCs w:val="18"/>
          </w:rPr>
          <w:t>68</w:t>
        </w:r>
        <w:r w:rsidR="00AC36F3" w:rsidRPr="00FA18A8">
          <w:rPr>
            <w:noProof/>
            <w:webHidden/>
            <w:sz w:val="20"/>
            <w:szCs w:val="18"/>
          </w:rPr>
          <w:fldChar w:fldCharType="end"/>
        </w:r>
      </w:hyperlink>
    </w:p>
    <w:p w14:paraId="2426AFC0" w14:textId="723A17D3" w:rsidR="00AC36F3" w:rsidRPr="00FA18A8" w:rsidRDefault="003B1B04" w:rsidP="00AC36F3">
      <w:pPr>
        <w:pStyle w:val="TOC3"/>
        <w:tabs>
          <w:tab w:val="right" w:leader="dot" w:pos="8990"/>
        </w:tabs>
        <w:spacing w:after="0" w:line="240" w:lineRule="auto"/>
        <w:rPr>
          <w:rFonts w:asciiTheme="minorHAnsi" w:eastAsiaTheme="minorEastAsia" w:hAnsiTheme="minorHAnsi"/>
          <w:noProof/>
          <w:sz w:val="18"/>
          <w:szCs w:val="18"/>
          <w:lang w:val="fr-FR" w:eastAsia="fr-FR"/>
        </w:rPr>
      </w:pPr>
      <w:hyperlink w:anchor="_Toc60245199" w:history="1">
        <w:r w:rsidR="00AC36F3" w:rsidRPr="00FA18A8">
          <w:rPr>
            <w:rStyle w:val="Hyperlink"/>
            <w:rFonts w:cs="Times New Roman"/>
            <w:noProof/>
            <w:sz w:val="20"/>
            <w:szCs w:val="18"/>
            <w:lang w:val="fr-FR"/>
          </w:rPr>
          <w:t>Liste des documents examinés</w:t>
        </w:r>
        <w:r w:rsidR="00AC36F3" w:rsidRPr="00FA18A8">
          <w:rPr>
            <w:noProof/>
            <w:webHidden/>
            <w:sz w:val="20"/>
            <w:szCs w:val="18"/>
          </w:rPr>
          <w:tab/>
        </w:r>
        <w:r w:rsidR="00AC36F3" w:rsidRPr="00FA18A8">
          <w:rPr>
            <w:noProof/>
            <w:webHidden/>
            <w:sz w:val="20"/>
            <w:szCs w:val="18"/>
          </w:rPr>
          <w:fldChar w:fldCharType="begin"/>
        </w:r>
        <w:r w:rsidR="00AC36F3" w:rsidRPr="00FA18A8">
          <w:rPr>
            <w:noProof/>
            <w:webHidden/>
            <w:sz w:val="20"/>
            <w:szCs w:val="18"/>
          </w:rPr>
          <w:instrText xml:space="preserve"> PAGEREF _Toc60245199 \h </w:instrText>
        </w:r>
        <w:r w:rsidR="00AC36F3" w:rsidRPr="00FA18A8">
          <w:rPr>
            <w:noProof/>
            <w:webHidden/>
            <w:sz w:val="20"/>
            <w:szCs w:val="18"/>
          </w:rPr>
        </w:r>
        <w:r w:rsidR="00AC36F3" w:rsidRPr="00FA18A8">
          <w:rPr>
            <w:noProof/>
            <w:webHidden/>
            <w:sz w:val="20"/>
            <w:szCs w:val="18"/>
          </w:rPr>
          <w:fldChar w:fldCharType="separate"/>
        </w:r>
        <w:r w:rsidR="00FA18A8">
          <w:rPr>
            <w:noProof/>
            <w:webHidden/>
            <w:sz w:val="20"/>
            <w:szCs w:val="18"/>
          </w:rPr>
          <w:t>72</w:t>
        </w:r>
        <w:r w:rsidR="00AC36F3" w:rsidRPr="00FA18A8">
          <w:rPr>
            <w:noProof/>
            <w:webHidden/>
            <w:sz w:val="20"/>
            <w:szCs w:val="18"/>
          </w:rPr>
          <w:fldChar w:fldCharType="end"/>
        </w:r>
      </w:hyperlink>
    </w:p>
    <w:p w14:paraId="7B3113A4" w14:textId="56095152" w:rsidR="00AC36F3" w:rsidRPr="00FA18A8" w:rsidRDefault="003B1B04" w:rsidP="00AC36F3">
      <w:pPr>
        <w:pStyle w:val="TOC3"/>
        <w:tabs>
          <w:tab w:val="right" w:leader="dot" w:pos="8990"/>
        </w:tabs>
        <w:spacing w:after="0" w:line="240" w:lineRule="auto"/>
        <w:rPr>
          <w:rFonts w:asciiTheme="minorHAnsi" w:eastAsiaTheme="minorEastAsia" w:hAnsiTheme="minorHAnsi"/>
          <w:noProof/>
          <w:sz w:val="18"/>
          <w:szCs w:val="18"/>
          <w:lang w:val="fr-FR" w:eastAsia="fr-FR"/>
        </w:rPr>
      </w:pPr>
      <w:hyperlink w:anchor="_Toc60245200" w:history="1">
        <w:r w:rsidR="00AC36F3" w:rsidRPr="00FA18A8">
          <w:rPr>
            <w:rStyle w:val="Hyperlink"/>
            <w:rFonts w:cs="Times New Roman"/>
            <w:noProof/>
            <w:sz w:val="20"/>
            <w:szCs w:val="18"/>
            <w:lang w:val="fr-FR"/>
          </w:rPr>
          <w:t>Matrice des questions d'évaluation</w:t>
        </w:r>
        <w:r w:rsidR="00AC36F3" w:rsidRPr="00FA18A8">
          <w:rPr>
            <w:noProof/>
            <w:webHidden/>
            <w:sz w:val="20"/>
            <w:szCs w:val="18"/>
          </w:rPr>
          <w:tab/>
        </w:r>
        <w:r w:rsidR="00AC36F3" w:rsidRPr="00FA18A8">
          <w:rPr>
            <w:noProof/>
            <w:webHidden/>
            <w:sz w:val="20"/>
            <w:szCs w:val="18"/>
          </w:rPr>
          <w:fldChar w:fldCharType="begin"/>
        </w:r>
        <w:r w:rsidR="00AC36F3" w:rsidRPr="00FA18A8">
          <w:rPr>
            <w:noProof/>
            <w:webHidden/>
            <w:sz w:val="20"/>
            <w:szCs w:val="18"/>
          </w:rPr>
          <w:instrText xml:space="preserve"> PAGEREF _Toc60245200 \h </w:instrText>
        </w:r>
        <w:r w:rsidR="00AC36F3" w:rsidRPr="00FA18A8">
          <w:rPr>
            <w:noProof/>
            <w:webHidden/>
            <w:sz w:val="20"/>
            <w:szCs w:val="18"/>
          </w:rPr>
        </w:r>
        <w:r w:rsidR="00AC36F3" w:rsidRPr="00FA18A8">
          <w:rPr>
            <w:noProof/>
            <w:webHidden/>
            <w:sz w:val="20"/>
            <w:szCs w:val="18"/>
          </w:rPr>
          <w:fldChar w:fldCharType="separate"/>
        </w:r>
        <w:r w:rsidR="00FA18A8">
          <w:rPr>
            <w:noProof/>
            <w:webHidden/>
            <w:sz w:val="20"/>
            <w:szCs w:val="18"/>
          </w:rPr>
          <w:t>72</w:t>
        </w:r>
        <w:r w:rsidR="00AC36F3" w:rsidRPr="00FA18A8">
          <w:rPr>
            <w:noProof/>
            <w:webHidden/>
            <w:sz w:val="20"/>
            <w:szCs w:val="18"/>
          </w:rPr>
          <w:fldChar w:fldCharType="end"/>
        </w:r>
      </w:hyperlink>
    </w:p>
    <w:p w14:paraId="24CB71F1" w14:textId="0DB589B9" w:rsidR="00AC36F3" w:rsidRPr="00FA18A8" w:rsidRDefault="003B1B04" w:rsidP="00AC36F3">
      <w:pPr>
        <w:pStyle w:val="TOC3"/>
        <w:tabs>
          <w:tab w:val="right" w:leader="dot" w:pos="8990"/>
        </w:tabs>
        <w:spacing w:after="0" w:line="240" w:lineRule="auto"/>
        <w:rPr>
          <w:rFonts w:asciiTheme="minorHAnsi" w:eastAsiaTheme="minorEastAsia" w:hAnsiTheme="minorHAnsi"/>
          <w:noProof/>
          <w:sz w:val="18"/>
          <w:szCs w:val="18"/>
          <w:lang w:val="fr-FR" w:eastAsia="fr-FR"/>
        </w:rPr>
      </w:pPr>
      <w:hyperlink w:anchor="_Toc60245201" w:history="1">
        <w:r w:rsidR="00AC36F3" w:rsidRPr="00FA18A8">
          <w:rPr>
            <w:rStyle w:val="Hyperlink"/>
            <w:rFonts w:cs="Times New Roman"/>
            <w:noProof/>
            <w:sz w:val="20"/>
            <w:szCs w:val="18"/>
            <w:lang w:val="fr-FR"/>
          </w:rPr>
          <w:t>Outils de collecte des données</w:t>
        </w:r>
        <w:r w:rsidR="00AC36F3" w:rsidRPr="00FA18A8">
          <w:rPr>
            <w:noProof/>
            <w:webHidden/>
            <w:sz w:val="20"/>
            <w:szCs w:val="18"/>
          </w:rPr>
          <w:tab/>
        </w:r>
        <w:r w:rsidR="00AC36F3" w:rsidRPr="00FA18A8">
          <w:rPr>
            <w:noProof/>
            <w:webHidden/>
            <w:sz w:val="20"/>
            <w:szCs w:val="18"/>
          </w:rPr>
          <w:fldChar w:fldCharType="begin"/>
        </w:r>
        <w:r w:rsidR="00AC36F3" w:rsidRPr="00FA18A8">
          <w:rPr>
            <w:noProof/>
            <w:webHidden/>
            <w:sz w:val="20"/>
            <w:szCs w:val="18"/>
          </w:rPr>
          <w:instrText xml:space="preserve"> PAGEREF _Toc60245201 \h </w:instrText>
        </w:r>
        <w:r w:rsidR="00AC36F3" w:rsidRPr="00FA18A8">
          <w:rPr>
            <w:noProof/>
            <w:webHidden/>
            <w:sz w:val="20"/>
            <w:szCs w:val="18"/>
          </w:rPr>
        </w:r>
        <w:r w:rsidR="00AC36F3" w:rsidRPr="00FA18A8">
          <w:rPr>
            <w:noProof/>
            <w:webHidden/>
            <w:sz w:val="20"/>
            <w:szCs w:val="18"/>
          </w:rPr>
          <w:fldChar w:fldCharType="separate"/>
        </w:r>
        <w:r w:rsidR="00FA18A8">
          <w:rPr>
            <w:noProof/>
            <w:webHidden/>
            <w:sz w:val="20"/>
            <w:szCs w:val="18"/>
          </w:rPr>
          <w:t>76</w:t>
        </w:r>
        <w:r w:rsidR="00AC36F3" w:rsidRPr="00FA18A8">
          <w:rPr>
            <w:noProof/>
            <w:webHidden/>
            <w:sz w:val="20"/>
            <w:szCs w:val="18"/>
          </w:rPr>
          <w:fldChar w:fldCharType="end"/>
        </w:r>
      </w:hyperlink>
    </w:p>
    <w:p w14:paraId="2BDEEBAA" w14:textId="77BD0D10" w:rsidR="00AC36F3" w:rsidRPr="00FA18A8" w:rsidRDefault="003B1B04" w:rsidP="00AC36F3">
      <w:pPr>
        <w:pStyle w:val="TOC4"/>
        <w:tabs>
          <w:tab w:val="right" w:leader="dot" w:pos="8990"/>
        </w:tabs>
        <w:spacing w:after="0" w:line="240" w:lineRule="auto"/>
        <w:rPr>
          <w:rFonts w:asciiTheme="minorHAnsi" w:eastAsiaTheme="minorEastAsia" w:hAnsiTheme="minorHAnsi"/>
          <w:noProof/>
          <w:sz w:val="18"/>
          <w:szCs w:val="18"/>
          <w:lang w:val="fr-FR" w:eastAsia="fr-FR"/>
        </w:rPr>
      </w:pPr>
      <w:hyperlink w:anchor="_Toc60245202" w:history="1">
        <w:r w:rsidR="00AC36F3" w:rsidRPr="00FA18A8">
          <w:rPr>
            <w:rStyle w:val="Hyperlink"/>
            <w:rFonts w:cs="Times New Roman"/>
            <w:noProof/>
            <w:sz w:val="20"/>
            <w:szCs w:val="18"/>
            <w:lang w:val="fr-FR" w:bidi="ar-TN"/>
          </w:rPr>
          <w:t>Guide d’entretien pour le PNUD et le FEM</w:t>
        </w:r>
        <w:r w:rsidR="00AC36F3" w:rsidRPr="00FA18A8">
          <w:rPr>
            <w:noProof/>
            <w:webHidden/>
            <w:sz w:val="20"/>
            <w:szCs w:val="18"/>
          </w:rPr>
          <w:tab/>
        </w:r>
        <w:r w:rsidR="00AC36F3" w:rsidRPr="00FA18A8">
          <w:rPr>
            <w:noProof/>
            <w:webHidden/>
            <w:sz w:val="20"/>
            <w:szCs w:val="18"/>
          </w:rPr>
          <w:fldChar w:fldCharType="begin"/>
        </w:r>
        <w:r w:rsidR="00AC36F3" w:rsidRPr="00FA18A8">
          <w:rPr>
            <w:noProof/>
            <w:webHidden/>
            <w:sz w:val="20"/>
            <w:szCs w:val="18"/>
          </w:rPr>
          <w:instrText xml:space="preserve"> PAGEREF _Toc60245202 \h </w:instrText>
        </w:r>
        <w:r w:rsidR="00AC36F3" w:rsidRPr="00FA18A8">
          <w:rPr>
            <w:noProof/>
            <w:webHidden/>
            <w:sz w:val="20"/>
            <w:szCs w:val="18"/>
          </w:rPr>
        </w:r>
        <w:r w:rsidR="00AC36F3" w:rsidRPr="00FA18A8">
          <w:rPr>
            <w:noProof/>
            <w:webHidden/>
            <w:sz w:val="20"/>
            <w:szCs w:val="18"/>
          </w:rPr>
          <w:fldChar w:fldCharType="separate"/>
        </w:r>
        <w:r w:rsidR="00FA18A8">
          <w:rPr>
            <w:noProof/>
            <w:webHidden/>
            <w:sz w:val="20"/>
            <w:szCs w:val="18"/>
          </w:rPr>
          <w:t>76</w:t>
        </w:r>
        <w:r w:rsidR="00AC36F3" w:rsidRPr="00FA18A8">
          <w:rPr>
            <w:noProof/>
            <w:webHidden/>
            <w:sz w:val="20"/>
            <w:szCs w:val="18"/>
          </w:rPr>
          <w:fldChar w:fldCharType="end"/>
        </w:r>
      </w:hyperlink>
    </w:p>
    <w:p w14:paraId="2203ACAE" w14:textId="03727B60" w:rsidR="00AC36F3" w:rsidRPr="00FA18A8" w:rsidRDefault="003B1B04" w:rsidP="00AC36F3">
      <w:pPr>
        <w:pStyle w:val="TOC4"/>
        <w:tabs>
          <w:tab w:val="right" w:leader="dot" w:pos="8990"/>
        </w:tabs>
        <w:spacing w:after="0" w:line="240" w:lineRule="auto"/>
        <w:rPr>
          <w:rFonts w:asciiTheme="minorHAnsi" w:eastAsiaTheme="minorEastAsia" w:hAnsiTheme="minorHAnsi"/>
          <w:noProof/>
          <w:sz w:val="18"/>
          <w:szCs w:val="18"/>
          <w:lang w:val="fr-FR" w:eastAsia="fr-FR"/>
        </w:rPr>
      </w:pPr>
      <w:hyperlink w:anchor="_Toc60245203" w:history="1">
        <w:r w:rsidR="00AC36F3" w:rsidRPr="00FA18A8">
          <w:rPr>
            <w:rStyle w:val="Hyperlink"/>
            <w:rFonts w:cs="Times New Roman"/>
            <w:noProof/>
            <w:sz w:val="20"/>
            <w:szCs w:val="18"/>
            <w:lang w:val="fr-FR" w:bidi="ar-TN"/>
          </w:rPr>
          <w:t>Guide d’entretien pour l’unité de coordination du projet et staff technique du projet</w:t>
        </w:r>
        <w:r w:rsidR="00AC36F3" w:rsidRPr="00FA18A8">
          <w:rPr>
            <w:noProof/>
            <w:webHidden/>
            <w:sz w:val="20"/>
            <w:szCs w:val="18"/>
          </w:rPr>
          <w:tab/>
        </w:r>
        <w:r w:rsidR="00AC36F3" w:rsidRPr="00FA18A8">
          <w:rPr>
            <w:noProof/>
            <w:webHidden/>
            <w:sz w:val="20"/>
            <w:szCs w:val="18"/>
          </w:rPr>
          <w:fldChar w:fldCharType="begin"/>
        </w:r>
        <w:r w:rsidR="00AC36F3" w:rsidRPr="00FA18A8">
          <w:rPr>
            <w:noProof/>
            <w:webHidden/>
            <w:sz w:val="20"/>
            <w:szCs w:val="18"/>
          </w:rPr>
          <w:instrText xml:space="preserve"> PAGEREF _Toc60245203 \h </w:instrText>
        </w:r>
        <w:r w:rsidR="00AC36F3" w:rsidRPr="00FA18A8">
          <w:rPr>
            <w:noProof/>
            <w:webHidden/>
            <w:sz w:val="20"/>
            <w:szCs w:val="18"/>
          </w:rPr>
        </w:r>
        <w:r w:rsidR="00AC36F3" w:rsidRPr="00FA18A8">
          <w:rPr>
            <w:noProof/>
            <w:webHidden/>
            <w:sz w:val="20"/>
            <w:szCs w:val="18"/>
          </w:rPr>
          <w:fldChar w:fldCharType="separate"/>
        </w:r>
        <w:r w:rsidR="00FA18A8">
          <w:rPr>
            <w:noProof/>
            <w:webHidden/>
            <w:sz w:val="20"/>
            <w:szCs w:val="18"/>
          </w:rPr>
          <w:t>77</w:t>
        </w:r>
        <w:r w:rsidR="00AC36F3" w:rsidRPr="00FA18A8">
          <w:rPr>
            <w:noProof/>
            <w:webHidden/>
            <w:sz w:val="20"/>
            <w:szCs w:val="18"/>
          </w:rPr>
          <w:fldChar w:fldCharType="end"/>
        </w:r>
      </w:hyperlink>
    </w:p>
    <w:p w14:paraId="0204537A" w14:textId="7A456413" w:rsidR="00AC36F3" w:rsidRPr="00FA18A8" w:rsidRDefault="003B1B04" w:rsidP="00AC36F3">
      <w:pPr>
        <w:pStyle w:val="TOC4"/>
        <w:tabs>
          <w:tab w:val="right" w:leader="dot" w:pos="8990"/>
        </w:tabs>
        <w:spacing w:after="0" w:line="240" w:lineRule="auto"/>
        <w:rPr>
          <w:rFonts w:asciiTheme="minorHAnsi" w:eastAsiaTheme="minorEastAsia" w:hAnsiTheme="minorHAnsi"/>
          <w:noProof/>
          <w:sz w:val="18"/>
          <w:szCs w:val="18"/>
          <w:lang w:val="fr-FR" w:eastAsia="fr-FR"/>
        </w:rPr>
      </w:pPr>
      <w:hyperlink w:anchor="_Toc60245204" w:history="1">
        <w:r w:rsidR="00AC36F3" w:rsidRPr="00FA18A8">
          <w:rPr>
            <w:rStyle w:val="Hyperlink"/>
            <w:rFonts w:cs="Times New Roman"/>
            <w:noProof/>
            <w:sz w:val="20"/>
            <w:szCs w:val="18"/>
            <w:lang w:val="fr-FR" w:bidi="ar-TN"/>
          </w:rPr>
          <w:t>Guide d’entretien avec les populations bénéficiaires</w:t>
        </w:r>
        <w:r w:rsidR="00AC36F3" w:rsidRPr="00FA18A8">
          <w:rPr>
            <w:noProof/>
            <w:webHidden/>
            <w:sz w:val="20"/>
            <w:szCs w:val="18"/>
          </w:rPr>
          <w:tab/>
        </w:r>
        <w:r w:rsidR="00AC36F3" w:rsidRPr="00FA18A8">
          <w:rPr>
            <w:noProof/>
            <w:webHidden/>
            <w:sz w:val="20"/>
            <w:szCs w:val="18"/>
          </w:rPr>
          <w:fldChar w:fldCharType="begin"/>
        </w:r>
        <w:r w:rsidR="00AC36F3" w:rsidRPr="00FA18A8">
          <w:rPr>
            <w:noProof/>
            <w:webHidden/>
            <w:sz w:val="20"/>
            <w:szCs w:val="18"/>
          </w:rPr>
          <w:instrText xml:space="preserve"> PAGEREF _Toc60245204 \h </w:instrText>
        </w:r>
        <w:r w:rsidR="00AC36F3" w:rsidRPr="00FA18A8">
          <w:rPr>
            <w:noProof/>
            <w:webHidden/>
            <w:sz w:val="20"/>
            <w:szCs w:val="18"/>
          </w:rPr>
        </w:r>
        <w:r w:rsidR="00AC36F3" w:rsidRPr="00FA18A8">
          <w:rPr>
            <w:noProof/>
            <w:webHidden/>
            <w:sz w:val="20"/>
            <w:szCs w:val="18"/>
          </w:rPr>
          <w:fldChar w:fldCharType="separate"/>
        </w:r>
        <w:r w:rsidR="00FA18A8">
          <w:rPr>
            <w:noProof/>
            <w:webHidden/>
            <w:sz w:val="20"/>
            <w:szCs w:val="18"/>
          </w:rPr>
          <w:t>79</w:t>
        </w:r>
        <w:r w:rsidR="00AC36F3" w:rsidRPr="00FA18A8">
          <w:rPr>
            <w:noProof/>
            <w:webHidden/>
            <w:sz w:val="20"/>
            <w:szCs w:val="18"/>
          </w:rPr>
          <w:fldChar w:fldCharType="end"/>
        </w:r>
      </w:hyperlink>
    </w:p>
    <w:p w14:paraId="7B030EA3" w14:textId="23328125" w:rsidR="00AC36F3" w:rsidRPr="00FA18A8" w:rsidRDefault="003B1B04" w:rsidP="00AC36F3">
      <w:pPr>
        <w:pStyle w:val="TOC4"/>
        <w:tabs>
          <w:tab w:val="right" w:leader="dot" w:pos="8990"/>
        </w:tabs>
        <w:spacing w:after="0" w:line="240" w:lineRule="auto"/>
        <w:rPr>
          <w:rFonts w:asciiTheme="minorHAnsi" w:eastAsiaTheme="minorEastAsia" w:hAnsiTheme="minorHAnsi"/>
          <w:noProof/>
          <w:sz w:val="18"/>
          <w:szCs w:val="18"/>
          <w:lang w:val="fr-FR" w:eastAsia="fr-FR"/>
        </w:rPr>
      </w:pPr>
      <w:hyperlink w:anchor="_Toc60245205" w:history="1">
        <w:r w:rsidR="00AC36F3" w:rsidRPr="00FA18A8">
          <w:rPr>
            <w:rStyle w:val="Hyperlink"/>
            <w:rFonts w:cs="Times New Roman"/>
            <w:noProof/>
            <w:sz w:val="20"/>
            <w:szCs w:val="18"/>
            <w:lang w:val="fr-FR" w:bidi="ar-TN"/>
          </w:rPr>
          <w:t>Guide d’entretien avec les services techniques et autres partenaires de mise en oeuvre</w:t>
        </w:r>
        <w:r w:rsidR="00AC36F3" w:rsidRPr="00FA18A8">
          <w:rPr>
            <w:noProof/>
            <w:webHidden/>
            <w:sz w:val="20"/>
            <w:szCs w:val="18"/>
          </w:rPr>
          <w:tab/>
        </w:r>
        <w:r w:rsidR="00AC36F3" w:rsidRPr="00FA18A8">
          <w:rPr>
            <w:noProof/>
            <w:webHidden/>
            <w:sz w:val="20"/>
            <w:szCs w:val="18"/>
          </w:rPr>
          <w:fldChar w:fldCharType="begin"/>
        </w:r>
        <w:r w:rsidR="00AC36F3" w:rsidRPr="00FA18A8">
          <w:rPr>
            <w:noProof/>
            <w:webHidden/>
            <w:sz w:val="20"/>
            <w:szCs w:val="18"/>
          </w:rPr>
          <w:instrText xml:space="preserve"> PAGEREF _Toc60245205 \h </w:instrText>
        </w:r>
        <w:r w:rsidR="00AC36F3" w:rsidRPr="00FA18A8">
          <w:rPr>
            <w:noProof/>
            <w:webHidden/>
            <w:sz w:val="20"/>
            <w:szCs w:val="18"/>
          </w:rPr>
        </w:r>
        <w:r w:rsidR="00AC36F3" w:rsidRPr="00FA18A8">
          <w:rPr>
            <w:noProof/>
            <w:webHidden/>
            <w:sz w:val="20"/>
            <w:szCs w:val="18"/>
          </w:rPr>
          <w:fldChar w:fldCharType="separate"/>
        </w:r>
        <w:r w:rsidR="00FA18A8">
          <w:rPr>
            <w:noProof/>
            <w:webHidden/>
            <w:sz w:val="20"/>
            <w:szCs w:val="18"/>
          </w:rPr>
          <w:t>80</w:t>
        </w:r>
        <w:r w:rsidR="00AC36F3" w:rsidRPr="00FA18A8">
          <w:rPr>
            <w:noProof/>
            <w:webHidden/>
            <w:sz w:val="20"/>
            <w:szCs w:val="18"/>
          </w:rPr>
          <w:fldChar w:fldCharType="end"/>
        </w:r>
      </w:hyperlink>
    </w:p>
    <w:p w14:paraId="3F558093" w14:textId="526CE695" w:rsidR="00AC36F3" w:rsidRPr="00FA18A8" w:rsidRDefault="003B1B04" w:rsidP="00AC36F3">
      <w:pPr>
        <w:pStyle w:val="TOC4"/>
        <w:tabs>
          <w:tab w:val="right" w:leader="dot" w:pos="8990"/>
        </w:tabs>
        <w:spacing w:after="0" w:line="240" w:lineRule="auto"/>
        <w:rPr>
          <w:rFonts w:asciiTheme="minorHAnsi" w:eastAsiaTheme="minorEastAsia" w:hAnsiTheme="minorHAnsi"/>
          <w:noProof/>
          <w:sz w:val="18"/>
          <w:szCs w:val="18"/>
          <w:lang w:val="fr-FR" w:eastAsia="fr-FR"/>
        </w:rPr>
      </w:pPr>
      <w:hyperlink w:anchor="_Toc60245206" w:history="1">
        <w:r w:rsidR="00AC36F3" w:rsidRPr="00FA18A8">
          <w:rPr>
            <w:rStyle w:val="Hyperlink"/>
            <w:rFonts w:cs="Times New Roman"/>
            <w:noProof/>
            <w:sz w:val="20"/>
            <w:szCs w:val="18"/>
            <w:lang w:val="fr-FR" w:bidi="ar-TN"/>
          </w:rPr>
          <w:t>Tableaux de cofinancement (si non inclus dans le corps du rapport)</w:t>
        </w:r>
        <w:r w:rsidR="00AC36F3" w:rsidRPr="00FA18A8">
          <w:rPr>
            <w:noProof/>
            <w:webHidden/>
            <w:sz w:val="20"/>
            <w:szCs w:val="18"/>
          </w:rPr>
          <w:tab/>
        </w:r>
        <w:r w:rsidR="00AC36F3" w:rsidRPr="00FA18A8">
          <w:rPr>
            <w:noProof/>
            <w:webHidden/>
            <w:sz w:val="20"/>
            <w:szCs w:val="18"/>
          </w:rPr>
          <w:fldChar w:fldCharType="begin"/>
        </w:r>
        <w:r w:rsidR="00AC36F3" w:rsidRPr="00FA18A8">
          <w:rPr>
            <w:noProof/>
            <w:webHidden/>
            <w:sz w:val="20"/>
            <w:szCs w:val="18"/>
          </w:rPr>
          <w:instrText xml:space="preserve"> PAGEREF _Toc60245206 \h </w:instrText>
        </w:r>
        <w:r w:rsidR="00AC36F3" w:rsidRPr="00FA18A8">
          <w:rPr>
            <w:noProof/>
            <w:webHidden/>
            <w:sz w:val="20"/>
            <w:szCs w:val="18"/>
          </w:rPr>
        </w:r>
        <w:r w:rsidR="00AC36F3" w:rsidRPr="00FA18A8">
          <w:rPr>
            <w:noProof/>
            <w:webHidden/>
            <w:sz w:val="20"/>
            <w:szCs w:val="18"/>
          </w:rPr>
          <w:fldChar w:fldCharType="separate"/>
        </w:r>
        <w:r w:rsidR="00FA18A8">
          <w:rPr>
            <w:noProof/>
            <w:webHidden/>
            <w:sz w:val="20"/>
            <w:szCs w:val="18"/>
          </w:rPr>
          <w:t>82</w:t>
        </w:r>
        <w:r w:rsidR="00AC36F3" w:rsidRPr="00FA18A8">
          <w:rPr>
            <w:noProof/>
            <w:webHidden/>
            <w:sz w:val="20"/>
            <w:szCs w:val="18"/>
          </w:rPr>
          <w:fldChar w:fldCharType="end"/>
        </w:r>
      </w:hyperlink>
    </w:p>
    <w:p w14:paraId="4E324D76" w14:textId="69C1AA90" w:rsidR="00AC36F3" w:rsidRPr="00FA18A8" w:rsidRDefault="003B1B04" w:rsidP="00AC36F3">
      <w:pPr>
        <w:pStyle w:val="TOC4"/>
        <w:tabs>
          <w:tab w:val="right" w:leader="dot" w:pos="8990"/>
        </w:tabs>
        <w:spacing w:after="0" w:line="240" w:lineRule="auto"/>
        <w:rPr>
          <w:rFonts w:asciiTheme="minorHAnsi" w:eastAsiaTheme="minorEastAsia" w:hAnsiTheme="minorHAnsi"/>
          <w:noProof/>
          <w:sz w:val="18"/>
          <w:szCs w:val="18"/>
          <w:lang w:val="fr-FR" w:eastAsia="fr-FR"/>
        </w:rPr>
      </w:pPr>
      <w:hyperlink w:anchor="_Toc60245207" w:history="1">
        <w:r w:rsidR="00AC36F3" w:rsidRPr="00FA18A8">
          <w:rPr>
            <w:rStyle w:val="Hyperlink"/>
            <w:rFonts w:cs="Times New Roman"/>
            <w:noProof/>
            <w:sz w:val="20"/>
            <w:szCs w:val="18"/>
            <w:lang w:val="fr-FR" w:bidi="ar-TN"/>
          </w:rPr>
          <w:t>Échelles de notation</w:t>
        </w:r>
        <w:r w:rsidR="00AC36F3" w:rsidRPr="00FA18A8">
          <w:rPr>
            <w:noProof/>
            <w:webHidden/>
            <w:sz w:val="20"/>
            <w:szCs w:val="18"/>
          </w:rPr>
          <w:tab/>
        </w:r>
        <w:r w:rsidR="00AC36F3" w:rsidRPr="00FA18A8">
          <w:rPr>
            <w:noProof/>
            <w:webHidden/>
            <w:sz w:val="20"/>
            <w:szCs w:val="18"/>
          </w:rPr>
          <w:fldChar w:fldCharType="begin"/>
        </w:r>
        <w:r w:rsidR="00AC36F3" w:rsidRPr="00FA18A8">
          <w:rPr>
            <w:noProof/>
            <w:webHidden/>
            <w:sz w:val="20"/>
            <w:szCs w:val="18"/>
          </w:rPr>
          <w:instrText xml:space="preserve"> PAGEREF _Toc60245207 \h </w:instrText>
        </w:r>
        <w:r w:rsidR="00AC36F3" w:rsidRPr="00FA18A8">
          <w:rPr>
            <w:noProof/>
            <w:webHidden/>
            <w:sz w:val="20"/>
            <w:szCs w:val="18"/>
          </w:rPr>
        </w:r>
        <w:r w:rsidR="00AC36F3" w:rsidRPr="00FA18A8">
          <w:rPr>
            <w:noProof/>
            <w:webHidden/>
            <w:sz w:val="20"/>
            <w:szCs w:val="18"/>
          </w:rPr>
          <w:fldChar w:fldCharType="separate"/>
        </w:r>
        <w:r w:rsidR="00FA18A8">
          <w:rPr>
            <w:noProof/>
            <w:webHidden/>
            <w:sz w:val="20"/>
            <w:szCs w:val="18"/>
          </w:rPr>
          <w:t>82</w:t>
        </w:r>
        <w:r w:rsidR="00AC36F3" w:rsidRPr="00FA18A8">
          <w:rPr>
            <w:noProof/>
            <w:webHidden/>
            <w:sz w:val="20"/>
            <w:szCs w:val="18"/>
          </w:rPr>
          <w:fldChar w:fldCharType="end"/>
        </w:r>
      </w:hyperlink>
    </w:p>
    <w:p w14:paraId="40BE7837" w14:textId="7AD27B56" w:rsidR="00184F65" w:rsidRPr="00FA18A8" w:rsidRDefault="00184F65" w:rsidP="00AC36F3">
      <w:pPr>
        <w:spacing w:after="0" w:line="240" w:lineRule="auto"/>
        <w:jc w:val="both"/>
        <w:rPr>
          <w:rFonts w:cs="Times New Roman"/>
          <w:sz w:val="20"/>
          <w:szCs w:val="20"/>
          <w:lang w:val="fr-FR"/>
        </w:rPr>
      </w:pPr>
      <w:r w:rsidRPr="00FA18A8">
        <w:rPr>
          <w:rFonts w:cs="Times New Roman"/>
          <w:sz w:val="16"/>
          <w:szCs w:val="16"/>
          <w:lang w:val="fr-FR"/>
        </w:rPr>
        <w:fldChar w:fldCharType="end"/>
      </w:r>
    </w:p>
    <w:p w14:paraId="3236B037" w14:textId="77777777" w:rsidR="00184F65" w:rsidRPr="00FA18A8" w:rsidRDefault="00184F65" w:rsidP="00493FCD">
      <w:pPr>
        <w:spacing w:after="0" w:line="240" w:lineRule="auto"/>
        <w:jc w:val="both"/>
        <w:rPr>
          <w:rFonts w:cs="Times New Roman"/>
          <w:sz w:val="20"/>
          <w:szCs w:val="20"/>
          <w:lang w:val="fr-FR"/>
        </w:rPr>
      </w:pPr>
    </w:p>
    <w:p w14:paraId="5A942688" w14:textId="77777777" w:rsidR="00AC36F3" w:rsidRPr="00FA18A8" w:rsidRDefault="00AC36F3">
      <w:pPr>
        <w:spacing w:after="160"/>
        <w:rPr>
          <w:rFonts w:eastAsiaTheme="majorEastAsia" w:cs="Times New Roman"/>
          <w:b/>
          <w:color w:val="002060"/>
          <w:spacing w:val="5"/>
          <w:kern w:val="28"/>
          <w:sz w:val="20"/>
          <w:szCs w:val="20"/>
          <w:lang w:val="fr-FR" w:eastAsia="ja-JP"/>
        </w:rPr>
      </w:pPr>
      <w:bookmarkStart w:id="7" w:name="_Toc60245150"/>
      <w:r w:rsidRPr="00FA18A8">
        <w:rPr>
          <w:rFonts w:cs="Times New Roman"/>
          <w:sz w:val="20"/>
          <w:szCs w:val="20"/>
          <w:lang w:val="fr-FR"/>
        </w:rPr>
        <w:br w:type="page"/>
      </w:r>
    </w:p>
    <w:p w14:paraId="470ED311" w14:textId="4C079962" w:rsidR="00992853" w:rsidRPr="00FA18A8" w:rsidRDefault="00992853" w:rsidP="00493FCD">
      <w:pPr>
        <w:pStyle w:val="Title"/>
        <w:spacing w:after="0"/>
        <w:rPr>
          <w:rFonts w:cs="Times New Roman"/>
          <w:sz w:val="20"/>
          <w:szCs w:val="20"/>
          <w:lang w:val="fr-FR"/>
        </w:rPr>
      </w:pPr>
      <w:r w:rsidRPr="00FA18A8">
        <w:rPr>
          <w:rFonts w:cs="Times New Roman"/>
          <w:sz w:val="20"/>
          <w:szCs w:val="20"/>
          <w:lang w:val="fr-FR"/>
        </w:rPr>
        <w:lastRenderedPageBreak/>
        <w:t>Acronymes et abréviations</w:t>
      </w:r>
      <w:bookmarkEnd w:id="7"/>
    </w:p>
    <w:p w14:paraId="7254F338" w14:textId="61248D15" w:rsidR="0065051E" w:rsidRPr="00FA18A8" w:rsidRDefault="0065051E" w:rsidP="0065051E">
      <w:pPr>
        <w:rPr>
          <w:rFonts w:cs="Times New Roman"/>
          <w:sz w:val="20"/>
          <w:szCs w:val="20"/>
          <w:lang w:val="fr-FR"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7105"/>
      </w:tblGrid>
      <w:tr w:rsidR="00B478BE" w:rsidRPr="00FA18A8" w14:paraId="2E2E159D" w14:textId="77777777" w:rsidTr="002462D8">
        <w:tc>
          <w:tcPr>
            <w:tcW w:w="1885" w:type="dxa"/>
          </w:tcPr>
          <w:p w14:paraId="0CA0BE43" w14:textId="77777777" w:rsidR="00B478BE" w:rsidRPr="00FA18A8" w:rsidRDefault="00B478BE" w:rsidP="00B478BE">
            <w:pPr>
              <w:spacing w:after="0" w:line="240" w:lineRule="auto"/>
              <w:jc w:val="right"/>
              <w:rPr>
                <w:b/>
                <w:bCs/>
                <w:sz w:val="14"/>
                <w:szCs w:val="14"/>
                <w:lang w:val="fr-FR" w:eastAsia="ja-JP"/>
              </w:rPr>
            </w:pPr>
            <w:r w:rsidRPr="00FA18A8">
              <w:rPr>
                <w:b/>
                <w:bCs/>
                <w:sz w:val="14"/>
                <w:szCs w:val="14"/>
                <w:lang w:val="fr-FR"/>
              </w:rPr>
              <w:t>ANOPER</w:t>
            </w:r>
          </w:p>
        </w:tc>
        <w:tc>
          <w:tcPr>
            <w:tcW w:w="7105" w:type="dxa"/>
          </w:tcPr>
          <w:p w14:paraId="0DAFD940" w14:textId="77777777" w:rsidR="00B478BE" w:rsidRPr="00FA18A8" w:rsidRDefault="00B478BE" w:rsidP="00B478BE">
            <w:pPr>
              <w:spacing w:after="0" w:line="240" w:lineRule="auto"/>
              <w:rPr>
                <w:sz w:val="14"/>
                <w:szCs w:val="14"/>
                <w:lang w:val="fr-FR" w:eastAsia="ja-JP"/>
              </w:rPr>
            </w:pPr>
            <w:r w:rsidRPr="00FA18A8">
              <w:rPr>
                <w:sz w:val="14"/>
                <w:szCs w:val="14"/>
                <w:lang w:val="fr-FR"/>
              </w:rPr>
              <w:t>Association Nationale des Organisations Professionnelles d’Éleveurs de Ruminants</w:t>
            </w:r>
          </w:p>
        </w:tc>
      </w:tr>
      <w:tr w:rsidR="00B478BE" w:rsidRPr="00FA18A8" w14:paraId="66ECDEDC" w14:textId="77777777" w:rsidTr="00CF3C71">
        <w:tc>
          <w:tcPr>
            <w:tcW w:w="1885" w:type="dxa"/>
          </w:tcPr>
          <w:p w14:paraId="38FFE5B4" w14:textId="77777777" w:rsidR="00B478BE" w:rsidRPr="00FA18A8" w:rsidRDefault="00B478BE" w:rsidP="00B478BE">
            <w:pPr>
              <w:spacing w:after="0" w:line="240" w:lineRule="auto"/>
              <w:jc w:val="right"/>
              <w:rPr>
                <w:b/>
                <w:bCs/>
                <w:sz w:val="14"/>
                <w:szCs w:val="14"/>
                <w:lang w:val="fr-FR" w:eastAsia="ja-JP"/>
              </w:rPr>
            </w:pPr>
            <w:r w:rsidRPr="00FA18A8">
              <w:rPr>
                <w:b/>
                <w:bCs/>
                <w:sz w:val="14"/>
                <w:szCs w:val="14"/>
                <w:lang w:val="fr-FR" w:eastAsia="ja-JP"/>
              </w:rPr>
              <w:t>ATDA</w:t>
            </w:r>
          </w:p>
        </w:tc>
        <w:tc>
          <w:tcPr>
            <w:tcW w:w="7105" w:type="dxa"/>
          </w:tcPr>
          <w:p w14:paraId="4C1BF0AC" w14:textId="77777777" w:rsidR="00B478BE" w:rsidRPr="00FA18A8" w:rsidRDefault="00B478BE" w:rsidP="00B478BE">
            <w:pPr>
              <w:spacing w:after="0" w:line="240" w:lineRule="auto"/>
              <w:rPr>
                <w:sz w:val="14"/>
                <w:szCs w:val="14"/>
                <w:lang w:val="fr-FR" w:eastAsia="ja-JP"/>
              </w:rPr>
            </w:pPr>
            <w:r w:rsidRPr="00FA18A8">
              <w:rPr>
                <w:sz w:val="14"/>
                <w:szCs w:val="14"/>
                <w:lang w:val="fr-FR" w:eastAsia="ja-JP"/>
              </w:rPr>
              <w:t>Agence Territoriale de Développement Agricole</w:t>
            </w:r>
          </w:p>
        </w:tc>
      </w:tr>
      <w:tr w:rsidR="00B478BE" w:rsidRPr="00FA18A8" w14:paraId="73CBEC8E" w14:textId="77777777" w:rsidTr="00CF3C71">
        <w:tc>
          <w:tcPr>
            <w:tcW w:w="1885" w:type="dxa"/>
          </w:tcPr>
          <w:p w14:paraId="282E78BD" w14:textId="77777777" w:rsidR="00B478BE" w:rsidRPr="00FA18A8" w:rsidRDefault="00B478BE" w:rsidP="00B478BE">
            <w:pPr>
              <w:spacing w:after="0" w:line="240" w:lineRule="auto"/>
              <w:jc w:val="right"/>
              <w:rPr>
                <w:b/>
                <w:bCs/>
                <w:sz w:val="14"/>
                <w:szCs w:val="14"/>
                <w:lang w:val="fr-FR" w:eastAsia="ja-JP"/>
              </w:rPr>
            </w:pPr>
            <w:r w:rsidRPr="00FA18A8">
              <w:rPr>
                <w:b/>
                <w:bCs/>
                <w:sz w:val="14"/>
                <w:szCs w:val="14"/>
                <w:lang w:val="fr-FR" w:eastAsia="ja-JP"/>
              </w:rPr>
              <w:t>BAI</w:t>
            </w:r>
          </w:p>
        </w:tc>
        <w:tc>
          <w:tcPr>
            <w:tcW w:w="7105" w:type="dxa"/>
          </w:tcPr>
          <w:p w14:paraId="19DAA3D5" w14:textId="77777777" w:rsidR="00B478BE" w:rsidRPr="00FA18A8" w:rsidRDefault="00B478BE" w:rsidP="00B478BE">
            <w:pPr>
              <w:spacing w:after="0" w:line="240" w:lineRule="auto"/>
              <w:rPr>
                <w:sz w:val="14"/>
                <w:szCs w:val="14"/>
                <w:lang w:val="fr-FR" w:eastAsia="ja-JP"/>
              </w:rPr>
            </w:pPr>
            <w:r w:rsidRPr="00FA18A8">
              <w:rPr>
                <w:sz w:val="14"/>
                <w:szCs w:val="14"/>
                <w:lang w:val="fr-FR" w:eastAsia="ja-JP"/>
              </w:rPr>
              <w:t>Bureau d’Analyse et d’Investigation</w:t>
            </w:r>
          </w:p>
        </w:tc>
      </w:tr>
      <w:tr w:rsidR="00B478BE" w:rsidRPr="00FA18A8" w14:paraId="47124E43" w14:textId="77777777" w:rsidTr="00CF3C71">
        <w:tc>
          <w:tcPr>
            <w:tcW w:w="1885" w:type="dxa"/>
          </w:tcPr>
          <w:p w14:paraId="713EFD0B" w14:textId="77777777" w:rsidR="00B478BE" w:rsidRPr="00FA18A8" w:rsidRDefault="00B478BE" w:rsidP="00B478BE">
            <w:pPr>
              <w:spacing w:after="0" w:line="240" w:lineRule="auto"/>
              <w:jc w:val="right"/>
              <w:rPr>
                <w:b/>
                <w:bCs/>
                <w:sz w:val="14"/>
                <w:szCs w:val="14"/>
                <w:lang w:val="fr-FR" w:eastAsia="ja-JP"/>
              </w:rPr>
            </w:pPr>
            <w:r w:rsidRPr="00FA18A8">
              <w:rPr>
                <w:b/>
                <w:bCs/>
                <w:sz w:val="14"/>
                <w:szCs w:val="14"/>
                <w:lang w:val="fr-FR" w:eastAsia="ja-JP"/>
              </w:rPr>
              <w:t>CC</w:t>
            </w:r>
          </w:p>
        </w:tc>
        <w:tc>
          <w:tcPr>
            <w:tcW w:w="7105" w:type="dxa"/>
          </w:tcPr>
          <w:p w14:paraId="187E79C6" w14:textId="77777777" w:rsidR="00B478BE" w:rsidRPr="00FA18A8" w:rsidRDefault="00B478BE" w:rsidP="00B478BE">
            <w:pPr>
              <w:spacing w:after="0" w:line="240" w:lineRule="auto"/>
              <w:rPr>
                <w:sz w:val="14"/>
                <w:szCs w:val="14"/>
                <w:lang w:val="fr-FR" w:eastAsia="ja-JP"/>
              </w:rPr>
            </w:pPr>
            <w:r w:rsidRPr="00FA18A8">
              <w:rPr>
                <w:sz w:val="14"/>
                <w:szCs w:val="14"/>
                <w:lang w:val="fr-FR" w:eastAsia="ja-JP"/>
              </w:rPr>
              <w:t xml:space="preserve">Changements Climatiques </w:t>
            </w:r>
          </w:p>
        </w:tc>
      </w:tr>
      <w:tr w:rsidR="00B478BE" w:rsidRPr="00FA18A8" w14:paraId="6EC07101" w14:textId="77777777" w:rsidTr="00CF3C71">
        <w:tc>
          <w:tcPr>
            <w:tcW w:w="1885" w:type="dxa"/>
          </w:tcPr>
          <w:p w14:paraId="2451360F" w14:textId="77777777" w:rsidR="00B478BE" w:rsidRPr="00FA18A8" w:rsidRDefault="00B478BE" w:rsidP="00B478BE">
            <w:pPr>
              <w:spacing w:after="0" w:line="240" w:lineRule="auto"/>
              <w:jc w:val="right"/>
              <w:rPr>
                <w:b/>
                <w:bCs/>
                <w:sz w:val="14"/>
                <w:szCs w:val="14"/>
                <w:lang w:val="fr-FR" w:eastAsia="ja-JP"/>
              </w:rPr>
            </w:pPr>
            <w:r w:rsidRPr="00FA18A8">
              <w:rPr>
                <w:b/>
                <w:bCs/>
                <w:sz w:val="14"/>
                <w:szCs w:val="14"/>
                <w:lang w:val="fr-FR" w:eastAsia="ja-JP"/>
              </w:rPr>
              <w:t>CCNUCC</w:t>
            </w:r>
          </w:p>
        </w:tc>
        <w:tc>
          <w:tcPr>
            <w:tcW w:w="7105" w:type="dxa"/>
          </w:tcPr>
          <w:p w14:paraId="5A93AF7F" w14:textId="77777777" w:rsidR="00B478BE" w:rsidRPr="00FA18A8" w:rsidRDefault="00B478BE" w:rsidP="00B478BE">
            <w:pPr>
              <w:spacing w:after="0" w:line="240" w:lineRule="auto"/>
              <w:rPr>
                <w:sz w:val="14"/>
                <w:szCs w:val="14"/>
                <w:lang w:val="fr-FR" w:eastAsia="ja-JP"/>
              </w:rPr>
            </w:pPr>
            <w:r w:rsidRPr="00FA18A8">
              <w:rPr>
                <w:sz w:val="14"/>
                <w:szCs w:val="14"/>
                <w:lang w:val="fr-FR" w:eastAsia="ja-JP"/>
              </w:rPr>
              <w:t>Convention-cadre des Nations unies sur les changements climatiques</w:t>
            </w:r>
          </w:p>
        </w:tc>
      </w:tr>
      <w:tr w:rsidR="00B478BE" w:rsidRPr="00FA18A8" w14:paraId="4E97199B" w14:textId="77777777" w:rsidTr="00CF3C71">
        <w:tc>
          <w:tcPr>
            <w:tcW w:w="1885" w:type="dxa"/>
          </w:tcPr>
          <w:p w14:paraId="67BC1358" w14:textId="77777777" w:rsidR="00B478BE" w:rsidRPr="00FA18A8" w:rsidRDefault="00B478BE" w:rsidP="00B478BE">
            <w:pPr>
              <w:spacing w:after="0" w:line="240" w:lineRule="auto"/>
              <w:jc w:val="right"/>
              <w:rPr>
                <w:b/>
                <w:bCs/>
                <w:sz w:val="14"/>
                <w:szCs w:val="14"/>
                <w:lang w:val="fr-FR" w:eastAsia="ja-JP"/>
              </w:rPr>
            </w:pPr>
            <w:r w:rsidRPr="00FA18A8">
              <w:rPr>
                <w:b/>
                <w:bCs/>
                <w:sz w:val="14"/>
                <w:szCs w:val="14"/>
                <w:lang w:val="fr-FR" w:eastAsia="ja-JP"/>
              </w:rPr>
              <w:t>CDN</w:t>
            </w:r>
          </w:p>
        </w:tc>
        <w:tc>
          <w:tcPr>
            <w:tcW w:w="7105" w:type="dxa"/>
          </w:tcPr>
          <w:p w14:paraId="353F0B09" w14:textId="77777777" w:rsidR="00B478BE" w:rsidRPr="00FA18A8" w:rsidRDefault="00B478BE" w:rsidP="00B478BE">
            <w:pPr>
              <w:spacing w:after="0" w:line="240" w:lineRule="auto"/>
              <w:rPr>
                <w:sz w:val="14"/>
                <w:szCs w:val="14"/>
                <w:lang w:val="fr-FR" w:eastAsia="ja-JP"/>
              </w:rPr>
            </w:pPr>
            <w:r w:rsidRPr="00FA18A8">
              <w:rPr>
                <w:sz w:val="14"/>
                <w:szCs w:val="14"/>
                <w:lang w:val="fr-FR" w:eastAsia="ja-JP"/>
              </w:rPr>
              <w:t>Contribution déterminée au niveau national</w:t>
            </w:r>
          </w:p>
        </w:tc>
      </w:tr>
      <w:tr w:rsidR="00B478BE" w:rsidRPr="00FA18A8" w14:paraId="64E0A3D7" w14:textId="77777777" w:rsidTr="002462D8">
        <w:tc>
          <w:tcPr>
            <w:tcW w:w="1885" w:type="dxa"/>
          </w:tcPr>
          <w:p w14:paraId="15BE3823" w14:textId="77777777" w:rsidR="00B478BE" w:rsidRPr="00FA18A8" w:rsidRDefault="00B478BE" w:rsidP="00B478BE">
            <w:pPr>
              <w:spacing w:after="0" w:line="240" w:lineRule="auto"/>
              <w:jc w:val="right"/>
              <w:rPr>
                <w:b/>
                <w:bCs/>
                <w:sz w:val="14"/>
                <w:szCs w:val="14"/>
                <w:lang w:val="fr-FR" w:eastAsia="ja-JP"/>
              </w:rPr>
            </w:pPr>
            <w:r w:rsidRPr="00FA18A8">
              <w:rPr>
                <w:b/>
                <w:bCs/>
                <w:sz w:val="14"/>
                <w:szCs w:val="14"/>
                <w:lang w:val="fr-FR"/>
              </w:rPr>
              <w:t>CePED</w:t>
            </w:r>
          </w:p>
        </w:tc>
        <w:tc>
          <w:tcPr>
            <w:tcW w:w="7105" w:type="dxa"/>
          </w:tcPr>
          <w:p w14:paraId="3D7C4E9D" w14:textId="77777777" w:rsidR="00B478BE" w:rsidRPr="00FA18A8" w:rsidRDefault="00B478BE" w:rsidP="00B478BE">
            <w:pPr>
              <w:spacing w:after="0" w:line="240" w:lineRule="auto"/>
              <w:rPr>
                <w:sz w:val="14"/>
                <w:szCs w:val="14"/>
                <w:lang w:val="fr-FR" w:eastAsia="ja-JP"/>
              </w:rPr>
            </w:pPr>
            <w:r w:rsidRPr="00FA18A8">
              <w:rPr>
                <w:sz w:val="14"/>
                <w:szCs w:val="14"/>
                <w:lang w:val="fr-FR"/>
              </w:rPr>
              <w:t>Centre de partenariats et d’expertise pour le développement durable</w:t>
            </w:r>
          </w:p>
        </w:tc>
      </w:tr>
      <w:tr w:rsidR="00B478BE" w:rsidRPr="00FA18A8" w14:paraId="52583A79" w14:textId="77777777" w:rsidTr="00CF3C71">
        <w:tc>
          <w:tcPr>
            <w:tcW w:w="1885" w:type="dxa"/>
          </w:tcPr>
          <w:p w14:paraId="18FA61E6" w14:textId="77777777" w:rsidR="00B478BE" w:rsidRPr="00FA18A8" w:rsidRDefault="00B478BE" w:rsidP="00B478BE">
            <w:pPr>
              <w:spacing w:after="0" w:line="240" w:lineRule="auto"/>
              <w:jc w:val="right"/>
              <w:rPr>
                <w:b/>
                <w:bCs/>
                <w:sz w:val="14"/>
                <w:szCs w:val="14"/>
                <w:lang w:val="fr-FR" w:eastAsia="ja-JP"/>
              </w:rPr>
            </w:pPr>
            <w:r w:rsidRPr="00FA18A8">
              <w:rPr>
                <w:b/>
                <w:bCs/>
                <w:sz w:val="14"/>
                <w:szCs w:val="14"/>
                <w:lang w:val="fr-FR" w:eastAsia="ja-JP"/>
              </w:rPr>
              <w:t>CFA</w:t>
            </w:r>
          </w:p>
        </w:tc>
        <w:tc>
          <w:tcPr>
            <w:tcW w:w="7105" w:type="dxa"/>
          </w:tcPr>
          <w:p w14:paraId="588A7285" w14:textId="77777777" w:rsidR="00B478BE" w:rsidRPr="00FA18A8" w:rsidRDefault="00B478BE" w:rsidP="00B478BE">
            <w:pPr>
              <w:spacing w:after="0" w:line="240" w:lineRule="auto"/>
              <w:rPr>
                <w:sz w:val="14"/>
                <w:szCs w:val="14"/>
                <w:lang w:val="fr-FR" w:eastAsia="ja-JP"/>
              </w:rPr>
            </w:pPr>
            <w:r w:rsidRPr="00FA18A8">
              <w:rPr>
                <w:sz w:val="14"/>
                <w:szCs w:val="14"/>
                <w:lang w:eastAsia="ja-JP"/>
              </w:rPr>
              <w:t>Communauté Financière Africaine</w:t>
            </w:r>
          </w:p>
        </w:tc>
      </w:tr>
      <w:tr w:rsidR="00B478BE" w:rsidRPr="00FA18A8" w14:paraId="7E243CE3" w14:textId="77777777" w:rsidTr="00CF3C71">
        <w:tc>
          <w:tcPr>
            <w:tcW w:w="1885" w:type="dxa"/>
          </w:tcPr>
          <w:p w14:paraId="1DC80BDA" w14:textId="77777777" w:rsidR="00B478BE" w:rsidRPr="00FA18A8" w:rsidRDefault="00B478BE" w:rsidP="00B478BE">
            <w:pPr>
              <w:spacing w:after="0" w:line="240" w:lineRule="auto"/>
              <w:jc w:val="right"/>
              <w:rPr>
                <w:b/>
                <w:bCs/>
                <w:sz w:val="14"/>
                <w:szCs w:val="14"/>
                <w:lang w:val="fr-FR" w:eastAsia="ja-JP"/>
              </w:rPr>
            </w:pPr>
            <w:r w:rsidRPr="00FA18A8">
              <w:rPr>
                <w:b/>
                <w:bCs/>
                <w:sz w:val="14"/>
                <w:szCs w:val="14"/>
                <w:lang w:val="fr-FR"/>
              </w:rPr>
              <w:t>CoGeF</w:t>
            </w:r>
          </w:p>
        </w:tc>
        <w:tc>
          <w:tcPr>
            <w:tcW w:w="7105" w:type="dxa"/>
          </w:tcPr>
          <w:p w14:paraId="1E7B6025" w14:textId="77777777" w:rsidR="00B478BE" w:rsidRPr="00FA18A8" w:rsidRDefault="00B478BE" w:rsidP="00B478BE">
            <w:pPr>
              <w:spacing w:after="0" w:line="240" w:lineRule="auto"/>
              <w:rPr>
                <w:sz w:val="14"/>
                <w:szCs w:val="14"/>
                <w:lang w:val="fr-FR" w:eastAsia="ja-JP"/>
              </w:rPr>
            </w:pPr>
            <w:r w:rsidRPr="00FA18A8">
              <w:rPr>
                <w:sz w:val="14"/>
                <w:szCs w:val="14"/>
                <w:lang w:val="fr-FR"/>
              </w:rPr>
              <w:t>Commission de Gestion Foncière</w:t>
            </w:r>
          </w:p>
        </w:tc>
      </w:tr>
      <w:tr w:rsidR="00B478BE" w:rsidRPr="00FA18A8" w14:paraId="2BFD7F0A" w14:textId="77777777" w:rsidTr="00CF3C71">
        <w:tc>
          <w:tcPr>
            <w:tcW w:w="1885" w:type="dxa"/>
          </w:tcPr>
          <w:p w14:paraId="4F40BB50" w14:textId="77777777" w:rsidR="00B478BE" w:rsidRPr="00FA18A8" w:rsidRDefault="00B478BE" w:rsidP="00B478BE">
            <w:pPr>
              <w:spacing w:after="0" w:line="240" w:lineRule="auto"/>
              <w:jc w:val="right"/>
              <w:rPr>
                <w:b/>
                <w:bCs/>
                <w:sz w:val="14"/>
                <w:szCs w:val="14"/>
                <w:lang w:val="fr-FR" w:eastAsia="ja-JP"/>
              </w:rPr>
            </w:pPr>
            <w:r w:rsidRPr="00FA18A8">
              <w:rPr>
                <w:b/>
                <w:bCs/>
                <w:sz w:val="14"/>
                <w:szCs w:val="14"/>
                <w:lang w:val="fr-FR" w:eastAsia="ja-JP"/>
              </w:rPr>
              <w:t>CRADIB</w:t>
            </w:r>
          </w:p>
        </w:tc>
        <w:tc>
          <w:tcPr>
            <w:tcW w:w="7105" w:type="dxa"/>
          </w:tcPr>
          <w:p w14:paraId="015EC6CE" w14:textId="77777777" w:rsidR="00B478BE" w:rsidRPr="00FA18A8" w:rsidRDefault="00B478BE" w:rsidP="00B478BE">
            <w:pPr>
              <w:spacing w:after="0" w:line="240" w:lineRule="auto"/>
              <w:rPr>
                <w:sz w:val="14"/>
                <w:szCs w:val="14"/>
                <w:lang w:val="fr-FR" w:eastAsia="ja-JP"/>
              </w:rPr>
            </w:pPr>
            <w:r w:rsidRPr="00FA18A8">
              <w:rPr>
                <w:sz w:val="14"/>
                <w:szCs w:val="14"/>
                <w:lang w:val="fr-FR" w:eastAsia="ja-JP"/>
              </w:rPr>
              <w:t>Centre de Recherche et d'Action pour le Développement des Initiatives à la Base</w:t>
            </w:r>
          </w:p>
        </w:tc>
      </w:tr>
      <w:tr w:rsidR="00B478BE" w:rsidRPr="00FA18A8" w14:paraId="09F725D5" w14:textId="77777777" w:rsidTr="00CF3C71">
        <w:tc>
          <w:tcPr>
            <w:tcW w:w="1885" w:type="dxa"/>
          </w:tcPr>
          <w:p w14:paraId="36FF70EF" w14:textId="77777777" w:rsidR="00B478BE" w:rsidRPr="00FA18A8" w:rsidRDefault="00B478BE" w:rsidP="00B478BE">
            <w:pPr>
              <w:spacing w:after="0" w:line="240" w:lineRule="auto"/>
              <w:jc w:val="right"/>
              <w:rPr>
                <w:b/>
                <w:bCs/>
                <w:sz w:val="14"/>
                <w:szCs w:val="14"/>
                <w:lang w:val="fr-FR" w:eastAsia="ja-JP"/>
              </w:rPr>
            </w:pPr>
            <w:r w:rsidRPr="00FA18A8">
              <w:rPr>
                <w:b/>
                <w:bCs/>
                <w:sz w:val="14"/>
                <w:szCs w:val="14"/>
                <w:lang w:val="fr-FR" w:eastAsia="ja-JP"/>
              </w:rPr>
              <w:t>FAO</w:t>
            </w:r>
          </w:p>
        </w:tc>
        <w:tc>
          <w:tcPr>
            <w:tcW w:w="7105" w:type="dxa"/>
          </w:tcPr>
          <w:p w14:paraId="009C5F0D" w14:textId="77777777" w:rsidR="00B478BE" w:rsidRPr="00FA18A8" w:rsidRDefault="00B478BE" w:rsidP="00B478BE">
            <w:pPr>
              <w:spacing w:after="0" w:line="240" w:lineRule="auto"/>
              <w:rPr>
                <w:sz w:val="14"/>
                <w:szCs w:val="14"/>
                <w:lang w:val="fr-FR" w:eastAsia="ja-JP"/>
              </w:rPr>
            </w:pPr>
            <w:r w:rsidRPr="00FA18A8">
              <w:rPr>
                <w:sz w:val="14"/>
                <w:szCs w:val="14"/>
                <w:lang w:val="fr-FR" w:eastAsia="ja-JP"/>
              </w:rPr>
              <w:t>Organisation pour l'alimentation et l'agriculture</w:t>
            </w:r>
          </w:p>
        </w:tc>
      </w:tr>
      <w:tr w:rsidR="00B478BE" w:rsidRPr="00FA18A8" w14:paraId="66890495" w14:textId="77777777" w:rsidTr="00CF3C71">
        <w:tc>
          <w:tcPr>
            <w:tcW w:w="1885" w:type="dxa"/>
          </w:tcPr>
          <w:p w14:paraId="69730105" w14:textId="77777777" w:rsidR="00B478BE" w:rsidRPr="00FA18A8" w:rsidRDefault="00B478BE" w:rsidP="00B478BE">
            <w:pPr>
              <w:spacing w:after="0" w:line="240" w:lineRule="auto"/>
              <w:jc w:val="right"/>
              <w:rPr>
                <w:b/>
                <w:bCs/>
                <w:sz w:val="14"/>
                <w:szCs w:val="14"/>
                <w:lang w:val="fr-FR" w:eastAsia="ja-JP"/>
              </w:rPr>
            </w:pPr>
            <w:r w:rsidRPr="00FA18A8">
              <w:rPr>
                <w:b/>
                <w:bCs/>
                <w:sz w:val="14"/>
                <w:szCs w:val="14"/>
                <w:lang w:val="fr-FR" w:eastAsia="ja-JP"/>
              </w:rPr>
              <w:t>FEM</w:t>
            </w:r>
          </w:p>
        </w:tc>
        <w:tc>
          <w:tcPr>
            <w:tcW w:w="7105" w:type="dxa"/>
          </w:tcPr>
          <w:p w14:paraId="7BFAFB56" w14:textId="77777777" w:rsidR="00B478BE" w:rsidRPr="00FA18A8" w:rsidRDefault="00B478BE" w:rsidP="00B478BE">
            <w:pPr>
              <w:spacing w:after="0" w:line="240" w:lineRule="auto"/>
              <w:rPr>
                <w:sz w:val="14"/>
                <w:szCs w:val="14"/>
                <w:lang w:val="fr-FR" w:eastAsia="ja-JP"/>
              </w:rPr>
            </w:pPr>
            <w:r w:rsidRPr="00FA18A8">
              <w:rPr>
                <w:sz w:val="14"/>
                <w:szCs w:val="14"/>
                <w:lang w:val="fr-FR" w:eastAsia="ja-JP"/>
              </w:rPr>
              <w:t>Fonds Mondial pour l’Environnement</w:t>
            </w:r>
          </w:p>
        </w:tc>
      </w:tr>
      <w:tr w:rsidR="00B478BE" w:rsidRPr="00FA18A8" w14:paraId="73A08618" w14:textId="77777777" w:rsidTr="00CF3C71">
        <w:tc>
          <w:tcPr>
            <w:tcW w:w="1885" w:type="dxa"/>
          </w:tcPr>
          <w:p w14:paraId="3181A92A" w14:textId="77777777" w:rsidR="00B478BE" w:rsidRPr="00FA18A8" w:rsidRDefault="00B478BE" w:rsidP="00B478BE">
            <w:pPr>
              <w:spacing w:after="0" w:line="240" w:lineRule="auto"/>
              <w:jc w:val="right"/>
              <w:rPr>
                <w:b/>
                <w:bCs/>
                <w:sz w:val="14"/>
                <w:szCs w:val="14"/>
                <w:lang w:val="fr-FR" w:eastAsia="ja-JP"/>
              </w:rPr>
            </w:pPr>
            <w:r w:rsidRPr="00FA18A8">
              <w:rPr>
                <w:b/>
                <w:bCs/>
                <w:sz w:val="14"/>
                <w:szCs w:val="14"/>
                <w:lang w:val="fr-FR" w:eastAsia="ja-JP"/>
              </w:rPr>
              <w:t>FPMA</w:t>
            </w:r>
          </w:p>
        </w:tc>
        <w:tc>
          <w:tcPr>
            <w:tcW w:w="7105" w:type="dxa"/>
          </w:tcPr>
          <w:p w14:paraId="56436C59" w14:textId="77777777" w:rsidR="00B478BE" w:rsidRPr="00FA18A8" w:rsidRDefault="00B478BE" w:rsidP="00B478BE">
            <w:pPr>
              <w:spacing w:after="0" w:line="240" w:lineRule="auto"/>
              <w:rPr>
                <w:sz w:val="14"/>
                <w:szCs w:val="14"/>
                <w:lang w:val="fr-FR" w:eastAsia="ja-JP"/>
              </w:rPr>
            </w:pPr>
            <w:r w:rsidRPr="00FA18A8">
              <w:rPr>
                <w:sz w:val="14"/>
                <w:szCs w:val="14"/>
                <w:lang w:val="fr-FR" w:eastAsia="ja-JP"/>
              </w:rPr>
              <w:t>Fond des Pays les Moins Avancés</w:t>
            </w:r>
          </w:p>
        </w:tc>
      </w:tr>
      <w:tr w:rsidR="00B478BE" w:rsidRPr="00FA18A8" w14:paraId="1A3A1EB2" w14:textId="77777777" w:rsidTr="00CF3C71">
        <w:tc>
          <w:tcPr>
            <w:tcW w:w="1885" w:type="dxa"/>
          </w:tcPr>
          <w:p w14:paraId="704538E8" w14:textId="77777777" w:rsidR="00B478BE" w:rsidRPr="00FA18A8" w:rsidRDefault="00B478BE" w:rsidP="00B478BE">
            <w:pPr>
              <w:spacing w:after="0" w:line="240" w:lineRule="auto"/>
              <w:jc w:val="right"/>
              <w:rPr>
                <w:b/>
                <w:bCs/>
                <w:sz w:val="14"/>
                <w:szCs w:val="14"/>
                <w:lang w:val="fr-FR" w:eastAsia="ja-JP"/>
              </w:rPr>
            </w:pPr>
            <w:r w:rsidRPr="00FA18A8">
              <w:rPr>
                <w:b/>
                <w:bCs/>
                <w:sz w:val="14"/>
                <w:szCs w:val="14"/>
                <w:lang w:val="fr-FR" w:eastAsia="ja-JP"/>
              </w:rPr>
              <w:t>GEF</w:t>
            </w:r>
          </w:p>
        </w:tc>
        <w:tc>
          <w:tcPr>
            <w:tcW w:w="7105" w:type="dxa"/>
          </w:tcPr>
          <w:p w14:paraId="2AA51597" w14:textId="77777777" w:rsidR="00B478BE" w:rsidRPr="00FA18A8" w:rsidRDefault="00B478BE" w:rsidP="00B478BE">
            <w:pPr>
              <w:spacing w:after="0" w:line="240" w:lineRule="auto"/>
              <w:rPr>
                <w:sz w:val="14"/>
                <w:szCs w:val="14"/>
                <w:lang w:val="fr-FR" w:eastAsia="ja-JP"/>
              </w:rPr>
            </w:pPr>
            <w:r w:rsidRPr="00FA18A8">
              <w:rPr>
                <w:sz w:val="14"/>
                <w:szCs w:val="14"/>
                <w:lang w:val="fr-FR"/>
              </w:rPr>
              <w:t>Global Environnement Facility</w:t>
            </w:r>
          </w:p>
        </w:tc>
      </w:tr>
      <w:tr w:rsidR="00B478BE" w:rsidRPr="00FA18A8" w14:paraId="6E955E2F" w14:textId="77777777" w:rsidTr="002462D8">
        <w:tc>
          <w:tcPr>
            <w:tcW w:w="1885" w:type="dxa"/>
          </w:tcPr>
          <w:p w14:paraId="42B8482A" w14:textId="77777777" w:rsidR="00B478BE" w:rsidRPr="00FA18A8" w:rsidRDefault="00B478BE" w:rsidP="00B478BE">
            <w:pPr>
              <w:spacing w:after="0" w:line="240" w:lineRule="auto"/>
              <w:jc w:val="right"/>
              <w:rPr>
                <w:b/>
                <w:bCs/>
                <w:sz w:val="14"/>
                <w:szCs w:val="14"/>
                <w:lang w:val="fr-FR" w:eastAsia="ja-JP"/>
              </w:rPr>
            </w:pPr>
            <w:r w:rsidRPr="00FA18A8">
              <w:rPr>
                <w:b/>
                <w:bCs/>
                <w:sz w:val="14"/>
                <w:szCs w:val="14"/>
                <w:lang w:val="fr-FR" w:eastAsia="ja-JP"/>
              </w:rPr>
              <w:t>GoB</w:t>
            </w:r>
          </w:p>
        </w:tc>
        <w:tc>
          <w:tcPr>
            <w:tcW w:w="7105" w:type="dxa"/>
          </w:tcPr>
          <w:p w14:paraId="32B54142" w14:textId="77777777" w:rsidR="00B478BE" w:rsidRPr="00FA18A8" w:rsidRDefault="00B478BE" w:rsidP="00B478BE">
            <w:pPr>
              <w:spacing w:after="0" w:line="240" w:lineRule="auto"/>
              <w:rPr>
                <w:sz w:val="14"/>
                <w:szCs w:val="14"/>
                <w:lang w:val="fr-FR" w:eastAsia="ja-JP"/>
              </w:rPr>
            </w:pPr>
            <w:r w:rsidRPr="00FA18A8">
              <w:rPr>
                <w:sz w:val="14"/>
                <w:szCs w:val="14"/>
                <w:lang w:val="fr-FR" w:eastAsia="ja-JP"/>
              </w:rPr>
              <w:t>Gouvernement du Benin</w:t>
            </w:r>
          </w:p>
        </w:tc>
      </w:tr>
      <w:tr w:rsidR="00B478BE" w:rsidRPr="00FA18A8" w14:paraId="68BB42C0" w14:textId="77777777" w:rsidTr="00CF3C71">
        <w:tc>
          <w:tcPr>
            <w:tcW w:w="1885" w:type="dxa"/>
          </w:tcPr>
          <w:p w14:paraId="734B2FC6" w14:textId="77777777" w:rsidR="00B478BE" w:rsidRPr="00FA18A8" w:rsidRDefault="00B478BE" w:rsidP="00B478BE">
            <w:pPr>
              <w:spacing w:after="0" w:line="240" w:lineRule="auto"/>
              <w:jc w:val="right"/>
              <w:rPr>
                <w:b/>
                <w:bCs/>
                <w:sz w:val="14"/>
                <w:szCs w:val="14"/>
                <w:lang w:val="fr-FR" w:eastAsia="ja-JP"/>
              </w:rPr>
            </w:pPr>
            <w:r w:rsidRPr="00FA18A8">
              <w:rPr>
                <w:b/>
                <w:bCs/>
                <w:sz w:val="14"/>
                <w:szCs w:val="14"/>
                <w:lang w:val="fr-FR" w:eastAsia="ja-JP"/>
              </w:rPr>
              <w:t>GROPERE</w:t>
            </w:r>
          </w:p>
        </w:tc>
        <w:tc>
          <w:tcPr>
            <w:tcW w:w="7105" w:type="dxa"/>
          </w:tcPr>
          <w:p w14:paraId="2674C521" w14:textId="77777777" w:rsidR="00B478BE" w:rsidRPr="00FA18A8" w:rsidRDefault="00B478BE" w:rsidP="00B478BE">
            <w:pPr>
              <w:spacing w:after="0" w:line="240" w:lineRule="auto"/>
              <w:rPr>
                <w:sz w:val="14"/>
                <w:szCs w:val="14"/>
                <w:lang w:val="fr-FR" w:eastAsia="ja-JP"/>
              </w:rPr>
            </w:pPr>
            <w:r w:rsidRPr="00FA18A8">
              <w:rPr>
                <w:sz w:val="14"/>
                <w:szCs w:val="14"/>
                <w:lang w:val="fr-FR" w:eastAsia="ja-JP"/>
              </w:rPr>
              <w:t>Groupement pour la promotion et l'exploitation des ressources de l'environnement </w:t>
            </w:r>
          </w:p>
        </w:tc>
      </w:tr>
      <w:tr w:rsidR="00B478BE" w:rsidRPr="00FA18A8" w14:paraId="395AA541" w14:textId="77777777" w:rsidTr="00CF3C71">
        <w:tc>
          <w:tcPr>
            <w:tcW w:w="1885" w:type="dxa"/>
          </w:tcPr>
          <w:p w14:paraId="72FCAFB1" w14:textId="77777777" w:rsidR="00B478BE" w:rsidRPr="00FA18A8" w:rsidRDefault="00B478BE" w:rsidP="00B478BE">
            <w:pPr>
              <w:spacing w:after="0" w:line="240" w:lineRule="auto"/>
              <w:jc w:val="right"/>
              <w:rPr>
                <w:b/>
                <w:bCs/>
                <w:sz w:val="14"/>
                <w:szCs w:val="14"/>
                <w:lang w:val="fr-FR" w:eastAsia="ja-JP"/>
              </w:rPr>
            </w:pPr>
            <w:r w:rsidRPr="00FA18A8">
              <w:rPr>
                <w:b/>
                <w:bCs/>
                <w:sz w:val="14"/>
                <w:szCs w:val="14"/>
                <w:lang w:val="fr-FR" w:eastAsia="ja-JP"/>
              </w:rPr>
              <w:t>INRAB</w:t>
            </w:r>
          </w:p>
        </w:tc>
        <w:tc>
          <w:tcPr>
            <w:tcW w:w="7105" w:type="dxa"/>
          </w:tcPr>
          <w:p w14:paraId="62ED0160" w14:textId="77777777" w:rsidR="00B478BE" w:rsidRPr="00FA18A8" w:rsidRDefault="00B478BE" w:rsidP="00B478BE">
            <w:pPr>
              <w:spacing w:after="0" w:line="240" w:lineRule="auto"/>
              <w:rPr>
                <w:sz w:val="14"/>
                <w:szCs w:val="14"/>
                <w:lang w:val="fr-FR" w:eastAsia="ja-JP"/>
              </w:rPr>
            </w:pPr>
            <w:r w:rsidRPr="00FA18A8">
              <w:rPr>
                <w:sz w:val="14"/>
                <w:szCs w:val="14"/>
                <w:lang w:val="fr-FR" w:eastAsia="ja-JP"/>
              </w:rPr>
              <w:t>Institut National des Recherches Agricoles du Bénin</w:t>
            </w:r>
          </w:p>
        </w:tc>
      </w:tr>
      <w:tr w:rsidR="00B478BE" w:rsidRPr="00FA18A8" w14:paraId="7EC67366" w14:textId="77777777" w:rsidTr="00CF3C71">
        <w:tc>
          <w:tcPr>
            <w:tcW w:w="1885" w:type="dxa"/>
          </w:tcPr>
          <w:p w14:paraId="65827F3C" w14:textId="77777777" w:rsidR="00B478BE" w:rsidRPr="00FA18A8" w:rsidRDefault="00B478BE" w:rsidP="00B478BE">
            <w:pPr>
              <w:spacing w:after="0" w:line="240" w:lineRule="auto"/>
              <w:jc w:val="right"/>
              <w:rPr>
                <w:b/>
                <w:bCs/>
                <w:sz w:val="14"/>
                <w:szCs w:val="14"/>
                <w:lang w:val="fr-FR" w:eastAsia="ja-JP"/>
              </w:rPr>
            </w:pPr>
            <w:r w:rsidRPr="00FA18A8">
              <w:rPr>
                <w:b/>
                <w:bCs/>
                <w:sz w:val="14"/>
                <w:szCs w:val="14"/>
                <w:lang w:val="fr-FR" w:eastAsia="ja-JP"/>
              </w:rPr>
              <w:t>MCVDD</w:t>
            </w:r>
          </w:p>
        </w:tc>
        <w:tc>
          <w:tcPr>
            <w:tcW w:w="7105" w:type="dxa"/>
          </w:tcPr>
          <w:p w14:paraId="5A580BB8" w14:textId="77777777" w:rsidR="00B478BE" w:rsidRPr="00FA18A8" w:rsidRDefault="00B478BE" w:rsidP="00B478BE">
            <w:pPr>
              <w:spacing w:after="0" w:line="240" w:lineRule="auto"/>
              <w:rPr>
                <w:sz w:val="14"/>
                <w:szCs w:val="14"/>
                <w:lang w:val="fr-FR" w:eastAsia="ja-JP"/>
              </w:rPr>
            </w:pPr>
            <w:r w:rsidRPr="00FA18A8">
              <w:rPr>
                <w:sz w:val="14"/>
                <w:szCs w:val="14"/>
                <w:lang w:val="fr-FR" w:eastAsia="ja-JP"/>
              </w:rPr>
              <w:t>Ministre du Cadre de Vie et du Développement Durable </w:t>
            </w:r>
          </w:p>
        </w:tc>
      </w:tr>
      <w:tr w:rsidR="00B478BE" w:rsidRPr="00FA18A8" w14:paraId="1D2232C7" w14:textId="77777777" w:rsidTr="00CF3C71">
        <w:tc>
          <w:tcPr>
            <w:tcW w:w="1885" w:type="dxa"/>
          </w:tcPr>
          <w:p w14:paraId="1E45FCEE" w14:textId="77777777" w:rsidR="00B478BE" w:rsidRPr="00FA18A8" w:rsidRDefault="00B478BE" w:rsidP="00B478BE">
            <w:pPr>
              <w:spacing w:after="0" w:line="240" w:lineRule="auto"/>
              <w:jc w:val="right"/>
              <w:rPr>
                <w:b/>
                <w:bCs/>
                <w:sz w:val="14"/>
                <w:szCs w:val="14"/>
                <w:lang w:val="fr-FR" w:eastAsia="ja-JP"/>
              </w:rPr>
            </w:pPr>
            <w:r w:rsidRPr="00FA18A8">
              <w:rPr>
                <w:b/>
                <w:bCs/>
                <w:sz w:val="14"/>
                <w:szCs w:val="14"/>
                <w:lang w:val="fr-FR" w:eastAsia="ja-JP"/>
              </w:rPr>
              <w:t>MEM</w:t>
            </w:r>
          </w:p>
        </w:tc>
        <w:tc>
          <w:tcPr>
            <w:tcW w:w="7105" w:type="dxa"/>
          </w:tcPr>
          <w:p w14:paraId="7E04E716" w14:textId="77777777" w:rsidR="00B478BE" w:rsidRPr="00FA18A8" w:rsidRDefault="00B478BE" w:rsidP="00B478BE">
            <w:pPr>
              <w:spacing w:after="0" w:line="240" w:lineRule="auto"/>
              <w:rPr>
                <w:sz w:val="14"/>
                <w:szCs w:val="14"/>
                <w:lang w:val="fr-FR" w:eastAsia="ja-JP"/>
              </w:rPr>
            </w:pPr>
            <w:r w:rsidRPr="00FA18A8">
              <w:rPr>
                <w:sz w:val="14"/>
                <w:szCs w:val="14"/>
                <w:lang w:val="fr-FR" w:eastAsia="ja-JP"/>
              </w:rPr>
              <w:t>Ministère de l'Eau et des Mines </w:t>
            </w:r>
          </w:p>
        </w:tc>
      </w:tr>
      <w:tr w:rsidR="00B478BE" w:rsidRPr="00FA18A8" w14:paraId="3696E39D" w14:textId="77777777" w:rsidTr="00CF3C71">
        <w:tc>
          <w:tcPr>
            <w:tcW w:w="1885" w:type="dxa"/>
          </w:tcPr>
          <w:p w14:paraId="4402B277" w14:textId="77777777" w:rsidR="00B478BE" w:rsidRPr="00FA18A8" w:rsidRDefault="00B478BE" w:rsidP="00B478BE">
            <w:pPr>
              <w:spacing w:after="0" w:line="240" w:lineRule="auto"/>
              <w:jc w:val="right"/>
              <w:rPr>
                <w:b/>
                <w:bCs/>
                <w:sz w:val="14"/>
                <w:szCs w:val="14"/>
                <w:lang w:val="fr-FR" w:eastAsia="ja-JP"/>
              </w:rPr>
            </w:pPr>
            <w:r w:rsidRPr="00FA18A8">
              <w:rPr>
                <w:b/>
                <w:bCs/>
                <w:sz w:val="14"/>
                <w:szCs w:val="14"/>
                <w:lang w:val="fr-FR" w:eastAsia="ja-JP"/>
              </w:rPr>
              <w:t>MEPD</w:t>
            </w:r>
          </w:p>
        </w:tc>
        <w:tc>
          <w:tcPr>
            <w:tcW w:w="7105" w:type="dxa"/>
          </w:tcPr>
          <w:p w14:paraId="36856595" w14:textId="77777777" w:rsidR="00B478BE" w:rsidRPr="00FA18A8" w:rsidRDefault="00B478BE" w:rsidP="00B478BE">
            <w:pPr>
              <w:spacing w:after="0" w:line="240" w:lineRule="auto"/>
              <w:rPr>
                <w:sz w:val="14"/>
                <w:szCs w:val="14"/>
                <w:lang w:val="fr-FR" w:eastAsia="ja-JP"/>
              </w:rPr>
            </w:pPr>
            <w:r w:rsidRPr="00FA18A8">
              <w:rPr>
                <w:sz w:val="14"/>
                <w:szCs w:val="14"/>
                <w:lang w:val="fr-FR" w:eastAsia="ja-JP"/>
              </w:rPr>
              <w:t>Ministre d'État, chargé du Plan et du Développement</w:t>
            </w:r>
          </w:p>
        </w:tc>
      </w:tr>
      <w:tr w:rsidR="00B478BE" w:rsidRPr="00FA18A8" w14:paraId="7834C303" w14:textId="77777777" w:rsidTr="00CF3C71">
        <w:tc>
          <w:tcPr>
            <w:tcW w:w="1885" w:type="dxa"/>
          </w:tcPr>
          <w:p w14:paraId="55A6D9BF" w14:textId="77777777" w:rsidR="00B478BE" w:rsidRPr="00FA18A8" w:rsidRDefault="00B478BE" w:rsidP="00B478BE">
            <w:pPr>
              <w:spacing w:after="0" w:line="240" w:lineRule="auto"/>
              <w:jc w:val="right"/>
              <w:rPr>
                <w:b/>
                <w:bCs/>
                <w:sz w:val="14"/>
                <w:szCs w:val="14"/>
                <w:lang w:val="fr-FR" w:eastAsia="ja-JP"/>
              </w:rPr>
            </w:pPr>
            <w:r w:rsidRPr="00FA18A8">
              <w:rPr>
                <w:b/>
                <w:bCs/>
                <w:sz w:val="14"/>
                <w:szCs w:val="14"/>
                <w:lang w:val="fr-FR" w:eastAsia="ja-JP"/>
              </w:rPr>
              <w:t>MJCD</w:t>
            </w:r>
          </w:p>
        </w:tc>
        <w:tc>
          <w:tcPr>
            <w:tcW w:w="7105" w:type="dxa"/>
          </w:tcPr>
          <w:p w14:paraId="7CFC5ACF" w14:textId="77777777" w:rsidR="00B478BE" w:rsidRPr="00FA18A8" w:rsidRDefault="00B478BE" w:rsidP="00B478BE">
            <w:pPr>
              <w:spacing w:after="0" w:line="240" w:lineRule="auto"/>
              <w:rPr>
                <w:sz w:val="14"/>
                <w:szCs w:val="14"/>
                <w:lang w:val="fr-FR" w:eastAsia="ja-JP"/>
              </w:rPr>
            </w:pPr>
            <w:r w:rsidRPr="00FA18A8">
              <w:rPr>
                <w:sz w:val="14"/>
                <w:szCs w:val="14"/>
                <w:lang w:val="fr-FR" w:eastAsia="ja-JP"/>
              </w:rPr>
              <w:t>Mutuelle de Jeunes Chrétiens pour le Développement</w:t>
            </w:r>
          </w:p>
        </w:tc>
      </w:tr>
      <w:tr w:rsidR="00B478BE" w:rsidRPr="00FA18A8" w14:paraId="38268BB2" w14:textId="77777777" w:rsidTr="00CF3C71">
        <w:tc>
          <w:tcPr>
            <w:tcW w:w="1885" w:type="dxa"/>
          </w:tcPr>
          <w:p w14:paraId="1B2A4832" w14:textId="77777777" w:rsidR="00B478BE" w:rsidRPr="00FA18A8" w:rsidRDefault="00B478BE" w:rsidP="00B478BE">
            <w:pPr>
              <w:spacing w:after="0" w:line="240" w:lineRule="auto"/>
              <w:jc w:val="right"/>
              <w:rPr>
                <w:b/>
                <w:bCs/>
                <w:sz w:val="14"/>
                <w:szCs w:val="14"/>
                <w:lang w:val="fr-FR" w:eastAsia="ja-JP"/>
              </w:rPr>
            </w:pPr>
            <w:r w:rsidRPr="00FA18A8">
              <w:rPr>
                <w:b/>
                <w:bCs/>
                <w:sz w:val="14"/>
                <w:szCs w:val="14"/>
                <w:lang w:val="fr-FR" w:eastAsia="ja-JP"/>
              </w:rPr>
              <w:t>MPD</w:t>
            </w:r>
          </w:p>
        </w:tc>
        <w:tc>
          <w:tcPr>
            <w:tcW w:w="7105" w:type="dxa"/>
          </w:tcPr>
          <w:p w14:paraId="4020749D" w14:textId="77777777" w:rsidR="00B478BE" w:rsidRPr="00FA18A8" w:rsidRDefault="00B478BE" w:rsidP="00B478BE">
            <w:pPr>
              <w:spacing w:after="0" w:line="240" w:lineRule="auto"/>
              <w:rPr>
                <w:sz w:val="14"/>
                <w:szCs w:val="14"/>
                <w:lang w:val="fr-FR" w:eastAsia="ja-JP"/>
              </w:rPr>
            </w:pPr>
            <w:r w:rsidRPr="00FA18A8">
              <w:rPr>
                <w:sz w:val="14"/>
                <w:szCs w:val="14"/>
                <w:lang w:val="fr-FR" w:eastAsia="ja-JP"/>
              </w:rPr>
              <w:t>Ministère du Plan et du Développement</w:t>
            </w:r>
          </w:p>
        </w:tc>
      </w:tr>
      <w:tr w:rsidR="00B478BE" w:rsidRPr="00FA18A8" w14:paraId="377D566D" w14:textId="77777777" w:rsidTr="00CF3C71">
        <w:tc>
          <w:tcPr>
            <w:tcW w:w="1885" w:type="dxa"/>
          </w:tcPr>
          <w:p w14:paraId="39C9EB47" w14:textId="77777777" w:rsidR="00B478BE" w:rsidRPr="00FA18A8" w:rsidRDefault="00B478BE" w:rsidP="00B478BE">
            <w:pPr>
              <w:spacing w:after="0" w:line="240" w:lineRule="auto"/>
              <w:jc w:val="right"/>
              <w:rPr>
                <w:b/>
                <w:bCs/>
                <w:sz w:val="14"/>
                <w:szCs w:val="14"/>
                <w:lang w:val="fr-FR" w:eastAsia="ja-JP"/>
              </w:rPr>
            </w:pPr>
            <w:r w:rsidRPr="00FA18A8">
              <w:rPr>
                <w:b/>
                <w:bCs/>
                <w:sz w:val="14"/>
                <w:szCs w:val="14"/>
                <w:lang w:val="fr-FR" w:eastAsia="ja-JP"/>
              </w:rPr>
              <w:t>ODAS</w:t>
            </w:r>
          </w:p>
        </w:tc>
        <w:tc>
          <w:tcPr>
            <w:tcW w:w="7105" w:type="dxa"/>
          </w:tcPr>
          <w:p w14:paraId="1253E4CD" w14:textId="77777777" w:rsidR="00B478BE" w:rsidRPr="00FA18A8" w:rsidRDefault="00B478BE" w:rsidP="00B478BE">
            <w:pPr>
              <w:spacing w:after="0" w:line="240" w:lineRule="auto"/>
              <w:rPr>
                <w:sz w:val="14"/>
                <w:szCs w:val="14"/>
                <w:lang w:eastAsia="ja-JP"/>
              </w:rPr>
            </w:pPr>
            <w:r w:rsidRPr="00FA18A8">
              <w:rPr>
                <w:sz w:val="14"/>
                <w:szCs w:val="14"/>
                <w:lang w:eastAsia="ja-JP"/>
              </w:rPr>
              <w:t>Official Development Assistance to West Africa</w:t>
            </w:r>
          </w:p>
        </w:tc>
      </w:tr>
      <w:tr w:rsidR="00B478BE" w:rsidRPr="00FA18A8" w14:paraId="3C4C502D" w14:textId="77777777" w:rsidTr="00CF3C71">
        <w:tc>
          <w:tcPr>
            <w:tcW w:w="1885" w:type="dxa"/>
          </w:tcPr>
          <w:p w14:paraId="5E697826" w14:textId="77777777" w:rsidR="00B478BE" w:rsidRPr="00FA18A8" w:rsidRDefault="00B478BE" w:rsidP="00B478BE">
            <w:pPr>
              <w:spacing w:after="0" w:line="240" w:lineRule="auto"/>
              <w:jc w:val="right"/>
              <w:rPr>
                <w:b/>
                <w:bCs/>
                <w:sz w:val="14"/>
                <w:szCs w:val="14"/>
                <w:lang w:val="fr-FR" w:eastAsia="ja-JP"/>
              </w:rPr>
            </w:pPr>
            <w:r w:rsidRPr="00FA18A8">
              <w:rPr>
                <w:b/>
                <w:bCs/>
                <w:sz w:val="14"/>
                <w:szCs w:val="14"/>
                <w:lang w:val="fr-FR" w:eastAsia="ja-JP"/>
              </w:rPr>
              <w:t>ODD</w:t>
            </w:r>
          </w:p>
        </w:tc>
        <w:tc>
          <w:tcPr>
            <w:tcW w:w="7105" w:type="dxa"/>
          </w:tcPr>
          <w:p w14:paraId="0F3340DE" w14:textId="77777777" w:rsidR="00B478BE" w:rsidRPr="00FA18A8" w:rsidRDefault="00B478BE" w:rsidP="00B478BE">
            <w:pPr>
              <w:spacing w:after="0" w:line="240" w:lineRule="auto"/>
              <w:rPr>
                <w:sz w:val="14"/>
                <w:szCs w:val="14"/>
                <w:lang w:val="fr-FR" w:eastAsia="ja-JP"/>
              </w:rPr>
            </w:pPr>
            <w:r w:rsidRPr="00FA18A8">
              <w:rPr>
                <w:sz w:val="14"/>
                <w:szCs w:val="14"/>
                <w:lang w:val="fr-FR" w:eastAsia="ja-JP"/>
              </w:rPr>
              <w:t xml:space="preserve">Objectif de Développement Durable </w:t>
            </w:r>
          </w:p>
        </w:tc>
      </w:tr>
      <w:tr w:rsidR="00B478BE" w:rsidRPr="00FA18A8" w14:paraId="7493E54F" w14:textId="77777777" w:rsidTr="00CF3C71">
        <w:tc>
          <w:tcPr>
            <w:tcW w:w="1885" w:type="dxa"/>
          </w:tcPr>
          <w:p w14:paraId="56ACABC8" w14:textId="77777777" w:rsidR="00B478BE" w:rsidRPr="00FA18A8" w:rsidRDefault="00B478BE" w:rsidP="00B478BE">
            <w:pPr>
              <w:spacing w:after="0" w:line="240" w:lineRule="auto"/>
              <w:jc w:val="right"/>
              <w:rPr>
                <w:b/>
                <w:bCs/>
                <w:sz w:val="14"/>
                <w:szCs w:val="14"/>
                <w:lang w:val="fr-FR" w:eastAsia="ja-JP"/>
              </w:rPr>
            </w:pPr>
            <w:r w:rsidRPr="00FA18A8">
              <w:rPr>
                <w:b/>
                <w:bCs/>
                <w:sz w:val="14"/>
                <w:szCs w:val="14"/>
                <w:lang w:val="fr-FR" w:eastAsia="ja-JP"/>
              </w:rPr>
              <w:t>ONG</w:t>
            </w:r>
          </w:p>
        </w:tc>
        <w:tc>
          <w:tcPr>
            <w:tcW w:w="7105" w:type="dxa"/>
          </w:tcPr>
          <w:p w14:paraId="394704E7" w14:textId="77777777" w:rsidR="00B478BE" w:rsidRPr="00FA18A8" w:rsidRDefault="00B478BE" w:rsidP="00B478BE">
            <w:pPr>
              <w:spacing w:after="0" w:line="240" w:lineRule="auto"/>
              <w:rPr>
                <w:sz w:val="14"/>
                <w:szCs w:val="14"/>
                <w:lang w:val="fr-FR" w:eastAsia="ja-JP"/>
              </w:rPr>
            </w:pPr>
            <w:r w:rsidRPr="00FA18A8">
              <w:rPr>
                <w:sz w:val="14"/>
                <w:szCs w:val="14"/>
                <w:lang w:val="fr-FR" w:eastAsia="ja-JP"/>
              </w:rPr>
              <w:t>Organisation Non-Gouvernementale</w:t>
            </w:r>
          </w:p>
        </w:tc>
      </w:tr>
      <w:tr w:rsidR="00B478BE" w:rsidRPr="00FA18A8" w14:paraId="7A8374F3" w14:textId="77777777" w:rsidTr="00CF3C71">
        <w:tc>
          <w:tcPr>
            <w:tcW w:w="1885" w:type="dxa"/>
          </w:tcPr>
          <w:p w14:paraId="68D10E45" w14:textId="77777777" w:rsidR="00B478BE" w:rsidRPr="00FA18A8" w:rsidRDefault="00B478BE" w:rsidP="00B478BE">
            <w:pPr>
              <w:spacing w:after="0" w:line="240" w:lineRule="auto"/>
              <w:jc w:val="right"/>
              <w:rPr>
                <w:b/>
                <w:bCs/>
                <w:sz w:val="14"/>
                <w:szCs w:val="14"/>
                <w:lang w:val="fr-FR" w:eastAsia="ja-JP"/>
              </w:rPr>
            </w:pPr>
            <w:r w:rsidRPr="00FA18A8">
              <w:rPr>
                <w:b/>
                <w:bCs/>
                <w:sz w:val="14"/>
                <w:szCs w:val="14"/>
                <w:lang w:val="fr-FR" w:eastAsia="ja-JP"/>
              </w:rPr>
              <w:t>PAG</w:t>
            </w:r>
          </w:p>
        </w:tc>
        <w:tc>
          <w:tcPr>
            <w:tcW w:w="7105" w:type="dxa"/>
          </w:tcPr>
          <w:p w14:paraId="371D4F99" w14:textId="77777777" w:rsidR="00B478BE" w:rsidRPr="00FA18A8" w:rsidRDefault="00B478BE" w:rsidP="00B478BE">
            <w:pPr>
              <w:spacing w:after="0" w:line="240" w:lineRule="auto"/>
              <w:rPr>
                <w:sz w:val="14"/>
                <w:szCs w:val="14"/>
                <w:lang w:val="fr-FR" w:eastAsia="ja-JP"/>
              </w:rPr>
            </w:pPr>
            <w:r w:rsidRPr="00FA18A8">
              <w:rPr>
                <w:sz w:val="14"/>
                <w:szCs w:val="14"/>
                <w:lang w:eastAsia="ja-JP"/>
              </w:rPr>
              <w:t>Programme d'Actions du Gouvernement</w:t>
            </w:r>
          </w:p>
        </w:tc>
      </w:tr>
      <w:tr w:rsidR="00B478BE" w:rsidRPr="00FA18A8" w14:paraId="78A700C6" w14:textId="77777777" w:rsidTr="00CF3C71">
        <w:tc>
          <w:tcPr>
            <w:tcW w:w="1885" w:type="dxa"/>
          </w:tcPr>
          <w:p w14:paraId="202A7C59" w14:textId="77777777" w:rsidR="00B478BE" w:rsidRPr="00FA18A8" w:rsidRDefault="00B478BE" w:rsidP="00B478BE">
            <w:pPr>
              <w:spacing w:after="0" w:line="240" w:lineRule="auto"/>
              <w:jc w:val="right"/>
              <w:rPr>
                <w:b/>
                <w:bCs/>
                <w:sz w:val="14"/>
                <w:szCs w:val="14"/>
                <w:lang w:val="fr-FR" w:eastAsia="ja-JP"/>
              </w:rPr>
            </w:pPr>
            <w:r w:rsidRPr="00FA18A8">
              <w:rPr>
                <w:b/>
                <w:bCs/>
                <w:sz w:val="14"/>
                <w:szCs w:val="14"/>
                <w:lang w:val="fr-FR" w:eastAsia="ja-JP"/>
              </w:rPr>
              <w:t>PAI</w:t>
            </w:r>
          </w:p>
        </w:tc>
        <w:tc>
          <w:tcPr>
            <w:tcW w:w="7105" w:type="dxa"/>
          </w:tcPr>
          <w:p w14:paraId="18F135BB" w14:textId="77777777" w:rsidR="00B478BE" w:rsidRPr="00FA18A8" w:rsidRDefault="00B478BE" w:rsidP="00B478BE">
            <w:pPr>
              <w:spacing w:after="0" w:line="240" w:lineRule="auto"/>
              <w:rPr>
                <w:sz w:val="14"/>
                <w:szCs w:val="14"/>
                <w:lang w:val="fr-FR" w:eastAsia="ja-JP"/>
              </w:rPr>
            </w:pPr>
            <w:r w:rsidRPr="00FA18A8">
              <w:rPr>
                <w:sz w:val="14"/>
                <w:szCs w:val="14"/>
                <w:lang w:val="fr-FR" w:eastAsia="ja-JP"/>
              </w:rPr>
              <w:t>Plan Annuel d’Investissement</w:t>
            </w:r>
          </w:p>
        </w:tc>
      </w:tr>
      <w:tr w:rsidR="00B478BE" w:rsidRPr="00FA18A8" w14:paraId="0DF6A8C3" w14:textId="77777777" w:rsidTr="00CF3C71">
        <w:tc>
          <w:tcPr>
            <w:tcW w:w="1885" w:type="dxa"/>
          </w:tcPr>
          <w:p w14:paraId="39D5B4D3" w14:textId="77777777" w:rsidR="00B478BE" w:rsidRPr="00FA18A8" w:rsidRDefault="00B478BE" w:rsidP="00B478BE">
            <w:pPr>
              <w:spacing w:after="0" w:line="240" w:lineRule="auto"/>
              <w:jc w:val="right"/>
              <w:rPr>
                <w:b/>
                <w:bCs/>
                <w:sz w:val="14"/>
                <w:szCs w:val="14"/>
                <w:lang w:val="fr-FR" w:eastAsia="ja-JP"/>
              </w:rPr>
            </w:pPr>
            <w:r w:rsidRPr="00FA18A8">
              <w:rPr>
                <w:b/>
                <w:bCs/>
                <w:sz w:val="14"/>
                <w:szCs w:val="14"/>
                <w:lang w:val="fr-FR" w:eastAsia="ja-JP"/>
              </w:rPr>
              <w:t>PANA</w:t>
            </w:r>
          </w:p>
        </w:tc>
        <w:tc>
          <w:tcPr>
            <w:tcW w:w="7105" w:type="dxa"/>
          </w:tcPr>
          <w:p w14:paraId="5686D718" w14:textId="77777777" w:rsidR="00B478BE" w:rsidRPr="00FA18A8" w:rsidRDefault="00B478BE" w:rsidP="00B478BE">
            <w:pPr>
              <w:spacing w:after="0" w:line="240" w:lineRule="auto"/>
              <w:rPr>
                <w:sz w:val="14"/>
                <w:szCs w:val="14"/>
                <w:lang w:val="fr-FR" w:eastAsia="ja-JP"/>
              </w:rPr>
            </w:pPr>
            <w:r w:rsidRPr="00FA18A8">
              <w:rPr>
                <w:sz w:val="14"/>
                <w:szCs w:val="14"/>
                <w:lang w:val="fr-FR" w:eastAsia="ja-JP"/>
              </w:rPr>
              <w:t>Programme d’Actions Nationales d’Adaptation aux changements climatiques</w:t>
            </w:r>
          </w:p>
        </w:tc>
      </w:tr>
      <w:tr w:rsidR="00B478BE" w:rsidRPr="00FA18A8" w14:paraId="48A870FF" w14:textId="77777777" w:rsidTr="00CF3C71">
        <w:tc>
          <w:tcPr>
            <w:tcW w:w="1885" w:type="dxa"/>
          </w:tcPr>
          <w:p w14:paraId="4AB4E9AD" w14:textId="77777777" w:rsidR="00B478BE" w:rsidRPr="00FA18A8" w:rsidRDefault="00B478BE" w:rsidP="00B478BE">
            <w:pPr>
              <w:spacing w:after="0" w:line="240" w:lineRule="auto"/>
              <w:jc w:val="right"/>
              <w:rPr>
                <w:b/>
                <w:bCs/>
                <w:sz w:val="14"/>
                <w:szCs w:val="14"/>
                <w:lang w:val="fr-FR" w:eastAsia="ja-JP"/>
              </w:rPr>
            </w:pPr>
            <w:r w:rsidRPr="00FA18A8">
              <w:rPr>
                <w:b/>
                <w:bCs/>
                <w:sz w:val="14"/>
                <w:szCs w:val="14"/>
                <w:lang w:val="fr-FR" w:eastAsia="ja-JP"/>
              </w:rPr>
              <w:t>PCR</w:t>
            </w:r>
          </w:p>
        </w:tc>
        <w:tc>
          <w:tcPr>
            <w:tcW w:w="7105" w:type="dxa"/>
          </w:tcPr>
          <w:p w14:paraId="19756B77" w14:textId="77777777" w:rsidR="00B478BE" w:rsidRPr="00FA18A8" w:rsidRDefault="00B478BE" w:rsidP="00B478BE">
            <w:pPr>
              <w:spacing w:after="0" w:line="240" w:lineRule="auto"/>
              <w:rPr>
                <w:sz w:val="14"/>
                <w:szCs w:val="14"/>
                <w:lang w:val="fr-FR" w:eastAsia="ja-JP"/>
              </w:rPr>
            </w:pPr>
            <w:r w:rsidRPr="00FA18A8">
              <w:rPr>
                <w:sz w:val="14"/>
                <w:szCs w:val="14"/>
                <w:lang w:eastAsia="ja-JP"/>
              </w:rPr>
              <w:t>Polymerase Chain Reaction</w:t>
            </w:r>
          </w:p>
        </w:tc>
      </w:tr>
      <w:tr w:rsidR="00B478BE" w:rsidRPr="00FA18A8" w14:paraId="61A28347" w14:textId="77777777" w:rsidTr="00CF3C71">
        <w:tc>
          <w:tcPr>
            <w:tcW w:w="1885" w:type="dxa"/>
          </w:tcPr>
          <w:p w14:paraId="0103CC65" w14:textId="77777777" w:rsidR="00B478BE" w:rsidRPr="00FA18A8" w:rsidRDefault="00B478BE" w:rsidP="00B478BE">
            <w:pPr>
              <w:spacing w:after="0" w:line="240" w:lineRule="auto"/>
              <w:jc w:val="right"/>
              <w:rPr>
                <w:b/>
                <w:bCs/>
                <w:sz w:val="14"/>
                <w:szCs w:val="14"/>
                <w:lang w:val="fr-FR" w:eastAsia="ja-JP"/>
              </w:rPr>
            </w:pPr>
            <w:r w:rsidRPr="00FA18A8">
              <w:rPr>
                <w:b/>
                <w:bCs/>
                <w:sz w:val="14"/>
                <w:szCs w:val="14"/>
                <w:lang w:val="fr-FR" w:eastAsia="ja-JP"/>
              </w:rPr>
              <w:t>PDC</w:t>
            </w:r>
          </w:p>
        </w:tc>
        <w:tc>
          <w:tcPr>
            <w:tcW w:w="7105" w:type="dxa"/>
          </w:tcPr>
          <w:p w14:paraId="09C4E56F" w14:textId="77777777" w:rsidR="00B478BE" w:rsidRPr="00FA18A8" w:rsidRDefault="00B478BE" w:rsidP="00B478BE">
            <w:pPr>
              <w:spacing w:after="0" w:line="240" w:lineRule="auto"/>
              <w:rPr>
                <w:sz w:val="14"/>
                <w:szCs w:val="14"/>
                <w:lang w:val="fr-FR" w:eastAsia="ja-JP"/>
              </w:rPr>
            </w:pPr>
            <w:r w:rsidRPr="00FA18A8">
              <w:rPr>
                <w:sz w:val="14"/>
                <w:szCs w:val="14"/>
                <w:lang w:val="fr-FR" w:eastAsia="ja-JP"/>
              </w:rPr>
              <w:t>Plan de Développement Communal</w:t>
            </w:r>
          </w:p>
        </w:tc>
      </w:tr>
      <w:tr w:rsidR="00B478BE" w:rsidRPr="00FA18A8" w14:paraId="72D83A39" w14:textId="77777777" w:rsidTr="00CF3C71">
        <w:tc>
          <w:tcPr>
            <w:tcW w:w="1885" w:type="dxa"/>
          </w:tcPr>
          <w:p w14:paraId="329329BA" w14:textId="77777777" w:rsidR="00B478BE" w:rsidRPr="00FA18A8" w:rsidRDefault="00B478BE" w:rsidP="00B478BE">
            <w:pPr>
              <w:spacing w:after="0" w:line="240" w:lineRule="auto"/>
              <w:jc w:val="right"/>
              <w:rPr>
                <w:b/>
                <w:bCs/>
                <w:sz w:val="14"/>
                <w:szCs w:val="14"/>
                <w:lang w:val="fr-FR" w:eastAsia="ja-JP"/>
              </w:rPr>
            </w:pPr>
            <w:r w:rsidRPr="00FA18A8">
              <w:rPr>
                <w:b/>
                <w:bCs/>
                <w:sz w:val="14"/>
                <w:szCs w:val="14"/>
                <w:lang w:val="fr-FR" w:eastAsia="ja-JP"/>
              </w:rPr>
              <w:t>PEH</w:t>
            </w:r>
          </w:p>
        </w:tc>
        <w:tc>
          <w:tcPr>
            <w:tcW w:w="7105" w:type="dxa"/>
          </w:tcPr>
          <w:p w14:paraId="52B48828" w14:textId="77777777" w:rsidR="00B478BE" w:rsidRPr="00FA18A8" w:rsidRDefault="00B478BE" w:rsidP="00B478BE">
            <w:pPr>
              <w:spacing w:after="0" w:line="240" w:lineRule="auto"/>
              <w:rPr>
                <w:sz w:val="14"/>
                <w:szCs w:val="14"/>
                <w:lang w:val="fr-FR" w:eastAsia="ja-JP"/>
              </w:rPr>
            </w:pPr>
            <w:r w:rsidRPr="00FA18A8">
              <w:rPr>
                <w:sz w:val="14"/>
                <w:szCs w:val="14"/>
                <w:lang w:val="fr-FR" w:eastAsia="ja-JP"/>
              </w:rPr>
              <w:t>Protection de l'Environnement et de l'Homme</w:t>
            </w:r>
          </w:p>
        </w:tc>
      </w:tr>
      <w:tr w:rsidR="00B478BE" w:rsidRPr="00FA18A8" w14:paraId="7A8C04E7" w14:textId="77777777" w:rsidTr="00CF3C71">
        <w:tc>
          <w:tcPr>
            <w:tcW w:w="1885" w:type="dxa"/>
          </w:tcPr>
          <w:p w14:paraId="6C3E98C9" w14:textId="77777777" w:rsidR="00B478BE" w:rsidRPr="00FA18A8" w:rsidRDefault="00B478BE" w:rsidP="00B478BE">
            <w:pPr>
              <w:spacing w:after="0" w:line="240" w:lineRule="auto"/>
              <w:jc w:val="right"/>
              <w:rPr>
                <w:b/>
                <w:bCs/>
                <w:sz w:val="14"/>
                <w:szCs w:val="14"/>
                <w:lang w:val="fr-FR" w:eastAsia="ja-JP"/>
              </w:rPr>
            </w:pPr>
            <w:r w:rsidRPr="00FA18A8">
              <w:rPr>
                <w:b/>
                <w:bCs/>
                <w:sz w:val="14"/>
                <w:szCs w:val="14"/>
                <w:lang w:val="fr-FR" w:eastAsia="ja-JP"/>
              </w:rPr>
              <w:t>PGES</w:t>
            </w:r>
          </w:p>
        </w:tc>
        <w:tc>
          <w:tcPr>
            <w:tcW w:w="7105" w:type="dxa"/>
          </w:tcPr>
          <w:p w14:paraId="38784F6E" w14:textId="77777777" w:rsidR="00B478BE" w:rsidRPr="00FA18A8" w:rsidRDefault="00B478BE" w:rsidP="00B478BE">
            <w:pPr>
              <w:spacing w:after="0" w:line="240" w:lineRule="auto"/>
              <w:rPr>
                <w:sz w:val="14"/>
                <w:szCs w:val="14"/>
                <w:lang w:val="fr-FR" w:eastAsia="ja-JP"/>
              </w:rPr>
            </w:pPr>
            <w:r w:rsidRPr="00FA18A8">
              <w:rPr>
                <w:sz w:val="14"/>
                <w:szCs w:val="14"/>
                <w:lang w:val="fr-FR" w:eastAsia="ja-JP"/>
              </w:rPr>
              <w:t>Plan de Gestion Environnementale et Social</w:t>
            </w:r>
          </w:p>
        </w:tc>
      </w:tr>
      <w:tr w:rsidR="00B478BE" w:rsidRPr="00FA18A8" w14:paraId="534604CD" w14:textId="77777777" w:rsidTr="00CF3C71">
        <w:tc>
          <w:tcPr>
            <w:tcW w:w="1885" w:type="dxa"/>
          </w:tcPr>
          <w:p w14:paraId="68A4F8DE" w14:textId="77777777" w:rsidR="00B478BE" w:rsidRPr="00FA18A8" w:rsidRDefault="00B478BE" w:rsidP="00B478BE">
            <w:pPr>
              <w:spacing w:after="0" w:line="240" w:lineRule="auto"/>
              <w:jc w:val="right"/>
              <w:rPr>
                <w:b/>
                <w:bCs/>
                <w:sz w:val="14"/>
                <w:szCs w:val="14"/>
                <w:lang w:val="fr-FR" w:eastAsia="ja-JP"/>
              </w:rPr>
            </w:pPr>
            <w:r w:rsidRPr="00FA18A8">
              <w:rPr>
                <w:b/>
                <w:bCs/>
                <w:sz w:val="14"/>
                <w:szCs w:val="14"/>
                <w:lang w:val="fr-FR" w:eastAsia="ja-JP"/>
              </w:rPr>
              <w:t>PIB</w:t>
            </w:r>
          </w:p>
        </w:tc>
        <w:tc>
          <w:tcPr>
            <w:tcW w:w="7105" w:type="dxa"/>
          </w:tcPr>
          <w:p w14:paraId="1BEC4CAB" w14:textId="77777777" w:rsidR="00B478BE" w:rsidRPr="00FA18A8" w:rsidRDefault="00B478BE" w:rsidP="00B478BE">
            <w:pPr>
              <w:spacing w:after="0" w:line="240" w:lineRule="auto"/>
              <w:rPr>
                <w:sz w:val="14"/>
                <w:szCs w:val="14"/>
                <w:lang w:val="fr-FR" w:eastAsia="ja-JP"/>
              </w:rPr>
            </w:pPr>
            <w:r w:rsidRPr="00FA18A8">
              <w:rPr>
                <w:sz w:val="14"/>
                <w:szCs w:val="14"/>
                <w:lang w:val="fr-FR" w:eastAsia="ja-JP"/>
              </w:rPr>
              <w:t xml:space="preserve">Produit Intérieur Brut </w:t>
            </w:r>
          </w:p>
        </w:tc>
      </w:tr>
      <w:tr w:rsidR="00B478BE" w:rsidRPr="00FA18A8" w14:paraId="66321AF8" w14:textId="77777777" w:rsidTr="00CF3C71">
        <w:tc>
          <w:tcPr>
            <w:tcW w:w="1885" w:type="dxa"/>
          </w:tcPr>
          <w:p w14:paraId="40330DA8" w14:textId="77777777" w:rsidR="00B478BE" w:rsidRPr="00FA18A8" w:rsidRDefault="00B478BE" w:rsidP="00B478BE">
            <w:pPr>
              <w:spacing w:after="0" w:line="240" w:lineRule="auto"/>
              <w:jc w:val="right"/>
              <w:rPr>
                <w:b/>
                <w:bCs/>
                <w:sz w:val="14"/>
                <w:szCs w:val="14"/>
                <w:lang w:val="fr-FR" w:eastAsia="ja-JP"/>
              </w:rPr>
            </w:pPr>
            <w:r w:rsidRPr="00FA18A8">
              <w:rPr>
                <w:b/>
                <w:bCs/>
                <w:sz w:val="14"/>
                <w:szCs w:val="14"/>
                <w:lang w:val="fr-FR" w:eastAsia="ja-JP"/>
              </w:rPr>
              <w:t>PIMS</w:t>
            </w:r>
          </w:p>
        </w:tc>
        <w:tc>
          <w:tcPr>
            <w:tcW w:w="7105" w:type="dxa"/>
          </w:tcPr>
          <w:p w14:paraId="019FB011" w14:textId="77777777" w:rsidR="00B478BE" w:rsidRPr="00FA18A8" w:rsidRDefault="00B478BE" w:rsidP="00B478BE">
            <w:pPr>
              <w:spacing w:after="0" w:line="240" w:lineRule="auto"/>
              <w:rPr>
                <w:sz w:val="14"/>
                <w:szCs w:val="14"/>
                <w:lang w:val="fr-FR" w:eastAsia="ja-JP"/>
              </w:rPr>
            </w:pPr>
            <w:r w:rsidRPr="00FA18A8">
              <w:rPr>
                <w:sz w:val="14"/>
                <w:szCs w:val="14"/>
                <w:lang w:val="fr-FR" w:eastAsia="ja-JP"/>
              </w:rPr>
              <w:t>Project Information Management System</w:t>
            </w:r>
          </w:p>
        </w:tc>
      </w:tr>
      <w:tr w:rsidR="00B478BE" w:rsidRPr="00FA18A8" w14:paraId="1878F61D" w14:textId="77777777" w:rsidTr="00CF3C71">
        <w:tc>
          <w:tcPr>
            <w:tcW w:w="1885" w:type="dxa"/>
          </w:tcPr>
          <w:p w14:paraId="2B418F09" w14:textId="77777777" w:rsidR="00B478BE" w:rsidRPr="00FA18A8" w:rsidRDefault="00B478BE" w:rsidP="00B478BE">
            <w:pPr>
              <w:spacing w:after="0" w:line="240" w:lineRule="auto"/>
              <w:jc w:val="right"/>
              <w:rPr>
                <w:b/>
                <w:bCs/>
                <w:sz w:val="14"/>
                <w:szCs w:val="14"/>
                <w:lang w:val="fr-FR" w:eastAsia="ja-JP"/>
              </w:rPr>
            </w:pPr>
            <w:r w:rsidRPr="00FA18A8">
              <w:rPr>
                <w:b/>
                <w:bCs/>
                <w:sz w:val="14"/>
                <w:szCs w:val="14"/>
                <w:lang w:val="fr-FR" w:eastAsia="ja-JP"/>
              </w:rPr>
              <w:t>PME</w:t>
            </w:r>
          </w:p>
        </w:tc>
        <w:tc>
          <w:tcPr>
            <w:tcW w:w="7105" w:type="dxa"/>
          </w:tcPr>
          <w:p w14:paraId="0D1923A4" w14:textId="77777777" w:rsidR="00B478BE" w:rsidRPr="00FA18A8" w:rsidRDefault="00B478BE" w:rsidP="00B478BE">
            <w:pPr>
              <w:spacing w:after="0" w:line="240" w:lineRule="auto"/>
              <w:rPr>
                <w:sz w:val="14"/>
                <w:szCs w:val="14"/>
                <w:lang w:val="fr-FR" w:eastAsia="ja-JP"/>
              </w:rPr>
            </w:pPr>
            <w:r w:rsidRPr="00FA18A8">
              <w:rPr>
                <w:sz w:val="14"/>
                <w:szCs w:val="14"/>
                <w:lang w:val="fr-FR" w:eastAsia="ja-JP"/>
              </w:rPr>
              <w:t>Petites et Moyennes Entreprises</w:t>
            </w:r>
          </w:p>
        </w:tc>
      </w:tr>
      <w:tr w:rsidR="00B478BE" w:rsidRPr="00FA18A8" w14:paraId="06F5EC76" w14:textId="77777777" w:rsidTr="00CF3C71">
        <w:tc>
          <w:tcPr>
            <w:tcW w:w="1885" w:type="dxa"/>
          </w:tcPr>
          <w:p w14:paraId="73867E77" w14:textId="77777777" w:rsidR="00B478BE" w:rsidRPr="00FA18A8" w:rsidRDefault="00B478BE" w:rsidP="00B478BE">
            <w:pPr>
              <w:spacing w:after="0" w:line="240" w:lineRule="auto"/>
              <w:jc w:val="right"/>
              <w:rPr>
                <w:b/>
                <w:bCs/>
                <w:sz w:val="14"/>
                <w:szCs w:val="14"/>
                <w:lang w:val="fr-FR" w:eastAsia="ja-JP"/>
              </w:rPr>
            </w:pPr>
            <w:r w:rsidRPr="00FA18A8">
              <w:rPr>
                <w:b/>
                <w:bCs/>
                <w:sz w:val="14"/>
                <w:szCs w:val="14"/>
                <w:lang w:val="fr-FR" w:eastAsia="ja-JP"/>
              </w:rPr>
              <w:t>PMSD</w:t>
            </w:r>
          </w:p>
        </w:tc>
        <w:tc>
          <w:tcPr>
            <w:tcW w:w="7105" w:type="dxa"/>
          </w:tcPr>
          <w:p w14:paraId="09AE8376" w14:textId="77777777" w:rsidR="00B478BE" w:rsidRPr="00FA18A8" w:rsidRDefault="00B478BE" w:rsidP="00B478BE">
            <w:pPr>
              <w:spacing w:after="0" w:line="240" w:lineRule="auto"/>
              <w:rPr>
                <w:sz w:val="14"/>
                <w:szCs w:val="14"/>
                <w:lang w:val="fr-FR" w:eastAsia="ja-JP"/>
              </w:rPr>
            </w:pPr>
            <w:r w:rsidRPr="00FA18A8">
              <w:rPr>
                <w:color w:val="666666"/>
                <w:sz w:val="14"/>
                <w:szCs w:val="14"/>
                <w:shd w:val="clear" w:color="auto" w:fill="FFFFFF"/>
                <w:lang w:val="fr-FR"/>
              </w:rPr>
              <w:t>Projet Moyens de Subsistance Durables</w:t>
            </w:r>
          </w:p>
        </w:tc>
      </w:tr>
      <w:tr w:rsidR="00B478BE" w:rsidRPr="00FA18A8" w14:paraId="1009F772" w14:textId="77777777" w:rsidTr="00CF3C71">
        <w:tc>
          <w:tcPr>
            <w:tcW w:w="1885" w:type="dxa"/>
          </w:tcPr>
          <w:p w14:paraId="237D0CE3" w14:textId="77777777" w:rsidR="00B478BE" w:rsidRPr="00FA18A8" w:rsidRDefault="00B478BE" w:rsidP="00B478BE">
            <w:pPr>
              <w:spacing w:after="0" w:line="240" w:lineRule="auto"/>
              <w:jc w:val="right"/>
              <w:rPr>
                <w:b/>
                <w:bCs/>
                <w:sz w:val="14"/>
                <w:szCs w:val="14"/>
                <w:lang w:val="fr-FR" w:eastAsia="ja-JP"/>
              </w:rPr>
            </w:pPr>
            <w:r w:rsidRPr="00FA18A8">
              <w:rPr>
                <w:b/>
                <w:bCs/>
                <w:sz w:val="14"/>
                <w:szCs w:val="14"/>
                <w:lang w:val="fr-FR" w:eastAsia="ja-JP"/>
              </w:rPr>
              <w:t>PND</w:t>
            </w:r>
          </w:p>
        </w:tc>
        <w:tc>
          <w:tcPr>
            <w:tcW w:w="7105" w:type="dxa"/>
          </w:tcPr>
          <w:p w14:paraId="0F6425C7" w14:textId="77777777" w:rsidR="00B478BE" w:rsidRPr="00FA18A8" w:rsidRDefault="00B478BE" w:rsidP="00B478BE">
            <w:pPr>
              <w:spacing w:after="0" w:line="240" w:lineRule="auto"/>
              <w:rPr>
                <w:sz w:val="14"/>
                <w:szCs w:val="14"/>
                <w:lang w:val="fr-FR" w:eastAsia="ja-JP"/>
              </w:rPr>
            </w:pPr>
            <w:r w:rsidRPr="00FA18A8">
              <w:rPr>
                <w:sz w:val="14"/>
                <w:szCs w:val="14"/>
                <w:lang w:eastAsia="ja-JP"/>
              </w:rPr>
              <w:t>Plan National de Développement</w:t>
            </w:r>
          </w:p>
        </w:tc>
      </w:tr>
      <w:tr w:rsidR="00B478BE" w:rsidRPr="00FA18A8" w14:paraId="2D36C746" w14:textId="77777777" w:rsidTr="00CF3C71">
        <w:tc>
          <w:tcPr>
            <w:tcW w:w="1885" w:type="dxa"/>
          </w:tcPr>
          <w:p w14:paraId="69669412" w14:textId="77777777" w:rsidR="00B478BE" w:rsidRPr="00FA18A8" w:rsidRDefault="00B478BE" w:rsidP="00B478BE">
            <w:pPr>
              <w:spacing w:after="0" w:line="240" w:lineRule="auto"/>
              <w:jc w:val="right"/>
              <w:rPr>
                <w:b/>
                <w:bCs/>
                <w:sz w:val="14"/>
                <w:szCs w:val="14"/>
                <w:lang w:val="fr-FR" w:eastAsia="ja-JP"/>
              </w:rPr>
            </w:pPr>
            <w:r w:rsidRPr="00FA18A8">
              <w:rPr>
                <w:b/>
                <w:bCs/>
                <w:sz w:val="14"/>
                <w:szCs w:val="14"/>
                <w:lang w:val="fr-FR" w:eastAsia="ja-JP"/>
              </w:rPr>
              <w:t>PNUD</w:t>
            </w:r>
          </w:p>
        </w:tc>
        <w:tc>
          <w:tcPr>
            <w:tcW w:w="7105" w:type="dxa"/>
          </w:tcPr>
          <w:p w14:paraId="1F4B7791" w14:textId="77777777" w:rsidR="00B478BE" w:rsidRPr="00FA18A8" w:rsidRDefault="00B478BE" w:rsidP="00B478BE">
            <w:pPr>
              <w:spacing w:after="0" w:line="240" w:lineRule="auto"/>
              <w:rPr>
                <w:sz w:val="14"/>
                <w:szCs w:val="14"/>
                <w:lang w:val="fr-FR" w:eastAsia="ja-JP"/>
              </w:rPr>
            </w:pPr>
            <w:r w:rsidRPr="00FA18A8">
              <w:rPr>
                <w:sz w:val="14"/>
                <w:szCs w:val="14"/>
                <w:lang w:val="fr-FR" w:eastAsia="ja-JP"/>
              </w:rPr>
              <w:t>Programme des Nations Unies pour le Développement</w:t>
            </w:r>
          </w:p>
        </w:tc>
      </w:tr>
      <w:tr w:rsidR="00B478BE" w:rsidRPr="00FA18A8" w14:paraId="595FF2DF" w14:textId="77777777" w:rsidTr="00CF3C71">
        <w:tc>
          <w:tcPr>
            <w:tcW w:w="1885" w:type="dxa"/>
          </w:tcPr>
          <w:p w14:paraId="29879ADA" w14:textId="77777777" w:rsidR="00B478BE" w:rsidRPr="00FA18A8" w:rsidRDefault="00B478BE" w:rsidP="00B478BE">
            <w:pPr>
              <w:spacing w:after="0" w:line="240" w:lineRule="auto"/>
              <w:jc w:val="right"/>
              <w:rPr>
                <w:b/>
                <w:bCs/>
                <w:sz w:val="14"/>
                <w:szCs w:val="14"/>
                <w:lang w:val="fr-FR" w:eastAsia="ja-JP"/>
              </w:rPr>
            </w:pPr>
            <w:r w:rsidRPr="00FA18A8">
              <w:rPr>
                <w:b/>
                <w:bCs/>
                <w:sz w:val="14"/>
                <w:szCs w:val="14"/>
                <w:lang w:val="fr-FR" w:eastAsia="ja-JP"/>
              </w:rPr>
              <w:t>PNUD</w:t>
            </w:r>
          </w:p>
        </w:tc>
        <w:tc>
          <w:tcPr>
            <w:tcW w:w="7105" w:type="dxa"/>
          </w:tcPr>
          <w:p w14:paraId="524C6F8A" w14:textId="77777777" w:rsidR="00B478BE" w:rsidRPr="00FA18A8" w:rsidRDefault="00B478BE" w:rsidP="00B478BE">
            <w:pPr>
              <w:spacing w:after="0" w:line="240" w:lineRule="auto"/>
              <w:rPr>
                <w:sz w:val="14"/>
                <w:szCs w:val="14"/>
                <w:lang w:val="fr-FR" w:eastAsia="ja-JP"/>
              </w:rPr>
            </w:pPr>
            <w:r w:rsidRPr="00FA18A8">
              <w:rPr>
                <w:sz w:val="14"/>
                <w:szCs w:val="14"/>
                <w:lang w:val="fr-FR" w:eastAsia="ja-JP"/>
              </w:rPr>
              <w:t>Programme des Nations Unies pour le Développement</w:t>
            </w:r>
          </w:p>
        </w:tc>
      </w:tr>
      <w:tr w:rsidR="00B478BE" w:rsidRPr="00FA18A8" w14:paraId="3B71FB26" w14:textId="77777777" w:rsidTr="00CF3C71">
        <w:tc>
          <w:tcPr>
            <w:tcW w:w="1885" w:type="dxa"/>
          </w:tcPr>
          <w:p w14:paraId="50F54AE0" w14:textId="77777777" w:rsidR="00B478BE" w:rsidRPr="00FA18A8" w:rsidRDefault="00B478BE" w:rsidP="00B478BE">
            <w:pPr>
              <w:spacing w:after="0" w:line="240" w:lineRule="auto"/>
              <w:jc w:val="right"/>
              <w:rPr>
                <w:b/>
                <w:bCs/>
                <w:sz w:val="14"/>
                <w:szCs w:val="14"/>
                <w:lang w:val="fr-FR" w:eastAsia="ja-JP"/>
              </w:rPr>
            </w:pPr>
            <w:r w:rsidRPr="00FA18A8">
              <w:rPr>
                <w:b/>
                <w:bCs/>
                <w:sz w:val="14"/>
                <w:szCs w:val="14"/>
                <w:lang w:val="fr-FR" w:eastAsia="ja-JP"/>
              </w:rPr>
              <w:t>PSAAB</w:t>
            </w:r>
          </w:p>
        </w:tc>
        <w:tc>
          <w:tcPr>
            <w:tcW w:w="7105" w:type="dxa"/>
          </w:tcPr>
          <w:p w14:paraId="6D46427F" w14:textId="77777777" w:rsidR="00B478BE" w:rsidRPr="00FA18A8" w:rsidRDefault="00B478BE" w:rsidP="00B478BE">
            <w:pPr>
              <w:spacing w:after="0" w:line="240" w:lineRule="auto"/>
              <w:rPr>
                <w:sz w:val="14"/>
                <w:szCs w:val="14"/>
                <w:lang w:val="fr-FR" w:eastAsia="ja-JP"/>
              </w:rPr>
            </w:pPr>
            <w:r w:rsidRPr="00FA18A8">
              <w:rPr>
                <w:sz w:val="14"/>
                <w:szCs w:val="14"/>
                <w:lang w:val="fr-FR" w:eastAsia="ja-JP"/>
              </w:rPr>
              <w:t>Projet de sécurité alimentaire par l’aménagement des bas-fonds</w:t>
            </w:r>
          </w:p>
        </w:tc>
      </w:tr>
      <w:tr w:rsidR="00B478BE" w:rsidRPr="00FA18A8" w14:paraId="449895B9" w14:textId="77777777" w:rsidTr="00CF3C71">
        <w:tc>
          <w:tcPr>
            <w:tcW w:w="1885" w:type="dxa"/>
          </w:tcPr>
          <w:p w14:paraId="1EBCA1C5" w14:textId="77777777" w:rsidR="00B478BE" w:rsidRPr="00FA18A8" w:rsidRDefault="00B478BE" w:rsidP="00B478BE">
            <w:pPr>
              <w:spacing w:after="0" w:line="240" w:lineRule="auto"/>
              <w:jc w:val="right"/>
              <w:rPr>
                <w:b/>
                <w:bCs/>
                <w:sz w:val="14"/>
                <w:szCs w:val="14"/>
                <w:lang w:val="fr-FR" w:eastAsia="ja-JP"/>
              </w:rPr>
            </w:pPr>
            <w:r w:rsidRPr="00FA18A8">
              <w:rPr>
                <w:b/>
                <w:bCs/>
                <w:sz w:val="14"/>
                <w:szCs w:val="14"/>
                <w:lang w:val="fr-FR" w:eastAsia="ja-JP"/>
              </w:rPr>
              <w:t>S&amp;E</w:t>
            </w:r>
          </w:p>
        </w:tc>
        <w:tc>
          <w:tcPr>
            <w:tcW w:w="7105" w:type="dxa"/>
          </w:tcPr>
          <w:p w14:paraId="4596C88D" w14:textId="77777777" w:rsidR="00B478BE" w:rsidRPr="00FA18A8" w:rsidRDefault="00B478BE" w:rsidP="00B478BE">
            <w:pPr>
              <w:spacing w:after="0" w:line="240" w:lineRule="auto"/>
              <w:rPr>
                <w:sz w:val="14"/>
                <w:szCs w:val="14"/>
                <w:lang w:val="fr-FR" w:eastAsia="ja-JP"/>
              </w:rPr>
            </w:pPr>
            <w:r w:rsidRPr="00FA18A8">
              <w:rPr>
                <w:sz w:val="14"/>
                <w:szCs w:val="14"/>
                <w:lang w:val="fr-FR" w:eastAsia="ja-JP"/>
              </w:rPr>
              <w:t>Suivi et Evaluation</w:t>
            </w:r>
          </w:p>
        </w:tc>
      </w:tr>
      <w:tr w:rsidR="00B478BE" w:rsidRPr="00FA18A8" w14:paraId="47AD26D2" w14:textId="77777777" w:rsidTr="00CF3C71">
        <w:tc>
          <w:tcPr>
            <w:tcW w:w="1885" w:type="dxa"/>
          </w:tcPr>
          <w:p w14:paraId="2CB4C581" w14:textId="77777777" w:rsidR="00B478BE" w:rsidRPr="00FA18A8" w:rsidRDefault="00B478BE" w:rsidP="00B478BE">
            <w:pPr>
              <w:spacing w:after="0" w:line="240" w:lineRule="auto"/>
              <w:jc w:val="right"/>
              <w:rPr>
                <w:b/>
                <w:bCs/>
                <w:sz w:val="14"/>
                <w:szCs w:val="14"/>
                <w:lang w:val="fr-FR" w:eastAsia="ja-JP"/>
              </w:rPr>
            </w:pPr>
            <w:r w:rsidRPr="00FA18A8">
              <w:rPr>
                <w:b/>
                <w:bCs/>
                <w:sz w:val="14"/>
                <w:szCs w:val="14"/>
                <w:lang w:val="fr-FR" w:eastAsia="ja-JP"/>
              </w:rPr>
              <w:t>SMART</w:t>
            </w:r>
          </w:p>
        </w:tc>
        <w:tc>
          <w:tcPr>
            <w:tcW w:w="7105" w:type="dxa"/>
          </w:tcPr>
          <w:p w14:paraId="2E09C3E6" w14:textId="77777777" w:rsidR="00B478BE" w:rsidRPr="00FA18A8" w:rsidRDefault="00B478BE" w:rsidP="00B478BE">
            <w:pPr>
              <w:spacing w:after="0" w:line="240" w:lineRule="auto"/>
              <w:rPr>
                <w:sz w:val="14"/>
                <w:szCs w:val="14"/>
                <w:lang w:val="fr-FR" w:eastAsia="ja-JP"/>
              </w:rPr>
            </w:pPr>
            <w:r w:rsidRPr="00FA18A8">
              <w:rPr>
                <w:sz w:val="14"/>
                <w:szCs w:val="14"/>
                <w:lang w:val="fr-FR" w:eastAsia="ja-JP"/>
              </w:rPr>
              <w:t>Spécifique, Mesurable, Accessible, Réaliste, Temporel</w:t>
            </w:r>
          </w:p>
        </w:tc>
      </w:tr>
      <w:tr w:rsidR="00B478BE" w:rsidRPr="00FA18A8" w14:paraId="461A5951" w14:textId="77777777" w:rsidTr="00CF3C71">
        <w:tc>
          <w:tcPr>
            <w:tcW w:w="1885" w:type="dxa"/>
          </w:tcPr>
          <w:p w14:paraId="58B71F14" w14:textId="77777777" w:rsidR="00B478BE" w:rsidRPr="00FA18A8" w:rsidRDefault="00B478BE" w:rsidP="00B478BE">
            <w:pPr>
              <w:spacing w:after="0" w:line="240" w:lineRule="auto"/>
              <w:jc w:val="right"/>
              <w:rPr>
                <w:b/>
                <w:bCs/>
                <w:sz w:val="14"/>
                <w:szCs w:val="14"/>
                <w:lang w:val="fr-FR" w:eastAsia="ja-JP"/>
              </w:rPr>
            </w:pPr>
            <w:r w:rsidRPr="00FA18A8">
              <w:rPr>
                <w:b/>
                <w:bCs/>
                <w:sz w:val="14"/>
                <w:szCs w:val="14"/>
                <w:lang w:val="fr-FR" w:eastAsia="ja-JP"/>
              </w:rPr>
              <w:t>SNU</w:t>
            </w:r>
          </w:p>
        </w:tc>
        <w:tc>
          <w:tcPr>
            <w:tcW w:w="7105" w:type="dxa"/>
          </w:tcPr>
          <w:p w14:paraId="0430257A" w14:textId="77777777" w:rsidR="00B478BE" w:rsidRPr="00FA18A8" w:rsidRDefault="00B478BE" w:rsidP="00B478BE">
            <w:pPr>
              <w:spacing w:after="0" w:line="240" w:lineRule="auto"/>
              <w:rPr>
                <w:sz w:val="14"/>
                <w:szCs w:val="14"/>
                <w:lang w:val="fr-FR" w:eastAsia="ja-JP"/>
              </w:rPr>
            </w:pPr>
            <w:r w:rsidRPr="00FA18A8">
              <w:rPr>
                <w:sz w:val="14"/>
                <w:szCs w:val="14"/>
                <w:lang w:val="fr-FR" w:eastAsia="ja-JP"/>
              </w:rPr>
              <w:t xml:space="preserve">Système des Nations Unies </w:t>
            </w:r>
          </w:p>
        </w:tc>
      </w:tr>
      <w:tr w:rsidR="00B478BE" w:rsidRPr="00FA18A8" w14:paraId="3C5346F1" w14:textId="77777777" w:rsidTr="00CF3C71">
        <w:tc>
          <w:tcPr>
            <w:tcW w:w="1885" w:type="dxa"/>
          </w:tcPr>
          <w:p w14:paraId="7BE14167" w14:textId="77777777" w:rsidR="00B478BE" w:rsidRPr="00FA18A8" w:rsidRDefault="00B478BE" w:rsidP="00B478BE">
            <w:pPr>
              <w:spacing w:after="0" w:line="240" w:lineRule="auto"/>
              <w:jc w:val="right"/>
              <w:rPr>
                <w:b/>
                <w:bCs/>
                <w:sz w:val="14"/>
                <w:szCs w:val="14"/>
                <w:lang w:val="fr-FR" w:eastAsia="ja-JP"/>
              </w:rPr>
            </w:pPr>
            <w:r w:rsidRPr="00FA18A8">
              <w:rPr>
                <w:b/>
                <w:bCs/>
                <w:sz w:val="14"/>
                <w:szCs w:val="14"/>
                <w:lang w:val="fr-FR" w:eastAsia="ja-JP"/>
              </w:rPr>
              <w:t>TEF</w:t>
            </w:r>
          </w:p>
        </w:tc>
        <w:tc>
          <w:tcPr>
            <w:tcW w:w="7105" w:type="dxa"/>
          </w:tcPr>
          <w:p w14:paraId="0B97097A" w14:textId="77777777" w:rsidR="00B478BE" w:rsidRPr="00FA18A8" w:rsidRDefault="00B478BE" w:rsidP="00B478BE">
            <w:pPr>
              <w:spacing w:after="0" w:line="240" w:lineRule="auto"/>
              <w:rPr>
                <w:sz w:val="14"/>
                <w:szCs w:val="14"/>
                <w:lang w:val="fr-FR" w:eastAsia="ja-JP"/>
              </w:rPr>
            </w:pPr>
            <w:r w:rsidRPr="00FA18A8">
              <w:rPr>
                <w:sz w:val="14"/>
                <w:szCs w:val="14"/>
                <w:lang w:val="fr-FR" w:eastAsia="ja-JP"/>
              </w:rPr>
              <w:t>Taux d’Exécution Financière</w:t>
            </w:r>
          </w:p>
        </w:tc>
      </w:tr>
      <w:tr w:rsidR="00B478BE" w:rsidRPr="00FA18A8" w14:paraId="15029037" w14:textId="77777777" w:rsidTr="00CF3C71">
        <w:tc>
          <w:tcPr>
            <w:tcW w:w="1885" w:type="dxa"/>
          </w:tcPr>
          <w:p w14:paraId="61D5592D" w14:textId="77777777" w:rsidR="00B478BE" w:rsidRPr="00FA18A8" w:rsidRDefault="00B478BE" w:rsidP="00B478BE">
            <w:pPr>
              <w:spacing w:after="0" w:line="240" w:lineRule="auto"/>
              <w:jc w:val="right"/>
              <w:rPr>
                <w:b/>
                <w:bCs/>
                <w:sz w:val="14"/>
                <w:szCs w:val="14"/>
                <w:lang w:val="fr-FR" w:eastAsia="ja-JP"/>
              </w:rPr>
            </w:pPr>
            <w:r w:rsidRPr="00FA18A8">
              <w:rPr>
                <w:b/>
                <w:bCs/>
                <w:sz w:val="14"/>
                <w:szCs w:val="14"/>
                <w:lang w:val="fr-FR" w:eastAsia="ja-JP"/>
              </w:rPr>
              <w:t>TEP</w:t>
            </w:r>
          </w:p>
        </w:tc>
        <w:tc>
          <w:tcPr>
            <w:tcW w:w="7105" w:type="dxa"/>
          </w:tcPr>
          <w:p w14:paraId="50CAF414" w14:textId="77777777" w:rsidR="00B478BE" w:rsidRPr="00FA18A8" w:rsidRDefault="00B478BE" w:rsidP="00B478BE">
            <w:pPr>
              <w:spacing w:after="0" w:line="240" w:lineRule="auto"/>
              <w:rPr>
                <w:sz w:val="14"/>
                <w:szCs w:val="14"/>
                <w:lang w:val="fr-FR" w:eastAsia="ja-JP"/>
              </w:rPr>
            </w:pPr>
            <w:r w:rsidRPr="00FA18A8">
              <w:rPr>
                <w:sz w:val="14"/>
                <w:szCs w:val="14"/>
                <w:lang w:val="fr-FR" w:eastAsia="ja-JP"/>
              </w:rPr>
              <w:t>Taux d’exécution Physique</w:t>
            </w:r>
          </w:p>
        </w:tc>
      </w:tr>
      <w:tr w:rsidR="00B478BE" w:rsidRPr="00FA18A8" w14:paraId="5B3BA8D5" w14:textId="77777777" w:rsidTr="00CF3C71">
        <w:tc>
          <w:tcPr>
            <w:tcW w:w="1885" w:type="dxa"/>
          </w:tcPr>
          <w:p w14:paraId="1E634581" w14:textId="77777777" w:rsidR="00B478BE" w:rsidRPr="00FA18A8" w:rsidRDefault="00B478BE" w:rsidP="00B478BE">
            <w:pPr>
              <w:spacing w:after="0" w:line="240" w:lineRule="auto"/>
              <w:jc w:val="right"/>
              <w:rPr>
                <w:b/>
                <w:bCs/>
                <w:sz w:val="14"/>
                <w:szCs w:val="14"/>
                <w:lang w:val="fr-FR" w:eastAsia="ja-JP"/>
              </w:rPr>
            </w:pPr>
            <w:r w:rsidRPr="00FA18A8">
              <w:rPr>
                <w:b/>
                <w:bCs/>
                <w:sz w:val="14"/>
                <w:szCs w:val="14"/>
                <w:lang w:val="fr-FR" w:eastAsia="ja-JP"/>
              </w:rPr>
              <w:t>UGP</w:t>
            </w:r>
          </w:p>
        </w:tc>
        <w:tc>
          <w:tcPr>
            <w:tcW w:w="7105" w:type="dxa"/>
          </w:tcPr>
          <w:p w14:paraId="616E3031" w14:textId="77777777" w:rsidR="00B478BE" w:rsidRPr="00FA18A8" w:rsidRDefault="00B478BE" w:rsidP="00B478BE">
            <w:pPr>
              <w:spacing w:after="0" w:line="240" w:lineRule="auto"/>
              <w:rPr>
                <w:sz w:val="14"/>
                <w:szCs w:val="14"/>
                <w:lang w:val="fr-FR" w:eastAsia="ja-JP"/>
              </w:rPr>
            </w:pPr>
            <w:r w:rsidRPr="00FA18A8">
              <w:rPr>
                <w:sz w:val="14"/>
                <w:szCs w:val="14"/>
                <w:lang w:val="fr-FR" w:eastAsia="ja-JP"/>
              </w:rPr>
              <w:t>Unité de Gestion du Programme</w:t>
            </w:r>
          </w:p>
        </w:tc>
      </w:tr>
      <w:tr w:rsidR="00B478BE" w:rsidRPr="00FA18A8" w14:paraId="5B699744" w14:textId="77777777" w:rsidTr="00CF3C71">
        <w:tc>
          <w:tcPr>
            <w:tcW w:w="1885" w:type="dxa"/>
          </w:tcPr>
          <w:p w14:paraId="1AC8D5D6" w14:textId="77777777" w:rsidR="00B478BE" w:rsidRPr="00FA18A8" w:rsidRDefault="00B478BE" w:rsidP="00B478BE">
            <w:pPr>
              <w:spacing w:after="0" w:line="240" w:lineRule="auto"/>
              <w:jc w:val="right"/>
              <w:rPr>
                <w:b/>
                <w:bCs/>
                <w:sz w:val="14"/>
                <w:szCs w:val="14"/>
                <w:lang w:val="fr-FR" w:eastAsia="ja-JP"/>
              </w:rPr>
            </w:pPr>
            <w:r w:rsidRPr="00FA18A8">
              <w:rPr>
                <w:b/>
                <w:bCs/>
                <w:sz w:val="14"/>
                <w:szCs w:val="14"/>
                <w:lang w:val="fr-FR" w:eastAsia="ja-JP"/>
              </w:rPr>
              <w:t>UNCT</w:t>
            </w:r>
          </w:p>
        </w:tc>
        <w:tc>
          <w:tcPr>
            <w:tcW w:w="7105" w:type="dxa"/>
          </w:tcPr>
          <w:p w14:paraId="25C04025" w14:textId="77777777" w:rsidR="00B478BE" w:rsidRPr="00FA18A8" w:rsidRDefault="00B478BE" w:rsidP="00B478BE">
            <w:pPr>
              <w:spacing w:after="0" w:line="240" w:lineRule="auto"/>
              <w:rPr>
                <w:sz w:val="14"/>
                <w:szCs w:val="14"/>
                <w:lang w:val="fr-FR" w:eastAsia="ja-JP"/>
              </w:rPr>
            </w:pPr>
            <w:r w:rsidRPr="00FA18A8">
              <w:rPr>
                <w:sz w:val="14"/>
                <w:szCs w:val="14"/>
                <w:lang w:eastAsia="ja-JP"/>
              </w:rPr>
              <w:t>United Nations Country Team </w:t>
            </w:r>
          </w:p>
        </w:tc>
      </w:tr>
      <w:tr w:rsidR="00B478BE" w:rsidRPr="00FA18A8" w14:paraId="59F7203D" w14:textId="77777777" w:rsidTr="00CF3C71">
        <w:tc>
          <w:tcPr>
            <w:tcW w:w="1885" w:type="dxa"/>
          </w:tcPr>
          <w:p w14:paraId="7CDD0502" w14:textId="77777777" w:rsidR="00B478BE" w:rsidRPr="00FA18A8" w:rsidRDefault="00B478BE" w:rsidP="00B478BE">
            <w:pPr>
              <w:spacing w:after="0" w:line="240" w:lineRule="auto"/>
              <w:jc w:val="right"/>
              <w:rPr>
                <w:b/>
                <w:bCs/>
                <w:sz w:val="14"/>
                <w:szCs w:val="14"/>
                <w:lang w:val="fr-FR" w:eastAsia="ja-JP"/>
              </w:rPr>
            </w:pPr>
            <w:r w:rsidRPr="00FA18A8">
              <w:rPr>
                <w:b/>
                <w:bCs/>
                <w:sz w:val="14"/>
                <w:szCs w:val="14"/>
                <w:lang w:val="fr-FR" w:eastAsia="ja-JP"/>
              </w:rPr>
              <w:t>UNDAF</w:t>
            </w:r>
          </w:p>
        </w:tc>
        <w:tc>
          <w:tcPr>
            <w:tcW w:w="7105" w:type="dxa"/>
          </w:tcPr>
          <w:p w14:paraId="461620DA" w14:textId="77777777" w:rsidR="00B478BE" w:rsidRPr="00FA18A8" w:rsidRDefault="00B478BE" w:rsidP="00B478BE">
            <w:pPr>
              <w:spacing w:after="0" w:line="240" w:lineRule="auto"/>
              <w:rPr>
                <w:sz w:val="14"/>
                <w:szCs w:val="14"/>
                <w:lang w:eastAsia="ja-JP"/>
              </w:rPr>
            </w:pPr>
            <w:r w:rsidRPr="00FA18A8">
              <w:rPr>
                <w:sz w:val="14"/>
                <w:szCs w:val="14"/>
                <w:lang w:eastAsia="ja-JP"/>
              </w:rPr>
              <w:t>United Nations Development Assistance Framework</w:t>
            </w:r>
          </w:p>
        </w:tc>
      </w:tr>
      <w:tr w:rsidR="00B478BE" w:rsidRPr="00FA18A8" w14:paraId="4C46EFE0" w14:textId="77777777" w:rsidTr="00CF3C71">
        <w:tc>
          <w:tcPr>
            <w:tcW w:w="1885" w:type="dxa"/>
          </w:tcPr>
          <w:p w14:paraId="789CA437" w14:textId="77777777" w:rsidR="00B478BE" w:rsidRPr="00FA18A8" w:rsidRDefault="00B478BE" w:rsidP="00B478BE">
            <w:pPr>
              <w:spacing w:after="0" w:line="240" w:lineRule="auto"/>
              <w:jc w:val="right"/>
              <w:rPr>
                <w:b/>
                <w:bCs/>
                <w:sz w:val="14"/>
                <w:szCs w:val="14"/>
                <w:lang w:val="fr-FR" w:eastAsia="ja-JP"/>
              </w:rPr>
            </w:pPr>
            <w:r w:rsidRPr="00FA18A8">
              <w:rPr>
                <w:b/>
                <w:bCs/>
                <w:sz w:val="14"/>
                <w:szCs w:val="14"/>
                <w:lang w:val="fr-FR" w:eastAsia="ja-JP"/>
              </w:rPr>
              <w:t>UNEG</w:t>
            </w:r>
          </w:p>
        </w:tc>
        <w:tc>
          <w:tcPr>
            <w:tcW w:w="7105" w:type="dxa"/>
          </w:tcPr>
          <w:p w14:paraId="2C54CCF0" w14:textId="77777777" w:rsidR="00B478BE" w:rsidRPr="00FA18A8" w:rsidRDefault="00B478BE" w:rsidP="00B478BE">
            <w:pPr>
              <w:spacing w:after="0" w:line="240" w:lineRule="auto"/>
              <w:rPr>
                <w:sz w:val="14"/>
                <w:szCs w:val="14"/>
                <w:lang w:val="fr-FR" w:eastAsia="ja-JP"/>
              </w:rPr>
            </w:pPr>
            <w:r w:rsidRPr="00FA18A8">
              <w:rPr>
                <w:sz w:val="14"/>
                <w:szCs w:val="14"/>
                <w:lang w:val="fr-FR" w:eastAsia="ja-JP"/>
              </w:rPr>
              <w:t xml:space="preserve">Groupe d’Evaluation des Nations Unies </w:t>
            </w:r>
          </w:p>
        </w:tc>
      </w:tr>
      <w:tr w:rsidR="00B478BE" w:rsidRPr="00FA18A8" w14:paraId="6AD63C71" w14:textId="77777777" w:rsidTr="00CF3C71">
        <w:tc>
          <w:tcPr>
            <w:tcW w:w="1885" w:type="dxa"/>
          </w:tcPr>
          <w:p w14:paraId="586D324D" w14:textId="77777777" w:rsidR="00B478BE" w:rsidRPr="00FA18A8" w:rsidRDefault="00B478BE" w:rsidP="00B478BE">
            <w:pPr>
              <w:spacing w:after="0" w:line="240" w:lineRule="auto"/>
              <w:jc w:val="right"/>
              <w:rPr>
                <w:b/>
                <w:bCs/>
                <w:sz w:val="14"/>
                <w:szCs w:val="14"/>
                <w:lang w:val="fr-FR" w:eastAsia="ja-JP"/>
              </w:rPr>
            </w:pPr>
            <w:r w:rsidRPr="00FA18A8">
              <w:rPr>
                <w:b/>
                <w:bCs/>
                <w:sz w:val="14"/>
                <w:szCs w:val="14"/>
                <w:lang w:val="fr-FR" w:eastAsia="ja-JP"/>
              </w:rPr>
              <w:t>USD</w:t>
            </w:r>
          </w:p>
        </w:tc>
        <w:tc>
          <w:tcPr>
            <w:tcW w:w="7105" w:type="dxa"/>
          </w:tcPr>
          <w:p w14:paraId="702F8A36" w14:textId="77777777" w:rsidR="00B478BE" w:rsidRPr="00FA18A8" w:rsidRDefault="00B478BE" w:rsidP="00B478BE">
            <w:pPr>
              <w:spacing w:after="0" w:line="240" w:lineRule="auto"/>
              <w:rPr>
                <w:sz w:val="14"/>
                <w:szCs w:val="14"/>
                <w:lang w:val="fr-FR" w:eastAsia="ja-JP"/>
              </w:rPr>
            </w:pPr>
            <w:r w:rsidRPr="00FA18A8">
              <w:rPr>
                <w:sz w:val="14"/>
                <w:szCs w:val="14"/>
                <w:lang w:val="fr-FR" w:eastAsia="ja-JP"/>
              </w:rPr>
              <w:t>Dollar Américain</w:t>
            </w:r>
          </w:p>
        </w:tc>
      </w:tr>
    </w:tbl>
    <w:p w14:paraId="7AEBFA64" w14:textId="77777777" w:rsidR="0065051E" w:rsidRPr="00FA18A8" w:rsidRDefault="0065051E" w:rsidP="0065051E">
      <w:pPr>
        <w:rPr>
          <w:rFonts w:cs="Times New Roman"/>
          <w:sz w:val="20"/>
          <w:szCs w:val="20"/>
          <w:lang w:val="fr-FR" w:eastAsia="ja-JP"/>
        </w:rPr>
      </w:pPr>
    </w:p>
    <w:p w14:paraId="5FD5A66A" w14:textId="77777777" w:rsidR="00D51645" w:rsidRPr="00FA18A8" w:rsidRDefault="00D51645" w:rsidP="00493FCD">
      <w:pPr>
        <w:pStyle w:val="ListParagraph"/>
        <w:spacing w:after="0" w:line="240" w:lineRule="auto"/>
        <w:jc w:val="both"/>
        <w:rPr>
          <w:rFonts w:cs="Times New Roman"/>
          <w:sz w:val="20"/>
          <w:szCs w:val="20"/>
        </w:rPr>
      </w:pPr>
    </w:p>
    <w:p w14:paraId="45E17999" w14:textId="77777777" w:rsidR="00D51645" w:rsidRPr="00FA18A8" w:rsidRDefault="00D51645" w:rsidP="00493FCD">
      <w:pPr>
        <w:pStyle w:val="ListParagraph"/>
        <w:spacing w:after="0" w:line="240" w:lineRule="auto"/>
        <w:jc w:val="both"/>
        <w:rPr>
          <w:rFonts w:cs="Times New Roman"/>
          <w:sz w:val="20"/>
          <w:szCs w:val="20"/>
        </w:rPr>
      </w:pPr>
    </w:p>
    <w:p w14:paraId="378B657D" w14:textId="77777777" w:rsidR="00184F65" w:rsidRPr="00FA18A8" w:rsidRDefault="00184F65" w:rsidP="00493FCD">
      <w:pPr>
        <w:spacing w:after="0" w:line="240" w:lineRule="auto"/>
        <w:rPr>
          <w:rFonts w:cs="Times New Roman"/>
          <w:sz w:val="20"/>
          <w:szCs w:val="20"/>
        </w:rPr>
      </w:pPr>
      <w:r w:rsidRPr="00FA18A8">
        <w:rPr>
          <w:rFonts w:cs="Times New Roman"/>
          <w:sz w:val="20"/>
          <w:szCs w:val="20"/>
        </w:rPr>
        <w:br w:type="page"/>
      </w:r>
    </w:p>
    <w:p w14:paraId="1EC3FB56" w14:textId="4503F0B1" w:rsidR="00992853" w:rsidRPr="00FA18A8" w:rsidRDefault="00992853" w:rsidP="00493FCD">
      <w:pPr>
        <w:pStyle w:val="Title"/>
        <w:spacing w:after="0"/>
        <w:rPr>
          <w:rFonts w:cs="Times New Roman"/>
          <w:color w:val="auto"/>
          <w:sz w:val="20"/>
          <w:szCs w:val="20"/>
          <w:lang w:val="fr-FR"/>
        </w:rPr>
      </w:pPr>
      <w:bookmarkStart w:id="8" w:name="_Toc60245151"/>
      <w:r w:rsidRPr="00FA18A8">
        <w:rPr>
          <w:rFonts w:cs="Times New Roman"/>
          <w:color w:val="auto"/>
          <w:sz w:val="20"/>
          <w:szCs w:val="20"/>
          <w:lang w:val="fr-FR"/>
        </w:rPr>
        <w:lastRenderedPageBreak/>
        <w:t>Résumé</w:t>
      </w:r>
      <w:bookmarkEnd w:id="8"/>
      <w:r w:rsidRPr="00FA18A8">
        <w:rPr>
          <w:rFonts w:cs="Times New Roman"/>
          <w:color w:val="auto"/>
          <w:sz w:val="20"/>
          <w:szCs w:val="20"/>
          <w:lang w:val="fr-FR"/>
        </w:rPr>
        <w:t xml:space="preserve"> </w:t>
      </w:r>
    </w:p>
    <w:p w14:paraId="5283DDA0" w14:textId="77777777" w:rsidR="00574868" w:rsidRPr="00FA18A8" w:rsidRDefault="00574868" w:rsidP="00493FCD">
      <w:pPr>
        <w:pStyle w:val="Heading21"/>
        <w:spacing w:after="0" w:afterAutospacing="0"/>
        <w:rPr>
          <w:rFonts w:ascii="Times New Roman" w:hAnsi="Times New Roman"/>
          <w:color w:val="auto"/>
          <w:sz w:val="20"/>
          <w:szCs w:val="20"/>
        </w:rPr>
      </w:pPr>
      <w:bookmarkStart w:id="9" w:name="_Toc534683865"/>
      <w:bookmarkStart w:id="10" w:name="_Toc508129166"/>
      <w:bookmarkStart w:id="11" w:name="_Toc510347685"/>
      <w:r w:rsidRPr="00FA18A8">
        <w:rPr>
          <w:rFonts w:ascii="Times New Roman" w:hAnsi="Times New Roman"/>
          <w:color w:val="auto"/>
          <w:sz w:val="20"/>
          <w:szCs w:val="20"/>
        </w:rPr>
        <w:t>1.1. Tableau d’informations relatives au projet</w:t>
      </w:r>
      <w:bookmarkEnd w:id="9"/>
    </w:p>
    <w:tbl>
      <w:tblPr>
        <w:tblW w:w="5000" w:type="pct"/>
        <w:tblInd w:w="-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715"/>
        <w:gridCol w:w="1980"/>
        <w:gridCol w:w="3420"/>
        <w:gridCol w:w="1885"/>
      </w:tblGrid>
      <w:tr w:rsidR="009A7C3C" w:rsidRPr="00FA18A8" w14:paraId="1DDDE0BC" w14:textId="77777777" w:rsidTr="00E718CB">
        <w:trPr>
          <w:trHeight w:val="553"/>
        </w:trPr>
        <w:tc>
          <w:tcPr>
            <w:tcW w:w="953" w:type="pct"/>
          </w:tcPr>
          <w:p w14:paraId="4A8EDE91" w14:textId="77777777" w:rsidR="009A7C3C" w:rsidRPr="00FA18A8" w:rsidRDefault="009A7C3C" w:rsidP="00493FCD">
            <w:pPr>
              <w:spacing w:after="0" w:line="240" w:lineRule="auto"/>
              <w:jc w:val="both"/>
              <w:rPr>
                <w:rFonts w:eastAsia="Arial Unicode MS" w:cs="Times New Roman"/>
                <w:b/>
                <w:bCs/>
                <w:sz w:val="16"/>
                <w:szCs w:val="16"/>
                <w:lang w:val="fr-FR"/>
              </w:rPr>
            </w:pPr>
            <w:bookmarkStart w:id="12" w:name="_Toc534683867"/>
            <w:bookmarkEnd w:id="10"/>
            <w:bookmarkEnd w:id="11"/>
            <w:r w:rsidRPr="00FA18A8">
              <w:rPr>
                <w:rFonts w:cs="Times New Roman"/>
                <w:b/>
                <w:bCs/>
                <w:sz w:val="16"/>
                <w:szCs w:val="16"/>
                <w:lang w:val="fr-FR"/>
              </w:rPr>
              <w:t>ID de projet du FEM :</w:t>
            </w:r>
          </w:p>
        </w:tc>
        <w:tc>
          <w:tcPr>
            <w:tcW w:w="1100" w:type="pct"/>
            <w:vAlign w:val="center"/>
          </w:tcPr>
          <w:p w14:paraId="65FD3771" w14:textId="77777777" w:rsidR="009A7C3C" w:rsidRPr="00FA18A8" w:rsidRDefault="009A7C3C" w:rsidP="00493FCD">
            <w:pPr>
              <w:tabs>
                <w:tab w:val="right" w:pos="0"/>
              </w:tabs>
              <w:spacing w:after="0" w:line="240" w:lineRule="auto"/>
              <w:jc w:val="both"/>
              <w:rPr>
                <w:rFonts w:eastAsia="Times New Roman" w:cs="Times New Roman"/>
                <w:sz w:val="16"/>
                <w:szCs w:val="16"/>
                <w:lang w:val="fr-FR"/>
              </w:rPr>
            </w:pPr>
            <w:r w:rsidRPr="00FA18A8">
              <w:rPr>
                <w:rFonts w:eastAsia="Times New Roman" w:cs="Times New Roman"/>
                <w:sz w:val="16"/>
                <w:szCs w:val="16"/>
                <w:lang w:val="fr-FR"/>
              </w:rPr>
              <w:t>0005904</w:t>
            </w:r>
          </w:p>
        </w:tc>
        <w:tc>
          <w:tcPr>
            <w:tcW w:w="1900" w:type="pct"/>
          </w:tcPr>
          <w:p w14:paraId="3E44E7EE" w14:textId="77777777" w:rsidR="009A7C3C" w:rsidRPr="00FA18A8" w:rsidRDefault="009A7C3C" w:rsidP="00493FCD">
            <w:pPr>
              <w:spacing w:after="0" w:line="240" w:lineRule="auto"/>
              <w:jc w:val="both"/>
              <w:rPr>
                <w:rFonts w:eastAsia="Arial Unicode MS" w:cs="Times New Roman"/>
                <w:sz w:val="16"/>
                <w:szCs w:val="16"/>
                <w:lang w:val="fr-FR"/>
              </w:rPr>
            </w:pPr>
            <w:r w:rsidRPr="00FA18A8">
              <w:rPr>
                <w:rFonts w:cs="Times New Roman"/>
                <w:sz w:val="16"/>
                <w:szCs w:val="16"/>
                <w:lang w:val="fr-FR"/>
              </w:rPr>
              <w:t> </w:t>
            </w:r>
          </w:p>
        </w:tc>
        <w:tc>
          <w:tcPr>
            <w:tcW w:w="1047" w:type="pct"/>
          </w:tcPr>
          <w:p w14:paraId="7482754B" w14:textId="77777777" w:rsidR="009A7C3C" w:rsidRPr="00FA18A8" w:rsidRDefault="009A7C3C" w:rsidP="00493FCD">
            <w:pPr>
              <w:spacing w:after="0" w:line="240" w:lineRule="auto"/>
              <w:jc w:val="both"/>
              <w:rPr>
                <w:rFonts w:eastAsia="Arial Unicode MS" w:cs="Times New Roman"/>
                <w:sz w:val="16"/>
                <w:szCs w:val="16"/>
                <w:u w:val="single"/>
                <w:lang w:val="fr-FR"/>
              </w:rPr>
            </w:pPr>
            <w:r w:rsidRPr="00FA18A8">
              <w:rPr>
                <w:rFonts w:cs="Times New Roman"/>
                <w:sz w:val="16"/>
                <w:szCs w:val="16"/>
                <w:u w:val="single"/>
                <w:lang w:val="fr-FR"/>
              </w:rPr>
              <w:t>à l’approbation (en millions USD)</w:t>
            </w:r>
          </w:p>
        </w:tc>
      </w:tr>
      <w:tr w:rsidR="009A7C3C" w:rsidRPr="00FA18A8" w14:paraId="59F20BFC" w14:textId="77777777" w:rsidTr="00E718CB">
        <w:trPr>
          <w:trHeight w:val="278"/>
        </w:trPr>
        <w:tc>
          <w:tcPr>
            <w:tcW w:w="953" w:type="pct"/>
          </w:tcPr>
          <w:p w14:paraId="64036011" w14:textId="77777777" w:rsidR="009A7C3C" w:rsidRPr="00FA18A8" w:rsidRDefault="009A7C3C" w:rsidP="00493FCD">
            <w:pPr>
              <w:spacing w:after="0" w:line="240" w:lineRule="auto"/>
              <w:jc w:val="both"/>
              <w:rPr>
                <w:rFonts w:eastAsia="Arial Unicode MS" w:cs="Times New Roman"/>
                <w:b/>
                <w:bCs/>
                <w:sz w:val="16"/>
                <w:szCs w:val="16"/>
                <w:lang w:val="fr-FR"/>
              </w:rPr>
            </w:pPr>
            <w:r w:rsidRPr="00FA18A8">
              <w:rPr>
                <w:rFonts w:cs="Times New Roman"/>
                <w:b/>
                <w:bCs/>
                <w:sz w:val="16"/>
                <w:szCs w:val="16"/>
                <w:lang w:val="fr-FR"/>
              </w:rPr>
              <w:t>ID de projet du PNUD :</w:t>
            </w:r>
          </w:p>
        </w:tc>
        <w:tc>
          <w:tcPr>
            <w:tcW w:w="1100" w:type="pct"/>
            <w:vAlign w:val="center"/>
          </w:tcPr>
          <w:p w14:paraId="708948DC" w14:textId="77777777" w:rsidR="009A7C3C" w:rsidRPr="00FA18A8" w:rsidRDefault="009A7C3C" w:rsidP="00493FCD">
            <w:pPr>
              <w:tabs>
                <w:tab w:val="right" w:pos="0"/>
              </w:tabs>
              <w:spacing w:after="0" w:line="240" w:lineRule="auto"/>
              <w:jc w:val="both"/>
              <w:rPr>
                <w:rFonts w:eastAsia="Times New Roman" w:cs="Times New Roman"/>
                <w:bCs/>
                <w:sz w:val="16"/>
                <w:szCs w:val="16"/>
                <w:lang w:val="fr-FR"/>
              </w:rPr>
            </w:pPr>
            <w:r w:rsidRPr="00FA18A8">
              <w:rPr>
                <w:rFonts w:eastAsia="Times New Roman" w:cs="Times New Roman"/>
                <w:sz w:val="16"/>
                <w:szCs w:val="16"/>
                <w:lang w:val="fr-FR"/>
              </w:rPr>
              <w:t>0005433</w:t>
            </w:r>
          </w:p>
        </w:tc>
        <w:tc>
          <w:tcPr>
            <w:tcW w:w="1900" w:type="pct"/>
          </w:tcPr>
          <w:p w14:paraId="5DBD1436" w14:textId="77777777" w:rsidR="009A7C3C" w:rsidRPr="00FA18A8" w:rsidRDefault="009A7C3C" w:rsidP="00493FCD">
            <w:pPr>
              <w:spacing w:after="0" w:line="240" w:lineRule="auto"/>
              <w:jc w:val="both"/>
              <w:rPr>
                <w:rFonts w:eastAsia="Arial Unicode MS" w:cs="Times New Roman"/>
                <w:b/>
                <w:bCs/>
                <w:sz w:val="16"/>
                <w:szCs w:val="16"/>
                <w:lang w:val="fr-FR"/>
              </w:rPr>
            </w:pPr>
            <w:r w:rsidRPr="00FA18A8">
              <w:rPr>
                <w:rFonts w:cs="Times New Roman"/>
                <w:b/>
                <w:bCs/>
                <w:sz w:val="16"/>
                <w:szCs w:val="16"/>
                <w:lang w:val="fr-FR"/>
              </w:rPr>
              <w:t>Financement du FEM :</w:t>
            </w:r>
          </w:p>
        </w:tc>
        <w:tc>
          <w:tcPr>
            <w:tcW w:w="1047" w:type="pct"/>
            <w:vAlign w:val="center"/>
          </w:tcPr>
          <w:p w14:paraId="39BD31DC" w14:textId="77777777" w:rsidR="009A7C3C" w:rsidRPr="00FA18A8" w:rsidRDefault="009A7C3C" w:rsidP="00493FCD">
            <w:pPr>
              <w:spacing w:after="0" w:line="240" w:lineRule="auto"/>
              <w:jc w:val="both"/>
              <w:rPr>
                <w:rFonts w:eastAsia="Arial Unicode MS" w:cs="Times New Roman"/>
                <w:sz w:val="16"/>
                <w:szCs w:val="16"/>
                <w:lang w:val="fr-FR"/>
              </w:rPr>
            </w:pPr>
            <w:r w:rsidRPr="00FA18A8">
              <w:rPr>
                <w:rFonts w:eastAsia="Times New Roman" w:cs="Times New Roman"/>
                <w:sz w:val="16"/>
                <w:szCs w:val="16"/>
                <w:lang w:val="fr-FR"/>
              </w:rPr>
              <w:t>4.450.000</w:t>
            </w:r>
          </w:p>
        </w:tc>
      </w:tr>
      <w:tr w:rsidR="009A7C3C" w:rsidRPr="00FA18A8" w14:paraId="126604B7" w14:textId="77777777" w:rsidTr="00E718CB">
        <w:trPr>
          <w:trHeight w:val="269"/>
        </w:trPr>
        <w:tc>
          <w:tcPr>
            <w:tcW w:w="953" w:type="pct"/>
          </w:tcPr>
          <w:p w14:paraId="35C2A527" w14:textId="77777777" w:rsidR="009A7C3C" w:rsidRPr="00FA18A8" w:rsidRDefault="009A7C3C" w:rsidP="00493FCD">
            <w:pPr>
              <w:spacing w:after="0" w:line="240" w:lineRule="auto"/>
              <w:jc w:val="both"/>
              <w:rPr>
                <w:rFonts w:eastAsia="Times New Roman" w:cs="Times New Roman"/>
                <w:b/>
                <w:bCs/>
                <w:sz w:val="16"/>
                <w:szCs w:val="16"/>
                <w:lang w:val="fr-FR"/>
              </w:rPr>
            </w:pPr>
            <w:r w:rsidRPr="00FA18A8">
              <w:rPr>
                <w:rFonts w:cs="Times New Roman"/>
                <w:b/>
                <w:bCs/>
                <w:sz w:val="16"/>
                <w:szCs w:val="16"/>
                <w:lang w:val="fr-FR"/>
              </w:rPr>
              <w:t>Pays :</w:t>
            </w:r>
          </w:p>
        </w:tc>
        <w:tc>
          <w:tcPr>
            <w:tcW w:w="1100" w:type="pct"/>
            <w:vAlign w:val="center"/>
          </w:tcPr>
          <w:p w14:paraId="0746A482" w14:textId="77777777" w:rsidR="009A7C3C" w:rsidRPr="00FA18A8" w:rsidRDefault="009A7C3C" w:rsidP="00493FCD">
            <w:pPr>
              <w:tabs>
                <w:tab w:val="right" w:pos="0"/>
              </w:tabs>
              <w:spacing w:after="0" w:line="240" w:lineRule="auto"/>
              <w:jc w:val="both"/>
              <w:rPr>
                <w:rFonts w:eastAsia="Times New Roman" w:cs="Times New Roman"/>
                <w:sz w:val="16"/>
                <w:szCs w:val="16"/>
                <w:lang w:val="fr-FR"/>
              </w:rPr>
            </w:pPr>
            <w:r w:rsidRPr="00FA18A8">
              <w:rPr>
                <w:rFonts w:eastAsia="Times New Roman" w:cs="Times New Roman"/>
                <w:sz w:val="16"/>
                <w:szCs w:val="16"/>
                <w:lang w:val="fr-FR"/>
              </w:rPr>
              <w:t>Benin</w:t>
            </w:r>
          </w:p>
        </w:tc>
        <w:tc>
          <w:tcPr>
            <w:tcW w:w="1900" w:type="pct"/>
          </w:tcPr>
          <w:p w14:paraId="3C21D2D0" w14:textId="77777777" w:rsidR="009A7C3C" w:rsidRPr="00FA18A8" w:rsidRDefault="009A7C3C" w:rsidP="00493FCD">
            <w:pPr>
              <w:spacing w:after="0" w:line="240" w:lineRule="auto"/>
              <w:jc w:val="both"/>
              <w:rPr>
                <w:rFonts w:eastAsia="Times New Roman" w:cs="Times New Roman"/>
                <w:b/>
                <w:bCs/>
                <w:sz w:val="16"/>
                <w:szCs w:val="16"/>
                <w:lang w:val="fr-FR"/>
              </w:rPr>
            </w:pPr>
            <w:r w:rsidRPr="00FA18A8">
              <w:rPr>
                <w:rFonts w:cs="Times New Roman"/>
                <w:b/>
                <w:bCs/>
                <w:sz w:val="16"/>
                <w:szCs w:val="16"/>
                <w:lang w:val="fr-FR"/>
              </w:rPr>
              <w:t>Financement de l’agence d’exécution/agence de réalisation :</w:t>
            </w:r>
          </w:p>
        </w:tc>
        <w:tc>
          <w:tcPr>
            <w:tcW w:w="1047" w:type="pct"/>
            <w:vAlign w:val="center"/>
          </w:tcPr>
          <w:p w14:paraId="78A14941" w14:textId="77777777" w:rsidR="009A7C3C" w:rsidRPr="00FA18A8" w:rsidRDefault="009A7C3C" w:rsidP="00493FCD">
            <w:pPr>
              <w:spacing w:after="0" w:line="240" w:lineRule="auto"/>
              <w:jc w:val="both"/>
              <w:rPr>
                <w:rFonts w:eastAsia="Arial Unicode MS" w:cs="Times New Roman"/>
                <w:sz w:val="16"/>
                <w:szCs w:val="16"/>
                <w:lang w:val="fr-FR"/>
              </w:rPr>
            </w:pPr>
            <w:r w:rsidRPr="00FA18A8">
              <w:rPr>
                <w:rFonts w:eastAsia="Times New Roman" w:cs="Times New Roman"/>
                <w:sz w:val="16"/>
                <w:szCs w:val="16"/>
                <w:lang w:val="fr-FR"/>
              </w:rPr>
              <w:t>500.000</w:t>
            </w:r>
          </w:p>
        </w:tc>
      </w:tr>
      <w:tr w:rsidR="009A7C3C" w:rsidRPr="00FA18A8" w14:paraId="2FD6510F" w14:textId="77777777" w:rsidTr="00E718CB">
        <w:trPr>
          <w:trHeight w:val="296"/>
        </w:trPr>
        <w:tc>
          <w:tcPr>
            <w:tcW w:w="953" w:type="pct"/>
          </w:tcPr>
          <w:p w14:paraId="6ECF8FFC" w14:textId="77777777" w:rsidR="009A7C3C" w:rsidRPr="00FA18A8" w:rsidRDefault="009A7C3C" w:rsidP="00493FCD">
            <w:pPr>
              <w:spacing w:after="0" w:line="240" w:lineRule="auto"/>
              <w:jc w:val="both"/>
              <w:rPr>
                <w:rFonts w:eastAsia="Times New Roman" w:cs="Times New Roman"/>
                <w:b/>
                <w:bCs/>
                <w:sz w:val="16"/>
                <w:szCs w:val="16"/>
                <w:lang w:val="fr-FR"/>
              </w:rPr>
            </w:pPr>
            <w:r w:rsidRPr="00FA18A8">
              <w:rPr>
                <w:rFonts w:cs="Times New Roman"/>
                <w:b/>
                <w:bCs/>
                <w:sz w:val="16"/>
                <w:szCs w:val="16"/>
                <w:lang w:val="fr-FR"/>
              </w:rPr>
              <w:t>Région :</w:t>
            </w:r>
          </w:p>
        </w:tc>
        <w:tc>
          <w:tcPr>
            <w:tcW w:w="1100" w:type="pct"/>
            <w:vAlign w:val="center"/>
          </w:tcPr>
          <w:p w14:paraId="2BD39688" w14:textId="77777777" w:rsidR="009A7C3C" w:rsidRPr="00FA18A8" w:rsidRDefault="009A7C3C" w:rsidP="00493FCD">
            <w:pPr>
              <w:tabs>
                <w:tab w:val="right" w:pos="0"/>
              </w:tabs>
              <w:spacing w:after="0" w:line="240" w:lineRule="auto"/>
              <w:jc w:val="both"/>
              <w:rPr>
                <w:rFonts w:eastAsia="Times New Roman" w:cs="Times New Roman"/>
                <w:sz w:val="16"/>
                <w:szCs w:val="16"/>
                <w:lang w:val="fr-FR"/>
              </w:rPr>
            </w:pPr>
            <w:r w:rsidRPr="00FA18A8">
              <w:rPr>
                <w:rFonts w:eastAsia="Times New Roman" w:cs="Times New Roman"/>
                <w:sz w:val="16"/>
                <w:szCs w:val="16"/>
                <w:lang w:val="fr-FR"/>
              </w:rPr>
              <w:t>Afrique de l’Ouest</w:t>
            </w:r>
          </w:p>
        </w:tc>
        <w:tc>
          <w:tcPr>
            <w:tcW w:w="1900" w:type="pct"/>
          </w:tcPr>
          <w:p w14:paraId="6F42AD1B" w14:textId="77777777" w:rsidR="009A7C3C" w:rsidRPr="00FA18A8" w:rsidRDefault="009A7C3C" w:rsidP="00493FCD">
            <w:pPr>
              <w:spacing w:after="0" w:line="240" w:lineRule="auto"/>
              <w:jc w:val="both"/>
              <w:rPr>
                <w:rFonts w:eastAsia="Times New Roman" w:cs="Times New Roman"/>
                <w:b/>
                <w:bCs/>
                <w:sz w:val="16"/>
                <w:szCs w:val="16"/>
                <w:lang w:val="fr-FR"/>
              </w:rPr>
            </w:pPr>
            <w:r w:rsidRPr="00FA18A8">
              <w:rPr>
                <w:rFonts w:cs="Times New Roman"/>
                <w:b/>
                <w:bCs/>
                <w:sz w:val="16"/>
                <w:szCs w:val="16"/>
                <w:lang w:val="fr-FR"/>
              </w:rPr>
              <w:t xml:space="preserve">Gouvernement : </w:t>
            </w:r>
          </w:p>
        </w:tc>
        <w:tc>
          <w:tcPr>
            <w:tcW w:w="1047" w:type="pct"/>
            <w:vAlign w:val="center"/>
          </w:tcPr>
          <w:p w14:paraId="6BF7CC82" w14:textId="77777777" w:rsidR="009A7C3C" w:rsidRPr="00FA18A8" w:rsidRDefault="009A7C3C" w:rsidP="00493FCD">
            <w:pPr>
              <w:spacing w:after="0" w:line="240" w:lineRule="auto"/>
              <w:jc w:val="both"/>
              <w:rPr>
                <w:rFonts w:eastAsia="Arial Unicode MS" w:cs="Times New Roman"/>
                <w:sz w:val="16"/>
                <w:szCs w:val="16"/>
                <w:lang w:val="fr-FR"/>
              </w:rPr>
            </w:pPr>
            <w:r w:rsidRPr="00FA18A8">
              <w:rPr>
                <w:rFonts w:eastAsia="Arial Unicode MS" w:cs="Times New Roman"/>
                <w:sz w:val="16"/>
                <w:szCs w:val="16"/>
                <w:lang w:val="fr-FR"/>
              </w:rPr>
              <w:t>Bénin</w:t>
            </w:r>
          </w:p>
        </w:tc>
      </w:tr>
      <w:tr w:rsidR="009A7C3C" w:rsidRPr="00FA18A8" w14:paraId="184046DC" w14:textId="77777777" w:rsidTr="00E718CB">
        <w:trPr>
          <w:trHeight w:val="314"/>
        </w:trPr>
        <w:tc>
          <w:tcPr>
            <w:tcW w:w="953" w:type="pct"/>
            <w:vMerge w:val="restart"/>
          </w:tcPr>
          <w:p w14:paraId="4BF07A39" w14:textId="77777777" w:rsidR="009A7C3C" w:rsidRPr="00FA18A8" w:rsidRDefault="009A7C3C" w:rsidP="00493FCD">
            <w:pPr>
              <w:spacing w:after="0" w:line="240" w:lineRule="auto"/>
              <w:jc w:val="both"/>
              <w:rPr>
                <w:rFonts w:eastAsia="Times New Roman" w:cs="Times New Roman"/>
                <w:b/>
                <w:bCs/>
                <w:sz w:val="16"/>
                <w:szCs w:val="16"/>
                <w:lang w:val="fr-FR"/>
              </w:rPr>
            </w:pPr>
            <w:r w:rsidRPr="00FA18A8">
              <w:rPr>
                <w:rFonts w:cs="Times New Roman"/>
                <w:b/>
                <w:bCs/>
                <w:sz w:val="16"/>
                <w:szCs w:val="16"/>
                <w:lang w:val="fr-FR"/>
              </w:rPr>
              <w:t>Domaine focal :</w:t>
            </w:r>
          </w:p>
          <w:p w14:paraId="638DCB60" w14:textId="77777777" w:rsidR="009A7C3C" w:rsidRPr="00FA18A8" w:rsidRDefault="009A7C3C" w:rsidP="00493FCD">
            <w:pPr>
              <w:spacing w:after="0" w:line="240" w:lineRule="auto"/>
              <w:jc w:val="both"/>
              <w:rPr>
                <w:rFonts w:eastAsia="Times New Roman" w:cs="Times New Roman"/>
                <w:b/>
                <w:bCs/>
                <w:sz w:val="16"/>
                <w:szCs w:val="16"/>
                <w:lang w:val="fr-FR"/>
              </w:rPr>
            </w:pPr>
          </w:p>
        </w:tc>
        <w:tc>
          <w:tcPr>
            <w:tcW w:w="1100" w:type="pct"/>
            <w:vMerge w:val="restart"/>
            <w:vAlign w:val="center"/>
          </w:tcPr>
          <w:p w14:paraId="51C00694" w14:textId="77777777" w:rsidR="009A7C3C" w:rsidRPr="00FA18A8" w:rsidRDefault="009A7C3C" w:rsidP="00493FCD">
            <w:pPr>
              <w:tabs>
                <w:tab w:val="right" w:pos="0"/>
              </w:tabs>
              <w:spacing w:after="0" w:line="240" w:lineRule="auto"/>
              <w:rPr>
                <w:rFonts w:eastAsia="Times New Roman" w:cs="Times New Roman"/>
                <w:sz w:val="16"/>
                <w:szCs w:val="16"/>
                <w:lang w:val="fr-FR"/>
              </w:rPr>
            </w:pPr>
            <w:r w:rsidRPr="00FA18A8">
              <w:rPr>
                <w:rFonts w:eastAsia="Times New Roman" w:cs="Times New Roman"/>
                <w:sz w:val="16"/>
                <w:szCs w:val="16"/>
                <w:lang w:val="fr-FR"/>
              </w:rPr>
              <w:t>Changement climatique</w:t>
            </w:r>
          </w:p>
          <w:p w14:paraId="4EC93A66" w14:textId="77777777" w:rsidR="009A7C3C" w:rsidRPr="00FA18A8" w:rsidRDefault="009A7C3C" w:rsidP="00493FCD">
            <w:pPr>
              <w:tabs>
                <w:tab w:val="right" w:pos="0"/>
              </w:tabs>
              <w:spacing w:after="0" w:line="240" w:lineRule="auto"/>
              <w:jc w:val="both"/>
              <w:rPr>
                <w:rFonts w:eastAsia="Times New Roman" w:cs="Times New Roman"/>
                <w:sz w:val="16"/>
                <w:szCs w:val="16"/>
                <w:lang w:val="fr-FR"/>
              </w:rPr>
            </w:pPr>
          </w:p>
        </w:tc>
        <w:tc>
          <w:tcPr>
            <w:tcW w:w="1900" w:type="pct"/>
          </w:tcPr>
          <w:p w14:paraId="18D244B5" w14:textId="77777777" w:rsidR="009A7C3C" w:rsidRPr="00FA18A8" w:rsidRDefault="009A7C3C" w:rsidP="00493FCD">
            <w:pPr>
              <w:spacing w:after="0" w:line="240" w:lineRule="auto"/>
              <w:jc w:val="both"/>
              <w:rPr>
                <w:rFonts w:eastAsia="Times New Roman" w:cs="Times New Roman"/>
                <w:b/>
                <w:bCs/>
                <w:sz w:val="16"/>
                <w:szCs w:val="16"/>
                <w:lang w:val="fr-FR"/>
              </w:rPr>
            </w:pPr>
            <w:r w:rsidRPr="00FA18A8">
              <w:rPr>
                <w:rFonts w:cs="Times New Roman"/>
                <w:b/>
                <w:bCs/>
                <w:sz w:val="16"/>
                <w:szCs w:val="16"/>
                <w:lang w:val="fr-FR"/>
              </w:rPr>
              <w:t>Autre : Agriculture durable gestion des ressources naturelles (terre et eau)</w:t>
            </w:r>
          </w:p>
        </w:tc>
        <w:tc>
          <w:tcPr>
            <w:tcW w:w="1047" w:type="pct"/>
            <w:vAlign w:val="center"/>
          </w:tcPr>
          <w:p w14:paraId="55A28B93" w14:textId="77777777" w:rsidR="009A7C3C" w:rsidRPr="00FA18A8" w:rsidRDefault="009A7C3C" w:rsidP="00493FCD">
            <w:pPr>
              <w:spacing w:after="0" w:line="240" w:lineRule="auto"/>
              <w:jc w:val="both"/>
              <w:rPr>
                <w:rFonts w:eastAsia="Times New Roman" w:cs="Times New Roman"/>
                <w:sz w:val="16"/>
                <w:szCs w:val="16"/>
                <w:lang w:val="fr-FR"/>
              </w:rPr>
            </w:pPr>
          </w:p>
        </w:tc>
      </w:tr>
      <w:tr w:rsidR="009A7C3C" w:rsidRPr="00FA18A8" w14:paraId="0A7D62E7" w14:textId="77777777" w:rsidTr="00E718CB">
        <w:trPr>
          <w:trHeight w:val="553"/>
        </w:trPr>
        <w:tc>
          <w:tcPr>
            <w:tcW w:w="953" w:type="pct"/>
            <w:vMerge/>
          </w:tcPr>
          <w:p w14:paraId="74EB2383" w14:textId="77777777" w:rsidR="009A7C3C" w:rsidRPr="00FA18A8" w:rsidRDefault="009A7C3C" w:rsidP="00493FCD">
            <w:pPr>
              <w:spacing w:after="0" w:line="240" w:lineRule="auto"/>
              <w:jc w:val="both"/>
              <w:rPr>
                <w:rFonts w:eastAsia="Arial Unicode MS" w:cs="Times New Roman"/>
                <w:b/>
                <w:bCs/>
                <w:sz w:val="16"/>
                <w:szCs w:val="16"/>
                <w:lang w:val="fr-FR"/>
              </w:rPr>
            </w:pPr>
          </w:p>
        </w:tc>
        <w:tc>
          <w:tcPr>
            <w:tcW w:w="1100" w:type="pct"/>
            <w:vMerge/>
            <w:vAlign w:val="center"/>
          </w:tcPr>
          <w:p w14:paraId="7BBE3E44" w14:textId="77777777" w:rsidR="009A7C3C" w:rsidRPr="00FA18A8" w:rsidRDefault="009A7C3C" w:rsidP="00493FCD">
            <w:pPr>
              <w:tabs>
                <w:tab w:val="right" w:pos="0"/>
              </w:tabs>
              <w:spacing w:after="0" w:line="240" w:lineRule="auto"/>
              <w:jc w:val="both"/>
              <w:rPr>
                <w:rFonts w:eastAsia="Times New Roman" w:cs="Times New Roman"/>
                <w:sz w:val="16"/>
                <w:szCs w:val="16"/>
                <w:lang w:val="fr-FR"/>
              </w:rPr>
            </w:pPr>
          </w:p>
        </w:tc>
        <w:tc>
          <w:tcPr>
            <w:tcW w:w="1900" w:type="pct"/>
          </w:tcPr>
          <w:p w14:paraId="4C67A346" w14:textId="77777777" w:rsidR="009A7C3C" w:rsidRPr="00FA18A8" w:rsidRDefault="009A7C3C" w:rsidP="00493FCD">
            <w:pPr>
              <w:spacing w:after="0" w:line="240" w:lineRule="auto"/>
              <w:jc w:val="both"/>
              <w:rPr>
                <w:rFonts w:eastAsia="Times New Roman" w:cs="Times New Roman"/>
                <w:b/>
                <w:bCs/>
                <w:sz w:val="16"/>
                <w:szCs w:val="16"/>
                <w:lang w:val="fr-FR"/>
              </w:rPr>
            </w:pPr>
            <w:r w:rsidRPr="00FA18A8">
              <w:rPr>
                <w:rFonts w:cs="Times New Roman"/>
                <w:b/>
                <w:bCs/>
                <w:sz w:val="16"/>
                <w:szCs w:val="16"/>
                <w:lang w:val="fr-FR"/>
              </w:rPr>
              <w:t>Cofinancement total :</w:t>
            </w:r>
          </w:p>
        </w:tc>
        <w:tc>
          <w:tcPr>
            <w:tcW w:w="1047" w:type="pct"/>
            <w:vAlign w:val="center"/>
          </w:tcPr>
          <w:p w14:paraId="3EEF95E9" w14:textId="77777777" w:rsidR="009A7C3C" w:rsidRPr="00FA18A8" w:rsidRDefault="009A7C3C" w:rsidP="00493FCD">
            <w:pPr>
              <w:spacing w:after="0" w:line="240" w:lineRule="auto"/>
              <w:jc w:val="both"/>
              <w:rPr>
                <w:rFonts w:eastAsia="Arial Unicode MS" w:cs="Times New Roman"/>
                <w:sz w:val="16"/>
                <w:szCs w:val="16"/>
                <w:lang w:val="fr-FR"/>
              </w:rPr>
            </w:pPr>
            <w:r w:rsidRPr="00FA18A8">
              <w:rPr>
                <w:rFonts w:eastAsia="Times New Roman" w:cs="Times New Roman"/>
                <w:sz w:val="16"/>
                <w:szCs w:val="16"/>
                <w:lang w:val="fr-FR"/>
              </w:rPr>
              <w:t>30.000.000</w:t>
            </w:r>
          </w:p>
        </w:tc>
      </w:tr>
      <w:tr w:rsidR="009A7C3C" w:rsidRPr="00FA18A8" w14:paraId="28BE0533" w14:textId="77777777" w:rsidTr="00E718CB">
        <w:trPr>
          <w:trHeight w:val="341"/>
        </w:trPr>
        <w:tc>
          <w:tcPr>
            <w:tcW w:w="953" w:type="pct"/>
          </w:tcPr>
          <w:p w14:paraId="0747DFA2" w14:textId="77777777" w:rsidR="009A7C3C" w:rsidRPr="00FA18A8" w:rsidRDefault="009A7C3C" w:rsidP="00493FCD">
            <w:pPr>
              <w:spacing w:after="0" w:line="240" w:lineRule="auto"/>
              <w:jc w:val="both"/>
              <w:rPr>
                <w:rFonts w:eastAsia="Arial Unicode MS" w:cs="Times New Roman"/>
                <w:b/>
                <w:bCs/>
                <w:sz w:val="16"/>
                <w:szCs w:val="16"/>
                <w:lang w:val="fr-FR"/>
              </w:rPr>
            </w:pPr>
            <w:r w:rsidRPr="00FA18A8">
              <w:rPr>
                <w:rFonts w:cs="Times New Roman"/>
                <w:b/>
                <w:bCs/>
                <w:sz w:val="16"/>
                <w:szCs w:val="16"/>
                <w:lang w:val="fr-FR"/>
              </w:rPr>
              <w:t>Agent d’exécution :</w:t>
            </w:r>
          </w:p>
        </w:tc>
        <w:tc>
          <w:tcPr>
            <w:tcW w:w="1100" w:type="pct"/>
            <w:vAlign w:val="center"/>
          </w:tcPr>
          <w:p w14:paraId="6B5B07AA" w14:textId="77777777" w:rsidR="009A7C3C" w:rsidRPr="00FA18A8" w:rsidRDefault="009A7C3C" w:rsidP="00493FCD">
            <w:pPr>
              <w:tabs>
                <w:tab w:val="right" w:pos="0"/>
              </w:tabs>
              <w:spacing w:after="0" w:line="240" w:lineRule="auto"/>
              <w:jc w:val="both"/>
              <w:rPr>
                <w:rFonts w:eastAsia="Times New Roman" w:cs="Times New Roman"/>
                <w:sz w:val="16"/>
                <w:szCs w:val="16"/>
                <w:lang w:val="fr-FR"/>
              </w:rPr>
            </w:pPr>
            <w:r w:rsidRPr="00FA18A8">
              <w:rPr>
                <w:rFonts w:eastAsia="Times New Roman" w:cs="Times New Roman"/>
                <w:sz w:val="16"/>
                <w:szCs w:val="16"/>
                <w:lang w:val="fr-FR"/>
              </w:rPr>
              <w:t>UNDP Benin</w:t>
            </w:r>
          </w:p>
        </w:tc>
        <w:tc>
          <w:tcPr>
            <w:tcW w:w="1900" w:type="pct"/>
          </w:tcPr>
          <w:p w14:paraId="1E41FF58" w14:textId="77777777" w:rsidR="009A7C3C" w:rsidRPr="00FA18A8" w:rsidRDefault="009A7C3C" w:rsidP="00493FCD">
            <w:pPr>
              <w:spacing w:after="0" w:line="240" w:lineRule="auto"/>
              <w:jc w:val="both"/>
              <w:rPr>
                <w:rFonts w:eastAsia="Arial Unicode MS" w:cs="Times New Roman"/>
                <w:b/>
                <w:bCs/>
                <w:sz w:val="16"/>
                <w:szCs w:val="16"/>
                <w:lang w:val="fr-FR"/>
              </w:rPr>
            </w:pPr>
            <w:r w:rsidRPr="00FA18A8">
              <w:rPr>
                <w:rFonts w:cs="Times New Roman"/>
                <w:b/>
                <w:bCs/>
                <w:sz w:val="16"/>
                <w:szCs w:val="16"/>
                <w:lang w:val="fr-FR"/>
              </w:rPr>
              <w:t>Coût total du projet :</w:t>
            </w:r>
          </w:p>
        </w:tc>
        <w:tc>
          <w:tcPr>
            <w:tcW w:w="1047" w:type="pct"/>
            <w:vAlign w:val="center"/>
          </w:tcPr>
          <w:p w14:paraId="64ED8CBD" w14:textId="77777777" w:rsidR="009A7C3C" w:rsidRPr="00FA18A8" w:rsidRDefault="009A7C3C" w:rsidP="00493FCD">
            <w:pPr>
              <w:spacing w:after="0" w:line="240" w:lineRule="auto"/>
              <w:jc w:val="both"/>
              <w:rPr>
                <w:rFonts w:eastAsia="Arial Unicode MS" w:cs="Times New Roman"/>
                <w:sz w:val="16"/>
                <w:szCs w:val="16"/>
                <w:lang w:val="fr-FR"/>
              </w:rPr>
            </w:pPr>
            <w:r w:rsidRPr="00FA18A8">
              <w:rPr>
                <w:rFonts w:eastAsia="Times New Roman" w:cs="Times New Roman"/>
                <w:sz w:val="16"/>
                <w:szCs w:val="16"/>
                <w:lang w:val="fr-FR"/>
              </w:rPr>
              <w:t>34.450.000</w:t>
            </w:r>
          </w:p>
        </w:tc>
      </w:tr>
      <w:tr w:rsidR="009A7C3C" w:rsidRPr="00FA18A8" w14:paraId="3786BCEB" w14:textId="77777777" w:rsidTr="00E718CB">
        <w:trPr>
          <w:trHeight w:val="368"/>
        </w:trPr>
        <w:tc>
          <w:tcPr>
            <w:tcW w:w="953" w:type="pct"/>
            <w:vMerge w:val="restart"/>
          </w:tcPr>
          <w:p w14:paraId="1CDA3CDD" w14:textId="77777777" w:rsidR="009A7C3C" w:rsidRPr="00FA18A8" w:rsidRDefault="009A7C3C" w:rsidP="00493FCD">
            <w:pPr>
              <w:spacing w:after="0" w:line="240" w:lineRule="auto"/>
              <w:jc w:val="both"/>
              <w:rPr>
                <w:rFonts w:eastAsia="Arial Unicode MS" w:cs="Times New Roman"/>
                <w:b/>
                <w:bCs/>
                <w:sz w:val="16"/>
                <w:szCs w:val="16"/>
                <w:lang w:val="fr-FR"/>
              </w:rPr>
            </w:pPr>
            <w:r w:rsidRPr="00FA18A8">
              <w:rPr>
                <w:rFonts w:cs="Times New Roman"/>
                <w:b/>
                <w:bCs/>
                <w:sz w:val="16"/>
                <w:szCs w:val="16"/>
                <w:lang w:val="fr-FR"/>
              </w:rPr>
              <w:t>Autres partenaires participant au projet :</w:t>
            </w:r>
          </w:p>
        </w:tc>
        <w:tc>
          <w:tcPr>
            <w:tcW w:w="1100" w:type="pct"/>
            <w:vMerge w:val="restart"/>
            <w:vAlign w:val="center"/>
          </w:tcPr>
          <w:p w14:paraId="7B5D9AC3" w14:textId="77777777" w:rsidR="009A7C3C" w:rsidRPr="00FA18A8" w:rsidRDefault="009A7C3C" w:rsidP="00493FCD">
            <w:pPr>
              <w:tabs>
                <w:tab w:val="right" w:pos="0"/>
              </w:tabs>
              <w:spacing w:after="0" w:line="240" w:lineRule="auto"/>
              <w:jc w:val="both"/>
              <w:rPr>
                <w:rFonts w:eastAsia="Times New Roman" w:cs="Times New Roman"/>
                <w:sz w:val="16"/>
                <w:szCs w:val="16"/>
                <w:lang w:val="fr-FR"/>
              </w:rPr>
            </w:pPr>
            <w:r w:rsidRPr="00FA18A8">
              <w:rPr>
                <w:rFonts w:eastAsia="Times New Roman" w:cs="Times New Roman"/>
                <w:sz w:val="16"/>
                <w:szCs w:val="16"/>
                <w:lang w:val="fr-FR"/>
              </w:rPr>
              <w:t>Ministère du</w:t>
            </w:r>
          </w:p>
          <w:p w14:paraId="510718AF" w14:textId="77777777" w:rsidR="009A7C3C" w:rsidRPr="00FA18A8" w:rsidRDefault="009A7C3C" w:rsidP="00493FCD">
            <w:pPr>
              <w:tabs>
                <w:tab w:val="right" w:pos="0"/>
              </w:tabs>
              <w:spacing w:after="0" w:line="240" w:lineRule="auto"/>
              <w:jc w:val="both"/>
              <w:rPr>
                <w:rFonts w:eastAsia="Times New Roman" w:cs="Times New Roman"/>
                <w:sz w:val="16"/>
                <w:szCs w:val="16"/>
                <w:lang w:val="fr-FR"/>
              </w:rPr>
            </w:pPr>
            <w:r w:rsidRPr="00FA18A8">
              <w:rPr>
                <w:rFonts w:eastAsia="Times New Roman" w:cs="Times New Roman"/>
                <w:sz w:val="16"/>
                <w:szCs w:val="16"/>
                <w:lang w:val="fr-FR"/>
              </w:rPr>
              <w:t>Plan et du Développement</w:t>
            </w:r>
          </w:p>
        </w:tc>
        <w:tc>
          <w:tcPr>
            <w:tcW w:w="2947" w:type="pct"/>
            <w:gridSpan w:val="2"/>
          </w:tcPr>
          <w:p w14:paraId="184AD681" w14:textId="184B7C2F" w:rsidR="009A7C3C" w:rsidRPr="00FA18A8" w:rsidRDefault="009A7C3C" w:rsidP="00493FCD">
            <w:pPr>
              <w:tabs>
                <w:tab w:val="right" w:pos="0"/>
              </w:tabs>
              <w:spacing w:after="0" w:line="240" w:lineRule="auto"/>
              <w:jc w:val="both"/>
              <w:rPr>
                <w:rFonts w:eastAsia="Times New Roman" w:cs="Times New Roman"/>
                <w:sz w:val="16"/>
                <w:szCs w:val="16"/>
                <w:lang w:val="fr-FR"/>
              </w:rPr>
            </w:pPr>
            <w:r w:rsidRPr="00FA18A8">
              <w:rPr>
                <w:rFonts w:cs="Times New Roman"/>
                <w:sz w:val="16"/>
                <w:szCs w:val="16"/>
                <w:lang w:val="fr-FR"/>
              </w:rPr>
              <w:t xml:space="preserve">Signature du DP: </w:t>
            </w:r>
            <w:r w:rsidR="00B478BE" w:rsidRPr="00FA18A8">
              <w:rPr>
                <w:rFonts w:cs="Times New Roman"/>
                <w:sz w:val="16"/>
                <w:szCs w:val="16"/>
                <w:lang w:val="fr-FR"/>
              </w:rPr>
              <w:t xml:space="preserve"> 17 février 2017</w:t>
            </w:r>
          </w:p>
        </w:tc>
      </w:tr>
      <w:tr w:rsidR="009A7C3C" w:rsidRPr="00FA18A8" w14:paraId="1647866D" w14:textId="77777777" w:rsidTr="00E718CB">
        <w:trPr>
          <w:trHeight w:val="144"/>
        </w:trPr>
        <w:tc>
          <w:tcPr>
            <w:tcW w:w="953" w:type="pct"/>
            <w:vMerge/>
            <w:vAlign w:val="center"/>
          </w:tcPr>
          <w:p w14:paraId="470A62AE" w14:textId="77777777" w:rsidR="009A7C3C" w:rsidRPr="00FA18A8" w:rsidRDefault="009A7C3C" w:rsidP="00493FCD">
            <w:pPr>
              <w:spacing w:after="0" w:line="240" w:lineRule="auto"/>
              <w:jc w:val="both"/>
              <w:rPr>
                <w:rFonts w:eastAsia="Arial Unicode MS" w:cs="Times New Roman"/>
                <w:b/>
                <w:bCs/>
                <w:sz w:val="16"/>
                <w:szCs w:val="16"/>
                <w:lang w:val="fr-FR"/>
              </w:rPr>
            </w:pPr>
          </w:p>
        </w:tc>
        <w:tc>
          <w:tcPr>
            <w:tcW w:w="1100" w:type="pct"/>
            <w:vMerge/>
          </w:tcPr>
          <w:p w14:paraId="747888D8" w14:textId="77777777" w:rsidR="009A7C3C" w:rsidRPr="00FA18A8" w:rsidRDefault="009A7C3C" w:rsidP="00493FCD">
            <w:pPr>
              <w:tabs>
                <w:tab w:val="right" w:pos="0"/>
              </w:tabs>
              <w:spacing w:after="0" w:line="240" w:lineRule="auto"/>
              <w:jc w:val="both"/>
              <w:rPr>
                <w:rFonts w:eastAsia="Times New Roman" w:cs="Times New Roman"/>
                <w:sz w:val="16"/>
                <w:szCs w:val="16"/>
                <w:lang w:val="fr-FR"/>
              </w:rPr>
            </w:pPr>
          </w:p>
        </w:tc>
        <w:tc>
          <w:tcPr>
            <w:tcW w:w="1900" w:type="pct"/>
          </w:tcPr>
          <w:p w14:paraId="4F26CC4A" w14:textId="77777777" w:rsidR="009A7C3C" w:rsidRPr="00FA18A8" w:rsidRDefault="009A7C3C" w:rsidP="00493FCD">
            <w:pPr>
              <w:spacing w:after="0" w:line="240" w:lineRule="auto"/>
              <w:jc w:val="both"/>
              <w:rPr>
                <w:rFonts w:eastAsia="Arial Unicode MS" w:cs="Times New Roman"/>
                <w:b/>
                <w:bCs/>
                <w:sz w:val="16"/>
                <w:szCs w:val="16"/>
                <w:lang w:val="fr-FR"/>
              </w:rPr>
            </w:pPr>
            <w:r w:rsidRPr="00FA18A8">
              <w:rPr>
                <w:rFonts w:cs="Times New Roman"/>
                <w:b/>
                <w:bCs/>
                <w:sz w:val="16"/>
                <w:szCs w:val="16"/>
                <w:lang w:val="fr-FR"/>
              </w:rPr>
              <w:t>Date de clôture (opérationnelle) :</w:t>
            </w:r>
          </w:p>
        </w:tc>
        <w:tc>
          <w:tcPr>
            <w:tcW w:w="1047" w:type="pct"/>
          </w:tcPr>
          <w:p w14:paraId="1E781C9C" w14:textId="77777777" w:rsidR="009A7C3C" w:rsidRPr="00FA18A8" w:rsidRDefault="009A7C3C" w:rsidP="00493FCD">
            <w:pPr>
              <w:tabs>
                <w:tab w:val="right" w:pos="0"/>
              </w:tabs>
              <w:spacing w:after="0" w:line="240" w:lineRule="auto"/>
              <w:jc w:val="both"/>
              <w:rPr>
                <w:rFonts w:eastAsia="Times New Roman" w:cs="Times New Roman"/>
                <w:sz w:val="16"/>
                <w:szCs w:val="16"/>
                <w:lang w:val="fr-FR"/>
              </w:rPr>
            </w:pPr>
            <w:r w:rsidRPr="00FA18A8">
              <w:rPr>
                <w:rFonts w:cs="Times New Roman"/>
                <w:sz w:val="16"/>
                <w:szCs w:val="16"/>
                <w:lang w:val="fr-FR"/>
              </w:rPr>
              <w:t>Proposé :</w:t>
            </w:r>
          </w:p>
          <w:p w14:paraId="00EE4B77" w14:textId="77777777" w:rsidR="009A7C3C" w:rsidRPr="00FA18A8" w:rsidRDefault="009A7C3C" w:rsidP="00493FCD">
            <w:pPr>
              <w:tabs>
                <w:tab w:val="right" w:pos="0"/>
              </w:tabs>
              <w:spacing w:after="0" w:line="240" w:lineRule="auto"/>
              <w:jc w:val="both"/>
              <w:rPr>
                <w:rFonts w:eastAsia="Times New Roman" w:cs="Times New Roman"/>
                <w:sz w:val="16"/>
                <w:szCs w:val="16"/>
                <w:lang w:val="fr-FR"/>
              </w:rPr>
            </w:pPr>
            <w:r w:rsidRPr="00FA18A8">
              <w:rPr>
                <w:rFonts w:eastAsia="Times New Roman" w:cs="Times New Roman"/>
                <w:sz w:val="16"/>
                <w:szCs w:val="16"/>
                <w:lang w:val="fr-FR"/>
              </w:rPr>
              <w:fldChar w:fldCharType="begin">
                <w:ffData>
                  <w:name w:val="Text1"/>
                  <w:enabled/>
                  <w:calcOnExit w:val="0"/>
                  <w:textInput/>
                </w:ffData>
              </w:fldChar>
            </w:r>
            <w:r w:rsidRPr="00FA18A8">
              <w:rPr>
                <w:rFonts w:eastAsia="Times New Roman" w:cs="Times New Roman"/>
                <w:sz w:val="16"/>
                <w:szCs w:val="16"/>
                <w:lang w:val="fr-FR"/>
              </w:rPr>
              <w:instrText xml:space="preserve"> FORMTEXT </w:instrText>
            </w:r>
            <w:r w:rsidRPr="00FA18A8">
              <w:rPr>
                <w:rFonts w:eastAsia="Times New Roman" w:cs="Times New Roman"/>
                <w:sz w:val="16"/>
                <w:szCs w:val="16"/>
                <w:lang w:val="fr-FR"/>
              </w:rPr>
            </w:r>
            <w:r w:rsidRPr="00FA18A8">
              <w:rPr>
                <w:rFonts w:eastAsia="Times New Roman" w:cs="Times New Roman"/>
                <w:sz w:val="16"/>
                <w:szCs w:val="16"/>
                <w:lang w:val="fr-FR"/>
              </w:rPr>
              <w:fldChar w:fldCharType="separate"/>
            </w:r>
            <w:r w:rsidRPr="00FA18A8">
              <w:rPr>
                <w:rFonts w:cs="Times New Roman"/>
                <w:sz w:val="16"/>
                <w:szCs w:val="16"/>
                <w:lang w:val="fr-FR"/>
              </w:rPr>
              <w:t>     </w:t>
            </w:r>
            <w:r w:rsidRPr="00FA18A8">
              <w:rPr>
                <w:rFonts w:cs="Times New Roman"/>
                <w:sz w:val="16"/>
                <w:szCs w:val="16"/>
                <w:lang w:val="fr-FR"/>
              </w:rPr>
              <w:fldChar w:fldCharType="end"/>
            </w:r>
            <w:r w:rsidRPr="00FA18A8">
              <w:rPr>
                <w:rFonts w:cs="Times New Roman"/>
                <w:sz w:val="16"/>
                <w:szCs w:val="16"/>
                <w:lang w:val="fr-FR"/>
              </w:rPr>
              <w:t>2022</w:t>
            </w:r>
          </w:p>
        </w:tc>
      </w:tr>
    </w:tbl>
    <w:p w14:paraId="6BBC012C" w14:textId="77777777" w:rsidR="00225674" w:rsidRPr="00FA18A8" w:rsidRDefault="00225674" w:rsidP="00493FCD">
      <w:pPr>
        <w:pStyle w:val="Heading21"/>
        <w:spacing w:before="0" w:beforeAutospacing="0" w:after="0" w:afterAutospacing="0"/>
        <w:rPr>
          <w:rFonts w:ascii="Times New Roman" w:hAnsi="Times New Roman"/>
          <w:color w:val="auto"/>
          <w:sz w:val="20"/>
          <w:szCs w:val="20"/>
        </w:rPr>
      </w:pPr>
    </w:p>
    <w:p w14:paraId="0D69C299" w14:textId="2EBB8A79" w:rsidR="00574868" w:rsidRPr="00FA18A8" w:rsidRDefault="00574868" w:rsidP="00493FCD">
      <w:pPr>
        <w:pStyle w:val="Heading21"/>
        <w:spacing w:before="0" w:beforeAutospacing="0" w:after="0" w:afterAutospacing="0"/>
        <w:rPr>
          <w:rFonts w:ascii="Times New Roman" w:hAnsi="Times New Roman"/>
          <w:color w:val="auto"/>
          <w:sz w:val="20"/>
          <w:szCs w:val="20"/>
        </w:rPr>
      </w:pPr>
      <w:r w:rsidRPr="00FA18A8">
        <w:rPr>
          <w:rFonts w:ascii="Times New Roman" w:hAnsi="Times New Roman"/>
          <w:color w:val="auto"/>
          <w:sz w:val="20"/>
          <w:szCs w:val="20"/>
        </w:rPr>
        <w:t>1.2. Description du projet</w:t>
      </w:r>
      <w:bookmarkEnd w:id="12"/>
    </w:p>
    <w:p w14:paraId="728F7525" w14:textId="77777777" w:rsidR="00574868" w:rsidRPr="00FA18A8" w:rsidRDefault="00574868" w:rsidP="00493FCD">
      <w:pPr>
        <w:spacing w:after="0" w:line="240" w:lineRule="auto"/>
        <w:jc w:val="both"/>
        <w:rPr>
          <w:rFonts w:cs="Times New Roman"/>
          <w:sz w:val="20"/>
          <w:szCs w:val="20"/>
          <w:lang w:val="fr-FR" w:eastAsia="ja-JP"/>
        </w:rPr>
      </w:pPr>
      <w:bookmarkStart w:id="13" w:name="_Toc534683868"/>
      <w:r w:rsidRPr="00FA18A8">
        <w:rPr>
          <w:rFonts w:cs="Times New Roman"/>
          <w:sz w:val="20"/>
          <w:szCs w:val="20"/>
          <w:lang w:val="fr-FR" w:eastAsia="ja-JP"/>
        </w:rPr>
        <w:t>Le projet de Renforcement de la Résilience des Moyens de Subsistance Ruraux et du Système de Gouvernance Locale, aux Risques et à la Variabilité Climatique au Bénin, également appelé PMSD vise à renforcer la résilience de l’agriculture et des moyens de subsistance et intégrer les considérations relatives aux risques climatiques dans les processus de planification nationaux et décentralisés afin que les communautés locales soient moins vulnérables aux changements climatiques.</w:t>
      </w:r>
    </w:p>
    <w:p w14:paraId="025AA98F" w14:textId="77777777" w:rsidR="00574868" w:rsidRPr="00FA18A8" w:rsidRDefault="00574868" w:rsidP="00493FCD">
      <w:pPr>
        <w:spacing w:after="0" w:line="240" w:lineRule="auto"/>
        <w:jc w:val="both"/>
        <w:rPr>
          <w:rFonts w:eastAsia="Calibri" w:cs="Times New Roman"/>
          <w:sz w:val="20"/>
          <w:szCs w:val="20"/>
          <w:lang w:val="fr-FR"/>
        </w:rPr>
      </w:pPr>
      <w:r w:rsidRPr="00FA18A8">
        <w:rPr>
          <w:rFonts w:eastAsia="Calibri" w:cs="Times New Roman"/>
          <w:sz w:val="20"/>
          <w:szCs w:val="20"/>
          <w:lang w:val="fr-FR"/>
        </w:rPr>
        <w:t>L’objectif général du projet est de soutenir la résilience de</w:t>
      </w:r>
      <w:r w:rsidRPr="00FA18A8">
        <w:rPr>
          <w:rStyle w:val="tlid-translation"/>
          <w:rFonts w:cs="Times New Roman"/>
          <w:sz w:val="20"/>
          <w:szCs w:val="20"/>
          <w:lang w:val="fr-FR"/>
        </w:rPr>
        <w:t xml:space="preserve"> l'agriculture et des moyens de subsistance et intégrer les considérations relatives aux risques climatiques dans les processus de planification nationaux et décentralisés afin que les communautés locales soient moins vulnérables aux changements climatiques</w:t>
      </w:r>
      <w:r w:rsidRPr="00FA18A8">
        <w:rPr>
          <w:rFonts w:eastAsia="Calibri" w:cs="Times New Roman"/>
          <w:sz w:val="20"/>
          <w:szCs w:val="20"/>
          <w:lang w:val="fr-FR"/>
        </w:rPr>
        <w:t>. Spécifiquement, il s’agit de :</w:t>
      </w:r>
    </w:p>
    <w:p w14:paraId="6B277E7B" w14:textId="77777777" w:rsidR="00574868" w:rsidRPr="00FA18A8" w:rsidRDefault="00574868" w:rsidP="007130EC">
      <w:pPr>
        <w:pStyle w:val="ListParagraph"/>
        <w:numPr>
          <w:ilvl w:val="0"/>
          <w:numId w:val="52"/>
        </w:numPr>
        <w:spacing w:after="0" w:line="240" w:lineRule="auto"/>
        <w:jc w:val="both"/>
        <w:rPr>
          <w:rFonts w:eastAsia="Calibri" w:cs="Times New Roman"/>
          <w:sz w:val="20"/>
          <w:szCs w:val="20"/>
          <w:lang w:val="fr-FR"/>
        </w:rPr>
      </w:pPr>
      <w:r w:rsidRPr="00FA18A8">
        <w:rPr>
          <w:rStyle w:val="tlid-translation"/>
          <w:rFonts w:cs="Times New Roman"/>
          <w:sz w:val="20"/>
          <w:szCs w:val="20"/>
          <w:lang w:val="fr-FR"/>
        </w:rPr>
        <w:t>Inclure le changement climatique et le genre dans les plans et budgets de développement aux niveaux national et local</w:t>
      </w:r>
      <w:r w:rsidRPr="00FA18A8">
        <w:rPr>
          <w:rFonts w:eastAsia="Calibri" w:cs="Times New Roman"/>
          <w:sz w:val="20"/>
          <w:szCs w:val="20"/>
          <w:lang w:val="fr-FR"/>
        </w:rPr>
        <w:t xml:space="preserve"> ; </w:t>
      </w:r>
    </w:p>
    <w:p w14:paraId="652C22FA" w14:textId="77777777" w:rsidR="00574868" w:rsidRPr="00FA18A8" w:rsidRDefault="00574868" w:rsidP="007130EC">
      <w:pPr>
        <w:pStyle w:val="ListParagraph"/>
        <w:numPr>
          <w:ilvl w:val="0"/>
          <w:numId w:val="52"/>
        </w:numPr>
        <w:spacing w:after="0" w:line="240" w:lineRule="auto"/>
        <w:jc w:val="both"/>
        <w:rPr>
          <w:rFonts w:eastAsia="Calibri" w:cs="Times New Roman"/>
          <w:sz w:val="20"/>
          <w:szCs w:val="20"/>
          <w:lang w:val="fr-FR"/>
        </w:rPr>
      </w:pPr>
      <w:r w:rsidRPr="00FA18A8">
        <w:rPr>
          <w:rFonts w:eastAsia="Calibri" w:cs="Times New Roman"/>
          <w:sz w:val="20"/>
          <w:szCs w:val="20"/>
          <w:lang w:val="fr-FR"/>
        </w:rPr>
        <w:t>Améliorer l</w:t>
      </w:r>
      <w:r w:rsidRPr="00FA18A8">
        <w:rPr>
          <w:rStyle w:val="tlid-translation"/>
          <w:rFonts w:cs="Times New Roman"/>
          <w:sz w:val="20"/>
          <w:szCs w:val="20"/>
          <w:lang w:val="fr-FR"/>
        </w:rPr>
        <w:t xml:space="preserve">es infrastructures agricoles productives et les compétences humaines pour faire face à la modification des régimes pluviométriques </w:t>
      </w:r>
      <w:r w:rsidRPr="00FA18A8">
        <w:rPr>
          <w:rFonts w:eastAsia="Calibri" w:cs="Times New Roman"/>
          <w:sz w:val="20"/>
          <w:szCs w:val="20"/>
          <w:lang w:val="fr-FR"/>
        </w:rPr>
        <w:t xml:space="preserve">; </w:t>
      </w:r>
    </w:p>
    <w:p w14:paraId="6946D01F" w14:textId="77777777" w:rsidR="00574868" w:rsidRPr="00FA18A8" w:rsidRDefault="00574868" w:rsidP="007130EC">
      <w:pPr>
        <w:pStyle w:val="ListParagraph"/>
        <w:numPr>
          <w:ilvl w:val="0"/>
          <w:numId w:val="52"/>
        </w:numPr>
        <w:spacing w:after="0" w:line="240" w:lineRule="auto"/>
        <w:jc w:val="both"/>
        <w:rPr>
          <w:rFonts w:eastAsia="Calibri" w:cs="Times New Roman"/>
          <w:sz w:val="20"/>
          <w:szCs w:val="20"/>
          <w:lang w:val="fr-FR"/>
        </w:rPr>
      </w:pPr>
      <w:r w:rsidRPr="00FA18A8">
        <w:rPr>
          <w:rStyle w:val="tlid-translation"/>
          <w:rFonts w:cs="Times New Roman"/>
          <w:sz w:val="20"/>
          <w:szCs w:val="20"/>
          <w:lang w:val="fr-FR"/>
        </w:rPr>
        <w:t>Améliorer la capacité d'adaptation des communautés par des activités génératrices de revenus plus diversifiées</w:t>
      </w:r>
      <w:r w:rsidRPr="00FA18A8">
        <w:rPr>
          <w:rFonts w:eastAsia="Calibri" w:cs="Times New Roman"/>
          <w:sz w:val="20"/>
          <w:szCs w:val="20"/>
          <w:lang w:val="fr-FR"/>
        </w:rPr>
        <w:t>.</w:t>
      </w:r>
    </w:p>
    <w:p w14:paraId="4E835D85" w14:textId="77777777" w:rsidR="00E718CB" w:rsidRPr="00FA18A8" w:rsidRDefault="00E718CB" w:rsidP="00493FCD">
      <w:pPr>
        <w:spacing w:after="0" w:line="240" w:lineRule="auto"/>
        <w:jc w:val="both"/>
        <w:rPr>
          <w:rFonts w:eastAsia="Calibri" w:cs="Times New Roman"/>
          <w:sz w:val="20"/>
          <w:szCs w:val="20"/>
          <w:lang w:val="fr-FR"/>
        </w:rPr>
      </w:pPr>
    </w:p>
    <w:p w14:paraId="52A0E96A" w14:textId="77777777" w:rsidR="00CF3C71" w:rsidRPr="00FA18A8" w:rsidRDefault="00574868" w:rsidP="00493FCD">
      <w:pPr>
        <w:spacing w:after="0" w:line="240" w:lineRule="auto"/>
        <w:jc w:val="both"/>
        <w:rPr>
          <w:rFonts w:eastAsia="Calibri" w:cs="Times New Roman"/>
          <w:sz w:val="20"/>
          <w:szCs w:val="20"/>
          <w:lang w:val="fr-FR"/>
        </w:rPr>
      </w:pPr>
      <w:r w:rsidRPr="00FA18A8">
        <w:rPr>
          <w:rFonts w:eastAsia="Calibri" w:cs="Times New Roman"/>
          <w:sz w:val="20"/>
          <w:szCs w:val="20"/>
          <w:lang w:val="fr-FR"/>
        </w:rPr>
        <w:t xml:space="preserve">Le PMSD est en lien direct avec le Plan-Cadre des Nations Unies pour l'Assistance au Développement (PNUAD) dans son résultat 6 qui stipule que « d’ici 2018, les institutions et les populations des municipalités d’intervention seront en mesure de mieux gérer leur environnement, leurs ressources naturelles et énergétiques, les impacts du changement climatique et les catastrophes naturelles. ». </w:t>
      </w:r>
      <w:r w:rsidR="003171AA" w:rsidRPr="00FA18A8">
        <w:rPr>
          <w:rFonts w:eastAsia="Calibri" w:cs="Times New Roman"/>
          <w:sz w:val="20"/>
          <w:szCs w:val="20"/>
          <w:lang w:val="fr-FR"/>
        </w:rPr>
        <w:t xml:space="preserve">Il s’aligne </w:t>
      </w:r>
      <w:r w:rsidR="00B05811" w:rsidRPr="00FA18A8">
        <w:rPr>
          <w:rFonts w:eastAsia="Calibri" w:cs="Times New Roman"/>
          <w:sz w:val="20"/>
          <w:szCs w:val="20"/>
          <w:lang w:val="fr-FR"/>
        </w:rPr>
        <w:t>ensuite</w:t>
      </w:r>
      <w:r w:rsidR="003171AA" w:rsidRPr="00FA18A8">
        <w:rPr>
          <w:rFonts w:eastAsia="Calibri" w:cs="Times New Roman"/>
          <w:sz w:val="20"/>
          <w:szCs w:val="20"/>
          <w:lang w:val="fr-FR"/>
        </w:rPr>
        <w:t xml:space="preserve"> avec l’effet 1 de l’UNDAF 2019-2023</w:t>
      </w:r>
      <w:r w:rsidR="00B05811" w:rsidRPr="00FA18A8">
        <w:rPr>
          <w:rFonts w:eastAsia="Calibri" w:cs="Times New Roman"/>
          <w:sz w:val="20"/>
          <w:szCs w:val="20"/>
          <w:lang w:val="fr-FR"/>
        </w:rPr>
        <w:t xml:space="preserve"> « D’ici fin 2018, les populations rurales et périurbaines, notamment les jeunes et les femmes dans les communes d’intervention accroissent leur revenu et améliorent leur sécurité́ alimentaire»</w:t>
      </w:r>
      <w:r w:rsidR="00A05721" w:rsidRPr="00FA18A8">
        <w:rPr>
          <w:rFonts w:eastAsia="Calibri" w:cs="Times New Roman"/>
          <w:sz w:val="20"/>
          <w:szCs w:val="20"/>
          <w:lang w:val="fr-FR"/>
        </w:rPr>
        <w:t>.</w:t>
      </w:r>
      <w:r w:rsidR="00B05811" w:rsidRPr="00FA18A8">
        <w:rPr>
          <w:rFonts w:eastAsia="Calibri" w:cs="Times New Roman"/>
          <w:sz w:val="20"/>
          <w:szCs w:val="20"/>
          <w:lang w:val="fr-FR"/>
        </w:rPr>
        <w:t xml:space="preserve"> </w:t>
      </w:r>
      <w:r w:rsidRPr="00FA18A8">
        <w:rPr>
          <w:rFonts w:eastAsia="Calibri" w:cs="Times New Roman"/>
          <w:sz w:val="20"/>
          <w:szCs w:val="20"/>
          <w:lang w:val="fr-FR"/>
        </w:rPr>
        <w:t xml:space="preserve">Il s’aligne </w:t>
      </w:r>
      <w:r w:rsidR="00B05811" w:rsidRPr="00FA18A8">
        <w:rPr>
          <w:rFonts w:eastAsia="Calibri" w:cs="Times New Roman"/>
          <w:sz w:val="20"/>
          <w:szCs w:val="20"/>
          <w:lang w:val="fr-FR"/>
        </w:rPr>
        <w:t>enfin</w:t>
      </w:r>
      <w:r w:rsidRPr="00FA18A8">
        <w:rPr>
          <w:rFonts w:eastAsia="Calibri" w:cs="Times New Roman"/>
          <w:sz w:val="20"/>
          <w:szCs w:val="20"/>
          <w:lang w:val="fr-FR"/>
        </w:rPr>
        <w:t xml:space="preserve"> avec le résultat stratégique PNUD 5 « les pays sont en mesure de réduire les risques de conflit et catastrophes naturelles, y compris le changement climatique ». </w:t>
      </w:r>
    </w:p>
    <w:p w14:paraId="520ECA0A" w14:textId="599212AC" w:rsidR="00574868" w:rsidRPr="00FA18A8" w:rsidRDefault="00574868" w:rsidP="00493FCD">
      <w:pPr>
        <w:pStyle w:val="Heading21"/>
        <w:spacing w:after="0" w:afterAutospacing="0"/>
        <w:rPr>
          <w:rFonts w:ascii="Times New Roman" w:hAnsi="Times New Roman"/>
          <w:color w:val="auto"/>
          <w:sz w:val="20"/>
          <w:szCs w:val="20"/>
        </w:rPr>
      </w:pPr>
      <w:r w:rsidRPr="00FA18A8">
        <w:rPr>
          <w:rFonts w:ascii="Times New Roman" w:hAnsi="Times New Roman"/>
          <w:color w:val="auto"/>
          <w:sz w:val="20"/>
          <w:szCs w:val="20"/>
        </w:rPr>
        <w:t>1.3. Résumé de l’avancement du projet</w:t>
      </w:r>
      <w:bookmarkEnd w:id="13"/>
      <w:r w:rsidRPr="00FA18A8">
        <w:rPr>
          <w:rFonts w:ascii="Times New Roman" w:hAnsi="Times New Roman"/>
          <w:color w:val="auto"/>
          <w:sz w:val="20"/>
          <w:szCs w:val="20"/>
        </w:rPr>
        <w:t xml:space="preserve"> </w:t>
      </w:r>
    </w:p>
    <w:p w14:paraId="1C69CE48" w14:textId="79B46590" w:rsidR="00574868" w:rsidRPr="00FA18A8" w:rsidRDefault="00EB5D77" w:rsidP="00493FCD">
      <w:pPr>
        <w:spacing w:after="0" w:line="240" w:lineRule="auto"/>
        <w:rPr>
          <w:rFonts w:cs="Times New Roman"/>
          <w:i/>
          <w:sz w:val="20"/>
          <w:szCs w:val="20"/>
          <w:lang w:val="fr-FR"/>
        </w:rPr>
      </w:pPr>
      <w:r w:rsidRPr="00FA18A8">
        <w:rPr>
          <w:rFonts w:cs="Times New Roman"/>
          <w:i/>
          <w:sz w:val="20"/>
          <w:szCs w:val="20"/>
          <w:lang w:val="fr-FR"/>
        </w:rPr>
        <w:t>État</w:t>
      </w:r>
      <w:r w:rsidR="00574868" w:rsidRPr="00FA18A8">
        <w:rPr>
          <w:rFonts w:cs="Times New Roman"/>
          <w:i/>
          <w:sz w:val="20"/>
          <w:szCs w:val="20"/>
          <w:lang w:val="fr-FR"/>
        </w:rPr>
        <w:t xml:space="preserve"> d’avancement du projet par volet d’activités des différentes composantes du PMSD </w:t>
      </w:r>
    </w:p>
    <w:p w14:paraId="34DF3B7E" w14:textId="77777777" w:rsidR="00FC2AE2" w:rsidRPr="00FA18A8" w:rsidRDefault="00FC2AE2" w:rsidP="00493FCD">
      <w:pPr>
        <w:spacing w:after="0" w:line="240" w:lineRule="auto"/>
        <w:rPr>
          <w:rFonts w:cs="Times New Roman"/>
          <w:i/>
          <w:sz w:val="20"/>
          <w:szCs w:val="20"/>
          <w:lang w:val="fr-FR"/>
        </w:rPr>
      </w:pPr>
    </w:p>
    <w:tbl>
      <w:tblPr>
        <w:tblpPr w:leftFromText="180" w:rightFromText="180" w:vertAnchor="text" w:tblpXSpec="center" w:tblpY="1"/>
        <w:tblOverlap w:val="never"/>
        <w:tblW w:w="55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1457"/>
        <w:gridCol w:w="1026"/>
        <w:gridCol w:w="827"/>
        <w:gridCol w:w="1180"/>
        <w:gridCol w:w="1180"/>
        <w:gridCol w:w="693"/>
        <w:gridCol w:w="745"/>
        <w:gridCol w:w="2133"/>
      </w:tblGrid>
      <w:tr w:rsidR="00FC2AE2" w:rsidRPr="00FA18A8" w14:paraId="348406C9" w14:textId="77777777" w:rsidTr="00D45990">
        <w:trPr>
          <w:trHeight w:val="295"/>
          <w:tblHeader/>
        </w:trPr>
        <w:tc>
          <w:tcPr>
            <w:tcW w:w="662" w:type="dxa"/>
            <w:shd w:val="clear" w:color="auto" w:fill="D9D9D9" w:themeFill="background1" w:themeFillShade="D9"/>
          </w:tcPr>
          <w:p w14:paraId="72FA0E49" w14:textId="77777777" w:rsidR="00FC2AE2" w:rsidRPr="00FA18A8" w:rsidRDefault="00FC2AE2" w:rsidP="00493FCD">
            <w:pPr>
              <w:spacing w:after="0" w:line="240" w:lineRule="auto"/>
              <w:rPr>
                <w:rFonts w:cs="Times New Roman"/>
                <w:b/>
                <w:sz w:val="14"/>
                <w:szCs w:val="14"/>
                <w:lang w:val="fr-FR"/>
              </w:rPr>
            </w:pPr>
            <w:r w:rsidRPr="00FA18A8">
              <w:rPr>
                <w:rFonts w:cs="Times New Roman"/>
                <w:b/>
                <w:sz w:val="14"/>
                <w:szCs w:val="14"/>
                <w:lang w:val="fr-FR"/>
              </w:rPr>
              <w:lastRenderedPageBreak/>
              <w:t xml:space="preserve">Stratégie de projet </w:t>
            </w:r>
          </w:p>
          <w:p w14:paraId="7E030B97" w14:textId="77777777" w:rsidR="00FC2AE2" w:rsidRPr="00FA18A8" w:rsidRDefault="00FC2AE2" w:rsidP="00493FCD">
            <w:pPr>
              <w:spacing w:after="0" w:line="240" w:lineRule="auto"/>
              <w:rPr>
                <w:rFonts w:cs="Times New Roman"/>
                <w:sz w:val="14"/>
                <w:szCs w:val="14"/>
                <w:lang w:val="fr-FR"/>
              </w:rPr>
            </w:pPr>
          </w:p>
          <w:p w14:paraId="55E09079" w14:textId="77777777" w:rsidR="00FC2AE2" w:rsidRPr="00FA18A8" w:rsidRDefault="00FC2AE2" w:rsidP="00493FCD">
            <w:pPr>
              <w:spacing w:after="0" w:line="240" w:lineRule="auto"/>
              <w:rPr>
                <w:rFonts w:cs="Times New Roman"/>
                <w:sz w:val="14"/>
                <w:szCs w:val="14"/>
                <w:lang w:val="fr-FR"/>
              </w:rPr>
            </w:pPr>
          </w:p>
        </w:tc>
        <w:tc>
          <w:tcPr>
            <w:tcW w:w="1457" w:type="dxa"/>
            <w:shd w:val="clear" w:color="auto" w:fill="D9D9D9" w:themeFill="background1" w:themeFillShade="D9"/>
          </w:tcPr>
          <w:p w14:paraId="23134C19" w14:textId="77777777" w:rsidR="00FC2AE2" w:rsidRPr="00FA18A8" w:rsidRDefault="00FC2AE2" w:rsidP="00493FCD">
            <w:pPr>
              <w:spacing w:after="0" w:line="240" w:lineRule="auto"/>
              <w:rPr>
                <w:rFonts w:cs="Times New Roman"/>
                <w:b/>
                <w:sz w:val="14"/>
                <w:szCs w:val="14"/>
                <w:lang w:val="fr-FR"/>
              </w:rPr>
            </w:pPr>
            <w:r w:rsidRPr="00FA18A8">
              <w:rPr>
                <w:rFonts w:cs="Times New Roman"/>
                <w:b/>
                <w:sz w:val="14"/>
                <w:szCs w:val="14"/>
                <w:lang w:val="fr-FR"/>
              </w:rPr>
              <w:t>Indicateur</w:t>
            </w:r>
            <w:r w:rsidRPr="00FA18A8">
              <w:rPr>
                <w:rFonts w:cs="Times New Roman"/>
                <w:b/>
                <w:sz w:val="14"/>
                <w:szCs w:val="14"/>
                <w:vertAlign w:val="superscript"/>
                <w:lang w:val="fr-FR"/>
              </w:rPr>
              <w:footnoteReference w:id="2"/>
            </w:r>
          </w:p>
        </w:tc>
        <w:tc>
          <w:tcPr>
            <w:tcW w:w="1026" w:type="dxa"/>
            <w:shd w:val="clear" w:color="auto" w:fill="D9D9D9" w:themeFill="background1" w:themeFillShade="D9"/>
          </w:tcPr>
          <w:p w14:paraId="365B2244" w14:textId="77777777" w:rsidR="00FC2AE2" w:rsidRPr="00FA18A8" w:rsidRDefault="00FC2AE2" w:rsidP="00493FCD">
            <w:pPr>
              <w:spacing w:after="0" w:line="240" w:lineRule="auto"/>
              <w:rPr>
                <w:rFonts w:cs="Times New Roman"/>
                <w:b/>
                <w:sz w:val="14"/>
                <w:szCs w:val="14"/>
                <w:lang w:val="fr-FR"/>
              </w:rPr>
            </w:pPr>
            <w:r w:rsidRPr="00FA18A8">
              <w:rPr>
                <w:rFonts w:cs="Times New Roman"/>
                <w:b/>
                <w:sz w:val="14"/>
                <w:szCs w:val="14"/>
                <w:lang w:val="fr-FR"/>
              </w:rPr>
              <w:t>Niveau de référence</w:t>
            </w:r>
            <w:r w:rsidRPr="00FA18A8">
              <w:rPr>
                <w:rFonts w:cs="Times New Roman"/>
                <w:b/>
                <w:sz w:val="14"/>
                <w:szCs w:val="14"/>
                <w:vertAlign w:val="superscript"/>
                <w:lang w:val="fr-FR"/>
              </w:rPr>
              <w:footnoteReference w:id="3"/>
            </w:r>
          </w:p>
        </w:tc>
        <w:tc>
          <w:tcPr>
            <w:tcW w:w="827" w:type="dxa"/>
            <w:shd w:val="clear" w:color="auto" w:fill="D9D9D9" w:themeFill="background1" w:themeFillShade="D9"/>
          </w:tcPr>
          <w:p w14:paraId="613E539B" w14:textId="77777777" w:rsidR="00FC2AE2" w:rsidRPr="00FA18A8" w:rsidRDefault="00FC2AE2" w:rsidP="00493FCD">
            <w:pPr>
              <w:spacing w:after="0" w:line="240" w:lineRule="auto"/>
              <w:rPr>
                <w:rFonts w:cs="Times New Roman"/>
                <w:b/>
                <w:sz w:val="14"/>
                <w:szCs w:val="14"/>
                <w:lang w:val="fr-FR"/>
              </w:rPr>
            </w:pPr>
            <w:r w:rsidRPr="00FA18A8">
              <w:rPr>
                <w:rFonts w:cs="Times New Roman"/>
                <w:b/>
                <w:sz w:val="14"/>
                <w:szCs w:val="14"/>
                <w:lang w:val="fr-FR"/>
              </w:rPr>
              <w:t>Niveau lors du premier PIR (auto-déclaré)</w:t>
            </w:r>
          </w:p>
        </w:tc>
        <w:tc>
          <w:tcPr>
            <w:tcW w:w="1180" w:type="dxa"/>
            <w:shd w:val="clear" w:color="auto" w:fill="D9D9D9" w:themeFill="background1" w:themeFillShade="D9"/>
          </w:tcPr>
          <w:p w14:paraId="2F1A5766" w14:textId="77777777" w:rsidR="00FC2AE2" w:rsidRPr="00FA18A8" w:rsidRDefault="00FC2AE2" w:rsidP="00493FCD">
            <w:pPr>
              <w:spacing w:after="0" w:line="240" w:lineRule="auto"/>
              <w:rPr>
                <w:rFonts w:cs="Times New Roman"/>
                <w:b/>
                <w:sz w:val="14"/>
                <w:szCs w:val="14"/>
                <w:lang w:val="fr-FR"/>
              </w:rPr>
            </w:pPr>
            <w:r w:rsidRPr="00FA18A8">
              <w:rPr>
                <w:rFonts w:cs="Times New Roman"/>
                <w:b/>
                <w:sz w:val="14"/>
                <w:szCs w:val="14"/>
                <w:lang w:val="fr-FR"/>
              </w:rPr>
              <w:t>Cible à mi-parcours</w:t>
            </w:r>
            <w:r w:rsidRPr="00FA18A8">
              <w:rPr>
                <w:rFonts w:cs="Times New Roman"/>
                <w:b/>
                <w:sz w:val="14"/>
                <w:szCs w:val="14"/>
                <w:vertAlign w:val="superscript"/>
                <w:lang w:val="fr-FR"/>
              </w:rPr>
              <w:footnoteReference w:id="4"/>
            </w:r>
          </w:p>
        </w:tc>
        <w:tc>
          <w:tcPr>
            <w:tcW w:w="1180" w:type="dxa"/>
            <w:shd w:val="clear" w:color="auto" w:fill="D9D9D9" w:themeFill="background1" w:themeFillShade="D9"/>
          </w:tcPr>
          <w:p w14:paraId="2097A1B9" w14:textId="77777777" w:rsidR="00FC2AE2" w:rsidRPr="00FA18A8" w:rsidRDefault="00FC2AE2" w:rsidP="00493FCD">
            <w:pPr>
              <w:spacing w:after="0" w:line="240" w:lineRule="auto"/>
              <w:rPr>
                <w:rFonts w:cs="Times New Roman"/>
                <w:b/>
                <w:sz w:val="14"/>
                <w:szCs w:val="14"/>
                <w:lang w:val="fr-FR"/>
              </w:rPr>
            </w:pPr>
            <w:r w:rsidRPr="00FA18A8">
              <w:rPr>
                <w:rFonts w:cs="Times New Roman"/>
                <w:b/>
                <w:sz w:val="14"/>
                <w:szCs w:val="14"/>
                <w:lang w:val="fr-FR"/>
              </w:rPr>
              <w:t xml:space="preserve">Cible à la fin du projet </w:t>
            </w:r>
          </w:p>
        </w:tc>
        <w:tc>
          <w:tcPr>
            <w:tcW w:w="693" w:type="dxa"/>
            <w:tcBorders>
              <w:bottom w:val="single" w:sz="4" w:space="0" w:color="auto"/>
            </w:tcBorders>
            <w:shd w:val="clear" w:color="auto" w:fill="D9D9D9" w:themeFill="background1" w:themeFillShade="D9"/>
          </w:tcPr>
          <w:p w14:paraId="7423FC7D" w14:textId="77777777" w:rsidR="00FC2AE2" w:rsidRPr="00FA18A8" w:rsidRDefault="00FC2AE2" w:rsidP="00493FCD">
            <w:pPr>
              <w:spacing w:after="0" w:line="240" w:lineRule="auto"/>
              <w:rPr>
                <w:rFonts w:cs="Times New Roman"/>
                <w:b/>
                <w:sz w:val="14"/>
                <w:szCs w:val="14"/>
                <w:lang w:val="fr-FR"/>
              </w:rPr>
            </w:pPr>
            <w:r w:rsidRPr="00FA18A8">
              <w:rPr>
                <w:rFonts w:cs="Times New Roman"/>
                <w:b/>
                <w:sz w:val="14"/>
                <w:szCs w:val="14"/>
                <w:lang w:val="fr-FR"/>
              </w:rPr>
              <w:t>Niveau et évaluation à mi-parcours</w:t>
            </w:r>
            <w:r w:rsidRPr="00FA18A8">
              <w:rPr>
                <w:rFonts w:cs="Times New Roman"/>
                <w:b/>
                <w:sz w:val="14"/>
                <w:szCs w:val="14"/>
                <w:vertAlign w:val="superscript"/>
                <w:lang w:val="fr-FR"/>
              </w:rPr>
              <w:footnoteReference w:id="5"/>
            </w:r>
          </w:p>
        </w:tc>
        <w:tc>
          <w:tcPr>
            <w:tcW w:w="745" w:type="dxa"/>
            <w:shd w:val="clear" w:color="auto" w:fill="D9D9D9" w:themeFill="background1" w:themeFillShade="D9"/>
          </w:tcPr>
          <w:p w14:paraId="239A2FCA" w14:textId="77777777" w:rsidR="00FC2AE2" w:rsidRPr="00FA18A8" w:rsidRDefault="00FC2AE2" w:rsidP="00493FCD">
            <w:pPr>
              <w:spacing w:after="0" w:line="240" w:lineRule="auto"/>
              <w:rPr>
                <w:rFonts w:cs="Times New Roman"/>
                <w:b/>
                <w:sz w:val="14"/>
                <w:szCs w:val="14"/>
                <w:lang w:val="fr-FR"/>
              </w:rPr>
            </w:pPr>
            <w:r w:rsidRPr="00FA18A8">
              <w:rPr>
                <w:rFonts w:cs="Times New Roman"/>
                <w:b/>
                <w:sz w:val="14"/>
                <w:szCs w:val="14"/>
                <w:lang w:val="fr-FR"/>
              </w:rPr>
              <w:t>Évaluation obtenue</w:t>
            </w:r>
            <w:r w:rsidRPr="00FA18A8">
              <w:rPr>
                <w:rFonts w:cs="Times New Roman"/>
                <w:b/>
                <w:sz w:val="14"/>
                <w:szCs w:val="14"/>
                <w:vertAlign w:val="superscript"/>
                <w:lang w:val="fr-FR"/>
              </w:rPr>
              <w:footnoteReference w:id="6"/>
            </w:r>
          </w:p>
        </w:tc>
        <w:tc>
          <w:tcPr>
            <w:tcW w:w="2133" w:type="dxa"/>
            <w:shd w:val="clear" w:color="auto" w:fill="D9D9D9" w:themeFill="background1" w:themeFillShade="D9"/>
          </w:tcPr>
          <w:p w14:paraId="6D280CE8" w14:textId="77777777" w:rsidR="00FC2AE2" w:rsidRPr="00FA18A8" w:rsidRDefault="00FC2AE2" w:rsidP="00493FCD">
            <w:pPr>
              <w:spacing w:after="0" w:line="240" w:lineRule="auto"/>
              <w:rPr>
                <w:rFonts w:cs="Times New Roman"/>
                <w:b/>
                <w:sz w:val="14"/>
                <w:szCs w:val="14"/>
                <w:lang w:val="fr-FR"/>
              </w:rPr>
            </w:pPr>
            <w:r w:rsidRPr="00FA18A8">
              <w:rPr>
                <w:rFonts w:cs="Times New Roman"/>
                <w:b/>
                <w:sz w:val="14"/>
                <w:szCs w:val="14"/>
                <w:lang w:val="fr-FR"/>
              </w:rPr>
              <w:t xml:space="preserve">Justification de l’évaluation </w:t>
            </w:r>
          </w:p>
        </w:tc>
      </w:tr>
      <w:tr w:rsidR="00FC2AE2" w:rsidRPr="00FA18A8" w14:paraId="5404E5E4" w14:textId="77777777" w:rsidTr="00D45990">
        <w:trPr>
          <w:trHeight w:val="221"/>
        </w:trPr>
        <w:tc>
          <w:tcPr>
            <w:tcW w:w="662" w:type="dxa"/>
            <w:vMerge w:val="restart"/>
            <w:shd w:val="clear" w:color="auto" w:fill="auto"/>
          </w:tcPr>
          <w:p w14:paraId="48051314" w14:textId="77777777" w:rsidR="00FC2AE2" w:rsidRPr="00FA18A8" w:rsidRDefault="00FC2AE2" w:rsidP="00493FCD">
            <w:pPr>
              <w:autoSpaceDE w:val="0"/>
              <w:autoSpaceDN w:val="0"/>
              <w:adjustRightInd w:val="0"/>
              <w:spacing w:after="0" w:line="240" w:lineRule="auto"/>
              <w:rPr>
                <w:rFonts w:cs="Times New Roman"/>
                <w:sz w:val="14"/>
                <w:szCs w:val="14"/>
                <w:lang w:val="fr-FR"/>
              </w:rPr>
            </w:pPr>
          </w:p>
          <w:p w14:paraId="05B9B9BD" w14:textId="77777777" w:rsidR="00FC2AE2" w:rsidRPr="00FA18A8" w:rsidRDefault="00FC2AE2" w:rsidP="00493FCD">
            <w:pPr>
              <w:autoSpaceDE w:val="0"/>
              <w:autoSpaceDN w:val="0"/>
              <w:adjustRightInd w:val="0"/>
              <w:spacing w:after="0" w:line="240" w:lineRule="auto"/>
              <w:rPr>
                <w:rFonts w:cs="Times New Roman"/>
                <w:sz w:val="14"/>
                <w:szCs w:val="14"/>
                <w:lang w:val="fr-FR"/>
              </w:rPr>
            </w:pPr>
          </w:p>
          <w:p w14:paraId="41174879" w14:textId="77777777" w:rsidR="00FC2AE2" w:rsidRPr="00FA18A8" w:rsidRDefault="00FC2AE2" w:rsidP="00493FCD">
            <w:pPr>
              <w:autoSpaceDE w:val="0"/>
              <w:autoSpaceDN w:val="0"/>
              <w:adjustRightInd w:val="0"/>
              <w:spacing w:after="0" w:line="240" w:lineRule="auto"/>
              <w:rPr>
                <w:rFonts w:cs="Times New Roman"/>
                <w:sz w:val="14"/>
                <w:szCs w:val="14"/>
                <w:lang w:val="fr-FR"/>
              </w:rPr>
            </w:pPr>
          </w:p>
          <w:p w14:paraId="3544285E" w14:textId="77777777" w:rsidR="00FC2AE2" w:rsidRPr="00FA18A8" w:rsidRDefault="00FC2AE2" w:rsidP="00493FCD">
            <w:pPr>
              <w:autoSpaceDE w:val="0"/>
              <w:autoSpaceDN w:val="0"/>
              <w:adjustRightInd w:val="0"/>
              <w:spacing w:after="0" w:line="240" w:lineRule="auto"/>
              <w:rPr>
                <w:rFonts w:cs="Times New Roman"/>
                <w:sz w:val="14"/>
                <w:szCs w:val="14"/>
                <w:lang w:val="fr-FR"/>
              </w:rPr>
            </w:pPr>
          </w:p>
          <w:p w14:paraId="12CD72E5" w14:textId="77777777" w:rsidR="00FC2AE2" w:rsidRPr="00FA18A8" w:rsidRDefault="00FC2AE2" w:rsidP="00493FCD">
            <w:pPr>
              <w:autoSpaceDE w:val="0"/>
              <w:autoSpaceDN w:val="0"/>
              <w:adjustRightInd w:val="0"/>
              <w:spacing w:after="0" w:line="240" w:lineRule="auto"/>
              <w:rPr>
                <w:rFonts w:cs="Times New Roman"/>
                <w:sz w:val="14"/>
                <w:szCs w:val="14"/>
                <w:lang w:val="fr-FR"/>
              </w:rPr>
            </w:pPr>
          </w:p>
          <w:p w14:paraId="6EBD7F60" w14:textId="77777777" w:rsidR="00FC2AE2" w:rsidRPr="00FA18A8" w:rsidRDefault="00FC2AE2" w:rsidP="00493FCD">
            <w:pPr>
              <w:autoSpaceDE w:val="0"/>
              <w:autoSpaceDN w:val="0"/>
              <w:adjustRightInd w:val="0"/>
              <w:spacing w:after="0" w:line="240" w:lineRule="auto"/>
              <w:rPr>
                <w:rFonts w:cs="Times New Roman"/>
                <w:sz w:val="14"/>
                <w:szCs w:val="14"/>
                <w:lang w:val="fr-FR"/>
              </w:rPr>
            </w:pPr>
          </w:p>
          <w:p w14:paraId="76CC6AF3" w14:textId="77777777" w:rsidR="00FC2AE2" w:rsidRPr="00FA18A8" w:rsidRDefault="00FC2AE2" w:rsidP="00493FCD">
            <w:pPr>
              <w:autoSpaceDE w:val="0"/>
              <w:autoSpaceDN w:val="0"/>
              <w:adjustRightInd w:val="0"/>
              <w:spacing w:after="0" w:line="240" w:lineRule="auto"/>
              <w:rPr>
                <w:rFonts w:cs="Times New Roman"/>
                <w:sz w:val="14"/>
                <w:szCs w:val="14"/>
                <w:lang w:val="fr-FR"/>
              </w:rPr>
            </w:pPr>
          </w:p>
          <w:p w14:paraId="1B2FEDD5" w14:textId="77777777" w:rsidR="00FC2AE2" w:rsidRPr="00FA18A8" w:rsidRDefault="00FC2AE2" w:rsidP="00493FCD">
            <w:pPr>
              <w:autoSpaceDE w:val="0"/>
              <w:autoSpaceDN w:val="0"/>
              <w:adjustRightInd w:val="0"/>
              <w:spacing w:after="0" w:line="240" w:lineRule="auto"/>
              <w:rPr>
                <w:rFonts w:cs="Times New Roman"/>
                <w:sz w:val="14"/>
                <w:szCs w:val="14"/>
                <w:lang w:val="fr-FR"/>
              </w:rPr>
            </w:pPr>
          </w:p>
          <w:p w14:paraId="18C3BA1B" w14:textId="77777777" w:rsidR="00FC2AE2" w:rsidRPr="00FA18A8" w:rsidRDefault="00FC2AE2" w:rsidP="00493FCD">
            <w:pPr>
              <w:autoSpaceDE w:val="0"/>
              <w:autoSpaceDN w:val="0"/>
              <w:adjustRightInd w:val="0"/>
              <w:spacing w:after="0" w:line="240" w:lineRule="auto"/>
              <w:rPr>
                <w:rFonts w:cs="Times New Roman"/>
                <w:sz w:val="14"/>
                <w:szCs w:val="14"/>
                <w:lang w:val="fr-FR"/>
              </w:rPr>
            </w:pPr>
          </w:p>
          <w:p w14:paraId="27C75A5A" w14:textId="77777777" w:rsidR="00FC2AE2" w:rsidRPr="00FA18A8" w:rsidRDefault="00FC2AE2" w:rsidP="00493FCD">
            <w:pPr>
              <w:autoSpaceDE w:val="0"/>
              <w:autoSpaceDN w:val="0"/>
              <w:adjustRightInd w:val="0"/>
              <w:spacing w:after="0" w:line="240" w:lineRule="auto"/>
              <w:rPr>
                <w:rFonts w:cs="Times New Roman"/>
                <w:sz w:val="14"/>
                <w:szCs w:val="14"/>
                <w:lang w:val="fr-FR"/>
              </w:rPr>
            </w:pPr>
          </w:p>
          <w:p w14:paraId="25E1FF8B" w14:textId="77777777" w:rsidR="00FC2AE2" w:rsidRPr="00FA18A8" w:rsidRDefault="00FC2AE2" w:rsidP="00493FCD">
            <w:pPr>
              <w:autoSpaceDE w:val="0"/>
              <w:autoSpaceDN w:val="0"/>
              <w:adjustRightInd w:val="0"/>
              <w:spacing w:after="0" w:line="240" w:lineRule="auto"/>
              <w:rPr>
                <w:rFonts w:cs="Times New Roman"/>
                <w:sz w:val="14"/>
                <w:szCs w:val="14"/>
                <w:lang w:val="fr-FR"/>
              </w:rPr>
            </w:pPr>
          </w:p>
          <w:p w14:paraId="6A1550F5" w14:textId="77777777" w:rsidR="00FC2AE2" w:rsidRPr="00FA18A8" w:rsidRDefault="00FC2AE2" w:rsidP="00493FCD">
            <w:pPr>
              <w:autoSpaceDE w:val="0"/>
              <w:autoSpaceDN w:val="0"/>
              <w:adjustRightInd w:val="0"/>
              <w:spacing w:after="0" w:line="240" w:lineRule="auto"/>
              <w:rPr>
                <w:rFonts w:cs="Times New Roman"/>
                <w:sz w:val="14"/>
                <w:szCs w:val="14"/>
                <w:lang w:val="fr-FR"/>
              </w:rPr>
            </w:pPr>
            <w:r w:rsidRPr="00FA18A8">
              <w:rPr>
                <w:rFonts w:cs="Times New Roman"/>
                <w:sz w:val="14"/>
                <w:szCs w:val="14"/>
                <w:lang w:val="fr-FR"/>
              </w:rPr>
              <w:t xml:space="preserve">Objectif : </w:t>
            </w:r>
            <w:r w:rsidRPr="00FA18A8">
              <w:rPr>
                <w:rFonts w:eastAsia="Calibri" w:cs="Times New Roman"/>
                <w:sz w:val="14"/>
                <w:szCs w:val="14"/>
                <w:lang w:val="fr-FR"/>
              </w:rPr>
              <w:t>Soutenir la résilience de</w:t>
            </w:r>
            <w:r w:rsidRPr="00FA18A8">
              <w:rPr>
                <w:rFonts w:cs="Times New Roman"/>
                <w:sz w:val="14"/>
                <w:szCs w:val="14"/>
                <w:lang w:val="fr-FR"/>
              </w:rPr>
              <w:t xml:space="preserve"> l'agriculture et des moyens de subsistance et intégrer les considérations relatives aux risques climatiques dans les processus de planification nationaux et décentralisés afin que les communautés locales soient moins vulnérables aux changements climatiques</w:t>
            </w:r>
          </w:p>
        </w:tc>
        <w:tc>
          <w:tcPr>
            <w:tcW w:w="1457" w:type="dxa"/>
            <w:shd w:val="clear" w:color="auto" w:fill="auto"/>
          </w:tcPr>
          <w:p w14:paraId="4ECFC28F" w14:textId="77777777" w:rsidR="00FC2AE2" w:rsidRPr="00FA18A8" w:rsidRDefault="00FC2AE2" w:rsidP="00493FCD">
            <w:pPr>
              <w:spacing w:after="0" w:line="240" w:lineRule="auto"/>
              <w:rPr>
                <w:rFonts w:cs="Times New Roman"/>
                <w:sz w:val="14"/>
                <w:szCs w:val="14"/>
                <w:lang w:val="fr-FR"/>
              </w:rPr>
            </w:pPr>
            <w:r w:rsidRPr="00FA18A8">
              <w:rPr>
                <w:rFonts w:cs="Times New Roman"/>
                <w:b/>
                <w:bCs/>
                <w:sz w:val="14"/>
                <w:szCs w:val="14"/>
                <w:lang w:val="fr-FR"/>
              </w:rPr>
              <w:t xml:space="preserve">Indicateur 1 :  </w:t>
            </w:r>
            <w:r w:rsidRPr="00FA18A8">
              <w:rPr>
                <w:rFonts w:cs="Times New Roman"/>
                <w:sz w:val="14"/>
                <w:szCs w:val="14"/>
                <w:lang w:val="fr-FR"/>
              </w:rPr>
              <w:t>Les évaluations de la vulnérabilité montrent une diminution de la vulnérabilité dans les 9 villages selon la méthodologie utilisée dans la phase de préparation de l'évaluation de la vulnérabilité</w:t>
            </w:r>
          </w:p>
        </w:tc>
        <w:tc>
          <w:tcPr>
            <w:tcW w:w="1026" w:type="dxa"/>
            <w:shd w:val="clear" w:color="auto" w:fill="auto"/>
          </w:tcPr>
          <w:p w14:paraId="1367D5F2" w14:textId="77777777" w:rsidR="00FC2AE2" w:rsidRPr="00FA18A8" w:rsidRDefault="00FC2AE2" w:rsidP="00493FCD">
            <w:pPr>
              <w:spacing w:before="100" w:beforeAutospacing="1" w:after="0" w:line="240" w:lineRule="auto"/>
              <w:ind w:right="100"/>
              <w:jc w:val="both"/>
              <w:rPr>
                <w:rFonts w:cs="Times New Roman"/>
                <w:sz w:val="14"/>
                <w:szCs w:val="14"/>
                <w:lang w:val="fr-FR"/>
              </w:rPr>
            </w:pPr>
            <w:r w:rsidRPr="00FA18A8">
              <w:rPr>
                <w:rFonts w:cs="Times New Roman"/>
                <w:sz w:val="14"/>
                <w:szCs w:val="14"/>
                <w:lang w:val="fr-FR"/>
              </w:rPr>
              <w:t>Évaluation de la vulnérabilité en phase de préparation</w:t>
            </w:r>
          </w:p>
          <w:p w14:paraId="11877145" w14:textId="77777777" w:rsidR="00FC2AE2" w:rsidRPr="00FA18A8" w:rsidRDefault="00FC2AE2" w:rsidP="00493FCD">
            <w:pPr>
              <w:spacing w:before="100" w:beforeAutospacing="1" w:after="0" w:line="240" w:lineRule="auto"/>
              <w:ind w:right="100"/>
              <w:jc w:val="both"/>
              <w:rPr>
                <w:rFonts w:cs="Times New Roman"/>
                <w:sz w:val="14"/>
                <w:szCs w:val="14"/>
                <w:lang w:val="fr-FR"/>
              </w:rPr>
            </w:pPr>
            <w:r w:rsidRPr="00FA18A8">
              <w:rPr>
                <w:rFonts w:cs="Times New Roman"/>
                <w:sz w:val="14"/>
                <w:szCs w:val="14"/>
                <w:lang w:val="fr-FR"/>
              </w:rPr>
              <w:t> </w:t>
            </w:r>
          </w:p>
          <w:p w14:paraId="14111B11" w14:textId="77777777" w:rsidR="00FC2AE2" w:rsidRPr="00FA18A8" w:rsidRDefault="00FC2AE2" w:rsidP="00493FCD">
            <w:pPr>
              <w:autoSpaceDE w:val="0"/>
              <w:autoSpaceDN w:val="0"/>
              <w:adjustRightInd w:val="0"/>
              <w:spacing w:after="0" w:line="240" w:lineRule="auto"/>
              <w:rPr>
                <w:rFonts w:cs="Times New Roman"/>
                <w:sz w:val="14"/>
                <w:szCs w:val="14"/>
                <w:lang w:val="fr-FR"/>
              </w:rPr>
            </w:pPr>
          </w:p>
        </w:tc>
        <w:tc>
          <w:tcPr>
            <w:tcW w:w="827" w:type="dxa"/>
            <w:shd w:val="clear" w:color="auto" w:fill="auto"/>
          </w:tcPr>
          <w:p w14:paraId="6F481B16" w14:textId="77777777" w:rsidR="00FC2AE2" w:rsidRPr="00FA18A8" w:rsidRDefault="00FC2AE2" w:rsidP="00493FCD">
            <w:pPr>
              <w:autoSpaceDE w:val="0"/>
              <w:autoSpaceDN w:val="0"/>
              <w:adjustRightInd w:val="0"/>
              <w:spacing w:after="0" w:line="240" w:lineRule="auto"/>
              <w:rPr>
                <w:rFonts w:cs="Times New Roman"/>
                <w:sz w:val="14"/>
                <w:szCs w:val="14"/>
                <w:lang w:val="fr-FR"/>
              </w:rPr>
            </w:pPr>
            <w:r w:rsidRPr="00FA18A8">
              <w:rPr>
                <w:rFonts w:cs="Times New Roman"/>
                <w:sz w:val="14"/>
                <w:szCs w:val="14"/>
                <w:lang w:val="fr-FR"/>
              </w:rPr>
              <w:t>Pas encore fait</w:t>
            </w:r>
          </w:p>
        </w:tc>
        <w:tc>
          <w:tcPr>
            <w:tcW w:w="1180" w:type="dxa"/>
            <w:shd w:val="clear" w:color="auto" w:fill="auto"/>
          </w:tcPr>
          <w:p w14:paraId="3C4418DF" w14:textId="77777777" w:rsidR="00FC2AE2" w:rsidRPr="00FA18A8" w:rsidRDefault="00FC2AE2" w:rsidP="00493FCD">
            <w:pPr>
              <w:spacing w:after="0" w:line="240" w:lineRule="auto"/>
              <w:rPr>
                <w:rFonts w:cs="Times New Roman"/>
                <w:sz w:val="14"/>
                <w:szCs w:val="14"/>
                <w:lang w:val="fr-FR"/>
              </w:rPr>
            </w:pPr>
            <w:r w:rsidRPr="00FA18A8">
              <w:rPr>
                <w:rFonts w:cs="Times New Roman"/>
                <w:sz w:val="14"/>
                <w:szCs w:val="14"/>
                <w:lang w:val="fr-FR"/>
              </w:rPr>
              <w:t>A mi-parcours, la réalisation d’une étude sur la vulnérabilité des populations ciblées face au changement climatique, pour permettre de faire une comparaison avec la situation au démarrage du projet.</w:t>
            </w:r>
          </w:p>
        </w:tc>
        <w:tc>
          <w:tcPr>
            <w:tcW w:w="1180" w:type="dxa"/>
          </w:tcPr>
          <w:p w14:paraId="1B7B02D9" w14:textId="77777777" w:rsidR="00FC2AE2" w:rsidRPr="00FA18A8" w:rsidRDefault="00FC2AE2" w:rsidP="00493FCD">
            <w:pPr>
              <w:spacing w:before="100" w:beforeAutospacing="1" w:after="0" w:line="240" w:lineRule="auto"/>
              <w:jc w:val="both"/>
              <w:rPr>
                <w:rFonts w:cs="Times New Roman"/>
                <w:sz w:val="14"/>
                <w:szCs w:val="14"/>
                <w:lang w:val="fr-FR"/>
              </w:rPr>
            </w:pPr>
            <w:r w:rsidRPr="00FA18A8">
              <w:rPr>
                <w:rFonts w:cs="Times New Roman"/>
                <w:sz w:val="14"/>
                <w:szCs w:val="14"/>
                <w:lang w:val="fr-FR"/>
              </w:rPr>
              <w:t xml:space="preserve">La vulnérabilité moyenne est réduite de 30% dans tous les villages PANA-1 et de 50% dans les villages non PANA-1 </w:t>
            </w:r>
          </w:p>
          <w:p w14:paraId="5928FE85" w14:textId="77777777" w:rsidR="00FC2AE2" w:rsidRPr="00FA18A8" w:rsidRDefault="00FC2AE2" w:rsidP="00493FCD">
            <w:pPr>
              <w:autoSpaceDE w:val="0"/>
              <w:autoSpaceDN w:val="0"/>
              <w:adjustRightInd w:val="0"/>
              <w:spacing w:after="0" w:line="240" w:lineRule="auto"/>
              <w:rPr>
                <w:rFonts w:cs="Times New Roman"/>
                <w:sz w:val="14"/>
                <w:szCs w:val="14"/>
                <w:lang w:val="fr-FR"/>
              </w:rPr>
            </w:pPr>
          </w:p>
        </w:tc>
        <w:tc>
          <w:tcPr>
            <w:tcW w:w="693" w:type="dxa"/>
            <w:tcBorders>
              <w:bottom w:val="single" w:sz="4" w:space="0" w:color="auto"/>
            </w:tcBorders>
            <w:shd w:val="clear" w:color="auto" w:fill="FFFFFF" w:themeFill="background1"/>
          </w:tcPr>
          <w:p w14:paraId="14B91D4B" w14:textId="4450239B" w:rsidR="00C01653" w:rsidRPr="00FA18A8" w:rsidRDefault="00D45990" w:rsidP="00493FCD">
            <w:pPr>
              <w:autoSpaceDE w:val="0"/>
              <w:autoSpaceDN w:val="0"/>
              <w:adjustRightInd w:val="0"/>
              <w:spacing w:after="0" w:line="240" w:lineRule="auto"/>
              <w:rPr>
                <w:rFonts w:cs="Times New Roman"/>
                <w:sz w:val="14"/>
                <w:szCs w:val="14"/>
                <w:lang w:val="fr-FR"/>
              </w:rPr>
            </w:pPr>
            <w:r w:rsidRPr="00FA18A8">
              <w:rPr>
                <w:rFonts w:cs="Times New Roman"/>
                <w:sz w:val="14"/>
                <w:szCs w:val="14"/>
                <w:lang w:val="fr-FR"/>
              </w:rPr>
              <w:t>A determiner</w:t>
            </w:r>
          </w:p>
        </w:tc>
        <w:tc>
          <w:tcPr>
            <w:tcW w:w="745" w:type="dxa"/>
          </w:tcPr>
          <w:p w14:paraId="1CA58C15" w14:textId="21D9D5F8" w:rsidR="00FC2AE2" w:rsidRPr="00FA18A8" w:rsidRDefault="00D45990" w:rsidP="00493FCD">
            <w:pPr>
              <w:autoSpaceDE w:val="0"/>
              <w:autoSpaceDN w:val="0"/>
              <w:adjustRightInd w:val="0"/>
              <w:spacing w:after="0" w:line="240" w:lineRule="auto"/>
              <w:rPr>
                <w:rFonts w:cs="Times New Roman"/>
                <w:sz w:val="14"/>
                <w:szCs w:val="14"/>
                <w:lang w:val="fr-FR"/>
              </w:rPr>
            </w:pPr>
            <w:r w:rsidRPr="00FA18A8">
              <w:rPr>
                <w:rFonts w:cs="Times New Roman"/>
                <w:sz w:val="14"/>
                <w:szCs w:val="14"/>
                <w:lang w:val="fr-FR"/>
              </w:rPr>
              <w:t>Non evalué</w:t>
            </w:r>
          </w:p>
        </w:tc>
        <w:tc>
          <w:tcPr>
            <w:tcW w:w="2133" w:type="dxa"/>
            <w:shd w:val="clear" w:color="auto" w:fill="auto"/>
          </w:tcPr>
          <w:p w14:paraId="15FBC032" w14:textId="15D072C4" w:rsidR="00D45990" w:rsidRPr="00FA18A8" w:rsidRDefault="00B05811" w:rsidP="00D45990">
            <w:pPr>
              <w:autoSpaceDE w:val="0"/>
              <w:autoSpaceDN w:val="0"/>
              <w:adjustRightInd w:val="0"/>
              <w:spacing w:after="0" w:line="240" w:lineRule="auto"/>
              <w:rPr>
                <w:rFonts w:cs="Times New Roman"/>
                <w:sz w:val="14"/>
                <w:szCs w:val="14"/>
                <w:lang w:val="fr-FR"/>
              </w:rPr>
            </w:pPr>
            <w:r w:rsidRPr="00FA18A8">
              <w:rPr>
                <w:rFonts w:cs="Times New Roman"/>
                <w:sz w:val="14"/>
                <w:szCs w:val="14"/>
                <w:lang w:val="fr-FR"/>
              </w:rPr>
              <w:t>Etude non-réalisée</w:t>
            </w:r>
            <w:r w:rsidR="00D45990" w:rsidRPr="00FA18A8">
              <w:rPr>
                <w:rFonts w:cs="Times New Roman"/>
                <w:sz w:val="14"/>
                <w:szCs w:val="14"/>
                <w:lang w:val="fr-FR"/>
              </w:rPr>
              <w:t xml:space="preserve">. Les évaluateurs devraient se baser sur une étude qui devait être disponible au moment de cette évaluation  et tirer la conclusion par rapport à la réduction de la vulnérabilité. Cette étude n’a pas été faite donc la performance du programme par rapport à cet indicateur n’est pas évaluable, pour le moment. </w:t>
            </w:r>
          </w:p>
          <w:p w14:paraId="76090B56" w14:textId="3CEF738D" w:rsidR="00FC2AE2" w:rsidRPr="00FA18A8" w:rsidRDefault="00FC2AE2" w:rsidP="00493FCD">
            <w:pPr>
              <w:autoSpaceDE w:val="0"/>
              <w:autoSpaceDN w:val="0"/>
              <w:adjustRightInd w:val="0"/>
              <w:spacing w:after="0" w:line="240" w:lineRule="auto"/>
              <w:rPr>
                <w:rFonts w:cs="Times New Roman"/>
                <w:sz w:val="14"/>
                <w:szCs w:val="14"/>
                <w:lang w:val="fr-FR"/>
              </w:rPr>
            </w:pPr>
          </w:p>
        </w:tc>
      </w:tr>
      <w:tr w:rsidR="00FC2AE2" w:rsidRPr="00FA18A8" w14:paraId="59E9053A" w14:textId="77777777" w:rsidTr="00722043">
        <w:trPr>
          <w:trHeight w:val="221"/>
        </w:trPr>
        <w:tc>
          <w:tcPr>
            <w:tcW w:w="662" w:type="dxa"/>
            <w:vMerge/>
            <w:shd w:val="clear" w:color="auto" w:fill="auto"/>
          </w:tcPr>
          <w:p w14:paraId="5AF43B36" w14:textId="77777777" w:rsidR="00FC2AE2" w:rsidRPr="00FA18A8" w:rsidRDefault="00FC2AE2" w:rsidP="00493FCD">
            <w:pPr>
              <w:autoSpaceDE w:val="0"/>
              <w:autoSpaceDN w:val="0"/>
              <w:adjustRightInd w:val="0"/>
              <w:spacing w:after="0" w:line="240" w:lineRule="auto"/>
              <w:rPr>
                <w:rFonts w:cs="Times New Roman"/>
                <w:sz w:val="14"/>
                <w:szCs w:val="14"/>
                <w:lang w:val="fr-FR"/>
              </w:rPr>
            </w:pPr>
          </w:p>
        </w:tc>
        <w:tc>
          <w:tcPr>
            <w:tcW w:w="1457" w:type="dxa"/>
            <w:shd w:val="clear" w:color="auto" w:fill="auto"/>
          </w:tcPr>
          <w:p w14:paraId="66906939" w14:textId="77777777" w:rsidR="00FC2AE2" w:rsidRPr="00FA18A8" w:rsidRDefault="00FC2AE2" w:rsidP="00493FCD">
            <w:pPr>
              <w:spacing w:after="0" w:line="240" w:lineRule="auto"/>
              <w:rPr>
                <w:rFonts w:cs="Times New Roman"/>
                <w:sz w:val="14"/>
                <w:szCs w:val="14"/>
                <w:lang w:val="fr-FR"/>
              </w:rPr>
            </w:pPr>
            <w:r w:rsidRPr="00FA18A8">
              <w:rPr>
                <w:rFonts w:cs="Times New Roman"/>
                <w:b/>
                <w:bCs/>
                <w:sz w:val="14"/>
                <w:szCs w:val="14"/>
                <w:lang w:val="fr-FR"/>
              </w:rPr>
              <w:t>Indicateur 2 :</w:t>
            </w:r>
            <w:r w:rsidRPr="00FA18A8">
              <w:rPr>
                <w:rFonts w:cs="Times New Roman"/>
                <w:sz w:val="14"/>
                <w:szCs w:val="14"/>
                <w:lang w:val="fr-FR"/>
              </w:rPr>
              <w:t xml:space="preserve"> Niveau de revenu annuel moyen de la population cible </w:t>
            </w:r>
          </w:p>
          <w:p w14:paraId="4D218B0B" w14:textId="77777777" w:rsidR="00FC2AE2" w:rsidRPr="00FA18A8" w:rsidRDefault="00FC2AE2" w:rsidP="00493FCD">
            <w:pPr>
              <w:spacing w:after="0" w:line="240" w:lineRule="auto"/>
              <w:rPr>
                <w:rFonts w:cs="Times New Roman"/>
                <w:sz w:val="14"/>
                <w:szCs w:val="14"/>
                <w:lang w:val="fr-FR"/>
              </w:rPr>
            </w:pPr>
            <w:r w:rsidRPr="00FA18A8">
              <w:rPr>
                <w:rFonts w:cs="Times New Roman"/>
                <w:sz w:val="14"/>
                <w:szCs w:val="14"/>
                <w:lang w:val="fr-FR"/>
              </w:rPr>
              <w:t> </w:t>
            </w:r>
          </w:p>
          <w:p w14:paraId="1AE00EF3" w14:textId="77777777" w:rsidR="00FC2AE2" w:rsidRPr="00FA18A8" w:rsidRDefault="00FC2AE2" w:rsidP="00493FCD">
            <w:pPr>
              <w:spacing w:after="0" w:line="240" w:lineRule="auto"/>
              <w:rPr>
                <w:rFonts w:cs="Times New Roman"/>
                <w:sz w:val="14"/>
                <w:szCs w:val="14"/>
                <w:lang w:val="fr-FR"/>
              </w:rPr>
            </w:pPr>
            <w:r w:rsidRPr="00FA18A8">
              <w:rPr>
                <w:rFonts w:cs="Times New Roman"/>
                <w:sz w:val="14"/>
                <w:szCs w:val="14"/>
                <w:lang w:val="fr-FR"/>
              </w:rPr>
              <w:t>Données ventilées par sexe</w:t>
            </w:r>
          </w:p>
        </w:tc>
        <w:tc>
          <w:tcPr>
            <w:tcW w:w="1026" w:type="dxa"/>
            <w:shd w:val="clear" w:color="auto" w:fill="auto"/>
          </w:tcPr>
          <w:p w14:paraId="20AA2D9C" w14:textId="77777777" w:rsidR="00FC2AE2" w:rsidRPr="00FA18A8" w:rsidRDefault="00FC2AE2" w:rsidP="00493FCD">
            <w:pPr>
              <w:autoSpaceDE w:val="0"/>
              <w:autoSpaceDN w:val="0"/>
              <w:adjustRightInd w:val="0"/>
              <w:spacing w:after="0" w:line="240" w:lineRule="auto"/>
              <w:rPr>
                <w:rFonts w:cs="Times New Roman"/>
                <w:sz w:val="14"/>
                <w:szCs w:val="14"/>
                <w:lang w:val="fr-FR"/>
              </w:rPr>
            </w:pPr>
            <w:r w:rsidRPr="00FA18A8">
              <w:rPr>
                <w:rFonts w:cs="Times New Roman"/>
                <w:sz w:val="14"/>
                <w:szCs w:val="14"/>
                <w:lang w:val="fr-FR"/>
              </w:rPr>
              <w:t>902 USD/an      </w:t>
            </w:r>
          </w:p>
        </w:tc>
        <w:tc>
          <w:tcPr>
            <w:tcW w:w="827" w:type="dxa"/>
            <w:shd w:val="clear" w:color="auto" w:fill="auto"/>
          </w:tcPr>
          <w:p w14:paraId="3BA48F64" w14:textId="77777777" w:rsidR="00FC2AE2" w:rsidRPr="00FA18A8" w:rsidRDefault="00FC2AE2" w:rsidP="00493FCD">
            <w:pPr>
              <w:autoSpaceDE w:val="0"/>
              <w:autoSpaceDN w:val="0"/>
              <w:adjustRightInd w:val="0"/>
              <w:spacing w:after="0" w:line="240" w:lineRule="auto"/>
              <w:rPr>
                <w:rFonts w:cs="Times New Roman"/>
                <w:sz w:val="14"/>
                <w:szCs w:val="14"/>
                <w:lang w:val="fr-FR"/>
              </w:rPr>
            </w:pPr>
          </w:p>
        </w:tc>
        <w:tc>
          <w:tcPr>
            <w:tcW w:w="1180" w:type="dxa"/>
            <w:shd w:val="clear" w:color="auto" w:fill="auto"/>
          </w:tcPr>
          <w:p w14:paraId="331DC160" w14:textId="77777777" w:rsidR="00FC2AE2" w:rsidRPr="00FA18A8" w:rsidRDefault="00FC2AE2" w:rsidP="00493FCD">
            <w:pPr>
              <w:spacing w:after="0" w:line="240" w:lineRule="auto"/>
              <w:rPr>
                <w:rFonts w:cs="Times New Roman"/>
                <w:sz w:val="14"/>
                <w:szCs w:val="14"/>
                <w:lang w:val="fr-FR"/>
              </w:rPr>
            </w:pPr>
            <w:r w:rsidRPr="00FA18A8">
              <w:rPr>
                <w:rFonts w:cs="Times New Roman"/>
                <w:sz w:val="14"/>
                <w:szCs w:val="14"/>
                <w:lang w:val="fr-FR"/>
              </w:rPr>
              <w:t>25% d'augmentation</w:t>
            </w:r>
            <w:r w:rsidRPr="00FA18A8" w:rsidDel="006D7DF8">
              <w:rPr>
                <w:rFonts w:cs="Times New Roman"/>
                <w:sz w:val="14"/>
                <w:szCs w:val="14"/>
                <w:lang w:val="fr-FR"/>
              </w:rPr>
              <w:t xml:space="preserve"> </w:t>
            </w:r>
            <w:r w:rsidRPr="00FA18A8">
              <w:rPr>
                <w:rFonts w:cs="Times New Roman"/>
                <w:sz w:val="14"/>
                <w:szCs w:val="14"/>
                <w:vertAlign w:val="superscript"/>
                <w:lang w:val="fr-FR"/>
              </w:rPr>
              <w:footnoteReference w:id="7"/>
            </w:r>
          </w:p>
        </w:tc>
        <w:tc>
          <w:tcPr>
            <w:tcW w:w="1180" w:type="dxa"/>
          </w:tcPr>
          <w:p w14:paraId="179055BF" w14:textId="77777777" w:rsidR="00FC2AE2" w:rsidRPr="00FA18A8" w:rsidRDefault="00FC2AE2" w:rsidP="00493FCD">
            <w:pPr>
              <w:autoSpaceDE w:val="0"/>
              <w:autoSpaceDN w:val="0"/>
              <w:adjustRightInd w:val="0"/>
              <w:spacing w:after="0" w:line="240" w:lineRule="auto"/>
              <w:rPr>
                <w:rFonts w:cs="Times New Roman"/>
                <w:sz w:val="14"/>
                <w:szCs w:val="14"/>
                <w:lang w:val="fr-FR"/>
              </w:rPr>
            </w:pPr>
            <w:r w:rsidRPr="00FA18A8">
              <w:rPr>
                <w:rFonts w:cs="Times New Roman"/>
                <w:sz w:val="14"/>
                <w:szCs w:val="14"/>
                <w:lang w:val="fr-FR"/>
              </w:rPr>
              <w:t>50% d'augmentation</w:t>
            </w:r>
          </w:p>
        </w:tc>
        <w:tc>
          <w:tcPr>
            <w:tcW w:w="693" w:type="dxa"/>
            <w:tcBorders>
              <w:bottom w:val="single" w:sz="4" w:space="0" w:color="auto"/>
            </w:tcBorders>
            <w:shd w:val="clear" w:color="auto" w:fill="FFFF00"/>
          </w:tcPr>
          <w:p w14:paraId="17363A02" w14:textId="77777777" w:rsidR="00FC2AE2" w:rsidRPr="00FA18A8" w:rsidRDefault="00FC2AE2" w:rsidP="00493FCD">
            <w:pPr>
              <w:autoSpaceDE w:val="0"/>
              <w:autoSpaceDN w:val="0"/>
              <w:adjustRightInd w:val="0"/>
              <w:spacing w:after="0" w:line="240" w:lineRule="auto"/>
              <w:rPr>
                <w:rFonts w:cs="Times New Roman"/>
                <w:sz w:val="14"/>
                <w:szCs w:val="14"/>
                <w:lang w:val="fr-FR"/>
              </w:rPr>
            </w:pPr>
          </w:p>
        </w:tc>
        <w:tc>
          <w:tcPr>
            <w:tcW w:w="745" w:type="dxa"/>
          </w:tcPr>
          <w:p w14:paraId="165C2C5B" w14:textId="77777777" w:rsidR="00FC2AE2" w:rsidRPr="00FA18A8" w:rsidRDefault="00FC2AE2" w:rsidP="00493FCD">
            <w:pPr>
              <w:autoSpaceDE w:val="0"/>
              <w:autoSpaceDN w:val="0"/>
              <w:adjustRightInd w:val="0"/>
              <w:spacing w:after="0" w:line="240" w:lineRule="auto"/>
              <w:rPr>
                <w:rFonts w:cs="Times New Roman"/>
                <w:sz w:val="14"/>
                <w:szCs w:val="14"/>
                <w:lang w:val="fr-FR"/>
              </w:rPr>
            </w:pPr>
            <w:r w:rsidRPr="00FA18A8">
              <w:rPr>
                <w:rFonts w:cs="Times New Roman"/>
                <w:sz w:val="14"/>
                <w:szCs w:val="14"/>
                <w:lang w:val="fr-FR"/>
              </w:rPr>
              <w:t>MU</w:t>
            </w:r>
          </w:p>
        </w:tc>
        <w:tc>
          <w:tcPr>
            <w:tcW w:w="2133" w:type="dxa"/>
          </w:tcPr>
          <w:p w14:paraId="691E596D" w14:textId="545FE53B" w:rsidR="00FC2AE2" w:rsidRPr="00FA18A8" w:rsidRDefault="00FC2AE2" w:rsidP="00493FCD">
            <w:pPr>
              <w:autoSpaceDE w:val="0"/>
              <w:autoSpaceDN w:val="0"/>
              <w:adjustRightInd w:val="0"/>
              <w:spacing w:after="0" w:line="240" w:lineRule="auto"/>
              <w:rPr>
                <w:rFonts w:cs="Times New Roman"/>
                <w:sz w:val="14"/>
                <w:szCs w:val="14"/>
                <w:lang w:val="fr-FR"/>
              </w:rPr>
            </w:pPr>
            <w:r w:rsidRPr="00FA18A8">
              <w:rPr>
                <w:rFonts w:cs="Times New Roman"/>
                <w:sz w:val="14"/>
                <w:szCs w:val="14"/>
                <w:lang w:val="fr-FR"/>
              </w:rPr>
              <w:t xml:space="preserve">Il faut noter que le projet n’a pas atteint 50% </w:t>
            </w:r>
            <w:r w:rsidR="003171AA" w:rsidRPr="00FA18A8">
              <w:rPr>
                <w:rFonts w:cs="Times New Roman"/>
                <w:sz w:val="14"/>
                <w:szCs w:val="14"/>
                <w:lang w:val="fr-FR"/>
              </w:rPr>
              <w:t>de la</w:t>
            </w:r>
            <w:r w:rsidRPr="00FA18A8">
              <w:rPr>
                <w:rFonts w:cs="Times New Roman"/>
                <w:sz w:val="14"/>
                <w:szCs w:val="14"/>
                <w:lang w:val="fr-FR"/>
              </w:rPr>
              <w:t xml:space="preserve"> population cible</w:t>
            </w:r>
            <w:r w:rsidR="00A3098C" w:rsidRPr="00FA18A8">
              <w:rPr>
                <w:rFonts w:cs="Times New Roman"/>
                <w:sz w:val="14"/>
                <w:szCs w:val="14"/>
                <w:lang w:val="fr-FR"/>
              </w:rPr>
              <w:t xml:space="preserve"> (3080)</w:t>
            </w:r>
            <w:r w:rsidRPr="00FA18A8">
              <w:rPr>
                <w:rFonts w:cs="Times New Roman"/>
                <w:sz w:val="14"/>
                <w:szCs w:val="14"/>
                <w:lang w:val="fr-FR"/>
              </w:rPr>
              <w:t>.</w:t>
            </w:r>
          </w:p>
          <w:p w14:paraId="4C59978B" w14:textId="77777777" w:rsidR="00FC2AE2" w:rsidRPr="00FA18A8" w:rsidRDefault="00FC2AE2" w:rsidP="007130EC">
            <w:pPr>
              <w:numPr>
                <w:ilvl w:val="0"/>
                <w:numId w:val="61"/>
              </w:numPr>
              <w:autoSpaceDE w:val="0"/>
              <w:autoSpaceDN w:val="0"/>
              <w:adjustRightInd w:val="0"/>
              <w:spacing w:after="0" w:line="240" w:lineRule="auto"/>
              <w:ind w:left="130" w:hanging="180"/>
              <w:contextualSpacing/>
              <w:rPr>
                <w:rFonts w:cs="Times New Roman"/>
                <w:sz w:val="14"/>
                <w:szCs w:val="14"/>
                <w:lang w:val="fr-FR"/>
              </w:rPr>
            </w:pPr>
            <w:r w:rsidRPr="00FA18A8">
              <w:rPr>
                <w:rFonts w:cs="Times New Roman"/>
                <w:sz w:val="14"/>
                <w:szCs w:val="14"/>
                <w:lang w:val="fr-FR"/>
              </w:rPr>
              <w:t>140 personnes des villages de Kadolasi, Kpakpalaré, Aouiankanmè, Kotan et Agbodji dont 90 femmes ont été impliqués dans les travaux réalisés ou en cours. Cela a permis la création de revenus ponctuels à travers le paiement sur 6 mois d’une rémunération individuelle d’environ 270.000 FCFA soit environ 3 USD/jour. Cette rémunération a impacté 65% des femmes et 35% des hommes de la population qui ont vu leur niveau de revenu augmenter de 20% au cours des années 2019 et 2020, pour ce qui est des femmes ou hommes non impliqués dans les activités de maraîchage.</w:t>
            </w:r>
          </w:p>
          <w:p w14:paraId="24178D62" w14:textId="77777777" w:rsidR="00FC2AE2" w:rsidRPr="00FA18A8" w:rsidRDefault="00FC2AE2" w:rsidP="007130EC">
            <w:pPr>
              <w:numPr>
                <w:ilvl w:val="0"/>
                <w:numId w:val="61"/>
              </w:numPr>
              <w:autoSpaceDE w:val="0"/>
              <w:autoSpaceDN w:val="0"/>
              <w:adjustRightInd w:val="0"/>
              <w:spacing w:after="0" w:line="240" w:lineRule="auto"/>
              <w:ind w:left="130" w:hanging="220"/>
              <w:contextualSpacing/>
              <w:rPr>
                <w:rFonts w:cs="Times New Roman"/>
                <w:sz w:val="14"/>
                <w:szCs w:val="14"/>
                <w:lang w:val="fr-FR"/>
              </w:rPr>
            </w:pPr>
            <w:r w:rsidRPr="00FA18A8">
              <w:rPr>
                <w:rFonts w:cs="Times New Roman"/>
                <w:sz w:val="14"/>
                <w:szCs w:val="14"/>
                <w:lang w:val="fr-FR"/>
              </w:rPr>
              <w:t xml:space="preserve">423 personnes, dont 317 femmes, soit 75% du total. Grâce aux formations pratiques reçues au niveau des sites aménagés, ces bénéficiaires ont créé une activité qui leur permet de s’auto-employer, à travers la production et la commercialisation de produits agricoles, y compris les produits maraîchers, leur permettant de générer des recettes dès le troisième mois après le début de l’activité. </w:t>
            </w:r>
          </w:p>
          <w:p w14:paraId="3697B2EE" w14:textId="77777777" w:rsidR="00FC2AE2" w:rsidRPr="00FA18A8" w:rsidRDefault="00FC2AE2" w:rsidP="007130EC">
            <w:pPr>
              <w:numPr>
                <w:ilvl w:val="0"/>
                <w:numId w:val="61"/>
              </w:numPr>
              <w:autoSpaceDE w:val="0"/>
              <w:autoSpaceDN w:val="0"/>
              <w:adjustRightInd w:val="0"/>
              <w:spacing w:after="0" w:line="240" w:lineRule="auto"/>
              <w:ind w:left="130" w:hanging="180"/>
              <w:contextualSpacing/>
              <w:rPr>
                <w:rFonts w:cs="Times New Roman"/>
                <w:sz w:val="14"/>
                <w:szCs w:val="14"/>
                <w:lang w:val="fr-FR"/>
              </w:rPr>
            </w:pPr>
            <w:r w:rsidRPr="00FA18A8">
              <w:rPr>
                <w:rFonts w:cs="Times New Roman"/>
                <w:sz w:val="14"/>
                <w:szCs w:val="14"/>
                <w:lang w:val="fr-FR"/>
              </w:rPr>
              <w:t xml:space="preserve">Aussi, les 200 bénéficiaires de Savalou ont-ils pu réaliser un chiffre d’affaires de 2.430.600 FCFA au cours du mois de mai, soit un revenu annuel supplémentaire de 270 USD. Cela représente une augmentation de 30% de leur revenu par rapport à la période initiale du projet.  </w:t>
            </w:r>
          </w:p>
          <w:p w14:paraId="74B8357D" w14:textId="77777777" w:rsidR="00FC2AE2" w:rsidRPr="00FA18A8" w:rsidRDefault="00FC2AE2" w:rsidP="007130EC">
            <w:pPr>
              <w:numPr>
                <w:ilvl w:val="0"/>
                <w:numId w:val="61"/>
              </w:numPr>
              <w:autoSpaceDE w:val="0"/>
              <w:autoSpaceDN w:val="0"/>
              <w:adjustRightInd w:val="0"/>
              <w:spacing w:after="0" w:line="240" w:lineRule="auto"/>
              <w:ind w:left="130" w:hanging="180"/>
              <w:contextualSpacing/>
              <w:rPr>
                <w:rFonts w:cs="Times New Roman"/>
                <w:sz w:val="14"/>
                <w:szCs w:val="14"/>
                <w:lang w:val="fr-FR"/>
              </w:rPr>
            </w:pPr>
            <w:r w:rsidRPr="00FA18A8">
              <w:rPr>
                <w:rFonts w:cs="Times New Roman"/>
                <w:sz w:val="14"/>
                <w:szCs w:val="14"/>
                <w:lang w:val="fr-FR"/>
              </w:rPr>
              <w:t xml:space="preserve">Les 100 femmes formées à Kotan dans la commune d’Avrankou ont également vu </w:t>
            </w:r>
            <w:r w:rsidRPr="00FA18A8">
              <w:rPr>
                <w:rFonts w:cs="Times New Roman"/>
                <w:sz w:val="14"/>
                <w:szCs w:val="14"/>
                <w:lang w:val="fr-FR"/>
              </w:rPr>
              <w:lastRenderedPageBreak/>
              <w:t xml:space="preserve">leurs revenus mensuels croître de 20%, passant de 75 USD/mois à 90 USD/mois. Cependant, la crise sanitaire de la Covid-19 et la mise en place d’un cordon sanitaire au Bénin au cours des mois de mars et avril a isolé la commune d’Avrankou de son principal débouché de produits maraîchers, c’est-à-dire le marché de Ouando à Porto-Novo. Cela a durement impacté les ventes des exploitantes bénéficiaires de Kotan, qui n’ont pas pu écouler leur production au cours de cette période. Des mesures correctives sont prises, notamment avec l’achat de kits de maraîchage pour les aider à relancer leur production et leur chiffre d’affaires, après la crise sanitaire de la Covid-19. Mais déjà pour lutter contre la maladie, des dispositifs de lavage des mains ont été installés au niveau du village et des masques réutilisables ont été distribués aux exploitantes. </w:t>
            </w:r>
          </w:p>
        </w:tc>
      </w:tr>
      <w:tr w:rsidR="00FC2AE2" w:rsidRPr="00FA18A8" w14:paraId="291518C1" w14:textId="77777777" w:rsidTr="00722043">
        <w:trPr>
          <w:trHeight w:val="102"/>
        </w:trPr>
        <w:tc>
          <w:tcPr>
            <w:tcW w:w="662" w:type="dxa"/>
            <w:vMerge w:val="restart"/>
            <w:shd w:val="clear" w:color="auto" w:fill="auto"/>
          </w:tcPr>
          <w:p w14:paraId="5B7A75FC" w14:textId="77777777" w:rsidR="00FC2AE2" w:rsidRPr="00FA18A8" w:rsidRDefault="00FC2AE2" w:rsidP="00493FCD">
            <w:pPr>
              <w:autoSpaceDE w:val="0"/>
              <w:autoSpaceDN w:val="0"/>
              <w:adjustRightInd w:val="0"/>
              <w:spacing w:after="0" w:line="240" w:lineRule="auto"/>
              <w:rPr>
                <w:rFonts w:cs="Times New Roman"/>
                <w:sz w:val="14"/>
                <w:szCs w:val="14"/>
                <w:lang w:val="fr-FR"/>
              </w:rPr>
            </w:pPr>
            <w:r w:rsidRPr="00FA18A8">
              <w:rPr>
                <w:rFonts w:cs="Times New Roman"/>
                <w:b/>
                <w:bCs/>
                <w:sz w:val="14"/>
                <w:szCs w:val="14"/>
                <w:lang w:val="fr-FR"/>
              </w:rPr>
              <w:lastRenderedPageBreak/>
              <w:t>Réalisation 1</w:t>
            </w:r>
            <w:r w:rsidRPr="00FA18A8">
              <w:rPr>
                <w:rFonts w:cs="Times New Roman"/>
                <w:sz w:val="14"/>
                <w:szCs w:val="14"/>
                <w:lang w:val="fr-FR"/>
              </w:rPr>
              <w:t xml:space="preserve"> : Le changement climatique et l'égalité des sexes sont inclus dans les plans de développement aux niveaux national et infranational</w:t>
            </w:r>
          </w:p>
        </w:tc>
        <w:tc>
          <w:tcPr>
            <w:tcW w:w="1457" w:type="dxa"/>
            <w:shd w:val="clear" w:color="auto" w:fill="auto"/>
          </w:tcPr>
          <w:p w14:paraId="040D1E51" w14:textId="77777777" w:rsidR="00FC2AE2" w:rsidRPr="00FA18A8" w:rsidRDefault="00FC2AE2" w:rsidP="00493FCD">
            <w:pPr>
              <w:spacing w:after="0" w:line="240" w:lineRule="auto"/>
              <w:rPr>
                <w:rFonts w:cs="Times New Roman"/>
                <w:sz w:val="14"/>
                <w:szCs w:val="14"/>
                <w:lang w:val="fr-FR"/>
              </w:rPr>
            </w:pPr>
            <w:r w:rsidRPr="00FA18A8">
              <w:rPr>
                <w:rFonts w:cs="Times New Roman"/>
                <w:sz w:val="14"/>
                <w:szCs w:val="14"/>
                <w:lang w:val="fr-FR"/>
              </w:rPr>
              <w:t xml:space="preserve">Indicateur 3 : Nombre de municipalités qui ont pris en compte le changement climatique et le genre dans leur PDC (plan de développement communal) et PAI (plan d'investissement annuel) </w:t>
            </w:r>
          </w:p>
          <w:p w14:paraId="0650ADC5" w14:textId="77777777" w:rsidR="00FC2AE2" w:rsidRPr="00FA18A8" w:rsidRDefault="00FC2AE2" w:rsidP="00493FCD">
            <w:pPr>
              <w:spacing w:after="0" w:line="240" w:lineRule="auto"/>
              <w:rPr>
                <w:rFonts w:cs="Times New Roman"/>
                <w:sz w:val="14"/>
                <w:szCs w:val="14"/>
                <w:lang w:val="fr-FR"/>
              </w:rPr>
            </w:pPr>
            <w:r w:rsidRPr="00FA18A8">
              <w:rPr>
                <w:rFonts w:cs="Times New Roman"/>
                <w:sz w:val="14"/>
                <w:szCs w:val="14"/>
                <w:lang w:val="fr-FR"/>
              </w:rPr>
              <w:t>Données incluant la manière dont le genre est intégré</w:t>
            </w:r>
          </w:p>
        </w:tc>
        <w:tc>
          <w:tcPr>
            <w:tcW w:w="1026" w:type="dxa"/>
            <w:shd w:val="clear" w:color="auto" w:fill="auto"/>
          </w:tcPr>
          <w:p w14:paraId="602715B6" w14:textId="77777777" w:rsidR="00FC2AE2" w:rsidRPr="00FA18A8" w:rsidRDefault="00FC2AE2" w:rsidP="00493FCD">
            <w:pPr>
              <w:autoSpaceDE w:val="0"/>
              <w:autoSpaceDN w:val="0"/>
              <w:adjustRightInd w:val="0"/>
              <w:spacing w:after="0" w:line="240" w:lineRule="auto"/>
              <w:rPr>
                <w:rFonts w:cs="Times New Roman"/>
                <w:sz w:val="14"/>
                <w:szCs w:val="14"/>
                <w:lang w:val="fr-FR"/>
              </w:rPr>
            </w:pPr>
            <w:r w:rsidRPr="00FA18A8">
              <w:rPr>
                <w:rFonts w:cs="Times New Roman"/>
                <w:sz w:val="14"/>
                <w:szCs w:val="14"/>
                <w:lang w:val="fr-FR"/>
              </w:rPr>
              <w:t xml:space="preserve">0 </w:t>
            </w:r>
          </w:p>
        </w:tc>
        <w:tc>
          <w:tcPr>
            <w:tcW w:w="827" w:type="dxa"/>
            <w:shd w:val="clear" w:color="auto" w:fill="auto"/>
          </w:tcPr>
          <w:p w14:paraId="5678DB54" w14:textId="711FE434" w:rsidR="00FC2AE2" w:rsidRPr="00FA18A8" w:rsidRDefault="00A3098C" w:rsidP="00493FCD">
            <w:pPr>
              <w:autoSpaceDE w:val="0"/>
              <w:autoSpaceDN w:val="0"/>
              <w:adjustRightInd w:val="0"/>
              <w:spacing w:after="0" w:line="240" w:lineRule="auto"/>
              <w:rPr>
                <w:rFonts w:cs="Times New Roman"/>
                <w:sz w:val="14"/>
                <w:szCs w:val="14"/>
                <w:lang w:val="fr-FR"/>
              </w:rPr>
            </w:pPr>
            <w:r w:rsidRPr="00FA18A8">
              <w:rPr>
                <w:rFonts w:cs="Times New Roman"/>
                <w:sz w:val="14"/>
                <w:szCs w:val="14"/>
                <w:lang w:val="fr-FR"/>
              </w:rPr>
              <w:t>4</w:t>
            </w:r>
          </w:p>
        </w:tc>
        <w:tc>
          <w:tcPr>
            <w:tcW w:w="1180" w:type="dxa"/>
            <w:shd w:val="clear" w:color="auto" w:fill="auto"/>
          </w:tcPr>
          <w:p w14:paraId="75831B26" w14:textId="77777777" w:rsidR="00FC2AE2" w:rsidRPr="00FA18A8" w:rsidRDefault="00FC2AE2" w:rsidP="00493FCD">
            <w:pPr>
              <w:autoSpaceDE w:val="0"/>
              <w:autoSpaceDN w:val="0"/>
              <w:adjustRightInd w:val="0"/>
              <w:spacing w:after="0" w:line="240" w:lineRule="auto"/>
              <w:rPr>
                <w:rFonts w:cs="Times New Roman"/>
                <w:sz w:val="14"/>
                <w:szCs w:val="14"/>
                <w:lang w:val="fr-FR"/>
              </w:rPr>
            </w:pPr>
            <w:r w:rsidRPr="00FA18A8">
              <w:rPr>
                <w:rFonts w:cs="Times New Roman"/>
                <w:sz w:val="14"/>
                <w:szCs w:val="14"/>
                <w:lang w:val="fr-FR"/>
              </w:rPr>
              <w:t>5</w:t>
            </w:r>
          </w:p>
        </w:tc>
        <w:tc>
          <w:tcPr>
            <w:tcW w:w="1180" w:type="dxa"/>
          </w:tcPr>
          <w:p w14:paraId="41B587C0" w14:textId="77777777" w:rsidR="00FC2AE2" w:rsidRPr="00FA18A8" w:rsidRDefault="00FC2AE2" w:rsidP="00493FCD">
            <w:pPr>
              <w:autoSpaceDE w:val="0"/>
              <w:autoSpaceDN w:val="0"/>
              <w:adjustRightInd w:val="0"/>
              <w:spacing w:after="0" w:line="240" w:lineRule="auto"/>
              <w:rPr>
                <w:rFonts w:cs="Times New Roman"/>
                <w:sz w:val="14"/>
                <w:szCs w:val="14"/>
                <w:lang w:val="fr-FR"/>
              </w:rPr>
            </w:pPr>
            <w:r w:rsidRPr="00FA18A8">
              <w:rPr>
                <w:rFonts w:cs="Times New Roman"/>
                <w:sz w:val="14"/>
                <w:szCs w:val="14"/>
                <w:lang w:val="fr-FR"/>
              </w:rPr>
              <w:t>Toutes les municipalités ciblées qui ont révisé leur PDC et/ou PAI au cours de cette période (à confirmer au cours des 6 premiers mois de mise en œuvre) ont intégré le changement climatique et le genre dans ces documents</w:t>
            </w:r>
          </w:p>
        </w:tc>
        <w:tc>
          <w:tcPr>
            <w:tcW w:w="693" w:type="dxa"/>
            <w:tcBorders>
              <w:bottom w:val="single" w:sz="4" w:space="0" w:color="auto"/>
            </w:tcBorders>
            <w:shd w:val="clear" w:color="auto" w:fill="00B050"/>
          </w:tcPr>
          <w:p w14:paraId="6C25AFD5" w14:textId="77777777" w:rsidR="00FC2AE2" w:rsidRPr="00FA18A8" w:rsidRDefault="00FC2AE2" w:rsidP="00493FCD">
            <w:pPr>
              <w:autoSpaceDE w:val="0"/>
              <w:autoSpaceDN w:val="0"/>
              <w:adjustRightInd w:val="0"/>
              <w:spacing w:after="0" w:line="240" w:lineRule="auto"/>
              <w:rPr>
                <w:rFonts w:cs="Times New Roman"/>
                <w:sz w:val="14"/>
                <w:szCs w:val="14"/>
                <w:lang w:val="fr-FR"/>
              </w:rPr>
            </w:pPr>
          </w:p>
        </w:tc>
        <w:tc>
          <w:tcPr>
            <w:tcW w:w="745" w:type="dxa"/>
            <w:shd w:val="clear" w:color="auto" w:fill="auto"/>
          </w:tcPr>
          <w:p w14:paraId="7CD76B79" w14:textId="77777777" w:rsidR="00FC2AE2" w:rsidRPr="00FA18A8" w:rsidRDefault="00FC2AE2" w:rsidP="00493FCD">
            <w:pPr>
              <w:autoSpaceDE w:val="0"/>
              <w:autoSpaceDN w:val="0"/>
              <w:adjustRightInd w:val="0"/>
              <w:spacing w:after="0" w:line="240" w:lineRule="auto"/>
              <w:rPr>
                <w:rFonts w:cs="Times New Roman"/>
                <w:sz w:val="14"/>
                <w:szCs w:val="14"/>
                <w:lang w:val="fr-FR"/>
              </w:rPr>
            </w:pPr>
            <w:r w:rsidRPr="00FA18A8">
              <w:rPr>
                <w:rFonts w:cs="Times New Roman"/>
                <w:sz w:val="14"/>
                <w:szCs w:val="14"/>
                <w:lang w:val="fr-FR"/>
              </w:rPr>
              <w:t>S</w:t>
            </w:r>
          </w:p>
        </w:tc>
        <w:tc>
          <w:tcPr>
            <w:tcW w:w="2133" w:type="dxa"/>
          </w:tcPr>
          <w:p w14:paraId="6F42ECC7" w14:textId="44453EE7" w:rsidR="00FC2AE2" w:rsidRPr="00FA18A8" w:rsidRDefault="00FC2AE2" w:rsidP="00493FCD">
            <w:pPr>
              <w:autoSpaceDE w:val="0"/>
              <w:autoSpaceDN w:val="0"/>
              <w:adjustRightInd w:val="0"/>
              <w:spacing w:after="0" w:line="240" w:lineRule="auto"/>
              <w:rPr>
                <w:rFonts w:cs="Times New Roman"/>
                <w:sz w:val="14"/>
                <w:szCs w:val="14"/>
                <w:lang w:val="fr-FR"/>
              </w:rPr>
            </w:pPr>
            <w:r w:rsidRPr="00FA18A8">
              <w:rPr>
                <w:rFonts w:cs="Times New Roman"/>
                <w:sz w:val="14"/>
                <w:szCs w:val="14"/>
                <w:lang w:val="fr-FR"/>
              </w:rPr>
              <w:t>4 des 5</w:t>
            </w:r>
            <w:r w:rsidR="00A3098C" w:rsidRPr="00FA18A8">
              <w:rPr>
                <w:rFonts w:cs="Times New Roman"/>
                <w:sz w:val="14"/>
                <w:szCs w:val="14"/>
                <w:lang w:val="fr-FR"/>
              </w:rPr>
              <w:t xml:space="preserve"> municipalités</w:t>
            </w:r>
            <w:r w:rsidRPr="00FA18A8">
              <w:rPr>
                <w:rFonts w:cs="Times New Roman"/>
                <w:sz w:val="14"/>
                <w:szCs w:val="14"/>
                <w:lang w:val="fr-FR"/>
              </w:rPr>
              <w:t xml:space="preserve"> bénéficiaires ont intégré les changements climatiques dans leur Plan Annuel d’Investissements (PAI). Il s’agit de Ouaké, Savalou, Bopa et Avrankou. </w:t>
            </w:r>
          </w:p>
          <w:p w14:paraId="758276D1" w14:textId="77777777" w:rsidR="00FC2AE2" w:rsidRPr="00FA18A8" w:rsidRDefault="00FC2AE2" w:rsidP="00493FCD">
            <w:pPr>
              <w:autoSpaceDE w:val="0"/>
              <w:autoSpaceDN w:val="0"/>
              <w:adjustRightInd w:val="0"/>
              <w:spacing w:after="0" w:line="240" w:lineRule="auto"/>
              <w:rPr>
                <w:rFonts w:cs="Times New Roman"/>
                <w:sz w:val="14"/>
                <w:szCs w:val="14"/>
                <w:lang w:val="fr-FR"/>
              </w:rPr>
            </w:pPr>
          </w:p>
        </w:tc>
      </w:tr>
      <w:tr w:rsidR="00FC2AE2" w:rsidRPr="00FA18A8" w14:paraId="037D44F7" w14:textId="77777777" w:rsidTr="00722043">
        <w:trPr>
          <w:trHeight w:val="102"/>
        </w:trPr>
        <w:tc>
          <w:tcPr>
            <w:tcW w:w="662" w:type="dxa"/>
            <w:vMerge/>
            <w:shd w:val="clear" w:color="auto" w:fill="auto"/>
          </w:tcPr>
          <w:p w14:paraId="29635C16" w14:textId="77777777" w:rsidR="00FC2AE2" w:rsidRPr="00FA18A8" w:rsidRDefault="00FC2AE2" w:rsidP="00493FCD">
            <w:pPr>
              <w:autoSpaceDE w:val="0"/>
              <w:autoSpaceDN w:val="0"/>
              <w:adjustRightInd w:val="0"/>
              <w:spacing w:after="0" w:line="240" w:lineRule="auto"/>
              <w:rPr>
                <w:rFonts w:cs="Times New Roman"/>
                <w:sz w:val="14"/>
                <w:szCs w:val="14"/>
                <w:lang w:val="fr-FR"/>
              </w:rPr>
            </w:pPr>
          </w:p>
        </w:tc>
        <w:tc>
          <w:tcPr>
            <w:tcW w:w="1457" w:type="dxa"/>
            <w:shd w:val="clear" w:color="auto" w:fill="auto"/>
          </w:tcPr>
          <w:p w14:paraId="51A89EDF" w14:textId="6B03F7C0" w:rsidR="00FC2AE2" w:rsidRPr="00FA18A8" w:rsidRDefault="00FC2AE2" w:rsidP="00493FCD">
            <w:pPr>
              <w:spacing w:after="0" w:line="240" w:lineRule="auto"/>
              <w:rPr>
                <w:rFonts w:cs="Times New Roman"/>
                <w:sz w:val="14"/>
                <w:szCs w:val="14"/>
                <w:lang w:val="fr-FR"/>
              </w:rPr>
            </w:pPr>
            <w:r w:rsidRPr="00FA18A8">
              <w:rPr>
                <w:rFonts w:cs="Times New Roman"/>
                <w:b/>
                <w:bCs/>
                <w:sz w:val="14"/>
                <w:szCs w:val="14"/>
                <w:lang w:val="fr-FR"/>
              </w:rPr>
              <w:t xml:space="preserve">Indicateur 4 : </w:t>
            </w:r>
            <w:r w:rsidR="00516E13" w:rsidRPr="00FA18A8">
              <w:rPr>
                <w:rFonts w:cs="Times New Roman"/>
                <w:sz w:val="14"/>
                <w:szCs w:val="14"/>
                <w:lang w:val="fr-FR"/>
              </w:rPr>
              <w:t xml:space="preserve"> Nombre d'agents de vulgarisation et d'ONG qualifiés pour assurer la vulgarisation en matière d'adaptation et d’AT. Données ventilées par sexe </w:t>
            </w:r>
          </w:p>
        </w:tc>
        <w:tc>
          <w:tcPr>
            <w:tcW w:w="1026" w:type="dxa"/>
            <w:shd w:val="clear" w:color="auto" w:fill="auto"/>
          </w:tcPr>
          <w:p w14:paraId="4CE3B5B7" w14:textId="77777777" w:rsidR="00FC2AE2" w:rsidRPr="00FA18A8" w:rsidRDefault="00FC2AE2" w:rsidP="00493FCD">
            <w:pPr>
              <w:autoSpaceDE w:val="0"/>
              <w:autoSpaceDN w:val="0"/>
              <w:adjustRightInd w:val="0"/>
              <w:spacing w:after="0" w:line="240" w:lineRule="auto"/>
              <w:rPr>
                <w:rFonts w:cs="Times New Roman"/>
                <w:sz w:val="14"/>
                <w:szCs w:val="14"/>
                <w:lang w:val="fr-FR"/>
              </w:rPr>
            </w:pPr>
            <w:r w:rsidRPr="00FA18A8">
              <w:rPr>
                <w:rFonts w:cs="Times New Roman"/>
                <w:sz w:val="14"/>
                <w:szCs w:val="14"/>
                <w:lang w:val="fr-FR"/>
              </w:rPr>
              <w:t>100</w:t>
            </w:r>
          </w:p>
        </w:tc>
        <w:tc>
          <w:tcPr>
            <w:tcW w:w="827" w:type="dxa"/>
            <w:shd w:val="clear" w:color="auto" w:fill="auto"/>
          </w:tcPr>
          <w:p w14:paraId="56BF0C1D" w14:textId="77777777" w:rsidR="00FC2AE2" w:rsidRPr="00FA18A8" w:rsidRDefault="00FC2AE2" w:rsidP="00493FCD">
            <w:pPr>
              <w:autoSpaceDE w:val="0"/>
              <w:autoSpaceDN w:val="0"/>
              <w:adjustRightInd w:val="0"/>
              <w:spacing w:after="0" w:line="240" w:lineRule="auto"/>
              <w:rPr>
                <w:rFonts w:cs="Times New Roman"/>
                <w:sz w:val="14"/>
                <w:szCs w:val="14"/>
                <w:lang w:val="fr-FR"/>
              </w:rPr>
            </w:pPr>
          </w:p>
        </w:tc>
        <w:tc>
          <w:tcPr>
            <w:tcW w:w="1180" w:type="dxa"/>
            <w:shd w:val="clear" w:color="auto" w:fill="auto"/>
          </w:tcPr>
          <w:p w14:paraId="7A409E2E" w14:textId="61817154" w:rsidR="00FC2AE2" w:rsidRPr="00FA18A8" w:rsidRDefault="001D0F43" w:rsidP="00493FCD">
            <w:pPr>
              <w:autoSpaceDE w:val="0"/>
              <w:autoSpaceDN w:val="0"/>
              <w:adjustRightInd w:val="0"/>
              <w:spacing w:after="0" w:line="240" w:lineRule="auto"/>
              <w:rPr>
                <w:rFonts w:cs="Times New Roman"/>
                <w:sz w:val="14"/>
                <w:szCs w:val="14"/>
                <w:lang w:val="fr-FR"/>
              </w:rPr>
            </w:pPr>
            <w:r w:rsidRPr="00FA18A8">
              <w:rPr>
                <w:rFonts w:cs="Times New Roman"/>
                <w:sz w:val="14"/>
                <w:szCs w:val="14"/>
                <w:lang w:val="fr-FR"/>
              </w:rPr>
              <w:t>130</w:t>
            </w:r>
          </w:p>
        </w:tc>
        <w:tc>
          <w:tcPr>
            <w:tcW w:w="1180" w:type="dxa"/>
          </w:tcPr>
          <w:p w14:paraId="1C014F43" w14:textId="77777777" w:rsidR="00FC2AE2" w:rsidRPr="00FA18A8" w:rsidRDefault="00FC2AE2" w:rsidP="00493FCD">
            <w:pPr>
              <w:autoSpaceDE w:val="0"/>
              <w:autoSpaceDN w:val="0"/>
              <w:adjustRightInd w:val="0"/>
              <w:spacing w:after="0" w:line="240" w:lineRule="auto"/>
              <w:rPr>
                <w:rFonts w:cs="Times New Roman"/>
                <w:sz w:val="14"/>
                <w:szCs w:val="14"/>
                <w:lang w:val="fr-FR"/>
              </w:rPr>
            </w:pPr>
            <w:r w:rsidRPr="00FA18A8">
              <w:rPr>
                <w:rFonts w:cs="Times New Roman"/>
                <w:sz w:val="14"/>
                <w:szCs w:val="14"/>
                <w:lang w:val="fr-FR"/>
              </w:rPr>
              <w:t>130</w:t>
            </w:r>
          </w:p>
        </w:tc>
        <w:tc>
          <w:tcPr>
            <w:tcW w:w="693" w:type="dxa"/>
            <w:tcBorders>
              <w:bottom w:val="single" w:sz="4" w:space="0" w:color="auto"/>
            </w:tcBorders>
            <w:shd w:val="clear" w:color="auto" w:fill="00B050"/>
          </w:tcPr>
          <w:p w14:paraId="794A7D40" w14:textId="77777777" w:rsidR="00FC2AE2" w:rsidRPr="00FA18A8" w:rsidRDefault="00FC2AE2" w:rsidP="00493FCD">
            <w:pPr>
              <w:autoSpaceDE w:val="0"/>
              <w:autoSpaceDN w:val="0"/>
              <w:adjustRightInd w:val="0"/>
              <w:spacing w:after="0" w:line="240" w:lineRule="auto"/>
              <w:rPr>
                <w:rFonts w:cs="Times New Roman"/>
                <w:sz w:val="14"/>
                <w:szCs w:val="14"/>
                <w:lang w:val="fr-FR"/>
              </w:rPr>
            </w:pPr>
          </w:p>
        </w:tc>
        <w:tc>
          <w:tcPr>
            <w:tcW w:w="745" w:type="dxa"/>
            <w:shd w:val="clear" w:color="auto" w:fill="auto"/>
          </w:tcPr>
          <w:p w14:paraId="39B3FE21" w14:textId="77777777" w:rsidR="00FC2AE2" w:rsidRPr="00FA18A8" w:rsidRDefault="00FC2AE2" w:rsidP="00493FCD">
            <w:pPr>
              <w:autoSpaceDE w:val="0"/>
              <w:autoSpaceDN w:val="0"/>
              <w:adjustRightInd w:val="0"/>
              <w:spacing w:after="0" w:line="240" w:lineRule="auto"/>
              <w:rPr>
                <w:rFonts w:cs="Times New Roman"/>
                <w:sz w:val="14"/>
                <w:szCs w:val="14"/>
                <w:lang w:val="fr-FR"/>
              </w:rPr>
            </w:pPr>
            <w:r w:rsidRPr="00FA18A8">
              <w:rPr>
                <w:rFonts w:cs="Times New Roman"/>
                <w:sz w:val="14"/>
                <w:szCs w:val="14"/>
                <w:lang w:val="fr-FR"/>
              </w:rPr>
              <w:t>HS</w:t>
            </w:r>
          </w:p>
        </w:tc>
        <w:tc>
          <w:tcPr>
            <w:tcW w:w="2133" w:type="dxa"/>
          </w:tcPr>
          <w:p w14:paraId="492917D2" w14:textId="77777777" w:rsidR="00FC2AE2" w:rsidRPr="00FA18A8" w:rsidRDefault="00FC2AE2" w:rsidP="00493FCD">
            <w:pPr>
              <w:autoSpaceDE w:val="0"/>
              <w:autoSpaceDN w:val="0"/>
              <w:adjustRightInd w:val="0"/>
              <w:spacing w:after="0" w:line="240" w:lineRule="auto"/>
              <w:rPr>
                <w:rFonts w:cs="Times New Roman"/>
                <w:sz w:val="14"/>
                <w:szCs w:val="14"/>
                <w:lang w:val="fr-FR"/>
              </w:rPr>
            </w:pPr>
            <w:r w:rsidRPr="00FA18A8">
              <w:rPr>
                <w:rFonts w:cs="Times New Roman"/>
                <w:sz w:val="14"/>
                <w:szCs w:val="14"/>
                <w:lang w:val="fr-FR"/>
              </w:rPr>
              <w:t>30 agents supplémentaires par rapport à la baseline, dont 8 femmes, des ONG et Agences Territoriales du Développement Agricole (ATDA) intervenant dans les localités ciblées du PMSD ont été outillés afin de mieux accompagner les populations bénéficiaires pour le développement de moyens de subsistance résilients qui prennent en compte les changements climatiques</w:t>
            </w:r>
          </w:p>
          <w:p w14:paraId="4883B957" w14:textId="77777777" w:rsidR="00FC2AE2" w:rsidRPr="00FA18A8" w:rsidRDefault="00FC2AE2" w:rsidP="00493FCD">
            <w:pPr>
              <w:autoSpaceDE w:val="0"/>
              <w:autoSpaceDN w:val="0"/>
              <w:adjustRightInd w:val="0"/>
              <w:spacing w:after="0" w:line="240" w:lineRule="auto"/>
              <w:rPr>
                <w:rFonts w:cs="Times New Roman"/>
                <w:sz w:val="14"/>
                <w:szCs w:val="14"/>
                <w:lang w:val="fr-FR"/>
              </w:rPr>
            </w:pPr>
          </w:p>
          <w:p w14:paraId="006A2796" w14:textId="77777777" w:rsidR="00FC2AE2" w:rsidRPr="00FA18A8" w:rsidRDefault="00FC2AE2" w:rsidP="00493FCD">
            <w:pPr>
              <w:autoSpaceDE w:val="0"/>
              <w:autoSpaceDN w:val="0"/>
              <w:adjustRightInd w:val="0"/>
              <w:spacing w:after="0" w:line="240" w:lineRule="auto"/>
              <w:rPr>
                <w:rFonts w:cs="Times New Roman"/>
                <w:sz w:val="14"/>
                <w:szCs w:val="14"/>
                <w:lang w:val="fr-FR"/>
              </w:rPr>
            </w:pPr>
            <w:r w:rsidRPr="00FA18A8">
              <w:rPr>
                <w:rFonts w:cs="Times New Roman"/>
                <w:sz w:val="14"/>
                <w:szCs w:val="14"/>
                <w:lang w:val="fr-FR"/>
              </w:rPr>
              <w:t>La mission note qu'il n'y a pas de spécification/objectif de genre pour cet indicateur</w:t>
            </w:r>
          </w:p>
        </w:tc>
      </w:tr>
      <w:tr w:rsidR="00FC2AE2" w:rsidRPr="00FA18A8" w14:paraId="7486010B" w14:textId="77777777" w:rsidTr="00722043">
        <w:trPr>
          <w:trHeight w:val="110"/>
        </w:trPr>
        <w:tc>
          <w:tcPr>
            <w:tcW w:w="662" w:type="dxa"/>
            <w:vMerge w:val="restart"/>
            <w:shd w:val="clear" w:color="auto" w:fill="auto"/>
          </w:tcPr>
          <w:p w14:paraId="77CB764B" w14:textId="77777777" w:rsidR="00FC2AE2" w:rsidRPr="00FA18A8" w:rsidRDefault="00FC2AE2" w:rsidP="00493FCD">
            <w:pPr>
              <w:spacing w:after="0" w:line="240" w:lineRule="auto"/>
              <w:rPr>
                <w:rFonts w:cs="Times New Roman"/>
                <w:sz w:val="14"/>
                <w:szCs w:val="14"/>
                <w:lang w:val="fr-FR"/>
              </w:rPr>
            </w:pPr>
            <w:r w:rsidRPr="00FA18A8">
              <w:rPr>
                <w:rFonts w:cs="Times New Roman"/>
                <w:b/>
                <w:bCs/>
                <w:sz w:val="14"/>
                <w:szCs w:val="14"/>
                <w:lang w:val="fr-FR"/>
              </w:rPr>
              <w:t>Résultat 2:</w:t>
            </w:r>
          </w:p>
          <w:p w14:paraId="53861A48" w14:textId="77777777" w:rsidR="00FC2AE2" w:rsidRPr="00FA18A8" w:rsidRDefault="00FC2AE2" w:rsidP="00493FCD">
            <w:pPr>
              <w:spacing w:after="0" w:line="240" w:lineRule="auto"/>
              <w:rPr>
                <w:rFonts w:cs="Times New Roman"/>
                <w:sz w:val="14"/>
                <w:szCs w:val="14"/>
                <w:lang w:val="fr-FR"/>
              </w:rPr>
            </w:pPr>
            <w:r w:rsidRPr="00FA18A8">
              <w:rPr>
                <w:rFonts w:cs="Times New Roman"/>
                <w:sz w:val="14"/>
                <w:szCs w:val="14"/>
                <w:lang w:val="fr-FR"/>
              </w:rPr>
              <w:t xml:space="preserve">Les infrastructures agricoles productives et les compétences humaines sont améliorées pour faire </w:t>
            </w:r>
            <w:r w:rsidRPr="00FA18A8">
              <w:rPr>
                <w:rFonts w:cs="Times New Roman"/>
                <w:sz w:val="14"/>
                <w:szCs w:val="14"/>
                <w:lang w:val="fr-FR"/>
              </w:rPr>
              <w:lastRenderedPageBreak/>
              <w:t>face à la modification du régime des pluies </w:t>
            </w:r>
          </w:p>
        </w:tc>
        <w:tc>
          <w:tcPr>
            <w:tcW w:w="1457" w:type="dxa"/>
            <w:shd w:val="clear" w:color="auto" w:fill="auto"/>
          </w:tcPr>
          <w:p w14:paraId="720A1733" w14:textId="0879B3D5" w:rsidR="00FC2AE2" w:rsidRPr="00FA18A8" w:rsidRDefault="00FC2AE2" w:rsidP="009266F8">
            <w:pPr>
              <w:spacing w:after="0" w:line="240" w:lineRule="auto"/>
              <w:rPr>
                <w:rFonts w:cs="Times New Roman"/>
                <w:sz w:val="14"/>
                <w:szCs w:val="14"/>
                <w:lang w:val="fr-FR"/>
              </w:rPr>
            </w:pPr>
            <w:r w:rsidRPr="00FA18A8">
              <w:rPr>
                <w:rFonts w:cs="Times New Roman"/>
                <w:b/>
                <w:bCs/>
                <w:sz w:val="14"/>
                <w:szCs w:val="14"/>
                <w:lang w:val="fr-FR"/>
              </w:rPr>
              <w:lastRenderedPageBreak/>
              <w:t>Indicateur 5 :</w:t>
            </w:r>
            <w:r w:rsidRPr="00FA18A8">
              <w:rPr>
                <w:rFonts w:cs="Times New Roman"/>
                <w:sz w:val="14"/>
                <w:szCs w:val="14"/>
                <w:lang w:val="fr-FR"/>
              </w:rPr>
              <w:t xml:space="preserve"> </w:t>
            </w:r>
          </w:p>
          <w:p w14:paraId="66489DF3" w14:textId="0AE06DF0" w:rsidR="009266F8" w:rsidRPr="00FA18A8" w:rsidRDefault="009266F8" w:rsidP="00493FCD">
            <w:pPr>
              <w:spacing w:after="0" w:line="240" w:lineRule="auto"/>
              <w:rPr>
                <w:rFonts w:cs="Times New Roman"/>
                <w:sz w:val="14"/>
                <w:szCs w:val="14"/>
                <w:lang w:val="fr-FR"/>
              </w:rPr>
            </w:pPr>
          </w:p>
          <w:p w14:paraId="5EE650ED" w14:textId="44BB6B8A" w:rsidR="009266F8" w:rsidRPr="00FA18A8" w:rsidRDefault="009266F8" w:rsidP="00493FCD">
            <w:pPr>
              <w:spacing w:after="0" w:line="240" w:lineRule="auto"/>
              <w:rPr>
                <w:rFonts w:cs="Times New Roman"/>
                <w:sz w:val="14"/>
                <w:szCs w:val="14"/>
                <w:lang w:val="fr-FR"/>
              </w:rPr>
            </w:pPr>
            <w:r w:rsidRPr="00FA18A8">
              <w:rPr>
                <w:rFonts w:cs="Times New Roman"/>
                <w:sz w:val="14"/>
                <w:szCs w:val="14"/>
                <w:lang w:val="fr-FR"/>
              </w:rPr>
              <w:t> Nombre d’infrastructures d’eau financées par exploitation par municipalité, y compris la gestion ; Données ventilées par sexe pour la gestion (et si possible par âge, fortune et handicap) »</w:t>
            </w:r>
          </w:p>
          <w:p w14:paraId="0828FDC9" w14:textId="77777777" w:rsidR="00FC2AE2" w:rsidRPr="00FA18A8" w:rsidRDefault="00FC2AE2" w:rsidP="00493FCD">
            <w:pPr>
              <w:spacing w:after="0" w:line="240" w:lineRule="auto"/>
              <w:rPr>
                <w:rFonts w:cs="Times New Roman"/>
                <w:sz w:val="14"/>
                <w:szCs w:val="14"/>
                <w:lang w:val="fr-FR"/>
              </w:rPr>
            </w:pPr>
          </w:p>
        </w:tc>
        <w:tc>
          <w:tcPr>
            <w:tcW w:w="1026" w:type="dxa"/>
            <w:shd w:val="clear" w:color="auto" w:fill="auto"/>
          </w:tcPr>
          <w:p w14:paraId="279CBE0B" w14:textId="77777777" w:rsidR="00FC2AE2" w:rsidRPr="00FA18A8" w:rsidRDefault="00FC2AE2" w:rsidP="00493FCD">
            <w:pPr>
              <w:autoSpaceDE w:val="0"/>
              <w:autoSpaceDN w:val="0"/>
              <w:adjustRightInd w:val="0"/>
              <w:spacing w:after="0" w:line="240" w:lineRule="auto"/>
              <w:rPr>
                <w:rFonts w:cs="Times New Roman"/>
                <w:sz w:val="14"/>
                <w:szCs w:val="14"/>
                <w:lang w:val="fr-FR"/>
              </w:rPr>
            </w:pPr>
            <w:r w:rsidRPr="00FA18A8">
              <w:rPr>
                <w:rFonts w:cs="Times New Roman"/>
                <w:sz w:val="14"/>
                <w:szCs w:val="14"/>
                <w:lang w:val="fr-FR"/>
              </w:rPr>
              <w:t>0 (objectifs précis par municipalité à mettre à jour à partir de l'analyse de la vulnérabilité de la phase de préparation du projet pendant les 6 premiers mois du projet)</w:t>
            </w:r>
          </w:p>
        </w:tc>
        <w:tc>
          <w:tcPr>
            <w:tcW w:w="827" w:type="dxa"/>
            <w:shd w:val="clear" w:color="auto" w:fill="auto"/>
          </w:tcPr>
          <w:p w14:paraId="43338469" w14:textId="77777777" w:rsidR="00FC2AE2" w:rsidRPr="00FA18A8" w:rsidRDefault="00FC2AE2" w:rsidP="00493FCD">
            <w:pPr>
              <w:autoSpaceDE w:val="0"/>
              <w:autoSpaceDN w:val="0"/>
              <w:adjustRightInd w:val="0"/>
              <w:spacing w:after="0" w:line="240" w:lineRule="auto"/>
              <w:rPr>
                <w:rFonts w:cs="Times New Roman"/>
                <w:sz w:val="14"/>
                <w:szCs w:val="14"/>
                <w:lang w:val="fr-FR"/>
              </w:rPr>
            </w:pPr>
          </w:p>
        </w:tc>
        <w:tc>
          <w:tcPr>
            <w:tcW w:w="1180" w:type="dxa"/>
            <w:shd w:val="clear" w:color="auto" w:fill="auto"/>
          </w:tcPr>
          <w:p w14:paraId="2A6B96DF" w14:textId="0B5F91B0" w:rsidR="00FC2AE2" w:rsidRPr="00FA18A8" w:rsidRDefault="00FC2AE2" w:rsidP="00493FCD">
            <w:pPr>
              <w:autoSpaceDE w:val="0"/>
              <w:autoSpaceDN w:val="0"/>
              <w:adjustRightInd w:val="0"/>
              <w:spacing w:after="0" w:line="240" w:lineRule="auto"/>
              <w:rPr>
                <w:rFonts w:cs="Times New Roman"/>
                <w:sz w:val="14"/>
                <w:szCs w:val="14"/>
                <w:lang w:val="fr-FR"/>
              </w:rPr>
            </w:pPr>
            <w:r w:rsidRPr="00FA18A8">
              <w:rPr>
                <w:rFonts w:cs="Times New Roman"/>
                <w:sz w:val="14"/>
                <w:szCs w:val="14"/>
                <w:lang w:val="fr-FR"/>
              </w:rPr>
              <w:t xml:space="preserve">50 </w:t>
            </w:r>
            <w:r w:rsidR="00C316A8" w:rsidRPr="00FA18A8">
              <w:rPr>
                <w:rFonts w:cs="Times New Roman"/>
                <w:sz w:val="14"/>
                <w:szCs w:val="14"/>
                <w:lang w:val="fr-FR"/>
              </w:rPr>
              <w:t xml:space="preserve">% </w:t>
            </w:r>
            <w:r w:rsidRPr="00FA18A8">
              <w:rPr>
                <w:rFonts w:cs="Times New Roman"/>
                <w:sz w:val="14"/>
                <w:szCs w:val="14"/>
                <w:lang w:val="fr-FR"/>
              </w:rPr>
              <w:t>des infrastructures opérationnelles</w:t>
            </w:r>
          </w:p>
        </w:tc>
        <w:tc>
          <w:tcPr>
            <w:tcW w:w="1180" w:type="dxa"/>
          </w:tcPr>
          <w:p w14:paraId="7C87C3F9" w14:textId="77777777" w:rsidR="00FC2AE2" w:rsidRPr="00FA18A8" w:rsidRDefault="00FC2AE2" w:rsidP="00493FCD">
            <w:pPr>
              <w:autoSpaceDE w:val="0"/>
              <w:autoSpaceDN w:val="0"/>
              <w:adjustRightInd w:val="0"/>
              <w:spacing w:after="0" w:line="240" w:lineRule="auto"/>
              <w:rPr>
                <w:rFonts w:cs="Times New Roman"/>
                <w:sz w:val="14"/>
                <w:szCs w:val="14"/>
                <w:lang w:val="fr-FR"/>
              </w:rPr>
            </w:pPr>
            <w:r w:rsidRPr="00FA18A8">
              <w:rPr>
                <w:rFonts w:cs="Times New Roman"/>
                <w:sz w:val="14"/>
                <w:szCs w:val="14"/>
                <w:lang w:val="fr-FR"/>
              </w:rPr>
              <w:t>  Au moins 90% des infrastructures prévues par municipalité sont opérationnelles, ainsi que les capacités pour les exploiter de manière durable et en incluant les femmes</w:t>
            </w:r>
          </w:p>
        </w:tc>
        <w:tc>
          <w:tcPr>
            <w:tcW w:w="693" w:type="dxa"/>
            <w:tcBorders>
              <w:bottom w:val="single" w:sz="4" w:space="0" w:color="auto"/>
            </w:tcBorders>
            <w:shd w:val="clear" w:color="auto" w:fill="00B050"/>
          </w:tcPr>
          <w:p w14:paraId="7F7614EC" w14:textId="77777777" w:rsidR="00FC2AE2" w:rsidRPr="00FA18A8" w:rsidRDefault="00FC2AE2" w:rsidP="00493FCD">
            <w:pPr>
              <w:autoSpaceDE w:val="0"/>
              <w:autoSpaceDN w:val="0"/>
              <w:adjustRightInd w:val="0"/>
              <w:spacing w:after="0" w:line="240" w:lineRule="auto"/>
              <w:rPr>
                <w:rFonts w:cs="Times New Roman"/>
                <w:sz w:val="14"/>
                <w:szCs w:val="14"/>
                <w:lang w:val="fr-FR"/>
              </w:rPr>
            </w:pPr>
          </w:p>
        </w:tc>
        <w:tc>
          <w:tcPr>
            <w:tcW w:w="745" w:type="dxa"/>
            <w:shd w:val="clear" w:color="auto" w:fill="auto"/>
          </w:tcPr>
          <w:p w14:paraId="700DB078" w14:textId="77777777" w:rsidR="00FC2AE2" w:rsidRPr="00FA18A8" w:rsidRDefault="00FC2AE2" w:rsidP="00493FCD">
            <w:pPr>
              <w:autoSpaceDE w:val="0"/>
              <w:autoSpaceDN w:val="0"/>
              <w:adjustRightInd w:val="0"/>
              <w:spacing w:after="0" w:line="240" w:lineRule="auto"/>
              <w:rPr>
                <w:rFonts w:cs="Times New Roman"/>
                <w:sz w:val="14"/>
                <w:szCs w:val="14"/>
                <w:lang w:val="fr-FR"/>
              </w:rPr>
            </w:pPr>
            <w:r w:rsidRPr="00FA18A8">
              <w:rPr>
                <w:rFonts w:cs="Times New Roman"/>
                <w:sz w:val="14"/>
                <w:szCs w:val="14"/>
                <w:lang w:val="fr-FR"/>
              </w:rPr>
              <w:t>HS</w:t>
            </w:r>
          </w:p>
        </w:tc>
        <w:tc>
          <w:tcPr>
            <w:tcW w:w="2133" w:type="dxa"/>
          </w:tcPr>
          <w:p w14:paraId="5837ECD8" w14:textId="77777777" w:rsidR="00FC2AE2" w:rsidRPr="00FA18A8" w:rsidRDefault="00FC2AE2" w:rsidP="00493FCD">
            <w:pPr>
              <w:autoSpaceDE w:val="0"/>
              <w:autoSpaceDN w:val="0"/>
              <w:adjustRightInd w:val="0"/>
              <w:spacing w:after="0" w:line="240" w:lineRule="auto"/>
              <w:rPr>
                <w:rFonts w:cs="Times New Roman"/>
                <w:sz w:val="14"/>
                <w:szCs w:val="14"/>
                <w:lang w:val="fr-FR"/>
              </w:rPr>
            </w:pPr>
            <w:r w:rsidRPr="00FA18A8">
              <w:rPr>
                <w:rFonts w:cs="Times New Roman"/>
                <w:sz w:val="14"/>
                <w:szCs w:val="14"/>
                <w:lang w:val="fr-FR"/>
              </w:rPr>
              <w:t>5 structures et aménagements de rétention d'eau sont en cours de construction dans cinq villages bénéficiaires du projet. Cela représente 60 % des infrastructures prévues pendant la durée du projet donc va au-delà des 50% qui devraient être atteints à mi-parcours.</w:t>
            </w:r>
          </w:p>
        </w:tc>
      </w:tr>
      <w:tr w:rsidR="00FC2AE2" w:rsidRPr="00FA18A8" w14:paraId="2193FAB7" w14:textId="77777777" w:rsidTr="00722043">
        <w:trPr>
          <w:trHeight w:val="70"/>
        </w:trPr>
        <w:tc>
          <w:tcPr>
            <w:tcW w:w="662" w:type="dxa"/>
            <w:vMerge/>
            <w:shd w:val="clear" w:color="auto" w:fill="auto"/>
          </w:tcPr>
          <w:p w14:paraId="53E2F663" w14:textId="77777777" w:rsidR="00FC2AE2" w:rsidRPr="00FA18A8" w:rsidRDefault="00FC2AE2" w:rsidP="00493FCD">
            <w:pPr>
              <w:spacing w:after="0" w:line="240" w:lineRule="auto"/>
              <w:rPr>
                <w:rFonts w:cs="Times New Roman"/>
                <w:sz w:val="14"/>
                <w:szCs w:val="14"/>
                <w:lang w:val="fr-FR"/>
              </w:rPr>
            </w:pPr>
          </w:p>
        </w:tc>
        <w:tc>
          <w:tcPr>
            <w:tcW w:w="1457" w:type="dxa"/>
            <w:shd w:val="clear" w:color="auto" w:fill="auto"/>
          </w:tcPr>
          <w:p w14:paraId="45130350" w14:textId="77777777" w:rsidR="00FC2AE2" w:rsidRPr="00FA18A8" w:rsidRDefault="00FC2AE2" w:rsidP="00493FCD">
            <w:pPr>
              <w:spacing w:after="0" w:line="240" w:lineRule="auto"/>
              <w:rPr>
                <w:rFonts w:cs="Times New Roman"/>
                <w:sz w:val="14"/>
                <w:szCs w:val="14"/>
                <w:lang w:val="fr-FR"/>
              </w:rPr>
            </w:pPr>
            <w:r w:rsidRPr="00FA18A8">
              <w:rPr>
                <w:rFonts w:cs="Times New Roman"/>
                <w:b/>
                <w:bCs/>
                <w:sz w:val="14"/>
                <w:szCs w:val="14"/>
                <w:lang w:val="fr-FR"/>
              </w:rPr>
              <w:t>Indicateur 6</w:t>
            </w:r>
            <w:r w:rsidRPr="00FA18A8">
              <w:rPr>
                <w:rFonts w:cs="Times New Roman"/>
                <w:sz w:val="14"/>
                <w:szCs w:val="14"/>
                <w:lang w:val="fr-FR"/>
              </w:rPr>
              <w:t xml:space="preserve"> : Nombre de personnes qui maîtrisent et utilisent les </w:t>
            </w:r>
            <w:r w:rsidRPr="00FA18A8">
              <w:rPr>
                <w:rFonts w:cs="Times New Roman"/>
                <w:sz w:val="14"/>
                <w:szCs w:val="14"/>
                <w:lang w:val="fr-FR"/>
              </w:rPr>
              <w:lastRenderedPageBreak/>
              <w:t xml:space="preserve">techniques de résilience climatique promues par le projet (par exemple, l'irrigation au goutte à goutte, les semences à cycle court ...) </w:t>
            </w:r>
          </w:p>
          <w:p w14:paraId="0572FB9E" w14:textId="77777777" w:rsidR="00FC2AE2" w:rsidRPr="00FA18A8" w:rsidRDefault="00FC2AE2" w:rsidP="00493FCD">
            <w:pPr>
              <w:spacing w:after="0" w:line="240" w:lineRule="auto"/>
              <w:rPr>
                <w:rFonts w:cs="Times New Roman"/>
                <w:sz w:val="14"/>
                <w:szCs w:val="14"/>
                <w:lang w:val="fr-FR"/>
              </w:rPr>
            </w:pPr>
            <w:r w:rsidRPr="00FA18A8">
              <w:rPr>
                <w:rFonts w:cs="Times New Roman"/>
                <w:sz w:val="14"/>
                <w:szCs w:val="14"/>
                <w:lang w:val="fr-FR"/>
              </w:rPr>
              <w:t>Données ventilées par sexe (et si possible par âge, richesse et handicap)</w:t>
            </w:r>
          </w:p>
        </w:tc>
        <w:tc>
          <w:tcPr>
            <w:tcW w:w="1026" w:type="dxa"/>
            <w:shd w:val="clear" w:color="auto" w:fill="auto"/>
          </w:tcPr>
          <w:p w14:paraId="272B90ED" w14:textId="77777777" w:rsidR="00FC2AE2" w:rsidRPr="00FA18A8" w:rsidRDefault="00FC2AE2" w:rsidP="00493FCD">
            <w:pPr>
              <w:spacing w:after="0" w:line="240" w:lineRule="auto"/>
              <w:rPr>
                <w:rFonts w:cs="Times New Roman"/>
                <w:sz w:val="14"/>
                <w:szCs w:val="14"/>
                <w:lang w:val="fr-FR"/>
              </w:rPr>
            </w:pPr>
            <w:r w:rsidRPr="00FA18A8">
              <w:rPr>
                <w:rFonts w:cs="Times New Roman"/>
                <w:sz w:val="14"/>
                <w:szCs w:val="14"/>
                <w:lang w:val="fr-FR"/>
              </w:rPr>
              <w:lastRenderedPageBreak/>
              <w:t>340</w:t>
            </w:r>
          </w:p>
        </w:tc>
        <w:tc>
          <w:tcPr>
            <w:tcW w:w="827" w:type="dxa"/>
            <w:shd w:val="clear" w:color="auto" w:fill="auto"/>
          </w:tcPr>
          <w:p w14:paraId="4D63943C" w14:textId="77777777" w:rsidR="00FC2AE2" w:rsidRPr="00FA18A8" w:rsidRDefault="00FC2AE2" w:rsidP="00493FCD">
            <w:pPr>
              <w:spacing w:after="0" w:line="240" w:lineRule="auto"/>
              <w:rPr>
                <w:rFonts w:cs="Times New Roman"/>
                <w:b/>
                <w:sz w:val="14"/>
                <w:szCs w:val="14"/>
                <w:lang w:val="fr-FR"/>
              </w:rPr>
            </w:pPr>
          </w:p>
        </w:tc>
        <w:tc>
          <w:tcPr>
            <w:tcW w:w="1180" w:type="dxa"/>
            <w:shd w:val="clear" w:color="auto" w:fill="auto"/>
          </w:tcPr>
          <w:p w14:paraId="003AAE39" w14:textId="77777777" w:rsidR="00FC2AE2" w:rsidRPr="00FA18A8" w:rsidRDefault="00FC2AE2" w:rsidP="00493FCD">
            <w:pPr>
              <w:spacing w:after="0" w:line="240" w:lineRule="auto"/>
              <w:rPr>
                <w:rFonts w:cs="Times New Roman"/>
                <w:bCs/>
                <w:sz w:val="14"/>
                <w:szCs w:val="14"/>
                <w:lang w:val="fr-FR"/>
              </w:rPr>
            </w:pPr>
            <w:r w:rsidRPr="00FA18A8">
              <w:rPr>
                <w:rFonts w:cs="Times New Roman"/>
                <w:bCs/>
                <w:sz w:val="14"/>
                <w:szCs w:val="14"/>
                <w:lang w:val="fr-FR"/>
              </w:rPr>
              <w:t>3080</w:t>
            </w:r>
          </w:p>
        </w:tc>
        <w:tc>
          <w:tcPr>
            <w:tcW w:w="1180" w:type="dxa"/>
          </w:tcPr>
          <w:p w14:paraId="663A6DD0" w14:textId="77777777" w:rsidR="00FC2AE2" w:rsidRPr="00FA18A8" w:rsidRDefault="00FC2AE2" w:rsidP="00493FCD">
            <w:pPr>
              <w:spacing w:after="0" w:line="240" w:lineRule="auto"/>
              <w:rPr>
                <w:rFonts w:cs="Times New Roman"/>
                <w:b/>
                <w:sz w:val="14"/>
                <w:szCs w:val="14"/>
                <w:lang w:val="fr-FR"/>
              </w:rPr>
            </w:pPr>
            <w:r w:rsidRPr="00FA18A8">
              <w:rPr>
                <w:rFonts w:cs="Times New Roman"/>
                <w:sz w:val="14"/>
                <w:szCs w:val="14"/>
                <w:lang w:val="fr-FR"/>
              </w:rPr>
              <w:t xml:space="preserve"> 6163 =100% de la population cible maîtrisant et utilisant les </w:t>
            </w:r>
            <w:r w:rsidRPr="00FA18A8">
              <w:rPr>
                <w:rFonts w:cs="Times New Roman"/>
                <w:sz w:val="14"/>
                <w:szCs w:val="14"/>
                <w:lang w:val="fr-FR"/>
              </w:rPr>
              <w:lastRenderedPageBreak/>
              <w:t>techniques de résilience climatique promues par le projet</w:t>
            </w:r>
          </w:p>
        </w:tc>
        <w:tc>
          <w:tcPr>
            <w:tcW w:w="693" w:type="dxa"/>
            <w:tcBorders>
              <w:bottom w:val="single" w:sz="4" w:space="0" w:color="auto"/>
            </w:tcBorders>
            <w:shd w:val="clear" w:color="auto" w:fill="FF0000"/>
          </w:tcPr>
          <w:p w14:paraId="6A93ABBD" w14:textId="77777777" w:rsidR="00FC2AE2" w:rsidRPr="00FA18A8" w:rsidRDefault="00FC2AE2" w:rsidP="00493FCD">
            <w:pPr>
              <w:spacing w:after="0" w:line="240" w:lineRule="auto"/>
              <w:rPr>
                <w:rFonts w:cs="Times New Roman"/>
                <w:b/>
                <w:sz w:val="14"/>
                <w:szCs w:val="14"/>
                <w:lang w:val="fr-FR"/>
              </w:rPr>
            </w:pPr>
          </w:p>
        </w:tc>
        <w:tc>
          <w:tcPr>
            <w:tcW w:w="745" w:type="dxa"/>
          </w:tcPr>
          <w:p w14:paraId="3E305E75" w14:textId="77777777" w:rsidR="00FC2AE2" w:rsidRPr="00FA18A8" w:rsidRDefault="00FC2AE2" w:rsidP="00493FCD">
            <w:pPr>
              <w:spacing w:after="0" w:line="240" w:lineRule="auto"/>
              <w:rPr>
                <w:rFonts w:cs="Times New Roman"/>
                <w:sz w:val="14"/>
                <w:szCs w:val="14"/>
                <w:lang w:val="fr-FR"/>
              </w:rPr>
            </w:pPr>
            <w:r w:rsidRPr="00FA18A8">
              <w:rPr>
                <w:rFonts w:cs="Times New Roman"/>
                <w:sz w:val="14"/>
                <w:szCs w:val="14"/>
                <w:lang w:val="fr-FR"/>
              </w:rPr>
              <w:t>U</w:t>
            </w:r>
          </w:p>
        </w:tc>
        <w:tc>
          <w:tcPr>
            <w:tcW w:w="2133" w:type="dxa"/>
          </w:tcPr>
          <w:p w14:paraId="60A47E73" w14:textId="77777777" w:rsidR="00FC2AE2" w:rsidRPr="00FA18A8" w:rsidRDefault="00FC2AE2" w:rsidP="00493FCD">
            <w:pPr>
              <w:spacing w:before="100" w:beforeAutospacing="1" w:after="0" w:line="240" w:lineRule="auto"/>
              <w:rPr>
                <w:rFonts w:cs="Times New Roman"/>
                <w:sz w:val="14"/>
                <w:szCs w:val="14"/>
                <w:lang w:val="fr-FR"/>
              </w:rPr>
            </w:pPr>
            <w:r w:rsidRPr="00FA18A8">
              <w:rPr>
                <w:rFonts w:cs="Times New Roman"/>
                <w:sz w:val="14"/>
                <w:szCs w:val="14"/>
                <w:lang w:val="fr-FR"/>
              </w:rPr>
              <w:t xml:space="preserve">423 personnes, dont 317 femmes, sont formées et ont adopté des pratiques résilientes, telles que l’irrigation et les semences </w:t>
            </w:r>
            <w:r w:rsidRPr="00FA18A8">
              <w:rPr>
                <w:rFonts w:cs="Times New Roman"/>
                <w:sz w:val="14"/>
                <w:szCs w:val="14"/>
                <w:lang w:val="fr-FR"/>
              </w:rPr>
              <w:lastRenderedPageBreak/>
              <w:t>améliorées à cycle court notamment dans le maraîchageCe chiffre est inférieur à la cible à mi-parcours. Il est actuellement de 13,73% de l'objectif fixé pour ce produit pour l’évaluation à mis parcours.</w:t>
            </w:r>
          </w:p>
        </w:tc>
      </w:tr>
      <w:tr w:rsidR="00FC2AE2" w:rsidRPr="00FA18A8" w14:paraId="3FA4A8C2" w14:textId="77777777" w:rsidTr="00722043">
        <w:trPr>
          <w:trHeight w:val="70"/>
        </w:trPr>
        <w:tc>
          <w:tcPr>
            <w:tcW w:w="662" w:type="dxa"/>
            <w:vMerge w:val="restart"/>
            <w:shd w:val="clear" w:color="auto" w:fill="auto"/>
          </w:tcPr>
          <w:p w14:paraId="4505F866" w14:textId="77777777" w:rsidR="00FC2AE2" w:rsidRPr="00FA18A8" w:rsidRDefault="00FC2AE2" w:rsidP="00493FCD">
            <w:pPr>
              <w:tabs>
                <w:tab w:val="left" w:pos="3240"/>
              </w:tabs>
              <w:spacing w:before="100" w:beforeAutospacing="1" w:after="0" w:line="240" w:lineRule="auto"/>
              <w:ind w:left="18"/>
              <w:jc w:val="both"/>
              <w:rPr>
                <w:rFonts w:cs="Times New Roman"/>
                <w:b/>
                <w:bCs/>
                <w:sz w:val="14"/>
                <w:szCs w:val="14"/>
                <w:lang w:val="fr-FR"/>
              </w:rPr>
            </w:pPr>
            <w:r w:rsidRPr="00FA18A8">
              <w:rPr>
                <w:rFonts w:cs="Times New Roman"/>
                <w:b/>
                <w:bCs/>
                <w:sz w:val="14"/>
                <w:szCs w:val="14"/>
                <w:lang w:val="fr-FR"/>
              </w:rPr>
              <w:lastRenderedPageBreak/>
              <w:tab/>
            </w:r>
          </w:p>
          <w:p w14:paraId="11174A8F" w14:textId="77777777" w:rsidR="00FC2AE2" w:rsidRPr="00FA18A8" w:rsidRDefault="00FC2AE2" w:rsidP="00493FCD">
            <w:pPr>
              <w:spacing w:before="100" w:beforeAutospacing="1" w:after="0" w:line="240" w:lineRule="auto"/>
              <w:ind w:left="18"/>
              <w:jc w:val="both"/>
              <w:rPr>
                <w:rFonts w:cs="Times New Roman"/>
                <w:b/>
                <w:bCs/>
                <w:sz w:val="14"/>
                <w:szCs w:val="14"/>
                <w:lang w:val="fr-FR"/>
              </w:rPr>
            </w:pPr>
            <w:r w:rsidRPr="00FA18A8">
              <w:rPr>
                <w:rFonts w:cs="Times New Roman"/>
                <w:b/>
                <w:bCs/>
                <w:sz w:val="14"/>
                <w:szCs w:val="14"/>
                <w:lang w:val="fr-FR"/>
              </w:rPr>
              <w:t>Réalisation 3 :</w:t>
            </w:r>
          </w:p>
          <w:p w14:paraId="4593F9D6" w14:textId="77777777" w:rsidR="00FC2AE2" w:rsidRPr="00FA18A8" w:rsidRDefault="00FC2AE2" w:rsidP="00493FCD">
            <w:pPr>
              <w:spacing w:before="100" w:beforeAutospacing="1" w:after="0" w:line="240" w:lineRule="auto"/>
              <w:ind w:left="18"/>
              <w:jc w:val="both"/>
              <w:rPr>
                <w:rFonts w:cs="Times New Roman"/>
                <w:sz w:val="14"/>
                <w:szCs w:val="14"/>
                <w:lang w:val="fr-FR"/>
              </w:rPr>
            </w:pPr>
            <w:r w:rsidRPr="00FA18A8">
              <w:rPr>
                <w:rFonts w:cs="Times New Roman"/>
                <w:sz w:val="14"/>
                <w:szCs w:val="14"/>
                <w:lang w:val="fr-FR"/>
              </w:rPr>
              <w:t>La résilience des communautés est améliorée par des activités génératrices de revenus plus diversifiées et un environnement propice à un meilleur accès au financement</w:t>
            </w:r>
          </w:p>
        </w:tc>
        <w:tc>
          <w:tcPr>
            <w:tcW w:w="1457" w:type="dxa"/>
            <w:shd w:val="clear" w:color="auto" w:fill="auto"/>
          </w:tcPr>
          <w:p w14:paraId="58E44ED2" w14:textId="77777777" w:rsidR="00FC2AE2" w:rsidRPr="00FA18A8" w:rsidRDefault="00FC2AE2" w:rsidP="00493FCD">
            <w:pPr>
              <w:spacing w:before="100" w:beforeAutospacing="1" w:after="0" w:line="240" w:lineRule="auto"/>
              <w:jc w:val="both"/>
              <w:rPr>
                <w:rFonts w:cs="Times New Roman"/>
                <w:sz w:val="14"/>
                <w:szCs w:val="14"/>
                <w:lang w:val="fr-FR"/>
              </w:rPr>
            </w:pPr>
            <w:r w:rsidRPr="00FA18A8">
              <w:rPr>
                <w:rFonts w:cs="Times New Roman"/>
                <w:b/>
                <w:bCs/>
                <w:sz w:val="14"/>
                <w:szCs w:val="14"/>
                <w:lang w:val="fr-FR"/>
              </w:rPr>
              <w:t>Indicateur 7 :</w:t>
            </w:r>
            <w:r w:rsidRPr="00FA18A8">
              <w:rPr>
                <w:rFonts w:cs="Times New Roman"/>
                <w:sz w:val="14"/>
                <w:szCs w:val="14"/>
                <w:lang w:val="fr-FR"/>
              </w:rPr>
              <w:t xml:space="preserve"> Nombre de femmes engagées dans l'agriculture de subsistance formées / renforcées sur les moyens de subsistance alternatifs à l'agriculture </w:t>
            </w:r>
          </w:p>
          <w:p w14:paraId="49B0C473" w14:textId="77777777" w:rsidR="00FC2AE2" w:rsidRPr="00FA18A8" w:rsidRDefault="00FC2AE2" w:rsidP="00493FCD">
            <w:pPr>
              <w:spacing w:after="0" w:line="240" w:lineRule="auto"/>
              <w:rPr>
                <w:rFonts w:cs="Times New Roman"/>
                <w:sz w:val="14"/>
                <w:szCs w:val="14"/>
                <w:lang w:val="fr-FR"/>
              </w:rPr>
            </w:pPr>
            <w:r w:rsidRPr="00FA18A8">
              <w:rPr>
                <w:rFonts w:cs="Times New Roman"/>
                <w:sz w:val="14"/>
                <w:szCs w:val="14"/>
                <w:lang w:val="fr-FR"/>
              </w:rPr>
              <w:t>Données spécifiques au sexe</w:t>
            </w:r>
          </w:p>
        </w:tc>
        <w:tc>
          <w:tcPr>
            <w:tcW w:w="1026" w:type="dxa"/>
            <w:shd w:val="clear" w:color="auto" w:fill="auto"/>
          </w:tcPr>
          <w:p w14:paraId="1D6D5AC7" w14:textId="77777777" w:rsidR="00FC2AE2" w:rsidRPr="00FA18A8" w:rsidRDefault="00FC2AE2" w:rsidP="00493FCD">
            <w:pPr>
              <w:spacing w:after="0" w:line="240" w:lineRule="auto"/>
              <w:rPr>
                <w:rFonts w:cs="Times New Roman"/>
                <w:sz w:val="14"/>
                <w:szCs w:val="14"/>
                <w:lang w:val="fr-FR"/>
              </w:rPr>
            </w:pPr>
            <w:r w:rsidRPr="00FA18A8">
              <w:rPr>
                <w:rFonts w:cs="Times New Roman"/>
                <w:sz w:val="14"/>
                <w:szCs w:val="14"/>
                <w:lang w:val="fr-FR"/>
              </w:rPr>
              <w:t xml:space="preserve">720 femmes </w:t>
            </w:r>
          </w:p>
        </w:tc>
        <w:tc>
          <w:tcPr>
            <w:tcW w:w="827" w:type="dxa"/>
            <w:shd w:val="clear" w:color="auto" w:fill="auto"/>
          </w:tcPr>
          <w:p w14:paraId="07404675" w14:textId="77777777" w:rsidR="00FC2AE2" w:rsidRPr="00FA18A8" w:rsidRDefault="00FC2AE2" w:rsidP="00493FCD">
            <w:pPr>
              <w:spacing w:after="0" w:line="240" w:lineRule="auto"/>
              <w:rPr>
                <w:rFonts w:cs="Times New Roman"/>
                <w:b/>
                <w:sz w:val="14"/>
                <w:szCs w:val="14"/>
                <w:lang w:val="fr-FR"/>
              </w:rPr>
            </w:pPr>
          </w:p>
        </w:tc>
        <w:tc>
          <w:tcPr>
            <w:tcW w:w="1180" w:type="dxa"/>
            <w:shd w:val="clear" w:color="auto" w:fill="auto"/>
          </w:tcPr>
          <w:p w14:paraId="47DBB8E4" w14:textId="77777777" w:rsidR="00FC2AE2" w:rsidRPr="00FA18A8" w:rsidRDefault="00FC2AE2" w:rsidP="00493FCD">
            <w:pPr>
              <w:spacing w:after="0" w:line="240" w:lineRule="auto"/>
              <w:rPr>
                <w:rFonts w:cs="Times New Roman"/>
                <w:bCs/>
                <w:sz w:val="14"/>
                <w:szCs w:val="14"/>
                <w:lang w:val="fr-FR"/>
              </w:rPr>
            </w:pPr>
            <w:r w:rsidRPr="00FA18A8">
              <w:rPr>
                <w:rFonts w:cs="Times New Roman"/>
                <w:bCs/>
                <w:sz w:val="14"/>
                <w:szCs w:val="14"/>
                <w:lang w:val="fr-FR"/>
              </w:rPr>
              <w:t>1640</w:t>
            </w:r>
          </w:p>
        </w:tc>
        <w:tc>
          <w:tcPr>
            <w:tcW w:w="1180" w:type="dxa"/>
          </w:tcPr>
          <w:p w14:paraId="5350DA1E" w14:textId="77777777" w:rsidR="00FC2AE2" w:rsidRPr="00FA18A8" w:rsidRDefault="00FC2AE2" w:rsidP="00493FCD">
            <w:pPr>
              <w:spacing w:after="0" w:line="240" w:lineRule="auto"/>
              <w:rPr>
                <w:rFonts w:cs="Times New Roman"/>
                <w:b/>
                <w:sz w:val="14"/>
                <w:szCs w:val="14"/>
                <w:lang w:val="fr-FR"/>
              </w:rPr>
            </w:pPr>
            <w:r w:rsidRPr="00FA18A8">
              <w:rPr>
                <w:rFonts w:cs="Times New Roman"/>
                <w:sz w:val="14"/>
                <w:szCs w:val="14"/>
                <w:lang w:val="fr-FR"/>
              </w:rPr>
              <w:t>3281 femmes (=100% des femmes de la population cible) engagées dans l'agriculture de subsistance) formées / renforcées sur les moyens de subsistance alternatifs à l'agriculture</w:t>
            </w:r>
          </w:p>
        </w:tc>
        <w:tc>
          <w:tcPr>
            <w:tcW w:w="693" w:type="dxa"/>
            <w:tcBorders>
              <w:bottom w:val="single" w:sz="4" w:space="0" w:color="auto"/>
            </w:tcBorders>
            <w:shd w:val="clear" w:color="auto" w:fill="FF0000"/>
          </w:tcPr>
          <w:p w14:paraId="5FCCA230" w14:textId="77777777" w:rsidR="00FC2AE2" w:rsidRPr="00FA18A8" w:rsidRDefault="00FC2AE2" w:rsidP="00493FCD">
            <w:pPr>
              <w:spacing w:after="0" w:line="240" w:lineRule="auto"/>
              <w:rPr>
                <w:rFonts w:cs="Times New Roman"/>
                <w:b/>
                <w:sz w:val="14"/>
                <w:szCs w:val="14"/>
                <w:lang w:val="fr-FR"/>
              </w:rPr>
            </w:pPr>
          </w:p>
        </w:tc>
        <w:tc>
          <w:tcPr>
            <w:tcW w:w="745" w:type="dxa"/>
          </w:tcPr>
          <w:p w14:paraId="4876FDDA" w14:textId="77777777" w:rsidR="00FC2AE2" w:rsidRPr="00FA18A8" w:rsidRDefault="00FC2AE2" w:rsidP="00493FCD">
            <w:pPr>
              <w:spacing w:after="0" w:line="240" w:lineRule="auto"/>
              <w:rPr>
                <w:rFonts w:cs="Times New Roman"/>
                <w:sz w:val="14"/>
                <w:szCs w:val="14"/>
                <w:lang w:val="fr-FR"/>
              </w:rPr>
            </w:pPr>
            <w:r w:rsidRPr="00FA18A8">
              <w:rPr>
                <w:rFonts w:cs="Times New Roman"/>
                <w:sz w:val="14"/>
                <w:szCs w:val="14"/>
                <w:lang w:val="fr-FR"/>
              </w:rPr>
              <w:t>U</w:t>
            </w:r>
          </w:p>
        </w:tc>
        <w:tc>
          <w:tcPr>
            <w:tcW w:w="2133" w:type="dxa"/>
          </w:tcPr>
          <w:p w14:paraId="17F57C0C" w14:textId="77777777" w:rsidR="00FC2AE2" w:rsidRPr="00FA18A8" w:rsidRDefault="00FC2AE2" w:rsidP="00493FCD">
            <w:pPr>
              <w:spacing w:after="0" w:line="240" w:lineRule="auto"/>
              <w:jc w:val="center"/>
              <w:rPr>
                <w:rFonts w:cs="Times New Roman"/>
                <w:sz w:val="14"/>
                <w:szCs w:val="14"/>
                <w:lang w:val="fr-FR"/>
              </w:rPr>
            </w:pPr>
            <w:r w:rsidRPr="00FA18A8">
              <w:rPr>
                <w:rFonts w:cs="Times New Roman"/>
                <w:sz w:val="14"/>
                <w:szCs w:val="14"/>
                <w:lang w:val="fr-FR"/>
              </w:rPr>
              <w:t>0 femmes atteinte, l’activité n’a pas encore démarré</w:t>
            </w:r>
          </w:p>
        </w:tc>
      </w:tr>
      <w:tr w:rsidR="00FC2AE2" w:rsidRPr="00FA18A8" w14:paraId="24C7A7BF" w14:textId="77777777" w:rsidTr="00722043">
        <w:trPr>
          <w:trHeight w:val="70"/>
        </w:trPr>
        <w:tc>
          <w:tcPr>
            <w:tcW w:w="662" w:type="dxa"/>
            <w:vMerge/>
            <w:shd w:val="clear" w:color="auto" w:fill="auto"/>
          </w:tcPr>
          <w:p w14:paraId="2AEAF07F" w14:textId="77777777" w:rsidR="00FC2AE2" w:rsidRPr="00FA18A8" w:rsidRDefault="00FC2AE2" w:rsidP="00493FCD">
            <w:pPr>
              <w:spacing w:before="100" w:beforeAutospacing="1" w:after="0" w:line="240" w:lineRule="auto"/>
              <w:ind w:left="18"/>
              <w:jc w:val="both"/>
              <w:rPr>
                <w:rFonts w:cs="Times New Roman"/>
                <w:b/>
                <w:bCs/>
                <w:sz w:val="14"/>
                <w:szCs w:val="14"/>
                <w:lang w:val="fr-FR"/>
              </w:rPr>
            </w:pPr>
          </w:p>
        </w:tc>
        <w:tc>
          <w:tcPr>
            <w:tcW w:w="1457" w:type="dxa"/>
            <w:shd w:val="clear" w:color="auto" w:fill="auto"/>
          </w:tcPr>
          <w:p w14:paraId="1218FFB2" w14:textId="77777777" w:rsidR="00FC2AE2" w:rsidRPr="00FA18A8" w:rsidRDefault="00FC2AE2" w:rsidP="00493FCD">
            <w:pPr>
              <w:spacing w:before="100" w:beforeAutospacing="1" w:after="0" w:line="240" w:lineRule="auto"/>
              <w:jc w:val="both"/>
              <w:rPr>
                <w:rFonts w:cs="Times New Roman"/>
                <w:sz w:val="14"/>
                <w:szCs w:val="14"/>
                <w:lang w:val="fr-FR"/>
              </w:rPr>
            </w:pPr>
            <w:r w:rsidRPr="00FA18A8">
              <w:rPr>
                <w:rFonts w:cs="Times New Roman"/>
                <w:b/>
                <w:bCs/>
                <w:sz w:val="14"/>
                <w:szCs w:val="14"/>
                <w:lang w:val="fr-FR"/>
              </w:rPr>
              <w:t>Indicateur 8 :</w:t>
            </w:r>
            <w:r w:rsidRPr="00FA18A8">
              <w:rPr>
                <w:rFonts w:cs="Times New Roman"/>
                <w:sz w:val="14"/>
                <w:szCs w:val="14"/>
                <w:lang w:val="fr-FR"/>
              </w:rPr>
              <w:t xml:space="preserve"> nombre d'agriculteurs ayant accès à un financement grâce à la formation et à des activités plus diversifiées </w:t>
            </w:r>
          </w:p>
          <w:p w14:paraId="6416150C" w14:textId="77777777" w:rsidR="00FC2AE2" w:rsidRPr="00FA18A8" w:rsidRDefault="00FC2AE2" w:rsidP="00493FCD">
            <w:pPr>
              <w:spacing w:before="100" w:beforeAutospacing="1" w:after="0" w:line="240" w:lineRule="auto"/>
              <w:jc w:val="both"/>
              <w:rPr>
                <w:rFonts w:cs="Times New Roman"/>
                <w:b/>
                <w:bCs/>
                <w:sz w:val="14"/>
                <w:szCs w:val="14"/>
                <w:lang w:val="fr-FR"/>
              </w:rPr>
            </w:pPr>
            <w:r w:rsidRPr="00FA18A8">
              <w:rPr>
                <w:rFonts w:cs="Times New Roman"/>
                <w:sz w:val="14"/>
                <w:szCs w:val="14"/>
                <w:lang w:val="fr-FR"/>
              </w:rPr>
              <w:t>Données ventilées par sexe (et si possible par âge, richesse et handicap)</w:t>
            </w:r>
          </w:p>
        </w:tc>
        <w:tc>
          <w:tcPr>
            <w:tcW w:w="1026" w:type="dxa"/>
            <w:shd w:val="clear" w:color="auto" w:fill="auto"/>
          </w:tcPr>
          <w:p w14:paraId="3E324ED7" w14:textId="77777777" w:rsidR="00FC2AE2" w:rsidRPr="00FA18A8" w:rsidRDefault="00FC2AE2" w:rsidP="00493FCD">
            <w:pPr>
              <w:spacing w:after="0" w:line="240" w:lineRule="auto"/>
              <w:rPr>
                <w:rFonts w:cs="Times New Roman"/>
                <w:sz w:val="14"/>
                <w:szCs w:val="14"/>
                <w:lang w:val="fr-FR"/>
              </w:rPr>
            </w:pPr>
            <w:r w:rsidRPr="00FA18A8">
              <w:rPr>
                <w:rFonts w:cs="Times New Roman"/>
                <w:sz w:val="14"/>
                <w:szCs w:val="14"/>
                <w:lang w:val="fr-FR"/>
              </w:rPr>
              <w:t>0</w:t>
            </w:r>
          </w:p>
        </w:tc>
        <w:tc>
          <w:tcPr>
            <w:tcW w:w="827" w:type="dxa"/>
            <w:shd w:val="clear" w:color="auto" w:fill="auto"/>
          </w:tcPr>
          <w:p w14:paraId="2B077402" w14:textId="77777777" w:rsidR="00FC2AE2" w:rsidRPr="00FA18A8" w:rsidRDefault="00FC2AE2" w:rsidP="00493FCD">
            <w:pPr>
              <w:spacing w:after="0" w:line="240" w:lineRule="auto"/>
              <w:rPr>
                <w:rFonts w:cs="Times New Roman"/>
                <w:b/>
                <w:sz w:val="14"/>
                <w:szCs w:val="14"/>
                <w:lang w:val="fr-FR"/>
              </w:rPr>
            </w:pPr>
          </w:p>
        </w:tc>
        <w:tc>
          <w:tcPr>
            <w:tcW w:w="1180" w:type="dxa"/>
            <w:shd w:val="clear" w:color="auto" w:fill="auto"/>
          </w:tcPr>
          <w:p w14:paraId="57FA4BC3" w14:textId="77777777" w:rsidR="00FC2AE2" w:rsidRPr="00FA18A8" w:rsidRDefault="00FC2AE2" w:rsidP="00493FCD">
            <w:pPr>
              <w:spacing w:after="0" w:line="240" w:lineRule="auto"/>
              <w:rPr>
                <w:rFonts w:cs="Times New Roman"/>
                <w:bCs/>
                <w:sz w:val="14"/>
                <w:szCs w:val="14"/>
                <w:lang w:val="fr-FR"/>
              </w:rPr>
            </w:pPr>
            <w:r w:rsidRPr="00FA18A8">
              <w:rPr>
                <w:rFonts w:cs="Times New Roman"/>
                <w:bCs/>
                <w:sz w:val="14"/>
                <w:szCs w:val="14"/>
                <w:lang w:val="fr-FR"/>
              </w:rPr>
              <w:t>Au moins 40% des personnes formées</w:t>
            </w:r>
          </w:p>
        </w:tc>
        <w:tc>
          <w:tcPr>
            <w:tcW w:w="1180" w:type="dxa"/>
          </w:tcPr>
          <w:p w14:paraId="38396C47" w14:textId="77777777" w:rsidR="00FC2AE2" w:rsidRPr="00FA18A8" w:rsidRDefault="00FC2AE2" w:rsidP="00493FCD">
            <w:pPr>
              <w:spacing w:after="0" w:line="240" w:lineRule="auto"/>
              <w:rPr>
                <w:rFonts w:cs="Times New Roman"/>
                <w:b/>
                <w:sz w:val="14"/>
                <w:szCs w:val="14"/>
                <w:lang w:val="fr-FR"/>
              </w:rPr>
            </w:pPr>
            <w:r w:rsidRPr="00FA18A8">
              <w:rPr>
                <w:rFonts w:cs="Times New Roman"/>
                <w:sz w:val="14"/>
                <w:szCs w:val="14"/>
                <w:lang w:val="fr-FR"/>
              </w:rPr>
              <w:t>Au moins 75 % des personnes formées dans le cadre du projet qui ont demandé un prêt l'ont obtenu</w:t>
            </w:r>
          </w:p>
        </w:tc>
        <w:tc>
          <w:tcPr>
            <w:tcW w:w="693" w:type="dxa"/>
            <w:shd w:val="clear" w:color="auto" w:fill="FF0000"/>
          </w:tcPr>
          <w:p w14:paraId="0DFBC3FA" w14:textId="77777777" w:rsidR="00FC2AE2" w:rsidRPr="00FA18A8" w:rsidRDefault="00FC2AE2" w:rsidP="00493FCD">
            <w:pPr>
              <w:spacing w:after="0" w:line="240" w:lineRule="auto"/>
              <w:rPr>
                <w:rFonts w:cs="Times New Roman"/>
                <w:b/>
                <w:sz w:val="14"/>
                <w:szCs w:val="14"/>
                <w:lang w:val="fr-FR"/>
              </w:rPr>
            </w:pPr>
          </w:p>
        </w:tc>
        <w:tc>
          <w:tcPr>
            <w:tcW w:w="745" w:type="dxa"/>
          </w:tcPr>
          <w:p w14:paraId="0E99FBAE" w14:textId="77777777" w:rsidR="00FC2AE2" w:rsidRPr="00FA18A8" w:rsidRDefault="00FC2AE2" w:rsidP="00493FCD">
            <w:pPr>
              <w:spacing w:after="0" w:line="240" w:lineRule="auto"/>
              <w:rPr>
                <w:rFonts w:cs="Times New Roman"/>
                <w:sz w:val="14"/>
                <w:szCs w:val="14"/>
                <w:lang w:val="fr-FR"/>
              </w:rPr>
            </w:pPr>
            <w:r w:rsidRPr="00FA18A8">
              <w:rPr>
                <w:rFonts w:cs="Times New Roman"/>
                <w:sz w:val="14"/>
                <w:szCs w:val="14"/>
                <w:lang w:val="fr-FR"/>
              </w:rPr>
              <w:t>U</w:t>
            </w:r>
          </w:p>
        </w:tc>
        <w:tc>
          <w:tcPr>
            <w:tcW w:w="2133" w:type="dxa"/>
          </w:tcPr>
          <w:p w14:paraId="4458FBFB" w14:textId="77777777" w:rsidR="00FC2AE2" w:rsidRPr="00FA18A8" w:rsidRDefault="00FC2AE2" w:rsidP="00493FCD">
            <w:pPr>
              <w:spacing w:after="0" w:line="240" w:lineRule="auto"/>
              <w:jc w:val="center"/>
              <w:rPr>
                <w:rFonts w:cs="Times New Roman"/>
                <w:sz w:val="14"/>
                <w:szCs w:val="14"/>
                <w:lang w:val="fr-FR"/>
              </w:rPr>
            </w:pPr>
            <w:r w:rsidRPr="00FA18A8">
              <w:rPr>
                <w:rFonts w:cs="Times New Roman"/>
                <w:sz w:val="14"/>
                <w:szCs w:val="14"/>
                <w:lang w:val="fr-FR"/>
              </w:rPr>
              <w:t>0 personne atteinte, l’activité n’a pas encore démarré</w:t>
            </w:r>
          </w:p>
        </w:tc>
      </w:tr>
    </w:tbl>
    <w:p w14:paraId="59730D3D" w14:textId="77777777" w:rsidR="00FC2AE2" w:rsidRPr="00FA18A8" w:rsidRDefault="00FC2AE2" w:rsidP="00493FCD">
      <w:pPr>
        <w:spacing w:after="0" w:line="240" w:lineRule="auto"/>
        <w:rPr>
          <w:rFonts w:cs="Times New Roman"/>
          <w:iCs/>
          <w:sz w:val="20"/>
          <w:szCs w:val="20"/>
          <w:lang w:val="fr-FR"/>
        </w:rPr>
      </w:pPr>
    </w:p>
    <w:p w14:paraId="59B3CD92" w14:textId="18A93A81" w:rsidR="00574868" w:rsidRPr="00FA18A8" w:rsidRDefault="00F91BE9" w:rsidP="00493FCD">
      <w:pPr>
        <w:spacing w:after="0" w:line="240" w:lineRule="auto"/>
        <w:rPr>
          <w:rFonts w:cs="Times New Roman"/>
          <w:i/>
          <w:sz w:val="20"/>
          <w:szCs w:val="20"/>
          <w:lang w:val="fr-FR"/>
        </w:rPr>
      </w:pPr>
      <w:r w:rsidRPr="00FA18A8">
        <w:rPr>
          <w:rFonts w:cs="Times New Roman"/>
          <w:i/>
          <w:sz w:val="20"/>
          <w:szCs w:val="20"/>
          <w:lang w:val="fr-FR"/>
        </w:rPr>
        <w:t>État</w:t>
      </w:r>
      <w:r w:rsidR="00574868" w:rsidRPr="00FA18A8">
        <w:rPr>
          <w:rFonts w:cs="Times New Roman"/>
          <w:i/>
          <w:sz w:val="20"/>
          <w:szCs w:val="20"/>
          <w:lang w:val="fr-FR"/>
        </w:rPr>
        <w:t xml:space="preserve"> d’avancement du projet par rapport à la consommation du budget par composante</w:t>
      </w:r>
    </w:p>
    <w:p w14:paraId="407C72ED" w14:textId="5DDA94F4" w:rsidR="00574868" w:rsidRPr="00FA18A8" w:rsidRDefault="00574868" w:rsidP="00493FCD">
      <w:pPr>
        <w:spacing w:after="0" w:line="240" w:lineRule="auto"/>
        <w:rPr>
          <w:rFonts w:cs="Times New Roman"/>
          <w:sz w:val="20"/>
          <w:szCs w:val="20"/>
          <w:lang w:val="fr-FR"/>
        </w:rPr>
      </w:pPr>
      <w:r w:rsidRPr="00FA18A8">
        <w:rPr>
          <w:rFonts w:cs="Times New Roman"/>
          <w:sz w:val="20"/>
          <w:szCs w:val="20"/>
          <w:lang w:val="fr-FR"/>
        </w:rPr>
        <w:t xml:space="preserve">Globalement l’état d’avancement de la consommation du budget par le PMSD est de 61,85% </w:t>
      </w:r>
    </w:p>
    <w:p w14:paraId="368A753A" w14:textId="78F204C8" w:rsidR="00574868" w:rsidRPr="00FA18A8" w:rsidRDefault="00574868" w:rsidP="007130EC">
      <w:pPr>
        <w:pStyle w:val="ListParagraph"/>
        <w:numPr>
          <w:ilvl w:val="0"/>
          <w:numId w:val="50"/>
        </w:numPr>
        <w:spacing w:after="0" w:line="240" w:lineRule="auto"/>
        <w:rPr>
          <w:rFonts w:cs="Times New Roman"/>
          <w:sz w:val="20"/>
          <w:szCs w:val="20"/>
          <w:lang w:val="fr-FR"/>
        </w:rPr>
      </w:pPr>
      <w:r w:rsidRPr="00FA18A8">
        <w:rPr>
          <w:rFonts w:cs="Times New Roman"/>
          <w:sz w:val="20"/>
          <w:szCs w:val="20"/>
          <w:lang w:val="fr-FR"/>
        </w:rPr>
        <w:t xml:space="preserve">Composante 1 : </w:t>
      </w:r>
      <w:r w:rsidRPr="00FA18A8">
        <w:rPr>
          <w:rFonts w:eastAsia="Times New Roman" w:cs="Times New Roman"/>
          <w:sz w:val="20"/>
          <w:szCs w:val="20"/>
          <w:lang w:val="fr-FR"/>
        </w:rPr>
        <w:t xml:space="preserve">56.80% </w:t>
      </w:r>
    </w:p>
    <w:p w14:paraId="78C00085" w14:textId="17B7AE79" w:rsidR="00574868" w:rsidRPr="00FA18A8" w:rsidRDefault="00574868" w:rsidP="007130EC">
      <w:pPr>
        <w:pStyle w:val="ListParagraph"/>
        <w:numPr>
          <w:ilvl w:val="0"/>
          <w:numId w:val="50"/>
        </w:numPr>
        <w:spacing w:after="0" w:line="240" w:lineRule="auto"/>
        <w:rPr>
          <w:rFonts w:cs="Times New Roman"/>
          <w:sz w:val="20"/>
          <w:szCs w:val="20"/>
          <w:lang w:val="fr-FR"/>
        </w:rPr>
      </w:pPr>
      <w:r w:rsidRPr="00FA18A8">
        <w:rPr>
          <w:rFonts w:cs="Times New Roman"/>
          <w:sz w:val="20"/>
          <w:szCs w:val="20"/>
          <w:lang w:val="fr-FR"/>
        </w:rPr>
        <w:t xml:space="preserve">Composante 2 : 83.05% </w:t>
      </w:r>
    </w:p>
    <w:p w14:paraId="6528D8B8" w14:textId="6A66842D" w:rsidR="00574868" w:rsidRPr="00FA18A8" w:rsidRDefault="00574868" w:rsidP="007130EC">
      <w:pPr>
        <w:pStyle w:val="ListParagraph"/>
        <w:numPr>
          <w:ilvl w:val="0"/>
          <w:numId w:val="50"/>
        </w:numPr>
        <w:spacing w:after="0" w:line="240" w:lineRule="auto"/>
        <w:rPr>
          <w:rFonts w:cs="Times New Roman"/>
          <w:sz w:val="20"/>
          <w:szCs w:val="20"/>
          <w:lang w:val="fr-FR"/>
        </w:rPr>
      </w:pPr>
      <w:r w:rsidRPr="00FA18A8">
        <w:rPr>
          <w:rFonts w:cs="Times New Roman"/>
          <w:sz w:val="20"/>
          <w:szCs w:val="20"/>
          <w:lang w:val="fr-FR"/>
        </w:rPr>
        <w:t xml:space="preserve">Composante 3 : 10.5%  </w:t>
      </w:r>
    </w:p>
    <w:p w14:paraId="79E9B34C" w14:textId="157DBC76" w:rsidR="00574868" w:rsidRPr="00FA18A8" w:rsidRDefault="00574868" w:rsidP="007130EC">
      <w:pPr>
        <w:pStyle w:val="ListParagraph"/>
        <w:numPr>
          <w:ilvl w:val="0"/>
          <w:numId w:val="50"/>
        </w:numPr>
        <w:spacing w:after="0" w:line="240" w:lineRule="auto"/>
        <w:rPr>
          <w:rFonts w:cs="Times New Roman"/>
          <w:sz w:val="20"/>
          <w:szCs w:val="20"/>
          <w:lang w:val="fr-FR"/>
        </w:rPr>
      </w:pPr>
      <w:r w:rsidRPr="00FA18A8">
        <w:rPr>
          <w:rFonts w:cs="Times New Roman"/>
          <w:sz w:val="20"/>
          <w:szCs w:val="20"/>
          <w:lang w:val="fr-FR"/>
        </w:rPr>
        <w:t xml:space="preserve">Composante 4, Gestion du programme 95.2% </w:t>
      </w:r>
    </w:p>
    <w:p w14:paraId="718730C2" w14:textId="77777777" w:rsidR="00574868" w:rsidRPr="00FA18A8" w:rsidRDefault="00574868" w:rsidP="00493FCD">
      <w:pPr>
        <w:pStyle w:val="ListParagraph"/>
        <w:spacing w:after="0" w:line="240" w:lineRule="auto"/>
        <w:rPr>
          <w:rFonts w:cs="Times New Roman"/>
          <w:sz w:val="20"/>
          <w:szCs w:val="20"/>
          <w:lang w:val="fr-FR"/>
        </w:rPr>
      </w:pP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5"/>
        <w:gridCol w:w="1170"/>
        <w:gridCol w:w="1080"/>
        <w:gridCol w:w="1103"/>
        <w:gridCol w:w="5187"/>
      </w:tblGrid>
      <w:tr w:rsidR="00184F65" w:rsidRPr="00FA18A8" w14:paraId="2987B7A6" w14:textId="77777777" w:rsidTr="005F3AE3">
        <w:trPr>
          <w:trHeight w:val="636"/>
          <w:jc w:val="center"/>
        </w:trPr>
        <w:tc>
          <w:tcPr>
            <w:tcW w:w="1265" w:type="dxa"/>
            <w:shd w:val="clear" w:color="auto" w:fill="auto"/>
            <w:vAlign w:val="center"/>
            <w:hideMark/>
          </w:tcPr>
          <w:p w14:paraId="7276EDB8" w14:textId="77777777" w:rsidR="00574868" w:rsidRPr="00FA18A8" w:rsidRDefault="00574868" w:rsidP="00493FCD">
            <w:pPr>
              <w:spacing w:after="0" w:line="240" w:lineRule="auto"/>
              <w:jc w:val="both"/>
              <w:rPr>
                <w:rFonts w:eastAsia="Times New Roman" w:cs="Times New Roman"/>
                <w:b/>
                <w:bCs/>
                <w:sz w:val="16"/>
                <w:szCs w:val="16"/>
                <w:lang w:val="fr-FR"/>
              </w:rPr>
            </w:pPr>
            <w:r w:rsidRPr="00FA18A8">
              <w:rPr>
                <w:rFonts w:eastAsia="Times New Roman" w:cs="Times New Roman"/>
                <w:b/>
                <w:bCs/>
                <w:sz w:val="16"/>
                <w:szCs w:val="16"/>
                <w:lang w:val="fr-FR"/>
              </w:rPr>
              <w:t>Résultats attendus du programme</w:t>
            </w:r>
          </w:p>
        </w:tc>
        <w:tc>
          <w:tcPr>
            <w:tcW w:w="1170" w:type="dxa"/>
            <w:shd w:val="clear" w:color="auto" w:fill="auto"/>
            <w:vAlign w:val="center"/>
            <w:hideMark/>
          </w:tcPr>
          <w:p w14:paraId="578AA261" w14:textId="225A9CA9" w:rsidR="00574868" w:rsidRPr="00FA18A8" w:rsidRDefault="00574868" w:rsidP="00493FCD">
            <w:pPr>
              <w:spacing w:after="0" w:line="240" w:lineRule="auto"/>
              <w:jc w:val="both"/>
              <w:rPr>
                <w:rFonts w:eastAsia="Times New Roman" w:cs="Times New Roman"/>
                <w:b/>
                <w:bCs/>
                <w:sz w:val="16"/>
                <w:szCs w:val="16"/>
                <w:lang w:val="fr-FR"/>
              </w:rPr>
            </w:pPr>
            <w:r w:rsidRPr="00FA18A8">
              <w:rPr>
                <w:rFonts w:eastAsia="Times New Roman" w:cs="Times New Roman"/>
                <w:b/>
                <w:bCs/>
                <w:sz w:val="16"/>
                <w:szCs w:val="16"/>
                <w:lang w:val="fr-FR"/>
              </w:rPr>
              <w:t>Budget prévisionnel</w:t>
            </w:r>
            <w:r w:rsidR="009A7C3C" w:rsidRPr="00FA18A8">
              <w:rPr>
                <w:rFonts w:eastAsia="Times New Roman" w:cs="Times New Roman"/>
                <w:b/>
                <w:bCs/>
                <w:sz w:val="16"/>
                <w:szCs w:val="16"/>
                <w:lang w:val="fr-FR"/>
              </w:rPr>
              <w:t xml:space="preserve"> (USD)</w:t>
            </w:r>
          </w:p>
        </w:tc>
        <w:tc>
          <w:tcPr>
            <w:tcW w:w="1080" w:type="dxa"/>
            <w:shd w:val="clear" w:color="auto" w:fill="auto"/>
            <w:vAlign w:val="center"/>
            <w:hideMark/>
          </w:tcPr>
          <w:p w14:paraId="7C844ADC" w14:textId="3E3F16A0" w:rsidR="00574868" w:rsidRPr="00FA18A8" w:rsidRDefault="00574868" w:rsidP="00493FCD">
            <w:pPr>
              <w:spacing w:after="0" w:line="240" w:lineRule="auto"/>
              <w:jc w:val="both"/>
              <w:rPr>
                <w:rFonts w:eastAsia="Times New Roman" w:cs="Times New Roman"/>
                <w:b/>
                <w:bCs/>
                <w:sz w:val="16"/>
                <w:szCs w:val="16"/>
                <w:lang w:val="fr-FR"/>
              </w:rPr>
            </w:pPr>
            <w:r w:rsidRPr="00FA18A8">
              <w:rPr>
                <w:rFonts w:eastAsia="Times New Roman" w:cs="Times New Roman"/>
                <w:b/>
                <w:bCs/>
                <w:sz w:val="16"/>
                <w:szCs w:val="16"/>
                <w:lang w:val="fr-FR"/>
              </w:rPr>
              <w:t>Budget dépensé</w:t>
            </w:r>
            <w:r w:rsidR="009A7C3C" w:rsidRPr="00FA18A8">
              <w:rPr>
                <w:rFonts w:eastAsia="Times New Roman" w:cs="Times New Roman"/>
                <w:b/>
                <w:bCs/>
                <w:sz w:val="16"/>
                <w:szCs w:val="16"/>
                <w:lang w:val="fr-FR"/>
              </w:rPr>
              <w:t xml:space="preserve"> (USD)</w:t>
            </w:r>
          </w:p>
        </w:tc>
        <w:tc>
          <w:tcPr>
            <w:tcW w:w="1103" w:type="dxa"/>
            <w:shd w:val="clear" w:color="auto" w:fill="auto"/>
            <w:vAlign w:val="center"/>
            <w:hideMark/>
          </w:tcPr>
          <w:p w14:paraId="7A38E223" w14:textId="77777777" w:rsidR="00574868" w:rsidRPr="00FA18A8" w:rsidRDefault="00574868" w:rsidP="00493FCD">
            <w:pPr>
              <w:spacing w:after="0" w:line="240" w:lineRule="auto"/>
              <w:jc w:val="both"/>
              <w:rPr>
                <w:rFonts w:eastAsia="Times New Roman" w:cs="Times New Roman"/>
                <w:b/>
                <w:bCs/>
                <w:sz w:val="16"/>
                <w:szCs w:val="16"/>
                <w:lang w:val="fr-FR"/>
              </w:rPr>
            </w:pPr>
            <w:r w:rsidRPr="00FA18A8">
              <w:rPr>
                <w:rFonts w:eastAsia="Times New Roman" w:cs="Times New Roman"/>
                <w:b/>
                <w:bCs/>
                <w:sz w:val="16"/>
                <w:szCs w:val="16"/>
                <w:lang w:val="fr-FR"/>
              </w:rPr>
              <w:t>Taux d’exécution financière</w:t>
            </w:r>
          </w:p>
        </w:tc>
        <w:tc>
          <w:tcPr>
            <w:tcW w:w="5187" w:type="dxa"/>
          </w:tcPr>
          <w:p w14:paraId="6F0359D6" w14:textId="77777777" w:rsidR="00574868" w:rsidRPr="00FA18A8" w:rsidRDefault="00574868" w:rsidP="00493FCD">
            <w:pPr>
              <w:spacing w:after="0" w:line="240" w:lineRule="auto"/>
              <w:jc w:val="both"/>
              <w:rPr>
                <w:rFonts w:eastAsia="Times New Roman" w:cs="Times New Roman"/>
                <w:b/>
                <w:bCs/>
                <w:sz w:val="16"/>
                <w:szCs w:val="16"/>
                <w:lang w:val="fr-FR"/>
              </w:rPr>
            </w:pPr>
          </w:p>
          <w:p w14:paraId="335B0FDF" w14:textId="77777777" w:rsidR="00574868" w:rsidRPr="00FA18A8" w:rsidRDefault="00574868" w:rsidP="00493FCD">
            <w:pPr>
              <w:spacing w:after="0" w:line="240" w:lineRule="auto"/>
              <w:jc w:val="both"/>
              <w:rPr>
                <w:rFonts w:eastAsia="Times New Roman" w:cs="Times New Roman"/>
                <w:b/>
                <w:bCs/>
                <w:sz w:val="16"/>
                <w:szCs w:val="16"/>
                <w:lang w:val="fr-FR"/>
              </w:rPr>
            </w:pPr>
          </w:p>
          <w:p w14:paraId="7348619B" w14:textId="6E9A5FD3" w:rsidR="00574868" w:rsidRPr="00FA18A8" w:rsidRDefault="00574868" w:rsidP="00493FCD">
            <w:pPr>
              <w:spacing w:after="0" w:line="240" w:lineRule="auto"/>
              <w:jc w:val="both"/>
              <w:rPr>
                <w:rFonts w:eastAsia="Times New Roman" w:cs="Times New Roman"/>
                <w:b/>
                <w:bCs/>
                <w:sz w:val="16"/>
                <w:szCs w:val="16"/>
                <w:lang w:val="fr-FR"/>
              </w:rPr>
            </w:pPr>
            <w:r w:rsidRPr="00FA18A8">
              <w:rPr>
                <w:rFonts w:eastAsia="Times New Roman" w:cs="Times New Roman"/>
                <w:b/>
                <w:bCs/>
                <w:sz w:val="16"/>
                <w:szCs w:val="16"/>
                <w:lang w:val="fr-FR"/>
              </w:rPr>
              <w:t>Analyse</w:t>
            </w:r>
          </w:p>
          <w:p w14:paraId="3AD5721E" w14:textId="77777777" w:rsidR="00574868" w:rsidRPr="00FA18A8" w:rsidRDefault="00574868" w:rsidP="00493FCD">
            <w:pPr>
              <w:spacing w:after="0" w:line="240" w:lineRule="auto"/>
              <w:jc w:val="both"/>
              <w:rPr>
                <w:rFonts w:eastAsia="Times New Roman" w:cs="Times New Roman"/>
                <w:b/>
                <w:bCs/>
                <w:sz w:val="16"/>
                <w:szCs w:val="16"/>
                <w:lang w:val="fr-FR"/>
              </w:rPr>
            </w:pPr>
          </w:p>
        </w:tc>
      </w:tr>
      <w:tr w:rsidR="00184F65" w:rsidRPr="00FA18A8" w14:paraId="288085D8" w14:textId="77777777" w:rsidTr="005F3AE3">
        <w:trPr>
          <w:trHeight w:val="609"/>
          <w:jc w:val="center"/>
        </w:trPr>
        <w:tc>
          <w:tcPr>
            <w:tcW w:w="1265" w:type="dxa"/>
            <w:shd w:val="clear" w:color="auto" w:fill="auto"/>
            <w:vAlign w:val="center"/>
            <w:hideMark/>
          </w:tcPr>
          <w:p w14:paraId="569D3179" w14:textId="6666A7A2" w:rsidR="00574868" w:rsidRPr="00FA18A8" w:rsidRDefault="00574868" w:rsidP="00493FCD">
            <w:pPr>
              <w:spacing w:after="0" w:line="240" w:lineRule="auto"/>
              <w:jc w:val="both"/>
              <w:rPr>
                <w:rFonts w:eastAsia="Times New Roman" w:cs="Times New Roman"/>
                <w:sz w:val="16"/>
                <w:szCs w:val="16"/>
                <w:lang w:val="fr-FR"/>
              </w:rPr>
            </w:pPr>
            <w:r w:rsidRPr="00FA18A8">
              <w:rPr>
                <w:rFonts w:eastAsia="Times New Roman" w:cs="Times New Roman"/>
                <w:sz w:val="16"/>
                <w:szCs w:val="16"/>
                <w:lang w:val="fr-FR"/>
              </w:rPr>
              <w:t>Composante N°1 Renforcement de capacité</w:t>
            </w:r>
          </w:p>
        </w:tc>
        <w:tc>
          <w:tcPr>
            <w:tcW w:w="1170" w:type="dxa"/>
            <w:shd w:val="clear" w:color="auto" w:fill="auto"/>
            <w:vAlign w:val="center"/>
            <w:hideMark/>
          </w:tcPr>
          <w:p w14:paraId="677FC473" w14:textId="77777777" w:rsidR="00574868" w:rsidRPr="00FA18A8" w:rsidRDefault="00574868" w:rsidP="00493FCD">
            <w:pPr>
              <w:spacing w:after="0" w:line="240" w:lineRule="auto"/>
              <w:jc w:val="both"/>
              <w:rPr>
                <w:rFonts w:eastAsia="Times New Roman" w:cs="Times New Roman"/>
                <w:sz w:val="16"/>
                <w:szCs w:val="16"/>
                <w:lang w:val="fr-FR"/>
              </w:rPr>
            </w:pPr>
            <w:r w:rsidRPr="00FA18A8">
              <w:rPr>
                <w:rFonts w:eastAsia="Times New Roman" w:cs="Times New Roman"/>
                <w:sz w:val="16"/>
                <w:szCs w:val="16"/>
                <w:lang w:val="fr-FR"/>
              </w:rPr>
              <w:t>783000</w:t>
            </w:r>
          </w:p>
        </w:tc>
        <w:tc>
          <w:tcPr>
            <w:tcW w:w="1080" w:type="dxa"/>
            <w:shd w:val="clear" w:color="auto" w:fill="auto"/>
            <w:vAlign w:val="center"/>
            <w:hideMark/>
          </w:tcPr>
          <w:p w14:paraId="2BA05349" w14:textId="77777777" w:rsidR="00574868" w:rsidRPr="00FA18A8" w:rsidRDefault="00574868" w:rsidP="00493FCD">
            <w:pPr>
              <w:spacing w:after="0" w:line="240" w:lineRule="auto"/>
              <w:jc w:val="both"/>
              <w:rPr>
                <w:rFonts w:eastAsia="Times New Roman" w:cs="Times New Roman"/>
                <w:sz w:val="16"/>
                <w:szCs w:val="16"/>
                <w:lang w:val="fr-FR"/>
              </w:rPr>
            </w:pPr>
            <w:r w:rsidRPr="00FA18A8">
              <w:rPr>
                <w:rFonts w:eastAsia="Times New Roman" w:cs="Times New Roman"/>
                <w:sz w:val="16"/>
                <w:szCs w:val="16"/>
                <w:lang w:val="fr-FR"/>
              </w:rPr>
              <w:t>444714.35</w:t>
            </w:r>
          </w:p>
        </w:tc>
        <w:tc>
          <w:tcPr>
            <w:tcW w:w="1103" w:type="dxa"/>
            <w:shd w:val="clear" w:color="auto" w:fill="auto"/>
            <w:vAlign w:val="center"/>
            <w:hideMark/>
          </w:tcPr>
          <w:p w14:paraId="40A7D363" w14:textId="77777777" w:rsidR="00574868" w:rsidRPr="00FA18A8" w:rsidRDefault="00574868" w:rsidP="00493FCD">
            <w:pPr>
              <w:spacing w:after="0" w:line="240" w:lineRule="auto"/>
              <w:jc w:val="both"/>
              <w:rPr>
                <w:rFonts w:eastAsia="Times New Roman" w:cs="Times New Roman"/>
                <w:sz w:val="16"/>
                <w:szCs w:val="16"/>
                <w:lang w:val="fr-FR"/>
              </w:rPr>
            </w:pPr>
            <w:r w:rsidRPr="00FA18A8">
              <w:rPr>
                <w:rFonts w:eastAsia="Times New Roman" w:cs="Times New Roman"/>
                <w:sz w:val="16"/>
                <w:szCs w:val="16"/>
                <w:lang w:val="fr-FR"/>
              </w:rPr>
              <w:t>56.80%</w:t>
            </w:r>
          </w:p>
        </w:tc>
        <w:tc>
          <w:tcPr>
            <w:tcW w:w="5187" w:type="dxa"/>
          </w:tcPr>
          <w:p w14:paraId="01655BD4" w14:textId="5DA3BF91" w:rsidR="00574868" w:rsidRPr="00FA18A8" w:rsidRDefault="00574868" w:rsidP="00493FCD">
            <w:pPr>
              <w:spacing w:after="0" w:line="240" w:lineRule="auto"/>
              <w:contextualSpacing/>
              <w:jc w:val="both"/>
              <w:rPr>
                <w:rFonts w:cs="Times New Roman"/>
                <w:sz w:val="16"/>
                <w:szCs w:val="16"/>
                <w:lang w:val="fr-FR"/>
              </w:rPr>
            </w:pPr>
            <w:r w:rsidRPr="00FA18A8">
              <w:rPr>
                <w:rFonts w:cs="Times New Roman"/>
                <w:sz w:val="16"/>
                <w:szCs w:val="16"/>
                <w:lang w:val="fr-FR"/>
              </w:rPr>
              <w:t>Le projet a déjà permis de renforcer considérablement les capacités des autorités locales et gouvernementales et des bénéficiaires, ce qui semble conforme aux progrès réalisés jusqu'à présent.</w:t>
            </w:r>
          </w:p>
        </w:tc>
      </w:tr>
      <w:tr w:rsidR="00184F65" w:rsidRPr="00FA18A8" w14:paraId="023B6B66" w14:textId="77777777" w:rsidTr="005F3AE3">
        <w:trPr>
          <w:trHeight w:val="762"/>
          <w:jc w:val="center"/>
        </w:trPr>
        <w:tc>
          <w:tcPr>
            <w:tcW w:w="1265" w:type="dxa"/>
            <w:shd w:val="clear" w:color="auto" w:fill="auto"/>
            <w:vAlign w:val="center"/>
            <w:hideMark/>
          </w:tcPr>
          <w:p w14:paraId="659B814A" w14:textId="48D41716" w:rsidR="00574868" w:rsidRPr="00FA18A8" w:rsidRDefault="00574868" w:rsidP="00493FCD">
            <w:pPr>
              <w:spacing w:after="0" w:line="240" w:lineRule="auto"/>
              <w:jc w:val="both"/>
              <w:rPr>
                <w:rFonts w:eastAsia="Times New Roman" w:cs="Times New Roman"/>
                <w:sz w:val="16"/>
                <w:szCs w:val="16"/>
                <w:lang w:val="fr-FR"/>
              </w:rPr>
            </w:pPr>
            <w:r w:rsidRPr="00FA18A8">
              <w:rPr>
                <w:rFonts w:eastAsia="Times New Roman" w:cs="Times New Roman"/>
                <w:sz w:val="16"/>
                <w:szCs w:val="16"/>
                <w:lang w:val="fr-FR"/>
              </w:rPr>
              <w:t>Composante N°2 Infrastructure</w:t>
            </w:r>
          </w:p>
        </w:tc>
        <w:tc>
          <w:tcPr>
            <w:tcW w:w="1170" w:type="dxa"/>
            <w:shd w:val="clear" w:color="auto" w:fill="auto"/>
            <w:vAlign w:val="center"/>
            <w:hideMark/>
          </w:tcPr>
          <w:p w14:paraId="19BBE6B7" w14:textId="77777777" w:rsidR="00574868" w:rsidRPr="00FA18A8" w:rsidRDefault="00574868" w:rsidP="00493FCD">
            <w:pPr>
              <w:spacing w:after="0" w:line="240" w:lineRule="auto"/>
              <w:jc w:val="both"/>
              <w:rPr>
                <w:rFonts w:eastAsia="Times New Roman" w:cs="Times New Roman"/>
                <w:sz w:val="16"/>
                <w:szCs w:val="16"/>
                <w:lang w:val="fr-FR"/>
              </w:rPr>
            </w:pPr>
            <w:r w:rsidRPr="00FA18A8">
              <w:rPr>
                <w:rFonts w:eastAsia="Times New Roman" w:cs="Times New Roman"/>
                <w:sz w:val="16"/>
                <w:szCs w:val="16"/>
                <w:lang w:val="fr-FR"/>
              </w:rPr>
              <w:t>2397000</w:t>
            </w:r>
          </w:p>
        </w:tc>
        <w:tc>
          <w:tcPr>
            <w:tcW w:w="1080" w:type="dxa"/>
            <w:shd w:val="clear" w:color="auto" w:fill="auto"/>
            <w:vAlign w:val="center"/>
            <w:hideMark/>
          </w:tcPr>
          <w:p w14:paraId="588EA8C9" w14:textId="77777777" w:rsidR="00574868" w:rsidRPr="00FA18A8" w:rsidRDefault="00574868" w:rsidP="00493FCD">
            <w:pPr>
              <w:spacing w:after="0" w:line="240" w:lineRule="auto"/>
              <w:jc w:val="both"/>
              <w:rPr>
                <w:rFonts w:eastAsia="Times New Roman" w:cs="Times New Roman"/>
                <w:sz w:val="16"/>
                <w:szCs w:val="16"/>
                <w:lang w:val="fr-FR"/>
              </w:rPr>
            </w:pPr>
            <w:r w:rsidRPr="00FA18A8">
              <w:rPr>
                <w:rFonts w:eastAsia="Times New Roman" w:cs="Times New Roman"/>
                <w:sz w:val="16"/>
                <w:szCs w:val="16"/>
                <w:lang w:val="fr-FR"/>
              </w:rPr>
              <w:t>1990673.16</w:t>
            </w:r>
          </w:p>
        </w:tc>
        <w:tc>
          <w:tcPr>
            <w:tcW w:w="1103" w:type="dxa"/>
            <w:shd w:val="clear" w:color="auto" w:fill="auto"/>
            <w:vAlign w:val="center"/>
            <w:hideMark/>
          </w:tcPr>
          <w:p w14:paraId="73EE0A99" w14:textId="77777777" w:rsidR="00574868" w:rsidRPr="00FA18A8" w:rsidRDefault="00574868" w:rsidP="00493FCD">
            <w:pPr>
              <w:spacing w:after="0" w:line="240" w:lineRule="auto"/>
              <w:jc w:val="both"/>
              <w:rPr>
                <w:rFonts w:eastAsia="Times New Roman" w:cs="Times New Roman"/>
                <w:sz w:val="16"/>
                <w:szCs w:val="16"/>
                <w:lang w:val="fr-FR"/>
              </w:rPr>
            </w:pPr>
            <w:r w:rsidRPr="00FA18A8">
              <w:rPr>
                <w:rFonts w:eastAsia="Times New Roman" w:cs="Times New Roman"/>
                <w:sz w:val="16"/>
                <w:szCs w:val="16"/>
                <w:lang w:val="fr-FR"/>
              </w:rPr>
              <w:t>83.05%</w:t>
            </w:r>
          </w:p>
        </w:tc>
        <w:tc>
          <w:tcPr>
            <w:tcW w:w="5187" w:type="dxa"/>
          </w:tcPr>
          <w:p w14:paraId="0E1978C9" w14:textId="1C246ED2" w:rsidR="00574868" w:rsidRPr="00FA18A8" w:rsidRDefault="00574868" w:rsidP="00493FCD">
            <w:pPr>
              <w:spacing w:after="0" w:line="240" w:lineRule="auto"/>
              <w:contextualSpacing/>
              <w:jc w:val="both"/>
              <w:rPr>
                <w:rFonts w:cs="Times New Roman"/>
                <w:sz w:val="16"/>
                <w:szCs w:val="16"/>
                <w:lang w:val="fr-FR"/>
              </w:rPr>
            </w:pPr>
            <w:r w:rsidRPr="00FA18A8">
              <w:rPr>
                <w:rFonts w:cs="Times New Roman"/>
                <w:sz w:val="16"/>
                <w:szCs w:val="16"/>
                <w:lang w:val="fr-FR"/>
              </w:rPr>
              <w:t>Cinq structures et aménagements de rétention d'eau sont en cours de construction dans cinq villages bénéficiaires du projet. Cela représente 60 % des infrastructures prévues pendant la durée du projet.</w:t>
            </w:r>
          </w:p>
        </w:tc>
      </w:tr>
      <w:tr w:rsidR="00184F65" w:rsidRPr="00FA18A8" w14:paraId="6B9FCEC0" w14:textId="77777777" w:rsidTr="005F3AE3">
        <w:trPr>
          <w:trHeight w:val="700"/>
          <w:jc w:val="center"/>
        </w:trPr>
        <w:tc>
          <w:tcPr>
            <w:tcW w:w="1265" w:type="dxa"/>
            <w:shd w:val="clear" w:color="auto" w:fill="auto"/>
            <w:vAlign w:val="center"/>
            <w:hideMark/>
          </w:tcPr>
          <w:p w14:paraId="3C93DA42" w14:textId="77777777" w:rsidR="00574868" w:rsidRPr="00FA18A8" w:rsidRDefault="00574868" w:rsidP="00493FCD">
            <w:pPr>
              <w:spacing w:after="0" w:line="240" w:lineRule="auto"/>
              <w:jc w:val="both"/>
              <w:rPr>
                <w:rFonts w:eastAsia="Times New Roman" w:cs="Times New Roman"/>
                <w:sz w:val="16"/>
                <w:szCs w:val="16"/>
                <w:lang w:val="fr-FR"/>
              </w:rPr>
            </w:pPr>
            <w:r w:rsidRPr="00FA18A8">
              <w:rPr>
                <w:rFonts w:eastAsia="Times New Roman" w:cs="Times New Roman"/>
                <w:sz w:val="16"/>
                <w:szCs w:val="16"/>
                <w:lang w:val="fr-FR"/>
              </w:rPr>
              <w:t>Composante N°3. AGR</w:t>
            </w:r>
          </w:p>
        </w:tc>
        <w:tc>
          <w:tcPr>
            <w:tcW w:w="1170" w:type="dxa"/>
            <w:shd w:val="clear" w:color="auto" w:fill="auto"/>
            <w:vAlign w:val="center"/>
            <w:hideMark/>
          </w:tcPr>
          <w:p w14:paraId="0F28E448" w14:textId="77777777" w:rsidR="00574868" w:rsidRPr="00FA18A8" w:rsidRDefault="00574868" w:rsidP="00493FCD">
            <w:pPr>
              <w:spacing w:after="0" w:line="240" w:lineRule="auto"/>
              <w:jc w:val="both"/>
              <w:rPr>
                <w:rFonts w:eastAsia="Times New Roman" w:cs="Times New Roman"/>
                <w:sz w:val="16"/>
                <w:szCs w:val="16"/>
                <w:lang w:val="fr-FR"/>
              </w:rPr>
            </w:pPr>
            <w:r w:rsidRPr="00FA18A8">
              <w:rPr>
                <w:rFonts w:eastAsia="Times New Roman" w:cs="Times New Roman"/>
                <w:sz w:val="16"/>
                <w:szCs w:val="16"/>
                <w:lang w:val="fr-FR"/>
              </w:rPr>
              <w:t>1250000</w:t>
            </w:r>
          </w:p>
        </w:tc>
        <w:tc>
          <w:tcPr>
            <w:tcW w:w="1080" w:type="dxa"/>
            <w:shd w:val="clear" w:color="auto" w:fill="auto"/>
            <w:vAlign w:val="center"/>
            <w:hideMark/>
          </w:tcPr>
          <w:p w14:paraId="2ECA6185" w14:textId="77777777" w:rsidR="00574868" w:rsidRPr="00FA18A8" w:rsidRDefault="00574868" w:rsidP="00493FCD">
            <w:pPr>
              <w:spacing w:after="0" w:line="240" w:lineRule="auto"/>
              <w:jc w:val="both"/>
              <w:rPr>
                <w:rFonts w:eastAsia="Times New Roman" w:cs="Times New Roman"/>
                <w:sz w:val="16"/>
                <w:szCs w:val="16"/>
                <w:lang w:val="fr-FR"/>
              </w:rPr>
            </w:pPr>
            <w:r w:rsidRPr="00FA18A8">
              <w:rPr>
                <w:rFonts w:eastAsia="Times New Roman" w:cs="Times New Roman"/>
                <w:sz w:val="16"/>
                <w:szCs w:val="16"/>
                <w:lang w:val="fr-FR"/>
              </w:rPr>
              <w:t>131242.61</w:t>
            </w:r>
          </w:p>
        </w:tc>
        <w:tc>
          <w:tcPr>
            <w:tcW w:w="1103" w:type="dxa"/>
            <w:shd w:val="clear" w:color="auto" w:fill="auto"/>
            <w:vAlign w:val="center"/>
            <w:hideMark/>
          </w:tcPr>
          <w:p w14:paraId="250BEA1C" w14:textId="77777777" w:rsidR="00574868" w:rsidRPr="00FA18A8" w:rsidRDefault="00574868" w:rsidP="00493FCD">
            <w:pPr>
              <w:spacing w:after="0" w:line="240" w:lineRule="auto"/>
              <w:jc w:val="both"/>
              <w:rPr>
                <w:rFonts w:eastAsia="Times New Roman" w:cs="Times New Roman"/>
                <w:sz w:val="16"/>
                <w:szCs w:val="16"/>
                <w:lang w:val="fr-FR"/>
              </w:rPr>
            </w:pPr>
            <w:r w:rsidRPr="00FA18A8">
              <w:rPr>
                <w:rFonts w:eastAsia="Times New Roman" w:cs="Times New Roman"/>
                <w:sz w:val="16"/>
                <w:szCs w:val="16"/>
                <w:lang w:val="fr-FR"/>
              </w:rPr>
              <w:t>10.50%</w:t>
            </w:r>
          </w:p>
        </w:tc>
        <w:tc>
          <w:tcPr>
            <w:tcW w:w="5187" w:type="dxa"/>
          </w:tcPr>
          <w:p w14:paraId="5520EFE4" w14:textId="60DC0267" w:rsidR="00574868" w:rsidRPr="00FA18A8" w:rsidRDefault="00574868" w:rsidP="00493FCD">
            <w:pPr>
              <w:spacing w:after="0" w:line="240" w:lineRule="auto"/>
              <w:contextualSpacing/>
              <w:jc w:val="both"/>
              <w:rPr>
                <w:rFonts w:cs="Times New Roman"/>
                <w:sz w:val="16"/>
                <w:szCs w:val="16"/>
                <w:lang w:val="fr-FR"/>
              </w:rPr>
            </w:pPr>
            <w:r w:rsidRPr="00FA18A8">
              <w:rPr>
                <w:rFonts w:cs="Times New Roman"/>
                <w:sz w:val="16"/>
                <w:szCs w:val="16"/>
                <w:lang w:val="fr-FR"/>
              </w:rPr>
              <w:t xml:space="preserve">Cette composante du projet n'a pas encore été lancée </w:t>
            </w:r>
          </w:p>
        </w:tc>
      </w:tr>
      <w:tr w:rsidR="00184F65" w:rsidRPr="00FA18A8" w14:paraId="30C8DD36" w14:textId="77777777" w:rsidTr="005F3AE3">
        <w:trPr>
          <w:trHeight w:val="700"/>
          <w:jc w:val="center"/>
        </w:trPr>
        <w:tc>
          <w:tcPr>
            <w:tcW w:w="1265" w:type="dxa"/>
            <w:shd w:val="clear" w:color="auto" w:fill="auto"/>
            <w:vAlign w:val="center"/>
            <w:hideMark/>
          </w:tcPr>
          <w:p w14:paraId="6CCB7C2E" w14:textId="2F361DA3" w:rsidR="00574868" w:rsidRPr="00FA18A8" w:rsidRDefault="00574868" w:rsidP="00493FCD">
            <w:pPr>
              <w:spacing w:after="0" w:line="240" w:lineRule="auto"/>
              <w:jc w:val="both"/>
              <w:rPr>
                <w:rFonts w:eastAsia="Times New Roman" w:cs="Times New Roman"/>
                <w:sz w:val="16"/>
                <w:szCs w:val="16"/>
                <w:lang w:val="fr-FR"/>
              </w:rPr>
            </w:pPr>
            <w:r w:rsidRPr="00FA18A8">
              <w:rPr>
                <w:rFonts w:eastAsia="Times New Roman" w:cs="Times New Roman"/>
                <w:sz w:val="16"/>
                <w:szCs w:val="16"/>
                <w:lang w:val="fr-FR"/>
              </w:rPr>
              <w:t>Composante N°</w:t>
            </w:r>
            <w:r w:rsidR="00A86A15" w:rsidRPr="00FA18A8">
              <w:rPr>
                <w:rFonts w:eastAsia="Times New Roman" w:cs="Times New Roman"/>
                <w:sz w:val="16"/>
                <w:szCs w:val="16"/>
                <w:lang w:val="fr-FR"/>
              </w:rPr>
              <w:t>4 :</w:t>
            </w:r>
            <w:r w:rsidRPr="00FA18A8">
              <w:rPr>
                <w:rFonts w:eastAsia="Times New Roman" w:cs="Times New Roman"/>
                <w:sz w:val="16"/>
                <w:szCs w:val="16"/>
                <w:lang w:val="fr-FR"/>
              </w:rPr>
              <w:t xml:space="preserve"> Gestion du programme </w:t>
            </w:r>
          </w:p>
        </w:tc>
        <w:tc>
          <w:tcPr>
            <w:tcW w:w="1170" w:type="dxa"/>
            <w:shd w:val="clear" w:color="auto" w:fill="auto"/>
            <w:vAlign w:val="center"/>
            <w:hideMark/>
          </w:tcPr>
          <w:p w14:paraId="5567E838" w14:textId="77777777" w:rsidR="00574868" w:rsidRPr="00FA18A8" w:rsidRDefault="00574868" w:rsidP="00493FCD">
            <w:pPr>
              <w:spacing w:after="0" w:line="240" w:lineRule="auto"/>
              <w:jc w:val="both"/>
              <w:rPr>
                <w:rFonts w:eastAsia="Times New Roman" w:cs="Times New Roman"/>
                <w:sz w:val="16"/>
                <w:szCs w:val="16"/>
                <w:lang w:val="fr-FR"/>
              </w:rPr>
            </w:pPr>
            <w:r w:rsidRPr="00FA18A8">
              <w:rPr>
                <w:rFonts w:eastAsia="Times New Roman" w:cs="Times New Roman"/>
                <w:sz w:val="16"/>
                <w:szCs w:val="16"/>
                <w:lang w:val="fr-FR"/>
              </w:rPr>
              <w:t>520000</w:t>
            </w:r>
          </w:p>
        </w:tc>
        <w:tc>
          <w:tcPr>
            <w:tcW w:w="1080" w:type="dxa"/>
            <w:shd w:val="clear" w:color="auto" w:fill="auto"/>
            <w:vAlign w:val="center"/>
            <w:hideMark/>
          </w:tcPr>
          <w:p w14:paraId="0E44A1C2" w14:textId="77777777" w:rsidR="00574868" w:rsidRPr="00FA18A8" w:rsidRDefault="00574868" w:rsidP="00493FCD">
            <w:pPr>
              <w:spacing w:after="0" w:line="240" w:lineRule="auto"/>
              <w:jc w:val="both"/>
              <w:rPr>
                <w:rFonts w:eastAsia="Times New Roman" w:cs="Times New Roman"/>
                <w:sz w:val="16"/>
                <w:szCs w:val="16"/>
                <w:lang w:val="fr-FR"/>
              </w:rPr>
            </w:pPr>
            <w:r w:rsidRPr="00FA18A8">
              <w:rPr>
                <w:rFonts w:eastAsia="Times New Roman" w:cs="Times New Roman"/>
                <w:sz w:val="16"/>
                <w:szCs w:val="16"/>
                <w:lang w:val="fr-FR"/>
              </w:rPr>
              <w:t>495031.07</w:t>
            </w:r>
          </w:p>
        </w:tc>
        <w:tc>
          <w:tcPr>
            <w:tcW w:w="1103" w:type="dxa"/>
            <w:shd w:val="clear" w:color="auto" w:fill="auto"/>
            <w:vAlign w:val="center"/>
            <w:hideMark/>
          </w:tcPr>
          <w:p w14:paraId="79FE5B27" w14:textId="77777777" w:rsidR="00574868" w:rsidRPr="00FA18A8" w:rsidRDefault="00574868" w:rsidP="00493FCD">
            <w:pPr>
              <w:spacing w:after="0" w:line="240" w:lineRule="auto"/>
              <w:jc w:val="both"/>
              <w:rPr>
                <w:rFonts w:eastAsia="Times New Roman" w:cs="Times New Roman"/>
                <w:sz w:val="16"/>
                <w:szCs w:val="16"/>
                <w:lang w:val="fr-FR"/>
              </w:rPr>
            </w:pPr>
            <w:r w:rsidRPr="00FA18A8">
              <w:rPr>
                <w:rFonts w:eastAsia="Times New Roman" w:cs="Times New Roman"/>
                <w:sz w:val="16"/>
                <w:szCs w:val="16"/>
                <w:lang w:val="fr-FR"/>
              </w:rPr>
              <w:t>95.20%</w:t>
            </w:r>
          </w:p>
        </w:tc>
        <w:tc>
          <w:tcPr>
            <w:tcW w:w="5187" w:type="dxa"/>
          </w:tcPr>
          <w:p w14:paraId="2DFBD28B" w14:textId="46BECF00" w:rsidR="00574868" w:rsidRPr="00FA18A8" w:rsidRDefault="00750471" w:rsidP="00493FCD">
            <w:pPr>
              <w:spacing w:after="0" w:line="240" w:lineRule="auto"/>
              <w:jc w:val="both"/>
              <w:rPr>
                <w:rFonts w:eastAsia="Times New Roman" w:cs="Times New Roman"/>
                <w:sz w:val="16"/>
                <w:szCs w:val="16"/>
                <w:lang w:val="fr-FR"/>
              </w:rPr>
            </w:pPr>
            <w:r w:rsidRPr="00FA18A8">
              <w:rPr>
                <w:rFonts w:eastAsia="Times New Roman" w:cs="Times New Roman"/>
                <w:sz w:val="16"/>
                <w:szCs w:val="16"/>
                <w:lang w:val="fr-FR"/>
              </w:rPr>
              <w:t>Le projet devra examiner où il trouvera les ressources nécessaires pour financer la gestion et le suivi au cours des deux prochaines années</w:t>
            </w:r>
            <w:r w:rsidR="0043313C" w:rsidRPr="00FA18A8">
              <w:rPr>
                <w:rFonts w:eastAsia="Times New Roman" w:cs="Times New Roman"/>
                <w:sz w:val="16"/>
                <w:szCs w:val="16"/>
                <w:lang w:val="fr-FR"/>
              </w:rPr>
              <w:t xml:space="preserve">. </w:t>
            </w:r>
          </w:p>
        </w:tc>
      </w:tr>
      <w:tr w:rsidR="00184F65" w:rsidRPr="00FA18A8" w14:paraId="3A8F70BB" w14:textId="77777777" w:rsidTr="005F3AE3">
        <w:trPr>
          <w:trHeight w:val="700"/>
          <w:jc w:val="center"/>
        </w:trPr>
        <w:tc>
          <w:tcPr>
            <w:tcW w:w="1265" w:type="dxa"/>
            <w:shd w:val="clear" w:color="auto" w:fill="auto"/>
            <w:vAlign w:val="center"/>
            <w:hideMark/>
          </w:tcPr>
          <w:p w14:paraId="24DB3BBB" w14:textId="77777777" w:rsidR="00574868" w:rsidRPr="00FA18A8" w:rsidRDefault="00574868" w:rsidP="00493FCD">
            <w:pPr>
              <w:spacing w:after="0" w:line="240" w:lineRule="auto"/>
              <w:jc w:val="both"/>
              <w:rPr>
                <w:rFonts w:eastAsia="Times New Roman" w:cs="Times New Roman"/>
                <w:sz w:val="16"/>
                <w:szCs w:val="16"/>
                <w:lang w:val="fr-FR"/>
              </w:rPr>
            </w:pPr>
            <w:r w:rsidRPr="00FA18A8">
              <w:rPr>
                <w:rFonts w:eastAsia="Times New Roman" w:cs="Times New Roman"/>
                <w:sz w:val="16"/>
                <w:szCs w:val="16"/>
                <w:lang w:val="fr-FR"/>
              </w:rPr>
              <w:lastRenderedPageBreak/>
              <w:t>Total programme</w:t>
            </w:r>
          </w:p>
        </w:tc>
        <w:tc>
          <w:tcPr>
            <w:tcW w:w="1170" w:type="dxa"/>
            <w:shd w:val="clear" w:color="auto" w:fill="auto"/>
            <w:vAlign w:val="center"/>
            <w:hideMark/>
          </w:tcPr>
          <w:p w14:paraId="098F49FB" w14:textId="77777777" w:rsidR="00574868" w:rsidRPr="00FA18A8" w:rsidRDefault="00574868" w:rsidP="00493FCD">
            <w:pPr>
              <w:spacing w:after="0" w:line="240" w:lineRule="auto"/>
              <w:jc w:val="both"/>
              <w:rPr>
                <w:rFonts w:eastAsia="Times New Roman" w:cs="Times New Roman"/>
                <w:sz w:val="16"/>
                <w:szCs w:val="16"/>
                <w:lang w:val="fr-FR"/>
              </w:rPr>
            </w:pPr>
            <w:r w:rsidRPr="00FA18A8">
              <w:rPr>
                <w:rFonts w:eastAsia="Times New Roman" w:cs="Times New Roman"/>
                <w:sz w:val="16"/>
                <w:szCs w:val="16"/>
                <w:lang w:val="fr-FR"/>
              </w:rPr>
              <w:t>4950000</w:t>
            </w:r>
          </w:p>
        </w:tc>
        <w:tc>
          <w:tcPr>
            <w:tcW w:w="1080" w:type="dxa"/>
            <w:shd w:val="clear" w:color="auto" w:fill="auto"/>
            <w:vAlign w:val="center"/>
            <w:hideMark/>
          </w:tcPr>
          <w:p w14:paraId="5915DBE1" w14:textId="77777777" w:rsidR="00574868" w:rsidRPr="00FA18A8" w:rsidRDefault="00574868" w:rsidP="00493FCD">
            <w:pPr>
              <w:spacing w:after="0" w:line="240" w:lineRule="auto"/>
              <w:jc w:val="both"/>
              <w:rPr>
                <w:rFonts w:eastAsia="Times New Roman" w:cs="Times New Roman"/>
                <w:sz w:val="16"/>
                <w:szCs w:val="16"/>
                <w:lang w:val="fr-FR"/>
              </w:rPr>
            </w:pPr>
            <w:r w:rsidRPr="00FA18A8">
              <w:rPr>
                <w:rFonts w:eastAsia="Times New Roman" w:cs="Times New Roman"/>
                <w:sz w:val="16"/>
                <w:szCs w:val="16"/>
                <w:lang w:val="fr-FR"/>
              </w:rPr>
              <w:t>3061661.19</w:t>
            </w:r>
          </w:p>
        </w:tc>
        <w:tc>
          <w:tcPr>
            <w:tcW w:w="1103" w:type="dxa"/>
            <w:shd w:val="clear" w:color="auto" w:fill="auto"/>
            <w:vAlign w:val="center"/>
            <w:hideMark/>
          </w:tcPr>
          <w:p w14:paraId="36A11B55" w14:textId="77777777" w:rsidR="00574868" w:rsidRPr="00FA18A8" w:rsidRDefault="00574868" w:rsidP="00493FCD">
            <w:pPr>
              <w:spacing w:after="0" w:line="240" w:lineRule="auto"/>
              <w:jc w:val="both"/>
              <w:rPr>
                <w:rFonts w:eastAsia="Times New Roman" w:cs="Times New Roman"/>
                <w:sz w:val="16"/>
                <w:szCs w:val="16"/>
                <w:lang w:val="fr-FR"/>
              </w:rPr>
            </w:pPr>
            <w:r w:rsidRPr="00FA18A8">
              <w:rPr>
                <w:rFonts w:eastAsia="Times New Roman" w:cs="Times New Roman"/>
                <w:sz w:val="16"/>
                <w:szCs w:val="16"/>
                <w:lang w:val="fr-FR"/>
              </w:rPr>
              <w:t>61.85%</w:t>
            </w:r>
          </w:p>
        </w:tc>
        <w:tc>
          <w:tcPr>
            <w:tcW w:w="5187" w:type="dxa"/>
          </w:tcPr>
          <w:p w14:paraId="5DA2687D" w14:textId="65CA7A4E" w:rsidR="00574868" w:rsidRPr="00FA18A8" w:rsidRDefault="00750471" w:rsidP="00493FCD">
            <w:pPr>
              <w:spacing w:after="0" w:line="240" w:lineRule="auto"/>
              <w:jc w:val="both"/>
              <w:rPr>
                <w:rFonts w:eastAsia="Times New Roman" w:cs="Times New Roman"/>
                <w:sz w:val="16"/>
                <w:szCs w:val="16"/>
                <w:lang w:val="fr-FR"/>
              </w:rPr>
            </w:pPr>
            <w:r w:rsidRPr="00FA18A8">
              <w:rPr>
                <w:rFonts w:eastAsia="Times New Roman" w:cs="Times New Roman"/>
                <w:sz w:val="16"/>
                <w:szCs w:val="16"/>
                <w:lang w:val="fr-FR"/>
              </w:rPr>
              <w:t xml:space="preserve">En général, le projet est sur la bonne voie avec près de 40 % du budget restant pour exécuter les deux prochaines années d'activités.  </w:t>
            </w:r>
          </w:p>
        </w:tc>
      </w:tr>
    </w:tbl>
    <w:p w14:paraId="6B0F098C" w14:textId="77777777" w:rsidR="00574868" w:rsidRPr="00FA18A8" w:rsidRDefault="00574868" w:rsidP="00493FCD">
      <w:pPr>
        <w:spacing w:after="0" w:line="240" w:lineRule="auto"/>
        <w:rPr>
          <w:rFonts w:cs="Times New Roman"/>
          <w:sz w:val="20"/>
          <w:szCs w:val="20"/>
          <w:lang w:val="fr-FR"/>
        </w:rPr>
      </w:pPr>
    </w:p>
    <w:p w14:paraId="5C3FCFA2" w14:textId="4A1BC796" w:rsidR="00574868" w:rsidRPr="00FA18A8" w:rsidRDefault="00F91BE9" w:rsidP="00493FCD">
      <w:pPr>
        <w:spacing w:after="0" w:line="240" w:lineRule="auto"/>
        <w:rPr>
          <w:rFonts w:cs="Times New Roman"/>
          <w:i/>
          <w:sz w:val="20"/>
          <w:szCs w:val="20"/>
          <w:lang w:val="fr-FR"/>
        </w:rPr>
      </w:pPr>
      <w:r w:rsidRPr="00FA18A8">
        <w:rPr>
          <w:rFonts w:cs="Times New Roman"/>
          <w:i/>
          <w:sz w:val="20"/>
          <w:szCs w:val="20"/>
          <w:lang w:val="fr-FR"/>
        </w:rPr>
        <w:t>État</w:t>
      </w:r>
      <w:r w:rsidR="00574868" w:rsidRPr="00FA18A8">
        <w:rPr>
          <w:rFonts w:cs="Times New Roman"/>
          <w:i/>
          <w:sz w:val="20"/>
          <w:szCs w:val="20"/>
          <w:lang w:val="fr-FR"/>
        </w:rPr>
        <w:t xml:space="preserve"> d’avancement du projet par rapport à l’atteinte des cibles</w:t>
      </w:r>
    </w:p>
    <w:p w14:paraId="748A27E5" w14:textId="77777777" w:rsidR="00574868" w:rsidRPr="00FA18A8" w:rsidRDefault="00574868" w:rsidP="00493FCD">
      <w:pPr>
        <w:spacing w:after="0" w:line="240" w:lineRule="auto"/>
        <w:rPr>
          <w:rFonts w:cs="Times New Roman"/>
          <w:sz w:val="20"/>
          <w:szCs w:val="20"/>
          <w:lang w:val="fr-FR"/>
        </w:rPr>
      </w:pPr>
      <w:r w:rsidRPr="00FA18A8">
        <w:rPr>
          <w:rFonts w:cs="Times New Roman"/>
          <w:sz w:val="20"/>
          <w:szCs w:val="20"/>
          <w:lang w:val="fr-FR"/>
        </w:rPr>
        <w:t>Le taux d’atteinte des différentes cibles du projet est repris dans le tableau ci-dessous :</w:t>
      </w:r>
    </w:p>
    <w:tbl>
      <w:tblPr>
        <w:tblStyle w:val="GridTable4-Accent11"/>
        <w:tblW w:w="10444" w:type="dxa"/>
        <w:tblInd w:w="-459"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shd w:val="clear" w:color="auto" w:fill="FFFFFF" w:themeFill="background1"/>
        <w:tblLook w:val="04A0" w:firstRow="1" w:lastRow="0" w:firstColumn="1" w:lastColumn="0" w:noHBand="0" w:noVBand="1"/>
      </w:tblPr>
      <w:tblGrid>
        <w:gridCol w:w="1984"/>
        <w:gridCol w:w="42"/>
        <w:gridCol w:w="2212"/>
        <w:gridCol w:w="2312"/>
        <w:gridCol w:w="1780"/>
        <w:gridCol w:w="2114"/>
      </w:tblGrid>
      <w:tr w:rsidR="00184F65" w:rsidRPr="00FA18A8" w14:paraId="05B679D8" w14:textId="77777777" w:rsidTr="001D68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6" w:type="dxa"/>
            <w:gridSpan w:val="2"/>
            <w:tcBorders>
              <w:top w:val="none" w:sz="0" w:space="0" w:color="auto"/>
              <w:left w:val="none" w:sz="0" w:space="0" w:color="auto"/>
              <w:bottom w:val="none" w:sz="0" w:space="0" w:color="auto"/>
              <w:right w:val="none" w:sz="0" w:space="0" w:color="auto"/>
            </w:tcBorders>
            <w:shd w:val="clear" w:color="auto" w:fill="FFFFFF" w:themeFill="background1"/>
          </w:tcPr>
          <w:p w14:paraId="3AF46478" w14:textId="77777777" w:rsidR="00574868" w:rsidRPr="00FA18A8" w:rsidRDefault="00574868" w:rsidP="00493FCD">
            <w:pPr>
              <w:spacing w:after="0"/>
              <w:rPr>
                <w:rFonts w:cs="Times New Roman"/>
                <w:color w:val="auto"/>
                <w:sz w:val="18"/>
                <w:szCs w:val="18"/>
              </w:rPr>
            </w:pPr>
            <w:r w:rsidRPr="00FA18A8">
              <w:rPr>
                <w:rFonts w:cs="Times New Roman"/>
                <w:color w:val="auto"/>
                <w:sz w:val="18"/>
                <w:szCs w:val="18"/>
              </w:rPr>
              <w:t xml:space="preserve">Cible1 : La vulnérabilité moyenne est réduite de 30% dans tous les villages PANA-1 et de 50% dans les villages non PANA-1 </w:t>
            </w:r>
          </w:p>
          <w:p w14:paraId="16238812" w14:textId="26C4A960" w:rsidR="00574868" w:rsidRPr="00FA18A8" w:rsidRDefault="00574868" w:rsidP="00493FCD">
            <w:pPr>
              <w:spacing w:after="0"/>
              <w:rPr>
                <w:rFonts w:cs="Times New Roman"/>
                <w:color w:val="auto"/>
                <w:sz w:val="18"/>
                <w:szCs w:val="18"/>
              </w:rPr>
            </w:pPr>
            <w:r w:rsidRPr="00FA18A8">
              <w:rPr>
                <w:rFonts w:cs="Times New Roman"/>
                <w:color w:val="auto"/>
                <w:sz w:val="18"/>
                <w:szCs w:val="18"/>
              </w:rPr>
              <w:t> (</w:t>
            </w:r>
            <w:r w:rsidR="002458A1" w:rsidRPr="00FA18A8">
              <w:rPr>
                <w:rFonts w:cs="Times New Roman"/>
                <w:color w:val="auto"/>
                <w:sz w:val="18"/>
                <w:szCs w:val="18"/>
              </w:rPr>
              <w:t>La</w:t>
            </w:r>
            <w:r w:rsidRPr="00FA18A8">
              <w:rPr>
                <w:rFonts w:cs="Times New Roman"/>
                <w:color w:val="auto"/>
                <w:sz w:val="18"/>
                <w:szCs w:val="18"/>
              </w:rPr>
              <w:t xml:space="preserve"> pertinence de cet    objectif sera évaluée au cours de la première année de mise en œuvre)</w:t>
            </w:r>
          </w:p>
        </w:tc>
        <w:tc>
          <w:tcPr>
            <w:tcW w:w="2212" w:type="dxa"/>
            <w:tcBorders>
              <w:top w:val="none" w:sz="0" w:space="0" w:color="auto"/>
              <w:left w:val="none" w:sz="0" w:space="0" w:color="auto"/>
              <w:bottom w:val="none" w:sz="0" w:space="0" w:color="auto"/>
              <w:right w:val="none" w:sz="0" w:space="0" w:color="auto"/>
            </w:tcBorders>
            <w:shd w:val="clear" w:color="auto" w:fill="FFFFFF" w:themeFill="background1"/>
          </w:tcPr>
          <w:p w14:paraId="6C27CCD0" w14:textId="4B4423F7" w:rsidR="00574868" w:rsidRPr="00FA18A8" w:rsidRDefault="00574868" w:rsidP="00493FCD">
            <w:pPr>
              <w:spacing w:after="0"/>
              <w:cnfStyle w:val="100000000000" w:firstRow="1" w:lastRow="0" w:firstColumn="0" w:lastColumn="0" w:oddVBand="0" w:evenVBand="0" w:oddHBand="0" w:evenHBand="0" w:firstRowFirstColumn="0" w:firstRowLastColumn="0" w:lastRowFirstColumn="0" w:lastRowLastColumn="0"/>
              <w:rPr>
                <w:rFonts w:cs="Times New Roman"/>
                <w:color w:val="auto"/>
                <w:sz w:val="18"/>
                <w:szCs w:val="18"/>
              </w:rPr>
            </w:pPr>
            <w:r w:rsidRPr="00FA18A8">
              <w:rPr>
                <w:rFonts w:cs="Times New Roman"/>
                <w:color w:val="auto"/>
                <w:sz w:val="18"/>
                <w:szCs w:val="18"/>
              </w:rPr>
              <w:t>Cible 2 : 50% d'augmentation du niveau de revenu des populations ciblées</w:t>
            </w:r>
          </w:p>
        </w:tc>
        <w:tc>
          <w:tcPr>
            <w:tcW w:w="2312" w:type="dxa"/>
            <w:tcBorders>
              <w:top w:val="none" w:sz="0" w:space="0" w:color="auto"/>
              <w:left w:val="none" w:sz="0" w:space="0" w:color="auto"/>
              <w:bottom w:val="none" w:sz="0" w:space="0" w:color="auto"/>
              <w:right w:val="none" w:sz="0" w:space="0" w:color="auto"/>
            </w:tcBorders>
            <w:shd w:val="clear" w:color="auto" w:fill="FFFFFF" w:themeFill="background1"/>
          </w:tcPr>
          <w:p w14:paraId="4DE94332" w14:textId="164E6823" w:rsidR="00574868" w:rsidRPr="00FA18A8" w:rsidRDefault="00574868" w:rsidP="00493FCD">
            <w:pPr>
              <w:spacing w:after="0"/>
              <w:cnfStyle w:val="100000000000" w:firstRow="1" w:lastRow="0" w:firstColumn="0" w:lastColumn="0" w:oddVBand="0" w:evenVBand="0" w:oddHBand="0" w:evenHBand="0" w:firstRowFirstColumn="0" w:firstRowLastColumn="0" w:lastRowFirstColumn="0" w:lastRowLastColumn="0"/>
              <w:rPr>
                <w:rFonts w:cs="Times New Roman"/>
                <w:color w:val="auto"/>
                <w:sz w:val="20"/>
                <w:szCs w:val="20"/>
              </w:rPr>
            </w:pPr>
            <w:r w:rsidRPr="00FA18A8">
              <w:rPr>
                <w:rFonts w:cs="Times New Roman"/>
                <w:color w:val="auto"/>
                <w:sz w:val="20"/>
                <w:szCs w:val="20"/>
              </w:rPr>
              <w:t>Cible 3 : Toutes les municipalités ciblées qui ont révisé leur PDC et/ou PAI au cours de cette période (à confirmer au cours des 6 premiers mois de mise en œuvre) ont intégré le changement climatique et le genre dans ces documents</w:t>
            </w:r>
          </w:p>
        </w:tc>
        <w:tc>
          <w:tcPr>
            <w:tcW w:w="1780" w:type="dxa"/>
            <w:tcBorders>
              <w:top w:val="none" w:sz="0" w:space="0" w:color="auto"/>
              <w:left w:val="none" w:sz="0" w:space="0" w:color="auto"/>
              <w:bottom w:val="none" w:sz="0" w:space="0" w:color="auto"/>
              <w:right w:val="none" w:sz="0" w:space="0" w:color="auto"/>
            </w:tcBorders>
            <w:shd w:val="clear" w:color="auto" w:fill="FFFFFF" w:themeFill="background1"/>
          </w:tcPr>
          <w:p w14:paraId="08C3A3EB" w14:textId="4B2EC6D2" w:rsidR="00574868" w:rsidRPr="00FA18A8" w:rsidRDefault="00574868" w:rsidP="00493FCD">
            <w:pPr>
              <w:spacing w:after="0"/>
              <w:cnfStyle w:val="100000000000" w:firstRow="1" w:lastRow="0" w:firstColumn="0" w:lastColumn="0" w:oddVBand="0" w:evenVBand="0" w:oddHBand="0" w:evenHBand="0" w:firstRowFirstColumn="0" w:firstRowLastColumn="0" w:lastRowFirstColumn="0" w:lastRowLastColumn="0"/>
              <w:rPr>
                <w:rFonts w:cs="Times New Roman"/>
                <w:color w:val="auto"/>
                <w:sz w:val="20"/>
                <w:szCs w:val="20"/>
              </w:rPr>
            </w:pPr>
            <w:r w:rsidRPr="00FA18A8">
              <w:rPr>
                <w:rFonts w:cs="Times New Roman"/>
                <w:color w:val="auto"/>
                <w:sz w:val="20"/>
                <w:szCs w:val="20"/>
              </w:rPr>
              <w:t>Cible 4 : Au moins 90% des infrastructures prévues par municipalité sont opérationnelles, ainsi que les capacités pour les exploiter de manière durable et en incluant les femmes</w:t>
            </w:r>
          </w:p>
        </w:tc>
        <w:tc>
          <w:tcPr>
            <w:tcW w:w="2114" w:type="dxa"/>
            <w:tcBorders>
              <w:top w:val="none" w:sz="0" w:space="0" w:color="auto"/>
              <w:left w:val="none" w:sz="0" w:space="0" w:color="auto"/>
              <w:bottom w:val="none" w:sz="0" w:space="0" w:color="auto"/>
              <w:right w:val="none" w:sz="0" w:space="0" w:color="auto"/>
            </w:tcBorders>
            <w:shd w:val="clear" w:color="auto" w:fill="FFFFFF" w:themeFill="background1"/>
          </w:tcPr>
          <w:p w14:paraId="54741E2D" w14:textId="554ECD91" w:rsidR="00574868" w:rsidRPr="00FA18A8" w:rsidRDefault="00574868" w:rsidP="00493FCD">
            <w:pPr>
              <w:spacing w:after="0"/>
              <w:cnfStyle w:val="100000000000" w:firstRow="1" w:lastRow="0" w:firstColumn="0" w:lastColumn="0" w:oddVBand="0" w:evenVBand="0" w:oddHBand="0" w:evenHBand="0" w:firstRowFirstColumn="0" w:firstRowLastColumn="0" w:lastRowFirstColumn="0" w:lastRowLastColumn="0"/>
              <w:rPr>
                <w:rFonts w:cs="Times New Roman"/>
                <w:color w:val="auto"/>
                <w:sz w:val="20"/>
                <w:szCs w:val="20"/>
              </w:rPr>
            </w:pPr>
            <w:r w:rsidRPr="00FA18A8">
              <w:rPr>
                <w:rFonts w:cs="Times New Roman"/>
                <w:color w:val="auto"/>
                <w:sz w:val="20"/>
                <w:szCs w:val="20"/>
              </w:rPr>
              <w:t>Cible 5 : 100% de la population cible maîtrisant et utilisant les techniques de résilience climatique promues par le projet</w:t>
            </w:r>
          </w:p>
        </w:tc>
      </w:tr>
      <w:tr w:rsidR="00184F65" w:rsidRPr="00FA18A8" w14:paraId="6D68D1F9" w14:textId="77777777" w:rsidTr="001D68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shd w:val="clear" w:color="auto" w:fill="FFFFFF" w:themeFill="background1"/>
          </w:tcPr>
          <w:p w14:paraId="3164C29A" w14:textId="77777777" w:rsidR="00574868" w:rsidRPr="00FA18A8" w:rsidRDefault="00574868" w:rsidP="00493FCD">
            <w:pPr>
              <w:spacing w:after="0"/>
              <w:rPr>
                <w:rFonts w:cs="Times New Roman"/>
                <w:b w:val="0"/>
                <w:sz w:val="18"/>
                <w:szCs w:val="18"/>
              </w:rPr>
            </w:pPr>
            <w:r w:rsidRPr="00FA18A8">
              <w:rPr>
                <w:rFonts w:cs="Times New Roman"/>
                <w:b w:val="0"/>
                <w:sz w:val="18"/>
                <w:szCs w:val="18"/>
              </w:rPr>
              <w:t>Pas encore fait</w:t>
            </w:r>
          </w:p>
          <w:p w14:paraId="446D109C" w14:textId="018A52A9" w:rsidR="00574868" w:rsidRPr="00FA18A8" w:rsidRDefault="00574868" w:rsidP="00493FCD">
            <w:pPr>
              <w:spacing w:after="0"/>
              <w:rPr>
                <w:rFonts w:cs="Times New Roman"/>
                <w:b w:val="0"/>
                <w:sz w:val="18"/>
                <w:szCs w:val="18"/>
              </w:rPr>
            </w:pPr>
            <w:r w:rsidRPr="00FA18A8">
              <w:rPr>
                <w:rFonts w:cs="Times New Roman"/>
                <w:b w:val="0"/>
                <w:sz w:val="18"/>
                <w:szCs w:val="18"/>
              </w:rPr>
              <w:t>Conformément au document de projet, il est prévu à mi-parcours, la réalisation d’une étude sur la vulnérabilité des populations ciblées face au changement climatique, pour permettre de faire une comparaison avec la situation au démarrage du projet.</w:t>
            </w:r>
          </w:p>
        </w:tc>
        <w:tc>
          <w:tcPr>
            <w:tcW w:w="2254" w:type="dxa"/>
            <w:gridSpan w:val="2"/>
            <w:shd w:val="clear" w:color="auto" w:fill="FFFFFF" w:themeFill="background1"/>
          </w:tcPr>
          <w:p w14:paraId="38345762" w14:textId="77777777" w:rsidR="00574868" w:rsidRPr="00FA18A8" w:rsidRDefault="00574868" w:rsidP="00493FCD">
            <w:pPr>
              <w:spacing w:after="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A18A8">
              <w:rPr>
                <w:rFonts w:cs="Times New Roman"/>
                <w:sz w:val="18"/>
                <w:szCs w:val="18"/>
              </w:rPr>
              <w:t xml:space="preserve">L'indicateur devrait ici inclure les plus de 3000 bénéficiaires des activités d’AGR qui n'ont pas encore commencé. </w:t>
            </w:r>
          </w:p>
          <w:p w14:paraId="4B091860" w14:textId="347AFDED" w:rsidR="00574868" w:rsidRPr="00FA18A8" w:rsidRDefault="00574868" w:rsidP="00493FCD">
            <w:pPr>
              <w:spacing w:after="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A18A8">
              <w:rPr>
                <w:rFonts w:cs="Times New Roman"/>
                <w:sz w:val="18"/>
                <w:szCs w:val="18"/>
              </w:rPr>
              <w:t xml:space="preserve">120 personnes des villages de Kadolasi, Kpakpalaré, Aouiankanmè et Kotan (dont 75 femmes) (20% de la cible totale atteinte).    </w:t>
            </w:r>
          </w:p>
          <w:p w14:paraId="492B3511" w14:textId="77777777" w:rsidR="00963450" w:rsidRPr="00FA18A8" w:rsidRDefault="00963450" w:rsidP="00493FCD">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A18A8">
              <w:rPr>
                <w:rFonts w:cs="Times New Roman"/>
                <w:sz w:val="18"/>
                <w:szCs w:val="18"/>
              </w:rPr>
              <w:t xml:space="preserve">423 personnes, dont 317 femmes, soit 75% du total. Grâce aux formations pratiques reçues au niveau des sites aménagés, ces bénéficiaires ont créé une activité qui leur permet de s’auto-employer, à travers la production et la commercialisation de produits agricoles, y compris les produits maraîchers, leur permettant de générer des recettes dès le troisième mois après le début de l’activité. </w:t>
            </w:r>
          </w:p>
          <w:p w14:paraId="199FA6B8" w14:textId="77777777" w:rsidR="00963450" w:rsidRPr="00FA18A8" w:rsidRDefault="00963450" w:rsidP="00493FCD">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A18A8">
              <w:rPr>
                <w:rFonts w:cs="Times New Roman"/>
                <w:sz w:val="18"/>
                <w:szCs w:val="18"/>
              </w:rPr>
              <w:t xml:space="preserve">Ainsi, les 200 bénéficiaires de Savalou ont-ils pu réaliser un chiffre d’affaires de 2.430.600 FCFA au cours du mois de mai, soit un revenu annuel supplémentaire de 270 USD. Cela représente une augmentation de 30% de leur revenu par rapport à la période initiale du projet.  </w:t>
            </w:r>
          </w:p>
          <w:p w14:paraId="6D6C29A3" w14:textId="77777777" w:rsidR="00963450" w:rsidRPr="00FA18A8" w:rsidRDefault="00963450" w:rsidP="00493FCD">
            <w:pPr>
              <w:spacing w:after="0"/>
              <w:cnfStyle w:val="000000100000" w:firstRow="0" w:lastRow="0" w:firstColumn="0" w:lastColumn="0" w:oddVBand="0" w:evenVBand="0" w:oddHBand="1" w:evenHBand="0" w:firstRowFirstColumn="0" w:firstRowLastColumn="0" w:lastRowFirstColumn="0" w:lastRowLastColumn="0"/>
              <w:rPr>
                <w:rFonts w:cs="Times New Roman"/>
                <w:sz w:val="18"/>
                <w:szCs w:val="18"/>
              </w:rPr>
            </w:pPr>
          </w:p>
          <w:p w14:paraId="272312E8" w14:textId="149994B7" w:rsidR="00574868" w:rsidRPr="00FA18A8" w:rsidRDefault="00574868" w:rsidP="00493FCD">
            <w:pPr>
              <w:spacing w:after="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A18A8">
              <w:rPr>
                <w:rFonts w:cs="Times New Roman"/>
                <w:sz w:val="18"/>
                <w:szCs w:val="18"/>
              </w:rPr>
              <w:t>Les revenus ont augmenté de 20 % au cours de l'année considérée</w:t>
            </w:r>
            <w:r w:rsidR="003A79DA" w:rsidRPr="00FA18A8">
              <w:rPr>
                <w:rFonts w:cs="Times New Roman"/>
                <w:sz w:val="18"/>
                <w:szCs w:val="18"/>
              </w:rPr>
              <w:t xml:space="preserve"> mais </w:t>
            </w:r>
            <w:r w:rsidR="00AA06A6" w:rsidRPr="00FA18A8">
              <w:rPr>
                <w:rFonts w:cs="Times New Roman"/>
                <w:sz w:val="18"/>
                <w:szCs w:val="18"/>
              </w:rPr>
              <w:t xml:space="preserve">ça ne </w:t>
            </w:r>
            <w:r w:rsidR="000F723E" w:rsidRPr="00FA18A8">
              <w:rPr>
                <w:rFonts w:cs="Times New Roman"/>
                <w:sz w:val="18"/>
                <w:szCs w:val="18"/>
              </w:rPr>
              <w:t>touche</w:t>
            </w:r>
            <w:r w:rsidR="00AA06A6" w:rsidRPr="00FA18A8">
              <w:rPr>
                <w:rFonts w:cs="Times New Roman"/>
                <w:sz w:val="18"/>
                <w:szCs w:val="18"/>
              </w:rPr>
              <w:t xml:space="preserve"> pas 50% du population cible encore</w:t>
            </w:r>
            <w:r w:rsidRPr="00FA18A8">
              <w:rPr>
                <w:rFonts w:cs="Times New Roman"/>
                <w:sz w:val="18"/>
                <w:szCs w:val="18"/>
              </w:rPr>
              <w:t>.</w:t>
            </w:r>
          </w:p>
        </w:tc>
        <w:tc>
          <w:tcPr>
            <w:tcW w:w="2312" w:type="dxa"/>
            <w:shd w:val="clear" w:color="auto" w:fill="FFFFFF" w:themeFill="background1"/>
          </w:tcPr>
          <w:p w14:paraId="35A03E95" w14:textId="77777777" w:rsidR="00574868" w:rsidRPr="00FA18A8" w:rsidRDefault="00574868" w:rsidP="00493FCD">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A18A8">
              <w:rPr>
                <w:rFonts w:cs="Times New Roman"/>
                <w:sz w:val="20"/>
                <w:szCs w:val="20"/>
              </w:rPr>
              <w:t xml:space="preserve">4 des 5 bénéficiaires ont intégré les changements climatiques dans leur Plan Annuel d’Investissements (PAI). Il s’agit de Ouaké, Savalou, Bopa et Avrankou. </w:t>
            </w:r>
          </w:p>
          <w:p w14:paraId="079906C8" w14:textId="172D0833" w:rsidR="00574868" w:rsidRPr="00FA18A8" w:rsidRDefault="00574868" w:rsidP="00493FCD">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1780" w:type="dxa"/>
            <w:shd w:val="clear" w:color="auto" w:fill="FFFFFF" w:themeFill="background1"/>
          </w:tcPr>
          <w:p w14:paraId="14A5D87D" w14:textId="6B0A905F" w:rsidR="00574868" w:rsidRPr="00FA18A8" w:rsidRDefault="00574868" w:rsidP="00493FCD">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A18A8">
              <w:rPr>
                <w:rFonts w:cs="Times New Roman"/>
                <w:sz w:val="20"/>
                <w:szCs w:val="20"/>
              </w:rPr>
              <w:t>5 structures et aménagements de rétention d'eau sont en cours de construction dans cinq villages bénéficiaires du projet. Cela représente 60 % des infrastructures prévues pendant la durée du projet</w:t>
            </w:r>
          </w:p>
        </w:tc>
        <w:tc>
          <w:tcPr>
            <w:tcW w:w="2114" w:type="dxa"/>
            <w:shd w:val="clear" w:color="auto" w:fill="FFFFFF" w:themeFill="background1"/>
          </w:tcPr>
          <w:p w14:paraId="727E7767" w14:textId="77777777" w:rsidR="00574868" w:rsidRPr="00FA18A8" w:rsidRDefault="00574868" w:rsidP="00493FCD">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A18A8">
              <w:rPr>
                <w:rFonts w:cs="Times New Roman"/>
                <w:sz w:val="20"/>
                <w:szCs w:val="20"/>
              </w:rPr>
              <w:t>423 personnes, dont 317 femmes, sont formées et ont adopté des pratiques résilientes, telles que l’irrigation et les semences améliorées à cycle court notamment dans le maraîchage</w:t>
            </w:r>
          </w:p>
          <w:p w14:paraId="396EDEDF" w14:textId="61A28038" w:rsidR="00574868" w:rsidRPr="00FA18A8" w:rsidRDefault="00574868" w:rsidP="00493FCD">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A18A8">
              <w:rPr>
                <w:rFonts w:cs="Times New Roman"/>
                <w:sz w:val="20"/>
                <w:szCs w:val="20"/>
              </w:rPr>
              <w:t xml:space="preserve">Ce chiffre </w:t>
            </w:r>
            <w:r w:rsidR="00750471" w:rsidRPr="00FA18A8">
              <w:rPr>
                <w:rFonts w:cs="Times New Roman"/>
                <w:sz w:val="20"/>
                <w:szCs w:val="20"/>
              </w:rPr>
              <w:t xml:space="preserve">de 13.73% </w:t>
            </w:r>
            <w:r w:rsidRPr="00FA18A8">
              <w:rPr>
                <w:rFonts w:cs="Times New Roman"/>
                <w:sz w:val="20"/>
                <w:szCs w:val="20"/>
              </w:rPr>
              <w:t>est inférieur à</w:t>
            </w:r>
            <w:r w:rsidR="00210D7D" w:rsidRPr="00FA18A8">
              <w:rPr>
                <w:rFonts w:cs="Times New Roman"/>
                <w:sz w:val="20"/>
                <w:szCs w:val="20"/>
              </w:rPr>
              <w:t xml:space="preserve"> </w:t>
            </w:r>
            <w:r w:rsidRPr="00FA18A8">
              <w:rPr>
                <w:rFonts w:cs="Times New Roman"/>
                <w:sz w:val="20"/>
                <w:szCs w:val="20"/>
              </w:rPr>
              <w:t xml:space="preserve">l'objectif fixé pour ce </w:t>
            </w:r>
            <w:r w:rsidR="00CD4421" w:rsidRPr="00FA18A8">
              <w:rPr>
                <w:rFonts w:cs="Times New Roman"/>
                <w:sz w:val="20"/>
                <w:szCs w:val="20"/>
              </w:rPr>
              <w:t>produit</w:t>
            </w:r>
            <w:r w:rsidR="00750471" w:rsidRPr="00FA18A8">
              <w:rPr>
                <w:rFonts w:cs="Times New Roman"/>
                <w:sz w:val="20"/>
                <w:szCs w:val="20"/>
              </w:rPr>
              <w:t xml:space="preserve"> à </w:t>
            </w:r>
            <w:r w:rsidR="00D64EE7" w:rsidRPr="00FA18A8">
              <w:rPr>
                <w:rFonts w:cs="Times New Roman"/>
                <w:sz w:val="20"/>
                <w:szCs w:val="20"/>
              </w:rPr>
              <w:t>mi-parcours</w:t>
            </w:r>
            <w:r w:rsidR="00CD4421" w:rsidRPr="00FA18A8">
              <w:rPr>
                <w:rFonts w:cs="Times New Roman"/>
                <w:sz w:val="20"/>
                <w:szCs w:val="20"/>
              </w:rPr>
              <w:t>.</w:t>
            </w:r>
          </w:p>
        </w:tc>
      </w:tr>
    </w:tbl>
    <w:p w14:paraId="694C29CD" w14:textId="54C52AEB" w:rsidR="00574868" w:rsidRPr="00FA18A8" w:rsidRDefault="00574868" w:rsidP="00493FCD">
      <w:pPr>
        <w:pStyle w:val="Heading21"/>
        <w:tabs>
          <w:tab w:val="left" w:pos="9229"/>
        </w:tabs>
        <w:spacing w:after="0" w:afterAutospacing="0"/>
        <w:rPr>
          <w:rFonts w:ascii="Times New Roman" w:hAnsi="Times New Roman"/>
          <w:color w:val="auto"/>
          <w:sz w:val="20"/>
          <w:szCs w:val="20"/>
        </w:rPr>
      </w:pPr>
      <w:bookmarkStart w:id="14" w:name="_Toc534683869"/>
      <w:bookmarkStart w:id="15" w:name="_Toc508129169"/>
      <w:bookmarkStart w:id="16" w:name="_Toc510347688"/>
      <w:r w:rsidRPr="00FA18A8">
        <w:rPr>
          <w:rFonts w:ascii="Times New Roman" w:hAnsi="Times New Roman"/>
          <w:color w:val="auto"/>
          <w:sz w:val="20"/>
          <w:szCs w:val="20"/>
        </w:rPr>
        <w:lastRenderedPageBreak/>
        <w:t>1.4. Tableau du résumé de l’évaluation et de la performance à mi-parcours</w:t>
      </w:r>
      <w:bookmarkEnd w:id="14"/>
    </w:p>
    <w:p w14:paraId="29EC907D" w14:textId="77777777" w:rsidR="00574868" w:rsidRPr="00FA18A8" w:rsidRDefault="00574868" w:rsidP="00493FCD">
      <w:pPr>
        <w:spacing w:after="0" w:line="240" w:lineRule="auto"/>
        <w:rPr>
          <w:rFonts w:cs="Times New Roman"/>
          <w:sz w:val="20"/>
          <w:szCs w:val="20"/>
          <w:lang w:val="fr-FR"/>
        </w:rPr>
      </w:pPr>
      <w:r w:rsidRPr="00FA18A8">
        <w:rPr>
          <w:rFonts w:cs="Times New Roman"/>
          <w:sz w:val="20"/>
          <w:szCs w:val="20"/>
          <w:lang w:val="fr-FR"/>
        </w:rPr>
        <w:t>Le tableau ci-dessous présente les performances du projet :</w:t>
      </w:r>
    </w:p>
    <w:p w14:paraId="736FDE47" w14:textId="22A24B26" w:rsidR="00574868" w:rsidRPr="00FA18A8" w:rsidRDefault="00574868" w:rsidP="00493FCD">
      <w:pPr>
        <w:spacing w:after="0" w:line="240" w:lineRule="auto"/>
        <w:rPr>
          <w:rFonts w:cs="Times New Roman"/>
          <w:b/>
          <w:sz w:val="20"/>
          <w:szCs w:val="20"/>
          <w:lang w:val="fr-FR"/>
        </w:rPr>
      </w:pPr>
    </w:p>
    <w:p w14:paraId="25AF45F3" w14:textId="321DD4F6" w:rsidR="00574868" w:rsidRPr="00FA18A8" w:rsidRDefault="0025255F" w:rsidP="00493FCD">
      <w:pPr>
        <w:spacing w:after="0" w:line="240" w:lineRule="auto"/>
        <w:rPr>
          <w:rFonts w:cs="Times New Roman"/>
          <w:b/>
          <w:sz w:val="20"/>
          <w:szCs w:val="20"/>
          <w:lang w:val="fr-FR"/>
        </w:rPr>
      </w:pPr>
      <w:r w:rsidRPr="00FA18A8">
        <w:rPr>
          <w:rFonts w:cs="Times New Roman"/>
          <w:b/>
          <w:sz w:val="20"/>
          <w:szCs w:val="20"/>
          <w:lang w:val="fr-FR"/>
        </w:rPr>
        <w:t>Tableau :</w:t>
      </w:r>
      <w:r w:rsidR="00574868" w:rsidRPr="00FA18A8">
        <w:rPr>
          <w:rFonts w:cs="Times New Roman"/>
          <w:b/>
          <w:sz w:val="20"/>
          <w:szCs w:val="20"/>
          <w:lang w:val="fr-FR"/>
        </w:rPr>
        <w:t xml:space="preserve"> Résumé des performances du projet</w:t>
      </w:r>
    </w:p>
    <w:tbl>
      <w:tblPr>
        <w:tblStyle w:val="GridTable4-Accent11"/>
        <w:tblW w:w="10624" w:type="dxa"/>
        <w:tblInd w:w="-459" w:type="dxa"/>
        <w:shd w:val="clear" w:color="auto" w:fill="FFFFFF" w:themeFill="background1"/>
        <w:tblLayout w:type="fixed"/>
        <w:tblLook w:val="04A0" w:firstRow="1" w:lastRow="0" w:firstColumn="1" w:lastColumn="0" w:noHBand="0" w:noVBand="1"/>
      </w:tblPr>
      <w:tblGrid>
        <w:gridCol w:w="3874"/>
        <w:gridCol w:w="1260"/>
        <w:gridCol w:w="5490"/>
      </w:tblGrid>
      <w:tr w:rsidR="00491EBD" w:rsidRPr="00FA18A8" w14:paraId="6CA16744" w14:textId="77777777" w:rsidTr="007D61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2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21361F2" w14:textId="02C36ADE" w:rsidR="00491EBD" w:rsidRPr="00FA18A8" w:rsidRDefault="00C54FD4" w:rsidP="00493FCD">
            <w:pPr>
              <w:spacing w:after="0"/>
              <w:jc w:val="center"/>
              <w:rPr>
                <w:rFonts w:eastAsia="Times New Roman" w:cs="Times New Roman"/>
                <w:color w:val="000000" w:themeColor="text1"/>
                <w:sz w:val="18"/>
                <w:szCs w:val="18"/>
                <w:lang w:eastAsia="fr-FR"/>
              </w:rPr>
            </w:pPr>
            <w:r w:rsidRPr="00FA18A8">
              <w:rPr>
                <w:rFonts w:eastAsia="Times New Roman" w:cs="Times New Roman"/>
                <w:color w:val="000000" w:themeColor="text1"/>
                <w:sz w:val="18"/>
                <w:szCs w:val="18"/>
                <w:lang w:eastAsia="fr-FR"/>
              </w:rPr>
              <w:t>Stratégie de Projet</w:t>
            </w:r>
          </w:p>
        </w:tc>
      </w:tr>
      <w:tr w:rsidR="004B0659" w:rsidRPr="00FA18A8" w14:paraId="7A75CF6E" w14:textId="77777777" w:rsidTr="007D61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4" w:type="dxa"/>
            <w:tcBorders>
              <w:top w:val="single" w:sz="4" w:space="0" w:color="auto"/>
              <w:left w:val="single" w:sz="4" w:space="0" w:color="auto"/>
              <w:bottom w:val="single" w:sz="4" w:space="0" w:color="auto"/>
              <w:right w:val="single" w:sz="4" w:space="0" w:color="auto"/>
            </w:tcBorders>
            <w:shd w:val="clear" w:color="auto" w:fill="FFFFFF" w:themeFill="background1"/>
          </w:tcPr>
          <w:p w14:paraId="2FEC9611" w14:textId="62C2EA8C" w:rsidR="004B0659" w:rsidRPr="00FA18A8" w:rsidRDefault="004B0659" w:rsidP="00493FCD">
            <w:pPr>
              <w:spacing w:after="0"/>
              <w:jc w:val="center"/>
              <w:rPr>
                <w:rFonts w:eastAsia="Times New Roman" w:cs="Times New Roman"/>
                <w:b w:val="0"/>
                <w:bCs w:val="0"/>
                <w:sz w:val="18"/>
                <w:szCs w:val="18"/>
                <w:lang w:eastAsia="fr-FR"/>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2245E6F0" w14:textId="47FB49BA" w:rsidR="004B0659" w:rsidRPr="00FA18A8" w:rsidRDefault="0020567B" w:rsidP="00493FCD">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8"/>
                <w:szCs w:val="18"/>
                <w:lang w:eastAsia="fr-FR"/>
              </w:rPr>
            </w:pPr>
            <w:r w:rsidRPr="00FA18A8">
              <w:rPr>
                <w:rFonts w:cs="Times New Roman"/>
                <w:sz w:val="16"/>
                <w:szCs w:val="16"/>
              </w:rPr>
              <w:t>S</w:t>
            </w:r>
            <w:r w:rsidR="00725D25" w:rsidRPr="00FA18A8">
              <w:rPr>
                <w:rFonts w:cs="Times New Roman"/>
                <w:sz w:val="16"/>
                <w:szCs w:val="16"/>
              </w:rPr>
              <w:t>atisfaisante</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59396805" w14:textId="3B7396B7" w:rsidR="00CE2D30" w:rsidRPr="00FA18A8" w:rsidRDefault="00CE2D30" w:rsidP="007130EC">
            <w:pPr>
              <w:pStyle w:val="ListParagraph"/>
              <w:numPr>
                <w:ilvl w:val="0"/>
                <w:numId w:val="60"/>
              </w:numPr>
              <w:spacing w:after="0"/>
              <w:jc w:val="both"/>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A18A8">
              <w:rPr>
                <w:rFonts w:cs="Times New Roman"/>
                <w:sz w:val="18"/>
                <w:szCs w:val="18"/>
              </w:rPr>
              <w:t>En ce qui concerne l'alignement avec les politiques du gouvernement du Bénin, l'UNDAF, les ODD, le programme est parfaitement aligné. Il a été conçu en parfaite conformité avec ces cadres d'orientation et ces stratégies répondant simultanément aux besoins du GoB, des populations cibles et des cadres internationaux. En ce qui concerne le partenariat, l'égalité des sexes et la conception, quelques faiblesses, qui sont abordées, ont fait passer la note " à "satisfaisant".</w:t>
            </w:r>
            <w:r w:rsidR="00B05811" w:rsidRPr="00FA18A8">
              <w:rPr>
                <w:rFonts w:cs="Times New Roman"/>
                <w:sz w:val="18"/>
                <w:szCs w:val="18"/>
              </w:rPr>
              <w:t xml:space="preserve"> Ces faiblesses ont trait à l’intégration de cibles différenciées Hommes-Femmes pour tous les indicateurs et au manque d’indicateurs spécifiques prouvant l’intégration du genre au niveau local.</w:t>
            </w:r>
          </w:p>
          <w:p w14:paraId="7BCCCA32" w14:textId="30D67FAB" w:rsidR="004B0659" w:rsidRPr="00FA18A8" w:rsidRDefault="004B0659" w:rsidP="00493FCD">
            <w:pPr>
              <w:spacing w:after="0"/>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fr-FR"/>
              </w:rPr>
            </w:pPr>
          </w:p>
        </w:tc>
      </w:tr>
      <w:tr w:rsidR="00184F65" w:rsidRPr="00FA18A8" w14:paraId="438072DD" w14:textId="77777777" w:rsidTr="00454F3E">
        <w:tc>
          <w:tcPr>
            <w:cnfStyle w:val="001000000000" w:firstRow="0" w:lastRow="0" w:firstColumn="1" w:lastColumn="0" w:oddVBand="0" w:evenVBand="0" w:oddHBand="0" w:evenHBand="0" w:firstRowFirstColumn="0" w:firstRowLastColumn="0" w:lastRowFirstColumn="0" w:lastRowLastColumn="0"/>
            <w:tcW w:w="10624" w:type="dxa"/>
            <w:gridSpan w:val="3"/>
            <w:tcBorders>
              <w:top w:val="single" w:sz="4" w:space="0" w:color="auto"/>
            </w:tcBorders>
            <w:shd w:val="clear" w:color="auto" w:fill="FFFFFF" w:themeFill="background1"/>
          </w:tcPr>
          <w:p w14:paraId="501B545E" w14:textId="77777777" w:rsidR="00574868" w:rsidRPr="00FA18A8" w:rsidRDefault="00574868" w:rsidP="00493FCD">
            <w:pPr>
              <w:spacing w:after="0"/>
              <w:jc w:val="center"/>
              <w:rPr>
                <w:rFonts w:eastAsia="Times New Roman" w:cs="Times New Roman"/>
                <w:sz w:val="18"/>
                <w:szCs w:val="18"/>
                <w:lang w:eastAsia="fr-FR"/>
              </w:rPr>
            </w:pPr>
            <w:bookmarkStart w:id="17" w:name="_Toc508129171"/>
            <w:bookmarkStart w:id="18" w:name="_Toc510347690"/>
            <w:bookmarkEnd w:id="15"/>
            <w:bookmarkEnd w:id="16"/>
            <w:r w:rsidRPr="00FA18A8">
              <w:rPr>
                <w:rFonts w:eastAsia="Times New Roman" w:cs="Times New Roman"/>
                <w:sz w:val="18"/>
                <w:szCs w:val="18"/>
                <w:lang w:eastAsia="fr-FR"/>
              </w:rPr>
              <w:t xml:space="preserve">Évaluation des progrès vers la réalisation des résultats </w:t>
            </w:r>
          </w:p>
        </w:tc>
      </w:tr>
      <w:tr w:rsidR="00184F65" w:rsidRPr="00FA18A8" w14:paraId="1D733415" w14:textId="77777777" w:rsidTr="00454F3E">
        <w:trPr>
          <w:cnfStyle w:val="000000100000" w:firstRow="0" w:lastRow="0" w:firstColumn="0" w:lastColumn="0" w:oddVBand="0" w:evenVBand="0" w:oddHBand="1" w:evenHBand="0" w:firstRowFirstColumn="0" w:firstRowLastColumn="0" w:lastRowFirstColumn="0" w:lastRowLastColumn="0"/>
          <w:trHeight w:val="1428"/>
        </w:trPr>
        <w:tc>
          <w:tcPr>
            <w:cnfStyle w:val="001000000000" w:firstRow="0" w:lastRow="0" w:firstColumn="1" w:lastColumn="0" w:oddVBand="0" w:evenVBand="0" w:oddHBand="0" w:evenHBand="0" w:firstRowFirstColumn="0" w:firstRowLastColumn="0" w:lastRowFirstColumn="0" w:lastRowLastColumn="0"/>
            <w:tcW w:w="3874" w:type="dxa"/>
            <w:shd w:val="clear" w:color="auto" w:fill="FFFFFF" w:themeFill="background1"/>
          </w:tcPr>
          <w:p w14:paraId="31C36486" w14:textId="23083398" w:rsidR="00574868" w:rsidRPr="00FA18A8" w:rsidRDefault="00225674" w:rsidP="00493FCD">
            <w:pPr>
              <w:spacing w:after="0"/>
              <w:jc w:val="both"/>
              <w:rPr>
                <w:rFonts w:eastAsia="Times New Roman" w:cs="Times New Roman"/>
                <w:sz w:val="18"/>
                <w:szCs w:val="18"/>
                <w:lang w:eastAsia="fr-FR"/>
              </w:rPr>
            </w:pPr>
            <w:r w:rsidRPr="00FA18A8">
              <w:rPr>
                <w:rFonts w:eastAsia="Times New Roman" w:cs="Times New Roman"/>
                <w:sz w:val="18"/>
                <w:szCs w:val="18"/>
                <w:lang w:eastAsia="fr-FR"/>
              </w:rPr>
              <w:t>Réalisation 1 :</w:t>
            </w:r>
            <w:r w:rsidR="005F3AE3" w:rsidRPr="00FA18A8">
              <w:rPr>
                <w:rFonts w:eastAsia="Times New Roman" w:cs="Times New Roman"/>
                <w:sz w:val="18"/>
                <w:szCs w:val="18"/>
                <w:lang w:eastAsia="fr-FR"/>
              </w:rPr>
              <w:t xml:space="preserve"> </w:t>
            </w:r>
            <w:r w:rsidRPr="00FA18A8">
              <w:rPr>
                <w:rFonts w:eastAsia="Times New Roman" w:cs="Times New Roman"/>
                <w:sz w:val="18"/>
                <w:szCs w:val="18"/>
                <w:lang w:eastAsia="fr-FR"/>
              </w:rPr>
              <w:t xml:space="preserve">Le changement climatique et l'égalité des sexes sont inclus dans les plans de développement aux niveaux national et infranational </w:t>
            </w:r>
          </w:p>
        </w:tc>
        <w:tc>
          <w:tcPr>
            <w:tcW w:w="1260" w:type="dxa"/>
            <w:shd w:val="clear" w:color="auto" w:fill="FFFFFF" w:themeFill="background1"/>
          </w:tcPr>
          <w:p w14:paraId="2FF43329" w14:textId="4E9F222D" w:rsidR="00574868" w:rsidRPr="00FA18A8" w:rsidRDefault="00225674" w:rsidP="00493FCD">
            <w:pPr>
              <w:spacing w:after="0"/>
              <w:jc w:val="both"/>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fr-FR"/>
              </w:rPr>
            </w:pPr>
            <w:r w:rsidRPr="00FA18A8">
              <w:rPr>
                <w:rFonts w:cs="Times New Roman"/>
                <w:sz w:val="16"/>
                <w:szCs w:val="16"/>
              </w:rPr>
              <w:t>S</w:t>
            </w:r>
            <w:r w:rsidR="00574868" w:rsidRPr="00FA18A8">
              <w:rPr>
                <w:rFonts w:cs="Times New Roman"/>
                <w:sz w:val="16"/>
                <w:szCs w:val="16"/>
              </w:rPr>
              <w:t xml:space="preserve">atisfaisant </w:t>
            </w:r>
          </w:p>
        </w:tc>
        <w:tc>
          <w:tcPr>
            <w:tcW w:w="5490" w:type="dxa"/>
            <w:shd w:val="clear" w:color="auto" w:fill="FFFFFF" w:themeFill="background1"/>
          </w:tcPr>
          <w:p w14:paraId="4A044315" w14:textId="3A1B8272" w:rsidR="00225674" w:rsidRPr="00FA18A8" w:rsidRDefault="00225674" w:rsidP="007130EC">
            <w:pPr>
              <w:pStyle w:val="ListParagraph"/>
              <w:numPr>
                <w:ilvl w:val="0"/>
                <w:numId w:val="59"/>
              </w:numPr>
              <w:spacing w:after="0"/>
              <w:jc w:val="both"/>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A18A8">
              <w:rPr>
                <w:rFonts w:cs="Times New Roman"/>
                <w:sz w:val="18"/>
                <w:szCs w:val="18"/>
              </w:rPr>
              <w:t xml:space="preserve">4 des 5 municipalités ont intégré les changements climatiques dans leur Plan Annuel d’Investissements (PAI). Il s’agit de Ouaké, Savalou, Bopa et Avrankou. </w:t>
            </w:r>
          </w:p>
          <w:p w14:paraId="4C34B792" w14:textId="3D7FBB6E" w:rsidR="00574868" w:rsidRPr="00FA18A8" w:rsidRDefault="00225674" w:rsidP="007130EC">
            <w:pPr>
              <w:pStyle w:val="ListParagraph"/>
              <w:numPr>
                <w:ilvl w:val="0"/>
                <w:numId w:val="59"/>
              </w:numPr>
              <w:spacing w:after="0"/>
              <w:jc w:val="both"/>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fr-FR"/>
              </w:rPr>
            </w:pPr>
            <w:r w:rsidRPr="00FA18A8">
              <w:rPr>
                <w:rFonts w:cs="Times New Roman"/>
                <w:sz w:val="18"/>
                <w:szCs w:val="18"/>
              </w:rPr>
              <w:t xml:space="preserve">30 agents (sur les </w:t>
            </w:r>
            <w:r w:rsidR="00AB110C" w:rsidRPr="00FA18A8">
              <w:rPr>
                <w:rFonts w:cs="Times New Roman"/>
                <w:sz w:val="18"/>
                <w:szCs w:val="18"/>
              </w:rPr>
              <w:t xml:space="preserve">30 </w:t>
            </w:r>
            <w:r w:rsidRPr="00FA18A8">
              <w:rPr>
                <w:rFonts w:cs="Times New Roman"/>
                <w:sz w:val="18"/>
                <w:szCs w:val="18"/>
              </w:rPr>
              <w:t>prévus), dont 8 femmes, des ONG et Agences Territoriales du Développement Agricole (ATDA) intervenant dans les localités ciblées du PMSD ont été outillés afin de mieux accompagner les populations bénéficiaires pour le développement de moyens de subsistance résilients qui prennent en compte les changements climatiques.</w:t>
            </w:r>
            <w:r w:rsidR="00574868" w:rsidRPr="00FA18A8">
              <w:rPr>
                <w:rFonts w:eastAsia="Times New Roman" w:cs="Times New Roman"/>
                <w:sz w:val="18"/>
                <w:szCs w:val="18"/>
                <w:lang w:eastAsia="fr-FR"/>
              </w:rPr>
              <w:t xml:space="preserve"> </w:t>
            </w:r>
          </w:p>
        </w:tc>
      </w:tr>
      <w:tr w:rsidR="00184F65" w:rsidRPr="00FA18A8" w14:paraId="420BD1B5" w14:textId="77777777" w:rsidTr="00454F3E">
        <w:trPr>
          <w:trHeight w:val="1428"/>
        </w:trPr>
        <w:tc>
          <w:tcPr>
            <w:cnfStyle w:val="001000000000" w:firstRow="0" w:lastRow="0" w:firstColumn="1" w:lastColumn="0" w:oddVBand="0" w:evenVBand="0" w:oddHBand="0" w:evenHBand="0" w:firstRowFirstColumn="0" w:firstRowLastColumn="0" w:lastRowFirstColumn="0" w:lastRowLastColumn="0"/>
            <w:tcW w:w="3874" w:type="dxa"/>
            <w:shd w:val="clear" w:color="auto" w:fill="FFFFFF" w:themeFill="background1"/>
          </w:tcPr>
          <w:p w14:paraId="67A1CD83" w14:textId="57BF3584" w:rsidR="00574868" w:rsidRPr="00FA18A8" w:rsidRDefault="00225674" w:rsidP="00493FCD">
            <w:pPr>
              <w:spacing w:after="0"/>
              <w:jc w:val="both"/>
              <w:rPr>
                <w:rFonts w:eastAsia="Times New Roman" w:cs="Times New Roman"/>
                <w:sz w:val="18"/>
                <w:szCs w:val="18"/>
                <w:lang w:eastAsia="fr-FR"/>
              </w:rPr>
            </w:pPr>
            <w:r w:rsidRPr="00FA18A8">
              <w:rPr>
                <w:rFonts w:eastAsia="Times New Roman" w:cs="Times New Roman"/>
                <w:sz w:val="18"/>
                <w:szCs w:val="18"/>
                <w:lang w:eastAsia="fr-FR"/>
              </w:rPr>
              <w:t>Résultat 2 :</w:t>
            </w:r>
            <w:r w:rsidR="005F3AE3" w:rsidRPr="00FA18A8">
              <w:rPr>
                <w:rFonts w:eastAsia="Times New Roman" w:cs="Times New Roman"/>
                <w:sz w:val="18"/>
                <w:szCs w:val="18"/>
                <w:lang w:eastAsia="fr-FR"/>
              </w:rPr>
              <w:t xml:space="preserve"> </w:t>
            </w:r>
            <w:r w:rsidRPr="00FA18A8">
              <w:rPr>
                <w:rFonts w:eastAsia="Times New Roman" w:cs="Times New Roman"/>
                <w:sz w:val="18"/>
                <w:szCs w:val="18"/>
                <w:lang w:eastAsia="fr-FR"/>
              </w:rPr>
              <w:t xml:space="preserve">Les infrastructures agricoles productives et les compétences humaines sont améliorées pour faire face à la modification du régime des pluies  </w:t>
            </w:r>
          </w:p>
        </w:tc>
        <w:tc>
          <w:tcPr>
            <w:tcW w:w="1260" w:type="dxa"/>
            <w:shd w:val="clear" w:color="auto" w:fill="FFFFFF" w:themeFill="background1"/>
          </w:tcPr>
          <w:p w14:paraId="45560A28" w14:textId="00D8AAFA" w:rsidR="00574868" w:rsidRPr="00FA18A8" w:rsidRDefault="00225674" w:rsidP="00493FCD">
            <w:pPr>
              <w:spacing w:after="0"/>
              <w:jc w:val="both"/>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fr-FR"/>
              </w:rPr>
            </w:pPr>
            <w:r w:rsidRPr="00FA18A8">
              <w:rPr>
                <w:rFonts w:cs="Times New Roman"/>
                <w:sz w:val="16"/>
                <w:szCs w:val="16"/>
              </w:rPr>
              <w:t xml:space="preserve">Modérément </w:t>
            </w:r>
            <w:r w:rsidR="00574868" w:rsidRPr="00FA18A8">
              <w:rPr>
                <w:rFonts w:cs="Times New Roman"/>
                <w:sz w:val="16"/>
                <w:szCs w:val="16"/>
              </w:rPr>
              <w:t xml:space="preserve">Satisfaisant </w:t>
            </w:r>
          </w:p>
        </w:tc>
        <w:tc>
          <w:tcPr>
            <w:tcW w:w="5490" w:type="dxa"/>
            <w:shd w:val="clear" w:color="auto" w:fill="FFFFFF" w:themeFill="background1"/>
          </w:tcPr>
          <w:p w14:paraId="66713CD3" w14:textId="0D99A9B7" w:rsidR="00FE35FE" w:rsidRPr="00FA18A8" w:rsidRDefault="00225674" w:rsidP="007130EC">
            <w:pPr>
              <w:pStyle w:val="ListParagraph"/>
              <w:numPr>
                <w:ilvl w:val="0"/>
                <w:numId w:val="57"/>
              </w:numPr>
              <w:spacing w:after="0"/>
              <w:jc w:val="both"/>
              <w:cnfStyle w:val="000000000000" w:firstRow="0" w:lastRow="0" w:firstColumn="0" w:lastColumn="0" w:oddVBand="0" w:evenVBand="0" w:oddHBand="0" w:evenHBand="0" w:firstRowFirstColumn="0" w:firstRowLastColumn="0" w:lastRowFirstColumn="0" w:lastRowLastColumn="0"/>
              <w:rPr>
                <w:rFonts w:eastAsia="Times New Roman" w:cs="Times New Roman"/>
                <w:bCs/>
                <w:sz w:val="18"/>
                <w:szCs w:val="18"/>
                <w:lang w:eastAsia="fr-FR"/>
              </w:rPr>
            </w:pPr>
            <w:r w:rsidRPr="00FA18A8">
              <w:rPr>
                <w:rFonts w:cs="Times New Roman"/>
                <w:sz w:val="18"/>
                <w:szCs w:val="18"/>
              </w:rPr>
              <w:t>5 structures et aménagements de rétention d'eau sont en cours de construction dans cinq villages bénéficiaires du projet. Cela représente 60 % (contre 90%   de cible) des infrastructures prévues pendant la durée du projet.</w:t>
            </w:r>
          </w:p>
          <w:p w14:paraId="67CD1782" w14:textId="0C1920C7" w:rsidR="00225674" w:rsidRPr="00FA18A8" w:rsidRDefault="00225674" w:rsidP="007130EC">
            <w:pPr>
              <w:pStyle w:val="ListParagraph"/>
              <w:numPr>
                <w:ilvl w:val="0"/>
                <w:numId w:val="57"/>
              </w:numPr>
              <w:spacing w:after="0"/>
              <w:jc w:val="both"/>
              <w:cnfStyle w:val="000000000000" w:firstRow="0" w:lastRow="0" w:firstColumn="0" w:lastColumn="0" w:oddVBand="0" w:evenVBand="0" w:oddHBand="0" w:evenHBand="0" w:firstRowFirstColumn="0" w:firstRowLastColumn="0" w:lastRowFirstColumn="0" w:lastRowLastColumn="0"/>
              <w:rPr>
                <w:rFonts w:eastAsia="Times New Roman" w:cs="Times New Roman"/>
                <w:bCs/>
                <w:sz w:val="18"/>
                <w:szCs w:val="18"/>
                <w:lang w:eastAsia="fr-FR"/>
              </w:rPr>
            </w:pPr>
            <w:r w:rsidRPr="00FA18A8">
              <w:rPr>
                <w:rFonts w:eastAsia="Times New Roman" w:cs="Times New Roman"/>
                <w:bCs/>
                <w:sz w:val="18"/>
                <w:szCs w:val="18"/>
                <w:lang w:eastAsia="fr-FR"/>
              </w:rPr>
              <w:t xml:space="preserve">423 personnes, dont 317 femmes, sont formées et ont adopté des pratiques résilientes, telles que l’irrigation et les semences améliorées à cycle court notamment dans le maraîchage. Ce chiffre est inférieur à </w:t>
            </w:r>
            <w:r w:rsidR="000F3C83" w:rsidRPr="00FA18A8">
              <w:rPr>
                <w:rFonts w:eastAsia="Times New Roman" w:cs="Times New Roman"/>
                <w:bCs/>
                <w:sz w:val="18"/>
                <w:szCs w:val="18"/>
                <w:lang w:eastAsia="fr-FR"/>
              </w:rPr>
              <w:t>13.173</w:t>
            </w:r>
            <w:r w:rsidRPr="00FA18A8">
              <w:rPr>
                <w:rFonts w:eastAsia="Times New Roman" w:cs="Times New Roman"/>
                <w:bCs/>
                <w:sz w:val="18"/>
                <w:szCs w:val="18"/>
                <w:lang w:eastAsia="fr-FR"/>
              </w:rPr>
              <w:t xml:space="preserve"> % de l'objectif fixé pour ce résultat</w:t>
            </w:r>
            <w:r w:rsidR="00750471" w:rsidRPr="00FA18A8">
              <w:rPr>
                <w:rFonts w:eastAsia="Times New Roman" w:cs="Times New Roman"/>
                <w:bCs/>
                <w:sz w:val="18"/>
                <w:szCs w:val="18"/>
                <w:lang w:eastAsia="fr-FR"/>
              </w:rPr>
              <w:t xml:space="preserve"> à </w:t>
            </w:r>
            <w:r w:rsidR="002E2B41" w:rsidRPr="00FA18A8">
              <w:rPr>
                <w:rFonts w:eastAsia="Times New Roman" w:cs="Times New Roman"/>
                <w:bCs/>
                <w:sz w:val="18"/>
                <w:szCs w:val="18"/>
                <w:lang w:eastAsia="fr-FR"/>
              </w:rPr>
              <w:t>mi-parcours</w:t>
            </w:r>
            <w:r w:rsidR="009F2200" w:rsidRPr="00FA18A8">
              <w:rPr>
                <w:rFonts w:eastAsia="Times New Roman" w:cs="Times New Roman"/>
                <w:bCs/>
                <w:sz w:val="18"/>
                <w:szCs w:val="18"/>
                <w:lang w:eastAsia="fr-FR"/>
              </w:rPr>
              <w:t xml:space="preserve"> qui est de 50% soit 3080</w:t>
            </w:r>
            <w:r w:rsidRPr="00FA18A8">
              <w:rPr>
                <w:rFonts w:eastAsia="Times New Roman" w:cs="Times New Roman"/>
                <w:bCs/>
                <w:sz w:val="18"/>
                <w:szCs w:val="18"/>
                <w:lang w:eastAsia="fr-FR"/>
              </w:rPr>
              <w:t>.</w:t>
            </w:r>
            <w:r w:rsidR="000F3C83" w:rsidRPr="00FA18A8">
              <w:rPr>
                <w:rFonts w:eastAsia="Times New Roman" w:cs="Times New Roman"/>
                <w:bCs/>
                <w:sz w:val="18"/>
                <w:szCs w:val="18"/>
                <w:lang w:eastAsia="fr-FR"/>
              </w:rPr>
              <w:t xml:space="preserve"> </w:t>
            </w:r>
          </w:p>
        </w:tc>
      </w:tr>
      <w:tr w:rsidR="00184F65" w:rsidRPr="00FA18A8" w14:paraId="612A825C" w14:textId="77777777" w:rsidTr="00454F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4" w:type="dxa"/>
            <w:shd w:val="clear" w:color="auto" w:fill="FFFFFF" w:themeFill="background1"/>
          </w:tcPr>
          <w:p w14:paraId="5A78F3C7" w14:textId="69106D33" w:rsidR="00574868" w:rsidRPr="00FA18A8" w:rsidRDefault="00225674" w:rsidP="00493FCD">
            <w:pPr>
              <w:spacing w:after="0"/>
              <w:jc w:val="both"/>
              <w:rPr>
                <w:rFonts w:eastAsia="Times New Roman" w:cs="Times New Roman"/>
                <w:sz w:val="18"/>
                <w:szCs w:val="18"/>
                <w:lang w:eastAsia="fr-FR"/>
              </w:rPr>
            </w:pPr>
            <w:r w:rsidRPr="00FA18A8">
              <w:rPr>
                <w:rFonts w:eastAsia="Times New Roman" w:cs="Times New Roman"/>
                <w:sz w:val="18"/>
                <w:szCs w:val="18"/>
                <w:lang w:eastAsia="fr-FR"/>
              </w:rPr>
              <w:t>Résultat 3 :</w:t>
            </w:r>
            <w:r w:rsidR="005F3AE3" w:rsidRPr="00FA18A8">
              <w:rPr>
                <w:rFonts w:eastAsia="Times New Roman" w:cs="Times New Roman"/>
                <w:sz w:val="18"/>
                <w:szCs w:val="18"/>
                <w:lang w:eastAsia="fr-FR"/>
              </w:rPr>
              <w:t xml:space="preserve"> </w:t>
            </w:r>
            <w:r w:rsidRPr="00FA18A8">
              <w:rPr>
                <w:rFonts w:eastAsia="Times New Roman" w:cs="Times New Roman"/>
                <w:sz w:val="18"/>
                <w:szCs w:val="18"/>
                <w:lang w:eastAsia="fr-FR"/>
              </w:rPr>
              <w:t xml:space="preserve">La résilience des communautés est améliorée par des activités génératrices de revenus plus diversifiées et un environnement propice à un meilleur accès au financement </w:t>
            </w:r>
          </w:p>
        </w:tc>
        <w:tc>
          <w:tcPr>
            <w:tcW w:w="1260" w:type="dxa"/>
            <w:shd w:val="clear" w:color="auto" w:fill="FFFFFF" w:themeFill="background1"/>
          </w:tcPr>
          <w:p w14:paraId="6D2D1020" w14:textId="631B7536" w:rsidR="00574868" w:rsidRPr="00FA18A8" w:rsidRDefault="00225674" w:rsidP="00493FCD">
            <w:pPr>
              <w:spacing w:after="0"/>
              <w:jc w:val="both"/>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fr-FR"/>
              </w:rPr>
            </w:pPr>
            <w:r w:rsidRPr="00FA18A8">
              <w:rPr>
                <w:rFonts w:cs="Times New Roman"/>
                <w:sz w:val="16"/>
                <w:szCs w:val="16"/>
              </w:rPr>
              <w:t>In</w:t>
            </w:r>
            <w:r w:rsidR="00574868" w:rsidRPr="00FA18A8">
              <w:rPr>
                <w:rFonts w:cs="Times New Roman"/>
                <w:sz w:val="16"/>
                <w:szCs w:val="16"/>
              </w:rPr>
              <w:t>satisfaisant</w:t>
            </w:r>
            <w:r w:rsidR="00574868" w:rsidRPr="00FA18A8">
              <w:rPr>
                <w:rFonts w:cs="Times New Roman"/>
                <w:sz w:val="18"/>
                <w:szCs w:val="18"/>
              </w:rPr>
              <w:t xml:space="preserve"> </w:t>
            </w:r>
          </w:p>
        </w:tc>
        <w:tc>
          <w:tcPr>
            <w:tcW w:w="5490" w:type="dxa"/>
            <w:shd w:val="clear" w:color="auto" w:fill="FFFFFF" w:themeFill="background1"/>
          </w:tcPr>
          <w:p w14:paraId="3F36C271" w14:textId="4B335FBD" w:rsidR="00225674" w:rsidRPr="00FA18A8" w:rsidRDefault="00225674" w:rsidP="007130EC">
            <w:pPr>
              <w:pStyle w:val="ListParagraph"/>
              <w:numPr>
                <w:ilvl w:val="0"/>
                <w:numId w:val="58"/>
              </w:numPr>
              <w:spacing w:after="0"/>
              <w:jc w:val="both"/>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A18A8">
              <w:rPr>
                <w:rFonts w:cs="Times New Roman"/>
                <w:sz w:val="18"/>
                <w:szCs w:val="18"/>
              </w:rPr>
              <w:t xml:space="preserve">0 femmes/720 prévues engagées dans l'agriculture de subsistance formées / renforcées sur les moyens de subsistance alternatifs à l'agriculture </w:t>
            </w:r>
          </w:p>
          <w:p w14:paraId="39CBF95F" w14:textId="7DD3A4B0" w:rsidR="00574868" w:rsidRPr="00FA18A8" w:rsidRDefault="00225674" w:rsidP="007130EC">
            <w:pPr>
              <w:pStyle w:val="ListParagraph"/>
              <w:numPr>
                <w:ilvl w:val="0"/>
                <w:numId w:val="58"/>
              </w:numPr>
              <w:spacing w:after="0"/>
              <w:jc w:val="both"/>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A18A8">
              <w:rPr>
                <w:rFonts w:cs="Times New Roman"/>
                <w:sz w:val="18"/>
                <w:szCs w:val="18"/>
              </w:rPr>
              <w:t xml:space="preserve">0 % des agriculteurs ayant accès à un financement grâce à la formation et à des activités plus diversifiées (contre 75% prévus) </w:t>
            </w:r>
          </w:p>
        </w:tc>
      </w:tr>
      <w:tr w:rsidR="00184F65" w:rsidRPr="00FA18A8" w14:paraId="1241C5A9" w14:textId="77777777" w:rsidTr="00454F3E">
        <w:tc>
          <w:tcPr>
            <w:cnfStyle w:val="001000000000" w:firstRow="0" w:lastRow="0" w:firstColumn="1" w:lastColumn="0" w:oddVBand="0" w:evenVBand="0" w:oddHBand="0" w:evenHBand="0" w:firstRowFirstColumn="0" w:firstRowLastColumn="0" w:lastRowFirstColumn="0" w:lastRowLastColumn="0"/>
            <w:tcW w:w="10624" w:type="dxa"/>
            <w:gridSpan w:val="3"/>
            <w:shd w:val="clear" w:color="auto" w:fill="FFFFFF" w:themeFill="background1"/>
          </w:tcPr>
          <w:p w14:paraId="36D7DCE3" w14:textId="26813C3F" w:rsidR="00574868" w:rsidRPr="00FA18A8" w:rsidRDefault="00325254" w:rsidP="00493FCD">
            <w:pPr>
              <w:spacing w:after="0"/>
              <w:jc w:val="center"/>
              <w:rPr>
                <w:rFonts w:eastAsia="Times New Roman" w:cs="Times New Roman"/>
                <w:sz w:val="18"/>
                <w:szCs w:val="18"/>
                <w:lang w:eastAsia="fr-FR"/>
              </w:rPr>
            </w:pPr>
            <w:r w:rsidRPr="00FA18A8">
              <w:rPr>
                <w:rFonts w:eastAsia="Times New Roman" w:cs="Times New Roman"/>
                <w:sz w:val="18"/>
                <w:szCs w:val="18"/>
                <w:lang w:eastAsia="fr-FR"/>
              </w:rPr>
              <w:t>Évaluation</w:t>
            </w:r>
            <w:r w:rsidR="00574868" w:rsidRPr="00FA18A8">
              <w:rPr>
                <w:rFonts w:eastAsia="Times New Roman" w:cs="Times New Roman"/>
                <w:sz w:val="18"/>
                <w:szCs w:val="18"/>
                <w:lang w:eastAsia="fr-FR"/>
              </w:rPr>
              <w:t xml:space="preserve"> de la mise en œuvre du projet et de la gestion adaptative </w:t>
            </w:r>
          </w:p>
        </w:tc>
      </w:tr>
      <w:tr w:rsidR="00184F65" w:rsidRPr="00FA18A8" w14:paraId="263BBFE3" w14:textId="77777777" w:rsidTr="00454F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4" w:type="dxa"/>
            <w:shd w:val="clear" w:color="auto" w:fill="FFFFFF" w:themeFill="background1"/>
          </w:tcPr>
          <w:p w14:paraId="0048AC08" w14:textId="77777777" w:rsidR="00574868" w:rsidRPr="00FA18A8" w:rsidRDefault="00574868" w:rsidP="00493FCD">
            <w:pPr>
              <w:spacing w:after="0"/>
              <w:jc w:val="both"/>
              <w:rPr>
                <w:rFonts w:eastAsia="Times New Roman" w:cs="Times New Roman"/>
                <w:sz w:val="18"/>
                <w:szCs w:val="18"/>
                <w:lang w:eastAsia="fr-FR"/>
              </w:rPr>
            </w:pPr>
          </w:p>
        </w:tc>
        <w:tc>
          <w:tcPr>
            <w:tcW w:w="1260" w:type="dxa"/>
            <w:shd w:val="clear" w:color="auto" w:fill="FFFFFF" w:themeFill="background1"/>
          </w:tcPr>
          <w:p w14:paraId="7EFC54E4" w14:textId="46F0FE26" w:rsidR="00574868" w:rsidRPr="00FA18A8" w:rsidRDefault="00750471" w:rsidP="00493FCD">
            <w:pPr>
              <w:spacing w:after="0"/>
              <w:jc w:val="both"/>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fr-FR"/>
              </w:rPr>
            </w:pPr>
            <w:r w:rsidRPr="00FA18A8">
              <w:rPr>
                <w:rFonts w:cs="Times New Roman"/>
                <w:sz w:val="16"/>
                <w:szCs w:val="16"/>
              </w:rPr>
              <w:t xml:space="preserve">Modérément </w:t>
            </w:r>
            <w:r w:rsidR="00A144DE" w:rsidRPr="00FA18A8">
              <w:rPr>
                <w:rFonts w:cs="Times New Roman"/>
                <w:sz w:val="16"/>
                <w:szCs w:val="16"/>
              </w:rPr>
              <w:t>s</w:t>
            </w:r>
            <w:r w:rsidRPr="00FA18A8">
              <w:rPr>
                <w:rFonts w:cs="Times New Roman"/>
                <w:sz w:val="16"/>
                <w:szCs w:val="16"/>
              </w:rPr>
              <w:t>atisfaisant</w:t>
            </w:r>
            <w:r w:rsidR="00574868" w:rsidRPr="00FA18A8">
              <w:rPr>
                <w:rFonts w:cs="Times New Roman"/>
                <w:sz w:val="16"/>
                <w:szCs w:val="16"/>
              </w:rPr>
              <w:t xml:space="preserve"> </w:t>
            </w:r>
          </w:p>
        </w:tc>
        <w:tc>
          <w:tcPr>
            <w:tcW w:w="5490" w:type="dxa"/>
            <w:shd w:val="clear" w:color="auto" w:fill="FFFFFF" w:themeFill="background1"/>
          </w:tcPr>
          <w:p w14:paraId="3151B28E" w14:textId="6BD20948" w:rsidR="00574868" w:rsidRPr="00FA18A8" w:rsidRDefault="00CF3C71" w:rsidP="00493FCD">
            <w:pPr>
              <w:spacing w:after="0"/>
              <w:jc w:val="both"/>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fr-FR"/>
              </w:rPr>
            </w:pPr>
            <w:r w:rsidRPr="00FA18A8">
              <w:rPr>
                <w:rFonts w:cs="Times New Roman"/>
                <w:sz w:val="18"/>
                <w:szCs w:val="18"/>
              </w:rPr>
              <w:t xml:space="preserve">1 indicateur n’a pas pu être évalué, </w:t>
            </w:r>
            <w:r w:rsidR="00E364E8" w:rsidRPr="00FA18A8">
              <w:rPr>
                <w:rFonts w:cs="Times New Roman"/>
                <w:sz w:val="18"/>
                <w:szCs w:val="18"/>
              </w:rPr>
              <w:t>3</w:t>
            </w:r>
            <w:r w:rsidR="00F441EC" w:rsidRPr="00FA18A8">
              <w:rPr>
                <w:rFonts w:cs="Times New Roman"/>
                <w:sz w:val="18"/>
                <w:szCs w:val="18"/>
              </w:rPr>
              <w:t xml:space="preserve"> indicateurs sont </w:t>
            </w:r>
            <w:r w:rsidR="00744758" w:rsidRPr="00FA18A8">
              <w:rPr>
                <w:rFonts w:cs="Times New Roman"/>
                <w:sz w:val="18"/>
                <w:szCs w:val="18"/>
              </w:rPr>
              <w:t>verts</w:t>
            </w:r>
            <w:r w:rsidR="00F441EC" w:rsidRPr="00FA18A8">
              <w:rPr>
                <w:rFonts w:cs="Times New Roman"/>
                <w:sz w:val="18"/>
                <w:szCs w:val="18"/>
              </w:rPr>
              <w:t xml:space="preserve">, </w:t>
            </w:r>
            <w:r w:rsidR="00D47E29" w:rsidRPr="00FA18A8">
              <w:rPr>
                <w:rFonts w:cs="Times New Roman"/>
                <w:sz w:val="18"/>
                <w:szCs w:val="18"/>
              </w:rPr>
              <w:t>3</w:t>
            </w:r>
            <w:r w:rsidR="00F441EC" w:rsidRPr="00FA18A8">
              <w:rPr>
                <w:rFonts w:cs="Times New Roman"/>
                <w:sz w:val="18"/>
                <w:szCs w:val="18"/>
              </w:rPr>
              <w:t xml:space="preserve"> </w:t>
            </w:r>
            <w:r w:rsidR="00744758" w:rsidRPr="00FA18A8">
              <w:rPr>
                <w:rFonts w:cs="Times New Roman"/>
                <w:sz w:val="18"/>
                <w:szCs w:val="18"/>
              </w:rPr>
              <w:t>rouges</w:t>
            </w:r>
            <w:r w:rsidR="00F441EC" w:rsidRPr="00FA18A8">
              <w:rPr>
                <w:rFonts w:cs="Times New Roman"/>
                <w:sz w:val="18"/>
                <w:szCs w:val="18"/>
              </w:rPr>
              <w:t>, et 1 jaune</w:t>
            </w:r>
            <w:r w:rsidR="00A144DE" w:rsidRPr="00FA18A8">
              <w:rPr>
                <w:rFonts w:cs="Times New Roman"/>
                <w:sz w:val="18"/>
                <w:szCs w:val="18"/>
              </w:rPr>
              <w:t xml:space="preserve">, </w:t>
            </w:r>
            <w:r w:rsidR="003B02DF" w:rsidRPr="00FA18A8">
              <w:rPr>
                <w:rFonts w:cs="Times New Roman"/>
                <w:sz w:val="18"/>
                <w:szCs w:val="18"/>
              </w:rPr>
              <w:t>la</w:t>
            </w:r>
            <w:r w:rsidR="00750471" w:rsidRPr="00FA18A8">
              <w:rPr>
                <w:rFonts w:cs="Times New Roman"/>
                <w:sz w:val="18"/>
                <w:szCs w:val="18"/>
              </w:rPr>
              <w:t xml:space="preserve"> mise en œuvre de plusieurs activités est en retard. </w:t>
            </w:r>
            <w:r w:rsidR="00574868" w:rsidRPr="00FA18A8">
              <w:rPr>
                <w:rFonts w:cs="Times New Roman"/>
                <w:sz w:val="18"/>
                <w:szCs w:val="18"/>
              </w:rPr>
              <w:t xml:space="preserve"> </w:t>
            </w:r>
          </w:p>
        </w:tc>
      </w:tr>
      <w:tr w:rsidR="00184F65" w:rsidRPr="00FA18A8" w14:paraId="10EE0B4C" w14:textId="77777777" w:rsidTr="00454F3E">
        <w:tc>
          <w:tcPr>
            <w:cnfStyle w:val="001000000000" w:firstRow="0" w:lastRow="0" w:firstColumn="1" w:lastColumn="0" w:oddVBand="0" w:evenVBand="0" w:oddHBand="0" w:evenHBand="0" w:firstRowFirstColumn="0" w:firstRowLastColumn="0" w:lastRowFirstColumn="0" w:lastRowLastColumn="0"/>
            <w:tcW w:w="10624" w:type="dxa"/>
            <w:gridSpan w:val="3"/>
            <w:shd w:val="clear" w:color="auto" w:fill="FFFFFF" w:themeFill="background1"/>
          </w:tcPr>
          <w:p w14:paraId="5D3D3A2F" w14:textId="22342EEA" w:rsidR="00574868" w:rsidRPr="00FA18A8" w:rsidRDefault="00574868" w:rsidP="00493FCD">
            <w:pPr>
              <w:spacing w:after="0"/>
              <w:jc w:val="center"/>
              <w:rPr>
                <w:rFonts w:eastAsia="Times New Roman" w:cs="Times New Roman"/>
                <w:sz w:val="18"/>
                <w:szCs w:val="18"/>
                <w:lang w:eastAsia="fr-FR"/>
              </w:rPr>
            </w:pPr>
            <w:r w:rsidRPr="00FA18A8">
              <w:rPr>
                <w:rFonts w:eastAsia="Times New Roman" w:cs="Times New Roman"/>
                <w:sz w:val="18"/>
                <w:szCs w:val="18"/>
                <w:lang w:eastAsia="fr-FR"/>
              </w:rPr>
              <w:t>Évaluation de la durabilité</w:t>
            </w:r>
          </w:p>
        </w:tc>
      </w:tr>
      <w:tr w:rsidR="00184F65" w:rsidRPr="00FA18A8" w14:paraId="7E17DE1A" w14:textId="77777777" w:rsidTr="00454F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4" w:type="dxa"/>
            <w:shd w:val="clear" w:color="auto" w:fill="FFFFFF" w:themeFill="background1"/>
          </w:tcPr>
          <w:p w14:paraId="17341D81" w14:textId="77777777" w:rsidR="00574868" w:rsidRPr="00FA18A8" w:rsidRDefault="00574868" w:rsidP="00493FCD">
            <w:pPr>
              <w:spacing w:after="0"/>
              <w:jc w:val="both"/>
              <w:rPr>
                <w:rFonts w:eastAsia="Times New Roman" w:cs="Times New Roman"/>
                <w:sz w:val="18"/>
                <w:szCs w:val="18"/>
                <w:lang w:eastAsia="fr-FR"/>
              </w:rPr>
            </w:pPr>
          </w:p>
        </w:tc>
        <w:tc>
          <w:tcPr>
            <w:tcW w:w="1260" w:type="dxa"/>
            <w:shd w:val="clear" w:color="auto" w:fill="FFFFFF" w:themeFill="background1"/>
          </w:tcPr>
          <w:p w14:paraId="455CAEDC" w14:textId="0BB32815" w:rsidR="00574868" w:rsidRPr="00FA18A8" w:rsidRDefault="00574868" w:rsidP="00493FCD">
            <w:pPr>
              <w:spacing w:after="0"/>
              <w:jc w:val="both"/>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fr-FR"/>
              </w:rPr>
            </w:pPr>
            <w:r w:rsidRPr="00FA18A8">
              <w:rPr>
                <w:rFonts w:cs="Times New Roman"/>
                <w:sz w:val="16"/>
                <w:szCs w:val="16"/>
              </w:rPr>
              <w:t xml:space="preserve">Assez </w:t>
            </w:r>
            <w:r w:rsidR="00750471" w:rsidRPr="00FA18A8">
              <w:rPr>
                <w:rFonts w:cs="Times New Roman"/>
                <w:sz w:val="16"/>
                <w:szCs w:val="16"/>
              </w:rPr>
              <w:t>improbable</w:t>
            </w:r>
            <w:r w:rsidRPr="00FA18A8">
              <w:rPr>
                <w:rFonts w:cs="Times New Roman"/>
                <w:sz w:val="16"/>
                <w:szCs w:val="16"/>
              </w:rPr>
              <w:t xml:space="preserve"> </w:t>
            </w:r>
          </w:p>
        </w:tc>
        <w:tc>
          <w:tcPr>
            <w:tcW w:w="5490" w:type="dxa"/>
            <w:shd w:val="clear" w:color="auto" w:fill="FFFFFF" w:themeFill="background1"/>
          </w:tcPr>
          <w:p w14:paraId="0FAD1554" w14:textId="3CF1F842" w:rsidR="00574868" w:rsidRPr="00FA18A8" w:rsidRDefault="00574868" w:rsidP="00493FCD">
            <w:pPr>
              <w:spacing w:after="0"/>
              <w:jc w:val="both"/>
              <w:cnfStyle w:val="000000100000" w:firstRow="0" w:lastRow="0" w:firstColumn="0" w:lastColumn="0" w:oddVBand="0" w:evenVBand="0" w:oddHBand="1" w:evenHBand="0" w:firstRowFirstColumn="0" w:firstRowLastColumn="0" w:lastRowFirstColumn="0" w:lastRowLastColumn="0"/>
              <w:rPr>
                <w:rFonts w:eastAsia="Times New Roman" w:cs="Times New Roman"/>
                <w:bCs/>
                <w:sz w:val="18"/>
                <w:szCs w:val="18"/>
                <w:lang w:eastAsia="fr-FR"/>
              </w:rPr>
            </w:pPr>
            <w:r w:rsidRPr="00FA18A8">
              <w:rPr>
                <w:rFonts w:cs="Times New Roman"/>
                <w:sz w:val="18"/>
                <w:szCs w:val="18"/>
              </w:rPr>
              <w:t xml:space="preserve">Risques modérés ; </w:t>
            </w:r>
            <w:r w:rsidR="00750471" w:rsidRPr="00FA18A8">
              <w:rPr>
                <w:rFonts w:cs="Times New Roman"/>
                <w:sz w:val="18"/>
                <w:szCs w:val="18"/>
              </w:rPr>
              <w:t xml:space="preserve">Les risques sont identifiés par le projet et devraient pouvoir faire l’objet de plus d’attention. La durabilité des actions n’est pas garantie à l’état actuel de la situation sur le terrain. </w:t>
            </w:r>
            <w:r w:rsidRPr="00FA18A8">
              <w:rPr>
                <w:rFonts w:cs="Times New Roman"/>
                <w:sz w:val="18"/>
                <w:szCs w:val="18"/>
              </w:rPr>
              <w:t xml:space="preserve"> </w:t>
            </w:r>
            <w:r w:rsidR="00EE2F60" w:rsidRPr="00FA18A8">
              <w:rPr>
                <w:rStyle w:val="FootnoteReference"/>
                <w:rFonts w:cs="Times New Roman"/>
                <w:sz w:val="18"/>
                <w:szCs w:val="18"/>
              </w:rPr>
              <w:footnoteReference w:id="8"/>
            </w:r>
          </w:p>
        </w:tc>
      </w:tr>
    </w:tbl>
    <w:p w14:paraId="74B07A30" w14:textId="6B738857" w:rsidR="00574868" w:rsidRPr="00FA18A8" w:rsidRDefault="00574868" w:rsidP="00493FCD">
      <w:pPr>
        <w:pStyle w:val="Heading21"/>
        <w:spacing w:after="0" w:afterAutospacing="0"/>
        <w:rPr>
          <w:rFonts w:ascii="Times New Roman" w:hAnsi="Times New Roman"/>
          <w:color w:val="auto"/>
          <w:sz w:val="20"/>
          <w:szCs w:val="20"/>
        </w:rPr>
      </w:pPr>
      <w:bookmarkStart w:id="19" w:name="_Toc534683870"/>
      <w:r w:rsidRPr="00FA18A8">
        <w:rPr>
          <w:rFonts w:ascii="Times New Roman" w:hAnsi="Times New Roman"/>
          <w:color w:val="auto"/>
          <w:sz w:val="20"/>
          <w:szCs w:val="20"/>
        </w:rPr>
        <w:t>1.5. Conclusions</w:t>
      </w:r>
      <w:bookmarkEnd w:id="17"/>
      <w:bookmarkEnd w:id="18"/>
      <w:bookmarkEnd w:id="19"/>
      <w:r w:rsidRPr="00FA18A8">
        <w:rPr>
          <w:rFonts w:ascii="Times New Roman" w:hAnsi="Times New Roman"/>
          <w:color w:val="auto"/>
          <w:sz w:val="20"/>
          <w:szCs w:val="20"/>
        </w:rPr>
        <w:t xml:space="preserve"> </w:t>
      </w:r>
      <w:r w:rsidR="00225674" w:rsidRPr="00FA18A8">
        <w:rPr>
          <w:rFonts w:ascii="Times New Roman" w:hAnsi="Times New Roman"/>
          <w:color w:val="auto"/>
          <w:sz w:val="20"/>
          <w:szCs w:val="20"/>
        </w:rPr>
        <w:t xml:space="preserve">et recommandations </w:t>
      </w:r>
    </w:p>
    <w:p w14:paraId="632D61FA" w14:textId="7315617A" w:rsidR="00574868" w:rsidRPr="00FA18A8" w:rsidRDefault="00574868" w:rsidP="00493FCD">
      <w:pPr>
        <w:spacing w:after="0" w:line="240" w:lineRule="auto"/>
        <w:jc w:val="both"/>
        <w:rPr>
          <w:rFonts w:cs="Times New Roman"/>
          <w:sz w:val="20"/>
          <w:szCs w:val="20"/>
          <w:lang w:val="fr-FR"/>
        </w:rPr>
      </w:pPr>
      <w:r w:rsidRPr="00FA18A8">
        <w:rPr>
          <w:rFonts w:cs="Times New Roman"/>
          <w:sz w:val="20"/>
          <w:szCs w:val="20"/>
          <w:lang w:val="fr-FR"/>
        </w:rPr>
        <w:t xml:space="preserve">Le PMSD constitue un projet qui s’attaque aux effets du changement climatique dans les communautés rurales du Bénin. Sa conception et sa pertinence sont jugées satisfaisantes. En ce qui concerne l'alignement avec les politiques du gouvernement du Bénin, l'UNDAF, les ODD, le programme est parfaitement aligné. Il a été conçu en parfaite conformité avec ces cadres d'orientation et ces stratégies répondant simultanément aux besoins du GoB, des populations cibles et des cadres internationaux. </w:t>
      </w:r>
    </w:p>
    <w:p w14:paraId="33E44E8C" w14:textId="77777777" w:rsidR="00574868" w:rsidRPr="00FA18A8" w:rsidRDefault="00574868" w:rsidP="00493FCD">
      <w:pPr>
        <w:spacing w:after="0" w:line="240" w:lineRule="auto"/>
        <w:jc w:val="both"/>
        <w:rPr>
          <w:rFonts w:cs="Times New Roman"/>
          <w:sz w:val="20"/>
          <w:szCs w:val="20"/>
          <w:lang w:val="fr-FR"/>
        </w:rPr>
      </w:pPr>
      <w:r w:rsidRPr="00FA18A8">
        <w:rPr>
          <w:rFonts w:cs="Times New Roman"/>
          <w:sz w:val="20"/>
          <w:szCs w:val="20"/>
          <w:lang w:val="fr-FR"/>
        </w:rPr>
        <w:lastRenderedPageBreak/>
        <w:t xml:space="preserve">La conduite d'une analyse de la situation du genre dans le cadre du processus de conception du programme doit être saluée comme une bonne pratique et aider à garantir que le PMSD dispose d'une stratégie clairement articulée en matière de genre.  </w:t>
      </w:r>
    </w:p>
    <w:p w14:paraId="7A50A03B" w14:textId="4B2AC257" w:rsidR="00574868" w:rsidRPr="00FA18A8" w:rsidRDefault="00574868" w:rsidP="00493FCD">
      <w:pPr>
        <w:spacing w:after="0" w:line="240" w:lineRule="auto"/>
        <w:jc w:val="both"/>
        <w:rPr>
          <w:rFonts w:cs="Times New Roman"/>
          <w:sz w:val="20"/>
          <w:szCs w:val="20"/>
          <w:lang w:val="fr-FR"/>
        </w:rPr>
      </w:pPr>
      <w:r w:rsidRPr="00FA18A8">
        <w:rPr>
          <w:rFonts w:cs="Times New Roman"/>
          <w:sz w:val="20"/>
          <w:szCs w:val="20"/>
          <w:lang w:val="fr-FR"/>
        </w:rPr>
        <w:t xml:space="preserve">Une fois le genre intégré dans la conception au niveau des résultats et des produits, le cadre logique </w:t>
      </w:r>
      <w:r w:rsidR="00BF231C" w:rsidRPr="00FA18A8">
        <w:rPr>
          <w:rFonts w:cs="Times New Roman"/>
          <w:sz w:val="20"/>
          <w:szCs w:val="20"/>
          <w:lang w:val="fr-FR"/>
        </w:rPr>
        <w:t>devrait cependant</w:t>
      </w:r>
      <w:r w:rsidRPr="00FA18A8">
        <w:rPr>
          <w:rFonts w:cs="Times New Roman"/>
          <w:sz w:val="20"/>
          <w:szCs w:val="20"/>
          <w:lang w:val="fr-FR"/>
        </w:rPr>
        <w:t xml:space="preserve"> inclure des objectifs clairs et différenciés selon le genre pour garantir que la performance du programme aura l'impact escompté sur les bénéficiaires ciblés.</w:t>
      </w:r>
    </w:p>
    <w:p w14:paraId="1D389350" w14:textId="1E8815A6" w:rsidR="00574868" w:rsidRPr="00FA18A8" w:rsidRDefault="00574868" w:rsidP="00493FCD">
      <w:pPr>
        <w:spacing w:after="0" w:line="240" w:lineRule="auto"/>
        <w:jc w:val="both"/>
        <w:rPr>
          <w:rFonts w:cs="Times New Roman"/>
          <w:sz w:val="20"/>
          <w:szCs w:val="20"/>
          <w:lang w:val="fr-FR"/>
        </w:rPr>
      </w:pPr>
      <w:r w:rsidRPr="00FA18A8">
        <w:rPr>
          <w:rFonts w:cs="Times New Roman"/>
          <w:sz w:val="20"/>
          <w:szCs w:val="20"/>
          <w:lang w:val="fr-FR"/>
        </w:rPr>
        <w:t xml:space="preserve">L’apparition de la </w:t>
      </w:r>
      <w:r w:rsidR="00BF231C" w:rsidRPr="00FA18A8">
        <w:rPr>
          <w:rFonts w:cs="Times New Roman"/>
          <w:sz w:val="20"/>
          <w:szCs w:val="20"/>
          <w:lang w:val="fr-FR"/>
        </w:rPr>
        <w:t>C</w:t>
      </w:r>
      <w:r w:rsidRPr="00FA18A8">
        <w:rPr>
          <w:rFonts w:cs="Times New Roman"/>
          <w:sz w:val="20"/>
          <w:szCs w:val="20"/>
          <w:lang w:val="fr-FR"/>
        </w:rPr>
        <w:t xml:space="preserve">ovid 19 a pris de court le projet. Les pandémies et autres types de chocs doivent être incorporés dans la conception des programmes futurs et dans la planification des mesures d'urgence, car l'histoire récente suggère que ce phénomène se reproduira. </w:t>
      </w:r>
    </w:p>
    <w:p w14:paraId="017682F0" w14:textId="783921D6" w:rsidR="00574868" w:rsidRPr="00FA18A8" w:rsidRDefault="00574868" w:rsidP="00493FCD">
      <w:pPr>
        <w:spacing w:after="0" w:line="240" w:lineRule="auto"/>
        <w:jc w:val="both"/>
        <w:rPr>
          <w:rFonts w:cs="Times New Roman"/>
          <w:sz w:val="20"/>
          <w:szCs w:val="20"/>
          <w:lang w:val="fr-FR"/>
        </w:rPr>
      </w:pPr>
      <w:r w:rsidRPr="00FA18A8">
        <w:rPr>
          <w:rFonts w:cs="Times New Roman"/>
          <w:sz w:val="20"/>
          <w:szCs w:val="20"/>
          <w:lang w:val="fr-FR"/>
        </w:rPr>
        <w:t xml:space="preserve">Le PMSD est </w:t>
      </w:r>
      <w:r w:rsidR="00BB1907" w:rsidRPr="00FA18A8">
        <w:rPr>
          <w:rFonts w:cs="Times New Roman"/>
          <w:sz w:val="20"/>
          <w:szCs w:val="20"/>
          <w:lang w:val="fr-FR"/>
        </w:rPr>
        <w:t>moyennement satisfaisant</w:t>
      </w:r>
      <w:r w:rsidRPr="00FA18A8">
        <w:rPr>
          <w:rFonts w:cs="Times New Roman"/>
          <w:sz w:val="20"/>
          <w:szCs w:val="20"/>
          <w:lang w:val="fr-FR"/>
        </w:rPr>
        <w:t xml:space="preserve"> en ce qui concerne la réalisation de ses objectifs de programme et l'atteinte de ses cibles prévues. </w:t>
      </w:r>
      <w:r w:rsidR="00BB1907" w:rsidRPr="00FA18A8">
        <w:rPr>
          <w:rFonts w:cs="Times New Roman"/>
          <w:sz w:val="20"/>
          <w:szCs w:val="20"/>
          <w:lang w:val="fr-FR"/>
        </w:rPr>
        <w:t>Trois</w:t>
      </w:r>
      <w:r w:rsidRPr="00FA18A8">
        <w:rPr>
          <w:rFonts w:cs="Times New Roman"/>
          <w:sz w:val="20"/>
          <w:szCs w:val="20"/>
          <w:lang w:val="fr-FR"/>
        </w:rPr>
        <w:t xml:space="preserve"> des </w:t>
      </w:r>
      <w:r w:rsidR="00BB1907" w:rsidRPr="00FA18A8">
        <w:rPr>
          <w:rFonts w:cs="Times New Roman"/>
          <w:sz w:val="20"/>
          <w:szCs w:val="20"/>
          <w:lang w:val="fr-FR"/>
        </w:rPr>
        <w:t>7</w:t>
      </w:r>
      <w:r w:rsidRPr="00FA18A8">
        <w:rPr>
          <w:rFonts w:cs="Times New Roman"/>
          <w:sz w:val="20"/>
          <w:szCs w:val="20"/>
          <w:lang w:val="fr-FR"/>
        </w:rPr>
        <w:t xml:space="preserve"> indicateurs clés de performance sont en retard sur le calendrier et nécessitent une attention particulière de la part du comité de pilotage du projet et du personnel du programme afin de garantir que le programme atteigne avec succès tous ses objectifs et cibles.  </w:t>
      </w:r>
    </w:p>
    <w:p w14:paraId="16FE9145" w14:textId="1616E4D9" w:rsidR="0041140F" w:rsidRPr="00FA18A8" w:rsidRDefault="00574868" w:rsidP="00BB1907">
      <w:pPr>
        <w:spacing w:after="0" w:line="240" w:lineRule="auto"/>
        <w:jc w:val="both"/>
        <w:rPr>
          <w:rFonts w:cs="Times New Roman"/>
          <w:sz w:val="20"/>
          <w:szCs w:val="20"/>
          <w:lang w:val="fr-FR"/>
        </w:rPr>
      </w:pPr>
      <w:r w:rsidRPr="00FA18A8">
        <w:rPr>
          <w:rFonts w:cs="Times New Roman"/>
          <w:sz w:val="20"/>
          <w:szCs w:val="20"/>
          <w:lang w:val="fr-FR"/>
        </w:rPr>
        <w:t>Des retards significatifs ont impacté le chronogramme du projet</w:t>
      </w:r>
      <w:r w:rsidR="00BB1907" w:rsidRPr="00FA18A8">
        <w:rPr>
          <w:rFonts w:cs="Times New Roman"/>
          <w:sz w:val="20"/>
          <w:szCs w:val="20"/>
          <w:lang w:val="fr-FR"/>
        </w:rPr>
        <w:t xml:space="preserve"> en raison principalement de la Covid-19</w:t>
      </w:r>
      <w:r w:rsidRPr="00FA18A8">
        <w:rPr>
          <w:rFonts w:cs="Times New Roman"/>
          <w:sz w:val="20"/>
          <w:szCs w:val="20"/>
          <w:lang w:val="fr-FR"/>
        </w:rPr>
        <w:t xml:space="preserve"> </w:t>
      </w:r>
      <w:r w:rsidR="00FC2AE2" w:rsidRPr="00FA18A8">
        <w:rPr>
          <w:rFonts w:cs="Times New Roman"/>
          <w:sz w:val="20"/>
          <w:szCs w:val="20"/>
          <w:lang w:val="fr-FR"/>
        </w:rPr>
        <w:t>en milieu de mise en œuvre meme si au début, le programme a vite démarré ses activités immédiatement après la signature du document de projet</w:t>
      </w:r>
      <w:r w:rsidRPr="00FA18A8">
        <w:rPr>
          <w:rFonts w:cs="Times New Roman"/>
          <w:sz w:val="20"/>
          <w:szCs w:val="20"/>
          <w:lang w:val="fr-FR"/>
        </w:rPr>
        <w:t xml:space="preserve">. La deuxième partie de la mise en œuvre devra être avec un rythme soutenu pour résorber ces retards et atteindre les objectifs du projet. </w:t>
      </w:r>
      <w:r w:rsidR="00017796" w:rsidRPr="00FA18A8">
        <w:rPr>
          <w:rFonts w:cs="Times New Roman"/>
          <w:sz w:val="20"/>
          <w:szCs w:val="20"/>
          <w:lang w:val="fr-FR"/>
        </w:rPr>
        <w:t xml:space="preserve">La réalisation des cibles de </w:t>
      </w:r>
      <w:r w:rsidR="00995671" w:rsidRPr="00FA18A8">
        <w:rPr>
          <w:rFonts w:cs="Times New Roman"/>
          <w:sz w:val="20"/>
          <w:szCs w:val="20"/>
          <w:lang w:val="fr-FR"/>
        </w:rPr>
        <w:t>trois</w:t>
      </w:r>
      <w:r w:rsidR="00017796" w:rsidRPr="00FA18A8">
        <w:rPr>
          <w:rFonts w:cs="Times New Roman"/>
          <w:sz w:val="20"/>
          <w:szCs w:val="20"/>
          <w:lang w:val="fr-FR"/>
        </w:rPr>
        <w:t xml:space="preserve"> indicateurs-clé du programme sont au moment de l’évaluation à </w:t>
      </w:r>
      <w:r w:rsidR="00BF231C" w:rsidRPr="00FA18A8">
        <w:rPr>
          <w:rFonts w:cs="Times New Roman"/>
          <w:sz w:val="20"/>
          <w:szCs w:val="20"/>
          <w:lang w:val="fr-FR"/>
        </w:rPr>
        <w:t>mi-parcours</w:t>
      </w:r>
      <w:r w:rsidR="00017796" w:rsidRPr="00FA18A8">
        <w:rPr>
          <w:rFonts w:cs="Times New Roman"/>
          <w:sz w:val="20"/>
          <w:szCs w:val="20"/>
          <w:lang w:val="fr-FR"/>
        </w:rPr>
        <w:t xml:space="preserve"> en retard. </w:t>
      </w:r>
      <w:r w:rsidRPr="00FA18A8">
        <w:rPr>
          <w:rFonts w:cs="Times New Roman"/>
          <w:sz w:val="20"/>
          <w:szCs w:val="20"/>
          <w:lang w:val="fr-FR"/>
        </w:rPr>
        <w:t xml:space="preserve"> </w:t>
      </w:r>
    </w:p>
    <w:p w14:paraId="4829387F" w14:textId="70660DB3" w:rsidR="00574868" w:rsidRPr="00FA18A8" w:rsidRDefault="00574868" w:rsidP="00493FCD">
      <w:pPr>
        <w:tabs>
          <w:tab w:val="left" w:pos="1620"/>
        </w:tabs>
        <w:spacing w:after="0" w:line="240" w:lineRule="auto"/>
        <w:jc w:val="both"/>
        <w:rPr>
          <w:rFonts w:eastAsia="Times New Roman" w:cs="Times New Roman"/>
          <w:sz w:val="20"/>
          <w:szCs w:val="20"/>
          <w:lang w:val="fr-FR"/>
        </w:rPr>
      </w:pPr>
      <w:r w:rsidRPr="00FA18A8">
        <w:rPr>
          <w:rFonts w:eastAsia="Times New Roman" w:cs="Times New Roman"/>
          <w:sz w:val="20"/>
          <w:szCs w:val="20"/>
          <w:lang w:val="fr-FR"/>
        </w:rPr>
        <w:t xml:space="preserve">En ce qui concerne la mise en œuvre et la gestion réactive, le projet est </w:t>
      </w:r>
      <w:r w:rsidR="00BB1907" w:rsidRPr="00FA18A8">
        <w:rPr>
          <w:rFonts w:eastAsia="Times New Roman" w:cs="Times New Roman"/>
          <w:sz w:val="20"/>
          <w:szCs w:val="20"/>
          <w:lang w:val="fr-FR"/>
        </w:rPr>
        <w:t>moyennement</w:t>
      </w:r>
      <w:r w:rsidR="00FC2AE2" w:rsidRPr="00FA18A8">
        <w:rPr>
          <w:rFonts w:eastAsia="Times New Roman" w:cs="Times New Roman"/>
          <w:sz w:val="20"/>
          <w:szCs w:val="20"/>
          <w:lang w:val="fr-FR"/>
        </w:rPr>
        <w:t xml:space="preserve"> </w:t>
      </w:r>
      <w:r w:rsidRPr="00FA18A8">
        <w:rPr>
          <w:rFonts w:eastAsia="Times New Roman" w:cs="Times New Roman"/>
          <w:sz w:val="20"/>
          <w:szCs w:val="20"/>
          <w:lang w:val="fr-FR"/>
        </w:rPr>
        <w:t>satisfaisant bien qu’il existe certaines faiblesses et quelques problèmes dans la fonction de coordination et de gestion. Par exemple</w:t>
      </w:r>
      <w:r w:rsidR="00FC2AE2" w:rsidRPr="00FA18A8">
        <w:rPr>
          <w:rFonts w:eastAsia="Times New Roman" w:cs="Times New Roman"/>
          <w:sz w:val="20"/>
          <w:szCs w:val="20"/>
          <w:lang w:val="fr-FR"/>
        </w:rPr>
        <w:t xml:space="preserve"> même si</w:t>
      </w:r>
      <w:r w:rsidRPr="00FA18A8">
        <w:rPr>
          <w:rFonts w:eastAsia="Times New Roman" w:cs="Times New Roman"/>
          <w:sz w:val="20"/>
          <w:szCs w:val="20"/>
          <w:lang w:val="fr-FR"/>
        </w:rPr>
        <w:t xml:space="preserve"> le Suivi </w:t>
      </w:r>
      <w:r w:rsidR="002D3D99" w:rsidRPr="00FA18A8">
        <w:rPr>
          <w:rFonts w:eastAsia="Times New Roman" w:cs="Times New Roman"/>
          <w:sz w:val="20"/>
          <w:szCs w:val="20"/>
          <w:lang w:val="fr-FR"/>
        </w:rPr>
        <w:t>évaluation</w:t>
      </w:r>
      <w:r w:rsidRPr="00FA18A8">
        <w:rPr>
          <w:rFonts w:eastAsia="Times New Roman" w:cs="Times New Roman"/>
          <w:sz w:val="20"/>
          <w:szCs w:val="20"/>
          <w:lang w:val="fr-FR"/>
        </w:rPr>
        <w:t xml:space="preserve"> fonctionne, le projet ne dispose plus de responsable de suivi </w:t>
      </w:r>
      <w:r w:rsidR="002D3D99" w:rsidRPr="00FA18A8">
        <w:rPr>
          <w:rFonts w:eastAsia="Times New Roman" w:cs="Times New Roman"/>
          <w:sz w:val="20"/>
          <w:szCs w:val="20"/>
          <w:lang w:val="fr-FR"/>
        </w:rPr>
        <w:t>évaluation</w:t>
      </w:r>
      <w:r w:rsidRPr="00FA18A8">
        <w:rPr>
          <w:rFonts w:eastAsia="Times New Roman" w:cs="Times New Roman"/>
          <w:sz w:val="20"/>
          <w:szCs w:val="20"/>
          <w:lang w:val="fr-FR"/>
        </w:rPr>
        <w:t xml:space="preserve"> et </w:t>
      </w:r>
      <w:r w:rsidR="002B7D3B" w:rsidRPr="00FA18A8">
        <w:rPr>
          <w:rFonts w:eastAsia="Times New Roman" w:cs="Times New Roman"/>
          <w:sz w:val="20"/>
          <w:szCs w:val="20"/>
          <w:lang w:val="fr-FR"/>
        </w:rPr>
        <w:t>les méthodes</w:t>
      </w:r>
      <w:r w:rsidRPr="00FA18A8">
        <w:rPr>
          <w:rFonts w:eastAsia="Times New Roman" w:cs="Times New Roman"/>
          <w:sz w:val="20"/>
          <w:szCs w:val="20"/>
          <w:lang w:val="fr-FR"/>
        </w:rPr>
        <w:t xml:space="preserve"> de calcul de certains indicateurs </w:t>
      </w:r>
      <w:r w:rsidR="00B05811" w:rsidRPr="00FA18A8">
        <w:rPr>
          <w:rFonts w:eastAsia="Times New Roman" w:cs="Times New Roman"/>
          <w:sz w:val="20"/>
          <w:szCs w:val="20"/>
          <w:lang w:val="fr-FR"/>
        </w:rPr>
        <w:t>doivent</w:t>
      </w:r>
      <w:r w:rsidRPr="00FA18A8">
        <w:rPr>
          <w:rFonts w:eastAsia="Times New Roman" w:cs="Times New Roman"/>
          <w:sz w:val="20"/>
          <w:szCs w:val="20"/>
          <w:lang w:val="fr-FR"/>
        </w:rPr>
        <w:t xml:space="preserve"> </w:t>
      </w:r>
      <w:r w:rsidR="00B90170" w:rsidRPr="00FA18A8">
        <w:rPr>
          <w:rFonts w:eastAsia="Times New Roman" w:cs="Times New Roman"/>
          <w:sz w:val="20"/>
          <w:szCs w:val="20"/>
          <w:lang w:val="fr-FR"/>
        </w:rPr>
        <w:t>être</w:t>
      </w:r>
      <w:r w:rsidRPr="00FA18A8">
        <w:rPr>
          <w:rFonts w:eastAsia="Times New Roman" w:cs="Times New Roman"/>
          <w:sz w:val="20"/>
          <w:szCs w:val="20"/>
          <w:lang w:val="fr-FR"/>
        </w:rPr>
        <w:t xml:space="preserve"> revu</w:t>
      </w:r>
      <w:r w:rsidR="00B05811" w:rsidRPr="00FA18A8">
        <w:rPr>
          <w:rFonts w:eastAsia="Times New Roman" w:cs="Times New Roman"/>
          <w:sz w:val="20"/>
          <w:szCs w:val="20"/>
          <w:lang w:val="fr-FR"/>
        </w:rPr>
        <w:t>es</w:t>
      </w:r>
      <w:r w:rsidRPr="00FA18A8">
        <w:rPr>
          <w:rFonts w:eastAsia="Times New Roman" w:cs="Times New Roman"/>
          <w:sz w:val="20"/>
          <w:szCs w:val="20"/>
          <w:lang w:val="fr-FR"/>
        </w:rPr>
        <w:t>.</w:t>
      </w:r>
      <w:r w:rsidR="00B05811" w:rsidRPr="00FA18A8">
        <w:rPr>
          <w:rFonts w:eastAsia="Times New Roman" w:cs="Times New Roman"/>
          <w:sz w:val="20"/>
          <w:szCs w:val="20"/>
          <w:lang w:val="fr-FR"/>
        </w:rPr>
        <w:t xml:space="preserve"> Il s’agit par exemple du calcul des revenus augmentés, qui ne prend en compte qu’une partie ds revenus des bénéficiaires et de l’identification des personnes dont les revenus sont à augmenter. </w:t>
      </w:r>
      <w:r w:rsidRPr="00FA18A8">
        <w:rPr>
          <w:rFonts w:eastAsia="Times New Roman" w:cs="Times New Roman"/>
          <w:sz w:val="20"/>
          <w:szCs w:val="20"/>
          <w:lang w:val="fr-FR"/>
        </w:rPr>
        <w:t xml:space="preserve"> </w:t>
      </w:r>
    </w:p>
    <w:p w14:paraId="68906958" w14:textId="072653AD" w:rsidR="003311FE" w:rsidRPr="00FA18A8" w:rsidRDefault="003311FE" w:rsidP="00493FCD">
      <w:pPr>
        <w:tabs>
          <w:tab w:val="left" w:pos="1620"/>
        </w:tabs>
        <w:spacing w:after="0" w:line="240" w:lineRule="auto"/>
        <w:jc w:val="both"/>
        <w:rPr>
          <w:rFonts w:eastAsia="Times New Roman" w:cs="Times New Roman"/>
          <w:sz w:val="20"/>
          <w:szCs w:val="20"/>
          <w:lang w:val="fr-FR"/>
        </w:rPr>
      </w:pPr>
    </w:p>
    <w:p w14:paraId="31B31E57" w14:textId="31D7D190" w:rsidR="003311FE" w:rsidRPr="00FA18A8" w:rsidRDefault="00BC6BB7" w:rsidP="00493FCD">
      <w:pPr>
        <w:tabs>
          <w:tab w:val="left" w:pos="1620"/>
        </w:tabs>
        <w:spacing w:after="0" w:line="240" w:lineRule="auto"/>
        <w:jc w:val="both"/>
        <w:rPr>
          <w:rFonts w:eastAsia="Times New Roman" w:cs="Times New Roman"/>
          <w:sz w:val="20"/>
          <w:szCs w:val="20"/>
          <w:lang w:val="fr-FR"/>
        </w:rPr>
      </w:pPr>
      <w:r w:rsidRPr="00FA18A8">
        <w:rPr>
          <w:rFonts w:eastAsia="Times New Roman" w:cs="Times New Roman"/>
          <w:b/>
          <w:bCs/>
          <w:sz w:val="20"/>
          <w:szCs w:val="20"/>
          <w:lang w:val="fr-FR"/>
        </w:rPr>
        <w:t>Enseignements tirés</w:t>
      </w:r>
    </w:p>
    <w:p w14:paraId="6820C5F9" w14:textId="58A94909" w:rsidR="001D0F43" w:rsidRPr="00FA18A8" w:rsidRDefault="001D0F43" w:rsidP="001D0F43">
      <w:pPr>
        <w:spacing w:after="0"/>
        <w:jc w:val="both"/>
        <w:rPr>
          <w:rFonts w:cs="Times New Roman"/>
          <w:b/>
          <w:bCs/>
          <w:sz w:val="20"/>
          <w:szCs w:val="20"/>
          <w:lang w:val="fr-FR"/>
        </w:rPr>
      </w:pPr>
      <w:r w:rsidRPr="00FA18A8">
        <w:rPr>
          <w:rFonts w:cs="Times New Roman"/>
          <w:b/>
          <w:bCs/>
          <w:sz w:val="20"/>
          <w:szCs w:val="20"/>
          <w:lang w:val="fr-FR"/>
        </w:rPr>
        <w:t>Positifs</w:t>
      </w:r>
    </w:p>
    <w:p w14:paraId="1B21CA42" w14:textId="77777777" w:rsidR="001D0F43" w:rsidRPr="00FA18A8" w:rsidRDefault="003311FE" w:rsidP="007130EC">
      <w:pPr>
        <w:pStyle w:val="ListParagraph"/>
        <w:numPr>
          <w:ilvl w:val="0"/>
          <w:numId w:val="62"/>
        </w:numPr>
        <w:spacing w:after="0"/>
        <w:jc w:val="both"/>
        <w:rPr>
          <w:rFonts w:cs="Times New Roman"/>
          <w:sz w:val="20"/>
          <w:szCs w:val="20"/>
          <w:lang w:val="fr-FR"/>
        </w:rPr>
      </w:pPr>
      <w:r w:rsidRPr="00FA18A8">
        <w:rPr>
          <w:rFonts w:cs="Times New Roman"/>
          <w:sz w:val="20"/>
          <w:szCs w:val="20"/>
          <w:lang w:val="fr-FR"/>
        </w:rPr>
        <w:t xml:space="preserve">La conduite d'une analyse de la situation du genre dans le cadre du processus de conception du programme doit être saluée comme une bonne pratique et aider à garantir que le </w:t>
      </w:r>
      <w:r w:rsidR="00FC2AE2" w:rsidRPr="00FA18A8">
        <w:rPr>
          <w:rFonts w:cs="Times New Roman"/>
          <w:sz w:val="20"/>
          <w:szCs w:val="20"/>
          <w:lang w:val="fr-FR"/>
        </w:rPr>
        <w:t>PMSD</w:t>
      </w:r>
      <w:r w:rsidRPr="00FA18A8">
        <w:rPr>
          <w:rFonts w:cs="Times New Roman"/>
          <w:sz w:val="20"/>
          <w:szCs w:val="20"/>
          <w:lang w:val="fr-FR"/>
        </w:rPr>
        <w:t xml:space="preserve"> dispose d'une stratégie clairement articulée en matière de genre. </w:t>
      </w:r>
    </w:p>
    <w:p w14:paraId="28F0E6FC" w14:textId="77777777" w:rsidR="001D0F43" w:rsidRPr="00FA18A8" w:rsidRDefault="001D0F43" w:rsidP="001D0F43">
      <w:pPr>
        <w:pStyle w:val="ListParagraph"/>
        <w:numPr>
          <w:ilvl w:val="0"/>
          <w:numId w:val="62"/>
        </w:numPr>
        <w:spacing w:after="0"/>
        <w:jc w:val="both"/>
        <w:rPr>
          <w:rFonts w:cs="Times New Roman"/>
          <w:sz w:val="20"/>
          <w:szCs w:val="20"/>
          <w:lang w:val="fr-FR"/>
        </w:rPr>
      </w:pPr>
      <w:r w:rsidRPr="00FA18A8">
        <w:rPr>
          <w:rFonts w:cs="Times New Roman"/>
          <w:sz w:val="20"/>
          <w:szCs w:val="20"/>
          <w:lang w:val="fr-FR"/>
        </w:rPr>
        <w:t xml:space="preserve">Avec l’avènement de la Covid 19, le projet a appris que les pandémies et autres chocs engendrant des situations d’urgence peuvent toujours arriver à tout moment et impacter négativement les plans établis au début. </w:t>
      </w:r>
    </w:p>
    <w:p w14:paraId="3B9A7196" w14:textId="77777777" w:rsidR="001D0F43" w:rsidRPr="00FA18A8" w:rsidRDefault="001D0F43" w:rsidP="001D0F43">
      <w:pPr>
        <w:spacing w:after="0"/>
        <w:jc w:val="both"/>
        <w:rPr>
          <w:rFonts w:cs="Times New Roman"/>
          <w:sz w:val="20"/>
          <w:szCs w:val="20"/>
          <w:lang w:val="fr-FR"/>
        </w:rPr>
      </w:pPr>
    </w:p>
    <w:p w14:paraId="6591B1AE" w14:textId="0971F339" w:rsidR="003311FE" w:rsidRPr="00FA18A8" w:rsidRDefault="001D0F43" w:rsidP="001D0F43">
      <w:pPr>
        <w:spacing w:after="0"/>
        <w:jc w:val="both"/>
        <w:rPr>
          <w:rFonts w:cs="Times New Roman"/>
          <w:b/>
          <w:bCs/>
          <w:sz w:val="20"/>
          <w:szCs w:val="20"/>
          <w:lang w:val="fr-FR"/>
        </w:rPr>
      </w:pPr>
      <w:r w:rsidRPr="00FA18A8">
        <w:rPr>
          <w:rFonts w:cs="Times New Roman"/>
          <w:b/>
          <w:bCs/>
          <w:sz w:val="20"/>
          <w:szCs w:val="20"/>
          <w:lang w:val="fr-FR"/>
        </w:rPr>
        <w:t>Négatifs</w:t>
      </w:r>
      <w:r w:rsidR="003311FE" w:rsidRPr="00FA18A8">
        <w:rPr>
          <w:rFonts w:cs="Times New Roman"/>
          <w:b/>
          <w:bCs/>
          <w:sz w:val="20"/>
          <w:szCs w:val="20"/>
          <w:lang w:val="fr-FR"/>
        </w:rPr>
        <w:t xml:space="preserve"> </w:t>
      </w:r>
    </w:p>
    <w:p w14:paraId="2B8F123E" w14:textId="0DBAC8CE" w:rsidR="003311FE" w:rsidRPr="00FA18A8" w:rsidRDefault="00B93E22" w:rsidP="007130EC">
      <w:pPr>
        <w:pStyle w:val="ListParagraph"/>
        <w:numPr>
          <w:ilvl w:val="0"/>
          <w:numId w:val="62"/>
        </w:numPr>
        <w:spacing w:after="0"/>
        <w:jc w:val="both"/>
        <w:rPr>
          <w:rFonts w:cs="Times New Roman"/>
          <w:sz w:val="20"/>
          <w:szCs w:val="20"/>
          <w:lang w:val="fr-FR"/>
        </w:rPr>
      </w:pPr>
      <w:r w:rsidRPr="00FA18A8">
        <w:rPr>
          <w:rFonts w:cs="Times New Roman"/>
          <w:sz w:val="20"/>
          <w:szCs w:val="20"/>
          <w:lang w:val="fr-FR"/>
        </w:rPr>
        <w:t>Même si</w:t>
      </w:r>
      <w:r w:rsidR="003311FE" w:rsidRPr="00FA18A8">
        <w:rPr>
          <w:rFonts w:cs="Times New Roman"/>
          <w:sz w:val="20"/>
          <w:szCs w:val="20"/>
          <w:lang w:val="fr-FR"/>
        </w:rPr>
        <w:t xml:space="preserve"> le genre est intégré dans la conception au niveau des résultats et des produits, le cadre logique </w:t>
      </w:r>
      <w:r w:rsidRPr="00FA18A8">
        <w:rPr>
          <w:rFonts w:cs="Times New Roman"/>
          <w:sz w:val="20"/>
          <w:szCs w:val="20"/>
          <w:lang w:val="fr-FR"/>
        </w:rPr>
        <w:t>n’inclut</w:t>
      </w:r>
      <w:r w:rsidR="003311FE" w:rsidRPr="00FA18A8">
        <w:rPr>
          <w:rFonts w:cs="Times New Roman"/>
          <w:sz w:val="20"/>
          <w:szCs w:val="20"/>
          <w:lang w:val="fr-FR"/>
        </w:rPr>
        <w:t xml:space="preserve"> des objectifs clairs et différenciés selon le genre pour garantir que la performance du programme aura l'impact escompté sur les bénéficiaires ciblés.</w:t>
      </w:r>
    </w:p>
    <w:p w14:paraId="14672098" w14:textId="514662DA" w:rsidR="00FC2AE2" w:rsidRPr="00FA18A8" w:rsidRDefault="00B93E22" w:rsidP="007130EC">
      <w:pPr>
        <w:pStyle w:val="ListParagraph"/>
        <w:numPr>
          <w:ilvl w:val="0"/>
          <w:numId w:val="62"/>
        </w:numPr>
        <w:spacing w:after="0"/>
        <w:jc w:val="both"/>
        <w:rPr>
          <w:rFonts w:cs="Times New Roman"/>
          <w:sz w:val="20"/>
          <w:szCs w:val="20"/>
          <w:lang w:val="fr-FR"/>
        </w:rPr>
      </w:pPr>
      <w:r w:rsidRPr="00FA18A8">
        <w:rPr>
          <w:rFonts w:cs="Times New Roman"/>
          <w:sz w:val="20"/>
          <w:szCs w:val="20"/>
          <w:lang w:val="fr-FR"/>
        </w:rPr>
        <w:t xml:space="preserve">Le projet n’a pas établi toutes ses données de base pour tous ses principaux indicateurs de performance. De même, les études de performance sur le niveau de vulnérabilité n’ont pas été </w:t>
      </w:r>
      <w:r w:rsidR="001D0F43" w:rsidRPr="00FA18A8">
        <w:rPr>
          <w:rFonts w:cs="Times New Roman"/>
          <w:sz w:val="20"/>
          <w:szCs w:val="20"/>
          <w:lang w:val="fr-FR"/>
        </w:rPr>
        <w:t>complétées</w:t>
      </w:r>
      <w:r w:rsidRPr="00FA18A8">
        <w:rPr>
          <w:rFonts w:cs="Times New Roman"/>
          <w:sz w:val="20"/>
          <w:szCs w:val="20"/>
          <w:lang w:val="fr-FR"/>
        </w:rPr>
        <w:t xml:space="preserve"> avant l’évaluation à </w:t>
      </w:r>
      <w:r w:rsidR="001D0F43" w:rsidRPr="00FA18A8">
        <w:rPr>
          <w:rFonts w:cs="Times New Roman"/>
          <w:sz w:val="20"/>
          <w:szCs w:val="20"/>
          <w:lang w:val="fr-FR"/>
        </w:rPr>
        <w:t>mi-parcours</w:t>
      </w:r>
      <w:r w:rsidRPr="00FA18A8">
        <w:rPr>
          <w:rFonts w:cs="Times New Roman"/>
          <w:sz w:val="20"/>
          <w:szCs w:val="20"/>
          <w:lang w:val="fr-FR"/>
        </w:rPr>
        <w:t xml:space="preserve">. </w:t>
      </w:r>
      <w:r w:rsidR="00B05811" w:rsidRPr="00FA18A8">
        <w:rPr>
          <w:rFonts w:cs="Times New Roman"/>
          <w:sz w:val="20"/>
          <w:szCs w:val="20"/>
          <w:lang w:val="fr-FR"/>
        </w:rPr>
        <w:t>Ne pas connaitre le niveau actuel de vulnérabilité des partic</w:t>
      </w:r>
      <w:r w:rsidRPr="00FA18A8">
        <w:rPr>
          <w:rFonts w:cs="Times New Roman"/>
          <w:sz w:val="20"/>
          <w:szCs w:val="20"/>
          <w:lang w:val="fr-FR"/>
        </w:rPr>
        <w:t>i</w:t>
      </w:r>
      <w:r w:rsidR="00B05811" w:rsidRPr="00FA18A8">
        <w:rPr>
          <w:rFonts w:cs="Times New Roman"/>
          <w:sz w:val="20"/>
          <w:szCs w:val="20"/>
          <w:lang w:val="fr-FR"/>
        </w:rPr>
        <w:t xml:space="preserve">pants fait qu’il est impossible de détecter des progrès induits par le projet. </w:t>
      </w:r>
    </w:p>
    <w:p w14:paraId="514B91B6" w14:textId="3CB27510" w:rsidR="005F3AE3" w:rsidRPr="00FA18A8" w:rsidRDefault="003311FE" w:rsidP="007130EC">
      <w:pPr>
        <w:pStyle w:val="ListParagraph"/>
        <w:numPr>
          <w:ilvl w:val="0"/>
          <w:numId w:val="62"/>
        </w:numPr>
        <w:tabs>
          <w:tab w:val="left" w:pos="1620"/>
        </w:tabs>
        <w:spacing w:after="0" w:line="240" w:lineRule="auto"/>
        <w:jc w:val="both"/>
        <w:rPr>
          <w:rFonts w:eastAsia="Times New Roman" w:cs="Times New Roman"/>
          <w:sz w:val="20"/>
          <w:szCs w:val="20"/>
          <w:lang w:val="fr-FR"/>
        </w:rPr>
      </w:pPr>
      <w:r w:rsidRPr="00FA18A8">
        <w:rPr>
          <w:rFonts w:cs="Times New Roman"/>
          <w:sz w:val="20"/>
          <w:szCs w:val="20"/>
          <w:lang w:val="fr-FR"/>
        </w:rPr>
        <w:t>Une stratégie de communication efficace</w:t>
      </w:r>
      <w:r w:rsidR="006E03E1" w:rsidRPr="00FA18A8">
        <w:rPr>
          <w:rFonts w:cs="Times New Roman"/>
          <w:sz w:val="20"/>
          <w:szCs w:val="20"/>
          <w:lang w:val="fr-FR"/>
        </w:rPr>
        <w:t>,</w:t>
      </w:r>
      <w:r w:rsidRPr="00FA18A8">
        <w:rPr>
          <w:rFonts w:cs="Times New Roman"/>
          <w:sz w:val="20"/>
          <w:szCs w:val="20"/>
          <w:lang w:val="fr-FR"/>
        </w:rPr>
        <w:t xml:space="preserve"> qui atteint </w:t>
      </w:r>
      <w:r w:rsidR="006E03E1" w:rsidRPr="00FA18A8">
        <w:rPr>
          <w:rFonts w:cs="Times New Roman"/>
          <w:sz w:val="20"/>
          <w:szCs w:val="20"/>
          <w:lang w:val="fr-FR"/>
        </w:rPr>
        <w:t>toutes les</w:t>
      </w:r>
      <w:r w:rsidRPr="00FA18A8">
        <w:rPr>
          <w:rFonts w:cs="Times New Roman"/>
          <w:sz w:val="20"/>
          <w:szCs w:val="20"/>
          <w:lang w:val="fr-FR"/>
        </w:rPr>
        <w:t xml:space="preserve"> parties prenantes du programme, du </w:t>
      </w:r>
      <w:r w:rsidR="00FC2AE2" w:rsidRPr="00FA18A8">
        <w:rPr>
          <w:rFonts w:cs="Times New Roman"/>
          <w:sz w:val="20"/>
          <w:szCs w:val="20"/>
          <w:lang w:val="fr-FR"/>
        </w:rPr>
        <w:t xml:space="preserve">niveau </w:t>
      </w:r>
      <w:r w:rsidRPr="00FA18A8">
        <w:rPr>
          <w:rFonts w:cs="Times New Roman"/>
          <w:sz w:val="20"/>
          <w:szCs w:val="20"/>
          <w:lang w:val="fr-FR"/>
        </w:rPr>
        <w:t xml:space="preserve">local </w:t>
      </w:r>
      <w:r w:rsidR="001D0F43" w:rsidRPr="00FA18A8">
        <w:rPr>
          <w:rFonts w:cs="Times New Roman"/>
          <w:sz w:val="20"/>
          <w:szCs w:val="20"/>
          <w:lang w:val="fr-FR"/>
        </w:rPr>
        <w:t>au niveau</w:t>
      </w:r>
      <w:r w:rsidR="00FC2AE2" w:rsidRPr="00FA18A8">
        <w:rPr>
          <w:rFonts w:cs="Times New Roman"/>
          <w:sz w:val="20"/>
          <w:szCs w:val="20"/>
          <w:lang w:val="fr-FR"/>
        </w:rPr>
        <w:t xml:space="preserve"> </w:t>
      </w:r>
      <w:r w:rsidRPr="00FA18A8">
        <w:rPr>
          <w:rFonts w:cs="Times New Roman"/>
          <w:sz w:val="20"/>
          <w:szCs w:val="20"/>
          <w:lang w:val="fr-FR"/>
        </w:rPr>
        <w:t>national, est essentielle pour assurer une mise en œuvre cohérente et efficace du programme.</w:t>
      </w:r>
      <w:r w:rsidR="006E03E1" w:rsidRPr="00FA18A8">
        <w:rPr>
          <w:rFonts w:cs="Times New Roman"/>
          <w:sz w:val="20"/>
          <w:szCs w:val="20"/>
          <w:lang w:val="fr-FR"/>
        </w:rPr>
        <w:t xml:space="preserve"> Certaines parties prenantes sur le terrain se sont plaints de ne pas avoir eu connaissance d’activités planifiées même si le projet avait discuté cela avec leurs représentants. </w:t>
      </w:r>
      <w:r w:rsidR="00FC2AE2" w:rsidRPr="00FA18A8">
        <w:rPr>
          <w:rFonts w:cs="Times New Roman"/>
          <w:sz w:val="20"/>
          <w:szCs w:val="20"/>
          <w:lang w:val="fr-FR"/>
        </w:rPr>
        <w:t xml:space="preserve"> </w:t>
      </w:r>
      <w:r w:rsidR="006E03E1" w:rsidRPr="00FA18A8">
        <w:rPr>
          <w:rFonts w:cs="Times New Roman"/>
          <w:sz w:val="20"/>
          <w:szCs w:val="20"/>
          <w:lang w:val="fr-FR"/>
        </w:rPr>
        <w:t>En effet, m</w:t>
      </w:r>
      <w:r w:rsidR="006E03E1" w:rsidRPr="00FA18A8">
        <w:rPr>
          <w:rFonts w:cs="Times New Roman"/>
          <w:color w:val="000000" w:themeColor="text1"/>
          <w:sz w:val="20"/>
          <w:szCs w:val="20"/>
          <w:lang w:val="fr-FR"/>
        </w:rPr>
        <w:t>ê</w:t>
      </w:r>
      <w:r w:rsidR="00D470E4" w:rsidRPr="00FA18A8">
        <w:rPr>
          <w:rFonts w:cs="Times New Roman"/>
          <w:color w:val="000000" w:themeColor="text1"/>
          <w:sz w:val="20"/>
          <w:szCs w:val="20"/>
          <w:lang w:val="fr-FR"/>
        </w:rPr>
        <w:t>me s</w:t>
      </w:r>
      <w:r w:rsidR="00FC2AE2" w:rsidRPr="00FA18A8">
        <w:rPr>
          <w:rFonts w:cs="Times New Roman"/>
          <w:color w:val="000000" w:themeColor="text1"/>
          <w:sz w:val="20"/>
          <w:szCs w:val="20"/>
          <w:lang w:val="fr-FR"/>
        </w:rPr>
        <w:t xml:space="preserve">i la gestion du programme </w:t>
      </w:r>
      <w:r w:rsidR="00D470E4" w:rsidRPr="00FA18A8">
        <w:rPr>
          <w:rFonts w:cs="Times New Roman"/>
          <w:color w:val="000000" w:themeColor="text1"/>
          <w:sz w:val="20"/>
          <w:szCs w:val="20"/>
          <w:lang w:val="fr-FR"/>
        </w:rPr>
        <w:t xml:space="preserve">et sa gestion financière en particulier est </w:t>
      </w:r>
      <w:r w:rsidR="001D0F43" w:rsidRPr="00FA18A8">
        <w:rPr>
          <w:rFonts w:cs="Times New Roman"/>
          <w:color w:val="000000" w:themeColor="text1"/>
          <w:sz w:val="20"/>
          <w:szCs w:val="20"/>
          <w:lang w:val="fr-FR"/>
        </w:rPr>
        <w:t>solide, au</w:t>
      </w:r>
      <w:r w:rsidR="00FC2AE2" w:rsidRPr="00FA18A8">
        <w:rPr>
          <w:rFonts w:cs="Times New Roman"/>
          <w:color w:val="000000" w:themeColor="text1"/>
          <w:sz w:val="20"/>
          <w:szCs w:val="20"/>
          <w:lang w:val="fr-FR"/>
        </w:rPr>
        <w:t xml:space="preserve"> niveau national, des défaillances</w:t>
      </w:r>
      <w:r w:rsidR="006E03E1" w:rsidRPr="00FA18A8">
        <w:rPr>
          <w:rFonts w:cs="Times New Roman"/>
          <w:color w:val="000000" w:themeColor="text1"/>
          <w:sz w:val="20"/>
          <w:szCs w:val="20"/>
          <w:lang w:val="fr-FR"/>
        </w:rPr>
        <w:t xml:space="preserve"> dans la communication</w:t>
      </w:r>
      <w:r w:rsidR="00FC2AE2" w:rsidRPr="00FA18A8">
        <w:rPr>
          <w:rFonts w:cs="Times New Roman"/>
          <w:color w:val="000000" w:themeColor="text1"/>
          <w:sz w:val="20"/>
          <w:szCs w:val="20"/>
          <w:lang w:val="fr-FR"/>
        </w:rPr>
        <w:t xml:space="preserve"> au niveau local peuvent entraver le succès du programme.     </w:t>
      </w:r>
      <w:r w:rsidR="00574868" w:rsidRPr="00FA18A8">
        <w:rPr>
          <w:rFonts w:eastAsia="Times New Roman" w:cs="Times New Roman"/>
          <w:sz w:val="20"/>
          <w:szCs w:val="20"/>
          <w:lang w:val="fr-FR"/>
        </w:rPr>
        <w:t xml:space="preserve">  </w:t>
      </w:r>
    </w:p>
    <w:p w14:paraId="171D7D65" w14:textId="77777777" w:rsidR="00D82E08" w:rsidRPr="00FA18A8" w:rsidRDefault="00D82E08" w:rsidP="00493FCD">
      <w:pPr>
        <w:spacing w:after="0" w:line="240" w:lineRule="auto"/>
        <w:jc w:val="both"/>
        <w:rPr>
          <w:rFonts w:cs="Times New Roman"/>
          <w:sz w:val="20"/>
          <w:szCs w:val="20"/>
          <w:lang w:val="fr-FR"/>
        </w:rPr>
      </w:pPr>
    </w:p>
    <w:p w14:paraId="447AB336" w14:textId="6BDBEAFA" w:rsidR="005F3AE3" w:rsidRPr="00FA18A8" w:rsidRDefault="005F3AE3" w:rsidP="00493FCD">
      <w:pPr>
        <w:spacing w:after="0" w:line="240" w:lineRule="auto"/>
        <w:jc w:val="both"/>
        <w:rPr>
          <w:rFonts w:cs="Times New Roman"/>
          <w:sz w:val="20"/>
          <w:szCs w:val="20"/>
          <w:lang w:val="fr-FR"/>
        </w:rPr>
      </w:pPr>
      <w:r w:rsidRPr="00FA18A8">
        <w:rPr>
          <w:rFonts w:cs="Times New Roman"/>
          <w:sz w:val="20"/>
          <w:szCs w:val="20"/>
          <w:lang w:val="fr-FR"/>
        </w:rPr>
        <w:t xml:space="preserve">Au terme de cette évaluation, les recommandations suivantes ont été formulées : </w:t>
      </w:r>
    </w:p>
    <w:p w14:paraId="6ED27C77" w14:textId="1BFDE6FB" w:rsidR="00876551" w:rsidRPr="00FA18A8" w:rsidRDefault="00876551" w:rsidP="00493FCD">
      <w:pPr>
        <w:spacing w:after="0" w:line="240" w:lineRule="auto"/>
        <w:jc w:val="both"/>
        <w:rPr>
          <w:rFonts w:cs="Times New Roman"/>
          <w:sz w:val="20"/>
          <w:szCs w:val="20"/>
          <w:lang w:val="fr-FR"/>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5103"/>
        <w:gridCol w:w="2738"/>
      </w:tblGrid>
      <w:tr w:rsidR="00876551" w:rsidRPr="00FA18A8" w14:paraId="1893F893" w14:textId="77777777" w:rsidTr="002462D8">
        <w:trPr>
          <w:trHeight w:val="100"/>
        </w:trPr>
        <w:tc>
          <w:tcPr>
            <w:tcW w:w="846" w:type="dxa"/>
          </w:tcPr>
          <w:p w14:paraId="45DDB1F1" w14:textId="77777777" w:rsidR="00876551" w:rsidRPr="00FA18A8" w:rsidRDefault="00876551" w:rsidP="002462D8">
            <w:pPr>
              <w:autoSpaceDE w:val="0"/>
              <w:autoSpaceDN w:val="0"/>
              <w:adjustRightInd w:val="0"/>
              <w:spacing w:after="0" w:line="240" w:lineRule="auto"/>
              <w:rPr>
                <w:rFonts w:cs="Times New Roman"/>
                <w:color w:val="000000"/>
                <w:sz w:val="18"/>
                <w:szCs w:val="18"/>
                <w:lang w:val="fr-FR"/>
              </w:rPr>
            </w:pPr>
            <w:r w:rsidRPr="00FA18A8">
              <w:rPr>
                <w:rFonts w:cs="Times New Roman"/>
                <w:b/>
                <w:bCs/>
                <w:color w:val="000000"/>
                <w:sz w:val="18"/>
                <w:szCs w:val="18"/>
                <w:lang w:val="fr-FR"/>
              </w:rPr>
              <w:t>Rec#</w:t>
            </w:r>
          </w:p>
        </w:tc>
        <w:tc>
          <w:tcPr>
            <w:tcW w:w="5103" w:type="dxa"/>
          </w:tcPr>
          <w:p w14:paraId="65005566" w14:textId="77777777" w:rsidR="00876551" w:rsidRPr="00FA18A8" w:rsidRDefault="00876551" w:rsidP="002462D8">
            <w:pPr>
              <w:autoSpaceDE w:val="0"/>
              <w:autoSpaceDN w:val="0"/>
              <w:adjustRightInd w:val="0"/>
              <w:spacing w:after="0" w:line="240" w:lineRule="auto"/>
              <w:rPr>
                <w:rFonts w:cs="Times New Roman"/>
                <w:color w:val="000000"/>
                <w:sz w:val="18"/>
                <w:szCs w:val="18"/>
                <w:lang w:val="fr-FR"/>
              </w:rPr>
            </w:pPr>
            <w:r w:rsidRPr="00FA18A8">
              <w:rPr>
                <w:rFonts w:cs="Times New Roman"/>
                <w:b/>
                <w:bCs/>
                <w:color w:val="000000"/>
                <w:sz w:val="18"/>
                <w:szCs w:val="18"/>
                <w:lang w:val="fr-FR"/>
              </w:rPr>
              <w:t>Recommandations</w:t>
            </w:r>
          </w:p>
        </w:tc>
        <w:tc>
          <w:tcPr>
            <w:tcW w:w="2738" w:type="dxa"/>
          </w:tcPr>
          <w:p w14:paraId="58D904A4" w14:textId="77777777" w:rsidR="00876551" w:rsidRPr="00FA18A8" w:rsidRDefault="00876551" w:rsidP="002462D8">
            <w:pPr>
              <w:autoSpaceDE w:val="0"/>
              <w:autoSpaceDN w:val="0"/>
              <w:adjustRightInd w:val="0"/>
              <w:spacing w:after="0" w:line="240" w:lineRule="auto"/>
              <w:rPr>
                <w:rFonts w:cs="Times New Roman"/>
                <w:color w:val="000000"/>
                <w:sz w:val="18"/>
                <w:szCs w:val="18"/>
                <w:lang w:val="fr-FR"/>
              </w:rPr>
            </w:pPr>
            <w:r w:rsidRPr="00FA18A8">
              <w:rPr>
                <w:rFonts w:cs="Times New Roman"/>
                <w:b/>
                <w:bCs/>
                <w:color w:val="000000"/>
                <w:sz w:val="18"/>
                <w:szCs w:val="18"/>
                <w:lang w:val="fr-FR"/>
              </w:rPr>
              <w:t xml:space="preserve">Entité responsable </w:t>
            </w:r>
          </w:p>
        </w:tc>
      </w:tr>
      <w:tr w:rsidR="00876551" w:rsidRPr="00FA18A8" w14:paraId="1BCB18D1" w14:textId="77777777" w:rsidTr="002462D8">
        <w:trPr>
          <w:trHeight w:val="91"/>
        </w:trPr>
        <w:tc>
          <w:tcPr>
            <w:tcW w:w="846" w:type="dxa"/>
          </w:tcPr>
          <w:p w14:paraId="7FB3CF94" w14:textId="77777777" w:rsidR="00876551" w:rsidRPr="00FA18A8" w:rsidRDefault="00876551" w:rsidP="002462D8">
            <w:pPr>
              <w:autoSpaceDE w:val="0"/>
              <w:autoSpaceDN w:val="0"/>
              <w:adjustRightInd w:val="0"/>
              <w:spacing w:after="0" w:line="240" w:lineRule="auto"/>
              <w:rPr>
                <w:rFonts w:cs="Times New Roman"/>
                <w:color w:val="000000"/>
                <w:sz w:val="18"/>
                <w:szCs w:val="18"/>
                <w:lang w:val="fr-FR"/>
              </w:rPr>
            </w:pPr>
            <w:r w:rsidRPr="00FA18A8">
              <w:rPr>
                <w:rFonts w:cs="Times New Roman"/>
                <w:color w:val="000000"/>
                <w:sz w:val="18"/>
                <w:szCs w:val="18"/>
                <w:lang w:val="fr-FR"/>
              </w:rPr>
              <w:t xml:space="preserve">A </w:t>
            </w:r>
          </w:p>
        </w:tc>
        <w:tc>
          <w:tcPr>
            <w:tcW w:w="5103" w:type="dxa"/>
          </w:tcPr>
          <w:p w14:paraId="302F591A" w14:textId="77777777" w:rsidR="00876551" w:rsidRPr="00FA18A8" w:rsidRDefault="00876551" w:rsidP="002462D8">
            <w:pPr>
              <w:autoSpaceDE w:val="0"/>
              <w:autoSpaceDN w:val="0"/>
              <w:adjustRightInd w:val="0"/>
              <w:spacing w:after="0" w:line="240" w:lineRule="auto"/>
              <w:rPr>
                <w:rFonts w:cs="Times New Roman"/>
                <w:b/>
                <w:bCs/>
                <w:color w:val="000000"/>
                <w:sz w:val="18"/>
                <w:szCs w:val="18"/>
                <w:lang w:val="fr-FR"/>
              </w:rPr>
            </w:pPr>
            <w:r w:rsidRPr="00FA18A8">
              <w:rPr>
                <w:rFonts w:eastAsia="Times New Roman" w:cs="Times New Roman"/>
                <w:b/>
                <w:bCs/>
                <w:sz w:val="18"/>
                <w:szCs w:val="18"/>
                <w:lang w:val="fr-FR" w:eastAsia="fr-FR"/>
              </w:rPr>
              <w:t>Le changement climatique et l'égalité des sexes sont inclus dans les plans de développement aux niveaux national et infranational</w:t>
            </w:r>
          </w:p>
        </w:tc>
        <w:tc>
          <w:tcPr>
            <w:tcW w:w="2738" w:type="dxa"/>
          </w:tcPr>
          <w:p w14:paraId="237A097F" w14:textId="77777777" w:rsidR="00876551" w:rsidRPr="00FA18A8" w:rsidRDefault="00876551" w:rsidP="002462D8">
            <w:pPr>
              <w:autoSpaceDE w:val="0"/>
              <w:autoSpaceDN w:val="0"/>
              <w:adjustRightInd w:val="0"/>
              <w:spacing w:after="0" w:line="240" w:lineRule="auto"/>
              <w:rPr>
                <w:rFonts w:cs="Times New Roman"/>
                <w:color w:val="000000"/>
                <w:sz w:val="18"/>
                <w:szCs w:val="18"/>
                <w:lang w:val="fr-FR"/>
              </w:rPr>
            </w:pPr>
          </w:p>
        </w:tc>
      </w:tr>
      <w:tr w:rsidR="00876551" w:rsidRPr="00FA18A8" w14:paraId="755EB60E" w14:textId="77777777" w:rsidTr="002462D8">
        <w:trPr>
          <w:trHeight w:val="91"/>
        </w:trPr>
        <w:tc>
          <w:tcPr>
            <w:tcW w:w="846" w:type="dxa"/>
          </w:tcPr>
          <w:p w14:paraId="5983CEEF" w14:textId="77777777" w:rsidR="00876551" w:rsidRPr="00FA18A8" w:rsidRDefault="00876551" w:rsidP="002462D8">
            <w:pPr>
              <w:autoSpaceDE w:val="0"/>
              <w:autoSpaceDN w:val="0"/>
              <w:adjustRightInd w:val="0"/>
              <w:spacing w:after="0" w:line="240" w:lineRule="auto"/>
              <w:rPr>
                <w:rFonts w:cs="Times New Roman"/>
                <w:color w:val="000000"/>
                <w:sz w:val="18"/>
                <w:szCs w:val="18"/>
                <w:lang w:val="fr-FR"/>
              </w:rPr>
            </w:pPr>
            <w:r w:rsidRPr="00FA18A8">
              <w:rPr>
                <w:rFonts w:cs="Times New Roman"/>
                <w:color w:val="000000"/>
                <w:sz w:val="18"/>
                <w:szCs w:val="18"/>
                <w:lang w:val="fr-FR"/>
              </w:rPr>
              <w:t xml:space="preserve">A.1 </w:t>
            </w:r>
          </w:p>
        </w:tc>
        <w:tc>
          <w:tcPr>
            <w:tcW w:w="5103" w:type="dxa"/>
          </w:tcPr>
          <w:p w14:paraId="30A68BD4" w14:textId="77777777" w:rsidR="00876551" w:rsidRPr="00FA18A8" w:rsidRDefault="00876551" w:rsidP="002462D8">
            <w:pPr>
              <w:autoSpaceDE w:val="0"/>
              <w:autoSpaceDN w:val="0"/>
              <w:adjustRightInd w:val="0"/>
              <w:spacing w:after="0" w:line="240" w:lineRule="auto"/>
              <w:rPr>
                <w:rFonts w:cs="Times New Roman"/>
                <w:color w:val="000000"/>
                <w:sz w:val="18"/>
                <w:szCs w:val="18"/>
                <w:lang w:val="fr-FR"/>
              </w:rPr>
            </w:pPr>
            <w:r w:rsidRPr="00FA18A8">
              <w:rPr>
                <w:rFonts w:cs="Times New Roman"/>
                <w:b/>
                <w:bCs/>
                <w:color w:val="000000"/>
                <w:sz w:val="18"/>
                <w:szCs w:val="18"/>
                <w:lang w:val="fr-FR"/>
              </w:rPr>
              <w:t xml:space="preserve">Principale recommandation : </w:t>
            </w:r>
          </w:p>
        </w:tc>
        <w:tc>
          <w:tcPr>
            <w:tcW w:w="2738" w:type="dxa"/>
          </w:tcPr>
          <w:p w14:paraId="004F182A" w14:textId="77777777" w:rsidR="00876551" w:rsidRPr="00FA18A8" w:rsidRDefault="00876551" w:rsidP="002462D8">
            <w:pPr>
              <w:autoSpaceDE w:val="0"/>
              <w:autoSpaceDN w:val="0"/>
              <w:adjustRightInd w:val="0"/>
              <w:spacing w:after="0" w:line="240" w:lineRule="auto"/>
              <w:rPr>
                <w:rFonts w:cs="Times New Roman"/>
                <w:color w:val="000000"/>
                <w:sz w:val="18"/>
                <w:szCs w:val="18"/>
                <w:lang w:val="fr-FR"/>
              </w:rPr>
            </w:pPr>
          </w:p>
        </w:tc>
      </w:tr>
      <w:tr w:rsidR="00876551" w:rsidRPr="00FA18A8" w14:paraId="34361E82" w14:textId="77777777" w:rsidTr="002462D8">
        <w:trPr>
          <w:trHeight w:val="91"/>
        </w:trPr>
        <w:tc>
          <w:tcPr>
            <w:tcW w:w="846" w:type="dxa"/>
            <w:vMerge w:val="restart"/>
          </w:tcPr>
          <w:p w14:paraId="4D7B3D22" w14:textId="77777777" w:rsidR="00876551" w:rsidRPr="00FA18A8" w:rsidRDefault="00876551" w:rsidP="002462D8">
            <w:pPr>
              <w:autoSpaceDE w:val="0"/>
              <w:autoSpaceDN w:val="0"/>
              <w:adjustRightInd w:val="0"/>
              <w:spacing w:after="0" w:line="240" w:lineRule="auto"/>
              <w:rPr>
                <w:rFonts w:cs="Times New Roman"/>
                <w:color w:val="000000"/>
                <w:sz w:val="18"/>
                <w:szCs w:val="18"/>
                <w:lang w:val="fr-FR"/>
              </w:rPr>
            </w:pPr>
            <w:r w:rsidRPr="00FA18A8">
              <w:rPr>
                <w:rFonts w:cs="Times New Roman"/>
                <w:color w:val="000000"/>
                <w:sz w:val="18"/>
                <w:szCs w:val="18"/>
                <w:lang w:val="fr-FR"/>
              </w:rPr>
              <w:lastRenderedPageBreak/>
              <w:t xml:space="preserve">A.3 </w:t>
            </w:r>
          </w:p>
        </w:tc>
        <w:tc>
          <w:tcPr>
            <w:tcW w:w="5103" w:type="dxa"/>
          </w:tcPr>
          <w:p w14:paraId="0BE527EF" w14:textId="02C80D00" w:rsidR="00876551" w:rsidRPr="00FA18A8" w:rsidRDefault="00876551" w:rsidP="002462D8">
            <w:pPr>
              <w:autoSpaceDE w:val="0"/>
              <w:autoSpaceDN w:val="0"/>
              <w:adjustRightInd w:val="0"/>
              <w:spacing w:after="0" w:line="240" w:lineRule="auto"/>
              <w:rPr>
                <w:rFonts w:cs="Times New Roman"/>
                <w:sz w:val="18"/>
                <w:szCs w:val="18"/>
                <w:lang w:val="fr-FR"/>
              </w:rPr>
            </w:pPr>
            <w:r w:rsidRPr="00FA18A8">
              <w:rPr>
                <w:rFonts w:cs="Times New Roman"/>
                <w:sz w:val="18"/>
                <w:szCs w:val="18"/>
                <w:lang w:val="fr-FR"/>
              </w:rPr>
              <w:t xml:space="preserve">Étant donné qu'il n'existe pas de données </w:t>
            </w:r>
            <w:r w:rsidR="00FF4E65" w:rsidRPr="00FA18A8">
              <w:rPr>
                <w:rFonts w:cs="Times New Roman"/>
                <w:sz w:val="18"/>
                <w:szCs w:val="18"/>
                <w:lang w:val="fr-FR"/>
              </w:rPr>
              <w:t xml:space="preserve">mise </w:t>
            </w:r>
            <w:r w:rsidR="00E00ADD" w:rsidRPr="00FA18A8">
              <w:rPr>
                <w:rFonts w:cs="Times New Roman"/>
                <w:sz w:val="18"/>
                <w:szCs w:val="18"/>
                <w:lang w:val="fr-FR"/>
              </w:rPr>
              <w:t>à</w:t>
            </w:r>
            <w:r w:rsidR="00FF4E65" w:rsidRPr="00FA18A8">
              <w:rPr>
                <w:rFonts w:cs="Times New Roman"/>
                <w:sz w:val="18"/>
                <w:szCs w:val="18"/>
                <w:lang w:val="fr-FR"/>
              </w:rPr>
              <w:t xml:space="preserve"> jour</w:t>
            </w:r>
            <w:r w:rsidRPr="00FA18A8">
              <w:rPr>
                <w:rFonts w:cs="Times New Roman"/>
                <w:sz w:val="18"/>
                <w:szCs w:val="18"/>
                <w:lang w:val="fr-FR"/>
              </w:rPr>
              <w:t xml:space="preserve"> pour la vulnérabilité, le projet doit rapidement déterminer les paramètres de mesure et de classification de cette vulnérabilité et compléter les études de vulnérabilité de base telles que définies dans le document de projet.</w:t>
            </w:r>
          </w:p>
          <w:p w14:paraId="7139A27C" w14:textId="77777777" w:rsidR="00876551" w:rsidRPr="00FA18A8" w:rsidRDefault="00876551" w:rsidP="002462D8">
            <w:pPr>
              <w:autoSpaceDE w:val="0"/>
              <w:autoSpaceDN w:val="0"/>
              <w:adjustRightInd w:val="0"/>
              <w:spacing w:after="0" w:line="240" w:lineRule="auto"/>
              <w:rPr>
                <w:rFonts w:cs="Times New Roman"/>
                <w:sz w:val="18"/>
                <w:szCs w:val="18"/>
                <w:lang w:val="fr-FR"/>
              </w:rPr>
            </w:pPr>
            <w:r w:rsidRPr="00FA18A8">
              <w:rPr>
                <w:rFonts w:cs="Times New Roman"/>
                <w:sz w:val="18"/>
                <w:szCs w:val="18"/>
                <w:lang w:val="fr-FR"/>
              </w:rPr>
              <w:t>Actions :</w:t>
            </w:r>
          </w:p>
          <w:p w14:paraId="4B1B64C2" w14:textId="5AE1C45B" w:rsidR="00876551" w:rsidRPr="00FA18A8" w:rsidRDefault="00876551" w:rsidP="007130EC">
            <w:pPr>
              <w:pStyle w:val="ListParagraph"/>
              <w:numPr>
                <w:ilvl w:val="0"/>
                <w:numId w:val="64"/>
              </w:numPr>
              <w:autoSpaceDE w:val="0"/>
              <w:autoSpaceDN w:val="0"/>
              <w:adjustRightInd w:val="0"/>
              <w:spacing w:after="0" w:line="240" w:lineRule="auto"/>
              <w:rPr>
                <w:rFonts w:cs="Times New Roman"/>
                <w:sz w:val="18"/>
                <w:szCs w:val="18"/>
                <w:lang w:val="fr-FR"/>
              </w:rPr>
            </w:pPr>
            <w:r w:rsidRPr="00FA18A8">
              <w:rPr>
                <w:rFonts w:cs="Times New Roman"/>
                <w:sz w:val="18"/>
                <w:szCs w:val="18"/>
                <w:lang w:val="fr-FR"/>
              </w:rPr>
              <w:t xml:space="preserve">Recruter un consultant national </w:t>
            </w:r>
            <w:r w:rsidR="00FF4E65" w:rsidRPr="00FA18A8">
              <w:rPr>
                <w:rFonts w:cs="Times New Roman"/>
                <w:sz w:val="18"/>
                <w:szCs w:val="18"/>
                <w:lang w:val="fr-FR"/>
              </w:rPr>
              <w:t>qui utiliser</w:t>
            </w:r>
            <w:r w:rsidR="00E00ADD" w:rsidRPr="00FA18A8">
              <w:rPr>
                <w:rFonts w:cs="Times New Roman"/>
                <w:sz w:val="18"/>
                <w:szCs w:val="18"/>
                <w:lang w:val="fr-FR"/>
              </w:rPr>
              <w:t>a</w:t>
            </w:r>
            <w:r w:rsidR="00FF4E65" w:rsidRPr="00FA18A8">
              <w:rPr>
                <w:rFonts w:cs="Times New Roman"/>
                <w:sz w:val="18"/>
                <w:szCs w:val="18"/>
                <w:lang w:val="fr-FR"/>
              </w:rPr>
              <w:t xml:space="preserve"> les </w:t>
            </w:r>
            <w:r w:rsidR="00E00ADD" w:rsidRPr="00FA18A8">
              <w:rPr>
                <w:rFonts w:cs="Times New Roman"/>
                <w:sz w:val="18"/>
                <w:szCs w:val="18"/>
                <w:lang w:val="fr-FR"/>
              </w:rPr>
              <w:t>évaluations</w:t>
            </w:r>
            <w:r w:rsidR="00FF4E65" w:rsidRPr="00FA18A8">
              <w:rPr>
                <w:rFonts w:cs="Times New Roman"/>
                <w:sz w:val="18"/>
                <w:szCs w:val="18"/>
                <w:lang w:val="fr-FR"/>
              </w:rPr>
              <w:t xml:space="preserve"> de </w:t>
            </w:r>
            <w:r w:rsidR="00E00ADD" w:rsidRPr="00FA18A8">
              <w:rPr>
                <w:rFonts w:cs="Times New Roman"/>
                <w:sz w:val="18"/>
                <w:szCs w:val="18"/>
                <w:lang w:val="fr-FR"/>
              </w:rPr>
              <w:t>vulnérabilité</w:t>
            </w:r>
            <w:r w:rsidR="00FF4E65" w:rsidRPr="00FA18A8">
              <w:rPr>
                <w:rFonts w:cs="Times New Roman"/>
                <w:sz w:val="18"/>
                <w:szCs w:val="18"/>
                <w:lang w:val="fr-FR"/>
              </w:rPr>
              <w:t xml:space="preserve"> déjà </w:t>
            </w:r>
            <w:r w:rsidR="00E00ADD" w:rsidRPr="00FA18A8">
              <w:rPr>
                <w:rFonts w:cs="Times New Roman"/>
                <w:sz w:val="18"/>
                <w:szCs w:val="18"/>
                <w:lang w:val="fr-FR"/>
              </w:rPr>
              <w:t>complétées pour</w:t>
            </w:r>
            <w:r w:rsidRPr="00FA18A8">
              <w:rPr>
                <w:rFonts w:cs="Times New Roman"/>
                <w:sz w:val="18"/>
                <w:szCs w:val="18"/>
                <w:lang w:val="fr-FR"/>
              </w:rPr>
              <w:t xml:space="preserve"> faire la typologie des bénéficiaires et reconstituer leurs données de bases de vulnérabilité dans les zones-cibles au moment du démarrage du projet et en 2020</w:t>
            </w:r>
          </w:p>
          <w:p w14:paraId="74F54E19" w14:textId="3EC3951F" w:rsidR="00876551" w:rsidRPr="00FA18A8" w:rsidRDefault="00876551" w:rsidP="007130EC">
            <w:pPr>
              <w:pStyle w:val="ListParagraph"/>
              <w:numPr>
                <w:ilvl w:val="0"/>
                <w:numId w:val="64"/>
              </w:numPr>
              <w:autoSpaceDE w:val="0"/>
              <w:autoSpaceDN w:val="0"/>
              <w:adjustRightInd w:val="0"/>
              <w:spacing w:after="0" w:line="240" w:lineRule="auto"/>
              <w:rPr>
                <w:rFonts w:cs="Times New Roman"/>
                <w:sz w:val="18"/>
                <w:szCs w:val="18"/>
                <w:lang w:val="fr-FR"/>
              </w:rPr>
            </w:pPr>
            <w:r w:rsidRPr="00FA18A8">
              <w:rPr>
                <w:rFonts w:cs="Times New Roman"/>
                <w:sz w:val="18"/>
                <w:szCs w:val="18"/>
                <w:lang w:val="fr-FR"/>
              </w:rPr>
              <w:t xml:space="preserve">Fixer </w:t>
            </w:r>
            <w:r w:rsidR="00FF4E65" w:rsidRPr="00FA18A8">
              <w:rPr>
                <w:rFonts w:cs="Times New Roman"/>
                <w:sz w:val="18"/>
                <w:szCs w:val="18"/>
                <w:lang w:val="fr-FR"/>
              </w:rPr>
              <w:t>des</w:t>
            </w:r>
            <w:r w:rsidRPr="00FA18A8">
              <w:rPr>
                <w:rFonts w:cs="Times New Roman"/>
                <w:sz w:val="18"/>
                <w:szCs w:val="18"/>
                <w:lang w:val="fr-FR"/>
              </w:rPr>
              <w:t xml:space="preserve"> cible</w:t>
            </w:r>
            <w:r w:rsidR="00FF4E65" w:rsidRPr="00FA18A8">
              <w:rPr>
                <w:rFonts w:cs="Times New Roman"/>
                <w:sz w:val="18"/>
                <w:szCs w:val="18"/>
                <w:lang w:val="fr-FR"/>
              </w:rPr>
              <w:t>s</w:t>
            </w:r>
            <w:r w:rsidRPr="00FA18A8">
              <w:rPr>
                <w:rFonts w:cs="Times New Roman"/>
                <w:sz w:val="18"/>
                <w:szCs w:val="18"/>
                <w:lang w:val="fr-FR"/>
              </w:rPr>
              <w:t xml:space="preserve"> réaliste</w:t>
            </w:r>
            <w:r w:rsidR="00FF4E65" w:rsidRPr="00FA18A8">
              <w:rPr>
                <w:rFonts w:cs="Times New Roman"/>
                <w:sz w:val="18"/>
                <w:szCs w:val="18"/>
                <w:lang w:val="fr-FR"/>
              </w:rPr>
              <w:t>s</w:t>
            </w:r>
            <w:r w:rsidRPr="00FA18A8">
              <w:rPr>
                <w:rFonts w:cs="Times New Roman"/>
                <w:sz w:val="18"/>
                <w:szCs w:val="18"/>
                <w:lang w:val="fr-FR"/>
              </w:rPr>
              <w:t xml:space="preserve"> de réduction de la vulnérabilité immédiatement après la finalisation de l’étude</w:t>
            </w:r>
          </w:p>
          <w:p w14:paraId="01C21D4E" w14:textId="5AB10CC6" w:rsidR="00876551" w:rsidRPr="00FA18A8" w:rsidRDefault="00876551" w:rsidP="007130EC">
            <w:pPr>
              <w:pStyle w:val="ListParagraph"/>
              <w:numPr>
                <w:ilvl w:val="0"/>
                <w:numId w:val="64"/>
              </w:numPr>
              <w:autoSpaceDE w:val="0"/>
              <w:autoSpaceDN w:val="0"/>
              <w:adjustRightInd w:val="0"/>
              <w:spacing w:after="0" w:line="240" w:lineRule="auto"/>
              <w:rPr>
                <w:rFonts w:cs="Times New Roman"/>
                <w:sz w:val="18"/>
                <w:szCs w:val="18"/>
                <w:lang w:val="fr-FR"/>
              </w:rPr>
            </w:pPr>
            <w:r w:rsidRPr="00FA18A8">
              <w:rPr>
                <w:rFonts w:cs="Times New Roman"/>
                <w:sz w:val="18"/>
                <w:szCs w:val="18"/>
                <w:lang w:val="fr-FR"/>
              </w:rPr>
              <w:t xml:space="preserve">Mettre en place une </w:t>
            </w:r>
            <w:r w:rsidR="00E00ADD" w:rsidRPr="00FA18A8">
              <w:rPr>
                <w:rFonts w:cs="Times New Roman"/>
                <w:sz w:val="18"/>
                <w:szCs w:val="18"/>
                <w:lang w:val="fr-FR"/>
              </w:rPr>
              <w:t>stratégie</w:t>
            </w:r>
            <w:r w:rsidRPr="00FA18A8">
              <w:rPr>
                <w:rFonts w:cs="Times New Roman"/>
                <w:sz w:val="18"/>
                <w:szCs w:val="18"/>
                <w:lang w:val="fr-FR"/>
              </w:rPr>
              <w:t xml:space="preserve"> raisonnable de réduction de cette vulnérabilité</w:t>
            </w:r>
          </w:p>
          <w:p w14:paraId="0EEAF582" w14:textId="77777777" w:rsidR="00876551" w:rsidRPr="00FA18A8" w:rsidRDefault="00876551" w:rsidP="002462D8">
            <w:pPr>
              <w:autoSpaceDE w:val="0"/>
              <w:autoSpaceDN w:val="0"/>
              <w:adjustRightInd w:val="0"/>
              <w:spacing w:after="0" w:line="240" w:lineRule="auto"/>
              <w:rPr>
                <w:rFonts w:cs="Times New Roman"/>
                <w:color w:val="000000"/>
                <w:sz w:val="18"/>
                <w:szCs w:val="18"/>
                <w:lang w:val="fr-FR"/>
              </w:rPr>
            </w:pPr>
          </w:p>
        </w:tc>
        <w:tc>
          <w:tcPr>
            <w:tcW w:w="2738" w:type="dxa"/>
          </w:tcPr>
          <w:p w14:paraId="66D92A3C" w14:textId="77777777" w:rsidR="00876551" w:rsidRPr="00FA18A8" w:rsidRDefault="00876551" w:rsidP="002462D8">
            <w:pPr>
              <w:autoSpaceDE w:val="0"/>
              <w:autoSpaceDN w:val="0"/>
              <w:adjustRightInd w:val="0"/>
              <w:spacing w:after="0" w:line="240" w:lineRule="auto"/>
              <w:rPr>
                <w:rFonts w:cs="Times New Roman"/>
                <w:color w:val="000000"/>
                <w:sz w:val="18"/>
                <w:szCs w:val="18"/>
                <w:lang w:val="fr-FR"/>
              </w:rPr>
            </w:pPr>
            <w:r w:rsidRPr="00FA18A8">
              <w:rPr>
                <w:rFonts w:cs="Times New Roman"/>
                <w:color w:val="000000"/>
                <w:sz w:val="18"/>
                <w:szCs w:val="18"/>
                <w:lang w:val="fr-FR"/>
              </w:rPr>
              <w:t>UGP</w:t>
            </w:r>
          </w:p>
        </w:tc>
      </w:tr>
      <w:tr w:rsidR="00876551" w:rsidRPr="00FA18A8" w14:paraId="250A0A59" w14:textId="77777777" w:rsidTr="002462D8">
        <w:trPr>
          <w:trHeight w:val="91"/>
        </w:trPr>
        <w:tc>
          <w:tcPr>
            <w:tcW w:w="846" w:type="dxa"/>
            <w:vMerge/>
          </w:tcPr>
          <w:p w14:paraId="1B3D2B7C" w14:textId="77777777" w:rsidR="00876551" w:rsidRPr="00FA18A8" w:rsidRDefault="00876551" w:rsidP="002462D8">
            <w:pPr>
              <w:autoSpaceDE w:val="0"/>
              <w:autoSpaceDN w:val="0"/>
              <w:adjustRightInd w:val="0"/>
              <w:spacing w:after="0" w:line="240" w:lineRule="auto"/>
              <w:rPr>
                <w:rFonts w:cs="Times New Roman"/>
                <w:color w:val="000000"/>
                <w:sz w:val="18"/>
                <w:szCs w:val="18"/>
                <w:lang w:val="fr-FR"/>
              </w:rPr>
            </w:pPr>
          </w:p>
        </w:tc>
        <w:tc>
          <w:tcPr>
            <w:tcW w:w="5103" w:type="dxa"/>
          </w:tcPr>
          <w:p w14:paraId="14B9E7C0" w14:textId="5D854519" w:rsidR="00876551" w:rsidRPr="00FA18A8" w:rsidRDefault="00876551" w:rsidP="002462D8">
            <w:pPr>
              <w:autoSpaceDE w:val="0"/>
              <w:autoSpaceDN w:val="0"/>
              <w:adjustRightInd w:val="0"/>
              <w:spacing w:after="0" w:line="240" w:lineRule="auto"/>
              <w:rPr>
                <w:rFonts w:cs="Times New Roman"/>
                <w:sz w:val="18"/>
                <w:szCs w:val="18"/>
                <w:lang w:val="fr-FR"/>
              </w:rPr>
            </w:pPr>
            <w:r w:rsidRPr="00FA18A8">
              <w:rPr>
                <w:rFonts w:cs="Times New Roman"/>
                <w:sz w:val="18"/>
                <w:szCs w:val="18"/>
                <w:lang w:val="fr-FR"/>
              </w:rPr>
              <w:t xml:space="preserve">Le manque de clarté concernant la façon dont l'augmentation des revenus sera mesurée pour la population cible doit être résolu, l'équipe doit déterminer comment cela sera mesuré avec précision par une étude au niveau des ménages ou un système </w:t>
            </w:r>
            <w:r w:rsidR="00E00ADD" w:rsidRPr="00FA18A8">
              <w:rPr>
                <w:rFonts w:cs="Times New Roman"/>
                <w:sz w:val="18"/>
                <w:szCs w:val="18"/>
                <w:lang w:val="fr-FR"/>
              </w:rPr>
              <w:t>d’auto-déclaration</w:t>
            </w:r>
            <w:r w:rsidRPr="00FA18A8">
              <w:rPr>
                <w:rFonts w:cs="Times New Roman"/>
                <w:sz w:val="18"/>
                <w:szCs w:val="18"/>
                <w:lang w:val="fr-FR"/>
              </w:rPr>
              <w:t xml:space="preserve"> par les bénéficiaires.</w:t>
            </w:r>
          </w:p>
          <w:p w14:paraId="3AFC70F7" w14:textId="77777777" w:rsidR="00876551" w:rsidRPr="00FA18A8" w:rsidRDefault="00876551" w:rsidP="002462D8">
            <w:pPr>
              <w:autoSpaceDE w:val="0"/>
              <w:autoSpaceDN w:val="0"/>
              <w:adjustRightInd w:val="0"/>
              <w:spacing w:after="0" w:line="240" w:lineRule="auto"/>
              <w:rPr>
                <w:rFonts w:cs="Times New Roman"/>
                <w:sz w:val="18"/>
                <w:szCs w:val="18"/>
                <w:lang w:val="fr-FR"/>
              </w:rPr>
            </w:pPr>
            <w:r w:rsidRPr="00FA18A8">
              <w:rPr>
                <w:rFonts w:cs="Times New Roman"/>
                <w:sz w:val="18"/>
                <w:szCs w:val="18"/>
                <w:lang w:val="fr-FR"/>
              </w:rPr>
              <w:t xml:space="preserve">Actions : </w:t>
            </w:r>
          </w:p>
          <w:p w14:paraId="018680C3" w14:textId="2D5D25C5" w:rsidR="00876551" w:rsidRPr="00FA18A8" w:rsidRDefault="00876551" w:rsidP="007130EC">
            <w:pPr>
              <w:pStyle w:val="ListParagraph"/>
              <w:numPr>
                <w:ilvl w:val="0"/>
                <w:numId w:val="65"/>
              </w:numPr>
              <w:autoSpaceDE w:val="0"/>
              <w:autoSpaceDN w:val="0"/>
              <w:adjustRightInd w:val="0"/>
              <w:spacing w:after="0" w:line="240" w:lineRule="auto"/>
              <w:rPr>
                <w:rFonts w:cs="Times New Roman"/>
                <w:sz w:val="18"/>
                <w:szCs w:val="18"/>
                <w:lang w:val="fr-FR"/>
              </w:rPr>
            </w:pPr>
            <w:r w:rsidRPr="00FA18A8">
              <w:rPr>
                <w:rFonts w:cs="Times New Roman"/>
                <w:sz w:val="18"/>
                <w:szCs w:val="18"/>
                <w:lang w:val="fr-FR"/>
              </w:rPr>
              <w:t xml:space="preserve">Etablir un profil détaillé (qui inclut une </w:t>
            </w:r>
            <w:r w:rsidR="00E00ADD" w:rsidRPr="00FA18A8">
              <w:rPr>
                <w:rFonts w:cs="Times New Roman"/>
                <w:sz w:val="18"/>
                <w:szCs w:val="18"/>
                <w:lang w:val="fr-FR"/>
              </w:rPr>
              <w:t>définition</w:t>
            </w:r>
            <w:r w:rsidRPr="00FA18A8">
              <w:rPr>
                <w:rFonts w:cs="Times New Roman"/>
                <w:sz w:val="18"/>
                <w:szCs w:val="18"/>
                <w:lang w:val="fr-FR"/>
              </w:rPr>
              <w:t xml:space="preserve"> exacte, une méthode de collecte, de calcul et de rapportage,…) pour tous les indicateurs-clés du projet</w:t>
            </w:r>
          </w:p>
          <w:p w14:paraId="200661D4" w14:textId="77777777" w:rsidR="00876551" w:rsidRPr="00FA18A8" w:rsidRDefault="00876551" w:rsidP="007130EC">
            <w:pPr>
              <w:pStyle w:val="ListParagraph"/>
              <w:numPr>
                <w:ilvl w:val="0"/>
                <w:numId w:val="65"/>
              </w:numPr>
              <w:autoSpaceDE w:val="0"/>
              <w:autoSpaceDN w:val="0"/>
              <w:adjustRightInd w:val="0"/>
              <w:spacing w:after="0" w:line="240" w:lineRule="auto"/>
              <w:rPr>
                <w:rFonts w:cs="Times New Roman"/>
                <w:sz w:val="18"/>
                <w:szCs w:val="18"/>
                <w:lang w:val="fr-FR"/>
              </w:rPr>
            </w:pPr>
            <w:r w:rsidRPr="00FA18A8">
              <w:rPr>
                <w:rFonts w:cs="Times New Roman"/>
                <w:sz w:val="18"/>
                <w:szCs w:val="18"/>
                <w:lang w:val="fr-FR"/>
              </w:rPr>
              <w:t>Sur la base de la typologie établir des valeurs moyennes de revenus pour tous les groupes d’acteurs</w:t>
            </w:r>
          </w:p>
          <w:p w14:paraId="2FE3C335" w14:textId="44C173D7" w:rsidR="00876551" w:rsidRPr="00FA18A8" w:rsidRDefault="00876551" w:rsidP="007130EC">
            <w:pPr>
              <w:pStyle w:val="ListParagraph"/>
              <w:numPr>
                <w:ilvl w:val="0"/>
                <w:numId w:val="65"/>
              </w:numPr>
              <w:autoSpaceDE w:val="0"/>
              <w:autoSpaceDN w:val="0"/>
              <w:adjustRightInd w:val="0"/>
              <w:spacing w:after="0" w:line="240" w:lineRule="auto"/>
              <w:rPr>
                <w:rFonts w:cs="Times New Roman"/>
                <w:sz w:val="18"/>
                <w:szCs w:val="18"/>
                <w:lang w:val="fr-FR"/>
              </w:rPr>
            </w:pPr>
            <w:r w:rsidRPr="00FA18A8">
              <w:rPr>
                <w:rFonts w:cs="Times New Roman"/>
                <w:sz w:val="18"/>
                <w:szCs w:val="18"/>
                <w:lang w:val="fr-FR"/>
              </w:rPr>
              <w:t xml:space="preserve">Fixer </w:t>
            </w:r>
            <w:r w:rsidR="00E00ADD" w:rsidRPr="00FA18A8">
              <w:rPr>
                <w:rFonts w:cs="Times New Roman"/>
                <w:sz w:val="18"/>
                <w:szCs w:val="18"/>
                <w:lang w:val="fr-FR"/>
              </w:rPr>
              <w:t>des cibles différenciées</w:t>
            </w:r>
            <w:r w:rsidRPr="00FA18A8">
              <w:rPr>
                <w:rFonts w:cs="Times New Roman"/>
                <w:sz w:val="18"/>
                <w:szCs w:val="18"/>
                <w:lang w:val="fr-FR"/>
              </w:rPr>
              <w:t xml:space="preserve"> pour chaque type d’acteurs d’ici la fin du projet. </w:t>
            </w:r>
          </w:p>
          <w:p w14:paraId="4FC48848" w14:textId="77777777" w:rsidR="00876551" w:rsidRPr="00FA18A8" w:rsidRDefault="00876551" w:rsidP="002462D8">
            <w:pPr>
              <w:autoSpaceDE w:val="0"/>
              <w:autoSpaceDN w:val="0"/>
              <w:adjustRightInd w:val="0"/>
              <w:spacing w:after="0" w:line="240" w:lineRule="auto"/>
              <w:ind w:left="360"/>
              <w:rPr>
                <w:rFonts w:cs="Times New Roman"/>
                <w:sz w:val="18"/>
                <w:szCs w:val="18"/>
                <w:lang w:val="fr-FR"/>
              </w:rPr>
            </w:pPr>
          </w:p>
        </w:tc>
        <w:tc>
          <w:tcPr>
            <w:tcW w:w="2738" w:type="dxa"/>
          </w:tcPr>
          <w:p w14:paraId="41AD00F2" w14:textId="77777777" w:rsidR="00876551" w:rsidRPr="00FA18A8" w:rsidRDefault="00876551" w:rsidP="002462D8">
            <w:pPr>
              <w:autoSpaceDE w:val="0"/>
              <w:autoSpaceDN w:val="0"/>
              <w:adjustRightInd w:val="0"/>
              <w:spacing w:after="0" w:line="240" w:lineRule="auto"/>
              <w:rPr>
                <w:rFonts w:cs="Times New Roman"/>
                <w:color w:val="000000"/>
                <w:sz w:val="18"/>
                <w:szCs w:val="18"/>
                <w:lang w:val="fr-FR"/>
              </w:rPr>
            </w:pPr>
            <w:r w:rsidRPr="00FA18A8">
              <w:rPr>
                <w:rFonts w:cs="Times New Roman"/>
                <w:color w:val="000000"/>
                <w:sz w:val="18"/>
                <w:szCs w:val="18"/>
                <w:lang w:val="fr-FR"/>
              </w:rPr>
              <w:t>UGP</w:t>
            </w:r>
          </w:p>
        </w:tc>
      </w:tr>
      <w:tr w:rsidR="00876551" w:rsidRPr="00FA18A8" w14:paraId="6B755BB1" w14:textId="77777777" w:rsidTr="002462D8">
        <w:trPr>
          <w:trHeight w:val="91"/>
        </w:trPr>
        <w:tc>
          <w:tcPr>
            <w:tcW w:w="846" w:type="dxa"/>
          </w:tcPr>
          <w:p w14:paraId="0D3BC849" w14:textId="77777777" w:rsidR="00876551" w:rsidRPr="00FA18A8" w:rsidRDefault="00876551" w:rsidP="002462D8">
            <w:pPr>
              <w:autoSpaceDE w:val="0"/>
              <w:autoSpaceDN w:val="0"/>
              <w:adjustRightInd w:val="0"/>
              <w:spacing w:after="0" w:line="240" w:lineRule="auto"/>
              <w:rPr>
                <w:rFonts w:cs="Times New Roman"/>
                <w:color w:val="000000"/>
                <w:sz w:val="18"/>
                <w:szCs w:val="18"/>
                <w:lang w:val="fr-FR"/>
              </w:rPr>
            </w:pPr>
            <w:r w:rsidRPr="00FA18A8">
              <w:rPr>
                <w:rFonts w:cs="Times New Roman"/>
                <w:color w:val="000000"/>
                <w:sz w:val="18"/>
                <w:szCs w:val="18"/>
                <w:lang w:val="fr-FR"/>
              </w:rPr>
              <w:t xml:space="preserve">B </w:t>
            </w:r>
          </w:p>
        </w:tc>
        <w:tc>
          <w:tcPr>
            <w:tcW w:w="5103" w:type="dxa"/>
          </w:tcPr>
          <w:p w14:paraId="497F44BA" w14:textId="77777777" w:rsidR="00876551" w:rsidRPr="00FA18A8" w:rsidRDefault="00876551" w:rsidP="002462D8">
            <w:pPr>
              <w:autoSpaceDE w:val="0"/>
              <w:autoSpaceDN w:val="0"/>
              <w:adjustRightInd w:val="0"/>
              <w:spacing w:after="0" w:line="240" w:lineRule="auto"/>
              <w:rPr>
                <w:rFonts w:cs="Times New Roman"/>
                <w:b/>
                <w:bCs/>
                <w:color w:val="000000"/>
                <w:sz w:val="18"/>
                <w:szCs w:val="18"/>
                <w:lang w:val="fr-FR"/>
              </w:rPr>
            </w:pPr>
            <w:r w:rsidRPr="00FA18A8">
              <w:rPr>
                <w:rFonts w:eastAsia="Times New Roman" w:cs="Times New Roman"/>
                <w:b/>
                <w:bCs/>
                <w:sz w:val="18"/>
                <w:szCs w:val="18"/>
                <w:lang w:val="fr-FR" w:eastAsia="fr-FR"/>
              </w:rPr>
              <w:t>Les infrastructures agricoles productives et les compétences humaines sont améliorées pour faire face à la modification du régime des pluies </w:t>
            </w:r>
          </w:p>
        </w:tc>
        <w:tc>
          <w:tcPr>
            <w:tcW w:w="2738" w:type="dxa"/>
          </w:tcPr>
          <w:p w14:paraId="327C73DB" w14:textId="77777777" w:rsidR="00876551" w:rsidRPr="00FA18A8" w:rsidRDefault="00876551" w:rsidP="002462D8">
            <w:pPr>
              <w:autoSpaceDE w:val="0"/>
              <w:autoSpaceDN w:val="0"/>
              <w:adjustRightInd w:val="0"/>
              <w:spacing w:after="0" w:line="240" w:lineRule="auto"/>
              <w:rPr>
                <w:rFonts w:cs="Times New Roman"/>
                <w:color w:val="000000"/>
                <w:sz w:val="18"/>
                <w:szCs w:val="18"/>
                <w:lang w:val="fr-FR"/>
              </w:rPr>
            </w:pPr>
          </w:p>
        </w:tc>
      </w:tr>
      <w:tr w:rsidR="00876551" w:rsidRPr="00FA18A8" w14:paraId="41E53F0E" w14:textId="77777777" w:rsidTr="002462D8">
        <w:trPr>
          <w:trHeight w:val="91"/>
        </w:trPr>
        <w:tc>
          <w:tcPr>
            <w:tcW w:w="846" w:type="dxa"/>
          </w:tcPr>
          <w:p w14:paraId="104B8BEA" w14:textId="77777777" w:rsidR="00876551" w:rsidRPr="00FA18A8" w:rsidRDefault="00876551" w:rsidP="002462D8">
            <w:pPr>
              <w:autoSpaceDE w:val="0"/>
              <w:autoSpaceDN w:val="0"/>
              <w:adjustRightInd w:val="0"/>
              <w:spacing w:after="0" w:line="240" w:lineRule="auto"/>
              <w:rPr>
                <w:rFonts w:cs="Times New Roman"/>
                <w:color w:val="000000"/>
                <w:sz w:val="18"/>
                <w:szCs w:val="18"/>
                <w:lang w:val="fr-FR"/>
              </w:rPr>
            </w:pPr>
            <w:r w:rsidRPr="00FA18A8">
              <w:rPr>
                <w:rFonts w:cs="Times New Roman"/>
                <w:color w:val="000000"/>
                <w:sz w:val="18"/>
                <w:szCs w:val="18"/>
                <w:lang w:val="fr-FR"/>
              </w:rPr>
              <w:t xml:space="preserve">B.1 </w:t>
            </w:r>
          </w:p>
        </w:tc>
        <w:tc>
          <w:tcPr>
            <w:tcW w:w="5103" w:type="dxa"/>
          </w:tcPr>
          <w:p w14:paraId="3D43582A" w14:textId="77777777" w:rsidR="00876551" w:rsidRPr="00FA18A8" w:rsidRDefault="00876551" w:rsidP="002462D8">
            <w:pPr>
              <w:autoSpaceDE w:val="0"/>
              <w:autoSpaceDN w:val="0"/>
              <w:adjustRightInd w:val="0"/>
              <w:spacing w:after="0" w:line="240" w:lineRule="auto"/>
              <w:rPr>
                <w:rFonts w:cs="Times New Roman"/>
                <w:color w:val="000000"/>
                <w:sz w:val="18"/>
                <w:szCs w:val="18"/>
                <w:lang w:val="fr-FR"/>
              </w:rPr>
            </w:pPr>
            <w:r w:rsidRPr="00FA18A8">
              <w:rPr>
                <w:rFonts w:cs="Times New Roman"/>
                <w:b/>
                <w:bCs/>
                <w:color w:val="000000"/>
                <w:sz w:val="18"/>
                <w:szCs w:val="18"/>
                <w:lang w:val="fr-FR"/>
              </w:rPr>
              <w:t xml:space="preserve">Principale recommandation : </w:t>
            </w:r>
          </w:p>
        </w:tc>
        <w:tc>
          <w:tcPr>
            <w:tcW w:w="2738" w:type="dxa"/>
          </w:tcPr>
          <w:p w14:paraId="5B9A1A06" w14:textId="77777777" w:rsidR="00876551" w:rsidRPr="00FA18A8" w:rsidRDefault="00876551" w:rsidP="002462D8">
            <w:pPr>
              <w:autoSpaceDE w:val="0"/>
              <w:autoSpaceDN w:val="0"/>
              <w:adjustRightInd w:val="0"/>
              <w:spacing w:after="0" w:line="240" w:lineRule="auto"/>
              <w:rPr>
                <w:rFonts w:cs="Times New Roman"/>
                <w:color w:val="000000"/>
                <w:sz w:val="18"/>
                <w:szCs w:val="18"/>
                <w:lang w:val="fr-FR"/>
              </w:rPr>
            </w:pPr>
          </w:p>
        </w:tc>
      </w:tr>
      <w:tr w:rsidR="00876551" w:rsidRPr="00FA18A8" w14:paraId="4F44A28A" w14:textId="77777777" w:rsidTr="002462D8">
        <w:trPr>
          <w:trHeight w:val="91"/>
        </w:trPr>
        <w:tc>
          <w:tcPr>
            <w:tcW w:w="846" w:type="dxa"/>
          </w:tcPr>
          <w:p w14:paraId="12B0E4FD" w14:textId="77777777" w:rsidR="00876551" w:rsidRPr="00FA18A8" w:rsidRDefault="00876551" w:rsidP="002462D8">
            <w:pPr>
              <w:autoSpaceDE w:val="0"/>
              <w:autoSpaceDN w:val="0"/>
              <w:adjustRightInd w:val="0"/>
              <w:spacing w:after="0" w:line="240" w:lineRule="auto"/>
              <w:rPr>
                <w:rFonts w:cs="Times New Roman"/>
                <w:color w:val="000000"/>
                <w:sz w:val="18"/>
                <w:szCs w:val="18"/>
                <w:lang w:val="fr-FR"/>
              </w:rPr>
            </w:pPr>
            <w:r w:rsidRPr="00FA18A8">
              <w:rPr>
                <w:rFonts w:cs="Times New Roman"/>
                <w:color w:val="000000"/>
                <w:sz w:val="18"/>
                <w:szCs w:val="18"/>
                <w:lang w:val="fr-FR"/>
              </w:rPr>
              <w:t xml:space="preserve">B.2 </w:t>
            </w:r>
          </w:p>
        </w:tc>
        <w:tc>
          <w:tcPr>
            <w:tcW w:w="5103" w:type="dxa"/>
          </w:tcPr>
          <w:p w14:paraId="274D7CC7" w14:textId="4169F351" w:rsidR="00876551" w:rsidRPr="00FA18A8" w:rsidRDefault="00876551" w:rsidP="002462D8">
            <w:pPr>
              <w:autoSpaceDE w:val="0"/>
              <w:autoSpaceDN w:val="0"/>
              <w:adjustRightInd w:val="0"/>
              <w:spacing w:after="0" w:line="240" w:lineRule="auto"/>
              <w:rPr>
                <w:rFonts w:cs="Times New Roman"/>
                <w:color w:val="000000"/>
                <w:sz w:val="18"/>
                <w:szCs w:val="18"/>
                <w:lang w:val="fr-FR"/>
              </w:rPr>
            </w:pPr>
            <w:r w:rsidRPr="00FA18A8">
              <w:rPr>
                <w:rFonts w:cs="Times New Roman"/>
                <w:color w:val="000000"/>
                <w:sz w:val="18"/>
                <w:szCs w:val="18"/>
                <w:lang w:val="fr-FR"/>
              </w:rPr>
              <w:t xml:space="preserve">Le PMSD devrait mettre en place avec les communautés et </w:t>
            </w:r>
            <w:r w:rsidR="00E00ADD" w:rsidRPr="00FA18A8">
              <w:rPr>
                <w:rFonts w:cs="Times New Roman"/>
                <w:color w:val="000000"/>
                <w:sz w:val="18"/>
                <w:szCs w:val="18"/>
                <w:lang w:val="fr-FR"/>
              </w:rPr>
              <w:t>le gouvernement</w:t>
            </w:r>
            <w:r w:rsidRPr="00FA18A8">
              <w:rPr>
                <w:rFonts w:cs="Times New Roman"/>
                <w:color w:val="000000"/>
                <w:sz w:val="18"/>
                <w:szCs w:val="18"/>
                <w:lang w:val="fr-FR"/>
              </w:rPr>
              <w:t xml:space="preserve"> des plans de sortie qui assureront la maintenance des ouvrages mis en place et leur opérationnalité au-delà de la durée de vie du programme </w:t>
            </w:r>
          </w:p>
          <w:p w14:paraId="62B8A0FA" w14:textId="77777777" w:rsidR="00876551" w:rsidRPr="00FA18A8" w:rsidRDefault="00876551" w:rsidP="002462D8">
            <w:pPr>
              <w:autoSpaceDE w:val="0"/>
              <w:autoSpaceDN w:val="0"/>
              <w:adjustRightInd w:val="0"/>
              <w:spacing w:after="0" w:line="240" w:lineRule="auto"/>
              <w:rPr>
                <w:rFonts w:cs="Times New Roman"/>
                <w:color w:val="000000"/>
                <w:sz w:val="18"/>
                <w:szCs w:val="18"/>
                <w:lang w:val="fr-FR"/>
              </w:rPr>
            </w:pPr>
            <w:r w:rsidRPr="00FA18A8">
              <w:rPr>
                <w:rFonts w:cs="Times New Roman"/>
                <w:color w:val="000000"/>
                <w:sz w:val="18"/>
                <w:szCs w:val="18"/>
                <w:lang w:val="fr-FR"/>
              </w:rPr>
              <w:t>Actions :</w:t>
            </w:r>
          </w:p>
          <w:p w14:paraId="600489FC" w14:textId="77777777" w:rsidR="00876551" w:rsidRPr="00FA18A8" w:rsidRDefault="00876551" w:rsidP="007130EC">
            <w:pPr>
              <w:pStyle w:val="ListParagraph"/>
              <w:numPr>
                <w:ilvl w:val="0"/>
                <w:numId w:val="66"/>
              </w:numPr>
              <w:autoSpaceDE w:val="0"/>
              <w:autoSpaceDN w:val="0"/>
              <w:adjustRightInd w:val="0"/>
              <w:spacing w:after="0" w:line="240" w:lineRule="auto"/>
              <w:rPr>
                <w:rFonts w:cs="Times New Roman"/>
                <w:color w:val="000000"/>
                <w:sz w:val="18"/>
                <w:szCs w:val="18"/>
                <w:lang w:val="fr-FR"/>
              </w:rPr>
            </w:pPr>
            <w:r w:rsidRPr="00FA18A8">
              <w:rPr>
                <w:rFonts w:cs="Times New Roman"/>
                <w:color w:val="000000"/>
                <w:sz w:val="18"/>
                <w:szCs w:val="18"/>
                <w:lang w:val="fr-FR"/>
              </w:rPr>
              <w:t>Procéder à un recensement permanent de toutes les réalisations du PMSD dans les communautés-cibles</w:t>
            </w:r>
          </w:p>
          <w:p w14:paraId="292E695B" w14:textId="33B6FAD4" w:rsidR="00876551" w:rsidRPr="00FA18A8" w:rsidRDefault="00876551" w:rsidP="007130EC">
            <w:pPr>
              <w:pStyle w:val="ListParagraph"/>
              <w:numPr>
                <w:ilvl w:val="0"/>
                <w:numId w:val="66"/>
              </w:numPr>
              <w:autoSpaceDE w:val="0"/>
              <w:autoSpaceDN w:val="0"/>
              <w:adjustRightInd w:val="0"/>
              <w:spacing w:after="0" w:line="240" w:lineRule="auto"/>
              <w:rPr>
                <w:rFonts w:cs="Times New Roman"/>
                <w:color w:val="000000"/>
                <w:sz w:val="18"/>
                <w:szCs w:val="18"/>
                <w:lang w:val="fr-FR"/>
              </w:rPr>
            </w:pPr>
            <w:r w:rsidRPr="00FA18A8">
              <w:rPr>
                <w:rFonts w:cs="Times New Roman"/>
                <w:color w:val="000000"/>
                <w:sz w:val="18"/>
                <w:szCs w:val="18"/>
                <w:lang w:val="fr-FR"/>
              </w:rPr>
              <w:t xml:space="preserve">Etablir un format standard de continuité des activités. Le format inclut un plan d’activités, une estimation du budget nécessaire pour une continuation des activités sur au moins une année, une identification de sources crédibles de </w:t>
            </w:r>
            <w:r w:rsidR="00E00ADD" w:rsidRPr="00FA18A8">
              <w:rPr>
                <w:rFonts w:cs="Times New Roman"/>
                <w:color w:val="000000"/>
                <w:sz w:val="18"/>
                <w:szCs w:val="18"/>
                <w:lang w:val="fr-FR"/>
              </w:rPr>
              <w:t>ce</w:t>
            </w:r>
            <w:r w:rsidRPr="00FA18A8">
              <w:rPr>
                <w:rFonts w:cs="Times New Roman"/>
                <w:color w:val="000000"/>
                <w:sz w:val="18"/>
                <w:szCs w:val="18"/>
                <w:lang w:val="fr-FR"/>
              </w:rPr>
              <w:t xml:space="preserve"> financement (qui peut sortir de cotisations communautaires)</w:t>
            </w:r>
          </w:p>
          <w:p w14:paraId="748C959B" w14:textId="619CFB7A" w:rsidR="00876551" w:rsidRPr="00FA18A8" w:rsidRDefault="00876551" w:rsidP="007130EC">
            <w:pPr>
              <w:pStyle w:val="ListParagraph"/>
              <w:numPr>
                <w:ilvl w:val="0"/>
                <w:numId w:val="66"/>
              </w:numPr>
              <w:autoSpaceDE w:val="0"/>
              <w:autoSpaceDN w:val="0"/>
              <w:adjustRightInd w:val="0"/>
              <w:spacing w:after="0" w:line="240" w:lineRule="auto"/>
              <w:rPr>
                <w:rFonts w:cs="Times New Roman"/>
                <w:color w:val="000000"/>
                <w:sz w:val="18"/>
                <w:szCs w:val="18"/>
                <w:lang w:val="fr-FR"/>
              </w:rPr>
            </w:pPr>
            <w:r w:rsidRPr="00FA18A8">
              <w:rPr>
                <w:rFonts w:cs="Times New Roman"/>
                <w:color w:val="000000"/>
                <w:sz w:val="18"/>
                <w:szCs w:val="18"/>
                <w:lang w:val="fr-FR"/>
              </w:rPr>
              <w:t xml:space="preserve">Une </w:t>
            </w:r>
            <w:r w:rsidR="00E00ADD" w:rsidRPr="00FA18A8">
              <w:rPr>
                <w:rFonts w:cs="Times New Roman"/>
                <w:color w:val="000000"/>
                <w:sz w:val="18"/>
                <w:szCs w:val="18"/>
                <w:lang w:val="fr-FR"/>
              </w:rPr>
              <w:t>négociation</w:t>
            </w:r>
            <w:r w:rsidRPr="00FA18A8">
              <w:rPr>
                <w:rFonts w:cs="Times New Roman"/>
                <w:color w:val="000000"/>
                <w:sz w:val="18"/>
                <w:szCs w:val="18"/>
                <w:lang w:val="fr-FR"/>
              </w:rPr>
              <w:t xml:space="preserve"> et signature de protocole, si nécessaire, avec les structures étatiques d’accompagnement pour continuer le travail du projet, dans la limite des possibilités.</w:t>
            </w:r>
          </w:p>
        </w:tc>
        <w:tc>
          <w:tcPr>
            <w:tcW w:w="2738" w:type="dxa"/>
          </w:tcPr>
          <w:p w14:paraId="50545B6F" w14:textId="77777777" w:rsidR="00876551" w:rsidRPr="00FA18A8" w:rsidRDefault="00876551" w:rsidP="002462D8">
            <w:pPr>
              <w:autoSpaceDE w:val="0"/>
              <w:autoSpaceDN w:val="0"/>
              <w:adjustRightInd w:val="0"/>
              <w:spacing w:after="0" w:line="240" w:lineRule="auto"/>
              <w:rPr>
                <w:rFonts w:cs="Times New Roman"/>
                <w:color w:val="000000"/>
                <w:sz w:val="18"/>
                <w:szCs w:val="18"/>
                <w:lang w:val="fr-FR"/>
              </w:rPr>
            </w:pPr>
            <w:r w:rsidRPr="00FA18A8">
              <w:rPr>
                <w:rFonts w:cs="Times New Roman"/>
                <w:color w:val="000000"/>
                <w:sz w:val="18"/>
                <w:szCs w:val="18"/>
                <w:lang w:val="fr-FR"/>
              </w:rPr>
              <w:t>UGP</w:t>
            </w:r>
          </w:p>
        </w:tc>
      </w:tr>
      <w:tr w:rsidR="00876551" w:rsidRPr="00FA18A8" w14:paraId="698E4D1C" w14:textId="77777777" w:rsidTr="002462D8">
        <w:trPr>
          <w:trHeight w:val="91"/>
        </w:trPr>
        <w:tc>
          <w:tcPr>
            <w:tcW w:w="846" w:type="dxa"/>
          </w:tcPr>
          <w:p w14:paraId="171C7395" w14:textId="77777777" w:rsidR="00876551" w:rsidRPr="00FA18A8" w:rsidRDefault="00876551" w:rsidP="002462D8">
            <w:pPr>
              <w:autoSpaceDE w:val="0"/>
              <w:autoSpaceDN w:val="0"/>
              <w:adjustRightInd w:val="0"/>
              <w:spacing w:after="0" w:line="240" w:lineRule="auto"/>
              <w:rPr>
                <w:rFonts w:cs="Times New Roman"/>
                <w:color w:val="000000"/>
                <w:sz w:val="18"/>
                <w:szCs w:val="18"/>
                <w:lang w:val="fr-FR"/>
              </w:rPr>
            </w:pPr>
            <w:r w:rsidRPr="00FA18A8">
              <w:rPr>
                <w:rFonts w:cs="Times New Roman"/>
                <w:color w:val="000000"/>
                <w:sz w:val="18"/>
                <w:szCs w:val="18"/>
                <w:lang w:val="fr-FR"/>
              </w:rPr>
              <w:t xml:space="preserve">C </w:t>
            </w:r>
          </w:p>
        </w:tc>
        <w:tc>
          <w:tcPr>
            <w:tcW w:w="5103" w:type="dxa"/>
          </w:tcPr>
          <w:p w14:paraId="398AE0BD" w14:textId="77777777" w:rsidR="00876551" w:rsidRPr="00FA18A8" w:rsidRDefault="00876551" w:rsidP="002462D8">
            <w:pPr>
              <w:autoSpaceDE w:val="0"/>
              <w:autoSpaceDN w:val="0"/>
              <w:adjustRightInd w:val="0"/>
              <w:spacing w:after="0" w:line="240" w:lineRule="auto"/>
              <w:rPr>
                <w:rFonts w:cs="Times New Roman"/>
                <w:b/>
                <w:bCs/>
                <w:color w:val="000000"/>
                <w:sz w:val="18"/>
                <w:szCs w:val="18"/>
                <w:lang w:val="fr-FR"/>
              </w:rPr>
            </w:pPr>
            <w:r w:rsidRPr="00FA18A8">
              <w:rPr>
                <w:rFonts w:eastAsia="Times New Roman" w:cs="Times New Roman"/>
                <w:b/>
                <w:bCs/>
                <w:sz w:val="18"/>
                <w:szCs w:val="18"/>
                <w:lang w:val="fr-FR" w:eastAsia="fr-FR"/>
              </w:rPr>
              <w:t>La résilience des communautés est améliorée par des activités génératrices de revenus plus diversifiées et un environnement propice à un meilleur accès au financement</w:t>
            </w:r>
          </w:p>
        </w:tc>
        <w:tc>
          <w:tcPr>
            <w:tcW w:w="2738" w:type="dxa"/>
          </w:tcPr>
          <w:p w14:paraId="1FDC82B0" w14:textId="77777777" w:rsidR="00876551" w:rsidRPr="00FA18A8" w:rsidRDefault="00876551" w:rsidP="002462D8">
            <w:pPr>
              <w:autoSpaceDE w:val="0"/>
              <w:autoSpaceDN w:val="0"/>
              <w:adjustRightInd w:val="0"/>
              <w:spacing w:after="0" w:line="240" w:lineRule="auto"/>
              <w:rPr>
                <w:rFonts w:cs="Times New Roman"/>
                <w:color w:val="000000"/>
                <w:sz w:val="18"/>
                <w:szCs w:val="18"/>
                <w:lang w:val="fr-FR"/>
              </w:rPr>
            </w:pPr>
          </w:p>
        </w:tc>
      </w:tr>
      <w:tr w:rsidR="00876551" w:rsidRPr="00FA18A8" w14:paraId="4663CAC3" w14:textId="77777777" w:rsidTr="002462D8">
        <w:trPr>
          <w:trHeight w:val="91"/>
        </w:trPr>
        <w:tc>
          <w:tcPr>
            <w:tcW w:w="846" w:type="dxa"/>
          </w:tcPr>
          <w:p w14:paraId="13312DB3" w14:textId="77777777" w:rsidR="00876551" w:rsidRPr="00FA18A8" w:rsidRDefault="00876551" w:rsidP="002462D8">
            <w:pPr>
              <w:autoSpaceDE w:val="0"/>
              <w:autoSpaceDN w:val="0"/>
              <w:adjustRightInd w:val="0"/>
              <w:spacing w:after="0" w:line="240" w:lineRule="auto"/>
              <w:rPr>
                <w:rFonts w:cs="Times New Roman"/>
                <w:color w:val="000000"/>
                <w:sz w:val="18"/>
                <w:szCs w:val="18"/>
                <w:lang w:val="fr-FR"/>
              </w:rPr>
            </w:pPr>
            <w:r w:rsidRPr="00FA18A8">
              <w:rPr>
                <w:rFonts w:cs="Times New Roman"/>
                <w:color w:val="000000"/>
                <w:sz w:val="18"/>
                <w:szCs w:val="18"/>
                <w:lang w:val="fr-FR"/>
              </w:rPr>
              <w:t xml:space="preserve">C </w:t>
            </w:r>
          </w:p>
        </w:tc>
        <w:tc>
          <w:tcPr>
            <w:tcW w:w="5103" w:type="dxa"/>
          </w:tcPr>
          <w:p w14:paraId="60B2EF89" w14:textId="77777777" w:rsidR="00876551" w:rsidRPr="00FA18A8" w:rsidRDefault="00876551" w:rsidP="002462D8">
            <w:pPr>
              <w:autoSpaceDE w:val="0"/>
              <w:autoSpaceDN w:val="0"/>
              <w:adjustRightInd w:val="0"/>
              <w:spacing w:after="0" w:line="240" w:lineRule="auto"/>
              <w:rPr>
                <w:rFonts w:cs="Times New Roman"/>
                <w:color w:val="000000"/>
                <w:sz w:val="18"/>
                <w:szCs w:val="18"/>
                <w:lang w:val="fr-FR"/>
              </w:rPr>
            </w:pPr>
            <w:r w:rsidRPr="00FA18A8">
              <w:rPr>
                <w:rFonts w:cs="Times New Roman"/>
                <w:b/>
                <w:bCs/>
                <w:color w:val="000000"/>
                <w:sz w:val="18"/>
                <w:szCs w:val="18"/>
                <w:lang w:val="fr-FR"/>
              </w:rPr>
              <w:t xml:space="preserve">Principale recommandation : </w:t>
            </w:r>
          </w:p>
        </w:tc>
        <w:tc>
          <w:tcPr>
            <w:tcW w:w="2738" w:type="dxa"/>
          </w:tcPr>
          <w:p w14:paraId="4B9C4DDC" w14:textId="77777777" w:rsidR="00876551" w:rsidRPr="00FA18A8" w:rsidRDefault="00876551" w:rsidP="002462D8">
            <w:pPr>
              <w:autoSpaceDE w:val="0"/>
              <w:autoSpaceDN w:val="0"/>
              <w:adjustRightInd w:val="0"/>
              <w:spacing w:after="0" w:line="240" w:lineRule="auto"/>
              <w:rPr>
                <w:rFonts w:cs="Times New Roman"/>
                <w:color w:val="000000"/>
                <w:sz w:val="18"/>
                <w:szCs w:val="18"/>
                <w:lang w:val="fr-FR"/>
              </w:rPr>
            </w:pPr>
          </w:p>
        </w:tc>
      </w:tr>
      <w:tr w:rsidR="00876551" w:rsidRPr="00FA18A8" w14:paraId="7BF1DE0B" w14:textId="77777777" w:rsidTr="002462D8">
        <w:trPr>
          <w:trHeight w:val="91"/>
        </w:trPr>
        <w:tc>
          <w:tcPr>
            <w:tcW w:w="846" w:type="dxa"/>
          </w:tcPr>
          <w:p w14:paraId="7D666C82" w14:textId="77777777" w:rsidR="00876551" w:rsidRPr="00FA18A8" w:rsidRDefault="00876551" w:rsidP="002462D8">
            <w:pPr>
              <w:autoSpaceDE w:val="0"/>
              <w:autoSpaceDN w:val="0"/>
              <w:adjustRightInd w:val="0"/>
              <w:spacing w:after="0" w:line="240" w:lineRule="auto"/>
              <w:rPr>
                <w:rFonts w:cs="Times New Roman"/>
                <w:color w:val="000000"/>
                <w:sz w:val="18"/>
                <w:szCs w:val="18"/>
                <w:lang w:val="fr-FR"/>
              </w:rPr>
            </w:pPr>
            <w:r w:rsidRPr="00FA18A8">
              <w:rPr>
                <w:rFonts w:cs="Times New Roman"/>
                <w:color w:val="000000"/>
                <w:sz w:val="18"/>
                <w:szCs w:val="18"/>
                <w:lang w:val="fr-FR"/>
              </w:rPr>
              <w:t xml:space="preserve">C.2 </w:t>
            </w:r>
          </w:p>
        </w:tc>
        <w:tc>
          <w:tcPr>
            <w:tcW w:w="5103" w:type="dxa"/>
          </w:tcPr>
          <w:p w14:paraId="5D5DB6FA" w14:textId="4C57372D" w:rsidR="00876551" w:rsidRPr="00FA18A8" w:rsidRDefault="00876551" w:rsidP="002462D8">
            <w:pPr>
              <w:autoSpaceDE w:val="0"/>
              <w:autoSpaceDN w:val="0"/>
              <w:adjustRightInd w:val="0"/>
              <w:spacing w:after="0" w:line="240" w:lineRule="auto"/>
              <w:rPr>
                <w:rFonts w:cs="Times New Roman"/>
                <w:sz w:val="18"/>
                <w:szCs w:val="18"/>
                <w:lang w:val="fr-FR"/>
              </w:rPr>
            </w:pPr>
            <w:r w:rsidRPr="00FA18A8">
              <w:rPr>
                <w:rFonts w:cs="Times New Roman"/>
                <w:sz w:val="18"/>
                <w:szCs w:val="18"/>
                <w:lang w:val="fr-FR"/>
              </w:rPr>
              <w:t xml:space="preserve">Le PMSD doit revoir ses objectifs d’augmentation des revenus de tous les </w:t>
            </w:r>
            <w:r w:rsidR="00E00ADD" w:rsidRPr="00FA18A8">
              <w:rPr>
                <w:rFonts w:cs="Times New Roman"/>
                <w:sz w:val="18"/>
                <w:szCs w:val="18"/>
                <w:lang w:val="fr-FR"/>
              </w:rPr>
              <w:t>participants</w:t>
            </w:r>
            <w:r w:rsidRPr="00FA18A8">
              <w:rPr>
                <w:rFonts w:cs="Times New Roman"/>
                <w:sz w:val="18"/>
                <w:szCs w:val="18"/>
                <w:lang w:val="fr-FR"/>
              </w:rPr>
              <w:t xml:space="preserve"> de 50%. Le temps qui lui reste ne permettra pas d’atteindre cet objectif. Cet objectif devrait </w:t>
            </w:r>
            <w:r w:rsidR="00E00ADD" w:rsidRPr="00FA18A8">
              <w:rPr>
                <w:rFonts w:cs="Times New Roman"/>
                <w:sz w:val="18"/>
                <w:szCs w:val="18"/>
                <w:lang w:val="fr-FR"/>
              </w:rPr>
              <w:t>être</w:t>
            </w:r>
            <w:r w:rsidRPr="00FA18A8">
              <w:rPr>
                <w:rFonts w:cs="Times New Roman"/>
                <w:sz w:val="18"/>
                <w:szCs w:val="18"/>
                <w:lang w:val="fr-FR"/>
              </w:rPr>
              <w:t xml:space="preserve"> revu à la baisse pour ne concerner que 50% des </w:t>
            </w:r>
            <w:r w:rsidR="00E00ADD" w:rsidRPr="00FA18A8">
              <w:rPr>
                <w:rFonts w:cs="Times New Roman"/>
                <w:sz w:val="18"/>
                <w:szCs w:val="18"/>
                <w:lang w:val="fr-FR"/>
              </w:rPr>
              <w:t>participants</w:t>
            </w:r>
            <w:r w:rsidRPr="00FA18A8">
              <w:rPr>
                <w:rFonts w:cs="Times New Roman"/>
                <w:sz w:val="18"/>
                <w:szCs w:val="18"/>
                <w:lang w:val="fr-FR"/>
              </w:rPr>
              <w:t xml:space="preserve"> directs au </w:t>
            </w:r>
            <w:r w:rsidR="00E00ADD" w:rsidRPr="00FA18A8">
              <w:rPr>
                <w:rFonts w:cs="Times New Roman"/>
                <w:sz w:val="18"/>
                <w:szCs w:val="18"/>
                <w:lang w:val="fr-FR"/>
              </w:rPr>
              <w:t>programme,</w:t>
            </w:r>
            <w:r w:rsidRPr="00FA18A8">
              <w:rPr>
                <w:rFonts w:cs="Times New Roman"/>
                <w:sz w:val="18"/>
                <w:szCs w:val="18"/>
                <w:lang w:val="fr-FR"/>
              </w:rPr>
              <w:t xml:space="preserve"> avec une augmentation de 30% de leurs revenus pour être réaliste.</w:t>
            </w:r>
          </w:p>
          <w:p w14:paraId="6F41897B" w14:textId="77777777" w:rsidR="00876551" w:rsidRPr="00FA18A8" w:rsidRDefault="00876551" w:rsidP="002462D8">
            <w:pPr>
              <w:autoSpaceDE w:val="0"/>
              <w:autoSpaceDN w:val="0"/>
              <w:adjustRightInd w:val="0"/>
              <w:spacing w:after="0" w:line="240" w:lineRule="auto"/>
              <w:rPr>
                <w:rFonts w:cs="Times New Roman"/>
                <w:sz w:val="18"/>
                <w:szCs w:val="18"/>
                <w:lang w:val="fr-FR"/>
              </w:rPr>
            </w:pPr>
            <w:r w:rsidRPr="00FA18A8">
              <w:rPr>
                <w:rFonts w:cs="Times New Roman"/>
                <w:sz w:val="18"/>
                <w:szCs w:val="18"/>
                <w:lang w:val="fr-FR"/>
              </w:rPr>
              <w:t>Actions :</w:t>
            </w:r>
          </w:p>
          <w:p w14:paraId="40442CC5" w14:textId="6D3E69A9" w:rsidR="00876551" w:rsidRPr="00FA18A8" w:rsidRDefault="00876551" w:rsidP="007130EC">
            <w:pPr>
              <w:pStyle w:val="ListParagraph"/>
              <w:numPr>
                <w:ilvl w:val="0"/>
                <w:numId w:val="67"/>
              </w:numPr>
              <w:autoSpaceDE w:val="0"/>
              <w:autoSpaceDN w:val="0"/>
              <w:adjustRightInd w:val="0"/>
              <w:spacing w:after="0" w:line="240" w:lineRule="auto"/>
              <w:rPr>
                <w:rFonts w:cs="Times New Roman"/>
                <w:color w:val="000000"/>
                <w:sz w:val="18"/>
                <w:szCs w:val="18"/>
                <w:lang w:val="fr-FR"/>
              </w:rPr>
            </w:pPr>
            <w:r w:rsidRPr="00FA18A8">
              <w:rPr>
                <w:rFonts w:cs="Times New Roman"/>
                <w:color w:val="000000"/>
                <w:sz w:val="18"/>
                <w:szCs w:val="18"/>
                <w:lang w:val="fr-FR"/>
              </w:rPr>
              <w:t xml:space="preserve">Finaliser la </w:t>
            </w:r>
            <w:r w:rsidR="00E00ADD" w:rsidRPr="00FA18A8">
              <w:rPr>
                <w:rFonts w:cs="Times New Roman"/>
                <w:color w:val="000000"/>
                <w:sz w:val="18"/>
                <w:szCs w:val="18"/>
                <w:lang w:val="fr-FR"/>
              </w:rPr>
              <w:t>typologie</w:t>
            </w:r>
            <w:r w:rsidRPr="00FA18A8">
              <w:rPr>
                <w:rFonts w:cs="Times New Roman"/>
                <w:color w:val="000000"/>
                <w:sz w:val="18"/>
                <w:szCs w:val="18"/>
                <w:lang w:val="fr-FR"/>
              </w:rPr>
              <w:t xml:space="preserve"> des bénéficiaires du projet</w:t>
            </w:r>
          </w:p>
          <w:p w14:paraId="1276496D" w14:textId="77777777" w:rsidR="00876551" w:rsidRPr="00FA18A8" w:rsidRDefault="00876551" w:rsidP="007130EC">
            <w:pPr>
              <w:pStyle w:val="ListParagraph"/>
              <w:numPr>
                <w:ilvl w:val="0"/>
                <w:numId w:val="67"/>
              </w:numPr>
              <w:autoSpaceDE w:val="0"/>
              <w:autoSpaceDN w:val="0"/>
              <w:adjustRightInd w:val="0"/>
              <w:spacing w:after="0" w:line="240" w:lineRule="auto"/>
              <w:rPr>
                <w:rFonts w:cs="Times New Roman"/>
                <w:color w:val="000000"/>
                <w:sz w:val="18"/>
                <w:szCs w:val="18"/>
                <w:lang w:val="fr-FR"/>
              </w:rPr>
            </w:pPr>
            <w:r w:rsidRPr="00FA18A8">
              <w:rPr>
                <w:rFonts w:cs="Times New Roman"/>
                <w:color w:val="000000"/>
                <w:sz w:val="18"/>
                <w:szCs w:val="18"/>
                <w:lang w:val="fr-FR"/>
              </w:rPr>
              <w:t>Estimer les revenus moyens de chaque groupe de bénéficiaires</w:t>
            </w:r>
          </w:p>
          <w:p w14:paraId="5EEB957D" w14:textId="77777777" w:rsidR="00876551" w:rsidRPr="00FA18A8" w:rsidRDefault="00876551" w:rsidP="007130EC">
            <w:pPr>
              <w:pStyle w:val="ListParagraph"/>
              <w:numPr>
                <w:ilvl w:val="0"/>
                <w:numId w:val="67"/>
              </w:numPr>
              <w:autoSpaceDE w:val="0"/>
              <w:autoSpaceDN w:val="0"/>
              <w:adjustRightInd w:val="0"/>
              <w:spacing w:after="0" w:line="240" w:lineRule="auto"/>
              <w:rPr>
                <w:rFonts w:cs="Times New Roman"/>
                <w:color w:val="000000"/>
                <w:sz w:val="18"/>
                <w:szCs w:val="18"/>
                <w:lang w:val="fr-FR"/>
              </w:rPr>
            </w:pPr>
            <w:r w:rsidRPr="00FA18A8">
              <w:rPr>
                <w:rFonts w:cs="Times New Roman"/>
                <w:color w:val="000000"/>
                <w:sz w:val="18"/>
                <w:szCs w:val="18"/>
                <w:lang w:val="fr-FR"/>
              </w:rPr>
              <w:lastRenderedPageBreak/>
              <w:t>Fixer les cibles à 30% d’augmentation pour la moitié des bénéficiaires</w:t>
            </w:r>
          </w:p>
          <w:p w14:paraId="0ED2D3C6" w14:textId="77777777" w:rsidR="00876551" w:rsidRPr="00FA18A8" w:rsidRDefault="00876551" w:rsidP="007130EC">
            <w:pPr>
              <w:pStyle w:val="ListParagraph"/>
              <w:numPr>
                <w:ilvl w:val="0"/>
                <w:numId w:val="67"/>
              </w:numPr>
              <w:autoSpaceDE w:val="0"/>
              <w:autoSpaceDN w:val="0"/>
              <w:adjustRightInd w:val="0"/>
              <w:spacing w:after="0" w:line="240" w:lineRule="auto"/>
              <w:rPr>
                <w:rFonts w:cs="Times New Roman"/>
                <w:color w:val="000000"/>
                <w:sz w:val="18"/>
                <w:szCs w:val="18"/>
                <w:lang w:val="fr-FR"/>
              </w:rPr>
            </w:pPr>
            <w:r w:rsidRPr="00FA18A8">
              <w:rPr>
                <w:rFonts w:cs="Times New Roman"/>
                <w:color w:val="000000"/>
                <w:sz w:val="18"/>
                <w:szCs w:val="18"/>
                <w:lang w:val="fr-FR"/>
              </w:rPr>
              <w:t xml:space="preserve">Insérer dans les amendements à proposer au FEM une altération de cet objectif. </w:t>
            </w:r>
          </w:p>
        </w:tc>
        <w:tc>
          <w:tcPr>
            <w:tcW w:w="2738" w:type="dxa"/>
          </w:tcPr>
          <w:p w14:paraId="491313F8" w14:textId="77777777" w:rsidR="00876551" w:rsidRPr="00FA18A8" w:rsidRDefault="00876551" w:rsidP="002462D8">
            <w:pPr>
              <w:autoSpaceDE w:val="0"/>
              <w:autoSpaceDN w:val="0"/>
              <w:adjustRightInd w:val="0"/>
              <w:spacing w:after="0" w:line="240" w:lineRule="auto"/>
              <w:rPr>
                <w:rFonts w:cs="Times New Roman"/>
                <w:color w:val="000000"/>
                <w:sz w:val="18"/>
                <w:szCs w:val="18"/>
                <w:lang w:val="fr-FR"/>
              </w:rPr>
            </w:pPr>
            <w:r w:rsidRPr="00FA18A8">
              <w:rPr>
                <w:rFonts w:cs="Times New Roman"/>
                <w:color w:val="000000"/>
                <w:sz w:val="18"/>
                <w:szCs w:val="18"/>
                <w:lang w:val="fr-FR"/>
              </w:rPr>
              <w:lastRenderedPageBreak/>
              <w:t>PNUD</w:t>
            </w:r>
          </w:p>
        </w:tc>
      </w:tr>
      <w:tr w:rsidR="00876551" w:rsidRPr="00FA18A8" w14:paraId="4C376522" w14:textId="77777777" w:rsidTr="002462D8">
        <w:trPr>
          <w:trHeight w:val="91"/>
        </w:trPr>
        <w:tc>
          <w:tcPr>
            <w:tcW w:w="846" w:type="dxa"/>
          </w:tcPr>
          <w:p w14:paraId="08E03ABE" w14:textId="77777777" w:rsidR="00876551" w:rsidRPr="00FA18A8" w:rsidRDefault="00876551" w:rsidP="002462D8">
            <w:pPr>
              <w:autoSpaceDE w:val="0"/>
              <w:autoSpaceDN w:val="0"/>
              <w:adjustRightInd w:val="0"/>
              <w:spacing w:after="0" w:line="240" w:lineRule="auto"/>
              <w:rPr>
                <w:rFonts w:cs="Times New Roman"/>
                <w:color w:val="000000"/>
                <w:sz w:val="18"/>
                <w:szCs w:val="18"/>
                <w:lang w:val="fr-FR"/>
              </w:rPr>
            </w:pPr>
            <w:r w:rsidRPr="00FA18A8">
              <w:rPr>
                <w:rFonts w:cs="Times New Roman"/>
                <w:color w:val="000000"/>
                <w:sz w:val="18"/>
                <w:szCs w:val="18"/>
                <w:lang w:val="fr-FR"/>
              </w:rPr>
              <w:t xml:space="preserve">D </w:t>
            </w:r>
          </w:p>
        </w:tc>
        <w:tc>
          <w:tcPr>
            <w:tcW w:w="5103" w:type="dxa"/>
          </w:tcPr>
          <w:p w14:paraId="1D3A507C" w14:textId="77777777" w:rsidR="00876551" w:rsidRPr="00FA18A8" w:rsidRDefault="00876551" w:rsidP="002462D8">
            <w:pPr>
              <w:pStyle w:val="Default"/>
              <w:rPr>
                <w:rFonts w:ascii="Times New Roman" w:hAnsi="Times New Roman" w:cs="Times New Roman"/>
                <w:sz w:val="18"/>
                <w:szCs w:val="18"/>
              </w:rPr>
            </w:pPr>
            <w:r w:rsidRPr="00FA18A8">
              <w:rPr>
                <w:rFonts w:ascii="Times New Roman" w:hAnsi="Times New Roman" w:cs="Times New Roman"/>
                <w:sz w:val="18"/>
                <w:szCs w:val="18"/>
              </w:rPr>
              <w:t xml:space="preserve">Mise en œuvre du projet et gestion réactive </w:t>
            </w:r>
          </w:p>
        </w:tc>
        <w:tc>
          <w:tcPr>
            <w:tcW w:w="2738" w:type="dxa"/>
          </w:tcPr>
          <w:p w14:paraId="612E6722" w14:textId="77777777" w:rsidR="00876551" w:rsidRPr="00FA18A8" w:rsidRDefault="00876551" w:rsidP="002462D8">
            <w:pPr>
              <w:autoSpaceDE w:val="0"/>
              <w:autoSpaceDN w:val="0"/>
              <w:adjustRightInd w:val="0"/>
              <w:spacing w:after="0" w:line="240" w:lineRule="auto"/>
              <w:rPr>
                <w:rFonts w:cs="Times New Roman"/>
                <w:color w:val="000000"/>
                <w:sz w:val="18"/>
                <w:szCs w:val="18"/>
                <w:lang w:val="fr-FR"/>
              </w:rPr>
            </w:pPr>
          </w:p>
        </w:tc>
      </w:tr>
      <w:tr w:rsidR="00876551" w:rsidRPr="00FA18A8" w14:paraId="353F47D1" w14:textId="77777777" w:rsidTr="002462D8">
        <w:trPr>
          <w:trHeight w:val="91"/>
        </w:trPr>
        <w:tc>
          <w:tcPr>
            <w:tcW w:w="846" w:type="dxa"/>
          </w:tcPr>
          <w:p w14:paraId="042FA4C5" w14:textId="77777777" w:rsidR="00876551" w:rsidRPr="00FA18A8" w:rsidRDefault="00876551" w:rsidP="002462D8">
            <w:pPr>
              <w:pStyle w:val="Default"/>
              <w:rPr>
                <w:rFonts w:ascii="Times New Roman" w:hAnsi="Times New Roman" w:cs="Times New Roman"/>
                <w:sz w:val="18"/>
                <w:szCs w:val="18"/>
              </w:rPr>
            </w:pPr>
            <w:r w:rsidRPr="00FA18A8">
              <w:rPr>
                <w:rFonts w:ascii="Times New Roman" w:hAnsi="Times New Roman" w:cs="Times New Roman"/>
                <w:sz w:val="18"/>
                <w:szCs w:val="18"/>
              </w:rPr>
              <w:t xml:space="preserve">D.1 </w:t>
            </w:r>
          </w:p>
        </w:tc>
        <w:tc>
          <w:tcPr>
            <w:tcW w:w="5103" w:type="dxa"/>
          </w:tcPr>
          <w:p w14:paraId="32D0BDC2" w14:textId="77777777" w:rsidR="00876551" w:rsidRPr="00FA18A8" w:rsidRDefault="00876551" w:rsidP="002462D8">
            <w:pPr>
              <w:pStyle w:val="Default"/>
              <w:rPr>
                <w:rFonts w:ascii="Times New Roman" w:hAnsi="Times New Roman" w:cs="Times New Roman"/>
                <w:sz w:val="18"/>
                <w:szCs w:val="18"/>
              </w:rPr>
            </w:pPr>
            <w:r w:rsidRPr="00FA18A8">
              <w:rPr>
                <w:rFonts w:ascii="Times New Roman" w:hAnsi="Times New Roman" w:cs="Times New Roman"/>
                <w:b/>
                <w:bCs/>
                <w:sz w:val="18"/>
                <w:szCs w:val="18"/>
              </w:rPr>
              <w:t xml:space="preserve">Principale recommandation : </w:t>
            </w:r>
          </w:p>
        </w:tc>
        <w:tc>
          <w:tcPr>
            <w:tcW w:w="2738" w:type="dxa"/>
          </w:tcPr>
          <w:p w14:paraId="0D0C8B0E" w14:textId="77777777" w:rsidR="00876551" w:rsidRPr="00FA18A8" w:rsidRDefault="00876551" w:rsidP="002462D8">
            <w:pPr>
              <w:autoSpaceDE w:val="0"/>
              <w:autoSpaceDN w:val="0"/>
              <w:adjustRightInd w:val="0"/>
              <w:spacing w:after="0" w:line="240" w:lineRule="auto"/>
              <w:rPr>
                <w:rFonts w:cs="Times New Roman"/>
                <w:color w:val="000000"/>
                <w:sz w:val="18"/>
                <w:szCs w:val="18"/>
                <w:lang w:val="fr-FR"/>
              </w:rPr>
            </w:pPr>
          </w:p>
        </w:tc>
      </w:tr>
      <w:tr w:rsidR="00876551" w:rsidRPr="00FA18A8" w14:paraId="4588C7F7" w14:textId="77777777" w:rsidTr="002462D8">
        <w:trPr>
          <w:trHeight w:val="91"/>
        </w:trPr>
        <w:tc>
          <w:tcPr>
            <w:tcW w:w="846" w:type="dxa"/>
          </w:tcPr>
          <w:p w14:paraId="57B2EB73" w14:textId="77777777" w:rsidR="00876551" w:rsidRPr="00FA18A8" w:rsidRDefault="00876551" w:rsidP="002462D8">
            <w:pPr>
              <w:pStyle w:val="Default"/>
              <w:rPr>
                <w:rFonts w:ascii="Times New Roman" w:hAnsi="Times New Roman" w:cs="Times New Roman"/>
                <w:sz w:val="18"/>
                <w:szCs w:val="18"/>
              </w:rPr>
            </w:pPr>
            <w:r w:rsidRPr="00FA18A8">
              <w:rPr>
                <w:rFonts w:ascii="Times New Roman" w:hAnsi="Times New Roman" w:cs="Times New Roman"/>
                <w:sz w:val="18"/>
                <w:szCs w:val="18"/>
              </w:rPr>
              <w:t>D.2</w:t>
            </w:r>
          </w:p>
        </w:tc>
        <w:tc>
          <w:tcPr>
            <w:tcW w:w="5103" w:type="dxa"/>
          </w:tcPr>
          <w:p w14:paraId="05FF8268" w14:textId="5A1D4FE0" w:rsidR="00876551" w:rsidRPr="00FA18A8" w:rsidRDefault="00876551" w:rsidP="002462D8">
            <w:pPr>
              <w:autoSpaceDE w:val="0"/>
              <w:autoSpaceDN w:val="0"/>
              <w:adjustRightInd w:val="0"/>
              <w:spacing w:after="0" w:line="240" w:lineRule="auto"/>
              <w:rPr>
                <w:rFonts w:cs="Times New Roman"/>
                <w:sz w:val="18"/>
                <w:szCs w:val="18"/>
                <w:lang w:val="fr-FR"/>
              </w:rPr>
            </w:pPr>
            <w:r w:rsidRPr="00FA18A8">
              <w:rPr>
                <w:rFonts w:cs="Times New Roman"/>
                <w:sz w:val="18"/>
                <w:szCs w:val="18"/>
                <w:lang w:val="fr-FR"/>
              </w:rPr>
              <w:t xml:space="preserve">Le comité de pilotage du projet doit organiser un atelier visant à faire le point sur les réalisations du </w:t>
            </w:r>
            <w:r w:rsidR="00E00ADD" w:rsidRPr="00FA18A8">
              <w:rPr>
                <w:rFonts w:cs="Times New Roman"/>
                <w:sz w:val="18"/>
                <w:szCs w:val="18"/>
                <w:lang w:val="fr-FR"/>
              </w:rPr>
              <w:t>programme et partager les</w:t>
            </w:r>
            <w:r w:rsidRPr="00FA18A8">
              <w:rPr>
                <w:rFonts w:cs="Times New Roman"/>
                <w:sz w:val="18"/>
                <w:szCs w:val="18"/>
                <w:lang w:val="fr-FR"/>
              </w:rPr>
              <w:t xml:space="preserve"> résultats de l'évaluation à mi-parcours. - Réviser le plan de mise en œuvre du programme y compris les cibles sur </w:t>
            </w:r>
            <w:r w:rsidR="00E00ADD" w:rsidRPr="00FA18A8">
              <w:rPr>
                <w:rFonts w:cs="Times New Roman"/>
                <w:sz w:val="18"/>
                <w:szCs w:val="18"/>
                <w:lang w:val="fr-FR"/>
              </w:rPr>
              <w:t>les augmentations</w:t>
            </w:r>
            <w:r w:rsidRPr="00FA18A8">
              <w:rPr>
                <w:rFonts w:cs="Times New Roman"/>
                <w:sz w:val="18"/>
                <w:szCs w:val="18"/>
                <w:lang w:val="fr-FR"/>
              </w:rPr>
              <w:t xml:space="preserve"> de revenus et la réduction de la vulnérabilité pour être sûr de pouvoir les atteindre à la fin. </w:t>
            </w:r>
          </w:p>
          <w:p w14:paraId="363A8B46" w14:textId="77777777" w:rsidR="00876551" w:rsidRPr="00FA18A8" w:rsidRDefault="00876551" w:rsidP="002462D8">
            <w:pPr>
              <w:autoSpaceDE w:val="0"/>
              <w:autoSpaceDN w:val="0"/>
              <w:adjustRightInd w:val="0"/>
              <w:spacing w:after="0" w:line="240" w:lineRule="auto"/>
              <w:rPr>
                <w:rFonts w:cs="Times New Roman"/>
                <w:color w:val="000000"/>
                <w:sz w:val="18"/>
                <w:szCs w:val="18"/>
                <w:lang w:val="fr-FR"/>
              </w:rPr>
            </w:pPr>
            <w:r w:rsidRPr="00FA18A8">
              <w:rPr>
                <w:rFonts w:cs="Times New Roman"/>
                <w:color w:val="000000"/>
                <w:sz w:val="18"/>
                <w:szCs w:val="18"/>
                <w:lang w:val="fr-FR"/>
              </w:rPr>
              <w:t>Actions :</w:t>
            </w:r>
          </w:p>
          <w:p w14:paraId="7EFDDECF" w14:textId="77777777" w:rsidR="00876551" w:rsidRPr="00FA18A8" w:rsidRDefault="00876551" w:rsidP="007130EC">
            <w:pPr>
              <w:pStyle w:val="ListParagraph"/>
              <w:numPr>
                <w:ilvl w:val="0"/>
                <w:numId w:val="68"/>
              </w:numPr>
              <w:autoSpaceDE w:val="0"/>
              <w:autoSpaceDN w:val="0"/>
              <w:adjustRightInd w:val="0"/>
              <w:spacing w:after="0" w:line="240" w:lineRule="auto"/>
              <w:rPr>
                <w:rFonts w:cs="Times New Roman"/>
                <w:color w:val="000000"/>
                <w:sz w:val="18"/>
                <w:szCs w:val="18"/>
                <w:lang w:val="fr-FR"/>
              </w:rPr>
            </w:pPr>
            <w:r w:rsidRPr="00FA18A8">
              <w:rPr>
                <w:rFonts w:cs="Times New Roman"/>
                <w:color w:val="000000"/>
                <w:sz w:val="18"/>
                <w:szCs w:val="18"/>
                <w:lang w:val="fr-FR"/>
              </w:rPr>
              <w:t>Préparer une révision complète du cadre logique du projet avec les indicateurs et les cibles refaits</w:t>
            </w:r>
          </w:p>
          <w:p w14:paraId="6C5997FE" w14:textId="77777777" w:rsidR="00876551" w:rsidRPr="00FA18A8" w:rsidRDefault="00876551" w:rsidP="007130EC">
            <w:pPr>
              <w:pStyle w:val="ListParagraph"/>
              <w:numPr>
                <w:ilvl w:val="0"/>
                <w:numId w:val="68"/>
              </w:numPr>
              <w:autoSpaceDE w:val="0"/>
              <w:autoSpaceDN w:val="0"/>
              <w:adjustRightInd w:val="0"/>
              <w:spacing w:after="0" w:line="240" w:lineRule="auto"/>
              <w:rPr>
                <w:rFonts w:cs="Times New Roman"/>
                <w:color w:val="000000"/>
                <w:sz w:val="18"/>
                <w:szCs w:val="18"/>
                <w:lang w:val="fr-FR"/>
              </w:rPr>
            </w:pPr>
            <w:r w:rsidRPr="00FA18A8">
              <w:rPr>
                <w:rFonts w:cs="Times New Roman"/>
                <w:color w:val="000000"/>
                <w:sz w:val="18"/>
                <w:szCs w:val="18"/>
                <w:lang w:val="fr-FR"/>
              </w:rPr>
              <w:t xml:space="preserve">Proposer le nouveau cadre logique au comité de pilotage </w:t>
            </w:r>
          </w:p>
          <w:p w14:paraId="4428E196" w14:textId="77777777" w:rsidR="00876551" w:rsidRPr="00FA18A8" w:rsidRDefault="00876551" w:rsidP="007130EC">
            <w:pPr>
              <w:pStyle w:val="ListParagraph"/>
              <w:numPr>
                <w:ilvl w:val="0"/>
                <w:numId w:val="68"/>
              </w:numPr>
              <w:autoSpaceDE w:val="0"/>
              <w:autoSpaceDN w:val="0"/>
              <w:adjustRightInd w:val="0"/>
              <w:spacing w:after="0" w:line="240" w:lineRule="auto"/>
              <w:rPr>
                <w:rFonts w:cs="Times New Roman"/>
                <w:color w:val="000000"/>
                <w:sz w:val="18"/>
                <w:szCs w:val="18"/>
                <w:lang w:val="fr-FR"/>
              </w:rPr>
            </w:pPr>
            <w:r w:rsidRPr="00FA18A8">
              <w:rPr>
                <w:rFonts w:cs="Times New Roman"/>
                <w:color w:val="000000"/>
                <w:sz w:val="18"/>
                <w:szCs w:val="18"/>
                <w:lang w:val="fr-FR"/>
              </w:rPr>
              <w:t xml:space="preserve">Soumettre la version adoptée du cadre logique dans l’amendement à soumettre au FEM </w:t>
            </w:r>
          </w:p>
        </w:tc>
        <w:tc>
          <w:tcPr>
            <w:tcW w:w="2738" w:type="dxa"/>
          </w:tcPr>
          <w:p w14:paraId="6F630A23" w14:textId="77777777" w:rsidR="00876551" w:rsidRPr="00FA18A8" w:rsidRDefault="00876551" w:rsidP="002462D8">
            <w:pPr>
              <w:autoSpaceDE w:val="0"/>
              <w:autoSpaceDN w:val="0"/>
              <w:adjustRightInd w:val="0"/>
              <w:spacing w:after="0" w:line="240" w:lineRule="auto"/>
              <w:rPr>
                <w:rFonts w:cs="Times New Roman"/>
                <w:color w:val="000000"/>
                <w:sz w:val="18"/>
                <w:szCs w:val="18"/>
                <w:lang w:val="fr-FR"/>
              </w:rPr>
            </w:pPr>
            <w:r w:rsidRPr="00FA18A8">
              <w:rPr>
                <w:rFonts w:cs="Times New Roman"/>
                <w:color w:val="000000"/>
                <w:sz w:val="18"/>
                <w:szCs w:val="18"/>
                <w:lang w:val="fr-FR"/>
              </w:rPr>
              <w:t>UGP</w:t>
            </w:r>
          </w:p>
        </w:tc>
      </w:tr>
      <w:tr w:rsidR="00876551" w:rsidRPr="00FA18A8" w14:paraId="798C6E99" w14:textId="77777777" w:rsidTr="005961BF">
        <w:trPr>
          <w:trHeight w:val="890"/>
        </w:trPr>
        <w:tc>
          <w:tcPr>
            <w:tcW w:w="846" w:type="dxa"/>
          </w:tcPr>
          <w:p w14:paraId="2B6C3443" w14:textId="77777777" w:rsidR="00876551" w:rsidRPr="00FA18A8" w:rsidRDefault="00876551" w:rsidP="002462D8">
            <w:pPr>
              <w:pStyle w:val="Default"/>
              <w:rPr>
                <w:rFonts w:ascii="Times New Roman" w:hAnsi="Times New Roman" w:cs="Times New Roman"/>
                <w:sz w:val="18"/>
                <w:szCs w:val="18"/>
              </w:rPr>
            </w:pPr>
            <w:r w:rsidRPr="00FA18A8">
              <w:rPr>
                <w:rFonts w:ascii="Times New Roman" w:hAnsi="Times New Roman" w:cs="Times New Roman"/>
                <w:sz w:val="18"/>
                <w:szCs w:val="18"/>
              </w:rPr>
              <w:t>D.3</w:t>
            </w:r>
          </w:p>
        </w:tc>
        <w:tc>
          <w:tcPr>
            <w:tcW w:w="5103" w:type="dxa"/>
          </w:tcPr>
          <w:p w14:paraId="711DA689" w14:textId="77777777" w:rsidR="00876551" w:rsidRPr="00FA18A8" w:rsidRDefault="00876551" w:rsidP="002462D8">
            <w:pPr>
              <w:spacing w:after="0" w:line="240" w:lineRule="auto"/>
              <w:jc w:val="both"/>
              <w:rPr>
                <w:rFonts w:cs="Times New Roman"/>
                <w:sz w:val="18"/>
                <w:szCs w:val="18"/>
                <w:lang w:val="fr-FR"/>
              </w:rPr>
            </w:pPr>
            <w:r w:rsidRPr="00FA18A8">
              <w:rPr>
                <w:rFonts w:cs="Times New Roman"/>
                <w:sz w:val="18"/>
                <w:szCs w:val="18"/>
                <w:lang w:val="fr-FR"/>
              </w:rPr>
              <w:t>Le PMSD devrait envisager de faire revenir un expert en S&amp;E et un expert en administration financière pour combler les postes laissés vacants par les récents départs et dont les fonctions peuvent être essentielles dans la suite de la mise en œuvre.</w:t>
            </w:r>
          </w:p>
          <w:p w14:paraId="198AB874" w14:textId="77777777" w:rsidR="00876551" w:rsidRPr="00FA18A8" w:rsidRDefault="00876551" w:rsidP="002462D8">
            <w:pPr>
              <w:spacing w:after="0" w:line="240" w:lineRule="auto"/>
              <w:jc w:val="both"/>
              <w:rPr>
                <w:rFonts w:cs="Times New Roman"/>
                <w:sz w:val="18"/>
                <w:szCs w:val="18"/>
                <w:lang w:val="fr-FR"/>
              </w:rPr>
            </w:pPr>
            <w:r w:rsidRPr="00FA18A8">
              <w:rPr>
                <w:rFonts w:cs="Times New Roman"/>
                <w:sz w:val="18"/>
                <w:szCs w:val="18"/>
                <w:lang w:val="fr-FR"/>
              </w:rPr>
              <w:t>Actions :</w:t>
            </w:r>
          </w:p>
          <w:p w14:paraId="79D2F628" w14:textId="77777777" w:rsidR="00876551" w:rsidRPr="00FA18A8" w:rsidRDefault="00876551" w:rsidP="007130EC">
            <w:pPr>
              <w:pStyle w:val="ListParagraph"/>
              <w:numPr>
                <w:ilvl w:val="0"/>
                <w:numId w:val="69"/>
              </w:numPr>
              <w:spacing w:after="0" w:line="240" w:lineRule="auto"/>
              <w:jc w:val="both"/>
              <w:rPr>
                <w:rFonts w:cs="Times New Roman"/>
                <w:sz w:val="18"/>
                <w:szCs w:val="18"/>
                <w:lang w:val="fr-FR"/>
              </w:rPr>
            </w:pPr>
            <w:r w:rsidRPr="00FA18A8">
              <w:rPr>
                <w:rFonts w:cs="Times New Roman"/>
                <w:sz w:val="18"/>
                <w:szCs w:val="18"/>
                <w:lang w:val="fr-FR"/>
              </w:rPr>
              <w:t>Evaluer le budget restant et trouver à travers un réaménagement les fonds nécessaires pour recruter un consultant en Suivi Evaluation</w:t>
            </w:r>
          </w:p>
          <w:p w14:paraId="2D3A4954" w14:textId="7A887DA4" w:rsidR="00876551" w:rsidRPr="00FA18A8" w:rsidRDefault="00876551" w:rsidP="007130EC">
            <w:pPr>
              <w:pStyle w:val="ListParagraph"/>
              <w:numPr>
                <w:ilvl w:val="0"/>
                <w:numId w:val="69"/>
              </w:numPr>
              <w:spacing w:after="0" w:line="240" w:lineRule="auto"/>
              <w:jc w:val="both"/>
              <w:rPr>
                <w:rFonts w:cs="Times New Roman"/>
                <w:sz w:val="18"/>
                <w:szCs w:val="18"/>
                <w:lang w:val="fr-FR"/>
              </w:rPr>
            </w:pPr>
            <w:r w:rsidRPr="00FA18A8">
              <w:rPr>
                <w:rFonts w:cs="Times New Roman"/>
                <w:sz w:val="18"/>
                <w:szCs w:val="18"/>
                <w:lang w:val="fr-FR"/>
              </w:rPr>
              <w:t>Recruter au moins à temps partiel un expert en Suivi Evaluation pour guider l’</w:t>
            </w:r>
            <w:r w:rsidR="00E00ADD" w:rsidRPr="00FA18A8">
              <w:rPr>
                <w:rFonts w:cs="Times New Roman"/>
                <w:sz w:val="18"/>
                <w:szCs w:val="18"/>
                <w:lang w:val="fr-FR"/>
              </w:rPr>
              <w:t>assistant</w:t>
            </w:r>
            <w:r w:rsidRPr="00FA18A8">
              <w:rPr>
                <w:rFonts w:cs="Times New Roman"/>
                <w:sz w:val="18"/>
                <w:szCs w:val="18"/>
                <w:lang w:val="fr-FR"/>
              </w:rPr>
              <w:t xml:space="preserve"> en Suivi Evaluation</w:t>
            </w:r>
          </w:p>
          <w:p w14:paraId="301BEB77" w14:textId="77777777" w:rsidR="00876551" w:rsidRPr="00FA18A8" w:rsidRDefault="00876551" w:rsidP="007130EC">
            <w:pPr>
              <w:pStyle w:val="ListParagraph"/>
              <w:numPr>
                <w:ilvl w:val="0"/>
                <w:numId w:val="69"/>
              </w:numPr>
              <w:spacing w:after="0" w:line="240" w:lineRule="auto"/>
              <w:jc w:val="both"/>
              <w:rPr>
                <w:rFonts w:cs="Times New Roman"/>
                <w:sz w:val="18"/>
                <w:szCs w:val="18"/>
                <w:lang w:val="fr-FR"/>
              </w:rPr>
            </w:pPr>
            <w:r w:rsidRPr="00FA18A8">
              <w:rPr>
                <w:rFonts w:cs="Times New Roman"/>
                <w:sz w:val="18"/>
                <w:szCs w:val="18"/>
                <w:lang w:val="fr-FR"/>
              </w:rPr>
              <w:t xml:space="preserve">Faire-faire au consultant un profil détaillé de tous les indicateurs de performance </w:t>
            </w:r>
          </w:p>
          <w:p w14:paraId="3A2506CD" w14:textId="77777777" w:rsidR="00876551" w:rsidRPr="00FA18A8" w:rsidRDefault="00876551" w:rsidP="007130EC">
            <w:pPr>
              <w:pStyle w:val="ListParagraph"/>
              <w:numPr>
                <w:ilvl w:val="0"/>
                <w:numId w:val="69"/>
              </w:numPr>
              <w:spacing w:after="0" w:line="240" w:lineRule="auto"/>
              <w:jc w:val="both"/>
              <w:rPr>
                <w:rFonts w:cs="Times New Roman"/>
                <w:sz w:val="18"/>
                <w:szCs w:val="18"/>
                <w:lang w:val="fr-FR"/>
              </w:rPr>
            </w:pPr>
            <w:r w:rsidRPr="00FA18A8">
              <w:rPr>
                <w:rFonts w:cs="Times New Roman"/>
                <w:sz w:val="18"/>
                <w:szCs w:val="18"/>
                <w:lang w:val="fr-FR"/>
              </w:rPr>
              <w:t>Faire appuyer par l’expert en Suivi Evaluation les études sur la vulnérabilité</w:t>
            </w:r>
          </w:p>
          <w:p w14:paraId="3982C6C2" w14:textId="4794FC4C" w:rsidR="00876551" w:rsidRPr="00FA18A8" w:rsidRDefault="00876551" w:rsidP="007130EC">
            <w:pPr>
              <w:pStyle w:val="ListParagraph"/>
              <w:numPr>
                <w:ilvl w:val="0"/>
                <w:numId w:val="69"/>
              </w:numPr>
              <w:spacing w:after="0" w:line="240" w:lineRule="auto"/>
              <w:jc w:val="both"/>
              <w:rPr>
                <w:rFonts w:cs="Times New Roman"/>
                <w:sz w:val="18"/>
                <w:szCs w:val="18"/>
                <w:lang w:val="fr-FR"/>
              </w:rPr>
            </w:pPr>
            <w:r w:rsidRPr="00FA18A8">
              <w:rPr>
                <w:rFonts w:cs="Times New Roman"/>
                <w:sz w:val="18"/>
                <w:szCs w:val="18"/>
                <w:lang w:val="fr-FR"/>
              </w:rPr>
              <w:t xml:space="preserve">Utiliser le </w:t>
            </w:r>
            <w:r w:rsidR="00E00ADD" w:rsidRPr="00FA18A8">
              <w:rPr>
                <w:rFonts w:cs="Times New Roman"/>
                <w:sz w:val="18"/>
                <w:szCs w:val="18"/>
                <w:lang w:val="fr-FR"/>
              </w:rPr>
              <w:t>même</w:t>
            </w:r>
            <w:r w:rsidRPr="00FA18A8">
              <w:rPr>
                <w:rFonts w:cs="Times New Roman"/>
                <w:sz w:val="18"/>
                <w:szCs w:val="18"/>
                <w:lang w:val="fr-FR"/>
              </w:rPr>
              <w:t xml:space="preserve"> consultant pour faire les études de vulnérabilité avant l’évaluation finale du projet. </w:t>
            </w:r>
          </w:p>
          <w:p w14:paraId="690FC39C" w14:textId="77777777" w:rsidR="00876551" w:rsidRPr="00FA18A8" w:rsidRDefault="00876551" w:rsidP="002462D8">
            <w:pPr>
              <w:spacing w:after="0" w:line="240" w:lineRule="auto"/>
              <w:ind w:left="360"/>
              <w:jc w:val="both"/>
              <w:rPr>
                <w:rFonts w:cs="Times New Roman"/>
                <w:sz w:val="18"/>
                <w:szCs w:val="18"/>
                <w:lang w:val="fr-FR"/>
              </w:rPr>
            </w:pPr>
          </w:p>
        </w:tc>
        <w:tc>
          <w:tcPr>
            <w:tcW w:w="2738" w:type="dxa"/>
          </w:tcPr>
          <w:p w14:paraId="1CD02E49" w14:textId="77777777" w:rsidR="00876551" w:rsidRPr="00FA18A8" w:rsidRDefault="00876551" w:rsidP="002462D8">
            <w:pPr>
              <w:autoSpaceDE w:val="0"/>
              <w:autoSpaceDN w:val="0"/>
              <w:adjustRightInd w:val="0"/>
              <w:spacing w:after="0" w:line="240" w:lineRule="auto"/>
              <w:rPr>
                <w:rFonts w:cs="Times New Roman"/>
                <w:color w:val="000000"/>
                <w:sz w:val="18"/>
                <w:szCs w:val="18"/>
                <w:lang w:val="fr-FR"/>
              </w:rPr>
            </w:pPr>
            <w:r w:rsidRPr="00FA18A8">
              <w:rPr>
                <w:rFonts w:cs="Times New Roman"/>
                <w:color w:val="000000"/>
                <w:sz w:val="18"/>
                <w:szCs w:val="18"/>
                <w:lang w:val="fr-FR"/>
              </w:rPr>
              <w:t>UGP</w:t>
            </w:r>
          </w:p>
        </w:tc>
      </w:tr>
      <w:tr w:rsidR="00876551" w:rsidRPr="00FA18A8" w14:paraId="1CC5205B" w14:textId="77777777" w:rsidTr="002462D8">
        <w:trPr>
          <w:trHeight w:val="91"/>
        </w:trPr>
        <w:tc>
          <w:tcPr>
            <w:tcW w:w="846" w:type="dxa"/>
          </w:tcPr>
          <w:p w14:paraId="1B7BD9BF" w14:textId="77777777" w:rsidR="00876551" w:rsidRPr="00FA18A8" w:rsidRDefault="00876551" w:rsidP="002462D8">
            <w:pPr>
              <w:pStyle w:val="Default"/>
              <w:rPr>
                <w:rFonts w:ascii="Times New Roman" w:hAnsi="Times New Roman" w:cs="Times New Roman"/>
                <w:sz w:val="18"/>
                <w:szCs w:val="18"/>
              </w:rPr>
            </w:pPr>
            <w:r w:rsidRPr="00FA18A8">
              <w:rPr>
                <w:rFonts w:ascii="Times New Roman" w:hAnsi="Times New Roman" w:cs="Times New Roman"/>
                <w:sz w:val="18"/>
                <w:szCs w:val="18"/>
              </w:rPr>
              <w:t>D4</w:t>
            </w:r>
          </w:p>
        </w:tc>
        <w:tc>
          <w:tcPr>
            <w:tcW w:w="5103" w:type="dxa"/>
          </w:tcPr>
          <w:p w14:paraId="795D3918" w14:textId="77777777" w:rsidR="00876551" w:rsidRPr="00FA18A8" w:rsidRDefault="00876551" w:rsidP="002462D8">
            <w:pPr>
              <w:spacing w:after="0" w:line="240" w:lineRule="auto"/>
              <w:jc w:val="both"/>
              <w:rPr>
                <w:rFonts w:cs="Times New Roman"/>
                <w:sz w:val="18"/>
                <w:szCs w:val="18"/>
                <w:lang w:val="fr-FR"/>
              </w:rPr>
            </w:pPr>
            <w:r w:rsidRPr="00FA18A8">
              <w:rPr>
                <w:rFonts w:cs="Times New Roman"/>
                <w:sz w:val="18"/>
                <w:szCs w:val="18"/>
                <w:lang w:val="fr-FR"/>
              </w:rPr>
              <w:t>Le PMSD devrait proposer au FEM une révision de ses cibles pour s’assurer que, pour le reste du temps, assez d’attention sera donné à l’atteinte des indicateurs en retard. Des objectifs ventilés par sexe devraient être établis, le cas échéant, pour tous les indicateurs de performance clés.</w:t>
            </w:r>
          </w:p>
          <w:p w14:paraId="08643D37" w14:textId="77777777" w:rsidR="00876551" w:rsidRPr="00FA18A8" w:rsidRDefault="00876551" w:rsidP="002462D8">
            <w:pPr>
              <w:spacing w:after="0" w:line="240" w:lineRule="auto"/>
              <w:jc w:val="both"/>
              <w:rPr>
                <w:rFonts w:cs="Times New Roman"/>
                <w:sz w:val="18"/>
                <w:szCs w:val="18"/>
                <w:lang w:val="fr-FR"/>
              </w:rPr>
            </w:pPr>
            <w:r w:rsidRPr="00FA18A8">
              <w:rPr>
                <w:rFonts w:cs="Times New Roman"/>
                <w:sz w:val="18"/>
                <w:szCs w:val="18"/>
                <w:lang w:val="fr-FR"/>
              </w:rPr>
              <w:t xml:space="preserve">Actions : </w:t>
            </w:r>
          </w:p>
          <w:p w14:paraId="088D2540" w14:textId="4311262A" w:rsidR="00876551" w:rsidRPr="00FA18A8" w:rsidRDefault="00E00ADD" w:rsidP="007130EC">
            <w:pPr>
              <w:pStyle w:val="ListParagraph"/>
              <w:numPr>
                <w:ilvl w:val="0"/>
                <w:numId w:val="70"/>
              </w:numPr>
              <w:spacing w:after="0" w:line="240" w:lineRule="auto"/>
              <w:jc w:val="both"/>
              <w:rPr>
                <w:rFonts w:cs="Times New Roman"/>
                <w:sz w:val="18"/>
                <w:szCs w:val="18"/>
                <w:lang w:val="fr-FR"/>
              </w:rPr>
            </w:pPr>
            <w:r w:rsidRPr="00FA18A8">
              <w:rPr>
                <w:rFonts w:cs="Times New Roman"/>
                <w:sz w:val="18"/>
                <w:szCs w:val="18"/>
                <w:lang w:val="fr-FR"/>
              </w:rPr>
              <w:t>Préparer</w:t>
            </w:r>
            <w:r w:rsidR="00876551" w:rsidRPr="00FA18A8">
              <w:rPr>
                <w:rFonts w:cs="Times New Roman"/>
                <w:sz w:val="18"/>
                <w:szCs w:val="18"/>
                <w:lang w:val="fr-FR"/>
              </w:rPr>
              <w:t xml:space="preserve"> une proposition d’amendements à soumettre au Fem </w:t>
            </w:r>
          </w:p>
          <w:p w14:paraId="29DAB98E" w14:textId="77777777" w:rsidR="00876551" w:rsidRPr="00FA18A8" w:rsidRDefault="00876551" w:rsidP="007130EC">
            <w:pPr>
              <w:pStyle w:val="ListParagraph"/>
              <w:numPr>
                <w:ilvl w:val="0"/>
                <w:numId w:val="70"/>
              </w:numPr>
              <w:spacing w:after="0" w:line="240" w:lineRule="auto"/>
              <w:jc w:val="both"/>
              <w:rPr>
                <w:rFonts w:cs="Times New Roman"/>
                <w:sz w:val="18"/>
                <w:szCs w:val="18"/>
                <w:lang w:val="fr-FR"/>
              </w:rPr>
            </w:pPr>
            <w:r w:rsidRPr="00FA18A8">
              <w:rPr>
                <w:rFonts w:cs="Times New Roman"/>
                <w:sz w:val="18"/>
                <w:szCs w:val="18"/>
                <w:lang w:val="fr-FR"/>
              </w:rPr>
              <w:t xml:space="preserve">Faire approuver la proposition au niveau du gouvernement et au niveau du PNUD </w:t>
            </w:r>
          </w:p>
          <w:p w14:paraId="470D43FE" w14:textId="1B64F6A4" w:rsidR="00876551" w:rsidRPr="00FA18A8" w:rsidRDefault="00876551" w:rsidP="007130EC">
            <w:pPr>
              <w:pStyle w:val="ListParagraph"/>
              <w:numPr>
                <w:ilvl w:val="0"/>
                <w:numId w:val="70"/>
              </w:numPr>
              <w:spacing w:after="0" w:line="240" w:lineRule="auto"/>
              <w:jc w:val="both"/>
              <w:rPr>
                <w:rFonts w:cs="Times New Roman"/>
                <w:sz w:val="18"/>
                <w:szCs w:val="18"/>
                <w:lang w:val="fr-FR"/>
              </w:rPr>
            </w:pPr>
            <w:r w:rsidRPr="00FA18A8">
              <w:rPr>
                <w:rFonts w:cs="Times New Roman"/>
                <w:sz w:val="18"/>
                <w:szCs w:val="18"/>
                <w:lang w:val="fr-FR"/>
              </w:rPr>
              <w:t xml:space="preserve">Soumettre la </w:t>
            </w:r>
            <w:r w:rsidR="00E00ADD" w:rsidRPr="00FA18A8">
              <w:rPr>
                <w:rFonts w:cs="Times New Roman"/>
                <w:sz w:val="18"/>
                <w:szCs w:val="18"/>
                <w:lang w:val="fr-FR"/>
              </w:rPr>
              <w:t>proposition</w:t>
            </w:r>
            <w:r w:rsidRPr="00FA18A8">
              <w:rPr>
                <w:rFonts w:cs="Times New Roman"/>
                <w:sz w:val="18"/>
                <w:szCs w:val="18"/>
                <w:lang w:val="fr-FR"/>
              </w:rPr>
              <w:t xml:space="preserve"> au FEM </w:t>
            </w:r>
          </w:p>
        </w:tc>
        <w:tc>
          <w:tcPr>
            <w:tcW w:w="2738" w:type="dxa"/>
          </w:tcPr>
          <w:p w14:paraId="62F64515" w14:textId="77777777" w:rsidR="00876551" w:rsidRPr="00FA18A8" w:rsidRDefault="00876551" w:rsidP="002462D8">
            <w:pPr>
              <w:autoSpaceDE w:val="0"/>
              <w:autoSpaceDN w:val="0"/>
              <w:adjustRightInd w:val="0"/>
              <w:spacing w:after="0" w:line="240" w:lineRule="auto"/>
              <w:rPr>
                <w:rFonts w:cs="Times New Roman"/>
                <w:color w:val="000000"/>
                <w:sz w:val="18"/>
                <w:szCs w:val="18"/>
                <w:lang w:val="fr-FR"/>
              </w:rPr>
            </w:pPr>
            <w:r w:rsidRPr="00FA18A8">
              <w:rPr>
                <w:rFonts w:cs="Times New Roman"/>
                <w:color w:val="000000"/>
                <w:sz w:val="18"/>
                <w:szCs w:val="18"/>
                <w:lang w:val="fr-FR"/>
              </w:rPr>
              <w:t>UGP</w:t>
            </w:r>
          </w:p>
        </w:tc>
      </w:tr>
      <w:tr w:rsidR="00876551" w:rsidRPr="00FA18A8" w14:paraId="3BE49476" w14:textId="77777777" w:rsidTr="002462D8">
        <w:trPr>
          <w:trHeight w:val="91"/>
        </w:trPr>
        <w:tc>
          <w:tcPr>
            <w:tcW w:w="846" w:type="dxa"/>
          </w:tcPr>
          <w:p w14:paraId="517701D9" w14:textId="77777777" w:rsidR="00876551" w:rsidRPr="00FA18A8" w:rsidRDefault="00876551" w:rsidP="002462D8">
            <w:pPr>
              <w:pStyle w:val="Default"/>
              <w:rPr>
                <w:rFonts w:ascii="Times New Roman" w:hAnsi="Times New Roman" w:cs="Times New Roman"/>
                <w:sz w:val="18"/>
                <w:szCs w:val="18"/>
              </w:rPr>
            </w:pPr>
          </w:p>
        </w:tc>
        <w:tc>
          <w:tcPr>
            <w:tcW w:w="5103" w:type="dxa"/>
          </w:tcPr>
          <w:p w14:paraId="5D8EC3E9" w14:textId="3F143051" w:rsidR="00876551" w:rsidRPr="00FA18A8" w:rsidRDefault="00876551" w:rsidP="007130EC">
            <w:pPr>
              <w:pStyle w:val="ListParagraph"/>
              <w:numPr>
                <w:ilvl w:val="0"/>
                <w:numId w:val="53"/>
              </w:numPr>
              <w:tabs>
                <w:tab w:val="left" w:pos="1620"/>
              </w:tabs>
              <w:spacing w:after="0" w:line="240" w:lineRule="auto"/>
              <w:ind w:left="0"/>
              <w:jc w:val="both"/>
              <w:rPr>
                <w:rFonts w:cs="Times New Roman"/>
                <w:sz w:val="18"/>
                <w:szCs w:val="18"/>
                <w:lang w:val="fr-FR"/>
              </w:rPr>
            </w:pPr>
            <w:r w:rsidRPr="00FA18A8">
              <w:rPr>
                <w:rFonts w:cs="Times New Roman"/>
                <w:sz w:val="18"/>
                <w:szCs w:val="18"/>
                <w:lang w:val="fr-FR"/>
              </w:rPr>
              <w:t xml:space="preserve">L'équipe de projet et S&amp;E doit veiller à ce </w:t>
            </w:r>
            <w:r w:rsidR="00E00ADD" w:rsidRPr="00FA18A8">
              <w:rPr>
                <w:rFonts w:cs="Times New Roman"/>
                <w:sz w:val="18"/>
                <w:szCs w:val="18"/>
                <w:lang w:val="fr-FR"/>
              </w:rPr>
              <w:t xml:space="preserve">qu’un </w:t>
            </w:r>
            <w:r w:rsidRPr="00FA18A8">
              <w:rPr>
                <w:rFonts w:cs="Times New Roman"/>
                <w:sz w:val="18"/>
                <w:szCs w:val="18"/>
                <w:lang w:val="fr-FR"/>
              </w:rPr>
              <w:t xml:space="preserve">mécanisme autonome de plaintes et de retour d'information soit mis en place pour permettre aux parties prenantes et aux bénéficiaires au niveau local de partager leurs problèmes, leurs préoccupations et de poser des questions. Cette remontée d’informations facilitera l’identification des solutions à appliquer et augmentera la satisfaction des bénéficiaires par rapport au projet.  </w:t>
            </w:r>
          </w:p>
          <w:p w14:paraId="48FEB8EE" w14:textId="77777777" w:rsidR="00876551" w:rsidRPr="00FA18A8" w:rsidRDefault="00876551" w:rsidP="007130EC">
            <w:pPr>
              <w:pStyle w:val="ListParagraph"/>
              <w:numPr>
                <w:ilvl w:val="0"/>
                <w:numId w:val="53"/>
              </w:numPr>
              <w:tabs>
                <w:tab w:val="left" w:pos="1620"/>
              </w:tabs>
              <w:spacing w:after="0" w:line="240" w:lineRule="auto"/>
              <w:ind w:left="0"/>
              <w:jc w:val="both"/>
              <w:rPr>
                <w:rFonts w:cs="Times New Roman"/>
                <w:sz w:val="18"/>
                <w:szCs w:val="18"/>
                <w:lang w:val="fr-FR"/>
              </w:rPr>
            </w:pPr>
            <w:r w:rsidRPr="00FA18A8">
              <w:rPr>
                <w:rFonts w:cs="Times New Roman"/>
                <w:sz w:val="18"/>
                <w:szCs w:val="18"/>
                <w:lang w:val="fr-FR"/>
              </w:rPr>
              <w:t>Actions :</w:t>
            </w:r>
          </w:p>
          <w:p w14:paraId="6F0962E4" w14:textId="77777777" w:rsidR="00876551" w:rsidRPr="00FA18A8" w:rsidRDefault="00876551" w:rsidP="002462D8">
            <w:pPr>
              <w:pStyle w:val="ListParagraph"/>
              <w:tabs>
                <w:tab w:val="left" w:pos="1620"/>
              </w:tabs>
              <w:spacing w:after="0" w:line="240" w:lineRule="auto"/>
              <w:ind w:left="390"/>
              <w:jc w:val="both"/>
              <w:rPr>
                <w:rFonts w:cs="Times New Roman"/>
                <w:sz w:val="18"/>
                <w:szCs w:val="18"/>
                <w:lang w:val="fr-FR"/>
              </w:rPr>
            </w:pPr>
            <w:r w:rsidRPr="00FA18A8">
              <w:rPr>
                <w:rFonts w:cs="Times New Roman"/>
                <w:sz w:val="18"/>
                <w:szCs w:val="18"/>
                <w:lang w:val="fr-FR"/>
              </w:rPr>
              <w:t>1- Mettre en place des formulaire et processus d’enregistrement des plaintes</w:t>
            </w:r>
          </w:p>
          <w:p w14:paraId="5623BC43" w14:textId="71547D41" w:rsidR="00876551" w:rsidRPr="00FA18A8" w:rsidRDefault="00876551" w:rsidP="002462D8">
            <w:pPr>
              <w:pStyle w:val="ListParagraph"/>
              <w:tabs>
                <w:tab w:val="left" w:pos="1620"/>
              </w:tabs>
              <w:spacing w:after="0" w:line="240" w:lineRule="auto"/>
              <w:ind w:left="390"/>
              <w:jc w:val="both"/>
              <w:rPr>
                <w:rFonts w:cs="Times New Roman"/>
                <w:sz w:val="18"/>
                <w:szCs w:val="18"/>
                <w:lang w:val="fr-FR"/>
              </w:rPr>
            </w:pPr>
            <w:r w:rsidRPr="00FA18A8">
              <w:rPr>
                <w:rFonts w:cs="Times New Roman"/>
                <w:sz w:val="18"/>
                <w:szCs w:val="18"/>
                <w:lang w:val="fr-FR"/>
              </w:rPr>
              <w:t xml:space="preserve">2- Identifier les parties devant recevoir et </w:t>
            </w:r>
            <w:r w:rsidR="00E00ADD" w:rsidRPr="00FA18A8">
              <w:rPr>
                <w:rFonts w:cs="Times New Roman"/>
                <w:sz w:val="18"/>
                <w:szCs w:val="18"/>
                <w:lang w:val="fr-FR"/>
              </w:rPr>
              <w:t>disséminer les</w:t>
            </w:r>
            <w:r w:rsidRPr="00FA18A8">
              <w:rPr>
                <w:rFonts w:cs="Times New Roman"/>
                <w:sz w:val="18"/>
                <w:szCs w:val="18"/>
                <w:lang w:val="fr-FR"/>
              </w:rPr>
              <w:t xml:space="preserve"> plaintes</w:t>
            </w:r>
          </w:p>
          <w:p w14:paraId="33FA44DC" w14:textId="77777777" w:rsidR="00876551" w:rsidRPr="00FA18A8" w:rsidRDefault="00876551" w:rsidP="002462D8">
            <w:pPr>
              <w:pStyle w:val="ListParagraph"/>
              <w:tabs>
                <w:tab w:val="left" w:pos="1620"/>
              </w:tabs>
              <w:spacing w:after="0" w:line="240" w:lineRule="auto"/>
              <w:ind w:left="390"/>
              <w:jc w:val="both"/>
              <w:rPr>
                <w:rFonts w:cs="Times New Roman"/>
                <w:sz w:val="18"/>
                <w:szCs w:val="18"/>
                <w:lang w:val="fr-FR"/>
              </w:rPr>
            </w:pPr>
            <w:r w:rsidRPr="00FA18A8">
              <w:rPr>
                <w:rFonts w:cs="Times New Roman"/>
                <w:sz w:val="18"/>
                <w:szCs w:val="18"/>
                <w:lang w:val="fr-FR"/>
              </w:rPr>
              <w:t>3- Identifier les parties devant traiter les plaintes</w:t>
            </w:r>
          </w:p>
          <w:p w14:paraId="233082B1" w14:textId="6CD7B9BE" w:rsidR="00876551" w:rsidRPr="00FA18A8" w:rsidRDefault="00876551" w:rsidP="002462D8">
            <w:pPr>
              <w:pStyle w:val="ListParagraph"/>
              <w:tabs>
                <w:tab w:val="left" w:pos="1620"/>
              </w:tabs>
              <w:spacing w:after="0" w:line="240" w:lineRule="auto"/>
              <w:ind w:left="390"/>
              <w:jc w:val="both"/>
              <w:rPr>
                <w:rFonts w:cs="Times New Roman"/>
                <w:sz w:val="18"/>
                <w:szCs w:val="18"/>
                <w:lang w:val="fr-FR"/>
              </w:rPr>
            </w:pPr>
            <w:r w:rsidRPr="00FA18A8">
              <w:rPr>
                <w:rFonts w:cs="Times New Roman"/>
                <w:sz w:val="18"/>
                <w:szCs w:val="18"/>
                <w:lang w:val="fr-FR"/>
              </w:rPr>
              <w:t xml:space="preserve">4- Mettre en place un plan de communication pour faire connaitre le processus d’enregistrement des plaintes, de manière </w:t>
            </w:r>
            <w:r w:rsidR="00E00ADD" w:rsidRPr="00FA18A8">
              <w:rPr>
                <w:rFonts w:cs="Times New Roman"/>
                <w:sz w:val="18"/>
                <w:szCs w:val="18"/>
                <w:lang w:val="fr-FR"/>
              </w:rPr>
              <w:t>anonyme</w:t>
            </w:r>
            <w:r w:rsidRPr="00FA18A8">
              <w:rPr>
                <w:rFonts w:cs="Times New Roman"/>
                <w:sz w:val="18"/>
                <w:szCs w:val="18"/>
                <w:lang w:val="fr-FR"/>
              </w:rPr>
              <w:t xml:space="preserve"> ou pas.  </w:t>
            </w:r>
          </w:p>
        </w:tc>
        <w:tc>
          <w:tcPr>
            <w:tcW w:w="2738" w:type="dxa"/>
          </w:tcPr>
          <w:p w14:paraId="171280D1" w14:textId="77777777" w:rsidR="00876551" w:rsidRPr="00FA18A8" w:rsidRDefault="00876551" w:rsidP="002462D8">
            <w:pPr>
              <w:autoSpaceDE w:val="0"/>
              <w:autoSpaceDN w:val="0"/>
              <w:adjustRightInd w:val="0"/>
              <w:spacing w:after="0" w:line="240" w:lineRule="auto"/>
              <w:rPr>
                <w:rFonts w:cs="Times New Roman"/>
                <w:color w:val="000000"/>
                <w:sz w:val="18"/>
                <w:szCs w:val="18"/>
                <w:lang w:val="fr-FR"/>
              </w:rPr>
            </w:pPr>
            <w:r w:rsidRPr="00FA18A8">
              <w:rPr>
                <w:rFonts w:cs="Times New Roman"/>
                <w:color w:val="000000"/>
                <w:sz w:val="18"/>
                <w:szCs w:val="18"/>
                <w:lang w:val="fr-FR"/>
              </w:rPr>
              <w:t>UGP</w:t>
            </w:r>
          </w:p>
        </w:tc>
      </w:tr>
      <w:tr w:rsidR="00876551" w:rsidRPr="00FA18A8" w14:paraId="343AC1F5" w14:textId="77777777" w:rsidTr="002462D8">
        <w:trPr>
          <w:trHeight w:val="91"/>
        </w:trPr>
        <w:tc>
          <w:tcPr>
            <w:tcW w:w="846" w:type="dxa"/>
          </w:tcPr>
          <w:p w14:paraId="4B205818" w14:textId="77777777" w:rsidR="00876551" w:rsidRPr="00FA18A8" w:rsidRDefault="00876551" w:rsidP="002462D8">
            <w:pPr>
              <w:pStyle w:val="Default"/>
              <w:rPr>
                <w:rFonts w:ascii="Times New Roman" w:hAnsi="Times New Roman" w:cs="Times New Roman"/>
                <w:sz w:val="18"/>
                <w:szCs w:val="18"/>
              </w:rPr>
            </w:pPr>
            <w:r w:rsidRPr="00FA18A8">
              <w:rPr>
                <w:rFonts w:ascii="Times New Roman" w:hAnsi="Times New Roman" w:cs="Times New Roman"/>
                <w:sz w:val="18"/>
                <w:szCs w:val="18"/>
              </w:rPr>
              <w:t>E</w:t>
            </w:r>
          </w:p>
        </w:tc>
        <w:tc>
          <w:tcPr>
            <w:tcW w:w="5103" w:type="dxa"/>
          </w:tcPr>
          <w:p w14:paraId="32E079C5" w14:textId="77777777" w:rsidR="00876551" w:rsidRPr="00FA18A8" w:rsidRDefault="00876551" w:rsidP="002462D8">
            <w:pPr>
              <w:pStyle w:val="Default"/>
              <w:rPr>
                <w:rFonts w:ascii="Times New Roman" w:hAnsi="Times New Roman" w:cs="Times New Roman"/>
                <w:sz w:val="18"/>
                <w:szCs w:val="18"/>
              </w:rPr>
            </w:pPr>
            <w:r w:rsidRPr="00FA18A8">
              <w:rPr>
                <w:rFonts w:ascii="Times New Roman" w:hAnsi="Times New Roman" w:cs="Times New Roman"/>
                <w:sz w:val="18"/>
                <w:szCs w:val="18"/>
              </w:rPr>
              <w:t xml:space="preserve">Durabilité </w:t>
            </w:r>
          </w:p>
        </w:tc>
        <w:tc>
          <w:tcPr>
            <w:tcW w:w="2738" w:type="dxa"/>
          </w:tcPr>
          <w:p w14:paraId="68AC475E" w14:textId="77777777" w:rsidR="00876551" w:rsidRPr="00FA18A8" w:rsidRDefault="00876551" w:rsidP="002462D8">
            <w:pPr>
              <w:autoSpaceDE w:val="0"/>
              <w:autoSpaceDN w:val="0"/>
              <w:adjustRightInd w:val="0"/>
              <w:spacing w:after="0" w:line="240" w:lineRule="auto"/>
              <w:rPr>
                <w:rFonts w:cs="Times New Roman"/>
                <w:color w:val="000000"/>
                <w:sz w:val="18"/>
                <w:szCs w:val="18"/>
                <w:lang w:val="fr-FR"/>
              </w:rPr>
            </w:pPr>
          </w:p>
        </w:tc>
      </w:tr>
      <w:tr w:rsidR="00876551" w:rsidRPr="00FA18A8" w14:paraId="6410FF90" w14:textId="77777777" w:rsidTr="002462D8">
        <w:trPr>
          <w:trHeight w:val="91"/>
        </w:trPr>
        <w:tc>
          <w:tcPr>
            <w:tcW w:w="846" w:type="dxa"/>
          </w:tcPr>
          <w:p w14:paraId="4D2FA18E" w14:textId="77777777" w:rsidR="00876551" w:rsidRPr="00FA18A8" w:rsidRDefault="00876551" w:rsidP="002462D8">
            <w:pPr>
              <w:pStyle w:val="Default"/>
              <w:rPr>
                <w:rFonts w:ascii="Times New Roman" w:hAnsi="Times New Roman" w:cs="Times New Roman"/>
                <w:sz w:val="18"/>
                <w:szCs w:val="18"/>
              </w:rPr>
            </w:pPr>
            <w:r w:rsidRPr="00FA18A8">
              <w:rPr>
                <w:rFonts w:ascii="Times New Roman" w:hAnsi="Times New Roman" w:cs="Times New Roman"/>
                <w:sz w:val="18"/>
                <w:szCs w:val="18"/>
              </w:rPr>
              <w:t>E.1</w:t>
            </w:r>
          </w:p>
        </w:tc>
        <w:tc>
          <w:tcPr>
            <w:tcW w:w="5103" w:type="dxa"/>
          </w:tcPr>
          <w:p w14:paraId="37559E5A" w14:textId="77777777" w:rsidR="00876551" w:rsidRPr="00FA18A8" w:rsidRDefault="00876551" w:rsidP="002462D8">
            <w:pPr>
              <w:pStyle w:val="Default"/>
              <w:rPr>
                <w:rFonts w:ascii="Times New Roman" w:hAnsi="Times New Roman" w:cs="Times New Roman"/>
                <w:sz w:val="18"/>
                <w:szCs w:val="18"/>
              </w:rPr>
            </w:pPr>
            <w:r w:rsidRPr="00FA18A8">
              <w:rPr>
                <w:rFonts w:ascii="Times New Roman" w:hAnsi="Times New Roman" w:cs="Times New Roman"/>
                <w:b/>
                <w:bCs/>
                <w:sz w:val="18"/>
                <w:szCs w:val="18"/>
              </w:rPr>
              <w:t xml:space="preserve">Principale recommandation : </w:t>
            </w:r>
          </w:p>
        </w:tc>
        <w:tc>
          <w:tcPr>
            <w:tcW w:w="2738" w:type="dxa"/>
          </w:tcPr>
          <w:p w14:paraId="6AA8AD66" w14:textId="77777777" w:rsidR="00876551" w:rsidRPr="00FA18A8" w:rsidRDefault="00876551" w:rsidP="002462D8">
            <w:pPr>
              <w:autoSpaceDE w:val="0"/>
              <w:autoSpaceDN w:val="0"/>
              <w:adjustRightInd w:val="0"/>
              <w:spacing w:after="0" w:line="240" w:lineRule="auto"/>
              <w:rPr>
                <w:rFonts w:cs="Times New Roman"/>
                <w:color w:val="000000"/>
                <w:sz w:val="18"/>
                <w:szCs w:val="18"/>
                <w:lang w:val="fr-FR"/>
              </w:rPr>
            </w:pPr>
          </w:p>
        </w:tc>
      </w:tr>
      <w:tr w:rsidR="00876551" w:rsidRPr="00FA18A8" w14:paraId="77323200" w14:textId="77777777" w:rsidTr="002462D8">
        <w:trPr>
          <w:trHeight w:val="91"/>
        </w:trPr>
        <w:tc>
          <w:tcPr>
            <w:tcW w:w="846" w:type="dxa"/>
          </w:tcPr>
          <w:p w14:paraId="7B292B86" w14:textId="77777777" w:rsidR="00876551" w:rsidRPr="00FA18A8" w:rsidRDefault="00876551" w:rsidP="002462D8">
            <w:pPr>
              <w:pStyle w:val="Default"/>
              <w:rPr>
                <w:rFonts w:ascii="Times New Roman" w:hAnsi="Times New Roman" w:cs="Times New Roman"/>
                <w:sz w:val="18"/>
                <w:szCs w:val="18"/>
              </w:rPr>
            </w:pPr>
            <w:r w:rsidRPr="00FA18A8">
              <w:rPr>
                <w:rFonts w:ascii="Times New Roman" w:hAnsi="Times New Roman" w:cs="Times New Roman"/>
                <w:sz w:val="18"/>
                <w:szCs w:val="18"/>
              </w:rPr>
              <w:lastRenderedPageBreak/>
              <w:t>E.3</w:t>
            </w:r>
          </w:p>
        </w:tc>
        <w:tc>
          <w:tcPr>
            <w:tcW w:w="5103" w:type="dxa"/>
          </w:tcPr>
          <w:p w14:paraId="7577A950" w14:textId="77777777" w:rsidR="00876551" w:rsidRPr="00FA18A8" w:rsidRDefault="00876551" w:rsidP="002462D8">
            <w:pPr>
              <w:autoSpaceDE w:val="0"/>
              <w:autoSpaceDN w:val="0"/>
              <w:adjustRightInd w:val="0"/>
              <w:spacing w:after="0" w:line="240" w:lineRule="auto"/>
              <w:rPr>
                <w:rFonts w:cs="Times New Roman"/>
                <w:sz w:val="18"/>
                <w:szCs w:val="18"/>
                <w:lang w:val="fr-FR"/>
              </w:rPr>
            </w:pPr>
            <w:r w:rsidRPr="00FA18A8">
              <w:rPr>
                <w:rFonts w:cs="Times New Roman"/>
                <w:sz w:val="18"/>
                <w:szCs w:val="18"/>
                <w:lang w:val="fr-FR"/>
              </w:rPr>
              <w:t> Sur la base des résultats des exercices de planification et de révision mis en évidence dans les recommandations D.2 et D.4, le PMSD et le PNUD devraient commencer à solliciter une prolongation sans frais du FEM compte tenu de la pandémie mondiale et des retards dans la mise en œuvre du programme.</w:t>
            </w:r>
          </w:p>
          <w:p w14:paraId="0AA76929" w14:textId="77777777" w:rsidR="00876551" w:rsidRPr="00FA18A8" w:rsidRDefault="00876551" w:rsidP="002462D8">
            <w:pPr>
              <w:autoSpaceDE w:val="0"/>
              <w:autoSpaceDN w:val="0"/>
              <w:adjustRightInd w:val="0"/>
              <w:spacing w:after="0" w:line="240" w:lineRule="auto"/>
              <w:rPr>
                <w:rFonts w:cs="Times New Roman"/>
                <w:sz w:val="18"/>
                <w:szCs w:val="18"/>
                <w:lang w:val="fr-FR"/>
              </w:rPr>
            </w:pPr>
            <w:r w:rsidRPr="00FA18A8">
              <w:rPr>
                <w:rFonts w:cs="Times New Roman"/>
                <w:sz w:val="18"/>
                <w:szCs w:val="18"/>
                <w:lang w:val="fr-FR"/>
              </w:rPr>
              <w:t>Actions :</w:t>
            </w:r>
          </w:p>
          <w:p w14:paraId="537A108D" w14:textId="5E9C3510" w:rsidR="00876551" w:rsidRPr="00FA18A8" w:rsidRDefault="00876551" w:rsidP="007130EC">
            <w:pPr>
              <w:pStyle w:val="ListParagraph"/>
              <w:numPr>
                <w:ilvl w:val="0"/>
                <w:numId w:val="71"/>
              </w:numPr>
              <w:spacing w:after="0" w:line="240" w:lineRule="auto"/>
              <w:ind w:left="570"/>
              <w:jc w:val="both"/>
              <w:rPr>
                <w:rFonts w:cs="Times New Roman"/>
                <w:sz w:val="18"/>
                <w:szCs w:val="18"/>
                <w:lang w:val="fr-FR"/>
              </w:rPr>
            </w:pPr>
            <w:r w:rsidRPr="00FA18A8">
              <w:rPr>
                <w:rFonts w:cs="Times New Roman"/>
                <w:sz w:val="18"/>
                <w:szCs w:val="18"/>
                <w:lang w:val="fr-FR"/>
              </w:rPr>
              <w:t xml:space="preserve">Préparer une proposition d’extension sans coût à soumettre au Fem en </w:t>
            </w:r>
            <w:r w:rsidR="00E00ADD" w:rsidRPr="00FA18A8">
              <w:rPr>
                <w:rFonts w:cs="Times New Roman"/>
                <w:sz w:val="18"/>
                <w:szCs w:val="18"/>
                <w:lang w:val="fr-FR"/>
              </w:rPr>
              <w:t>même</w:t>
            </w:r>
            <w:r w:rsidRPr="00FA18A8">
              <w:rPr>
                <w:rFonts w:cs="Times New Roman"/>
                <w:sz w:val="18"/>
                <w:szCs w:val="18"/>
                <w:lang w:val="fr-FR"/>
              </w:rPr>
              <w:t xml:space="preserve"> temps que celui sur les cibles</w:t>
            </w:r>
          </w:p>
          <w:p w14:paraId="0CD9D614" w14:textId="77777777" w:rsidR="00876551" w:rsidRPr="00FA18A8" w:rsidRDefault="00876551" w:rsidP="007130EC">
            <w:pPr>
              <w:pStyle w:val="ListParagraph"/>
              <w:numPr>
                <w:ilvl w:val="0"/>
                <w:numId w:val="71"/>
              </w:numPr>
              <w:spacing w:after="0" w:line="240" w:lineRule="auto"/>
              <w:ind w:left="570"/>
              <w:jc w:val="both"/>
              <w:rPr>
                <w:rFonts w:cs="Times New Roman"/>
                <w:sz w:val="18"/>
                <w:szCs w:val="18"/>
                <w:lang w:val="fr-FR"/>
              </w:rPr>
            </w:pPr>
            <w:r w:rsidRPr="00FA18A8">
              <w:rPr>
                <w:rFonts w:cs="Times New Roman"/>
                <w:sz w:val="18"/>
                <w:szCs w:val="18"/>
                <w:lang w:val="fr-FR"/>
              </w:rPr>
              <w:t xml:space="preserve">Faire approuver la proposition au niveau du gouvernement et au niveau du PNUD </w:t>
            </w:r>
          </w:p>
          <w:p w14:paraId="1BF6837A" w14:textId="7330A43D" w:rsidR="00876551" w:rsidRPr="00FA18A8" w:rsidRDefault="00876551" w:rsidP="007130EC">
            <w:pPr>
              <w:pStyle w:val="ListParagraph"/>
              <w:numPr>
                <w:ilvl w:val="0"/>
                <w:numId w:val="71"/>
              </w:numPr>
              <w:autoSpaceDE w:val="0"/>
              <w:autoSpaceDN w:val="0"/>
              <w:adjustRightInd w:val="0"/>
              <w:spacing w:after="0" w:line="240" w:lineRule="auto"/>
              <w:ind w:left="570"/>
              <w:rPr>
                <w:rFonts w:cs="Times New Roman"/>
                <w:sz w:val="18"/>
                <w:szCs w:val="18"/>
                <w:lang w:val="fr-FR"/>
              </w:rPr>
            </w:pPr>
            <w:r w:rsidRPr="00FA18A8">
              <w:rPr>
                <w:rFonts w:cs="Times New Roman"/>
                <w:sz w:val="18"/>
                <w:szCs w:val="18"/>
                <w:lang w:val="fr-FR"/>
              </w:rPr>
              <w:t xml:space="preserve">Soumettre la </w:t>
            </w:r>
            <w:r w:rsidR="00E00ADD" w:rsidRPr="00FA18A8">
              <w:rPr>
                <w:rFonts w:cs="Times New Roman"/>
                <w:sz w:val="18"/>
                <w:szCs w:val="18"/>
                <w:lang w:val="fr-FR"/>
              </w:rPr>
              <w:t>proposition</w:t>
            </w:r>
            <w:r w:rsidRPr="00FA18A8">
              <w:rPr>
                <w:rFonts w:cs="Times New Roman"/>
                <w:sz w:val="18"/>
                <w:szCs w:val="18"/>
                <w:lang w:val="fr-FR"/>
              </w:rPr>
              <w:t xml:space="preserve"> au FEM</w:t>
            </w:r>
          </w:p>
          <w:p w14:paraId="5B1E9A5D" w14:textId="77777777" w:rsidR="00876551" w:rsidRPr="00FA18A8" w:rsidRDefault="00876551" w:rsidP="002462D8">
            <w:pPr>
              <w:autoSpaceDE w:val="0"/>
              <w:autoSpaceDN w:val="0"/>
              <w:adjustRightInd w:val="0"/>
              <w:spacing w:after="0" w:line="240" w:lineRule="auto"/>
              <w:rPr>
                <w:rFonts w:cs="Times New Roman"/>
                <w:color w:val="000000"/>
                <w:sz w:val="18"/>
                <w:szCs w:val="18"/>
                <w:lang w:val="fr-FR"/>
              </w:rPr>
            </w:pPr>
          </w:p>
        </w:tc>
        <w:tc>
          <w:tcPr>
            <w:tcW w:w="2738" w:type="dxa"/>
          </w:tcPr>
          <w:p w14:paraId="4014C0B8" w14:textId="77777777" w:rsidR="00876551" w:rsidRPr="00FA18A8" w:rsidRDefault="00876551" w:rsidP="002462D8">
            <w:pPr>
              <w:autoSpaceDE w:val="0"/>
              <w:autoSpaceDN w:val="0"/>
              <w:adjustRightInd w:val="0"/>
              <w:spacing w:after="0" w:line="240" w:lineRule="auto"/>
              <w:rPr>
                <w:rFonts w:cs="Times New Roman"/>
                <w:color w:val="000000"/>
                <w:sz w:val="18"/>
                <w:szCs w:val="18"/>
                <w:lang w:val="fr-FR"/>
              </w:rPr>
            </w:pPr>
            <w:r w:rsidRPr="00FA18A8">
              <w:rPr>
                <w:rFonts w:cs="Times New Roman"/>
                <w:color w:val="000000"/>
                <w:sz w:val="18"/>
                <w:szCs w:val="18"/>
                <w:lang w:val="fr-FR"/>
              </w:rPr>
              <w:t>PNUD</w:t>
            </w:r>
          </w:p>
        </w:tc>
      </w:tr>
    </w:tbl>
    <w:p w14:paraId="7692E77F" w14:textId="7CC7FBCD" w:rsidR="00876551" w:rsidRPr="00FA18A8" w:rsidRDefault="00876551" w:rsidP="00493FCD">
      <w:pPr>
        <w:spacing w:after="0" w:line="240" w:lineRule="auto"/>
        <w:jc w:val="both"/>
        <w:rPr>
          <w:rFonts w:cs="Times New Roman"/>
          <w:sz w:val="20"/>
          <w:szCs w:val="20"/>
          <w:lang w:val="fr-FR"/>
        </w:rPr>
      </w:pPr>
    </w:p>
    <w:p w14:paraId="1F13F3AA" w14:textId="5B7794E7" w:rsidR="00876551" w:rsidRPr="00FA18A8" w:rsidRDefault="00876551" w:rsidP="00493FCD">
      <w:pPr>
        <w:spacing w:after="0" w:line="240" w:lineRule="auto"/>
        <w:jc w:val="both"/>
        <w:rPr>
          <w:rFonts w:cs="Times New Roman"/>
          <w:sz w:val="20"/>
          <w:szCs w:val="20"/>
          <w:lang w:val="fr-FR"/>
        </w:rPr>
      </w:pPr>
    </w:p>
    <w:p w14:paraId="7381490D" w14:textId="3C32E262" w:rsidR="00992853" w:rsidRPr="00FA18A8" w:rsidRDefault="00992853" w:rsidP="00493FCD">
      <w:pPr>
        <w:pStyle w:val="Title"/>
        <w:spacing w:after="0"/>
        <w:rPr>
          <w:rFonts w:cs="Times New Roman"/>
          <w:color w:val="auto"/>
          <w:sz w:val="20"/>
          <w:szCs w:val="20"/>
          <w:lang w:val="fr-FR"/>
        </w:rPr>
      </w:pPr>
      <w:bookmarkStart w:id="20" w:name="_Toc60245152"/>
      <w:r w:rsidRPr="00FA18A8">
        <w:rPr>
          <w:rFonts w:cs="Times New Roman"/>
          <w:color w:val="auto"/>
          <w:sz w:val="20"/>
          <w:szCs w:val="20"/>
          <w:lang w:val="fr-FR"/>
        </w:rPr>
        <w:t>Introduction</w:t>
      </w:r>
      <w:bookmarkEnd w:id="20"/>
      <w:r w:rsidRPr="00FA18A8">
        <w:rPr>
          <w:rFonts w:cs="Times New Roman"/>
          <w:color w:val="auto"/>
          <w:sz w:val="20"/>
          <w:szCs w:val="20"/>
          <w:lang w:val="fr-FR"/>
        </w:rPr>
        <w:t xml:space="preserve"> </w:t>
      </w:r>
    </w:p>
    <w:p w14:paraId="2C32873E" w14:textId="29658CC6" w:rsidR="00B32AE2" w:rsidRPr="00FA18A8" w:rsidRDefault="00B32AE2" w:rsidP="0041140F">
      <w:pPr>
        <w:spacing w:after="0" w:line="240" w:lineRule="auto"/>
        <w:jc w:val="both"/>
        <w:rPr>
          <w:rFonts w:cs="Times New Roman"/>
          <w:sz w:val="20"/>
          <w:szCs w:val="20"/>
          <w:lang w:val="fr-FR"/>
        </w:rPr>
      </w:pPr>
      <w:r w:rsidRPr="00FA18A8">
        <w:rPr>
          <w:rFonts w:cs="Times New Roman"/>
          <w:sz w:val="20"/>
          <w:szCs w:val="20"/>
          <w:lang w:val="fr-FR"/>
        </w:rPr>
        <w:t xml:space="preserve">Ce document est le rapport d’évaluation à </w:t>
      </w:r>
      <w:r w:rsidR="005D03DA" w:rsidRPr="00FA18A8">
        <w:rPr>
          <w:rFonts w:cs="Times New Roman"/>
          <w:sz w:val="20"/>
          <w:szCs w:val="20"/>
          <w:lang w:val="fr-FR"/>
        </w:rPr>
        <w:t>mi-parcours</w:t>
      </w:r>
      <w:r w:rsidRPr="00FA18A8">
        <w:rPr>
          <w:rFonts w:cs="Times New Roman"/>
          <w:sz w:val="20"/>
          <w:szCs w:val="20"/>
          <w:lang w:val="fr-FR"/>
        </w:rPr>
        <w:t xml:space="preserve"> du Projet de renforcement de la résilience des moyens de subsistance ruraux et du système de gouvernance national et infranational face aux risques climatiques et à la variabilité du climat au Bénin (PMSD). L’équipe d’évaluation a conduit l’exercice </w:t>
      </w:r>
      <w:r w:rsidR="005D03DA" w:rsidRPr="00FA18A8">
        <w:rPr>
          <w:rFonts w:cs="Times New Roman"/>
          <w:sz w:val="20"/>
          <w:szCs w:val="20"/>
          <w:lang w:val="fr-FR"/>
        </w:rPr>
        <w:t>entre Septembre</w:t>
      </w:r>
      <w:r w:rsidRPr="00FA18A8">
        <w:rPr>
          <w:rFonts w:cs="Times New Roman"/>
          <w:sz w:val="20"/>
          <w:szCs w:val="20"/>
          <w:lang w:val="fr-FR"/>
        </w:rPr>
        <w:t xml:space="preserve"> et Octobre 2020. D</w:t>
      </w:r>
      <w:r w:rsidR="005D03DA" w:rsidRPr="00FA18A8">
        <w:rPr>
          <w:rFonts w:cs="Times New Roman"/>
          <w:sz w:val="20"/>
          <w:szCs w:val="20"/>
          <w:lang w:val="fr-FR"/>
        </w:rPr>
        <w:t>’</w:t>
      </w:r>
      <w:r w:rsidRPr="00FA18A8">
        <w:rPr>
          <w:rFonts w:cs="Times New Roman"/>
          <w:sz w:val="20"/>
          <w:szCs w:val="20"/>
          <w:lang w:val="fr-FR"/>
        </w:rPr>
        <w:t>une durée de cinq ans, le projet a été lancé en févier 2018.  Il est financé par le Fonds Mondial pour l’Environnement (FEM </w:t>
      </w:r>
      <w:r w:rsidR="005D03DA" w:rsidRPr="00FA18A8">
        <w:rPr>
          <w:rFonts w:cs="Times New Roman"/>
          <w:sz w:val="20"/>
          <w:szCs w:val="20"/>
          <w:lang w:val="fr-FR"/>
        </w:rPr>
        <w:t>:</w:t>
      </w:r>
      <w:r w:rsidRPr="00FA18A8">
        <w:rPr>
          <w:rFonts w:cs="Times New Roman"/>
          <w:sz w:val="20"/>
          <w:szCs w:val="20"/>
          <w:lang w:val="fr-FR"/>
        </w:rPr>
        <w:t xml:space="preserve"> 4.450.000 USD), </w:t>
      </w:r>
      <w:r w:rsidR="00B733C4" w:rsidRPr="00FA18A8">
        <w:rPr>
          <w:rFonts w:cs="Times New Roman"/>
          <w:sz w:val="20"/>
          <w:szCs w:val="20"/>
          <w:lang w:val="fr-FR"/>
        </w:rPr>
        <w:t>et</w:t>
      </w:r>
      <w:r w:rsidRPr="00FA18A8">
        <w:rPr>
          <w:rFonts w:cs="Times New Roman"/>
          <w:sz w:val="20"/>
          <w:szCs w:val="20"/>
          <w:lang w:val="fr-FR"/>
        </w:rPr>
        <w:t xml:space="preserve"> le gouvernement du Bénin (GoB, 30.000.000 </w:t>
      </w:r>
      <w:r w:rsidR="005D03DA" w:rsidRPr="00FA18A8">
        <w:rPr>
          <w:rFonts w:cs="Times New Roman"/>
          <w:sz w:val="20"/>
          <w:szCs w:val="20"/>
          <w:lang w:val="fr-FR"/>
        </w:rPr>
        <w:t>USD</w:t>
      </w:r>
      <w:r w:rsidRPr="00FA18A8">
        <w:rPr>
          <w:rFonts w:cs="Times New Roman"/>
          <w:sz w:val="20"/>
          <w:szCs w:val="20"/>
          <w:lang w:val="fr-FR"/>
        </w:rPr>
        <w:t xml:space="preserve"> de co-financement). </w:t>
      </w:r>
      <w:r w:rsidR="005D03DA" w:rsidRPr="00FA18A8">
        <w:rPr>
          <w:rFonts w:cs="Times New Roman"/>
          <w:sz w:val="20"/>
          <w:szCs w:val="20"/>
          <w:lang w:val="fr-FR"/>
        </w:rPr>
        <w:t>L</w:t>
      </w:r>
      <w:r w:rsidRPr="00FA18A8">
        <w:rPr>
          <w:rFonts w:cs="Times New Roman"/>
          <w:sz w:val="20"/>
          <w:szCs w:val="20"/>
          <w:lang w:val="fr-FR"/>
        </w:rPr>
        <w:t xml:space="preserve">e PMSD est axé sur trois (03) composantes qui se renforcent mutuellement. Il s’agit de : </w:t>
      </w:r>
    </w:p>
    <w:p w14:paraId="297B154A" w14:textId="384E74F6" w:rsidR="00B32AE2" w:rsidRPr="00FA18A8" w:rsidRDefault="001C7CE1" w:rsidP="007130EC">
      <w:pPr>
        <w:numPr>
          <w:ilvl w:val="0"/>
          <w:numId w:val="48"/>
        </w:numPr>
        <w:spacing w:after="0" w:line="240" w:lineRule="auto"/>
        <w:jc w:val="both"/>
        <w:rPr>
          <w:rFonts w:cs="Times New Roman"/>
          <w:sz w:val="20"/>
          <w:szCs w:val="20"/>
          <w:lang w:val="fr-FR"/>
        </w:rPr>
      </w:pPr>
      <w:r w:rsidRPr="00FA18A8">
        <w:rPr>
          <w:rFonts w:cs="Times New Roman"/>
          <w:sz w:val="20"/>
          <w:szCs w:val="20"/>
          <w:lang w:val="fr-FR"/>
        </w:rPr>
        <w:t>La</w:t>
      </w:r>
      <w:r w:rsidR="00B32AE2" w:rsidRPr="00FA18A8">
        <w:rPr>
          <w:rFonts w:cs="Times New Roman"/>
          <w:sz w:val="20"/>
          <w:szCs w:val="20"/>
          <w:lang w:val="fr-FR"/>
        </w:rPr>
        <w:t xml:space="preserve"> composante 1 qui permet de renforcer la capacité des départements et des municipalités dans les zones ciblées, ainsi que</w:t>
      </w:r>
      <w:r w:rsidR="00B970FE" w:rsidRPr="00FA18A8">
        <w:rPr>
          <w:rFonts w:cs="Times New Roman"/>
          <w:sz w:val="20"/>
          <w:szCs w:val="20"/>
          <w:lang w:val="fr-FR"/>
        </w:rPr>
        <w:t xml:space="preserve"> celle</w:t>
      </w:r>
      <w:r w:rsidR="00B32AE2" w:rsidRPr="00FA18A8">
        <w:rPr>
          <w:rFonts w:cs="Times New Roman"/>
          <w:sz w:val="20"/>
          <w:szCs w:val="20"/>
          <w:lang w:val="fr-FR"/>
        </w:rPr>
        <w:t xml:space="preserve"> de tous les ministères concernés, </w:t>
      </w:r>
      <w:r w:rsidR="00B970FE" w:rsidRPr="00FA18A8">
        <w:rPr>
          <w:rFonts w:cs="Times New Roman"/>
          <w:sz w:val="20"/>
          <w:szCs w:val="20"/>
          <w:lang w:val="fr-FR"/>
        </w:rPr>
        <w:t xml:space="preserve">pour </w:t>
      </w:r>
      <w:r w:rsidR="00B32AE2" w:rsidRPr="00FA18A8">
        <w:rPr>
          <w:rFonts w:cs="Times New Roman"/>
          <w:sz w:val="20"/>
          <w:szCs w:val="20"/>
          <w:lang w:val="fr-FR"/>
        </w:rPr>
        <w:t>intégrer pleinement les risques et les opportunités liés au changement climatique dans leurs travaux de planification du développement et de budgétisation ;</w:t>
      </w:r>
    </w:p>
    <w:p w14:paraId="71EC8176" w14:textId="34E9CA6C" w:rsidR="00B32AE2" w:rsidRPr="00FA18A8" w:rsidRDefault="00796B24" w:rsidP="007130EC">
      <w:pPr>
        <w:numPr>
          <w:ilvl w:val="0"/>
          <w:numId w:val="48"/>
        </w:numPr>
        <w:spacing w:after="0" w:line="240" w:lineRule="auto"/>
        <w:jc w:val="both"/>
        <w:rPr>
          <w:rFonts w:cs="Times New Roman"/>
          <w:sz w:val="20"/>
          <w:szCs w:val="20"/>
          <w:lang w:val="fr-FR"/>
        </w:rPr>
      </w:pPr>
      <w:r w:rsidRPr="00FA18A8">
        <w:rPr>
          <w:rFonts w:cs="Times New Roman"/>
          <w:sz w:val="20"/>
          <w:szCs w:val="20"/>
          <w:lang w:val="fr-FR"/>
        </w:rPr>
        <w:t>La</w:t>
      </w:r>
      <w:r w:rsidR="00B32AE2" w:rsidRPr="00FA18A8">
        <w:rPr>
          <w:rFonts w:cs="Times New Roman"/>
          <w:sz w:val="20"/>
          <w:szCs w:val="20"/>
          <w:lang w:val="fr-FR"/>
        </w:rPr>
        <w:t xml:space="preserve"> composante 2 qui permet de réduire la vulnérabilité des communautés ciblées aux effets néfastes du changement climatique en fournissant une formation technique et des investissements intelligents dans une agriculture productive des infrastructures de collecte et de gestion de l’eau, car la modification des régimes pluviométriques est le principal risque induit par le changement climatique pour l’agriculture béninoise, principalement pluviale ;</w:t>
      </w:r>
    </w:p>
    <w:p w14:paraId="192F73F2" w14:textId="08076EE6" w:rsidR="00B32AE2" w:rsidRPr="00FA18A8" w:rsidRDefault="00212109" w:rsidP="007130EC">
      <w:pPr>
        <w:numPr>
          <w:ilvl w:val="0"/>
          <w:numId w:val="48"/>
        </w:numPr>
        <w:spacing w:after="0" w:line="240" w:lineRule="auto"/>
        <w:jc w:val="both"/>
        <w:rPr>
          <w:rFonts w:cs="Times New Roman"/>
          <w:sz w:val="20"/>
          <w:szCs w:val="20"/>
          <w:lang w:val="fr-FR"/>
        </w:rPr>
      </w:pPr>
      <w:r w:rsidRPr="00FA18A8">
        <w:rPr>
          <w:rFonts w:cs="Times New Roman"/>
          <w:sz w:val="20"/>
          <w:szCs w:val="20"/>
          <w:lang w:val="fr-FR"/>
        </w:rPr>
        <w:t>La</w:t>
      </w:r>
      <w:r w:rsidR="00B32AE2" w:rsidRPr="00FA18A8">
        <w:rPr>
          <w:rFonts w:cs="Times New Roman"/>
          <w:sz w:val="20"/>
          <w:szCs w:val="20"/>
          <w:lang w:val="fr-FR"/>
        </w:rPr>
        <w:t xml:space="preserve"> composante 3 qui améliore les capacités d'adaptation des communautés ciblées en soutenant la diversification de leurs activités génératrices de revenus.</w:t>
      </w:r>
    </w:p>
    <w:p w14:paraId="285FD2E6" w14:textId="4C7FC9EE" w:rsidR="00B32AE2" w:rsidRPr="00FA18A8" w:rsidRDefault="00B32AE2" w:rsidP="0041140F">
      <w:pPr>
        <w:spacing w:after="0" w:line="240" w:lineRule="auto"/>
        <w:jc w:val="both"/>
        <w:rPr>
          <w:rFonts w:cs="Times New Roman"/>
          <w:sz w:val="20"/>
          <w:szCs w:val="20"/>
          <w:lang w:val="fr-FR"/>
        </w:rPr>
      </w:pPr>
    </w:p>
    <w:p w14:paraId="41DC7AEC" w14:textId="183DEA47" w:rsidR="00992853" w:rsidRPr="00FA18A8" w:rsidRDefault="00992853" w:rsidP="0041140F">
      <w:pPr>
        <w:pStyle w:val="Heading2"/>
        <w:spacing w:after="0"/>
        <w:jc w:val="both"/>
        <w:rPr>
          <w:rFonts w:ascii="Times New Roman" w:hAnsi="Times New Roman" w:cs="Times New Roman"/>
          <w:color w:val="auto"/>
          <w:sz w:val="20"/>
          <w:szCs w:val="20"/>
          <w:lang w:val="fr-FR"/>
        </w:rPr>
      </w:pPr>
      <w:bookmarkStart w:id="21" w:name="_Toc52955658"/>
      <w:bookmarkStart w:id="22" w:name="_Toc60245153"/>
      <w:r w:rsidRPr="00FA18A8">
        <w:rPr>
          <w:rFonts w:ascii="Times New Roman" w:hAnsi="Times New Roman" w:cs="Times New Roman"/>
          <w:color w:val="auto"/>
          <w:sz w:val="20"/>
          <w:szCs w:val="20"/>
          <w:lang w:val="fr-FR"/>
        </w:rPr>
        <w:t>But et objectif</w:t>
      </w:r>
      <w:r w:rsidR="00635AD6" w:rsidRPr="00FA18A8">
        <w:rPr>
          <w:rFonts w:ascii="Times New Roman" w:hAnsi="Times New Roman" w:cs="Times New Roman"/>
          <w:color w:val="auto"/>
          <w:sz w:val="20"/>
          <w:szCs w:val="20"/>
          <w:lang w:val="fr-FR"/>
        </w:rPr>
        <w:t>s</w:t>
      </w:r>
      <w:r w:rsidRPr="00FA18A8">
        <w:rPr>
          <w:rFonts w:ascii="Times New Roman" w:hAnsi="Times New Roman" w:cs="Times New Roman"/>
          <w:color w:val="auto"/>
          <w:sz w:val="20"/>
          <w:szCs w:val="20"/>
          <w:lang w:val="fr-FR"/>
        </w:rPr>
        <w:t xml:space="preserve"> de l’évaluation</w:t>
      </w:r>
      <w:bookmarkEnd w:id="21"/>
      <w:bookmarkEnd w:id="22"/>
    </w:p>
    <w:p w14:paraId="198F9B28" w14:textId="3B19043C" w:rsidR="00992853" w:rsidRPr="00FA18A8" w:rsidRDefault="00992853" w:rsidP="00493FCD">
      <w:pPr>
        <w:tabs>
          <w:tab w:val="left" w:pos="1620"/>
        </w:tabs>
        <w:spacing w:after="0" w:line="240" w:lineRule="auto"/>
        <w:jc w:val="both"/>
        <w:rPr>
          <w:rFonts w:cs="Times New Roman"/>
          <w:sz w:val="20"/>
          <w:szCs w:val="20"/>
          <w:lang w:val="fr-FR"/>
        </w:rPr>
      </w:pPr>
      <w:r w:rsidRPr="00FA18A8">
        <w:rPr>
          <w:rFonts w:cs="Times New Roman"/>
          <w:sz w:val="20"/>
          <w:szCs w:val="20"/>
          <w:lang w:val="fr-FR"/>
        </w:rPr>
        <w:t xml:space="preserve">Commanditée par le PNUD et le FEM, cette évaluation à mi-parcours porte sur les performances du projet depuis son lancement en février 2018 jusqu'à aujourd'hui. Cet exercice d'évaluation se charge d'apprécier l’état de mise en œuvre des activités, les résultats obtenus par le projet depuis son lancement, et ses performances par rapport aux critères </w:t>
      </w:r>
      <w:r w:rsidR="00F3061D" w:rsidRPr="00FA18A8">
        <w:rPr>
          <w:rFonts w:cs="Times New Roman"/>
          <w:sz w:val="20"/>
          <w:szCs w:val="20"/>
          <w:lang w:val="fr-FR"/>
        </w:rPr>
        <w:t xml:space="preserve">d’évaluation définis par le PNUD pour l’évaluation à </w:t>
      </w:r>
      <w:r w:rsidR="003306B4" w:rsidRPr="00FA18A8">
        <w:rPr>
          <w:rFonts w:cs="Times New Roman"/>
          <w:sz w:val="20"/>
          <w:szCs w:val="20"/>
          <w:lang w:val="fr-FR"/>
        </w:rPr>
        <w:t>mi-parcours</w:t>
      </w:r>
      <w:r w:rsidR="00F3061D" w:rsidRPr="00FA18A8">
        <w:rPr>
          <w:rFonts w:cs="Times New Roman"/>
          <w:sz w:val="20"/>
          <w:szCs w:val="20"/>
          <w:lang w:val="fr-FR"/>
        </w:rPr>
        <w:t xml:space="preserve"> des projets financés par le </w:t>
      </w:r>
      <w:r w:rsidR="007879E8" w:rsidRPr="00FA18A8">
        <w:rPr>
          <w:rFonts w:cs="Times New Roman"/>
          <w:sz w:val="20"/>
          <w:szCs w:val="20"/>
          <w:lang w:val="fr-FR"/>
        </w:rPr>
        <w:t>FEM. Cette</w:t>
      </w:r>
      <w:r w:rsidRPr="00FA18A8">
        <w:rPr>
          <w:rFonts w:cs="Times New Roman"/>
          <w:sz w:val="20"/>
          <w:szCs w:val="20"/>
          <w:lang w:val="fr-FR"/>
        </w:rPr>
        <w:t xml:space="preserve"> évaluation, conforme aux directives du PNUD/FEM 2014, est avant tout un outil de suivi permettant d'identifier les difficultés et de définir les mesures correctives à prendre pour garantir qu'un projet est sur la bonne voie afin d'obtenir un maximum de résultats d'ici son achèvement. </w:t>
      </w:r>
    </w:p>
    <w:p w14:paraId="35401F47" w14:textId="20F887E6" w:rsidR="00992853" w:rsidRPr="00FA18A8" w:rsidRDefault="00992853" w:rsidP="00493FCD">
      <w:pPr>
        <w:tabs>
          <w:tab w:val="left" w:pos="1620"/>
        </w:tabs>
        <w:spacing w:after="0" w:line="240" w:lineRule="auto"/>
        <w:jc w:val="both"/>
        <w:rPr>
          <w:rFonts w:cs="Times New Roman"/>
          <w:sz w:val="20"/>
          <w:szCs w:val="20"/>
          <w:lang w:val="fr-FR"/>
        </w:rPr>
      </w:pPr>
      <w:r w:rsidRPr="00FA18A8">
        <w:rPr>
          <w:rFonts w:cs="Times New Roman"/>
          <w:sz w:val="20"/>
          <w:szCs w:val="20"/>
          <w:lang w:val="fr-FR"/>
        </w:rPr>
        <w:t xml:space="preserve">L'évaluation identifie également les principaux enseignements tirés de la mise en œuvre pour s'assurer que la performance du projet </w:t>
      </w:r>
      <w:r w:rsidR="00BB7E0D" w:rsidRPr="00FA18A8">
        <w:rPr>
          <w:rFonts w:cs="Times New Roman"/>
          <w:sz w:val="20"/>
          <w:szCs w:val="20"/>
          <w:lang w:val="fr-FR"/>
        </w:rPr>
        <w:t>soit</w:t>
      </w:r>
      <w:r w:rsidRPr="00FA18A8">
        <w:rPr>
          <w:rFonts w:cs="Times New Roman"/>
          <w:sz w:val="20"/>
          <w:szCs w:val="20"/>
          <w:lang w:val="fr-FR"/>
        </w:rPr>
        <w:t xml:space="preserve"> maintenue ou améliorée et s'assurer que tous les objectifs et résultats préétablis </w:t>
      </w:r>
      <w:r w:rsidR="00BB7E0D" w:rsidRPr="00FA18A8">
        <w:rPr>
          <w:rFonts w:cs="Times New Roman"/>
          <w:sz w:val="20"/>
          <w:szCs w:val="20"/>
          <w:lang w:val="fr-FR"/>
        </w:rPr>
        <w:t>soient</w:t>
      </w:r>
      <w:r w:rsidRPr="00FA18A8">
        <w:rPr>
          <w:rFonts w:cs="Times New Roman"/>
          <w:sz w:val="20"/>
          <w:szCs w:val="20"/>
          <w:lang w:val="fr-FR"/>
        </w:rPr>
        <w:t xml:space="preserve"> atteints </w:t>
      </w:r>
      <w:r w:rsidR="00BB7E0D" w:rsidRPr="00FA18A8">
        <w:rPr>
          <w:rFonts w:cs="Times New Roman"/>
          <w:sz w:val="20"/>
          <w:szCs w:val="20"/>
          <w:lang w:val="fr-FR"/>
        </w:rPr>
        <w:t>avant la fin du PMSD.</w:t>
      </w:r>
      <w:r w:rsidRPr="00FA18A8">
        <w:rPr>
          <w:rFonts w:cs="Times New Roman"/>
          <w:sz w:val="20"/>
          <w:szCs w:val="20"/>
          <w:lang w:val="fr-FR"/>
        </w:rPr>
        <w:t xml:space="preserve"> </w:t>
      </w:r>
    </w:p>
    <w:p w14:paraId="51DB52C7" w14:textId="49C4480A" w:rsidR="00992853" w:rsidRPr="00FA18A8" w:rsidRDefault="00992853" w:rsidP="00493FCD">
      <w:pPr>
        <w:tabs>
          <w:tab w:val="left" w:pos="1620"/>
        </w:tabs>
        <w:spacing w:after="0" w:line="240" w:lineRule="auto"/>
        <w:jc w:val="both"/>
        <w:rPr>
          <w:rFonts w:cs="Times New Roman"/>
          <w:sz w:val="20"/>
          <w:szCs w:val="20"/>
          <w:lang w:val="fr-FR"/>
        </w:rPr>
      </w:pPr>
      <w:r w:rsidRPr="00FA18A8">
        <w:rPr>
          <w:rFonts w:cs="Times New Roman"/>
          <w:sz w:val="20"/>
          <w:szCs w:val="20"/>
          <w:lang w:val="fr-FR"/>
        </w:rPr>
        <w:t xml:space="preserve">Plus précisément, l’examen à mi-parcours évalue les progrès accomplis vers la réalisation des objectifs et des résultats du projet, tels qu’énoncés dans le </w:t>
      </w:r>
      <w:r w:rsidR="00F3061D" w:rsidRPr="00FA18A8">
        <w:rPr>
          <w:rFonts w:cs="Times New Roman"/>
          <w:sz w:val="20"/>
          <w:szCs w:val="20"/>
          <w:lang w:val="fr-FR"/>
        </w:rPr>
        <w:t>d</w:t>
      </w:r>
      <w:r w:rsidRPr="00FA18A8">
        <w:rPr>
          <w:rFonts w:cs="Times New Roman"/>
          <w:sz w:val="20"/>
          <w:szCs w:val="20"/>
          <w:lang w:val="fr-FR"/>
        </w:rPr>
        <w:t xml:space="preserve">ocument de projet, et mesure les premiers signes de réussite ou d’échec du projet, de manière à définir les changements qu’il faut opérer pour remettre le projet sur la voie de la réalisation des résultats escomptés. Par ailleurs, en vue de réduire les effets néfastes de la COVID-19 sur ses résultats, le projet a défini et mis en œuvre quelques mesures de prévention et de protection sur la base des </w:t>
      </w:r>
      <w:r w:rsidR="00E82661" w:rsidRPr="00FA18A8">
        <w:rPr>
          <w:rFonts w:cs="Times New Roman"/>
          <w:sz w:val="20"/>
          <w:szCs w:val="20"/>
          <w:lang w:val="fr-FR"/>
        </w:rPr>
        <w:t>recommandations</w:t>
      </w:r>
      <w:r w:rsidRPr="00FA18A8">
        <w:rPr>
          <w:rFonts w:cs="Times New Roman"/>
          <w:sz w:val="20"/>
          <w:szCs w:val="20"/>
          <w:lang w:val="fr-FR"/>
        </w:rPr>
        <w:t xml:space="preserve"> du gouvernement</w:t>
      </w:r>
      <w:r w:rsidR="00BB7E0D" w:rsidRPr="00FA18A8">
        <w:rPr>
          <w:rFonts w:cs="Times New Roman"/>
          <w:sz w:val="20"/>
          <w:szCs w:val="20"/>
          <w:lang w:val="fr-FR"/>
        </w:rPr>
        <w:t xml:space="preserve"> du Bénin</w:t>
      </w:r>
      <w:r w:rsidRPr="00FA18A8">
        <w:rPr>
          <w:rFonts w:cs="Times New Roman"/>
          <w:sz w:val="20"/>
          <w:szCs w:val="20"/>
          <w:lang w:val="fr-FR"/>
        </w:rPr>
        <w:t xml:space="preserve"> et en lien avec les recommandations de</w:t>
      </w:r>
      <w:r w:rsidR="00BB7E0D" w:rsidRPr="00FA18A8">
        <w:rPr>
          <w:rFonts w:cs="Times New Roman"/>
          <w:sz w:val="20"/>
          <w:szCs w:val="20"/>
          <w:lang w:val="fr-FR"/>
        </w:rPr>
        <w:t xml:space="preserve"> l’équipe de coordination des Nations Unies (</w:t>
      </w:r>
      <w:r w:rsidRPr="00FA18A8">
        <w:rPr>
          <w:rFonts w:cs="Times New Roman"/>
          <w:sz w:val="20"/>
          <w:szCs w:val="20"/>
          <w:lang w:val="fr-FR"/>
        </w:rPr>
        <w:t>UNCT</w:t>
      </w:r>
      <w:r w:rsidR="00BB7E0D" w:rsidRPr="00FA18A8">
        <w:rPr>
          <w:rFonts w:cs="Times New Roman"/>
          <w:sz w:val="20"/>
          <w:szCs w:val="20"/>
          <w:lang w:val="fr-FR"/>
        </w:rPr>
        <w:t>)</w:t>
      </w:r>
      <w:r w:rsidRPr="00FA18A8">
        <w:rPr>
          <w:rFonts w:cs="Times New Roman"/>
          <w:sz w:val="20"/>
          <w:szCs w:val="20"/>
          <w:lang w:val="fr-FR"/>
        </w:rPr>
        <w:t>, ces interventions seront prises en compte dans le champ de la présente évaluation.</w:t>
      </w:r>
    </w:p>
    <w:p w14:paraId="42648BAC" w14:textId="6E7E1827" w:rsidR="00992853" w:rsidRPr="00FA18A8" w:rsidRDefault="00BB7E0D" w:rsidP="00493FCD">
      <w:pPr>
        <w:pStyle w:val="Heading2"/>
        <w:spacing w:after="0"/>
        <w:rPr>
          <w:rFonts w:ascii="Times New Roman" w:hAnsi="Times New Roman" w:cs="Times New Roman"/>
          <w:color w:val="auto"/>
          <w:sz w:val="20"/>
          <w:szCs w:val="20"/>
          <w:lang w:val="fr-FR"/>
        </w:rPr>
      </w:pPr>
      <w:bookmarkStart w:id="23" w:name="_Toc52955659"/>
      <w:bookmarkStart w:id="24" w:name="_Toc60245154"/>
      <w:r w:rsidRPr="00FA18A8">
        <w:rPr>
          <w:rFonts w:ascii="Times New Roman" w:hAnsi="Times New Roman" w:cs="Times New Roman"/>
          <w:color w:val="auto"/>
          <w:sz w:val="20"/>
          <w:szCs w:val="20"/>
          <w:lang w:val="fr-FR"/>
        </w:rPr>
        <w:t xml:space="preserve">Portée de l’évaluation à </w:t>
      </w:r>
      <w:bookmarkEnd w:id="23"/>
      <w:r w:rsidR="00F3061D" w:rsidRPr="00FA18A8">
        <w:rPr>
          <w:rFonts w:ascii="Times New Roman" w:hAnsi="Times New Roman" w:cs="Times New Roman"/>
          <w:color w:val="auto"/>
          <w:sz w:val="20"/>
          <w:szCs w:val="20"/>
          <w:lang w:val="fr-FR"/>
        </w:rPr>
        <w:t>mi-parcours</w:t>
      </w:r>
      <w:bookmarkEnd w:id="24"/>
      <w:r w:rsidRPr="00FA18A8">
        <w:rPr>
          <w:rFonts w:ascii="Times New Roman" w:hAnsi="Times New Roman" w:cs="Times New Roman"/>
          <w:color w:val="auto"/>
          <w:sz w:val="20"/>
          <w:szCs w:val="20"/>
          <w:lang w:val="fr-FR"/>
        </w:rPr>
        <w:t xml:space="preserve"> </w:t>
      </w:r>
    </w:p>
    <w:p w14:paraId="467F4E7D" w14:textId="057BF044" w:rsidR="00992853" w:rsidRPr="00FA18A8" w:rsidRDefault="00992853" w:rsidP="00493FCD">
      <w:pPr>
        <w:spacing w:after="0" w:line="240" w:lineRule="auto"/>
        <w:jc w:val="both"/>
        <w:rPr>
          <w:rFonts w:cs="Times New Roman"/>
          <w:sz w:val="20"/>
          <w:szCs w:val="20"/>
          <w:lang w:val="fr-FR"/>
        </w:rPr>
      </w:pPr>
      <w:r w:rsidRPr="00FA18A8">
        <w:rPr>
          <w:rFonts w:cs="Times New Roman"/>
          <w:sz w:val="20"/>
          <w:szCs w:val="20"/>
          <w:lang w:val="fr-FR"/>
        </w:rPr>
        <w:t xml:space="preserve">L’évaluation </w:t>
      </w:r>
      <w:r w:rsidR="00824087" w:rsidRPr="00FA18A8">
        <w:rPr>
          <w:rFonts w:cs="Times New Roman"/>
          <w:sz w:val="20"/>
          <w:szCs w:val="20"/>
          <w:lang w:val="fr-FR"/>
        </w:rPr>
        <w:t xml:space="preserve">à </w:t>
      </w:r>
      <w:r w:rsidRPr="00FA18A8">
        <w:rPr>
          <w:rFonts w:cs="Times New Roman"/>
          <w:sz w:val="20"/>
          <w:szCs w:val="20"/>
          <w:lang w:val="fr-FR"/>
        </w:rPr>
        <w:t xml:space="preserve">mi-parcours du PMSD </w:t>
      </w:r>
      <w:r w:rsidR="00BB7E0D" w:rsidRPr="00FA18A8">
        <w:rPr>
          <w:rFonts w:cs="Times New Roman"/>
          <w:sz w:val="20"/>
          <w:szCs w:val="20"/>
          <w:lang w:val="fr-FR"/>
        </w:rPr>
        <w:t>a été</w:t>
      </w:r>
      <w:r w:rsidRPr="00FA18A8">
        <w:rPr>
          <w:rFonts w:cs="Times New Roman"/>
          <w:sz w:val="20"/>
          <w:szCs w:val="20"/>
          <w:lang w:val="fr-FR"/>
        </w:rPr>
        <w:t xml:space="preserve"> menée conformément aux directives, règles et procédures établies par le PNUD et le FEM</w:t>
      </w:r>
      <w:r w:rsidR="00F3061D" w:rsidRPr="00FA18A8">
        <w:rPr>
          <w:rFonts w:cs="Times New Roman"/>
          <w:sz w:val="20"/>
          <w:szCs w:val="20"/>
          <w:lang w:val="fr-FR"/>
        </w:rPr>
        <w:t xml:space="preserve"> </w:t>
      </w:r>
      <w:r w:rsidR="001E58D2" w:rsidRPr="00FA18A8">
        <w:rPr>
          <w:rFonts w:cs="Times New Roman"/>
          <w:sz w:val="20"/>
          <w:szCs w:val="20"/>
          <w:lang w:val="fr-FR"/>
        </w:rPr>
        <w:t>et expliquées</w:t>
      </w:r>
      <w:r w:rsidRPr="00FA18A8">
        <w:rPr>
          <w:rFonts w:cs="Times New Roman"/>
          <w:sz w:val="20"/>
          <w:szCs w:val="20"/>
          <w:lang w:val="fr-FR"/>
        </w:rPr>
        <w:t xml:space="preserve"> dans </w:t>
      </w:r>
      <w:r w:rsidR="00F3061D" w:rsidRPr="00FA18A8">
        <w:rPr>
          <w:rFonts w:cs="Times New Roman"/>
          <w:sz w:val="20"/>
          <w:szCs w:val="20"/>
          <w:lang w:val="fr-FR"/>
        </w:rPr>
        <w:t>ses termes de référence (TdR)</w:t>
      </w:r>
      <w:r w:rsidRPr="00FA18A8">
        <w:rPr>
          <w:rFonts w:cs="Times New Roman"/>
          <w:sz w:val="20"/>
          <w:szCs w:val="20"/>
          <w:lang w:val="fr-FR"/>
        </w:rPr>
        <w:t xml:space="preserve">. Pour cette évaluation, les critères que sont la </w:t>
      </w:r>
      <w:r w:rsidR="00836159" w:rsidRPr="00FA18A8">
        <w:rPr>
          <w:rFonts w:cs="Times New Roman"/>
          <w:sz w:val="20"/>
          <w:szCs w:val="20"/>
          <w:lang w:val="fr-FR"/>
        </w:rPr>
        <w:t>stratégie du projet</w:t>
      </w:r>
      <w:r w:rsidRPr="00FA18A8">
        <w:rPr>
          <w:rFonts w:cs="Times New Roman"/>
          <w:sz w:val="20"/>
          <w:szCs w:val="20"/>
          <w:lang w:val="fr-FR"/>
        </w:rPr>
        <w:t>, Le progrès vers les résultats, la mise en œuvre et gestion</w:t>
      </w:r>
      <w:r w:rsidR="00836159" w:rsidRPr="00FA18A8">
        <w:rPr>
          <w:rFonts w:cs="Times New Roman"/>
          <w:sz w:val="20"/>
          <w:szCs w:val="20"/>
          <w:lang w:val="fr-FR"/>
        </w:rPr>
        <w:t xml:space="preserve"> réactive</w:t>
      </w:r>
      <w:r w:rsidRPr="00FA18A8">
        <w:rPr>
          <w:rFonts w:cs="Times New Roman"/>
          <w:sz w:val="20"/>
          <w:szCs w:val="20"/>
          <w:lang w:val="fr-FR"/>
        </w:rPr>
        <w:t xml:space="preserve">, et la durabilité </w:t>
      </w:r>
      <w:r w:rsidR="00BB7E0D" w:rsidRPr="00FA18A8">
        <w:rPr>
          <w:rFonts w:cs="Times New Roman"/>
          <w:sz w:val="20"/>
          <w:szCs w:val="20"/>
          <w:lang w:val="fr-FR"/>
        </w:rPr>
        <w:t>ont été</w:t>
      </w:r>
      <w:r w:rsidRPr="00FA18A8">
        <w:rPr>
          <w:rFonts w:cs="Times New Roman"/>
          <w:sz w:val="20"/>
          <w:szCs w:val="20"/>
          <w:lang w:val="fr-FR"/>
        </w:rPr>
        <w:t xml:space="preserve"> utilisés. Ces critères sont déclinés en composantes et chacune de ces composantes en question d’évaluation, pour expliciter les critères.</w:t>
      </w:r>
    </w:p>
    <w:p w14:paraId="20DB52C7" w14:textId="3ECEEC39" w:rsidR="00BB7E0D" w:rsidRPr="00FA18A8" w:rsidRDefault="00BB7E0D" w:rsidP="00493FCD">
      <w:pPr>
        <w:spacing w:after="0" w:line="240" w:lineRule="auto"/>
        <w:jc w:val="both"/>
        <w:rPr>
          <w:rFonts w:eastAsia="PMingLiU" w:cs="Times New Roman"/>
          <w:sz w:val="20"/>
          <w:szCs w:val="20"/>
          <w:lang w:val="fr-FR"/>
        </w:rPr>
      </w:pPr>
      <w:r w:rsidRPr="00FA18A8">
        <w:rPr>
          <w:rFonts w:eastAsia="PMingLiU" w:cs="Times New Roman"/>
          <w:sz w:val="20"/>
          <w:szCs w:val="20"/>
          <w:lang w:val="fr-FR"/>
        </w:rPr>
        <w:lastRenderedPageBreak/>
        <w:t>Conformément aux objectifs d’apprentissage et de redevabilité de l’évaluation, la collecte et l’analyse des données se sont concentrées sur les trois composantes du projet</w:t>
      </w:r>
      <w:r w:rsidR="00F3061D" w:rsidRPr="00FA18A8">
        <w:rPr>
          <w:rFonts w:eastAsia="PMingLiU" w:cs="Times New Roman"/>
          <w:sz w:val="20"/>
          <w:szCs w:val="20"/>
          <w:lang w:val="fr-FR"/>
        </w:rPr>
        <w:t xml:space="preserve"> précédemment citées.</w:t>
      </w:r>
    </w:p>
    <w:p w14:paraId="1903680C" w14:textId="2349280A" w:rsidR="00BB7E0D" w:rsidRPr="00FA18A8" w:rsidRDefault="00BB7E0D" w:rsidP="00493FCD">
      <w:pPr>
        <w:spacing w:after="0" w:line="240" w:lineRule="auto"/>
        <w:jc w:val="both"/>
        <w:rPr>
          <w:rFonts w:cs="Times New Roman"/>
          <w:sz w:val="20"/>
          <w:szCs w:val="20"/>
          <w:lang w:val="fr-FR"/>
        </w:rPr>
      </w:pPr>
      <w:r w:rsidRPr="00FA18A8">
        <w:rPr>
          <w:rFonts w:eastAsia="PMingLiU" w:cs="Times New Roman"/>
          <w:sz w:val="20"/>
          <w:szCs w:val="20"/>
          <w:lang w:val="fr-FR"/>
        </w:rPr>
        <w:t>Plus spécifiquement, tandis que la revue documentaire de l’évaluation a permis d’estimer l’état de réalisations dans tous les sites du projet, le travail de collecte de données sur le terrain, s’est déroulé dans les 09 sites du projet répartis dans 05 communes à savoir les communes de Avrankou (Kotan, Damè-Kpossou), Bohicon (Sodohomè), Bopa (Agbodji, Sèhomi), Ouaké (Kadolassi, Kpakpalaré) et Savalou (Aouiankanmè, Damè).  Dans la sélection des sites, l’équipe d’évaluation avec l’appui de l’unité de coordination du projet s’est assuré</w:t>
      </w:r>
      <w:r w:rsidR="00F3061D" w:rsidRPr="00FA18A8">
        <w:rPr>
          <w:rFonts w:eastAsia="PMingLiU" w:cs="Times New Roman"/>
          <w:sz w:val="20"/>
          <w:szCs w:val="20"/>
          <w:lang w:val="fr-FR"/>
        </w:rPr>
        <w:t>e</w:t>
      </w:r>
      <w:r w:rsidRPr="00FA18A8">
        <w:rPr>
          <w:rFonts w:eastAsia="PMingLiU" w:cs="Times New Roman"/>
          <w:sz w:val="20"/>
          <w:szCs w:val="20"/>
          <w:lang w:val="fr-FR"/>
        </w:rPr>
        <w:t xml:space="preserve"> que les perspectives de tous les groupes</w:t>
      </w:r>
      <w:r w:rsidR="00F3061D" w:rsidRPr="00FA18A8">
        <w:rPr>
          <w:rFonts w:eastAsia="PMingLiU" w:cs="Times New Roman"/>
          <w:sz w:val="20"/>
          <w:szCs w:val="20"/>
          <w:lang w:val="fr-FR"/>
        </w:rPr>
        <w:t>-</w:t>
      </w:r>
      <w:r w:rsidRPr="00FA18A8">
        <w:rPr>
          <w:rFonts w:eastAsia="PMingLiU" w:cs="Times New Roman"/>
          <w:sz w:val="20"/>
          <w:szCs w:val="20"/>
          <w:lang w:val="fr-FR"/>
        </w:rPr>
        <w:t>cibles du projet vivant dans des contextes différents soient prises en compte de manière adéquate.</w:t>
      </w:r>
    </w:p>
    <w:p w14:paraId="7DB4ED57" w14:textId="210216D2" w:rsidR="00BB7E0D" w:rsidRPr="00FA18A8" w:rsidRDefault="00BB7E0D" w:rsidP="00493FCD">
      <w:pPr>
        <w:spacing w:after="0" w:line="240" w:lineRule="auto"/>
        <w:jc w:val="both"/>
        <w:rPr>
          <w:rFonts w:cs="Times New Roman"/>
          <w:sz w:val="20"/>
          <w:szCs w:val="20"/>
          <w:lang w:val="fr-FR"/>
        </w:rPr>
      </w:pPr>
    </w:p>
    <w:p w14:paraId="264F1A74" w14:textId="568BC939" w:rsidR="00992853" w:rsidRPr="00FA18A8" w:rsidRDefault="00992853" w:rsidP="00493FCD">
      <w:pPr>
        <w:pStyle w:val="Heading2"/>
        <w:spacing w:after="0"/>
        <w:rPr>
          <w:rFonts w:ascii="Times New Roman" w:hAnsi="Times New Roman" w:cs="Times New Roman"/>
          <w:color w:val="auto"/>
          <w:sz w:val="20"/>
          <w:szCs w:val="20"/>
          <w:lang w:val="fr-FR"/>
        </w:rPr>
      </w:pPr>
      <w:bookmarkStart w:id="25" w:name="_Toc52955660"/>
      <w:bookmarkStart w:id="26" w:name="_Toc60245155"/>
      <w:r w:rsidRPr="00FA18A8">
        <w:rPr>
          <w:rFonts w:ascii="Times New Roman" w:hAnsi="Times New Roman" w:cs="Times New Roman"/>
          <w:color w:val="auto"/>
          <w:sz w:val="20"/>
          <w:szCs w:val="20"/>
          <w:lang w:val="fr-FR"/>
        </w:rPr>
        <w:t>Méthodologie</w:t>
      </w:r>
      <w:bookmarkEnd w:id="25"/>
      <w:bookmarkEnd w:id="26"/>
    </w:p>
    <w:p w14:paraId="1AA39BBC" w14:textId="6C44B43F" w:rsidR="00992853" w:rsidRPr="00FA18A8" w:rsidRDefault="00992853" w:rsidP="00493FCD">
      <w:pPr>
        <w:tabs>
          <w:tab w:val="left" w:pos="1620"/>
        </w:tabs>
        <w:spacing w:after="0" w:line="240" w:lineRule="auto"/>
        <w:jc w:val="both"/>
        <w:rPr>
          <w:rFonts w:cs="Times New Roman"/>
          <w:sz w:val="20"/>
          <w:szCs w:val="20"/>
          <w:lang w:val="fr-FR"/>
        </w:rPr>
      </w:pPr>
      <w:r w:rsidRPr="00FA18A8">
        <w:rPr>
          <w:rFonts w:cs="Times New Roman"/>
          <w:sz w:val="20"/>
          <w:szCs w:val="20"/>
          <w:lang w:val="fr-FR"/>
        </w:rPr>
        <w:t xml:space="preserve">La méthodologie de cette évaluation à mi-parcours </w:t>
      </w:r>
      <w:r w:rsidR="00BB7E0D" w:rsidRPr="00FA18A8">
        <w:rPr>
          <w:rFonts w:cs="Times New Roman"/>
          <w:sz w:val="20"/>
          <w:szCs w:val="20"/>
          <w:lang w:val="fr-FR"/>
        </w:rPr>
        <w:t>prend</w:t>
      </w:r>
      <w:r w:rsidRPr="00FA18A8">
        <w:rPr>
          <w:rFonts w:cs="Times New Roman"/>
          <w:sz w:val="20"/>
          <w:szCs w:val="20"/>
          <w:lang w:val="fr-FR"/>
        </w:rPr>
        <w:t xml:space="preserve"> en compte les limites et les risques associés à la pandémie actuelle de Covid 19 qui touche le monde entier. Le 11 mars 2020, l'Organisation mondiale de la santé (OMS) a déclaré la COVID-19 pandémie mondiale, le nouveau coronavirus s'étant rapidement propagé dans toutes les régions du monde. A l’instar de la plupart des pays, le Bénin </w:t>
      </w:r>
      <w:r w:rsidR="00BB7E0D" w:rsidRPr="00FA18A8">
        <w:rPr>
          <w:rFonts w:cs="Times New Roman"/>
          <w:sz w:val="20"/>
          <w:szCs w:val="20"/>
          <w:lang w:val="fr-FR"/>
        </w:rPr>
        <w:t>a</w:t>
      </w:r>
      <w:r w:rsidRPr="00FA18A8">
        <w:rPr>
          <w:rFonts w:cs="Times New Roman"/>
          <w:sz w:val="20"/>
          <w:szCs w:val="20"/>
          <w:lang w:val="fr-FR"/>
        </w:rPr>
        <w:t xml:space="preserve"> également </w:t>
      </w:r>
      <w:r w:rsidR="00BB7E0D" w:rsidRPr="00FA18A8">
        <w:rPr>
          <w:rFonts w:cs="Times New Roman"/>
          <w:sz w:val="20"/>
          <w:szCs w:val="20"/>
          <w:lang w:val="fr-FR"/>
        </w:rPr>
        <w:t xml:space="preserve">subi </w:t>
      </w:r>
      <w:r w:rsidRPr="00FA18A8">
        <w:rPr>
          <w:rFonts w:cs="Times New Roman"/>
          <w:sz w:val="20"/>
          <w:szCs w:val="20"/>
          <w:lang w:val="fr-FR"/>
        </w:rPr>
        <w:t>les effets de la pandémie de la COVID-19 depuis le 16 mars 2020, date de l’enregistrement du premier confirmé. A la date du 3 septembre 2020, le Bénin compt</w:t>
      </w:r>
      <w:r w:rsidR="00BB7E0D" w:rsidRPr="00FA18A8">
        <w:rPr>
          <w:rFonts w:cs="Times New Roman"/>
          <w:sz w:val="20"/>
          <w:szCs w:val="20"/>
          <w:lang w:val="fr-FR"/>
        </w:rPr>
        <w:t>ait</w:t>
      </w:r>
      <w:r w:rsidRPr="00FA18A8">
        <w:rPr>
          <w:rFonts w:cs="Times New Roman"/>
          <w:sz w:val="20"/>
          <w:szCs w:val="20"/>
          <w:lang w:val="fr-FR"/>
        </w:rPr>
        <w:t xml:space="preserve"> 2194 cas confirmés à la PCR dont 1738 guéris, 416 sous traitement et 40 décès. </w:t>
      </w:r>
    </w:p>
    <w:p w14:paraId="66FAC5D1" w14:textId="1FBD14F6" w:rsidR="00992853" w:rsidRPr="00FA18A8" w:rsidRDefault="00992853" w:rsidP="00493FCD">
      <w:pPr>
        <w:tabs>
          <w:tab w:val="left" w:pos="1620"/>
        </w:tabs>
        <w:spacing w:after="0" w:line="240" w:lineRule="auto"/>
        <w:jc w:val="both"/>
        <w:rPr>
          <w:rFonts w:cs="Times New Roman"/>
          <w:sz w:val="20"/>
          <w:szCs w:val="20"/>
          <w:lang w:val="fr-FR"/>
        </w:rPr>
      </w:pPr>
      <w:r w:rsidRPr="00FA18A8">
        <w:rPr>
          <w:rFonts w:cs="Times New Roman"/>
          <w:sz w:val="20"/>
          <w:szCs w:val="20"/>
          <w:lang w:val="fr-FR"/>
        </w:rPr>
        <w:t>Cette évaluation adopte une approche mixte</w:t>
      </w:r>
      <w:r w:rsidR="00BB7E0D" w:rsidRPr="00FA18A8">
        <w:rPr>
          <w:rFonts w:cs="Times New Roman"/>
          <w:sz w:val="20"/>
          <w:szCs w:val="20"/>
          <w:lang w:val="fr-FR"/>
        </w:rPr>
        <w:t xml:space="preserve"> dans un contexte de prévalence de la Covid-19</w:t>
      </w:r>
      <w:r w:rsidRPr="00FA18A8">
        <w:rPr>
          <w:rFonts w:cs="Times New Roman"/>
          <w:sz w:val="20"/>
          <w:szCs w:val="20"/>
          <w:lang w:val="fr-FR"/>
        </w:rPr>
        <w:t>.   Par conséquent, bien que les frontières soient ouvertes, la conduite de l'évaluation à mi-parcours présent</w:t>
      </w:r>
      <w:r w:rsidR="00BB7E0D" w:rsidRPr="00FA18A8">
        <w:rPr>
          <w:rFonts w:cs="Times New Roman"/>
          <w:sz w:val="20"/>
          <w:szCs w:val="20"/>
          <w:lang w:val="fr-FR"/>
        </w:rPr>
        <w:t>ait</w:t>
      </w:r>
      <w:r w:rsidRPr="00FA18A8">
        <w:rPr>
          <w:rFonts w:cs="Times New Roman"/>
          <w:sz w:val="20"/>
          <w:szCs w:val="20"/>
          <w:lang w:val="fr-FR"/>
        </w:rPr>
        <w:t xml:space="preserve"> encore quelques difficultés que l'équipe d'évaluation </w:t>
      </w:r>
      <w:r w:rsidR="00BB7E0D" w:rsidRPr="00FA18A8">
        <w:rPr>
          <w:rFonts w:cs="Times New Roman"/>
          <w:sz w:val="20"/>
          <w:szCs w:val="20"/>
          <w:lang w:val="fr-FR"/>
        </w:rPr>
        <w:t>a pris</w:t>
      </w:r>
      <w:r w:rsidRPr="00FA18A8">
        <w:rPr>
          <w:rFonts w:cs="Times New Roman"/>
          <w:sz w:val="20"/>
          <w:szCs w:val="20"/>
          <w:lang w:val="fr-FR"/>
        </w:rPr>
        <w:t xml:space="preserve"> en compte avec les conseils du groupe de référence de l'évaluation pour planifier et exécuter l'évaluation. </w:t>
      </w:r>
    </w:p>
    <w:p w14:paraId="0773BD40" w14:textId="1F3BD3DD" w:rsidR="00992853" w:rsidRPr="00FA18A8" w:rsidRDefault="00992853" w:rsidP="00493FCD">
      <w:pPr>
        <w:tabs>
          <w:tab w:val="left" w:pos="1620"/>
        </w:tabs>
        <w:spacing w:after="0" w:line="240" w:lineRule="auto"/>
        <w:jc w:val="both"/>
        <w:rPr>
          <w:rFonts w:cs="Times New Roman"/>
          <w:sz w:val="20"/>
          <w:szCs w:val="20"/>
          <w:lang w:val="fr-FR"/>
        </w:rPr>
      </w:pPr>
      <w:r w:rsidRPr="00FA18A8">
        <w:rPr>
          <w:rFonts w:cs="Times New Roman"/>
          <w:sz w:val="20"/>
          <w:szCs w:val="20"/>
          <w:lang w:val="fr-FR"/>
        </w:rPr>
        <w:t xml:space="preserve">Les données primaires qui </w:t>
      </w:r>
      <w:r w:rsidR="00BB7E0D" w:rsidRPr="00FA18A8">
        <w:rPr>
          <w:rFonts w:cs="Times New Roman"/>
          <w:sz w:val="20"/>
          <w:szCs w:val="20"/>
          <w:lang w:val="fr-FR"/>
        </w:rPr>
        <w:t>ont été</w:t>
      </w:r>
      <w:r w:rsidRPr="00FA18A8">
        <w:rPr>
          <w:rFonts w:cs="Times New Roman"/>
          <w:sz w:val="20"/>
          <w:szCs w:val="20"/>
          <w:lang w:val="fr-FR"/>
        </w:rPr>
        <w:t xml:space="preserve"> collectées sont principalement qualitatives et provien</w:t>
      </w:r>
      <w:r w:rsidR="00BB7E0D" w:rsidRPr="00FA18A8">
        <w:rPr>
          <w:rFonts w:cs="Times New Roman"/>
          <w:sz w:val="20"/>
          <w:szCs w:val="20"/>
          <w:lang w:val="fr-FR"/>
        </w:rPr>
        <w:t xml:space="preserve">nent de deux sources : des </w:t>
      </w:r>
      <w:r w:rsidR="005F3AE3" w:rsidRPr="00FA18A8">
        <w:rPr>
          <w:rFonts w:cs="Times New Roman"/>
          <w:sz w:val="20"/>
          <w:szCs w:val="20"/>
          <w:lang w:val="fr-FR"/>
        </w:rPr>
        <w:t>entretiens</w:t>
      </w:r>
      <w:r w:rsidR="00BB7E0D" w:rsidRPr="00FA18A8">
        <w:rPr>
          <w:rFonts w:cs="Times New Roman"/>
          <w:sz w:val="20"/>
          <w:szCs w:val="20"/>
          <w:lang w:val="fr-FR"/>
        </w:rPr>
        <w:t xml:space="preserve"> directs sur le terrain, réalisés par le consultant local et</w:t>
      </w:r>
      <w:r w:rsidRPr="00FA18A8">
        <w:rPr>
          <w:rFonts w:cs="Times New Roman"/>
          <w:sz w:val="20"/>
          <w:szCs w:val="20"/>
          <w:lang w:val="fr-FR"/>
        </w:rPr>
        <w:t xml:space="preserve"> une enquête électronique qui </w:t>
      </w:r>
      <w:r w:rsidR="00BB7E0D" w:rsidRPr="00FA18A8">
        <w:rPr>
          <w:rFonts w:cs="Times New Roman"/>
          <w:sz w:val="20"/>
          <w:szCs w:val="20"/>
          <w:lang w:val="fr-FR"/>
        </w:rPr>
        <w:t>a été</w:t>
      </w:r>
      <w:r w:rsidRPr="00FA18A8">
        <w:rPr>
          <w:rFonts w:cs="Times New Roman"/>
          <w:sz w:val="20"/>
          <w:szCs w:val="20"/>
          <w:lang w:val="fr-FR"/>
        </w:rPr>
        <w:t xml:space="preserve"> envoyée à toutes les parties prenantes susceptibles d’avoir un accès à l’internet. Ensuite, des données secondaires quantitatives </w:t>
      </w:r>
      <w:r w:rsidR="00F3061D" w:rsidRPr="00FA18A8">
        <w:rPr>
          <w:rFonts w:cs="Times New Roman"/>
          <w:sz w:val="20"/>
          <w:szCs w:val="20"/>
          <w:lang w:val="fr-FR"/>
        </w:rPr>
        <w:t>ont été</w:t>
      </w:r>
      <w:r w:rsidRPr="00FA18A8">
        <w:rPr>
          <w:rFonts w:cs="Times New Roman"/>
          <w:sz w:val="20"/>
          <w:szCs w:val="20"/>
          <w:lang w:val="fr-FR"/>
        </w:rPr>
        <w:t xml:space="preserve"> collectées à partir du système de suivi évaluation du projet, des rapports soumis et des documents produits par le projet et par d’autres acteurs du changement climatique au Benin. Les données </w:t>
      </w:r>
      <w:r w:rsidR="00BB7E0D" w:rsidRPr="00FA18A8">
        <w:rPr>
          <w:rFonts w:cs="Times New Roman"/>
          <w:sz w:val="20"/>
          <w:szCs w:val="20"/>
          <w:lang w:val="fr-FR"/>
        </w:rPr>
        <w:t>ont été</w:t>
      </w:r>
      <w:r w:rsidRPr="00FA18A8">
        <w:rPr>
          <w:rFonts w:cs="Times New Roman"/>
          <w:sz w:val="20"/>
          <w:szCs w:val="20"/>
          <w:lang w:val="fr-FR"/>
        </w:rPr>
        <w:t xml:space="preserve"> triangulées avec les résultats de la recherche bibliographique et des entretiens ciblés sur le terrain pour validation.  La méthodologie </w:t>
      </w:r>
      <w:r w:rsidR="00BB7E0D" w:rsidRPr="00FA18A8">
        <w:rPr>
          <w:rFonts w:cs="Times New Roman"/>
          <w:sz w:val="20"/>
          <w:szCs w:val="20"/>
          <w:lang w:val="fr-FR"/>
        </w:rPr>
        <w:t>utilisée</w:t>
      </w:r>
      <w:r w:rsidRPr="00FA18A8">
        <w:rPr>
          <w:rFonts w:cs="Times New Roman"/>
          <w:sz w:val="20"/>
          <w:szCs w:val="20"/>
          <w:lang w:val="fr-FR"/>
        </w:rPr>
        <w:t xml:space="preserve"> s’articule autour des huit points suivants : </w:t>
      </w:r>
    </w:p>
    <w:p w14:paraId="7E2FF8F8" w14:textId="77777777" w:rsidR="00992853" w:rsidRPr="00FA18A8" w:rsidRDefault="00992853" w:rsidP="007130EC">
      <w:pPr>
        <w:numPr>
          <w:ilvl w:val="0"/>
          <w:numId w:val="49"/>
        </w:numPr>
        <w:tabs>
          <w:tab w:val="left" w:pos="1620"/>
        </w:tabs>
        <w:spacing w:after="0" w:line="240" w:lineRule="auto"/>
        <w:jc w:val="both"/>
        <w:rPr>
          <w:rFonts w:cs="Times New Roman"/>
          <w:sz w:val="20"/>
          <w:szCs w:val="20"/>
          <w:lang w:val="fr-FR"/>
        </w:rPr>
      </w:pPr>
      <w:r w:rsidRPr="00FA18A8">
        <w:rPr>
          <w:rFonts w:cs="Times New Roman"/>
          <w:sz w:val="20"/>
          <w:szCs w:val="20"/>
          <w:lang w:val="fr-FR"/>
        </w:rPr>
        <w:t>Réunion de cadrage virtuelle avec l’équipe du PMSD et du PNUD</w:t>
      </w:r>
    </w:p>
    <w:p w14:paraId="116F2F31" w14:textId="77777777" w:rsidR="00992853" w:rsidRPr="00FA18A8" w:rsidRDefault="00992853" w:rsidP="007130EC">
      <w:pPr>
        <w:numPr>
          <w:ilvl w:val="0"/>
          <w:numId w:val="49"/>
        </w:numPr>
        <w:tabs>
          <w:tab w:val="left" w:pos="1620"/>
        </w:tabs>
        <w:spacing w:after="0" w:line="240" w:lineRule="auto"/>
        <w:jc w:val="both"/>
        <w:rPr>
          <w:rFonts w:cs="Times New Roman"/>
          <w:sz w:val="20"/>
          <w:szCs w:val="20"/>
          <w:lang w:val="fr-FR"/>
        </w:rPr>
      </w:pPr>
      <w:r w:rsidRPr="00FA18A8">
        <w:rPr>
          <w:rFonts w:cs="Times New Roman"/>
          <w:sz w:val="20"/>
          <w:szCs w:val="20"/>
          <w:lang w:val="fr-FR"/>
        </w:rPr>
        <w:t xml:space="preserve">Revue documentaire </w:t>
      </w:r>
    </w:p>
    <w:p w14:paraId="71723042" w14:textId="77777777" w:rsidR="00992853" w:rsidRPr="00FA18A8" w:rsidRDefault="00992853" w:rsidP="007130EC">
      <w:pPr>
        <w:numPr>
          <w:ilvl w:val="0"/>
          <w:numId w:val="49"/>
        </w:numPr>
        <w:tabs>
          <w:tab w:val="left" w:pos="1620"/>
        </w:tabs>
        <w:spacing w:after="0" w:line="240" w:lineRule="auto"/>
        <w:jc w:val="both"/>
        <w:rPr>
          <w:rFonts w:cs="Times New Roman"/>
          <w:sz w:val="20"/>
          <w:szCs w:val="20"/>
          <w:lang w:val="fr-FR"/>
        </w:rPr>
      </w:pPr>
      <w:r w:rsidRPr="00FA18A8">
        <w:rPr>
          <w:rFonts w:cs="Times New Roman"/>
          <w:sz w:val="20"/>
          <w:szCs w:val="20"/>
          <w:lang w:val="fr-FR"/>
        </w:rPr>
        <w:t>Identification des parties à interviewer</w:t>
      </w:r>
    </w:p>
    <w:p w14:paraId="44B23C6D" w14:textId="1377BE4A" w:rsidR="00992853" w:rsidRPr="00FA18A8" w:rsidRDefault="0023101A" w:rsidP="007130EC">
      <w:pPr>
        <w:numPr>
          <w:ilvl w:val="0"/>
          <w:numId w:val="49"/>
        </w:numPr>
        <w:tabs>
          <w:tab w:val="left" w:pos="1620"/>
        </w:tabs>
        <w:spacing w:after="0" w:line="240" w:lineRule="auto"/>
        <w:jc w:val="both"/>
        <w:rPr>
          <w:rFonts w:cs="Times New Roman"/>
          <w:sz w:val="20"/>
          <w:szCs w:val="20"/>
          <w:lang w:val="fr-FR"/>
        </w:rPr>
      </w:pPr>
      <w:r w:rsidRPr="00FA18A8">
        <w:rPr>
          <w:rFonts w:cs="Times New Roman"/>
          <w:sz w:val="20"/>
          <w:szCs w:val="20"/>
          <w:lang w:val="fr-FR"/>
        </w:rPr>
        <w:t>Élaboration</w:t>
      </w:r>
      <w:r w:rsidR="00992853" w:rsidRPr="00FA18A8">
        <w:rPr>
          <w:rFonts w:cs="Times New Roman"/>
          <w:sz w:val="20"/>
          <w:szCs w:val="20"/>
          <w:lang w:val="fr-FR"/>
        </w:rPr>
        <w:t xml:space="preserve"> des outils de collecte </w:t>
      </w:r>
    </w:p>
    <w:p w14:paraId="04C50388" w14:textId="73CBE8A2" w:rsidR="00992853" w:rsidRPr="00FA18A8" w:rsidRDefault="0023101A" w:rsidP="007130EC">
      <w:pPr>
        <w:numPr>
          <w:ilvl w:val="0"/>
          <w:numId w:val="49"/>
        </w:numPr>
        <w:tabs>
          <w:tab w:val="left" w:pos="1620"/>
        </w:tabs>
        <w:spacing w:after="0" w:line="240" w:lineRule="auto"/>
        <w:jc w:val="both"/>
        <w:rPr>
          <w:rFonts w:cs="Times New Roman"/>
          <w:sz w:val="20"/>
          <w:szCs w:val="20"/>
          <w:lang w:val="fr-FR"/>
        </w:rPr>
      </w:pPr>
      <w:r w:rsidRPr="00FA18A8">
        <w:rPr>
          <w:rFonts w:cs="Times New Roman"/>
          <w:sz w:val="20"/>
          <w:szCs w:val="20"/>
          <w:lang w:val="fr-FR"/>
        </w:rPr>
        <w:t>Élaboration</w:t>
      </w:r>
      <w:r w:rsidR="00992853" w:rsidRPr="00FA18A8">
        <w:rPr>
          <w:rFonts w:cs="Times New Roman"/>
          <w:sz w:val="20"/>
          <w:szCs w:val="20"/>
          <w:lang w:val="fr-FR"/>
        </w:rPr>
        <w:t xml:space="preserve"> du rapport de démarrage</w:t>
      </w:r>
    </w:p>
    <w:p w14:paraId="15253B65" w14:textId="77777777" w:rsidR="00992853" w:rsidRPr="00FA18A8" w:rsidRDefault="00992853" w:rsidP="007130EC">
      <w:pPr>
        <w:numPr>
          <w:ilvl w:val="0"/>
          <w:numId w:val="49"/>
        </w:numPr>
        <w:tabs>
          <w:tab w:val="left" w:pos="1620"/>
        </w:tabs>
        <w:spacing w:after="0" w:line="240" w:lineRule="auto"/>
        <w:jc w:val="both"/>
        <w:rPr>
          <w:rFonts w:cs="Times New Roman"/>
          <w:sz w:val="20"/>
          <w:szCs w:val="20"/>
          <w:lang w:val="fr-FR"/>
        </w:rPr>
      </w:pPr>
      <w:r w:rsidRPr="00FA18A8">
        <w:rPr>
          <w:rFonts w:cs="Times New Roman"/>
          <w:sz w:val="20"/>
          <w:szCs w:val="20"/>
          <w:lang w:val="fr-FR"/>
        </w:rPr>
        <w:t xml:space="preserve">Collecte de données </w:t>
      </w:r>
    </w:p>
    <w:p w14:paraId="50645401" w14:textId="77777777" w:rsidR="00992853" w:rsidRPr="00FA18A8" w:rsidRDefault="00992853" w:rsidP="007130EC">
      <w:pPr>
        <w:numPr>
          <w:ilvl w:val="0"/>
          <w:numId w:val="49"/>
        </w:numPr>
        <w:tabs>
          <w:tab w:val="left" w:pos="1620"/>
        </w:tabs>
        <w:spacing w:after="0" w:line="240" w:lineRule="auto"/>
        <w:jc w:val="both"/>
        <w:rPr>
          <w:rFonts w:cs="Times New Roman"/>
          <w:sz w:val="20"/>
          <w:szCs w:val="20"/>
          <w:lang w:val="fr-FR"/>
        </w:rPr>
      </w:pPr>
      <w:r w:rsidRPr="00FA18A8">
        <w:rPr>
          <w:rFonts w:cs="Times New Roman"/>
          <w:sz w:val="20"/>
          <w:szCs w:val="20"/>
          <w:lang w:val="fr-FR"/>
        </w:rPr>
        <w:t xml:space="preserve">Rédaction et dépôt du projet de rapport final </w:t>
      </w:r>
    </w:p>
    <w:p w14:paraId="33F77AB0" w14:textId="77777777" w:rsidR="00992853" w:rsidRPr="00FA18A8" w:rsidRDefault="00992853" w:rsidP="007130EC">
      <w:pPr>
        <w:numPr>
          <w:ilvl w:val="0"/>
          <w:numId w:val="49"/>
        </w:numPr>
        <w:tabs>
          <w:tab w:val="left" w:pos="1620"/>
        </w:tabs>
        <w:spacing w:after="0" w:line="240" w:lineRule="auto"/>
        <w:jc w:val="both"/>
        <w:rPr>
          <w:rFonts w:cs="Times New Roman"/>
          <w:sz w:val="20"/>
          <w:szCs w:val="20"/>
          <w:lang w:val="fr-FR"/>
        </w:rPr>
      </w:pPr>
      <w:r w:rsidRPr="00FA18A8">
        <w:rPr>
          <w:rFonts w:cs="Times New Roman"/>
          <w:sz w:val="20"/>
          <w:szCs w:val="20"/>
          <w:lang w:val="fr-FR"/>
        </w:rPr>
        <w:t xml:space="preserve">Atelier de restitution avec les parties prenantes, en ligne ou sur le terrain si la situation le permet. </w:t>
      </w:r>
    </w:p>
    <w:p w14:paraId="3A6A4F63" w14:textId="553B929C" w:rsidR="00BB7E0D" w:rsidRPr="00FA18A8" w:rsidRDefault="00BB7E0D" w:rsidP="00493FCD">
      <w:pPr>
        <w:tabs>
          <w:tab w:val="left" w:pos="1620"/>
        </w:tabs>
        <w:spacing w:after="0" w:line="240" w:lineRule="auto"/>
        <w:jc w:val="both"/>
        <w:rPr>
          <w:rFonts w:cs="Times New Roman"/>
          <w:sz w:val="20"/>
          <w:szCs w:val="20"/>
          <w:lang w:val="fr-FR"/>
        </w:rPr>
      </w:pPr>
      <w:r w:rsidRPr="00FA18A8">
        <w:rPr>
          <w:rFonts w:cs="Times New Roman"/>
          <w:sz w:val="20"/>
          <w:szCs w:val="20"/>
          <w:lang w:val="fr-FR"/>
        </w:rPr>
        <w:t xml:space="preserve">Le consultant international qui n’a pas </w:t>
      </w:r>
      <w:r w:rsidR="005F3AE3" w:rsidRPr="00FA18A8">
        <w:rPr>
          <w:rFonts w:cs="Times New Roman"/>
          <w:sz w:val="20"/>
          <w:szCs w:val="20"/>
          <w:lang w:val="fr-FR"/>
        </w:rPr>
        <w:t>pu</w:t>
      </w:r>
      <w:r w:rsidRPr="00FA18A8">
        <w:rPr>
          <w:rFonts w:cs="Times New Roman"/>
          <w:sz w:val="20"/>
          <w:szCs w:val="20"/>
          <w:lang w:val="fr-FR"/>
        </w:rPr>
        <w:t xml:space="preserve"> voyager sur le terrain à cause de la pandémie, s’est adossé </w:t>
      </w:r>
      <w:r w:rsidR="005F3AE3" w:rsidRPr="00FA18A8">
        <w:rPr>
          <w:rFonts w:cs="Times New Roman"/>
          <w:sz w:val="20"/>
          <w:szCs w:val="20"/>
          <w:lang w:val="fr-FR"/>
        </w:rPr>
        <w:t>au</w:t>
      </w:r>
      <w:r w:rsidRPr="00FA18A8">
        <w:rPr>
          <w:rFonts w:cs="Times New Roman"/>
          <w:sz w:val="20"/>
          <w:szCs w:val="20"/>
          <w:lang w:val="fr-FR"/>
        </w:rPr>
        <w:t xml:space="preserve"> consultant local pour les </w:t>
      </w:r>
      <w:r w:rsidR="005F3AE3" w:rsidRPr="00FA18A8">
        <w:rPr>
          <w:rFonts w:cs="Times New Roman"/>
          <w:sz w:val="20"/>
          <w:szCs w:val="20"/>
          <w:lang w:val="fr-FR"/>
        </w:rPr>
        <w:t>entretiens</w:t>
      </w:r>
      <w:r w:rsidRPr="00FA18A8">
        <w:rPr>
          <w:rFonts w:cs="Times New Roman"/>
          <w:sz w:val="20"/>
          <w:szCs w:val="20"/>
          <w:lang w:val="fr-FR"/>
        </w:rPr>
        <w:t xml:space="preserve"> directs sur le </w:t>
      </w:r>
      <w:r w:rsidR="005F3AE3" w:rsidRPr="00FA18A8">
        <w:rPr>
          <w:rFonts w:cs="Times New Roman"/>
          <w:sz w:val="20"/>
          <w:szCs w:val="20"/>
          <w:lang w:val="fr-FR"/>
        </w:rPr>
        <w:t>terrain.</w:t>
      </w:r>
      <w:r w:rsidRPr="00FA18A8">
        <w:rPr>
          <w:rFonts w:cs="Times New Roman"/>
          <w:sz w:val="20"/>
          <w:szCs w:val="20"/>
          <w:lang w:val="fr-FR"/>
        </w:rPr>
        <w:t xml:space="preserve"> </w:t>
      </w:r>
    </w:p>
    <w:p w14:paraId="203EC8CE" w14:textId="58DD1F45" w:rsidR="00992853" w:rsidRPr="00FA18A8" w:rsidRDefault="00992853" w:rsidP="00493FCD">
      <w:pPr>
        <w:pStyle w:val="Heading3"/>
        <w:spacing w:after="0"/>
        <w:rPr>
          <w:rFonts w:ascii="Times New Roman" w:hAnsi="Times New Roman" w:cs="Times New Roman"/>
          <w:color w:val="auto"/>
          <w:sz w:val="20"/>
          <w:szCs w:val="20"/>
          <w:lang w:val="fr-FR"/>
        </w:rPr>
      </w:pPr>
      <w:bookmarkStart w:id="27" w:name="_Toc52955661"/>
      <w:bookmarkStart w:id="28" w:name="_Toc60245156"/>
      <w:r w:rsidRPr="00FA18A8">
        <w:rPr>
          <w:rFonts w:ascii="Times New Roman" w:hAnsi="Times New Roman" w:cs="Times New Roman"/>
          <w:color w:val="auto"/>
          <w:sz w:val="20"/>
          <w:szCs w:val="20"/>
          <w:lang w:val="fr-FR"/>
        </w:rPr>
        <w:t>Réunion de cadrage avec l’équipe du PMSD et du PNUD</w:t>
      </w:r>
      <w:bookmarkEnd w:id="27"/>
      <w:bookmarkEnd w:id="28"/>
    </w:p>
    <w:p w14:paraId="23AA51B1" w14:textId="70A88131" w:rsidR="00992853" w:rsidRPr="00FA18A8" w:rsidRDefault="00992853" w:rsidP="00493FCD">
      <w:pPr>
        <w:tabs>
          <w:tab w:val="left" w:pos="1620"/>
        </w:tabs>
        <w:spacing w:after="0" w:line="240" w:lineRule="auto"/>
        <w:jc w:val="both"/>
        <w:rPr>
          <w:rFonts w:cs="Times New Roman"/>
          <w:sz w:val="20"/>
          <w:szCs w:val="20"/>
          <w:lang w:val="fr-FR"/>
        </w:rPr>
      </w:pPr>
      <w:r w:rsidRPr="00FA18A8">
        <w:rPr>
          <w:rFonts w:cs="Times New Roman"/>
          <w:sz w:val="20"/>
          <w:szCs w:val="20"/>
          <w:lang w:val="fr-FR"/>
        </w:rPr>
        <w:t>La réunion de cadrage s’est tenue en ligne le 27 ao</w:t>
      </w:r>
      <w:r w:rsidR="00F3061D" w:rsidRPr="00FA18A8">
        <w:rPr>
          <w:rFonts w:cs="Times New Roman"/>
          <w:sz w:val="20"/>
          <w:szCs w:val="20"/>
          <w:lang w:val="fr-FR"/>
        </w:rPr>
        <w:t>û</w:t>
      </w:r>
      <w:r w:rsidRPr="00FA18A8">
        <w:rPr>
          <w:rFonts w:cs="Times New Roman"/>
          <w:sz w:val="20"/>
          <w:szCs w:val="20"/>
          <w:lang w:val="fr-FR"/>
        </w:rPr>
        <w:t xml:space="preserve">t 2020. Elle a réuni l’équipe d’évaluation avec la Coordonnatrice du PMSD, le chargé de Suivi </w:t>
      </w:r>
      <w:r w:rsidR="0082680C" w:rsidRPr="00FA18A8">
        <w:rPr>
          <w:rFonts w:cs="Times New Roman"/>
          <w:sz w:val="20"/>
          <w:szCs w:val="20"/>
          <w:lang w:val="fr-FR"/>
        </w:rPr>
        <w:t>Évaluation</w:t>
      </w:r>
      <w:r w:rsidRPr="00FA18A8">
        <w:rPr>
          <w:rFonts w:cs="Times New Roman"/>
          <w:sz w:val="20"/>
          <w:szCs w:val="20"/>
          <w:lang w:val="fr-FR"/>
        </w:rPr>
        <w:t xml:space="preserve"> et l’équipe du PNUD Benin.  Le point focal pour l’évaluation a expliqué le contexte et l’objet de l’exercice de même que les exigences du PNUD en ce qui concerne les évaluations à mi-parcours des projets GEF. Cette réunion de cadrage s’est terminée avec l’identification des documents-clés que les consultants recevraient du projet au sortir de la réunion et marque le début officiel de l’évaluation.    </w:t>
      </w:r>
    </w:p>
    <w:p w14:paraId="580CB862" w14:textId="77777777" w:rsidR="00992853" w:rsidRPr="00FA18A8" w:rsidRDefault="00992853" w:rsidP="00493FCD">
      <w:pPr>
        <w:pStyle w:val="Heading3"/>
        <w:spacing w:after="0"/>
        <w:rPr>
          <w:rFonts w:ascii="Times New Roman" w:hAnsi="Times New Roman" w:cs="Times New Roman"/>
          <w:color w:val="auto"/>
          <w:sz w:val="20"/>
          <w:szCs w:val="20"/>
          <w:lang w:val="fr-FR"/>
        </w:rPr>
      </w:pPr>
      <w:bookmarkStart w:id="29" w:name="_Toc52955662"/>
      <w:bookmarkStart w:id="30" w:name="_Toc60245157"/>
      <w:r w:rsidRPr="00FA18A8">
        <w:rPr>
          <w:rFonts w:ascii="Times New Roman" w:hAnsi="Times New Roman" w:cs="Times New Roman"/>
          <w:color w:val="auto"/>
          <w:sz w:val="20"/>
          <w:szCs w:val="20"/>
          <w:lang w:val="fr-FR"/>
        </w:rPr>
        <w:t>Revue documentaire</w:t>
      </w:r>
      <w:bookmarkEnd w:id="29"/>
      <w:bookmarkEnd w:id="30"/>
    </w:p>
    <w:p w14:paraId="7B0A7392" w14:textId="2F100942" w:rsidR="00992853" w:rsidRPr="00FA18A8" w:rsidRDefault="00992853" w:rsidP="00493FCD">
      <w:pPr>
        <w:tabs>
          <w:tab w:val="left" w:pos="1620"/>
        </w:tabs>
        <w:spacing w:after="0" w:line="240" w:lineRule="auto"/>
        <w:jc w:val="both"/>
        <w:rPr>
          <w:rFonts w:cs="Times New Roman"/>
          <w:sz w:val="20"/>
          <w:szCs w:val="20"/>
          <w:lang w:val="fr-FR"/>
        </w:rPr>
      </w:pPr>
      <w:r w:rsidRPr="00FA18A8">
        <w:rPr>
          <w:rFonts w:cs="Times New Roman"/>
          <w:sz w:val="20"/>
          <w:szCs w:val="20"/>
          <w:lang w:val="fr-FR"/>
        </w:rPr>
        <w:t xml:space="preserve">La revue documentaire </w:t>
      </w:r>
      <w:r w:rsidR="00F3061D" w:rsidRPr="00FA18A8">
        <w:rPr>
          <w:rFonts w:cs="Times New Roman"/>
          <w:sz w:val="20"/>
          <w:szCs w:val="20"/>
          <w:lang w:val="fr-FR"/>
        </w:rPr>
        <w:t xml:space="preserve">a </w:t>
      </w:r>
      <w:r w:rsidRPr="00FA18A8">
        <w:rPr>
          <w:rFonts w:cs="Times New Roman"/>
          <w:sz w:val="20"/>
          <w:szCs w:val="20"/>
          <w:lang w:val="fr-FR"/>
        </w:rPr>
        <w:t>por</w:t>
      </w:r>
      <w:r w:rsidR="00F3061D" w:rsidRPr="00FA18A8">
        <w:rPr>
          <w:rFonts w:cs="Times New Roman"/>
          <w:sz w:val="20"/>
          <w:szCs w:val="20"/>
          <w:lang w:val="fr-FR"/>
        </w:rPr>
        <w:t>té</w:t>
      </w:r>
      <w:r w:rsidRPr="00FA18A8">
        <w:rPr>
          <w:rFonts w:cs="Times New Roman"/>
          <w:sz w:val="20"/>
          <w:szCs w:val="20"/>
          <w:lang w:val="fr-FR"/>
        </w:rPr>
        <w:t xml:space="preserve"> sur l’ensemble des documents reçus du projet. Elle a concerné les documents de planification et d’autres documents parlant de changement climatique au </w:t>
      </w:r>
      <w:r w:rsidR="005F3AE3" w:rsidRPr="00FA18A8">
        <w:rPr>
          <w:rFonts w:cs="Times New Roman"/>
          <w:sz w:val="20"/>
          <w:szCs w:val="20"/>
          <w:lang w:val="fr-FR"/>
        </w:rPr>
        <w:t xml:space="preserve">Benin. </w:t>
      </w:r>
    </w:p>
    <w:p w14:paraId="41CA9523" w14:textId="77777777" w:rsidR="00992853" w:rsidRPr="00FA18A8" w:rsidRDefault="00992853" w:rsidP="00493FCD">
      <w:pPr>
        <w:pStyle w:val="Heading3"/>
        <w:spacing w:after="0"/>
        <w:rPr>
          <w:rFonts w:ascii="Times New Roman" w:hAnsi="Times New Roman" w:cs="Times New Roman"/>
          <w:color w:val="auto"/>
          <w:sz w:val="20"/>
          <w:szCs w:val="20"/>
          <w:lang w:val="fr-FR"/>
        </w:rPr>
      </w:pPr>
      <w:bookmarkStart w:id="31" w:name="_Toc52955663"/>
      <w:bookmarkStart w:id="32" w:name="_Toc60245158"/>
      <w:r w:rsidRPr="00FA18A8">
        <w:rPr>
          <w:rFonts w:ascii="Times New Roman" w:hAnsi="Times New Roman" w:cs="Times New Roman"/>
          <w:color w:val="auto"/>
          <w:sz w:val="20"/>
          <w:szCs w:val="20"/>
          <w:lang w:val="fr-FR"/>
        </w:rPr>
        <w:t>Identification des personnes et institutions à interviewer</w:t>
      </w:r>
      <w:bookmarkEnd w:id="31"/>
      <w:bookmarkEnd w:id="32"/>
    </w:p>
    <w:p w14:paraId="753C31AF" w14:textId="77777777" w:rsidR="00AA55F0" w:rsidRPr="00FA18A8" w:rsidRDefault="00992853" w:rsidP="00493FCD">
      <w:pPr>
        <w:tabs>
          <w:tab w:val="left" w:pos="1620"/>
        </w:tabs>
        <w:spacing w:after="0" w:line="240" w:lineRule="auto"/>
        <w:jc w:val="both"/>
        <w:rPr>
          <w:rFonts w:cs="Times New Roman"/>
          <w:sz w:val="20"/>
          <w:szCs w:val="20"/>
          <w:lang w:val="fr-FR"/>
        </w:rPr>
      </w:pPr>
      <w:r w:rsidRPr="00FA18A8">
        <w:rPr>
          <w:rFonts w:cs="Times New Roman"/>
          <w:sz w:val="20"/>
          <w:szCs w:val="20"/>
          <w:lang w:val="fr-FR"/>
        </w:rPr>
        <w:t xml:space="preserve">L’ensemble des parties prenantes </w:t>
      </w:r>
      <w:r w:rsidR="00BB7E0D" w:rsidRPr="00FA18A8">
        <w:rPr>
          <w:rFonts w:cs="Times New Roman"/>
          <w:sz w:val="20"/>
          <w:szCs w:val="20"/>
          <w:lang w:val="fr-FR"/>
        </w:rPr>
        <w:t>a été</w:t>
      </w:r>
      <w:r w:rsidRPr="00FA18A8">
        <w:rPr>
          <w:rFonts w:cs="Times New Roman"/>
          <w:sz w:val="20"/>
          <w:szCs w:val="20"/>
          <w:lang w:val="fr-FR"/>
        </w:rPr>
        <w:t xml:space="preserve"> invité à prendre part à une enquête rapide en ligne. Ces parties prenantes incluent le staff du projet, celui de PNUD Benin, les représentants des ministères, le Centre de Partenariat et d’Expertise pour le Développement Durable (CePED) du Ministère du Plan et du Développement (MPD), l’Unité de Gestion et de Coordination du Plan Cadre des Nations-Unies pour l’Assistance au Développement du Bénin (UGC/UNDAF), le Ministère du Cadre de Vie et du Développement Durable (MCVDD), le Ministère de l’Agriculture, de l’</w:t>
      </w:r>
      <w:r w:rsidR="009B0CD7" w:rsidRPr="00FA18A8">
        <w:rPr>
          <w:rFonts w:cs="Times New Roman"/>
          <w:sz w:val="20"/>
          <w:szCs w:val="20"/>
          <w:lang w:val="fr-FR"/>
        </w:rPr>
        <w:t>Élevage</w:t>
      </w:r>
      <w:r w:rsidRPr="00FA18A8">
        <w:rPr>
          <w:rFonts w:cs="Times New Roman"/>
          <w:sz w:val="20"/>
          <w:szCs w:val="20"/>
          <w:lang w:val="fr-FR"/>
        </w:rPr>
        <w:t xml:space="preserve"> et de la Pêche (MAEP), l’Institut de recherche agricole du Bénin (INRAB) et autres </w:t>
      </w:r>
      <w:r w:rsidRPr="00FA18A8">
        <w:rPr>
          <w:rFonts w:cs="Times New Roman"/>
          <w:sz w:val="20"/>
          <w:szCs w:val="20"/>
          <w:lang w:val="fr-FR"/>
        </w:rPr>
        <w:lastRenderedPageBreak/>
        <w:t>institutions de recherche pour la promotion des bambous, le Ministère de l’Eau et des Mines (MEM), les municipalités de Avrankou, Bohicon, Bopa, Ouaké et Savalou, l’Association Nationale des Organisations Professionnelles d’</w:t>
      </w:r>
      <w:r w:rsidR="00DE7397" w:rsidRPr="00FA18A8">
        <w:rPr>
          <w:rFonts w:cs="Times New Roman"/>
          <w:sz w:val="20"/>
          <w:szCs w:val="20"/>
          <w:lang w:val="fr-FR"/>
        </w:rPr>
        <w:t>Éleveurs</w:t>
      </w:r>
      <w:r w:rsidRPr="00FA18A8">
        <w:rPr>
          <w:rFonts w:cs="Times New Roman"/>
          <w:sz w:val="20"/>
          <w:szCs w:val="20"/>
          <w:lang w:val="fr-FR"/>
        </w:rPr>
        <w:t xml:space="preserve"> de Ruminants (ANOPER). </w:t>
      </w:r>
      <w:r w:rsidR="00BB7E0D" w:rsidRPr="00FA18A8">
        <w:rPr>
          <w:rFonts w:cs="Times New Roman"/>
          <w:sz w:val="20"/>
          <w:szCs w:val="20"/>
          <w:lang w:val="fr-FR"/>
        </w:rPr>
        <w:t>Certaines pa</w:t>
      </w:r>
      <w:r w:rsidR="005F3AE3" w:rsidRPr="00FA18A8">
        <w:rPr>
          <w:rFonts w:cs="Times New Roman"/>
          <w:sz w:val="20"/>
          <w:szCs w:val="20"/>
          <w:lang w:val="fr-FR"/>
        </w:rPr>
        <w:t>r</w:t>
      </w:r>
      <w:r w:rsidR="00BB7E0D" w:rsidRPr="00FA18A8">
        <w:rPr>
          <w:rFonts w:cs="Times New Roman"/>
          <w:sz w:val="20"/>
          <w:szCs w:val="20"/>
          <w:lang w:val="fr-FR"/>
        </w:rPr>
        <w:t xml:space="preserve">ties ont préféré les entretiens directs au questionnaire en ligne. </w:t>
      </w:r>
    </w:p>
    <w:p w14:paraId="568C2F3F" w14:textId="0C5DCC86" w:rsidR="00AA55F0" w:rsidRPr="00FA18A8" w:rsidRDefault="00AA55F0" w:rsidP="00493FCD">
      <w:pPr>
        <w:tabs>
          <w:tab w:val="left" w:pos="1620"/>
        </w:tabs>
        <w:spacing w:after="0" w:line="240" w:lineRule="auto"/>
        <w:jc w:val="both"/>
        <w:rPr>
          <w:rFonts w:cs="Times New Roman"/>
          <w:sz w:val="20"/>
          <w:szCs w:val="20"/>
          <w:lang w:val="fr-FR"/>
        </w:rPr>
      </w:pPr>
      <w:r w:rsidRPr="00FA18A8">
        <w:rPr>
          <w:rFonts w:cs="Times New Roman"/>
          <w:sz w:val="20"/>
          <w:szCs w:val="20"/>
          <w:lang w:val="fr-FR"/>
        </w:rPr>
        <w:t xml:space="preserve">Cent cinquante personnes ont été consultées directement ou en ligne durant cette évaluation. Le tableau suivant donne un récapitulatif des personnes consultées : </w:t>
      </w:r>
    </w:p>
    <w:p w14:paraId="057BF3E5" w14:textId="7F48490B" w:rsidR="00AA55F0" w:rsidRPr="00FA18A8" w:rsidRDefault="00AA55F0" w:rsidP="00493FCD">
      <w:pPr>
        <w:tabs>
          <w:tab w:val="left" w:pos="1620"/>
        </w:tabs>
        <w:spacing w:after="0" w:line="240" w:lineRule="auto"/>
        <w:jc w:val="both"/>
        <w:rPr>
          <w:rFonts w:cs="Times New Roman"/>
          <w:sz w:val="20"/>
          <w:szCs w:val="20"/>
          <w:lang w:val="fr-FR"/>
        </w:rPr>
      </w:pPr>
    </w:p>
    <w:tbl>
      <w:tblPr>
        <w:tblStyle w:val="TableGrid"/>
        <w:tblW w:w="0" w:type="auto"/>
        <w:tblLook w:val="04A0" w:firstRow="1" w:lastRow="0" w:firstColumn="1" w:lastColumn="0" w:noHBand="0" w:noVBand="1"/>
      </w:tblPr>
      <w:tblGrid>
        <w:gridCol w:w="2996"/>
        <w:gridCol w:w="2997"/>
        <w:gridCol w:w="2997"/>
      </w:tblGrid>
      <w:tr w:rsidR="00AA55F0" w:rsidRPr="00FA18A8" w14:paraId="5C1AB807" w14:textId="77777777" w:rsidTr="00AA55F0">
        <w:tc>
          <w:tcPr>
            <w:tcW w:w="2996" w:type="dxa"/>
          </w:tcPr>
          <w:p w14:paraId="2BD53592" w14:textId="77777777" w:rsidR="00AA55F0" w:rsidRPr="00FA18A8" w:rsidRDefault="00AA55F0" w:rsidP="00493FCD">
            <w:pPr>
              <w:tabs>
                <w:tab w:val="left" w:pos="1620"/>
              </w:tabs>
              <w:spacing w:after="0" w:line="240" w:lineRule="auto"/>
              <w:rPr>
                <w:b/>
                <w:bCs/>
                <w:sz w:val="16"/>
                <w:szCs w:val="16"/>
                <w:lang w:val="fr-FR"/>
              </w:rPr>
            </w:pPr>
          </w:p>
        </w:tc>
        <w:tc>
          <w:tcPr>
            <w:tcW w:w="2997" w:type="dxa"/>
          </w:tcPr>
          <w:p w14:paraId="2D74F4B0" w14:textId="5B1E8916" w:rsidR="00AA55F0" w:rsidRPr="00FA18A8" w:rsidRDefault="00AA55F0" w:rsidP="00493FCD">
            <w:pPr>
              <w:tabs>
                <w:tab w:val="left" w:pos="1620"/>
              </w:tabs>
              <w:spacing w:after="0" w:line="240" w:lineRule="auto"/>
              <w:rPr>
                <w:b/>
                <w:bCs/>
                <w:sz w:val="16"/>
                <w:szCs w:val="16"/>
                <w:lang w:val="fr-FR"/>
              </w:rPr>
            </w:pPr>
            <w:r w:rsidRPr="00FA18A8">
              <w:rPr>
                <w:b/>
                <w:bCs/>
                <w:sz w:val="16"/>
                <w:szCs w:val="16"/>
                <w:lang w:val="fr-FR"/>
              </w:rPr>
              <w:t>Consultations directes sur le terrain</w:t>
            </w:r>
          </w:p>
        </w:tc>
        <w:tc>
          <w:tcPr>
            <w:tcW w:w="2997" w:type="dxa"/>
          </w:tcPr>
          <w:p w14:paraId="7ADBC4D2" w14:textId="2EDBDAC7" w:rsidR="00AA55F0" w:rsidRPr="00FA18A8" w:rsidRDefault="00AA55F0" w:rsidP="00493FCD">
            <w:pPr>
              <w:tabs>
                <w:tab w:val="left" w:pos="1620"/>
              </w:tabs>
              <w:spacing w:after="0" w:line="240" w:lineRule="auto"/>
              <w:rPr>
                <w:b/>
                <w:bCs/>
                <w:sz w:val="16"/>
                <w:szCs w:val="16"/>
                <w:lang w:val="fr-FR"/>
              </w:rPr>
            </w:pPr>
            <w:r w:rsidRPr="00FA18A8">
              <w:rPr>
                <w:b/>
                <w:bCs/>
                <w:sz w:val="16"/>
                <w:szCs w:val="16"/>
                <w:lang w:val="fr-FR"/>
              </w:rPr>
              <w:t xml:space="preserve">Consultations en ligne </w:t>
            </w:r>
          </w:p>
        </w:tc>
      </w:tr>
      <w:tr w:rsidR="00AA55F0" w:rsidRPr="00FA18A8" w14:paraId="0FB419DD" w14:textId="77777777" w:rsidTr="00AA55F0">
        <w:tc>
          <w:tcPr>
            <w:tcW w:w="2996" w:type="dxa"/>
          </w:tcPr>
          <w:p w14:paraId="088344C4" w14:textId="64FECC92" w:rsidR="00AA55F0" w:rsidRPr="00FA18A8" w:rsidRDefault="00AA55F0" w:rsidP="00493FCD">
            <w:pPr>
              <w:tabs>
                <w:tab w:val="left" w:pos="1620"/>
              </w:tabs>
              <w:spacing w:after="0" w:line="240" w:lineRule="auto"/>
              <w:rPr>
                <w:b/>
                <w:bCs/>
                <w:sz w:val="16"/>
                <w:szCs w:val="16"/>
                <w:lang w:val="fr-FR"/>
              </w:rPr>
            </w:pPr>
            <w:r w:rsidRPr="00FA18A8">
              <w:rPr>
                <w:b/>
                <w:bCs/>
                <w:sz w:val="16"/>
                <w:szCs w:val="16"/>
                <w:lang w:val="fr-FR"/>
              </w:rPr>
              <w:t>Bénéficiaires</w:t>
            </w:r>
          </w:p>
        </w:tc>
        <w:tc>
          <w:tcPr>
            <w:tcW w:w="2997" w:type="dxa"/>
          </w:tcPr>
          <w:p w14:paraId="04632964" w14:textId="52A1BA8C" w:rsidR="00AA55F0" w:rsidRPr="00FA18A8" w:rsidRDefault="00AA55F0" w:rsidP="00AA55F0">
            <w:pPr>
              <w:tabs>
                <w:tab w:val="left" w:pos="1620"/>
              </w:tabs>
              <w:spacing w:after="0" w:line="240" w:lineRule="auto"/>
              <w:jc w:val="center"/>
              <w:rPr>
                <w:sz w:val="16"/>
                <w:szCs w:val="16"/>
                <w:lang w:val="fr-FR"/>
              </w:rPr>
            </w:pPr>
            <w:r w:rsidRPr="00FA18A8">
              <w:rPr>
                <w:sz w:val="16"/>
                <w:szCs w:val="16"/>
                <w:lang w:val="fr-FR"/>
              </w:rPr>
              <w:t>Savalou: 28</w:t>
            </w:r>
          </w:p>
          <w:p w14:paraId="6C160243" w14:textId="761AFCDA" w:rsidR="00AA55F0" w:rsidRPr="00FA18A8" w:rsidRDefault="00AA55F0" w:rsidP="00AA55F0">
            <w:pPr>
              <w:tabs>
                <w:tab w:val="left" w:pos="1620"/>
              </w:tabs>
              <w:spacing w:after="0" w:line="240" w:lineRule="auto"/>
              <w:jc w:val="center"/>
              <w:rPr>
                <w:sz w:val="16"/>
                <w:szCs w:val="16"/>
                <w:lang w:val="fr-FR"/>
              </w:rPr>
            </w:pPr>
            <w:r w:rsidRPr="00FA18A8">
              <w:rPr>
                <w:sz w:val="16"/>
                <w:szCs w:val="16"/>
                <w:lang w:val="fr-FR"/>
              </w:rPr>
              <w:t>Bopa : 12</w:t>
            </w:r>
          </w:p>
          <w:p w14:paraId="4D4C0068" w14:textId="77777777" w:rsidR="00AA55F0" w:rsidRPr="00FA18A8" w:rsidRDefault="00AA55F0" w:rsidP="00AA55F0">
            <w:pPr>
              <w:tabs>
                <w:tab w:val="left" w:pos="1620"/>
              </w:tabs>
              <w:spacing w:after="0" w:line="240" w:lineRule="auto"/>
              <w:jc w:val="center"/>
              <w:rPr>
                <w:sz w:val="16"/>
                <w:szCs w:val="16"/>
                <w:lang w:val="fr-FR"/>
              </w:rPr>
            </w:pPr>
            <w:r w:rsidRPr="00FA18A8">
              <w:rPr>
                <w:sz w:val="16"/>
                <w:szCs w:val="16"/>
                <w:lang w:val="fr-FR"/>
              </w:rPr>
              <w:t>Ouake: 37</w:t>
            </w:r>
          </w:p>
          <w:p w14:paraId="2EF1DAFC" w14:textId="7322B151" w:rsidR="00AA55F0" w:rsidRPr="00FA18A8" w:rsidRDefault="00AA55F0" w:rsidP="00AA55F0">
            <w:pPr>
              <w:tabs>
                <w:tab w:val="left" w:pos="1620"/>
              </w:tabs>
              <w:spacing w:after="0" w:line="240" w:lineRule="auto"/>
              <w:jc w:val="center"/>
              <w:rPr>
                <w:sz w:val="16"/>
                <w:szCs w:val="16"/>
                <w:lang w:val="fr-FR"/>
              </w:rPr>
            </w:pPr>
            <w:r w:rsidRPr="00FA18A8">
              <w:rPr>
                <w:sz w:val="16"/>
                <w:szCs w:val="16"/>
                <w:lang w:val="fr-FR"/>
              </w:rPr>
              <w:t>Avankrou : 43</w:t>
            </w:r>
          </w:p>
        </w:tc>
        <w:tc>
          <w:tcPr>
            <w:tcW w:w="2997" w:type="dxa"/>
          </w:tcPr>
          <w:p w14:paraId="0F6ACFD7" w14:textId="14F95D86" w:rsidR="00AA55F0" w:rsidRPr="00FA18A8" w:rsidRDefault="00AA55F0" w:rsidP="00AA55F0">
            <w:pPr>
              <w:tabs>
                <w:tab w:val="left" w:pos="1620"/>
              </w:tabs>
              <w:spacing w:after="0" w:line="240" w:lineRule="auto"/>
              <w:jc w:val="center"/>
              <w:rPr>
                <w:sz w:val="16"/>
                <w:szCs w:val="16"/>
                <w:lang w:val="fr-FR"/>
              </w:rPr>
            </w:pPr>
            <w:r w:rsidRPr="00FA18A8">
              <w:rPr>
                <w:sz w:val="16"/>
                <w:szCs w:val="16"/>
                <w:lang w:val="fr-FR"/>
              </w:rPr>
              <w:t>0</w:t>
            </w:r>
          </w:p>
        </w:tc>
      </w:tr>
      <w:tr w:rsidR="00AA55F0" w:rsidRPr="00FA18A8" w14:paraId="5E3A3918" w14:textId="77777777" w:rsidTr="00AA55F0">
        <w:tc>
          <w:tcPr>
            <w:tcW w:w="2996" w:type="dxa"/>
          </w:tcPr>
          <w:p w14:paraId="0B50F3F4" w14:textId="0F22BFD5" w:rsidR="00AA55F0" w:rsidRPr="00FA18A8" w:rsidRDefault="00AA55F0" w:rsidP="00493FCD">
            <w:pPr>
              <w:tabs>
                <w:tab w:val="left" w:pos="1620"/>
              </w:tabs>
              <w:spacing w:after="0" w:line="240" w:lineRule="auto"/>
              <w:rPr>
                <w:b/>
                <w:bCs/>
                <w:sz w:val="16"/>
                <w:szCs w:val="16"/>
                <w:lang w:val="fr-FR"/>
              </w:rPr>
            </w:pPr>
            <w:r w:rsidRPr="00FA18A8">
              <w:rPr>
                <w:b/>
                <w:bCs/>
                <w:sz w:val="16"/>
                <w:szCs w:val="16"/>
                <w:lang w:val="fr-FR"/>
              </w:rPr>
              <w:t>Personnel du PMSD</w:t>
            </w:r>
          </w:p>
        </w:tc>
        <w:tc>
          <w:tcPr>
            <w:tcW w:w="2997" w:type="dxa"/>
          </w:tcPr>
          <w:p w14:paraId="3BAB81C0" w14:textId="36B9530A" w:rsidR="00AA55F0" w:rsidRPr="00FA18A8" w:rsidRDefault="00AA55F0" w:rsidP="00AA55F0">
            <w:pPr>
              <w:tabs>
                <w:tab w:val="left" w:pos="1620"/>
              </w:tabs>
              <w:spacing w:after="0" w:line="240" w:lineRule="auto"/>
              <w:jc w:val="center"/>
              <w:rPr>
                <w:sz w:val="16"/>
                <w:szCs w:val="16"/>
                <w:lang w:val="fr-FR"/>
              </w:rPr>
            </w:pPr>
            <w:r w:rsidRPr="00FA18A8">
              <w:rPr>
                <w:sz w:val="16"/>
                <w:szCs w:val="16"/>
                <w:lang w:val="fr-FR"/>
              </w:rPr>
              <w:t>1</w:t>
            </w:r>
          </w:p>
        </w:tc>
        <w:tc>
          <w:tcPr>
            <w:tcW w:w="2997" w:type="dxa"/>
          </w:tcPr>
          <w:p w14:paraId="3D9D7FBD" w14:textId="7EB3820B" w:rsidR="00AA55F0" w:rsidRPr="00FA18A8" w:rsidRDefault="00AA55F0" w:rsidP="00AA55F0">
            <w:pPr>
              <w:tabs>
                <w:tab w:val="left" w:pos="1620"/>
              </w:tabs>
              <w:spacing w:after="0" w:line="240" w:lineRule="auto"/>
              <w:jc w:val="center"/>
              <w:rPr>
                <w:sz w:val="16"/>
                <w:szCs w:val="16"/>
                <w:lang w:val="fr-FR"/>
              </w:rPr>
            </w:pPr>
            <w:r w:rsidRPr="00FA18A8">
              <w:rPr>
                <w:sz w:val="16"/>
                <w:szCs w:val="16"/>
                <w:lang w:val="fr-FR"/>
              </w:rPr>
              <w:t>2</w:t>
            </w:r>
          </w:p>
        </w:tc>
      </w:tr>
      <w:tr w:rsidR="00AA55F0" w:rsidRPr="00FA18A8" w14:paraId="7615EA9B" w14:textId="77777777" w:rsidTr="00AA55F0">
        <w:tc>
          <w:tcPr>
            <w:tcW w:w="2996" w:type="dxa"/>
          </w:tcPr>
          <w:p w14:paraId="7AAD39D6" w14:textId="2F32E709" w:rsidR="00AA55F0" w:rsidRPr="00FA18A8" w:rsidRDefault="00AA55F0" w:rsidP="00493FCD">
            <w:pPr>
              <w:tabs>
                <w:tab w:val="left" w:pos="1620"/>
              </w:tabs>
              <w:spacing w:after="0" w:line="240" w:lineRule="auto"/>
              <w:rPr>
                <w:b/>
                <w:bCs/>
                <w:sz w:val="16"/>
                <w:szCs w:val="16"/>
                <w:lang w:val="fr-FR"/>
              </w:rPr>
            </w:pPr>
            <w:r w:rsidRPr="00FA18A8">
              <w:rPr>
                <w:b/>
                <w:bCs/>
                <w:sz w:val="16"/>
                <w:szCs w:val="16"/>
                <w:lang w:val="fr-FR"/>
              </w:rPr>
              <w:t>Personnel du PNUD</w:t>
            </w:r>
          </w:p>
        </w:tc>
        <w:tc>
          <w:tcPr>
            <w:tcW w:w="2997" w:type="dxa"/>
          </w:tcPr>
          <w:p w14:paraId="6290CB10" w14:textId="4790D0EA" w:rsidR="00AA55F0" w:rsidRPr="00FA18A8" w:rsidRDefault="00AA55F0" w:rsidP="00AA55F0">
            <w:pPr>
              <w:tabs>
                <w:tab w:val="left" w:pos="1620"/>
              </w:tabs>
              <w:spacing w:after="0" w:line="240" w:lineRule="auto"/>
              <w:jc w:val="center"/>
              <w:rPr>
                <w:sz w:val="16"/>
                <w:szCs w:val="16"/>
                <w:lang w:val="fr-FR"/>
              </w:rPr>
            </w:pPr>
            <w:r w:rsidRPr="00FA18A8">
              <w:rPr>
                <w:sz w:val="16"/>
                <w:szCs w:val="16"/>
                <w:lang w:val="fr-FR"/>
              </w:rPr>
              <w:t>2</w:t>
            </w:r>
          </w:p>
        </w:tc>
        <w:tc>
          <w:tcPr>
            <w:tcW w:w="2997" w:type="dxa"/>
          </w:tcPr>
          <w:p w14:paraId="67CB1C9F" w14:textId="19AB70A9" w:rsidR="00AA55F0" w:rsidRPr="00FA18A8" w:rsidRDefault="00AA55F0" w:rsidP="00AA55F0">
            <w:pPr>
              <w:tabs>
                <w:tab w:val="left" w:pos="1620"/>
              </w:tabs>
              <w:spacing w:after="0" w:line="240" w:lineRule="auto"/>
              <w:jc w:val="center"/>
              <w:rPr>
                <w:sz w:val="16"/>
                <w:szCs w:val="16"/>
                <w:lang w:val="fr-FR"/>
              </w:rPr>
            </w:pPr>
            <w:r w:rsidRPr="00FA18A8">
              <w:rPr>
                <w:sz w:val="16"/>
                <w:szCs w:val="16"/>
                <w:lang w:val="fr-FR"/>
              </w:rPr>
              <w:t>4</w:t>
            </w:r>
          </w:p>
        </w:tc>
      </w:tr>
      <w:tr w:rsidR="00AA55F0" w:rsidRPr="00FA18A8" w14:paraId="32D3EDB5" w14:textId="77777777" w:rsidTr="00AA55F0">
        <w:tc>
          <w:tcPr>
            <w:tcW w:w="2996" w:type="dxa"/>
          </w:tcPr>
          <w:p w14:paraId="5832D358" w14:textId="61C4EE39" w:rsidR="00AA55F0" w:rsidRPr="00FA18A8" w:rsidRDefault="00AA55F0" w:rsidP="00493FCD">
            <w:pPr>
              <w:tabs>
                <w:tab w:val="left" w:pos="1620"/>
              </w:tabs>
              <w:spacing w:after="0" w:line="240" w:lineRule="auto"/>
              <w:rPr>
                <w:b/>
                <w:bCs/>
                <w:sz w:val="16"/>
                <w:szCs w:val="16"/>
                <w:lang w:val="fr-FR"/>
              </w:rPr>
            </w:pPr>
            <w:r w:rsidRPr="00FA18A8">
              <w:rPr>
                <w:b/>
                <w:bCs/>
                <w:sz w:val="16"/>
                <w:szCs w:val="16"/>
                <w:lang w:val="fr-FR"/>
              </w:rPr>
              <w:t>Personnel des partenaires de terrain</w:t>
            </w:r>
          </w:p>
        </w:tc>
        <w:tc>
          <w:tcPr>
            <w:tcW w:w="2997" w:type="dxa"/>
          </w:tcPr>
          <w:p w14:paraId="30E2BD9F" w14:textId="36365073" w:rsidR="00AA55F0" w:rsidRPr="00FA18A8" w:rsidRDefault="00AA55F0" w:rsidP="00AA55F0">
            <w:pPr>
              <w:tabs>
                <w:tab w:val="left" w:pos="1620"/>
              </w:tabs>
              <w:spacing w:after="0" w:line="240" w:lineRule="auto"/>
              <w:jc w:val="center"/>
              <w:rPr>
                <w:sz w:val="16"/>
                <w:szCs w:val="16"/>
                <w:lang w:val="fr-FR"/>
              </w:rPr>
            </w:pPr>
            <w:r w:rsidRPr="00FA18A8">
              <w:rPr>
                <w:sz w:val="16"/>
                <w:szCs w:val="16"/>
                <w:lang w:val="fr-FR"/>
              </w:rPr>
              <w:t>1</w:t>
            </w:r>
            <w:r w:rsidR="004118E6" w:rsidRPr="00FA18A8">
              <w:rPr>
                <w:sz w:val="16"/>
                <w:szCs w:val="16"/>
                <w:lang w:val="fr-FR"/>
              </w:rPr>
              <w:t>3</w:t>
            </w:r>
          </w:p>
        </w:tc>
        <w:tc>
          <w:tcPr>
            <w:tcW w:w="2997" w:type="dxa"/>
          </w:tcPr>
          <w:p w14:paraId="059150C3" w14:textId="432D4F5E" w:rsidR="00AA55F0" w:rsidRPr="00FA18A8" w:rsidRDefault="004118E6" w:rsidP="00AA55F0">
            <w:pPr>
              <w:tabs>
                <w:tab w:val="left" w:pos="1620"/>
              </w:tabs>
              <w:spacing w:after="0" w:line="240" w:lineRule="auto"/>
              <w:jc w:val="center"/>
              <w:rPr>
                <w:sz w:val="16"/>
                <w:szCs w:val="16"/>
                <w:lang w:val="fr-FR"/>
              </w:rPr>
            </w:pPr>
            <w:r w:rsidRPr="00FA18A8">
              <w:rPr>
                <w:sz w:val="16"/>
                <w:szCs w:val="16"/>
                <w:lang w:val="fr-FR"/>
              </w:rPr>
              <w:t>2</w:t>
            </w:r>
          </w:p>
        </w:tc>
      </w:tr>
      <w:tr w:rsidR="004118E6" w:rsidRPr="00FA18A8" w14:paraId="023917E2" w14:textId="77777777" w:rsidTr="00AA55F0">
        <w:tc>
          <w:tcPr>
            <w:tcW w:w="2996" w:type="dxa"/>
          </w:tcPr>
          <w:p w14:paraId="6B5E3BC1" w14:textId="0699E14D" w:rsidR="004118E6" w:rsidRPr="00FA18A8" w:rsidRDefault="004118E6" w:rsidP="00493FCD">
            <w:pPr>
              <w:tabs>
                <w:tab w:val="left" w:pos="1620"/>
              </w:tabs>
              <w:spacing w:after="0" w:line="240" w:lineRule="auto"/>
              <w:rPr>
                <w:b/>
                <w:bCs/>
                <w:sz w:val="16"/>
                <w:szCs w:val="16"/>
                <w:lang w:val="fr-FR"/>
              </w:rPr>
            </w:pPr>
            <w:r w:rsidRPr="00FA18A8">
              <w:rPr>
                <w:b/>
                <w:bCs/>
                <w:sz w:val="16"/>
                <w:szCs w:val="16"/>
                <w:lang w:val="fr-FR"/>
              </w:rPr>
              <w:t>Personnel des Ministères</w:t>
            </w:r>
          </w:p>
        </w:tc>
        <w:tc>
          <w:tcPr>
            <w:tcW w:w="2997" w:type="dxa"/>
          </w:tcPr>
          <w:p w14:paraId="192751F4" w14:textId="242FE2D3" w:rsidR="004118E6" w:rsidRPr="00FA18A8" w:rsidRDefault="004118E6" w:rsidP="00AA55F0">
            <w:pPr>
              <w:tabs>
                <w:tab w:val="left" w:pos="1620"/>
              </w:tabs>
              <w:spacing w:after="0" w:line="240" w:lineRule="auto"/>
              <w:jc w:val="center"/>
              <w:rPr>
                <w:sz w:val="16"/>
                <w:szCs w:val="16"/>
                <w:lang w:val="fr-FR"/>
              </w:rPr>
            </w:pPr>
            <w:r w:rsidRPr="00FA18A8">
              <w:rPr>
                <w:sz w:val="16"/>
                <w:szCs w:val="16"/>
                <w:lang w:val="fr-FR"/>
              </w:rPr>
              <w:t>0</w:t>
            </w:r>
          </w:p>
        </w:tc>
        <w:tc>
          <w:tcPr>
            <w:tcW w:w="2997" w:type="dxa"/>
          </w:tcPr>
          <w:p w14:paraId="147FB46B" w14:textId="2EFFBE2F" w:rsidR="004118E6" w:rsidRPr="00FA18A8" w:rsidRDefault="004118E6" w:rsidP="00AA55F0">
            <w:pPr>
              <w:tabs>
                <w:tab w:val="left" w:pos="1620"/>
              </w:tabs>
              <w:spacing w:after="0" w:line="240" w:lineRule="auto"/>
              <w:jc w:val="center"/>
              <w:rPr>
                <w:sz w:val="16"/>
                <w:szCs w:val="16"/>
                <w:lang w:val="fr-FR"/>
              </w:rPr>
            </w:pPr>
            <w:r w:rsidRPr="00FA18A8">
              <w:rPr>
                <w:sz w:val="16"/>
                <w:szCs w:val="16"/>
                <w:lang w:val="fr-FR"/>
              </w:rPr>
              <w:t>4</w:t>
            </w:r>
          </w:p>
        </w:tc>
      </w:tr>
      <w:tr w:rsidR="004118E6" w:rsidRPr="00FA18A8" w14:paraId="45338263" w14:textId="77777777" w:rsidTr="00AA55F0">
        <w:tc>
          <w:tcPr>
            <w:tcW w:w="2996" w:type="dxa"/>
          </w:tcPr>
          <w:p w14:paraId="282DA92A" w14:textId="1A6E969B" w:rsidR="004118E6" w:rsidRPr="00FA18A8" w:rsidRDefault="004118E6" w:rsidP="00493FCD">
            <w:pPr>
              <w:tabs>
                <w:tab w:val="left" w:pos="1620"/>
              </w:tabs>
              <w:spacing w:after="0" w:line="240" w:lineRule="auto"/>
              <w:rPr>
                <w:b/>
                <w:bCs/>
                <w:sz w:val="16"/>
                <w:szCs w:val="16"/>
                <w:lang w:val="fr-FR"/>
              </w:rPr>
            </w:pPr>
            <w:r w:rsidRPr="00FA18A8">
              <w:rPr>
                <w:b/>
                <w:bCs/>
                <w:sz w:val="16"/>
                <w:szCs w:val="16"/>
                <w:lang w:val="fr-FR"/>
              </w:rPr>
              <w:t>Personnel des Universités et Instituts de recherche</w:t>
            </w:r>
          </w:p>
        </w:tc>
        <w:tc>
          <w:tcPr>
            <w:tcW w:w="2997" w:type="dxa"/>
          </w:tcPr>
          <w:p w14:paraId="7ABF6754" w14:textId="77777777" w:rsidR="004118E6" w:rsidRPr="00FA18A8" w:rsidRDefault="004118E6" w:rsidP="00AA55F0">
            <w:pPr>
              <w:tabs>
                <w:tab w:val="left" w:pos="1620"/>
              </w:tabs>
              <w:spacing w:after="0" w:line="240" w:lineRule="auto"/>
              <w:jc w:val="center"/>
              <w:rPr>
                <w:sz w:val="16"/>
                <w:szCs w:val="16"/>
                <w:lang w:val="fr-FR"/>
              </w:rPr>
            </w:pPr>
          </w:p>
        </w:tc>
        <w:tc>
          <w:tcPr>
            <w:tcW w:w="2997" w:type="dxa"/>
          </w:tcPr>
          <w:p w14:paraId="1BEBEEC3" w14:textId="1F947FDE" w:rsidR="004118E6" w:rsidRPr="00FA18A8" w:rsidRDefault="004118E6" w:rsidP="00AA55F0">
            <w:pPr>
              <w:tabs>
                <w:tab w:val="left" w:pos="1620"/>
              </w:tabs>
              <w:spacing w:after="0" w:line="240" w:lineRule="auto"/>
              <w:jc w:val="center"/>
              <w:rPr>
                <w:sz w:val="16"/>
                <w:szCs w:val="16"/>
                <w:lang w:val="fr-FR"/>
              </w:rPr>
            </w:pPr>
            <w:r w:rsidRPr="00FA18A8">
              <w:rPr>
                <w:sz w:val="16"/>
                <w:szCs w:val="16"/>
                <w:lang w:val="fr-FR"/>
              </w:rPr>
              <w:t>2</w:t>
            </w:r>
          </w:p>
        </w:tc>
      </w:tr>
    </w:tbl>
    <w:p w14:paraId="1644969F" w14:textId="77777777" w:rsidR="004118E6" w:rsidRPr="00FA18A8" w:rsidRDefault="004118E6" w:rsidP="00493FCD">
      <w:pPr>
        <w:tabs>
          <w:tab w:val="left" w:pos="1620"/>
        </w:tabs>
        <w:spacing w:after="0" w:line="240" w:lineRule="auto"/>
        <w:jc w:val="both"/>
        <w:rPr>
          <w:rFonts w:cs="Times New Roman"/>
          <w:sz w:val="20"/>
          <w:szCs w:val="20"/>
          <w:lang w:val="fr-FR"/>
        </w:rPr>
      </w:pPr>
    </w:p>
    <w:p w14:paraId="0EF23892" w14:textId="3C4AA263" w:rsidR="00BB7E0D" w:rsidRPr="00FA18A8" w:rsidRDefault="00C3545D" w:rsidP="00493FCD">
      <w:pPr>
        <w:tabs>
          <w:tab w:val="left" w:pos="1620"/>
        </w:tabs>
        <w:spacing w:after="0" w:line="240" w:lineRule="auto"/>
        <w:jc w:val="both"/>
        <w:rPr>
          <w:rFonts w:cs="Times New Roman"/>
          <w:sz w:val="20"/>
          <w:szCs w:val="20"/>
          <w:lang w:val="fr-FR"/>
        </w:rPr>
      </w:pPr>
      <w:r w:rsidRPr="00FA18A8">
        <w:rPr>
          <w:rFonts w:cs="Times New Roman"/>
          <w:sz w:val="20"/>
          <w:szCs w:val="20"/>
          <w:lang w:val="fr-FR"/>
        </w:rPr>
        <w:t xml:space="preserve">La liste complète des personnes et institutions rencontrées ou consultées a été insérée dans les annexes du rapport. </w:t>
      </w:r>
    </w:p>
    <w:p w14:paraId="1E4A6D17" w14:textId="7993297D" w:rsidR="00992853" w:rsidRPr="00FA18A8" w:rsidRDefault="00DE7397" w:rsidP="00493FCD">
      <w:pPr>
        <w:pStyle w:val="Heading3"/>
        <w:spacing w:after="0"/>
        <w:rPr>
          <w:rFonts w:ascii="Times New Roman" w:hAnsi="Times New Roman" w:cs="Times New Roman"/>
          <w:color w:val="auto"/>
          <w:sz w:val="20"/>
          <w:szCs w:val="20"/>
          <w:lang w:val="fr-FR"/>
        </w:rPr>
      </w:pPr>
      <w:bookmarkStart w:id="33" w:name="_Toc52955664"/>
      <w:bookmarkStart w:id="34" w:name="_Toc60245159"/>
      <w:r w:rsidRPr="00FA18A8">
        <w:rPr>
          <w:rFonts w:ascii="Times New Roman" w:hAnsi="Times New Roman" w:cs="Times New Roman"/>
          <w:color w:val="auto"/>
          <w:sz w:val="20"/>
          <w:szCs w:val="20"/>
          <w:lang w:val="fr-FR"/>
        </w:rPr>
        <w:t>Élaboration</w:t>
      </w:r>
      <w:r w:rsidR="00992853" w:rsidRPr="00FA18A8">
        <w:rPr>
          <w:rFonts w:ascii="Times New Roman" w:hAnsi="Times New Roman" w:cs="Times New Roman"/>
          <w:color w:val="auto"/>
          <w:sz w:val="20"/>
          <w:szCs w:val="20"/>
          <w:lang w:val="fr-FR"/>
        </w:rPr>
        <w:t xml:space="preserve"> des outils de collecte</w:t>
      </w:r>
      <w:bookmarkEnd w:id="33"/>
      <w:bookmarkEnd w:id="34"/>
    </w:p>
    <w:p w14:paraId="2847D96F" w14:textId="77777777" w:rsidR="00992853" w:rsidRPr="00FA18A8" w:rsidRDefault="00992853" w:rsidP="00493FCD">
      <w:pPr>
        <w:tabs>
          <w:tab w:val="left" w:pos="1620"/>
        </w:tabs>
        <w:spacing w:after="0" w:line="240" w:lineRule="auto"/>
        <w:jc w:val="both"/>
        <w:rPr>
          <w:rFonts w:cs="Times New Roman"/>
          <w:sz w:val="20"/>
          <w:szCs w:val="20"/>
          <w:lang w:val="fr-FR"/>
        </w:rPr>
      </w:pPr>
      <w:r w:rsidRPr="00FA18A8">
        <w:rPr>
          <w:rFonts w:cs="Times New Roman"/>
          <w:sz w:val="20"/>
          <w:szCs w:val="20"/>
          <w:lang w:val="fr-FR"/>
        </w:rPr>
        <w:t>Les outils de collecte de données qui ont été mis en place sont :</w:t>
      </w:r>
    </w:p>
    <w:p w14:paraId="676D3523" w14:textId="77777777" w:rsidR="00992853" w:rsidRPr="00FA18A8" w:rsidRDefault="00992853" w:rsidP="007130EC">
      <w:pPr>
        <w:numPr>
          <w:ilvl w:val="0"/>
          <w:numId w:val="14"/>
        </w:numPr>
        <w:tabs>
          <w:tab w:val="left" w:pos="1620"/>
        </w:tabs>
        <w:spacing w:after="0" w:line="240" w:lineRule="auto"/>
        <w:jc w:val="both"/>
        <w:rPr>
          <w:rFonts w:cs="Times New Roman"/>
          <w:sz w:val="20"/>
          <w:szCs w:val="20"/>
          <w:lang w:val="fr-FR"/>
        </w:rPr>
      </w:pPr>
      <w:r w:rsidRPr="00FA18A8">
        <w:rPr>
          <w:rFonts w:cs="Times New Roman"/>
          <w:sz w:val="20"/>
          <w:szCs w:val="20"/>
          <w:lang w:val="fr-FR"/>
        </w:rPr>
        <w:t xml:space="preserve">Des guides d’entretien qui s’adressent aux différentes parties prenantes du projet. </w:t>
      </w:r>
    </w:p>
    <w:p w14:paraId="639C7A4C" w14:textId="59059B57" w:rsidR="00992853" w:rsidRPr="00FA18A8" w:rsidRDefault="00992853" w:rsidP="007130EC">
      <w:pPr>
        <w:numPr>
          <w:ilvl w:val="0"/>
          <w:numId w:val="14"/>
        </w:numPr>
        <w:tabs>
          <w:tab w:val="left" w:pos="1620"/>
        </w:tabs>
        <w:spacing w:after="0" w:line="240" w:lineRule="auto"/>
        <w:jc w:val="both"/>
        <w:rPr>
          <w:rFonts w:cs="Times New Roman"/>
          <w:sz w:val="20"/>
          <w:szCs w:val="20"/>
          <w:lang w:val="fr-FR"/>
        </w:rPr>
      </w:pPr>
      <w:r w:rsidRPr="00FA18A8">
        <w:rPr>
          <w:rFonts w:cs="Times New Roman"/>
          <w:sz w:val="20"/>
          <w:szCs w:val="20"/>
          <w:lang w:val="fr-FR"/>
        </w:rPr>
        <w:t xml:space="preserve">Les consultants </w:t>
      </w:r>
      <w:r w:rsidR="00BB7E0D" w:rsidRPr="00FA18A8">
        <w:rPr>
          <w:rFonts w:cs="Times New Roman"/>
          <w:sz w:val="20"/>
          <w:szCs w:val="20"/>
          <w:lang w:val="fr-FR"/>
        </w:rPr>
        <w:t>ont aussi utilisé</w:t>
      </w:r>
      <w:r w:rsidRPr="00FA18A8">
        <w:rPr>
          <w:rFonts w:cs="Times New Roman"/>
          <w:sz w:val="20"/>
          <w:szCs w:val="20"/>
          <w:lang w:val="fr-FR"/>
        </w:rPr>
        <w:t xml:space="preserve"> l’observation directe pour les infrastructures hydroagricoles qui ont été mises en place. Ces observations directes </w:t>
      </w:r>
      <w:r w:rsidR="00BB7E0D" w:rsidRPr="00FA18A8">
        <w:rPr>
          <w:rFonts w:cs="Times New Roman"/>
          <w:sz w:val="20"/>
          <w:szCs w:val="20"/>
          <w:lang w:val="fr-FR"/>
        </w:rPr>
        <w:t xml:space="preserve">ont </w:t>
      </w:r>
      <w:r w:rsidR="005F3AE3" w:rsidRPr="00FA18A8">
        <w:rPr>
          <w:rFonts w:cs="Times New Roman"/>
          <w:sz w:val="20"/>
          <w:szCs w:val="20"/>
          <w:lang w:val="fr-FR"/>
        </w:rPr>
        <w:t>permis</w:t>
      </w:r>
      <w:r w:rsidRPr="00FA18A8">
        <w:rPr>
          <w:rFonts w:cs="Times New Roman"/>
          <w:sz w:val="20"/>
          <w:szCs w:val="20"/>
          <w:lang w:val="fr-FR"/>
        </w:rPr>
        <w:t xml:space="preserve"> de savoir l’adoption, la fonctionnalité, et le niveau d’intérêt des bénéficiaires. </w:t>
      </w:r>
    </w:p>
    <w:p w14:paraId="050C95BF" w14:textId="55617DEE" w:rsidR="00992853" w:rsidRPr="00FA18A8" w:rsidRDefault="00992853" w:rsidP="007130EC">
      <w:pPr>
        <w:numPr>
          <w:ilvl w:val="0"/>
          <w:numId w:val="14"/>
        </w:numPr>
        <w:tabs>
          <w:tab w:val="left" w:pos="1620"/>
        </w:tabs>
        <w:spacing w:after="0" w:line="240" w:lineRule="auto"/>
        <w:jc w:val="both"/>
        <w:rPr>
          <w:rFonts w:cs="Times New Roman"/>
          <w:sz w:val="20"/>
          <w:szCs w:val="20"/>
          <w:lang w:val="fr-FR"/>
        </w:rPr>
      </w:pPr>
      <w:r w:rsidRPr="00FA18A8">
        <w:rPr>
          <w:rFonts w:cs="Times New Roman"/>
          <w:sz w:val="20"/>
          <w:szCs w:val="20"/>
          <w:lang w:val="fr-FR"/>
        </w:rPr>
        <w:t xml:space="preserve">Enquête électronique partagée avec tout le personnel du projet et le personnel et les bénéficiaires </w:t>
      </w:r>
      <w:r w:rsidR="005F3AE3" w:rsidRPr="00FA18A8">
        <w:rPr>
          <w:rFonts w:cs="Times New Roman"/>
          <w:sz w:val="20"/>
          <w:szCs w:val="20"/>
          <w:lang w:val="fr-FR"/>
        </w:rPr>
        <w:t>institutionnels du</w:t>
      </w:r>
      <w:r w:rsidRPr="00FA18A8">
        <w:rPr>
          <w:rFonts w:cs="Times New Roman"/>
          <w:sz w:val="20"/>
          <w:szCs w:val="20"/>
          <w:lang w:val="fr-FR"/>
        </w:rPr>
        <w:t xml:space="preserve"> PMSD </w:t>
      </w:r>
    </w:p>
    <w:p w14:paraId="4ED97596" w14:textId="36C515E3" w:rsidR="00992853" w:rsidRPr="00FA18A8" w:rsidRDefault="00BB7E0D" w:rsidP="00493FCD">
      <w:pPr>
        <w:tabs>
          <w:tab w:val="left" w:pos="1620"/>
        </w:tabs>
        <w:spacing w:after="0" w:line="240" w:lineRule="auto"/>
        <w:jc w:val="both"/>
        <w:rPr>
          <w:rFonts w:cs="Times New Roman"/>
          <w:sz w:val="20"/>
          <w:szCs w:val="20"/>
          <w:lang w:val="fr-FR"/>
        </w:rPr>
      </w:pPr>
      <w:r w:rsidRPr="00FA18A8">
        <w:rPr>
          <w:rFonts w:cs="Times New Roman"/>
          <w:sz w:val="20"/>
          <w:szCs w:val="20"/>
          <w:lang w:val="fr-FR"/>
        </w:rPr>
        <w:t xml:space="preserve">Des données secondaires ont été collectée en </w:t>
      </w:r>
      <w:r w:rsidR="001A3B00" w:rsidRPr="00FA18A8">
        <w:rPr>
          <w:rFonts w:cs="Times New Roman"/>
          <w:sz w:val="20"/>
          <w:szCs w:val="20"/>
          <w:lang w:val="fr-FR"/>
        </w:rPr>
        <w:t>même</w:t>
      </w:r>
      <w:r w:rsidRPr="00FA18A8">
        <w:rPr>
          <w:rFonts w:cs="Times New Roman"/>
          <w:sz w:val="20"/>
          <w:szCs w:val="20"/>
          <w:lang w:val="fr-FR"/>
        </w:rPr>
        <w:t xml:space="preserve"> temps. </w:t>
      </w:r>
      <w:r w:rsidR="00992853" w:rsidRPr="00FA18A8">
        <w:rPr>
          <w:rFonts w:cs="Times New Roman"/>
          <w:sz w:val="20"/>
          <w:szCs w:val="20"/>
          <w:lang w:val="fr-FR"/>
        </w:rPr>
        <w:t xml:space="preserve"> </w:t>
      </w:r>
    </w:p>
    <w:p w14:paraId="745131E0" w14:textId="41E564EE" w:rsidR="00992853" w:rsidRPr="00FA18A8" w:rsidRDefault="00DE7397" w:rsidP="00493FCD">
      <w:pPr>
        <w:pStyle w:val="Heading3"/>
        <w:spacing w:after="0"/>
        <w:rPr>
          <w:rFonts w:ascii="Times New Roman" w:hAnsi="Times New Roman" w:cs="Times New Roman"/>
          <w:color w:val="auto"/>
          <w:sz w:val="20"/>
          <w:szCs w:val="20"/>
          <w:lang w:val="fr-FR"/>
        </w:rPr>
      </w:pPr>
      <w:bookmarkStart w:id="35" w:name="_Toc52955665"/>
      <w:bookmarkStart w:id="36" w:name="_Toc60245160"/>
      <w:r w:rsidRPr="00FA18A8">
        <w:rPr>
          <w:rFonts w:ascii="Times New Roman" w:hAnsi="Times New Roman" w:cs="Times New Roman"/>
          <w:color w:val="auto"/>
          <w:sz w:val="20"/>
          <w:szCs w:val="20"/>
          <w:lang w:val="fr-FR"/>
        </w:rPr>
        <w:t>Élaboration</w:t>
      </w:r>
      <w:r w:rsidR="00992853" w:rsidRPr="00FA18A8">
        <w:rPr>
          <w:rFonts w:ascii="Times New Roman" w:hAnsi="Times New Roman" w:cs="Times New Roman"/>
          <w:color w:val="auto"/>
          <w:sz w:val="20"/>
          <w:szCs w:val="20"/>
          <w:lang w:val="fr-FR"/>
        </w:rPr>
        <w:t xml:space="preserve"> du rapport de démarrage</w:t>
      </w:r>
      <w:bookmarkEnd w:id="35"/>
      <w:bookmarkEnd w:id="36"/>
    </w:p>
    <w:p w14:paraId="69F35B94" w14:textId="464CD754" w:rsidR="00992853" w:rsidRPr="00FA18A8" w:rsidRDefault="00992853" w:rsidP="00493FCD">
      <w:pPr>
        <w:tabs>
          <w:tab w:val="left" w:pos="1620"/>
        </w:tabs>
        <w:spacing w:after="0" w:line="240" w:lineRule="auto"/>
        <w:jc w:val="both"/>
        <w:rPr>
          <w:rFonts w:cs="Times New Roman"/>
          <w:sz w:val="20"/>
          <w:szCs w:val="20"/>
          <w:lang w:val="fr-FR"/>
        </w:rPr>
      </w:pPr>
      <w:r w:rsidRPr="00FA18A8">
        <w:rPr>
          <w:rFonts w:cs="Times New Roman"/>
          <w:sz w:val="20"/>
          <w:szCs w:val="20"/>
          <w:lang w:val="fr-FR"/>
        </w:rPr>
        <w:t xml:space="preserve">Les consultants ont élaboré </w:t>
      </w:r>
      <w:r w:rsidR="00A654A6" w:rsidRPr="00FA18A8">
        <w:rPr>
          <w:rFonts w:cs="Times New Roman"/>
          <w:sz w:val="20"/>
          <w:szCs w:val="20"/>
          <w:lang w:val="fr-FR"/>
        </w:rPr>
        <w:t xml:space="preserve">un </w:t>
      </w:r>
      <w:r w:rsidRPr="00FA18A8">
        <w:rPr>
          <w:rFonts w:cs="Times New Roman"/>
          <w:sz w:val="20"/>
          <w:szCs w:val="20"/>
          <w:lang w:val="fr-FR"/>
        </w:rPr>
        <w:t xml:space="preserve">rapport de démarrage qui synthétise l’ensemble des étapes précédentes et explicite la suite du processus. Le rapport de démarrage, après approbation par le PMSD et le PNUD </w:t>
      </w:r>
      <w:r w:rsidR="00BB7E0D" w:rsidRPr="00FA18A8">
        <w:rPr>
          <w:rFonts w:cs="Times New Roman"/>
          <w:sz w:val="20"/>
          <w:szCs w:val="20"/>
          <w:lang w:val="fr-FR"/>
        </w:rPr>
        <w:t xml:space="preserve">a </w:t>
      </w:r>
      <w:r w:rsidR="005F3AE3" w:rsidRPr="00FA18A8">
        <w:rPr>
          <w:rFonts w:cs="Times New Roman"/>
          <w:sz w:val="20"/>
          <w:szCs w:val="20"/>
          <w:lang w:val="fr-FR"/>
        </w:rPr>
        <w:t>constitué</w:t>
      </w:r>
      <w:r w:rsidRPr="00FA18A8">
        <w:rPr>
          <w:rFonts w:cs="Times New Roman"/>
          <w:sz w:val="20"/>
          <w:szCs w:val="20"/>
          <w:lang w:val="fr-FR"/>
        </w:rPr>
        <w:t xml:space="preserve"> le canevas à suivre pour l’évaluation. </w:t>
      </w:r>
    </w:p>
    <w:p w14:paraId="6C2B6752" w14:textId="77777777" w:rsidR="00992853" w:rsidRPr="00FA18A8" w:rsidRDefault="00992853" w:rsidP="00493FCD">
      <w:pPr>
        <w:pStyle w:val="Heading3"/>
        <w:spacing w:after="0"/>
        <w:rPr>
          <w:rFonts w:ascii="Times New Roman" w:hAnsi="Times New Roman" w:cs="Times New Roman"/>
          <w:color w:val="auto"/>
          <w:sz w:val="20"/>
          <w:szCs w:val="20"/>
          <w:lang w:val="fr-FR"/>
        </w:rPr>
      </w:pPr>
      <w:bookmarkStart w:id="37" w:name="_Toc52955666"/>
      <w:bookmarkStart w:id="38" w:name="_Toc60245161"/>
      <w:r w:rsidRPr="00FA18A8">
        <w:rPr>
          <w:rFonts w:ascii="Times New Roman" w:hAnsi="Times New Roman" w:cs="Times New Roman"/>
          <w:color w:val="auto"/>
          <w:sz w:val="20"/>
          <w:szCs w:val="20"/>
          <w:lang w:val="fr-FR"/>
        </w:rPr>
        <w:t>Collecte des données</w:t>
      </w:r>
      <w:bookmarkEnd w:id="37"/>
      <w:bookmarkEnd w:id="38"/>
      <w:r w:rsidRPr="00FA18A8">
        <w:rPr>
          <w:rFonts w:ascii="Times New Roman" w:hAnsi="Times New Roman" w:cs="Times New Roman"/>
          <w:color w:val="auto"/>
          <w:sz w:val="20"/>
          <w:szCs w:val="20"/>
          <w:lang w:val="fr-FR"/>
        </w:rPr>
        <w:t xml:space="preserve"> </w:t>
      </w:r>
    </w:p>
    <w:p w14:paraId="3D15F7F8" w14:textId="0E95246B" w:rsidR="00BB7E0D" w:rsidRPr="00FA18A8" w:rsidRDefault="00BB7E0D" w:rsidP="00493FCD">
      <w:pPr>
        <w:tabs>
          <w:tab w:val="left" w:pos="1620"/>
        </w:tabs>
        <w:spacing w:after="0" w:line="240" w:lineRule="auto"/>
        <w:jc w:val="both"/>
        <w:rPr>
          <w:rFonts w:cs="Times New Roman"/>
          <w:sz w:val="20"/>
          <w:szCs w:val="20"/>
          <w:lang w:val="fr-FR"/>
        </w:rPr>
      </w:pPr>
      <w:r w:rsidRPr="00FA18A8">
        <w:rPr>
          <w:rFonts w:cs="Times New Roman"/>
          <w:sz w:val="20"/>
          <w:szCs w:val="20"/>
          <w:lang w:val="fr-FR"/>
        </w:rPr>
        <w:t xml:space="preserve">Guidé par le personnel du PNUD, le consultant local s’est déplacé </w:t>
      </w:r>
      <w:r w:rsidR="00992853" w:rsidRPr="00FA18A8">
        <w:rPr>
          <w:rFonts w:cs="Times New Roman"/>
          <w:sz w:val="20"/>
          <w:szCs w:val="20"/>
          <w:lang w:val="fr-FR"/>
        </w:rPr>
        <w:t>par la suite sur le terrain dans les 09 sites répartis dans 05 communes à savoir les communes de Avrankou (Kotan, Danmè-Kpossou), Bohicon (Sodohomè), Bopa (Agbodji, Sèhomi), Ouaké (Kadolassi, Kpakpalaré) et Savalou (Aouiankanmè, Damè). Ces déplacements</w:t>
      </w:r>
      <w:r w:rsidR="00F3061D" w:rsidRPr="00FA18A8">
        <w:rPr>
          <w:rFonts w:cs="Times New Roman"/>
          <w:sz w:val="20"/>
          <w:szCs w:val="20"/>
          <w:lang w:val="fr-FR"/>
        </w:rPr>
        <w:t xml:space="preserve"> ont</w:t>
      </w:r>
      <w:r w:rsidR="00992853" w:rsidRPr="00FA18A8">
        <w:rPr>
          <w:rFonts w:cs="Times New Roman"/>
          <w:sz w:val="20"/>
          <w:szCs w:val="20"/>
          <w:lang w:val="fr-FR"/>
        </w:rPr>
        <w:t xml:space="preserve"> </w:t>
      </w:r>
      <w:r w:rsidR="001B2643" w:rsidRPr="00FA18A8">
        <w:rPr>
          <w:rFonts w:cs="Times New Roman"/>
          <w:sz w:val="20"/>
          <w:szCs w:val="20"/>
          <w:lang w:val="fr-FR"/>
        </w:rPr>
        <w:t>permis</w:t>
      </w:r>
      <w:r w:rsidR="00992853" w:rsidRPr="00FA18A8">
        <w:rPr>
          <w:rFonts w:cs="Times New Roman"/>
          <w:sz w:val="20"/>
          <w:szCs w:val="20"/>
          <w:lang w:val="fr-FR"/>
        </w:rPr>
        <w:t xml:space="preserve"> de discuter avec les partenaires du projet et les bénéficiaires finaux. </w:t>
      </w:r>
    </w:p>
    <w:p w14:paraId="0C9DE49E" w14:textId="0AA2CA6E" w:rsidR="00992853" w:rsidRPr="00FA18A8" w:rsidRDefault="00CE03B7" w:rsidP="00493FCD">
      <w:pPr>
        <w:pStyle w:val="Heading3"/>
        <w:spacing w:after="0"/>
        <w:rPr>
          <w:rFonts w:ascii="Times New Roman" w:hAnsi="Times New Roman" w:cs="Times New Roman"/>
          <w:color w:val="auto"/>
          <w:sz w:val="20"/>
          <w:szCs w:val="20"/>
          <w:lang w:val="fr-FR"/>
        </w:rPr>
      </w:pPr>
      <w:bookmarkStart w:id="39" w:name="_Toc52955667"/>
      <w:bookmarkStart w:id="40" w:name="_Toc60245162"/>
      <w:r w:rsidRPr="00FA18A8">
        <w:rPr>
          <w:rFonts w:ascii="Times New Roman" w:hAnsi="Times New Roman" w:cs="Times New Roman"/>
          <w:color w:val="auto"/>
          <w:sz w:val="20"/>
          <w:szCs w:val="20"/>
          <w:lang w:val="fr-FR"/>
        </w:rPr>
        <w:t>Débriefing</w:t>
      </w:r>
      <w:r w:rsidR="00992853" w:rsidRPr="00FA18A8">
        <w:rPr>
          <w:rFonts w:ascii="Times New Roman" w:hAnsi="Times New Roman" w:cs="Times New Roman"/>
          <w:color w:val="auto"/>
          <w:sz w:val="20"/>
          <w:szCs w:val="20"/>
          <w:lang w:val="fr-FR"/>
        </w:rPr>
        <w:t xml:space="preserve"> et Rédaction et partage du rapport d’évaluation</w:t>
      </w:r>
      <w:bookmarkEnd w:id="39"/>
      <w:bookmarkEnd w:id="40"/>
    </w:p>
    <w:p w14:paraId="0DB6E60B" w14:textId="7185364C" w:rsidR="00992853" w:rsidRPr="00FA18A8" w:rsidRDefault="00992853" w:rsidP="00493FCD">
      <w:pPr>
        <w:tabs>
          <w:tab w:val="left" w:pos="1620"/>
        </w:tabs>
        <w:spacing w:after="0" w:line="240" w:lineRule="auto"/>
        <w:jc w:val="both"/>
        <w:rPr>
          <w:rFonts w:cs="Times New Roman"/>
          <w:sz w:val="20"/>
          <w:szCs w:val="20"/>
          <w:lang w:val="fr-FR"/>
        </w:rPr>
      </w:pPr>
      <w:r w:rsidRPr="00FA18A8">
        <w:rPr>
          <w:rFonts w:cs="Times New Roman"/>
          <w:sz w:val="20"/>
          <w:szCs w:val="20"/>
          <w:lang w:val="fr-FR"/>
        </w:rPr>
        <w:t xml:space="preserve">Immédiatement après la collecte des données, le consultant national </w:t>
      </w:r>
      <w:r w:rsidR="00BB7E0D" w:rsidRPr="00FA18A8">
        <w:rPr>
          <w:rFonts w:cs="Times New Roman"/>
          <w:sz w:val="20"/>
          <w:szCs w:val="20"/>
          <w:lang w:val="fr-FR"/>
        </w:rPr>
        <w:t>a dirigé</w:t>
      </w:r>
      <w:r w:rsidRPr="00FA18A8">
        <w:rPr>
          <w:rFonts w:cs="Times New Roman"/>
          <w:sz w:val="20"/>
          <w:szCs w:val="20"/>
          <w:lang w:val="fr-FR"/>
        </w:rPr>
        <w:t xml:space="preserve"> une séance de </w:t>
      </w:r>
      <w:r w:rsidR="00A32947" w:rsidRPr="00FA18A8">
        <w:rPr>
          <w:rFonts w:cs="Times New Roman"/>
          <w:sz w:val="20"/>
          <w:szCs w:val="20"/>
          <w:lang w:val="fr-FR"/>
        </w:rPr>
        <w:t>débriefing</w:t>
      </w:r>
      <w:r w:rsidRPr="00FA18A8">
        <w:rPr>
          <w:rFonts w:cs="Times New Roman"/>
          <w:sz w:val="20"/>
          <w:szCs w:val="20"/>
          <w:lang w:val="fr-FR"/>
        </w:rPr>
        <w:t xml:space="preserve"> avec le groupe de travail pour rendre compte de l’exercice et partager ses premières impressions. Le consultant international </w:t>
      </w:r>
      <w:r w:rsidR="00BB7E0D" w:rsidRPr="00FA18A8">
        <w:rPr>
          <w:rFonts w:cs="Times New Roman"/>
          <w:sz w:val="20"/>
          <w:szCs w:val="20"/>
          <w:lang w:val="fr-FR"/>
        </w:rPr>
        <w:t xml:space="preserve">a participé à la séance à partir d’une application mobile de téléconférence. </w:t>
      </w:r>
      <w:r w:rsidRPr="00FA18A8">
        <w:rPr>
          <w:rFonts w:cs="Times New Roman"/>
          <w:sz w:val="20"/>
          <w:szCs w:val="20"/>
          <w:lang w:val="fr-FR"/>
        </w:rPr>
        <w:t xml:space="preserve"> </w:t>
      </w:r>
      <w:r w:rsidR="00BB7E0D" w:rsidRPr="00FA18A8">
        <w:rPr>
          <w:rFonts w:cs="Times New Roman"/>
          <w:sz w:val="20"/>
          <w:szCs w:val="20"/>
          <w:lang w:val="fr-FR"/>
        </w:rPr>
        <w:t>Par la suite, ce premier rapport a été rédigé et sera amélioré sur l</w:t>
      </w:r>
      <w:r w:rsidR="00F3061D" w:rsidRPr="00FA18A8">
        <w:rPr>
          <w:rFonts w:cs="Times New Roman"/>
          <w:sz w:val="20"/>
          <w:szCs w:val="20"/>
          <w:lang w:val="fr-FR"/>
        </w:rPr>
        <w:t>a</w:t>
      </w:r>
      <w:r w:rsidR="00BB7E0D" w:rsidRPr="00FA18A8">
        <w:rPr>
          <w:rFonts w:cs="Times New Roman"/>
          <w:sz w:val="20"/>
          <w:szCs w:val="20"/>
          <w:lang w:val="fr-FR"/>
        </w:rPr>
        <w:t xml:space="preserve"> base des contributions de parties </w:t>
      </w:r>
      <w:r w:rsidR="005F3AE3" w:rsidRPr="00FA18A8">
        <w:rPr>
          <w:rFonts w:cs="Times New Roman"/>
          <w:sz w:val="20"/>
          <w:szCs w:val="20"/>
          <w:lang w:val="fr-FR"/>
        </w:rPr>
        <w:t>prenantes</w:t>
      </w:r>
      <w:r w:rsidR="00BB7E0D" w:rsidRPr="00FA18A8">
        <w:rPr>
          <w:rFonts w:cs="Times New Roman"/>
          <w:sz w:val="20"/>
          <w:szCs w:val="20"/>
          <w:lang w:val="fr-FR"/>
        </w:rPr>
        <w:t xml:space="preserve"> du projet. </w:t>
      </w:r>
    </w:p>
    <w:p w14:paraId="52208926" w14:textId="61D532A5" w:rsidR="00992853" w:rsidRPr="00FA18A8" w:rsidRDefault="00992853" w:rsidP="00493FCD">
      <w:pPr>
        <w:pStyle w:val="Heading2"/>
        <w:spacing w:after="0"/>
        <w:rPr>
          <w:rFonts w:ascii="Times New Roman" w:hAnsi="Times New Roman" w:cs="Times New Roman"/>
          <w:color w:val="auto"/>
          <w:sz w:val="20"/>
          <w:szCs w:val="20"/>
          <w:lang w:val="fr-FR"/>
        </w:rPr>
      </w:pPr>
      <w:bookmarkStart w:id="41" w:name="_Toc52955668"/>
      <w:bookmarkStart w:id="42" w:name="_Toc60245163"/>
      <w:r w:rsidRPr="00FA18A8">
        <w:rPr>
          <w:rFonts w:ascii="Times New Roman" w:hAnsi="Times New Roman" w:cs="Times New Roman"/>
          <w:color w:val="auto"/>
          <w:sz w:val="20"/>
          <w:szCs w:val="20"/>
          <w:lang w:val="fr-FR"/>
        </w:rPr>
        <w:t>Éthique</w:t>
      </w:r>
      <w:bookmarkEnd w:id="41"/>
      <w:bookmarkEnd w:id="42"/>
    </w:p>
    <w:p w14:paraId="554E1786" w14:textId="020394AD" w:rsidR="00992853" w:rsidRPr="00FA18A8" w:rsidRDefault="00992853" w:rsidP="00493FCD">
      <w:pPr>
        <w:tabs>
          <w:tab w:val="left" w:pos="1620"/>
        </w:tabs>
        <w:spacing w:after="0" w:line="240" w:lineRule="auto"/>
        <w:jc w:val="both"/>
        <w:rPr>
          <w:rFonts w:cs="Times New Roman"/>
          <w:sz w:val="20"/>
          <w:szCs w:val="20"/>
          <w:lang w:val="fr-FR"/>
        </w:rPr>
      </w:pPr>
      <w:r w:rsidRPr="00FA18A8">
        <w:rPr>
          <w:rFonts w:cs="Times New Roman"/>
          <w:sz w:val="20"/>
          <w:szCs w:val="20"/>
          <w:lang w:val="fr-FR"/>
        </w:rPr>
        <w:t>L'approche de l'évaluation a respecté des normes éthiques strictes en toute conformité avec les principes éthiques du groupe d’évaluation des Nations Unies (UNEG), notamment la protection les droits et la confidentialité des fournisseurs d'informations, des personnes interrogées et des parties prenantes par des mesures visant à garantir le respect des codes juridiques et autres codes pertinents régissant la collecte de données et la communication des données.</w:t>
      </w:r>
      <w:r w:rsidR="00BB7E0D" w:rsidRPr="00FA18A8">
        <w:rPr>
          <w:rFonts w:cs="Times New Roman"/>
          <w:sz w:val="20"/>
          <w:szCs w:val="20"/>
          <w:lang w:val="fr-FR"/>
        </w:rPr>
        <w:t xml:space="preserve"> </w:t>
      </w:r>
      <w:r w:rsidRPr="00FA18A8">
        <w:rPr>
          <w:rFonts w:cs="Times New Roman"/>
          <w:sz w:val="20"/>
          <w:szCs w:val="20"/>
          <w:lang w:val="fr-FR"/>
        </w:rPr>
        <w:t xml:space="preserve">Les évaluateurs ont assuré la sécurité des informations collectées avant et après l'évaluation et des protocoles visant à garantir l'anonymat et la confidentialité des sources d'information ont été mis en place et suivis. Les connaissances et les données recueillies dans le cadre du processus d'évaluation ne seront également utilisées uniquement que pour l'évaluation et non pour d'autres usages sans l'autorisation expresse du PNUD et de ses partenaires. </w:t>
      </w:r>
    </w:p>
    <w:p w14:paraId="4B04D2AF" w14:textId="5038D07A" w:rsidR="00992853" w:rsidRPr="00FA18A8" w:rsidRDefault="00992853" w:rsidP="00493FCD">
      <w:pPr>
        <w:tabs>
          <w:tab w:val="left" w:pos="1620"/>
        </w:tabs>
        <w:spacing w:after="0" w:line="240" w:lineRule="auto"/>
        <w:jc w:val="both"/>
        <w:rPr>
          <w:rFonts w:cs="Times New Roman"/>
          <w:sz w:val="20"/>
          <w:szCs w:val="20"/>
          <w:lang w:val="fr-FR"/>
        </w:rPr>
      </w:pPr>
      <w:r w:rsidRPr="00FA18A8">
        <w:rPr>
          <w:rFonts w:cs="Times New Roman"/>
          <w:sz w:val="20"/>
          <w:szCs w:val="20"/>
          <w:lang w:val="fr-FR"/>
        </w:rPr>
        <w:t>Avec le contexte de la Covid-19, les évaluateurs ont mené leurs enquêtes dans la stricte observation des mesures de préventions édictées par les autorités</w:t>
      </w:r>
      <w:r w:rsidR="00BB7E0D" w:rsidRPr="00FA18A8">
        <w:rPr>
          <w:rFonts w:cs="Times New Roman"/>
          <w:sz w:val="20"/>
          <w:szCs w:val="20"/>
          <w:lang w:val="fr-FR"/>
        </w:rPr>
        <w:t xml:space="preserve"> béninoises</w:t>
      </w:r>
      <w:r w:rsidRPr="00FA18A8">
        <w:rPr>
          <w:rFonts w:cs="Times New Roman"/>
          <w:sz w:val="20"/>
          <w:szCs w:val="20"/>
          <w:lang w:val="fr-FR"/>
        </w:rPr>
        <w:t>.</w:t>
      </w:r>
    </w:p>
    <w:p w14:paraId="453A530B" w14:textId="293E2087" w:rsidR="00992853" w:rsidRPr="00FA18A8" w:rsidRDefault="00992853" w:rsidP="00493FCD">
      <w:pPr>
        <w:pStyle w:val="Heading2"/>
        <w:spacing w:after="0"/>
        <w:rPr>
          <w:rFonts w:ascii="Times New Roman" w:hAnsi="Times New Roman" w:cs="Times New Roman"/>
          <w:color w:val="auto"/>
          <w:sz w:val="20"/>
          <w:szCs w:val="20"/>
          <w:lang w:val="fr-FR"/>
        </w:rPr>
      </w:pPr>
      <w:bookmarkStart w:id="43" w:name="_Toc52955669"/>
      <w:bookmarkStart w:id="44" w:name="_Toc60245164"/>
      <w:r w:rsidRPr="00FA18A8">
        <w:rPr>
          <w:rFonts w:ascii="Times New Roman" w:hAnsi="Times New Roman" w:cs="Times New Roman"/>
          <w:color w:val="auto"/>
          <w:sz w:val="20"/>
          <w:szCs w:val="20"/>
          <w:lang w:val="fr-FR"/>
        </w:rPr>
        <w:lastRenderedPageBreak/>
        <w:t>Limites de l'évaluation</w:t>
      </w:r>
      <w:bookmarkEnd w:id="43"/>
      <w:bookmarkEnd w:id="44"/>
    </w:p>
    <w:p w14:paraId="1E9CCD89" w14:textId="36FFA9C3" w:rsidR="00992853" w:rsidRPr="00FA18A8" w:rsidRDefault="00992853" w:rsidP="00493FCD">
      <w:pPr>
        <w:tabs>
          <w:tab w:val="left" w:pos="1620"/>
        </w:tabs>
        <w:spacing w:after="0" w:line="240" w:lineRule="auto"/>
        <w:jc w:val="both"/>
        <w:rPr>
          <w:rFonts w:cs="Times New Roman"/>
          <w:sz w:val="20"/>
          <w:szCs w:val="20"/>
          <w:lang w:val="fr-FR"/>
        </w:rPr>
      </w:pPr>
      <w:r w:rsidRPr="00FA18A8">
        <w:rPr>
          <w:rFonts w:cs="Times New Roman"/>
          <w:sz w:val="20"/>
          <w:szCs w:val="20"/>
          <w:lang w:val="fr-FR"/>
        </w:rPr>
        <w:t xml:space="preserve">Les limites de l’évaluation sont à la fois naturelles et opérationnelles.  Les limites naturelles ont trait à la </w:t>
      </w:r>
      <w:r w:rsidR="00BB7E0D" w:rsidRPr="00FA18A8">
        <w:rPr>
          <w:rFonts w:cs="Times New Roman"/>
          <w:sz w:val="20"/>
          <w:szCs w:val="20"/>
          <w:lang w:val="fr-FR"/>
        </w:rPr>
        <w:t>prévalence de la Covid-19 au moment de cett</w:t>
      </w:r>
      <w:r w:rsidR="00F3061D" w:rsidRPr="00FA18A8">
        <w:rPr>
          <w:rFonts w:cs="Times New Roman"/>
          <w:sz w:val="20"/>
          <w:szCs w:val="20"/>
          <w:lang w:val="fr-FR"/>
        </w:rPr>
        <w:t>e</w:t>
      </w:r>
      <w:r w:rsidR="00BB7E0D" w:rsidRPr="00FA18A8">
        <w:rPr>
          <w:rFonts w:cs="Times New Roman"/>
          <w:sz w:val="20"/>
          <w:szCs w:val="20"/>
          <w:lang w:val="fr-FR"/>
        </w:rPr>
        <w:t xml:space="preserve"> évaluation et à </w:t>
      </w:r>
      <w:r w:rsidRPr="00FA18A8">
        <w:rPr>
          <w:rFonts w:cs="Times New Roman"/>
          <w:sz w:val="20"/>
          <w:szCs w:val="20"/>
          <w:lang w:val="fr-FR"/>
        </w:rPr>
        <w:t>méthodologie adoptée qui fait que, le contexte de l'évaluation, et la nature des outils adoptés impliquent une possible divergence des points de vue des personnes interviewées. Ces divergences peuvent parfois relever de la diversité des expériences des parties prenantes ou de la partialité que l’une ou l’autre partie pourrait avoir.  Pour remédier à ce</w:t>
      </w:r>
      <w:r w:rsidR="00BB7E0D" w:rsidRPr="00FA18A8">
        <w:rPr>
          <w:rFonts w:cs="Times New Roman"/>
          <w:sz w:val="20"/>
          <w:szCs w:val="20"/>
          <w:lang w:val="fr-FR"/>
        </w:rPr>
        <w:t>s</w:t>
      </w:r>
      <w:r w:rsidRPr="00FA18A8">
        <w:rPr>
          <w:rFonts w:cs="Times New Roman"/>
          <w:sz w:val="20"/>
          <w:szCs w:val="20"/>
          <w:lang w:val="fr-FR"/>
        </w:rPr>
        <w:t xml:space="preserve"> problème</w:t>
      </w:r>
      <w:r w:rsidR="00BB7E0D" w:rsidRPr="00FA18A8">
        <w:rPr>
          <w:rFonts w:cs="Times New Roman"/>
          <w:sz w:val="20"/>
          <w:szCs w:val="20"/>
          <w:lang w:val="fr-FR"/>
        </w:rPr>
        <w:t>s</w:t>
      </w:r>
      <w:r w:rsidRPr="00FA18A8">
        <w:rPr>
          <w:rFonts w:cs="Times New Roman"/>
          <w:sz w:val="20"/>
          <w:szCs w:val="20"/>
          <w:lang w:val="fr-FR"/>
        </w:rPr>
        <w:t>,</w:t>
      </w:r>
      <w:r w:rsidR="00BB7E0D" w:rsidRPr="00FA18A8">
        <w:rPr>
          <w:rFonts w:cs="Times New Roman"/>
          <w:sz w:val="20"/>
          <w:szCs w:val="20"/>
          <w:lang w:val="fr-FR"/>
        </w:rPr>
        <w:t xml:space="preserve"> le consultant local a assuré la collecte des données sur le terrain de </w:t>
      </w:r>
      <w:r w:rsidR="00A32947" w:rsidRPr="00FA18A8">
        <w:rPr>
          <w:rFonts w:cs="Times New Roman"/>
          <w:sz w:val="20"/>
          <w:szCs w:val="20"/>
          <w:lang w:val="fr-FR"/>
        </w:rPr>
        <w:t>même</w:t>
      </w:r>
      <w:r w:rsidR="00BB7E0D" w:rsidRPr="00FA18A8">
        <w:rPr>
          <w:rFonts w:cs="Times New Roman"/>
          <w:sz w:val="20"/>
          <w:szCs w:val="20"/>
          <w:lang w:val="fr-FR"/>
        </w:rPr>
        <w:t xml:space="preserve"> que l’animation du débriefing.</w:t>
      </w:r>
      <w:r w:rsidR="00184F65" w:rsidRPr="00FA18A8">
        <w:rPr>
          <w:rFonts w:cs="Times New Roman"/>
          <w:sz w:val="20"/>
          <w:szCs w:val="20"/>
          <w:lang w:val="fr-FR"/>
        </w:rPr>
        <w:t xml:space="preserve"> </w:t>
      </w:r>
      <w:r w:rsidR="00BB7E0D" w:rsidRPr="00FA18A8">
        <w:rPr>
          <w:rFonts w:cs="Times New Roman"/>
          <w:sz w:val="20"/>
          <w:szCs w:val="20"/>
          <w:lang w:val="fr-FR"/>
        </w:rPr>
        <w:t>Le consultant international a participé à l’exercice en ligne. L</w:t>
      </w:r>
      <w:r w:rsidRPr="00FA18A8">
        <w:rPr>
          <w:rFonts w:cs="Times New Roman"/>
          <w:sz w:val="20"/>
          <w:szCs w:val="20"/>
          <w:lang w:val="fr-FR"/>
        </w:rPr>
        <w:t xml:space="preserve">es évaluateurs ont fait plusieurs triangulations des résultats des entretiens afin d’en tirer   des conclusions représentatives de la situation. </w:t>
      </w:r>
    </w:p>
    <w:p w14:paraId="26D06A7F" w14:textId="541A9933" w:rsidR="00992853" w:rsidRPr="00FA18A8" w:rsidRDefault="00992853" w:rsidP="00493FCD">
      <w:pPr>
        <w:tabs>
          <w:tab w:val="left" w:pos="1620"/>
        </w:tabs>
        <w:spacing w:after="0" w:line="240" w:lineRule="auto"/>
        <w:jc w:val="both"/>
        <w:rPr>
          <w:rFonts w:cs="Times New Roman"/>
          <w:sz w:val="20"/>
          <w:szCs w:val="20"/>
          <w:lang w:val="fr-FR"/>
        </w:rPr>
      </w:pPr>
      <w:r w:rsidRPr="00FA18A8">
        <w:rPr>
          <w:rFonts w:cs="Times New Roman"/>
          <w:sz w:val="20"/>
          <w:szCs w:val="20"/>
          <w:lang w:val="fr-FR"/>
        </w:rPr>
        <w:t>Enfin l’équipe d’évaluation s’est heurté</w:t>
      </w:r>
      <w:r w:rsidR="00F3061D" w:rsidRPr="00FA18A8">
        <w:rPr>
          <w:rFonts w:cs="Times New Roman"/>
          <w:sz w:val="20"/>
          <w:szCs w:val="20"/>
          <w:lang w:val="fr-FR"/>
        </w:rPr>
        <w:t>e</w:t>
      </w:r>
      <w:r w:rsidRPr="00FA18A8">
        <w:rPr>
          <w:rFonts w:cs="Times New Roman"/>
          <w:sz w:val="20"/>
          <w:szCs w:val="20"/>
          <w:lang w:val="fr-FR"/>
        </w:rPr>
        <w:t xml:space="preserve"> au temps </w:t>
      </w:r>
      <w:r w:rsidR="00F3061D" w:rsidRPr="00FA18A8">
        <w:rPr>
          <w:rFonts w:cs="Times New Roman"/>
          <w:sz w:val="20"/>
          <w:szCs w:val="20"/>
          <w:lang w:val="fr-FR"/>
        </w:rPr>
        <w:t xml:space="preserve">court, </w:t>
      </w:r>
      <w:r w:rsidRPr="00FA18A8">
        <w:rPr>
          <w:rFonts w:cs="Times New Roman"/>
          <w:sz w:val="20"/>
          <w:szCs w:val="20"/>
          <w:lang w:val="fr-FR"/>
        </w:rPr>
        <w:t>consacré à l’évaluation (2</w:t>
      </w:r>
      <w:r w:rsidR="00BB7E0D" w:rsidRPr="00FA18A8">
        <w:rPr>
          <w:rFonts w:cs="Times New Roman"/>
          <w:sz w:val="20"/>
          <w:szCs w:val="20"/>
          <w:lang w:val="fr-FR"/>
        </w:rPr>
        <w:t>5</w:t>
      </w:r>
      <w:r w:rsidRPr="00FA18A8">
        <w:rPr>
          <w:rFonts w:cs="Times New Roman"/>
          <w:sz w:val="20"/>
          <w:szCs w:val="20"/>
          <w:lang w:val="fr-FR"/>
        </w:rPr>
        <w:t xml:space="preserve"> jours au total dont </w:t>
      </w:r>
      <w:r w:rsidR="00BB7E0D" w:rsidRPr="00FA18A8">
        <w:rPr>
          <w:rFonts w:cs="Times New Roman"/>
          <w:sz w:val="20"/>
          <w:szCs w:val="20"/>
          <w:lang w:val="fr-FR"/>
        </w:rPr>
        <w:t>7</w:t>
      </w:r>
      <w:r w:rsidRPr="00FA18A8">
        <w:rPr>
          <w:rFonts w:cs="Times New Roman"/>
          <w:sz w:val="20"/>
          <w:szCs w:val="20"/>
          <w:lang w:val="fr-FR"/>
        </w:rPr>
        <w:t xml:space="preserve"> jours sur le terrain pour visiter les </w:t>
      </w:r>
      <w:r w:rsidR="00BB7E0D" w:rsidRPr="00FA18A8">
        <w:rPr>
          <w:rFonts w:cs="Times New Roman"/>
          <w:sz w:val="20"/>
          <w:szCs w:val="20"/>
          <w:lang w:val="fr-FR"/>
        </w:rPr>
        <w:t>neu</w:t>
      </w:r>
      <w:r w:rsidR="00F3061D" w:rsidRPr="00FA18A8">
        <w:rPr>
          <w:rFonts w:cs="Times New Roman"/>
          <w:sz w:val="20"/>
          <w:szCs w:val="20"/>
          <w:lang w:val="fr-FR"/>
        </w:rPr>
        <w:t>f</w:t>
      </w:r>
      <w:r w:rsidR="00BB7E0D" w:rsidRPr="00FA18A8">
        <w:rPr>
          <w:rFonts w:cs="Times New Roman"/>
          <w:sz w:val="20"/>
          <w:szCs w:val="20"/>
          <w:lang w:val="fr-FR"/>
        </w:rPr>
        <w:t xml:space="preserve"> sites du projet. </w:t>
      </w:r>
      <w:r w:rsidRPr="00FA18A8">
        <w:rPr>
          <w:rFonts w:cs="Times New Roman"/>
          <w:sz w:val="20"/>
          <w:szCs w:val="20"/>
          <w:lang w:val="fr-FR"/>
        </w:rPr>
        <w:t xml:space="preserve">Pour y remédier, l’équipe a décidé de conduire des consultations en ligne et sur le téléphone avec la majorité des parties prenantes qui avaient une bonne connexion. </w:t>
      </w:r>
    </w:p>
    <w:p w14:paraId="4F72A43F" w14:textId="2492579E" w:rsidR="00992853" w:rsidRPr="00FA18A8" w:rsidRDefault="00992853" w:rsidP="00493FCD">
      <w:pPr>
        <w:tabs>
          <w:tab w:val="left" w:pos="1620"/>
        </w:tabs>
        <w:spacing w:after="0" w:line="240" w:lineRule="auto"/>
        <w:jc w:val="both"/>
        <w:rPr>
          <w:rFonts w:cs="Times New Roman"/>
          <w:sz w:val="20"/>
          <w:szCs w:val="20"/>
          <w:lang w:val="fr-FR"/>
        </w:rPr>
      </w:pPr>
      <w:r w:rsidRPr="00FA18A8">
        <w:rPr>
          <w:rFonts w:cs="Times New Roman"/>
          <w:sz w:val="20"/>
          <w:szCs w:val="20"/>
          <w:lang w:val="fr-FR"/>
        </w:rPr>
        <w:t>Enfin, avec la prévalence de la Covid-19 durant cette évaluation, l’équipe n’a pas organisé de Focus groups pour éviter les risques associés à la contamination des participants à ces rassemblements. Pour compenser cela, les évaluateurs ont augmenté les observations directes faites sur le terrain de même que les entretiens individuels avec les bénéficiaires.</w:t>
      </w:r>
    </w:p>
    <w:p w14:paraId="69909779" w14:textId="40823A6D" w:rsidR="00992853" w:rsidRPr="00FA18A8" w:rsidRDefault="00992853" w:rsidP="00493FCD">
      <w:pPr>
        <w:pStyle w:val="Heading2"/>
        <w:spacing w:after="0"/>
        <w:rPr>
          <w:rFonts w:ascii="Times New Roman" w:hAnsi="Times New Roman" w:cs="Times New Roman"/>
          <w:color w:val="auto"/>
          <w:sz w:val="20"/>
          <w:szCs w:val="20"/>
          <w:lang w:val="fr-FR"/>
        </w:rPr>
      </w:pPr>
      <w:bookmarkStart w:id="45" w:name="_Toc52955670"/>
      <w:bookmarkStart w:id="46" w:name="_Toc60245165"/>
      <w:r w:rsidRPr="00FA18A8">
        <w:rPr>
          <w:rFonts w:ascii="Times New Roman" w:hAnsi="Times New Roman" w:cs="Times New Roman"/>
          <w:color w:val="auto"/>
          <w:sz w:val="20"/>
          <w:szCs w:val="20"/>
          <w:lang w:val="fr-FR"/>
        </w:rPr>
        <w:t>Structure du rapport d’évaluation</w:t>
      </w:r>
      <w:bookmarkEnd w:id="45"/>
      <w:bookmarkEnd w:id="46"/>
    </w:p>
    <w:p w14:paraId="2787762C" w14:textId="77777777" w:rsidR="00BB7E0D" w:rsidRPr="00FA18A8" w:rsidRDefault="00BB7E0D" w:rsidP="00493FCD">
      <w:pPr>
        <w:spacing w:after="0" w:line="240" w:lineRule="auto"/>
        <w:jc w:val="both"/>
        <w:rPr>
          <w:rFonts w:cs="Times New Roman"/>
          <w:sz w:val="20"/>
          <w:szCs w:val="20"/>
          <w:lang w:val="fr-FR"/>
        </w:rPr>
      </w:pPr>
      <w:r w:rsidRPr="00FA18A8">
        <w:rPr>
          <w:rFonts w:cs="Times New Roman"/>
          <w:sz w:val="20"/>
          <w:szCs w:val="20"/>
          <w:lang w:val="fr-FR"/>
        </w:rPr>
        <w:t xml:space="preserve">Pour aider à mieux comprendre le travail mené dans le cadre de cette évaluation à mi-parcours, nous avons structuré la présente contribution en trois parties. </w:t>
      </w:r>
    </w:p>
    <w:p w14:paraId="12CD2CAB" w14:textId="77777777" w:rsidR="00BB7E0D" w:rsidRPr="00FA18A8" w:rsidRDefault="00BB7E0D" w:rsidP="00493FCD">
      <w:pPr>
        <w:spacing w:after="0" w:line="240" w:lineRule="auto"/>
        <w:jc w:val="both"/>
        <w:rPr>
          <w:rFonts w:cs="Times New Roman"/>
          <w:sz w:val="20"/>
          <w:szCs w:val="20"/>
          <w:lang w:val="fr-FR"/>
        </w:rPr>
      </w:pPr>
      <w:r w:rsidRPr="00FA18A8">
        <w:rPr>
          <w:rFonts w:cs="Times New Roman"/>
          <w:sz w:val="20"/>
          <w:szCs w:val="20"/>
          <w:lang w:val="fr-FR"/>
        </w:rPr>
        <w:t>La première partie qui s’attarde sur la description du projet présente son contexte, ensuite les problèmes que le projet chercher à régler, la description de sa stratégie, les accords relatifs à sa mise en œuvre, son calendrier et ses grandes étapes et enfin les principales parties prenantes qui interviennent dans le cadre de sa mise en œuvre.</w:t>
      </w:r>
    </w:p>
    <w:p w14:paraId="64374807" w14:textId="04E00070" w:rsidR="00BB7E0D" w:rsidRPr="00FA18A8" w:rsidRDefault="00BB7E0D" w:rsidP="00493FCD">
      <w:pPr>
        <w:spacing w:after="0" w:line="240" w:lineRule="auto"/>
        <w:jc w:val="both"/>
        <w:rPr>
          <w:rFonts w:cs="Times New Roman"/>
          <w:sz w:val="20"/>
          <w:szCs w:val="20"/>
          <w:lang w:val="fr-FR"/>
        </w:rPr>
      </w:pPr>
      <w:r w:rsidRPr="00FA18A8">
        <w:rPr>
          <w:rFonts w:cs="Times New Roman"/>
          <w:sz w:val="20"/>
          <w:szCs w:val="20"/>
          <w:lang w:val="fr-FR"/>
        </w:rPr>
        <w:t xml:space="preserve">La seconde partie présente les résultats de l’évaluation qui s’appuient sur l’analyse des quatre critères suivants : </w:t>
      </w:r>
      <w:r w:rsidR="00836159" w:rsidRPr="00FA18A8">
        <w:rPr>
          <w:rFonts w:cs="Times New Roman"/>
          <w:sz w:val="20"/>
          <w:szCs w:val="20"/>
          <w:lang w:val="fr-FR"/>
        </w:rPr>
        <w:t>la</w:t>
      </w:r>
      <w:r w:rsidRPr="00FA18A8">
        <w:rPr>
          <w:rFonts w:cs="Times New Roman"/>
          <w:sz w:val="20"/>
          <w:szCs w:val="20"/>
          <w:lang w:val="fr-FR"/>
        </w:rPr>
        <w:t xml:space="preserve"> stratégie adoptée par le projet, </w:t>
      </w:r>
      <w:r w:rsidR="00836159" w:rsidRPr="00FA18A8">
        <w:rPr>
          <w:rFonts w:cs="Times New Roman"/>
          <w:sz w:val="20"/>
          <w:szCs w:val="20"/>
          <w:lang w:val="fr-FR"/>
        </w:rPr>
        <w:t>les progrès accomplis vers la réalisation des résultats</w:t>
      </w:r>
      <w:r w:rsidRPr="00FA18A8">
        <w:rPr>
          <w:rFonts w:cs="Times New Roman"/>
          <w:sz w:val="20"/>
          <w:szCs w:val="20"/>
          <w:lang w:val="fr-FR"/>
        </w:rPr>
        <w:t>,</w:t>
      </w:r>
      <w:r w:rsidR="00836159" w:rsidRPr="00FA18A8">
        <w:rPr>
          <w:rFonts w:cs="Times New Roman"/>
          <w:sz w:val="20"/>
          <w:szCs w:val="20"/>
          <w:lang w:val="fr-FR"/>
        </w:rPr>
        <w:t xml:space="preserve"> la mise en œuvre et gestion réactive, et </w:t>
      </w:r>
      <w:r w:rsidRPr="00FA18A8">
        <w:rPr>
          <w:rFonts w:cs="Times New Roman"/>
          <w:sz w:val="20"/>
          <w:szCs w:val="20"/>
          <w:lang w:val="fr-FR"/>
        </w:rPr>
        <w:t>la durabilité, notamment la mise en place des outils et des mécanismes pouvant assurer la pérennité des interventions.</w:t>
      </w:r>
    </w:p>
    <w:p w14:paraId="37D31F51" w14:textId="77777777" w:rsidR="00BB7E0D" w:rsidRPr="00FA18A8" w:rsidRDefault="00BB7E0D" w:rsidP="00493FCD">
      <w:pPr>
        <w:spacing w:after="0" w:line="240" w:lineRule="auto"/>
        <w:jc w:val="both"/>
        <w:rPr>
          <w:rFonts w:cs="Times New Roman"/>
          <w:sz w:val="20"/>
          <w:szCs w:val="20"/>
          <w:lang w:val="fr-FR"/>
        </w:rPr>
      </w:pPr>
      <w:r w:rsidRPr="00FA18A8">
        <w:rPr>
          <w:rFonts w:cs="Times New Roman"/>
          <w:sz w:val="20"/>
          <w:szCs w:val="20"/>
          <w:lang w:val="fr-FR"/>
        </w:rPr>
        <w:t>Enfin, le rapport propose des recommandations que les partenaires d’exécution pourraient adopter dans la suite de la mise en œuvre de ce projet et pour sa pleine réussite.</w:t>
      </w:r>
    </w:p>
    <w:p w14:paraId="5F084628" w14:textId="3217B5EA" w:rsidR="00992853" w:rsidRPr="00FA18A8" w:rsidRDefault="00992853" w:rsidP="00493FCD">
      <w:pPr>
        <w:tabs>
          <w:tab w:val="left" w:pos="1620"/>
        </w:tabs>
        <w:spacing w:after="0" w:line="240" w:lineRule="auto"/>
        <w:jc w:val="both"/>
        <w:rPr>
          <w:rFonts w:cs="Times New Roman"/>
          <w:sz w:val="20"/>
          <w:szCs w:val="20"/>
          <w:lang w:val="fr-FR"/>
        </w:rPr>
      </w:pPr>
    </w:p>
    <w:p w14:paraId="6B0FEBEC" w14:textId="2A4417CA" w:rsidR="00992853" w:rsidRPr="00FA18A8" w:rsidRDefault="00B32AE2" w:rsidP="00493FCD">
      <w:pPr>
        <w:pStyle w:val="Title"/>
        <w:spacing w:after="0"/>
        <w:rPr>
          <w:rFonts w:cs="Times New Roman"/>
          <w:color w:val="auto"/>
          <w:sz w:val="20"/>
          <w:szCs w:val="20"/>
          <w:lang w:val="fr-FR"/>
        </w:rPr>
      </w:pPr>
      <w:r w:rsidRPr="00FA18A8">
        <w:rPr>
          <w:rFonts w:cs="Times New Roman"/>
          <w:color w:val="auto"/>
          <w:sz w:val="20"/>
          <w:szCs w:val="20"/>
          <w:lang w:val="fr-FR"/>
        </w:rPr>
        <w:t xml:space="preserve"> </w:t>
      </w:r>
      <w:bookmarkStart w:id="47" w:name="_Toc60245166"/>
      <w:r w:rsidR="00992853" w:rsidRPr="00FA18A8">
        <w:rPr>
          <w:rFonts w:cs="Times New Roman"/>
          <w:color w:val="auto"/>
          <w:sz w:val="20"/>
          <w:szCs w:val="20"/>
          <w:lang w:val="fr-FR"/>
        </w:rPr>
        <w:t>Description du projet</w:t>
      </w:r>
      <w:bookmarkEnd w:id="47"/>
      <w:r w:rsidR="00992853" w:rsidRPr="00FA18A8">
        <w:rPr>
          <w:rFonts w:cs="Times New Roman"/>
          <w:color w:val="auto"/>
          <w:sz w:val="20"/>
          <w:szCs w:val="20"/>
          <w:lang w:val="fr-FR"/>
        </w:rPr>
        <w:t xml:space="preserve"> </w:t>
      </w:r>
    </w:p>
    <w:p w14:paraId="5CDABD4F" w14:textId="76ABC537" w:rsidR="00992853" w:rsidRPr="00FA18A8" w:rsidRDefault="00992853" w:rsidP="007130EC">
      <w:pPr>
        <w:pStyle w:val="Heading2"/>
        <w:numPr>
          <w:ilvl w:val="1"/>
          <w:numId w:val="54"/>
        </w:numPr>
        <w:spacing w:after="0"/>
        <w:rPr>
          <w:rFonts w:ascii="Times New Roman" w:hAnsi="Times New Roman" w:cs="Times New Roman"/>
          <w:color w:val="auto"/>
          <w:sz w:val="20"/>
          <w:szCs w:val="20"/>
          <w:lang w:val="fr-FR"/>
        </w:rPr>
      </w:pPr>
      <w:bookmarkStart w:id="48" w:name="_Toc52955671"/>
      <w:bookmarkStart w:id="49" w:name="_Toc60245167"/>
      <w:r w:rsidRPr="00FA18A8">
        <w:rPr>
          <w:rFonts w:ascii="Times New Roman" w:hAnsi="Times New Roman" w:cs="Times New Roman"/>
          <w:color w:val="auto"/>
          <w:sz w:val="20"/>
          <w:szCs w:val="20"/>
          <w:lang w:val="fr-FR"/>
        </w:rPr>
        <w:t>Début et durée du projet</w:t>
      </w:r>
      <w:bookmarkEnd w:id="48"/>
      <w:bookmarkEnd w:id="49"/>
    </w:p>
    <w:p w14:paraId="060FDEC9" w14:textId="77777777" w:rsidR="00BB74AB" w:rsidRPr="00FA18A8" w:rsidRDefault="00BB74AB" w:rsidP="00493FCD">
      <w:pPr>
        <w:spacing w:after="0" w:line="240" w:lineRule="auto"/>
        <w:jc w:val="both"/>
        <w:rPr>
          <w:rFonts w:cs="Times New Roman"/>
          <w:sz w:val="20"/>
          <w:szCs w:val="20"/>
          <w:lang w:val="fr-FR" w:eastAsia="ja-JP"/>
        </w:rPr>
      </w:pPr>
      <w:r w:rsidRPr="00FA18A8">
        <w:rPr>
          <w:rFonts w:cs="Times New Roman"/>
          <w:sz w:val="20"/>
          <w:szCs w:val="20"/>
          <w:lang w:val="fr-FR" w:eastAsia="ja-JP"/>
        </w:rPr>
        <w:t>Financé par le PNUD, le GEF et le Gouvernement du Bénin, ce projet est mis en œuvre sous la direction technique du Centre de Partenariat et d’Expertise pour le Développement Durable (CePED) sous tutelle du Ministère du Plan et du Développement (MPD) et inscrit au N°PIMS 5433.</w:t>
      </w:r>
    </w:p>
    <w:p w14:paraId="29E27846" w14:textId="1B742042" w:rsidR="00BB74AB" w:rsidRPr="00FA18A8" w:rsidRDefault="00BB74AB" w:rsidP="00493FCD">
      <w:pPr>
        <w:spacing w:after="0" w:line="240" w:lineRule="auto"/>
        <w:jc w:val="both"/>
        <w:rPr>
          <w:rFonts w:cs="Times New Roman"/>
          <w:sz w:val="20"/>
          <w:szCs w:val="20"/>
          <w:lang w:val="fr-FR" w:eastAsia="ja-JP"/>
        </w:rPr>
      </w:pPr>
      <w:r w:rsidRPr="00FA18A8">
        <w:rPr>
          <w:rFonts w:cs="Times New Roman"/>
          <w:sz w:val="20"/>
          <w:szCs w:val="20"/>
          <w:lang w:val="fr-FR" w:eastAsia="ja-JP"/>
        </w:rPr>
        <w:t xml:space="preserve">Le projet a été lancé en février 2018 et vient d’entamer sa troisième année de mise en œuvre sur une durée totale de cinq ans. Cette évaluation à </w:t>
      </w:r>
      <w:r w:rsidR="00B11F4B" w:rsidRPr="00FA18A8">
        <w:rPr>
          <w:rFonts w:cs="Times New Roman"/>
          <w:sz w:val="20"/>
          <w:szCs w:val="20"/>
          <w:lang w:val="fr-FR" w:eastAsia="ja-JP"/>
        </w:rPr>
        <w:t>mi-parcours</w:t>
      </w:r>
      <w:r w:rsidRPr="00FA18A8">
        <w:rPr>
          <w:rFonts w:cs="Times New Roman"/>
          <w:sz w:val="20"/>
          <w:szCs w:val="20"/>
          <w:lang w:val="fr-FR" w:eastAsia="ja-JP"/>
        </w:rPr>
        <w:t xml:space="preserve"> a débuté en Septembre 2020 et se terminera durant le mois d’octobre 2020. </w:t>
      </w:r>
    </w:p>
    <w:p w14:paraId="286EF4E9" w14:textId="488FE970" w:rsidR="00BB7E0D" w:rsidRPr="00FA18A8" w:rsidRDefault="00BB7E0D" w:rsidP="00493FCD">
      <w:pPr>
        <w:spacing w:after="0" w:line="240" w:lineRule="auto"/>
        <w:jc w:val="both"/>
        <w:rPr>
          <w:rFonts w:cs="Times New Roman"/>
          <w:sz w:val="20"/>
          <w:szCs w:val="20"/>
          <w:lang w:val="fr-FR" w:eastAsia="ja-JP"/>
        </w:rPr>
      </w:pPr>
      <w:r w:rsidRPr="00FA18A8">
        <w:rPr>
          <w:rFonts w:cs="Times New Roman"/>
          <w:sz w:val="20"/>
          <w:szCs w:val="20"/>
          <w:lang w:val="fr-FR" w:eastAsia="ja-JP"/>
        </w:rPr>
        <w:t xml:space="preserve">Le PMSD vise à renforcer la résilience de l’agriculture et des moyens de subsistance et </w:t>
      </w:r>
      <w:r w:rsidR="003060C6" w:rsidRPr="00FA18A8">
        <w:rPr>
          <w:rFonts w:cs="Times New Roman"/>
          <w:sz w:val="20"/>
          <w:szCs w:val="20"/>
          <w:lang w:val="fr-FR" w:eastAsia="ja-JP"/>
        </w:rPr>
        <w:t xml:space="preserve">à </w:t>
      </w:r>
      <w:r w:rsidRPr="00FA18A8">
        <w:rPr>
          <w:rFonts w:cs="Times New Roman"/>
          <w:sz w:val="20"/>
          <w:szCs w:val="20"/>
          <w:lang w:val="fr-FR" w:eastAsia="ja-JP"/>
        </w:rPr>
        <w:t>intégrer les considérations relatives aux risques climatiques dans les processus de planification nationaux et décentralisés afin que les communautés locales soient moins vulnérables aux changements climatiques.</w:t>
      </w:r>
    </w:p>
    <w:p w14:paraId="46326179" w14:textId="42C24729" w:rsidR="00BB7E0D" w:rsidRPr="00FA18A8" w:rsidRDefault="00BB7E0D" w:rsidP="00493FCD">
      <w:pPr>
        <w:autoSpaceDE w:val="0"/>
        <w:autoSpaceDN w:val="0"/>
        <w:adjustRightInd w:val="0"/>
        <w:spacing w:after="0" w:line="240" w:lineRule="auto"/>
        <w:jc w:val="both"/>
        <w:rPr>
          <w:rFonts w:cs="Times New Roman"/>
          <w:sz w:val="20"/>
          <w:szCs w:val="20"/>
          <w:lang w:val="fr-FR" w:eastAsia="ja-JP"/>
        </w:rPr>
      </w:pPr>
      <w:r w:rsidRPr="00FA18A8">
        <w:rPr>
          <w:rFonts w:cs="Times New Roman"/>
          <w:sz w:val="20"/>
          <w:szCs w:val="20"/>
          <w:lang w:val="fr-FR" w:eastAsia="ja-JP"/>
        </w:rPr>
        <w:t>Il répond à la troisième mesure prioritaire identifiée lors du PANA-BENIN de 2008, qui vise à « </w:t>
      </w:r>
      <w:r w:rsidR="003060C6" w:rsidRPr="00FA18A8">
        <w:rPr>
          <w:rFonts w:cs="Times New Roman"/>
          <w:sz w:val="20"/>
          <w:szCs w:val="20"/>
          <w:lang w:val="fr-FR" w:eastAsia="ja-JP"/>
        </w:rPr>
        <w:t>r</w:t>
      </w:r>
      <w:r w:rsidRPr="00FA18A8">
        <w:rPr>
          <w:rFonts w:cs="Times New Roman"/>
          <w:sz w:val="20"/>
          <w:szCs w:val="20"/>
          <w:lang w:val="fr-FR" w:eastAsia="ja-JP"/>
        </w:rPr>
        <w:t xml:space="preserve">enforcer la disponibilité de l’eau pendant les périodes sèches aux fins d’adaptation des populations aux changements </w:t>
      </w:r>
      <w:r w:rsidR="007F6FFF" w:rsidRPr="00FA18A8">
        <w:rPr>
          <w:rFonts w:cs="Times New Roman"/>
          <w:sz w:val="20"/>
          <w:szCs w:val="20"/>
          <w:lang w:val="fr-FR" w:eastAsia="ja-JP"/>
        </w:rPr>
        <w:t>climatiques »</w:t>
      </w:r>
      <w:r w:rsidRPr="00FA18A8">
        <w:rPr>
          <w:rFonts w:cs="Times New Roman"/>
          <w:sz w:val="20"/>
          <w:szCs w:val="20"/>
          <w:lang w:val="fr-FR" w:eastAsia="ja-JP"/>
        </w:rPr>
        <w:t xml:space="preserve">. Pour atteindre son objectif, le PMSD est axé sur trois (03) composantes qui se renforcent mutuellement. Il s’agit de : </w:t>
      </w:r>
    </w:p>
    <w:p w14:paraId="15D22817" w14:textId="1408AADC" w:rsidR="00BB7E0D" w:rsidRPr="00FA18A8" w:rsidRDefault="00324B68" w:rsidP="007130EC">
      <w:pPr>
        <w:pStyle w:val="ListParagraph"/>
        <w:numPr>
          <w:ilvl w:val="0"/>
          <w:numId w:val="9"/>
        </w:numPr>
        <w:spacing w:before="120" w:after="0" w:line="240" w:lineRule="auto"/>
        <w:contextualSpacing w:val="0"/>
        <w:jc w:val="both"/>
        <w:rPr>
          <w:rStyle w:val="tlid-translation"/>
          <w:rFonts w:cs="Times New Roman"/>
          <w:sz w:val="20"/>
          <w:szCs w:val="20"/>
          <w:lang w:val="fr-FR"/>
        </w:rPr>
      </w:pPr>
      <w:r w:rsidRPr="00FA18A8">
        <w:rPr>
          <w:rStyle w:val="tlid-translation"/>
          <w:rFonts w:cs="Times New Roman"/>
          <w:sz w:val="20"/>
          <w:szCs w:val="20"/>
          <w:lang w:val="fr-FR"/>
        </w:rPr>
        <w:t>La</w:t>
      </w:r>
      <w:r w:rsidR="00BB7E0D" w:rsidRPr="00FA18A8">
        <w:rPr>
          <w:rStyle w:val="tlid-translation"/>
          <w:rFonts w:eastAsiaTheme="majorEastAsia" w:cs="Times New Roman"/>
          <w:sz w:val="20"/>
          <w:szCs w:val="20"/>
          <w:lang w:val="fr-FR"/>
        </w:rPr>
        <w:t xml:space="preserve"> composante 1</w:t>
      </w:r>
      <w:r w:rsidR="00BB7E0D" w:rsidRPr="00FA18A8">
        <w:rPr>
          <w:rStyle w:val="tlid-translation"/>
          <w:rFonts w:cs="Times New Roman"/>
          <w:sz w:val="20"/>
          <w:szCs w:val="20"/>
          <w:lang w:val="fr-FR"/>
        </w:rPr>
        <w:t xml:space="preserve"> qui permet de</w:t>
      </w:r>
      <w:r w:rsidR="00BB7E0D" w:rsidRPr="00FA18A8">
        <w:rPr>
          <w:rStyle w:val="tlid-translation"/>
          <w:rFonts w:eastAsiaTheme="majorEastAsia" w:cs="Times New Roman"/>
          <w:sz w:val="20"/>
          <w:szCs w:val="20"/>
          <w:lang w:val="fr-FR"/>
        </w:rPr>
        <w:t xml:space="preserve"> renforcer la capacité des départements et des municipalités dans les zones ciblées, ainsi que de tous les ministères concernés, à intégrer pleinement les risques et les opportunités liés au changement climatique dans leurs travaux de planification du développement et de budgétisation</w:t>
      </w:r>
      <w:r w:rsidR="00BB7E0D" w:rsidRPr="00FA18A8">
        <w:rPr>
          <w:rStyle w:val="tlid-translation"/>
          <w:rFonts w:cs="Times New Roman"/>
          <w:sz w:val="20"/>
          <w:szCs w:val="20"/>
          <w:lang w:val="fr-FR"/>
        </w:rPr>
        <w:t xml:space="preserve"> ;</w:t>
      </w:r>
    </w:p>
    <w:p w14:paraId="3A58B89F" w14:textId="2B8F8228" w:rsidR="00BB7E0D" w:rsidRPr="00FA18A8" w:rsidRDefault="0039072F" w:rsidP="007130EC">
      <w:pPr>
        <w:pStyle w:val="ListParagraph"/>
        <w:numPr>
          <w:ilvl w:val="0"/>
          <w:numId w:val="9"/>
        </w:numPr>
        <w:spacing w:before="120" w:after="0" w:line="240" w:lineRule="auto"/>
        <w:contextualSpacing w:val="0"/>
        <w:jc w:val="both"/>
        <w:rPr>
          <w:rFonts w:cs="Times New Roman"/>
          <w:sz w:val="20"/>
          <w:szCs w:val="20"/>
          <w:lang w:val="fr-FR" w:eastAsia="fr-FR"/>
        </w:rPr>
      </w:pPr>
      <w:r w:rsidRPr="00FA18A8">
        <w:rPr>
          <w:rStyle w:val="tlid-translation"/>
          <w:rFonts w:eastAsiaTheme="majorEastAsia" w:cs="Times New Roman"/>
          <w:sz w:val="20"/>
          <w:szCs w:val="20"/>
          <w:lang w:val="fr-FR"/>
        </w:rPr>
        <w:t>La</w:t>
      </w:r>
      <w:r w:rsidR="00BB7E0D" w:rsidRPr="00FA18A8">
        <w:rPr>
          <w:rStyle w:val="tlid-translation"/>
          <w:rFonts w:eastAsiaTheme="majorEastAsia" w:cs="Times New Roman"/>
          <w:sz w:val="20"/>
          <w:szCs w:val="20"/>
          <w:lang w:val="fr-FR"/>
        </w:rPr>
        <w:t xml:space="preserve"> composante 2 </w:t>
      </w:r>
      <w:r w:rsidR="00BB7E0D" w:rsidRPr="00FA18A8">
        <w:rPr>
          <w:rStyle w:val="tlid-translation"/>
          <w:rFonts w:cs="Times New Roman"/>
          <w:sz w:val="20"/>
          <w:szCs w:val="20"/>
          <w:lang w:val="fr-FR"/>
        </w:rPr>
        <w:t xml:space="preserve">qui permet de </w:t>
      </w:r>
      <w:r w:rsidR="00BB7E0D" w:rsidRPr="00FA18A8">
        <w:rPr>
          <w:rStyle w:val="tlid-translation"/>
          <w:rFonts w:eastAsiaTheme="majorEastAsia" w:cs="Times New Roman"/>
          <w:sz w:val="20"/>
          <w:szCs w:val="20"/>
          <w:lang w:val="fr-FR"/>
        </w:rPr>
        <w:t>réduir</w:t>
      </w:r>
      <w:r w:rsidR="00BB7E0D" w:rsidRPr="00FA18A8">
        <w:rPr>
          <w:rStyle w:val="tlid-translation"/>
          <w:rFonts w:cs="Times New Roman"/>
          <w:sz w:val="20"/>
          <w:szCs w:val="20"/>
          <w:lang w:val="fr-FR"/>
        </w:rPr>
        <w:t>e</w:t>
      </w:r>
      <w:r w:rsidR="00BB7E0D" w:rsidRPr="00FA18A8">
        <w:rPr>
          <w:rStyle w:val="tlid-translation"/>
          <w:rFonts w:eastAsiaTheme="majorEastAsia" w:cs="Times New Roman"/>
          <w:sz w:val="20"/>
          <w:szCs w:val="20"/>
          <w:lang w:val="fr-FR"/>
        </w:rPr>
        <w:t xml:space="preserve"> la vulnérabilité des communautés ciblées aux effets néfastes du changement climatique en fournissant une formation technique et des investissements intelligents dans une agriculture productive </w:t>
      </w:r>
      <w:r w:rsidR="00BB7E0D" w:rsidRPr="00FA18A8">
        <w:rPr>
          <w:rFonts w:cs="Times New Roman"/>
          <w:sz w:val="20"/>
          <w:szCs w:val="20"/>
          <w:lang w:val="fr-FR" w:eastAsia="fr-FR"/>
        </w:rPr>
        <w:t>des infrastructures de collecte et de gestion de l’eau, car la modification des régimes pluviométriques est le principal risque induit par le changement climatique pour l’agriculture béninoise, principalement pluviale ;</w:t>
      </w:r>
    </w:p>
    <w:p w14:paraId="78AF836D" w14:textId="3B80EFE7" w:rsidR="00BB7E0D" w:rsidRPr="00FA18A8" w:rsidRDefault="00DB6F19" w:rsidP="007130EC">
      <w:pPr>
        <w:pStyle w:val="ListParagraph"/>
        <w:numPr>
          <w:ilvl w:val="0"/>
          <w:numId w:val="9"/>
        </w:numPr>
        <w:spacing w:before="120" w:after="0" w:line="240" w:lineRule="auto"/>
        <w:contextualSpacing w:val="0"/>
        <w:jc w:val="both"/>
        <w:rPr>
          <w:rFonts w:cs="Times New Roman"/>
          <w:sz w:val="20"/>
          <w:szCs w:val="20"/>
          <w:lang w:val="fr-FR" w:eastAsia="fr-FR"/>
        </w:rPr>
      </w:pPr>
      <w:r w:rsidRPr="00FA18A8">
        <w:rPr>
          <w:rFonts w:cs="Times New Roman"/>
          <w:sz w:val="20"/>
          <w:szCs w:val="20"/>
          <w:lang w:val="fr-FR" w:eastAsia="fr-FR"/>
        </w:rPr>
        <w:lastRenderedPageBreak/>
        <w:t>La</w:t>
      </w:r>
      <w:r w:rsidR="00BB7E0D" w:rsidRPr="00FA18A8">
        <w:rPr>
          <w:rFonts w:cs="Times New Roman"/>
          <w:sz w:val="20"/>
          <w:szCs w:val="20"/>
          <w:lang w:val="fr-FR" w:eastAsia="fr-FR"/>
        </w:rPr>
        <w:t xml:space="preserve"> composante 3 qui améliore les capacités d'adaptation des communautés ciblées en soutenant la diversification de leurs activités génératrices de revenus.</w:t>
      </w:r>
    </w:p>
    <w:p w14:paraId="2F2E909F" w14:textId="77777777" w:rsidR="00BB7E0D" w:rsidRPr="00FA18A8" w:rsidRDefault="00BB7E0D" w:rsidP="00493FCD">
      <w:pPr>
        <w:tabs>
          <w:tab w:val="left" w:pos="1620"/>
        </w:tabs>
        <w:spacing w:after="0" w:line="240" w:lineRule="auto"/>
        <w:jc w:val="both"/>
        <w:rPr>
          <w:rFonts w:cs="Times New Roman"/>
          <w:sz w:val="20"/>
          <w:szCs w:val="20"/>
          <w:lang w:val="fr-FR"/>
        </w:rPr>
      </w:pPr>
    </w:p>
    <w:p w14:paraId="4E9D7436" w14:textId="32A502C2" w:rsidR="00992853" w:rsidRPr="00FA18A8" w:rsidRDefault="00992853" w:rsidP="00493FCD">
      <w:pPr>
        <w:pStyle w:val="Heading2"/>
        <w:spacing w:after="0"/>
        <w:rPr>
          <w:rFonts w:ascii="Times New Roman" w:hAnsi="Times New Roman" w:cs="Times New Roman"/>
          <w:color w:val="auto"/>
          <w:sz w:val="20"/>
          <w:szCs w:val="20"/>
          <w:lang w:val="fr-FR"/>
        </w:rPr>
      </w:pPr>
      <w:bookmarkStart w:id="50" w:name="_Toc52955672"/>
      <w:bookmarkStart w:id="51" w:name="_Toc60245168"/>
      <w:r w:rsidRPr="00FA18A8">
        <w:rPr>
          <w:rFonts w:ascii="Times New Roman" w:hAnsi="Times New Roman" w:cs="Times New Roman"/>
          <w:color w:val="auto"/>
          <w:sz w:val="20"/>
          <w:szCs w:val="20"/>
          <w:lang w:val="fr-FR"/>
        </w:rPr>
        <w:t>Contexte de développement : facteurs environnementaux, socio-économiques, institutionnels et politiques pertinents pour l'objectif et la portée du projet</w:t>
      </w:r>
      <w:bookmarkEnd w:id="50"/>
      <w:bookmarkEnd w:id="51"/>
    </w:p>
    <w:p w14:paraId="63B1C7D6" w14:textId="76B54CDF" w:rsidR="00BB74AB" w:rsidRPr="00FA18A8" w:rsidRDefault="00BB74AB" w:rsidP="00493FCD">
      <w:pPr>
        <w:spacing w:after="0" w:line="240" w:lineRule="auto"/>
        <w:rPr>
          <w:rFonts w:cs="Times New Roman"/>
          <w:sz w:val="20"/>
          <w:szCs w:val="20"/>
          <w:lang w:val="fr-FR" w:eastAsia="fr-FR"/>
        </w:rPr>
      </w:pPr>
      <w:r w:rsidRPr="00FA18A8">
        <w:rPr>
          <w:rFonts w:cs="Times New Roman"/>
          <w:sz w:val="20"/>
          <w:szCs w:val="20"/>
          <w:lang w:val="fr-FR" w:eastAsia="fr-FR"/>
        </w:rPr>
        <w:t>Le PMSD s’appuie entre autres sur les succès et résultats significatifs du projet PANA-1 Agriculture (Programme d'Adaptation Intégrée de Lutte contre les effets néfastes du Changement Climatique sur la Production Agricole et la Sécurité Alimentaire au Bénin), qui a été mis en œuvre dans neuf (09) sites pilotes à travers le Bénin et a permis d’une part, d'améliorer les capacités d'adaptation de nombreux agriculteurs pauvres et d’autre part, d'introduire des technologies d'adaptation et le développement de l'innovation, en utilisant une approche recherche-action. Le PMSD s'appuie sur les impacts positifs et les enseignements tirés de cette approche innovante, pour accompagner les groupes</w:t>
      </w:r>
      <w:r w:rsidR="003060C6" w:rsidRPr="00FA18A8">
        <w:rPr>
          <w:rFonts w:cs="Times New Roman"/>
          <w:sz w:val="20"/>
          <w:szCs w:val="20"/>
          <w:lang w:val="fr-FR" w:eastAsia="fr-FR"/>
        </w:rPr>
        <w:t>-</w:t>
      </w:r>
      <w:r w:rsidRPr="00FA18A8">
        <w:rPr>
          <w:rFonts w:cs="Times New Roman"/>
          <w:sz w:val="20"/>
          <w:szCs w:val="20"/>
          <w:lang w:val="fr-FR" w:eastAsia="fr-FR"/>
        </w:rPr>
        <w:t>cibles dans la construction des approches et méthode</w:t>
      </w:r>
      <w:r w:rsidR="003060C6" w:rsidRPr="00FA18A8">
        <w:rPr>
          <w:rFonts w:cs="Times New Roman"/>
          <w:sz w:val="20"/>
          <w:szCs w:val="20"/>
          <w:lang w:val="fr-FR" w:eastAsia="fr-FR"/>
        </w:rPr>
        <w:t>s</w:t>
      </w:r>
      <w:r w:rsidRPr="00FA18A8">
        <w:rPr>
          <w:rFonts w:cs="Times New Roman"/>
          <w:sz w:val="20"/>
          <w:szCs w:val="20"/>
          <w:lang w:val="fr-FR" w:eastAsia="fr-FR"/>
        </w:rPr>
        <w:t xml:space="preserve"> de production résilientes et durables</w:t>
      </w:r>
      <w:r w:rsidR="003060C6" w:rsidRPr="00FA18A8">
        <w:rPr>
          <w:rFonts w:cs="Times New Roman"/>
          <w:sz w:val="20"/>
          <w:szCs w:val="20"/>
          <w:lang w:val="fr-FR" w:eastAsia="fr-FR"/>
        </w:rPr>
        <w:t>.</w:t>
      </w:r>
    </w:p>
    <w:p w14:paraId="54C9394D" w14:textId="55F14372" w:rsidR="00BB74AB" w:rsidRPr="00FA18A8" w:rsidRDefault="00BB74AB" w:rsidP="00493FCD">
      <w:pPr>
        <w:tabs>
          <w:tab w:val="left" w:pos="1620"/>
        </w:tabs>
        <w:spacing w:after="0" w:line="240" w:lineRule="auto"/>
        <w:jc w:val="both"/>
        <w:rPr>
          <w:rFonts w:cs="Times New Roman"/>
          <w:sz w:val="20"/>
          <w:szCs w:val="20"/>
          <w:lang w:val="fr-FR"/>
        </w:rPr>
      </w:pPr>
      <w:r w:rsidRPr="00FA18A8">
        <w:rPr>
          <w:rFonts w:cs="Times New Roman"/>
          <w:sz w:val="20"/>
          <w:szCs w:val="20"/>
          <w:lang w:val="fr-FR"/>
        </w:rPr>
        <w:t xml:space="preserve">Le 11 mars 2020, l'Organisation mondiale de la santé (OMS) a déclaré la COVID-19 pandémie mondiale, le nouveau coronavirus s'étant rapidement propagé dans toutes les régions du monde. A l’instar de la plupart des pays, le Bénin subi également les effets de la pandémie de la COVID-19 depuis le 16 mars 2020, date de l’enregistrement du premier confirmé. A la date du 11 juin 2020, le Bénin compte 390 cas confirmés à la PCR dont 217 guéris, 117 sous traitement et 05 décès. Cette crise sanitaire ayant des effets sur l’économie béninoise dans son ensemble, a également impacté négativement la mise en œuvre du projet. Les principaux impacts enregistrés concernent le blocage des travaux en cours sur les différents sites d’intervention du projet, </w:t>
      </w:r>
      <w:r w:rsidR="003060C6" w:rsidRPr="00FA18A8">
        <w:rPr>
          <w:rFonts w:cs="Times New Roman"/>
          <w:sz w:val="20"/>
          <w:szCs w:val="20"/>
          <w:lang w:val="fr-FR"/>
        </w:rPr>
        <w:t xml:space="preserve">une perte partielle </w:t>
      </w:r>
      <w:r w:rsidRPr="00FA18A8">
        <w:rPr>
          <w:rFonts w:cs="Times New Roman"/>
          <w:sz w:val="20"/>
          <w:szCs w:val="20"/>
          <w:lang w:val="fr-FR"/>
        </w:rPr>
        <w:t xml:space="preserve">des investissements en cours et le report de certaines activités nécessitant la mobilisation des partenaires et bénéficiaires attendant la levée des mesures de restriction du travail de proximité. Toutefois, le cordon sanitaire a été levé depuis le 10 mai 2020 et les activités nécessitant des déplacements sur le terrain ont repris avec des limites sur la mobilisation des acteurs. La mesure de travail à distance est toujours en cours au niveau des agences SNU avec des recommandations de </w:t>
      </w:r>
      <w:r w:rsidR="003060C6" w:rsidRPr="00FA18A8">
        <w:rPr>
          <w:rFonts w:cs="Times New Roman"/>
          <w:sz w:val="20"/>
          <w:szCs w:val="20"/>
          <w:lang w:val="fr-FR"/>
        </w:rPr>
        <w:t>restriction</w:t>
      </w:r>
      <w:r w:rsidRPr="00FA18A8">
        <w:rPr>
          <w:rFonts w:cs="Times New Roman"/>
          <w:sz w:val="20"/>
          <w:szCs w:val="20"/>
          <w:lang w:val="fr-FR"/>
        </w:rPr>
        <w:t xml:space="preserve"> </w:t>
      </w:r>
      <w:r w:rsidR="003060C6" w:rsidRPr="00FA18A8">
        <w:rPr>
          <w:rFonts w:cs="Times New Roman"/>
          <w:sz w:val="20"/>
          <w:szCs w:val="20"/>
          <w:lang w:val="fr-FR"/>
        </w:rPr>
        <w:t xml:space="preserve">des </w:t>
      </w:r>
      <w:r w:rsidRPr="00FA18A8">
        <w:rPr>
          <w:rFonts w:cs="Times New Roman"/>
          <w:sz w:val="20"/>
          <w:szCs w:val="20"/>
          <w:lang w:val="fr-FR"/>
        </w:rPr>
        <w:t>déplacements et prises de mesures de protection renforcées en cas de nécessité.</w:t>
      </w:r>
    </w:p>
    <w:p w14:paraId="11D3C060" w14:textId="77777777" w:rsidR="005F3AE3" w:rsidRPr="00FA18A8" w:rsidRDefault="005F3AE3" w:rsidP="00493FCD">
      <w:pPr>
        <w:pStyle w:val="ListParagraph"/>
        <w:tabs>
          <w:tab w:val="left" w:pos="1620"/>
        </w:tabs>
        <w:spacing w:after="0" w:line="240" w:lineRule="auto"/>
        <w:ind w:left="1440"/>
        <w:jc w:val="both"/>
        <w:rPr>
          <w:rFonts w:cs="Times New Roman"/>
          <w:sz w:val="20"/>
          <w:szCs w:val="20"/>
          <w:lang w:val="fr-FR"/>
        </w:rPr>
      </w:pPr>
    </w:p>
    <w:p w14:paraId="098026C5" w14:textId="1955F63A" w:rsidR="00992853" w:rsidRPr="00FA18A8" w:rsidRDefault="00992853" w:rsidP="00493FCD">
      <w:pPr>
        <w:pStyle w:val="Heading2"/>
        <w:spacing w:after="0"/>
        <w:rPr>
          <w:rFonts w:ascii="Times New Roman" w:hAnsi="Times New Roman" w:cs="Times New Roman"/>
          <w:color w:val="auto"/>
          <w:sz w:val="20"/>
          <w:szCs w:val="20"/>
          <w:lang w:val="fr-FR"/>
        </w:rPr>
      </w:pPr>
      <w:bookmarkStart w:id="52" w:name="_Toc52955673"/>
      <w:bookmarkStart w:id="53" w:name="_Toc60245169"/>
      <w:r w:rsidRPr="00FA18A8">
        <w:rPr>
          <w:rFonts w:ascii="Times New Roman" w:hAnsi="Times New Roman" w:cs="Times New Roman"/>
          <w:color w:val="auto"/>
          <w:sz w:val="20"/>
          <w:szCs w:val="20"/>
          <w:lang w:val="fr-FR"/>
        </w:rPr>
        <w:t>Problèmes que le projet a cherché à résoudre : menaces et obstacles visés</w:t>
      </w:r>
      <w:bookmarkEnd w:id="52"/>
      <w:bookmarkEnd w:id="53"/>
    </w:p>
    <w:p w14:paraId="3FB14692" w14:textId="0632D1F7" w:rsidR="00BB7E0D" w:rsidRPr="00FA18A8" w:rsidRDefault="00BB74AB" w:rsidP="00493FCD">
      <w:pPr>
        <w:tabs>
          <w:tab w:val="left" w:pos="1620"/>
        </w:tabs>
        <w:spacing w:after="0" w:line="240" w:lineRule="auto"/>
        <w:jc w:val="both"/>
        <w:rPr>
          <w:rFonts w:cs="Times New Roman"/>
          <w:sz w:val="20"/>
          <w:szCs w:val="20"/>
          <w:lang w:val="fr-FR"/>
        </w:rPr>
      </w:pPr>
      <w:r w:rsidRPr="00FA18A8">
        <w:rPr>
          <w:rFonts w:cs="Times New Roman"/>
          <w:sz w:val="20"/>
          <w:szCs w:val="20"/>
          <w:lang w:val="fr-FR"/>
        </w:rPr>
        <w:t>Le Bénin, à l’instar des autres pays de l’Afrique de l’Ouest, subit les effets néfastes de la variabilité et des changements climatiques (CC) dont les manifestations se traduisent par l’accentuation de la variabilité et la récurrence d’événements météorologiques extrêmes (inondations dévastatrices, longues sécheresses, vagues de chaleur, pluies torrentielles etc.). Certaines projections pessimistes annoncent une baisse continue de 10 à 20 % des précipitations d’ici à 2025 et une baisse de la production agricole de l’ordre de 23 % d’ici 2020 dans certaines régions du pays.</w:t>
      </w:r>
    </w:p>
    <w:p w14:paraId="3BC4FEAF" w14:textId="4216D6C2" w:rsidR="00B11F4B" w:rsidRPr="00FA18A8" w:rsidRDefault="000963D9" w:rsidP="00493FCD">
      <w:pPr>
        <w:tabs>
          <w:tab w:val="left" w:pos="1620"/>
        </w:tabs>
        <w:spacing w:after="0" w:line="240" w:lineRule="auto"/>
        <w:jc w:val="both"/>
        <w:rPr>
          <w:rFonts w:cs="Times New Roman"/>
          <w:sz w:val="20"/>
          <w:szCs w:val="20"/>
          <w:lang w:val="fr-FR"/>
        </w:rPr>
      </w:pPr>
      <w:r w:rsidRPr="00FA18A8">
        <w:rPr>
          <w:rFonts w:cs="Times New Roman"/>
          <w:sz w:val="20"/>
          <w:szCs w:val="20"/>
          <w:lang w:val="fr-FR"/>
        </w:rPr>
        <w:t>Étant</w:t>
      </w:r>
      <w:r w:rsidR="00B11F4B" w:rsidRPr="00FA18A8">
        <w:rPr>
          <w:rFonts w:cs="Times New Roman"/>
          <w:sz w:val="20"/>
          <w:szCs w:val="20"/>
          <w:lang w:val="fr-FR"/>
        </w:rPr>
        <w:t xml:space="preserve"> conscient des défis liés au climat, le Bénin a ratifié la Convention-cadre des Nations-Unies sur les changements climatiques (CCNUCC), le 30 juin 1994. Conformément à cet engagement et dans le cadre de la mise en œuvre de la Décision 28/CP.7 </w:t>
      </w:r>
      <w:r w:rsidR="001E110F" w:rsidRPr="00FA18A8">
        <w:rPr>
          <w:rFonts w:cs="Times New Roman"/>
          <w:sz w:val="20"/>
          <w:szCs w:val="20"/>
          <w:lang w:val="fr-FR"/>
        </w:rPr>
        <w:t>prises</w:t>
      </w:r>
      <w:r w:rsidR="00B11F4B" w:rsidRPr="00FA18A8">
        <w:rPr>
          <w:rFonts w:cs="Times New Roman"/>
          <w:sz w:val="20"/>
          <w:szCs w:val="20"/>
          <w:lang w:val="fr-FR"/>
        </w:rPr>
        <w:t xml:space="preserve"> à la 7</w:t>
      </w:r>
      <w:r w:rsidR="00B11F4B" w:rsidRPr="00FA18A8">
        <w:rPr>
          <w:rFonts w:cs="Times New Roman"/>
          <w:sz w:val="20"/>
          <w:szCs w:val="20"/>
          <w:vertAlign w:val="superscript"/>
          <w:lang w:val="fr-FR"/>
        </w:rPr>
        <w:t>ème</w:t>
      </w:r>
      <w:r w:rsidR="00B11F4B" w:rsidRPr="00FA18A8">
        <w:rPr>
          <w:rFonts w:cs="Times New Roman"/>
          <w:sz w:val="20"/>
          <w:szCs w:val="20"/>
          <w:lang w:val="fr-FR"/>
        </w:rPr>
        <w:t xml:space="preserve"> session de ladite Convention, en novembre 2001 et relative à l’élaboration des Programmes d’Action Nationaux aux fins de l’Adaptation aux changements climatiques (PANA), le Bénin a lancé en janvier 2008 son PANA avec l’appui du Fonds pour l’Environnement Mondial (FEM). Ce document a permis au Bénin d’identifier les risques climatiques majeurs auxquels sont soumis ses populations. Il s’agit de la sècheresse, des pluies tardives et </w:t>
      </w:r>
      <w:r w:rsidR="003060C6" w:rsidRPr="00FA18A8">
        <w:rPr>
          <w:rFonts w:cs="Times New Roman"/>
          <w:sz w:val="20"/>
          <w:szCs w:val="20"/>
          <w:lang w:val="fr-FR"/>
        </w:rPr>
        <w:t xml:space="preserve">très souvent </w:t>
      </w:r>
      <w:r w:rsidR="00B11F4B" w:rsidRPr="00FA18A8">
        <w:rPr>
          <w:rFonts w:cs="Times New Roman"/>
          <w:sz w:val="20"/>
          <w:szCs w:val="20"/>
          <w:lang w:val="fr-FR"/>
        </w:rPr>
        <w:t>violentes et des inondations.</w:t>
      </w:r>
    </w:p>
    <w:p w14:paraId="6289BB11" w14:textId="1D758985" w:rsidR="00B11F4B" w:rsidRPr="00FA18A8" w:rsidRDefault="00B11F4B" w:rsidP="00493FCD">
      <w:pPr>
        <w:tabs>
          <w:tab w:val="left" w:pos="1620"/>
        </w:tabs>
        <w:spacing w:after="0" w:line="240" w:lineRule="auto"/>
        <w:jc w:val="both"/>
        <w:rPr>
          <w:rFonts w:cs="Times New Roman"/>
          <w:sz w:val="20"/>
          <w:szCs w:val="20"/>
          <w:lang w:val="fr-FR"/>
        </w:rPr>
      </w:pPr>
      <w:r w:rsidRPr="00FA18A8">
        <w:rPr>
          <w:rFonts w:cs="Times New Roman"/>
          <w:sz w:val="20"/>
          <w:szCs w:val="20"/>
          <w:lang w:val="fr-FR"/>
        </w:rPr>
        <w:t xml:space="preserve">En effet, il ressort des conclusions du PANA-BENIN que dans les zones agroécologiques du Sud, du centre et du nord du Bénin, la sécheresse, les pluies tardives et violentes et les inondations constituent les risques climatiques majeurs. Les ressources les plus exposées à ces risques sont les bassins versants, les terres, la biodiversité, l’agriculture vivrière, les ressources en eau, les cultures maraîchères, les cultures de rente, la pêche et </w:t>
      </w:r>
      <w:r w:rsidR="008A14E7" w:rsidRPr="00FA18A8">
        <w:rPr>
          <w:rFonts w:cs="Times New Roman"/>
          <w:sz w:val="20"/>
          <w:szCs w:val="20"/>
          <w:lang w:val="fr-FR"/>
        </w:rPr>
        <w:t>l’élevage.</w:t>
      </w:r>
      <w:r w:rsidR="003060C6" w:rsidRPr="00FA18A8">
        <w:rPr>
          <w:rFonts w:cs="Times New Roman"/>
          <w:sz w:val="20"/>
          <w:szCs w:val="20"/>
          <w:lang w:val="fr-FR"/>
        </w:rPr>
        <w:t xml:space="preserve"> Les</w:t>
      </w:r>
      <w:r w:rsidRPr="00FA18A8">
        <w:rPr>
          <w:rFonts w:cs="Times New Roman"/>
          <w:sz w:val="20"/>
          <w:szCs w:val="20"/>
          <w:lang w:val="fr-FR"/>
        </w:rPr>
        <w:t xml:space="preserve"> groupes sociaux les plus exposés sont les petits exploitants agricoles, les maraîchers et exploitants agricoles émergeants, les pêcheurs et les éleveurs.</w:t>
      </w:r>
    </w:p>
    <w:p w14:paraId="4DB6CCB3" w14:textId="78D7C471" w:rsidR="00B11F4B" w:rsidRPr="00FA18A8" w:rsidRDefault="00B11F4B" w:rsidP="00493FCD">
      <w:pPr>
        <w:tabs>
          <w:tab w:val="left" w:pos="1620"/>
        </w:tabs>
        <w:spacing w:after="0" w:line="240" w:lineRule="auto"/>
        <w:jc w:val="both"/>
        <w:rPr>
          <w:rFonts w:cs="Times New Roman"/>
          <w:sz w:val="20"/>
          <w:szCs w:val="20"/>
          <w:lang w:val="fr-FR"/>
        </w:rPr>
      </w:pPr>
    </w:p>
    <w:p w14:paraId="145BFD4E" w14:textId="697E68FE" w:rsidR="00992853" w:rsidRPr="00FA18A8" w:rsidRDefault="00992853" w:rsidP="00493FCD">
      <w:pPr>
        <w:pStyle w:val="Heading2"/>
        <w:spacing w:after="0"/>
        <w:rPr>
          <w:rFonts w:ascii="Times New Roman" w:hAnsi="Times New Roman" w:cs="Times New Roman"/>
          <w:color w:val="auto"/>
          <w:sz w:val="20"/>
          <w:szCs w:val="20"/>
          <w:lang w:val="fr-FR"/>
        </w:rPr>
      </w:pPr>
      <w:bookmarkStart w:id="54" w:name="_Toc52955674"/>
      <w:bookmarkStart w:id="55" w:name="_Toc60245170"/>
      <w:r w:rsidRPr="00FA18A8">
        <w:rPr>
          <w:rFonts w:ascii="Times New Roman" w:hAnsi="Times New Roman" w:cs="Times New Roman"/>
          <w:color w:val="auto"/>
          <w:sz w:val="20"/>
          <w:szCs w:val="20"/>
          <w:lang w:val="fr-FR"/>
        </w:rPr>
        <w:t>Objectifs immédiats et de développement du projet</w:t>
      </w:r>
      <w:bookmarkEnd w:id="54"/>
      <w:bookmarkEnd w:id="55"/>
    </w:p>
    <w:p w14:paraId="79B48574" w14:textId="0F12029E" w:rsidR="00BB7E0D" w:rsidRPr="00FA18A8" w:rsidRDefault="00BB7E0D" w:rsidP="00493FCD">
      <w:pPr>
        <w:spacing w:after="0" w:line="240" w:lineRule="auto"/>
        <w:jc w:val="both"/>
        <w:rPr>
          <w:rFonts w:eastAsia="Calibri" w:cs="Times New Roman"/>
          <w:sz w:val="20"/>
          <w:szCs w:val="20"/>
          <w:lang w:val="fr-FR"/>
        </w:rPr>
      </w:pPr>
      <w:r w:rsidRPr="00FA18A8">
        <w:rPr>
          <w:rFonts w:eastAsia="Calibri" w:cs="Times New Roman"/>
          <w:sz w:val="20"/>
          <w:szCs w:val="20"/>
          <w:lang w:val="fr-FR"/>
        </w:rPr>
        <w:t>L’objectif général du projet est de soutenir la résilience de</w:t>
      </w:r>
      <w:r w:rsidRPr="00FA18A8">
        <w:rPr>
          <w:rStyle w:val="tlid-translation"/>
          <w:rFonts w:cs="Times New Roman"/>
          <w:sz w:val="20"/>
          <w:szCs w:val="20"/>
          <w:lang w:val="fr-FR"/>
        </w:rPr>
        <w:t xml:space="preserve"> l'agriculture et des moyens de subsistance et </w:t>
      </w:r>
      <w:r w:rsidR="003060C6" w:rsidRPr="00FA18A8">
        <w:rPr>
          <w:rStyle w:val="tlid-translation"/>
          <w:rFonts w:cs="Times New Roman"/>
          <w:sz w:val="20"/>
          <w:szCs w:val="20"/>
          <w:lang w:val="fr-FR"/>
        </w:rPr>
        <w:t>d’</w:t>
      </w:r>
      <w:r w:rsidRPr="00FA18A8">
        <w:rPr>
          <w:rStyle w:val="tlid-translation"/>
          <w:rFonts w:cs="Times New Roman"/>
          <w:sz w:val="20"/>
          <w:szCs w:val="20"/>
          <w:lang w:val="fr-FR"/>
        </w:rPr>
        <w:t>intégrer les considérations relatives aux risques climatiques dans les processus de planification nationaux et décentralisés afin que les communautés locales soient moins vulnérables aux changements climatiques</w:t>
      </w:r>
      <w:r w:rsidRPr="00FA18A8">
        <w:rPr>
          <w:rFonts w:eastAsia="Calibri" w:cs="Times New Roman"/>
          <w:sz w:val="20"/>
          <w:szCs w:val="20"/>
          <w:lang w:val="fr-FR"/>
        </w:rPr>
        <w:t>. Spécifiquement, il s’agit (i)</w:t>
      </w:r>
      <w:r w:rsidRPr="00FA18A8">
        <w:rPr>
          <w:rStyle w:val="Heading1Char"/>
          <w:rFonts w:ascii="Times New Roman" w:eastAsiaTheme="minorHAnsi" w:hAnsi="Times New Roman" w:cs="Times New Roman"/>
          <w:color w:val="auto"/>
          <w:sz w:val="20"/>
          <w:szCs w:val="20"/>
          <w:lang w:val="fr-FR"/>
        </w:rPr>
        <w:t xml:space="preserve"> </w:t>
      </w:r>
      <w:r w:rsidR="003060C6" w:rsidRPr="00FA18A8">
        <w:rPr>
          <w:rStyle w:val="Heading1Char"/>
          <w:rFonts w:ascii="Times New Roman" w:eastAsiaTheme="minorHAnsi" w:hAnsi="Times New Roman" w:cs="Times New Roman"/>
          <w:color w:val="auto"/>
          <w:sz w:val="20"/>
          <w:szCs w:val="20"/>
          <w:lang w:val="fr-FR"/>
        </w:rPr>
        <w:t>d’</w:t>
      </w:r>
      <w:r w:rsidRPr="00FA18A8">
        <w:rPr>
          <w:rStyle w:val="Heading1Char"/>
          <w:rFonts w:ascii="Times New Roman" w:eastAsiaTheme="minorHAnsi" w:hAnsi="Times New Roman" w:cs="Times New Roman"/>
          <w:b w:val="0"/>
          <w:bCs w:val="0"/>
          <w:color w:val="auto"/>
          <w:sz w:val="20"/>
          <w:szCs w:val="20"/>
          <w:lang w:val="fr-FR"/>
        </w:rPr>
        <w:t>inclure</w:t>
      </w:r>
      <w:r w:rsidRPr="00FA18A8">
        <w:rPr>
          <w:rStyle w:val="Heading1Char"/>
          <w:rFonts w:ascii="Times New Roman" w:eastAsiaTheme="minorHAnsi" w:hAnsi="Times New Roman" w:cs="Times New Roman"/>
          <w:color w:val="auto"/>
          <w:sz w:val="20"/>
          <w:szCs w:val="20"/>
          <w:lang w:val="fr-FR"/>
        </w:rPr>
        <w:t xml:space="preserve"> </w:t>
      </w:r>
      <w:r w:rsidRPr="00FA18A8">
        <w:rPr>
          <w:rStyle w:val="Heading1Char"/>
          <w:rFonts w:ascii="Times New Roman" w:eastAsiaTheme="minorHAnsi" w:hAnsi="Times New Roman" w:cs="Times New Roman"/>
          <w:b w:val="0"/>
          <w:bCs w:val="0"/>
          <w:color w:val="auto"/>
          <w:sz w:val="20"/>
          <w:szCs w:val="20"/>
          <w:lang w:val="fr-FR"/>
        </w:rPr>
        <w:t>l</w:t>
      </w:r>
      <w:r w:rsidRPr="00FA18A8">
        <w:rPr>
          <w:rStyle w:val="tlid-translation"/>
          <w:rFonts w:cs="Times New Roman"/>
          <w:sz w:val="20"/>
          <w:szCs w:val="20"/>
          <w:lang w:val="fr-FR"/>
        </w:rPr>
        <w:t>e changement climatique et le genre dans les plans et budgets de développement aux niveaux national et local</w:t>
      </w:r>
      <w:r w:rsidRPr="00FA18A8">
        <w:rPr>
          <w:rFonts w:eastAsia="Calibri" w:cs="Times New Roman"/>
          <w:sz w:val="20"/>
          <w:szCs w:val="20"/>
          <w:lang w:val="fr-FR"/>
        </w:rPr>
        <w:t xml:space="preserve"> ; (ii) </w:t>
      </w:r>
      <w:r w:rsidR="003060C6" w:rsidRPr="00FA18A8">
        <w:rPr>
          <w:rFonts w:eastAsia="Calibri" w:cs="Times New Roman"/>
          <w:sz w:val="20"/>
          <w:szCs w:val="20"/>
          <w:lang w:val="fr-FR"/>
        </w:rPr>
        <w:t>d’</w:t>
      </w:r>
      <w:r w:rsidRPr="00FA18A8">
        <w:rPr>
          <w:rFonts w:eastAsia="Calibri" w:cs="Times New Roman"/>
          <w:sz w:val="20"/>
          <w:szCs w:val="20"/>
          <w:lang w:val="fr-FR"/>
        </w:rPr>
        <w:t>améliorer l</w:t>
      </w:r>
      <w:r w:rsidRPr="00FA18A8">
        <w:rPr>
          <w:rStyle w:val="tlid-translation"/>
          <w:rFonts w:cs="Times New Roman"/>
          <w:sz w:val="20"/>
          <w:szCs w:val="20"/>
          <w:lang w:val="fr-FR"/>
        </w:rPr>
        <w:t xml:space="preserve">es infrastructures agricoles productives et les compétences humaines pour faire face à la modification des régimes pluviométriques </w:t>
      </w:r>
      <w:r w:rsidRPr="00FA18A8">
        <w:rPr>
          <w:rFonts w:eastAsia="Calibri" w:cs="Times New Roman"/>
          <w:sz w:val="20"/>
          <w:szCs w:val="20"/>
          <w:lang w:val="fr-FR"/>
        </w:rPr>
        <w:t>; (iii)</w:t>
      </w:r>
      <w:r w:rsidRPr="00FA18A8">
        <w:rPr>
          <w:rStyle w:val="Heading1Char"/>
          <w:rFonts w:ascii="Times New Roman" w:eastAsiaTheme="minorHAnsi" w:hAnsi="Times New Roman" w:cs="Times New Roman"/>
          <w:color w:val="auto"/>
          <w:sz w:val="20"/>
          <w:szCs w:val="20"/>
          <w:lang w:val="fr-FR"/>
        </w:rPr>
        <w:t xml:space="preserve"> </w:t>
      </w:r>
      <w:r w:rsidR="003060C6" w:rsidRPr="00FA18A8">
        <w:rPr>
          <w:rStyle w:val="Heading1Char"/>
          <w:rFonts w:ascii="Times New Roman" w:eastAsiaTheme="minorHAnsi" w:hAnsi="Times New Roman" w:cs="Times New Roman"/>
          <w:color w:val="auto"/>
          <w:sz w:val="20"/>
          <w:szCs w:val="20"/>
          <w:lang w:val="fr-FR"/>
        </w:rPr>
        <w:t>d’</w:t>
      </w:r>
      <w:r w:rsidRPr="00FA18A8">
        <w:rPr>
          <w:rStyle w:val="Heading1Char"/>
          <w:rFonts w:ascii="Times New Roman" w:eastAsiaTheme="minorHAnsi" w:hAnsi="Times New Roman" w:cs="Times New Roman"/>
          <w:b w:val="0"/>
          <w:bCs w:val="0"/>
          <w:color w:val="auto"/>
          <w:sz w:val="20"/>
          <w:szCs w:val="20"/>
          <w:lang w:val="fr-FR"/>
        </w:rPr>
        <w:t>améliorer</w:t>
      </w:r>
      <w:r w:rsidRPr="00FA18A8">
        <w:rPr>
          <w:rStyle w:val="Heading1Char"/>
          <w:rFonts w:ascii="Times New Roman" w:eastAsiaTheme="minorHAnsi" w:hAnsi="Times New Roman" w:cs="Times New Roman"/>
          <w:color w:val="auto"/>
          <w:sz w:val="20"/>
          <w:szCs w:val="20"/>
          <w:lang w:val="fr-FR"/>
        </w:rPr>
        <w:t xml:space="preserve"> </w:t>
      </w:r>
      <w:r w:rsidRPr="00FA18A8">
        <w:rPr>
          <w:rStyle w:val="tlid-translation"/>
          <w:rFonts w:cs="Times New Roman"/>
          <w:sz w:val="20"/>
          <w:szCs w:val="20"/>
          <w:lang w:val="fr-FR"/>
        </w:rPr>
        <w:t>la capacité d'adaptation des communautés par des activités génératrices de revenus plus diversifiées</w:t>
      </w:r>
      <w:r w:rsidRPr="00FA18A8">
        <w:rPr>
          <w:rFonts w:eastAsia="Calibri" w:cs="Times New Roman"/>
          <w:sz w:val="20"/>
          <w:szCs w:val="20"/>
          <w:lang w:val="fr-FR"/>
        </w:rPr>
        <w:t>.</w:t>
      </w:r>
    </w:p>
    <w:p w14:paraId="2D5C55BE" w14:textId="77777777" w:rsidR="00BB7E0D" w:rsidRPr="00FA18A8" w:rsidRDefault="00BB7E0D" w:rsidP="00493FCD">
      <w:pPr>
        <w:tabs>
          <w:tab w:val="left" w:pos="1620"/>
        </w:tabs>
        <w:spacing w:after="0" w:line="240" w:lineRule="auto"/>
        <w:jc w:val="both"/>
        <w:rPr>
          <w:rFonts w:cs="Times New Roman"/>
          <w:sz w:val="20"/>
          <w:szCs w:val="20"/>
          <w:lang w:val="fr-FR"/>
        </w:rPr>
      </w:pPr>
    </w:p>
    <w:p w14:paraId="2811537B" w14:textId="4ECC9682" w:rsidR="00992853" w:rsidRPr="00FA18A8" w:rsidRDefault="00992853" w:rsidP="00493FCD">
      <w:pPr>
        <w:pStyle w:val="Heading2"/>
        <w:spacing w:after="0"/>
        <w:rPr>
          <w:rFonts w:ascii="Times New Roman" w:hAnsi="Times New Roman" w:cs="Times New Roman"/>
          <w:color w:val="auto"/>
          <w:sz w:val="20"/>
          <w:szCs w:val="20"/>
          <w:lang w:val="fr-FR"/>
        </w:rPr>
      </w:pPr>
      <w:bookmarkStart w:id="56" w:name="_Toc52955675"/>
      <w:bookmarkStart w:id="57" w:name="_Toc60245171"/>
      <w:r w:rsidRPr="00FA18A8">
        <w:rPr>
          <w:rFonts w:ascii="Times New Roman" w:hAnsi="Times New Roman" w:cs="Times New Roman"/>
          <w:color w:val="auto"/>
          <w:sz w:val="20"/>
          <w:szCs w:val="20"/>
          <w:lang w:val="fr-FR"/>
        </w:rPr>
        <w:t>Résultats escomptés</w:t>
      </w:r>
      <w:bookmarkEnd w:id="56"/>
      <w:bookmarkEnd w:id="57"/>
    </w:p>
    <w:p w14:paraId="05AA5795" w14:textId="77777777" w:rsidR="00BB7E0D" w:rsidRPr="00FA18A8" w:rsidRDefault="00BB7E0D" w:rsidP="00493FCD">
      <w:pPr>
        <w:spacing w:after="0" w:line="240" w:lineRule="auto"/>
        <w:jc w:val="both"/>
        <w:rPr>
          <w:rFonts w:eastAsia="Calibri" w:cs="Times New Roman"/>
          <w:bCs/>
          <w:sz w:val="20"/>
          <w:szCs w:val="20"/>
          <w:lang w:val="fr-FR"/>
        </w:rPr>
      </w:pPr>
      <w:r w:rsidRPr="00FA18A8">
        <w:rPr>
          <w:rFonts w:eastAsia="Calibri" w:cs="Times New Roman"/>
          <w:bCs/>
          <w:sz w:val="20"/>
          <w:szCs w:val="20"/>
          <w:lang w:val="fr-FR"/>
        </w:rPr>
        <w:t xml:space="preserve">Les principales réalisations visées sont : </w:t>
      </w:r>
    </w:p>
    <w:p w14:paraId="72EEA90C" w14:textId="40FB206B" w:rsidR="00BB7E0D" w:rsidRPr="00FA18A8" w:rsidRDefault="00BB7E0D" w:rsidP="007130EC">
      <w:pPr>
        <w:pStyle w:val="ListParagraph"/>
        <w:numPr>
          <w:ilvl w:val="0"/>
          <w:numId w:val="9"/>
        </w:numPr>
        <w:spacing w:before="120" w:after="0" w:line="240" w:lineRule="auto"/>
        <w:ind w:left="426"/>
        <w:contextualSpacing w:val="0"/>
        <w:jc w:val="both"/>
        <w:rPr>
          <w:rFonts w:eastAsia="Calibri" w:cs="Times New Roman"/>
          <w:bCs/>
          <w:sz w:val="20"/>
          <w:szCs w:val="20"/>
          <w:lang w:val="fr-FR"/>
        </w:rPr>
      </w:pPr>
      <w:r w:rsidRPr="00FA18A8">
        <w:rPr>
          <w:rFonts w:cs="Times New Roman"/>
          <w:sz w:val="20"/>
          <w:szCs w:val="20"/>
          <w:lang w:val="fr-FR"/>
        </w:rPr>
        <w:t>Réalisation 1.1. : Les cinq départements et municipalités et tous les ministères concernés ont intégré l’adaptation aux changements climatiques tenant compte des spécificités</w:t>
      </w:r>
      <w:r w:rsidR="003060C6" w:rsidRPr="00FA18A8">
        <w:rPr>
          <w:rFonts w:cs="Times New Roman"/>
          <w:sz w:val="20"/>
          <w:szCs w:val="20"/>
          <w:lang w:val="fr-FR"/>
        </w:rPr>
        <w:t>-genre</w:t>
      </w:r>
      <w:r w:rsidRPr="00FA18A8">
        <w:rPr>
          <w:rFonts w:cs="Times New Roman"/>
          <w:sz w:val="20"/>
          <w:szCs w:val="20"/>
          <w:lang w:val="fr-FR"/>
        </w:rPr>
        <w:t xml:space="preserve"> dans leurs activités de planification et de budgétisation</w:t>
      </w:r>
    </w:p>
    <w:p w14:paraId="48D81ADC" w14:textId="77777777" w:rsidR="00BB7E0D" w:rsidRPr="00FA18A8" w:rsidRDefault="00BB7E0D" w:rsidP="007130EC">
      <w:pPr>
        <w:pStyle w:val="ListParagraph"/>
        <w:numPr>
          <w:ilvl w:val="0"/>
          <w:numId w:val="9"/>
        </w:numPr>
        <w:spacing w:before="120" w:after="0" w:line="240" w:lineRule="auto"/>
        <w:ind w:left="426"/>
        <w:contextualSpacing w:val="0"/>
        <w:jc w:val="both"/>
        <w:rPr>
          <w:rFonts w:eastAsia="Calibri" w:cs="Times New Roman"/>
          <w:bCs/>
          <w:sz w:val="20"/>
          <w:szCs w:val="20"/>
          <w:lang w:val="fr-FR"/>
        </w:rPr>
      </w:pPr>
      <w:r w:rsidRPr="00FA18A8">
        <w:rPr>
          <w:rFonts w:eastAsia="Calibri" w:cs="Times New Roman"/>
          <w:bCs/>
          <w:sz w:val="20"/>
          <w:szCs w:val="20"/>
          <w:lang w:val="fr-FR"/>
        </w:rPr>
        <w:t xml:space="preserve">Réalisation 1.2. : </w:t>
      </w:r>
      <w:r w:rsidRPr="00FA18A8">
        <w:rPr>
          <w:rFonts w:cs="Times New Roman"/>
          <w:sz w:val="20"/>
          <w:szCs w:val="20"/>
          <w:lang w:val="fr-FR"/>
        </w:rPr>
        <w:t>Les agents de vulgarisation agricole et les ONG locales actives dans les cinq municipalités ciblées sont formés sur la résilience au changement climatique</w:t>
      </w:r>
    </w:p>
    <w:p w14:paraId="258B3A2C" w14:textId="77777777" w:rsidR="00BB7E0D" w:rsidRPr="00FA18A8" w:rsidRDefault="00BB7E0D" w:rsidP="007130EC">
      <w:pPr>
        <w:pStyle w:val="ListParagraph"/>
        <w:numPr>
          <w:ilvl w:val="0"/>
          <w:numId w:val="9"/>
        </w:numPr>
        <w:spacing w:before="120" w:after="0" w:line="240" w:lineRule="auto"/>
        <w:ind w:left="426"/>
        <w:contextualSpacing w:val="0"/>
        <w:jc w:val="both"/>
        <w:rPr>
          <w:rFonts w:eastAsia="Calibri" w:cs="Times New Roman"/>
          <w:bCs/>
          <w:sz w:val="20"/>
          <w:szCs w:val="20"/>
          <w:lang w:val="fr-FR"/>
        </w:rPr>
      </w:pPr>
      <w:r w:rsidRPr="00FA18A8">
        <w:rPr>
          <w:rFonts w:eastAsia="Calibri" w:cs="Times New Roman"/>
          <w:bCs/>
          <w:sz w:val="20"/>
          <w:szCs w:val="20"/>
          <w:lang w:val="fr-FR"/>
        </w:rPr>
        <w:t xml:space="preserve">Réalisation 1.3. : </w:t>
      </w:r>
      <w:r w:rsidRPr="00FA18A8">
        <w:rPr>
          <w:rFonts w:cs="Times New Roman"/>
          <w:sz w:val="20"/>
          <w:szCs w:val="20"/>
          <w:lang w:val="fr-FR"/>
        </w:rPr>
        <w:t>Les leçons apprises sont résumées dans un référentiel et partagées</w:t>
      </w:r>
    </w:p>
    <w:p w14:paraId="69437210" w14:textId="77777777" w:rsidR="00BB7E0D" w:rsidRPr="00FA18A8" w:rsidRDefault="00BB7E0D" w:rsidP="007130EC">
      <w:pPr>
        <w:pStyle w:val="ListParagraph"/>
        <w:numPr>
          <w:ilvl w:val="0"/>
          <w:numId w:val="9"/>
        </w:numPr>
        <w:spacing w:before="120" w:after="0" w:line="240" w:lineRule="auto"/>
        <w:ind w:left="426"/>
        <w:contextualSpacing w:val="0"/>
        <w:jc w:val="both"/>
        <w:rPr>
          <w:rFonts w:eastAsia="Calibri" w:cs="Times New Roman"/>
          <w:bCs/>
          <w:sz w:val="20"/>
          <w:szCs w:val="20"/>
          <w:lang w:val="fr-FR"/>
        </w:rPr>
      </w:pPr>
      <w:r w:rsidRPr="00FA18A8">
        <w:rPr>
          <w:rFonts w:eastAsia="Calibri" w:cs="Times New Roman"/>
          <w:bCs/>
          <w:sz w:val="20"/>
          <w:szCs w:val="20"/>
          <w:lang w:val="fr-FR"/>
        </w:rPr>
        <w:t xml:space="preserve">Réalisation 2.1. : </w:t>
      </w:r>
      <w:r w:rsidRPr="00FA18A8">
        <w:rPr>
          <w:rFonts w:cs="Times New Roman"/>
          <w:sz w:val="20"/>
          <w:szCs w:val="20"/>
          <w:lang w:val="fr-FR"/>
        </w:rPr>
        <w:t>Au moins 09 petites infrastructures de collecte d’eau résistantes au climat sont conçues et mise en œuvre dans les 09 villages ciblés</w:t>
      </w:r>
    </w:p>
    <w:p w14:paraId="5B7BC5F9" w14:textId="77777777" w:rsidR="00BB7E0D" w:rsidRPr="00FA18A8" w:rsidRDefault="00BB7E0D" w:rsidP="007130EC">
      <w:pPr>
        <w:pStyle w:val="ListParagraph"/>
        <w:numPr>
          <w:ilvl w:val="0"/>
          <w:numId w:val="9"/>
        </w:numPr>
        <w:spacing w:before="120" w:after="0" w:line="240" w:lineRule="auto"/>
        <w:ind w:left="426"/>
        <w:contextualSpacing w:val="0"/>
        <w:jc w:val="both"/>
        <w:rPr>
          <w:rFonts w:eastAsia="Calibri" w:cs="Times New Roman"/>
          <w:bCs/>
          <w:sz w:val="20"/>
          <w:szCs w:val="20"/>
          <w:lang w:val="fr-FR"/>
        </w:rPr>
      </w:pPr>
      <w:r w:rsidRPr="00FA18A8">
        <w:rPr>
          <w:rFonts w:eastAsia="Calibri" w:cs="Times New Roman"/>
          <w:bCs/>
          <w:sz w:val="20"/>
          <w:szCs w:val="20"/>
          <w:lang w:val="fr-FR"/>
        </w:rPr>
        <w:t xml:space="preserve">Réalisation 2.2. : </w:t>
      </w:r>
      <w:r w:rsidRPr="00FA18A8">
        <w:rPr>
          <w:rFonts w:cs="Times New Roman"/>
          <w:sz w:val="20"/>
          <w:szCs w:val="20"/>
          <w:lang w:val="fr-FR"/>
        </w:rPr>
        <w:t>Les risques d’inondations et d’érosion des berges sont réduits grâce à la stabilisation des talus des berges critiques en utilisant au moins 300 ha de plantation de bambous</w:t>
      </w:r>
    </w:p>
    <w:p w14:paraId="3666CC75" w14:textId="7D178B79" w:rsidR="00BB7E0D" w:rsidRPr="00FA18A8" w:rsidRDefault="00BB7E0D" w:rsidP="007130EC">
      <w:pPr>
        <w:pStyle w:val="ListParagraph"/>
        <w:numPr>
          <w:ilvl w:val="0"/>
          <w:numId w:val="9"/>
        </w:numPr>
        <w:spacing w:before="120" w:after="0" w:line="240" w:lineRule="auto"/>
        <w:ind w:left="426"/>
        <w:contextualSpacing w:val="0"/>
        <w:jc w:val="both"/>
        <w:rPr>
          <w:rFonts w:eastAsia="Calibri" w:cs="Times New Roman"/>
          <w:bCs/>
          <w:sz w:val="20"/>
          <w:szCs w:val="20"/>
          <w:lang w:val="fr-FR"/>
        </w:rPr>
      </w:pPr>
      <w:r w:rsidRPr="00FA18A8">
        <w:rPr>
          <w:rFonts w:eastAsia="Calibri" w:cs="Times New Roman"/>
          <w:bCs/>
          <w:sz w:val="20"/>
          <w:szCs w:val="20"/>
          <w:lang w:val="fr-FR"/>
        </w:rPr>
        <w:t xml:space="preserve">Réalisation 2.3. : </w:t>
      </w:r>
      <w:r w:rsidRPr="00FA18A8">
        <w:rPr>
          <w:rFonts w:cs="Times New Roman"/>
          <w:sz w:val="20"/>
          <w:szCs w:val="20"/>
          <w:lang w:val="fr-FR"/>
        </w:rPr>
        <w:t>Des pratiques résilientes, telles que la technique d’irrigation goutte</w:t>
      </w:r>
      <w:r w:rsidR="003060C6" w:rsidRPr="00FA18A8">
        <w:rPr>
          <w:rFonts w:cs="Times New Roman"/>
          <w:sz w:val="20"/>
          <w:szCs w:val="20"/>
          <w:lang w:val="fr-FR"/>
        </w:rPr>
        <w:t>-</w:t>
      </w:r>
      <w:r w:rsidRPr="00FA18A8">
        <w:rPr>
          <w:rFonts w:cs="Times New Roman"/>
          <w:sz w:val="20"/>
          <w:szCs w:val="20"/>
          <w:lang w:val="fr-FR"/>
        </w:rPr>
        <w:t>à</w:t>
      </w:r>
      <w:r w:rsidR="003060C6" w:rsidRPr="00FA18A8">
        <w:rPr>
          <w:rFonts w:cs="Times New Roman"/>
          <w:sz w:val="20"/>
          <w:szCs w:val="20"/>
          <w:lang w:val="fr-FR"/>
        </w:rPr>
        <w:t>-</w:t>
      </w:r>
      <w:r w:rsidRPr="00FA18A8">
        <w:rPr>
          <w:rFonts w:cs="Times New Roman"/>
          <w:sz w:val="20"/>
          <w:szCs w:val="20"/>
          <w:lang w:val="fr-FR"/>
        </w:rPr>
        <w:t xml:space="preserve"> goutte ou les semences améliorées à cycle court, sont adoptées par au moins 300 ménages dans les cinq municipalités ciblées</w:t>
      </w:r>
    </w:p>
    <w:p w14:paraId="20BE66AB" w14:textId="77777777" w:rsidR="00BB7E0D" w:rsidRPr="00FA18A8" w:rsidRDefault="00BB7E0D" w:rsidP="007130EC">
      <w:pPr>
        <w:pStyle w:val="ListParagraph"/>
        <w:numPr>
          <w:ilvl w:val="0"/>
          <w:numId w:val="9"/>
        </w:numPr>
        <w:spacing w:before="120" w:after="0" w:line="240" w:lineRule="auto"/>
        <w:ind w:left="426"/>
        <w:contextualSpacing w:val="0"/>
        <w:jc w:val="both"/>
        <w:rPr>
          <w:rFonts w:eastAsia="Calibri" w:cs="Times New Roman"/>
          <w:bCs/>
          <w:sz w:val="20"/>
          <w:szCs w:val="20"/>
          <w:lang w:val="fr-FR"/>
        </w:rPr>
      </w:pPr>
      <w:r w:rsidRPr="00FA18A8">
        <w:rPr>
          <w:rFonts w:eastAsia="Calibri" w:cs="Times New Roman"/>
          <w:bCs/>
          <w:sz w:val="20"/>
          <w:szCs w:val="20"/>
          <w:lang w:val="fr-FR"/>
        </w:rPr>
        <w:t xml:space="preserve">Réalisation 3.1. : </w:t>
      </w:r>
      <w:r w:rsidRPr="00FA18A8">
        <w:rPr>
          <w:rFonts w:cs="Times New Roman"/>
          <w:sz w:val="20"/>
          <w:szCs w:val="20"/>
          <w:lang w:val="fr-FR"/>
        </w:rPr>
        <w:t>La dépendance et la vulnérabilité de la population ciblée aux effets du changement climatique sont réduites grâce à l’introduction de moyens de subsistances alternatifs pour environs 4000 personnes</w:t>
      </w:r>
    </w:p>
    <w:p w14:paraId="43757082" w14:textId="0B4EA2A9" w:rsidR="00BB7E0D" w:rsidRPr="00FA18A8" w:rsidRDefault="00BB7E0D" w:rsidP="007130EC">
      <w:pPr>
        <w:pStyle w:val="ListParagraph"/>
        <w:numPr>
          <w:ilvl w:val="0"/>
          <w:numId w:val="9"/>
        </w:numPr>
        <w:spacing w:before="120" w:after="0" w:line="240" w:lineRule="auto"/>
        <w:ind w:left="426"/>
        <w:contextualSpacing w:val="0"/>
        <w:jc w:val="both"/>
        <w:rPr>
          <w:rFonts w:eastAsia="Calibri" w:cs="Times New Roman"/>
          <w:bCs/>
          <w:sz w:val="20"/>
          <w:szCs w:val="20"/>
          <w:lang w:val="fr-FR"/>
        </w:rPr>
      </w:pPr>
      <w:r w:rsidRPr="00FA18A8">
        <w:rPr>
          <w:rFonts w:eastAsia="Calibri" w:cs="Times New Roman"/>
          <w:bCs/>
          <w:sz w:val="20"/>
          <w:szCs w:val="20"/>
          <w:lang w:val="fr-FR"/>
        </w:rPr>
        <w:t xml:space="preserve">Réalisation 3.2. : </w:t>
      </w:r>
      <w:r w:rsidRPr="00FA18A8">
        <w:rPr>
          <w:rFonts w:cs="Times New Roman"/>
          <w:sz w:val="20"/>
          <w:szCs w:val="20"/>
          <w:lang w:val="fr-FR"/>
        </w:rPr>
        <w:t>Toutes les femmes de la population</w:t>
      </w:r>
      <w:r w:rsidR="003060C6" w:rsidRPr="00FA18A8">
        <w:rPr>
          <w:rFonts w:cs="Times New Roman"/>
          <w:sz w:val="20"/>
          <w:szCs w:val="20"/>
          <w:lang w:val="fr-FR"/>
        </w:rPr>
        <w:t>-</w:t>
      </w:r>
      <w:r w:rsidRPr="00FA18A8">
        <w:rPr>
          <w:rFonts w:cs="Times New Roman"/>
          <w:sz w:val="20"/>
          <w:szCs w:val="20"/>
          <w:lang w:val="fr-FR"/>
        </w:rPr>
        <w:t>cible (3 281 femmes) sont formées aux moyens de subsistances alternatifs à l’agriculture pour mieux faire face aux impacts des changements climatiques</w:t>
      </w:r>
    </w:p>
    <w:p w14:paraId="0B6A0286" w14:textId="77777777" w:rsidR="00BB7E0D" w:rsidRPr="00FA18A8" w:rsidRDefault="00BB7E0D" w:rsidP="007130EC">
      <w:pPr>
        <w:pStyle w:val="ListParagraph"/>
        <w:numPr>
          <w:ilvl w:val="0"/>
          <w:numId w:val="9"/>
        </w:numPr>
        <w:spacing w:before="120" w:after="0" w:line="240" w:lineRule="auto"/>
        <w:ind w:left="426"/>
        <w:contextualSpacing w:val="0"/>
        <w:jc w:val="both"/>
        <w:rPr>
          <w:rFonts w:eastAsia="Calibri" w:cs="Times New Roman"/>
          <w:bCs/>
          <w:sz w:val="20"/>
          <w:szCs w:val="20"/>
          <w:lang w:val="fr-FR"/>
        </w:rPr>
      </w:pPr>
      <w:r w:rsidRPr="00FA18A8">
        <w:rPr>
          <w:rFonts w:eastAsia="Calibri" w:cs="Times New Roman"/>
          <w:bCs/>
          <w:sz w:val="20"/>
          <w:szCs w:val="20"/>
          <w:lang w:val="fr-FR"/>
        </w:rPr>
        <w:t xml:space="preserve">Réalisation 3.3. : </w:t>
      </w:r>
      <w:r w:rsidRPr="00FA18A8">
        <w:rPr>
          <w:rFonts w:cs="Times New Roman"/>
          <w:sz w:val="20"/>
          <w:szCs w:val="20"/>
          <w:lang w:val="fr-FR"/>
        </w:rPr>
        <w:t>Renforcement des capacités de 300 entrepreneurs ruraux et de 50 PME (50% de femmes) à élaborer des plans d’entreprise dans le domaine de l’artisanat durable et de la fabrication à petite échelle afin de stimuler l’emploi et l’augmentation des recettes</w:t>
      </w:r>
    </w:p>
    <w:p w14:paraId="3BE70026" w14:textId="77777777" w:rsidR="00BB7E0D" w:rsidRPr="00FA18A8" w:rsidRDefault="00BB7E0D" w:rsidP="00493FCD">
      <w:pPr>
        <w:tabs>
          <w:tab w:val="left" w:pos="1620"/>
        </w:tabs>
        <w:spacing w:after="0" w:line="240" w:lineRule="auto"/>
        <w:jc w:val="both"/>
        <w:rPr>
          <w:rFonts w:cs="Times New Roman"/>
          <w:sz w:val="20"/>
          <w:szCs w:val="20"/>
          <w:lang w:val="fr-FR"/>
        </w:rPr>
      </w:pPr>
    </w:p>
    <w:p w14:paraId="3BBC6DBA" w14:textId="52540866" w:rsidR="00992853" w:rsidRPr="00FA18A8" w:rsidRDefault="00992853" w:rsidP="00493FCD">
      <w:pPr>
        <w:pStyle w:val="Heading2"/>
        <w:spacing w:after="0"/>
        <w:rPr>
          <w:rFonts w:ascii="Times New Roman" w:hAnsi="Times New Roman" w:cs="Times New Roman"/>
          <w:color w:val="auto"/>
          <w:sz w:val="20"/>
          <w:szCs w:val="20"/>
          <w:lang w:val="fr-FR"/>
        </w:rPr>
      </w:pPr>
      <w:bookmarkStart w:id="58" w:name="_Toc52955676"/>
      <w:bookmarkStart w:id="59" w:name="_Toc60245172"/>
      <w:r w:rsidRPr="00FA18A8">
        <w:rPr>
          <w:rFonts w:ascii="Times New Roman" w:hAnsi="Times New Roman" w:cs="Times New Roman"/>
          <w:color w:val="auto"/>
          <w:sz w:val="20"/>
          <w:szCs w:val="20"/>
          <w:lang w:val="fr-FR"/>
        </w:rPr>
        <w:t>Principaux acteurs : liste récapitulative</w:t>
      </w:r>
      <w:bookmarkEnd w:id="58"/>
      <w:bookmarkEnd w:id="59"/>
    </w:p>
    <w:p w14:paraId="7CD319A7" w14:textId="407D5773" w:rsidR="00B11F4B" w:rsidRPr="00FA18A8" w:rsidRDefault="00DB2098" w:rsidP="00493FCD">
      <w:pPr>
        <w:tabs>
          <w:tab w:val="left" w:pos="1620"/>
        </w:tabs>
        <w:spacing w:after="0" w:line="240" w:lineRule="auto"/>
        <w:jc w:val="both"/>
        <w:rPr>
          <w:rFonts w:cs="Times New Roman"/>
          <w:sz w:val="20"/>
          <w:szCs w:val="20"/>
          <w:lang w:val="fr-FR"/>
        </w:rPr>
      </w:pPr>
      <w:r w:rsidRPr="00FA18A8">
        <w:rPr>
          <w:rFonts w:cs="Times New Roman"/>
          <w:sz w:val="20"/>
          <w:szCs w:val="20"/>
          <w:lang w:val="fr-FR"/>
        </w:rPr>
        <w:t>La liste récapitulative des acteurs est donnée dans le tableau suivant :</w:t>
      </w:r>
    </w:p>
    <w:tbl>
      <w:tblPr>
        <w:tblStyle w:val="TableGrid"/>
        <w:tblW w:w="5006"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
        <w:gridCol w:w="8560"/>
      </w:tblGrid>
      <w:tr w:rsidR="00DB2098" w:rsidRPr="00FA18A8" w14:paraId="3B5F8ED2" w14:textId="77777777" w:rsidTr="002462D8">
        <w:trPr>
          <w:trHeight w:val="420"/>
          <w:tblHeader/>
        </w:trPr>
        <w:tc>
          <w:tcPr>
            <w:tcW w:w="250" w:type="pct"/>
            <w:shd w:val="clear" w:color="auto" w:fill="F2F2F2" w:themeFill="background1" w:themeFillShade="F2"/>
          </w:tcPr>
          <w:p w14:paraId="7972F3A0" w14:textId="77777777" w:rsidR="00DB2098" w:rsidRPr="00FA18A8" w:rsidRDefault="00DB2098" w:rsidP="00493FCD">
            <w:pPr>
              <w:spacing w:after="0" w:line="240" w:lineRule="auto"/>
              <w:rPr>
                <w:b/>
                <w:sz w:val="20"/>
                <w:lang w:val="fr-FR"/>
              </w:rPr>
            </w:pPr>
            <w:r w:rsidRPr="00FA18A8">
              <w:rPr>
                <w:b/>
                <w:sz w:val="20"/>
                <w:lang w:val="fr-FR"/>
              </w:rPr>
              <w:t>N°</w:t>
            </w:r>
          </w:p>
        </w:tc>
        <w:tc>
          <w:tcPr>
            <w:tcW w:w="4750" w:type="pct"/>
            <w:shd w:val="clear" w:color="auto" w:fill="F2F2F2" w:themeFill="background1" w:themeFillShade="F2"/>
          </w:tcPr>
          <w:p w14:paraId="49F92814" w14:textId="77777777" w:rsidR="00DB2098" w:rsidRPr="00FA18A8" w:rsidRDefault="00DB2098" w:rsidP="00493FCD">
            <w:pPr>
              <w:spacing w:after="0" w:line="240" w:lineRule="auto"/>
              <w:rPr>
                <w:b/>
                <w:sz w:val="20"/>
                <w:lang w:val="fr-FR"/>
              </w:rPr>
            </w:pPr>
            <w:r w:rsidRPr="00FA18A8">
              <w:rPr>
                <w:b/>
                <w:sz w:val="20"/>
                <w:lang w:val="fr-FR"/>
              </w:rPr>
              <w:t>Structure</w:t>
            </w:r>
          </w:p>
        </w:tc>
      </w:tr>
      <w:tr w:rsidR="00DB2098" w:rsidRPr="00FA18A8" w14:paraId="5E2629AC" w14:textId="77777777" w:rsidTr="002462D8">
        <w:tc>
          <w:tcPr>
            <w:tcW w:w="250" w:type="pct"/>
          </w:tcPr>
          <w:p w14:paraId="5BF6DB9D" w14:textId="77777777" w:rsidR="00DB2098" w:rsidRPr="00FA18A8" w:rsidRDefault="00DB2098" w:rsidP="00493FCD">
            <w:pPr>
              <w:spacing w:after="0" w:line="240" w:lineRule="auto"/>
              <w:rPr>
                <w:sz w:val="20"/>
                <w:lang w:val="fr-FR"/>
              </w:rPr>
            </w:pPr>
            <w:r w:rsidRPr="00FA18A8">
              <w:rPr>
                <w:sz w:val="20"/>
                <w:lang w:val="fr-FR"/>
              </w:rPr>
              <w:t>1</w:t>
            </w:r>
          </w:p>
        </w:tc>
        <w:tc>
          <w:tcPr>
            <w:tcW w:w="4750" w:type="pct"/>
          </w:tcPr>
          <w:p w14:paraId="28540142" w14:textId="77777777" w:rsidR="00DB2098" w:rsidRPr="00FA18A8" w:rsidRDefault="00DB2098" w:rsidP="00493FCD">
            <w:pPr>
              <w:spacing w:after="0" w:line="240" w:lineRule="auto"/>
              <w:rPr>
                <w:sz w:val="20"/>
                <w:lang w:val="fr-FR"/>
              </w:rPr>
            </w:pPr>
            <w:r w:rsidRPr="00FA18A8">
              <w:rPr>
                <w:sz w:val="20"/>
                <w:lang w:val="fr-FR"/>
              </w:rPr>
              <w:t>CePED / Direction Nationale du Projet</w:t>
            </w:r>
          </w:p>
        </w:tc>
      </w:tr>
      <w:tr w:rsidR="00DB2098" w:rsidRPr="00FA18A8" w14:paraId="1B0025D2" w14:textId="77777777" w:rsidTr="002462D8">
        <w:tc>
          <w:tcPr>
            <w:tcW w:w="250" w:type="pct"/>
          </w:tcPr>
          <w:p w14:paraId="791998F4" w14:textId="77777777" w:rsidR="00DB2098" w:rsidRPr="00FA18A8" w:rsidRDefault="00DB2098" w:rsidP="00493FCD">
            <w:pPr>
              <w:spacing w:after="0" w:line="240" w:lineRule="auto"/>
              <w:rPr>
                <w:sz w:val="20"/>
                <w:lang w:val="fr-FR"/>
              </w:rPr>
            </w:pPr>
            <w:r w:rsidRPr="00FA18A8">
              <w:rPr>
                <w:sz w:val="20"/>
                <w:lang w:val="fr-FR"/>
              </w:rPr>
              <w:t>2</w:t>
            </w:r>
          </w:p>
        </w:tc>
        <w:tc>
          <w:tcPr>
            <w:tcW w:w="4750" w:type="pct"/>
          </w:tcPr>
          <w:p w14:paraId="660DB0F0" w14:textId="77777777" w:rsidR="00DB2098" w:rsidRPr="00FA18A8" w:rsidRDefault="00DB2098" w:rsidP="00493FCD">
            <w:pPr>
              <w:spacing w:after="0" w:line="240" w:lineRule="auto"/>
              <w:rPr>
                <w:sz w:val="20"/>
                <w:lang w:val="fr-FR"/>
              </w:rPr>
            </w:pPr>
            <w:r w:rsidRPr="00FA18A8">
              <w:rPr>
                <w:sz w:val="20"/>
                <w:lang w:val="fr-FR"/>
              </w:rPr>
              <w:t>Ministère du Plan et du Développement</w:t>
            </w:r>
          </w:p>
        </w:tc>
      </w:tr>
      <w:tr w:rsidR="00DB2098" w:rsidRPr="00FA18A8" w14:paraId="421893E7" w14:textId="77777777" w:rsidTr="002462D8">
        <w:tc>
          <w:tcPr>
            <w:tcW w:w="250" w:type="pct"/>
          </w:tcPr>
          <w:p w14:paraId="6FB7B411" w14:textId="77777777" w:rsidR="00DB2098" w:rsidRPr="00FA18A8" w:rsidRDefault="00DB2098" w:rsidP="00493FCD">
            <w:pPr>
              <w:spacing w:after="0" w:line="240" w:lineRule="auto"/>
              <w:rPr>
                <w:sz w:val="20"/>
                <w:lang w:val="fr-FR"/>
              </w:rPr>
            </w:pPr>
            <w:r w:rsidRPr="00FA18A8">
              <w:rPr>
                <w:sz w:val="20"/>
                <w:lang w:val="fr-FR"/>
              </w:rPr>
              <w:t>3</w:t>
            </w:r>
          </w:p>
        </w:tc>
        <w:tc>
          <w:tcPr>
            <w:tcW w:w="4750" w:type="pct"/>
          </w:tcPr>
          <w:p w14:paraId="7583EBA8" w14:textId="69C2D24D" w:rsidR="00DB2098" w:rsidRPr="00FA18A8" w:rsidRDefault="00DB2098" w:rsidP="00493FCD">
            <w:pPr>
              <w:spacing w:after="0" w:line="240" w:lineRule="auto"/>
              <w:rPr>
                <w:sz w:val="20"/>
                <w:lang w:val="fr-FR"/>
              </w:rPr>
            </w:pPr>
            <w:r w:rsidRPr="00FA18A8">
              <w:rPr>
                <w:sz w:val="20"/>
                <w:lang w:val="fr-FR"/>
              </w:rPr>
              <w:t>Ministère de l’Agriculture de l’</w:t>
            </w:r>
            <w:r w:rsidR="008A14E7" w:rsidRPr="00FA18A8">
              <w:rPr>
                <w:sz w:val="20"/>
                <w:lang w:val="fr-FR"/>
              </w:rPr>
              <w:t>Élevage</w:t>
            </w:r>
            <w:r w:rsidRPr="00FA18A8">
              <w:rPr>
                <w:sz w:val="20"/>
                <w:lang w:val="fr-FR"/>
              </w:rPr>
              <w:t xml:space="preserve"> et de la Pêche</w:t>
            </w:r>
          </w:p>
        </w:tc>
      </w:tr>
      <w:tr w:rsidR="00DB2098" w:rsidRPr="00FA18A8" w14:paraId="0E946A6E" w14:textId="77777777" w:rsidTr="002462D8">
        <w:tc>
          <w:tcPr>
            <w:tcW w:w="250" w:type="pct"/>
          </w:tcPr>
          <w:p w14:paraId="43EEDF5B" w14:textId="77777777" w:rsidR="00DB2098" w:rsidRPr="00FA18A8" w:rsidRDefault="00DB2098" w:rsidP="00493FCD">
            <w:pPr>
              <w:spacing w:after="0" w:line="240" w:lineRule="auto"/>
              <w:rPr>
                <w:sz w:val="20"/>
                <w:lang w:val="fr-FR"/>
              </w:rPr>
            </w:pPr>
            <w:r w:rsidRPr="00FA18A8">
              <w:rPr>
                <w:sz w:val="20"/>
                <w:lang w:val="fr-FR"/>
              </w:rPr>
              <w:t>4</w:t>
            </w:r>
          </w:p>
        </w:tc>
        <w:tc>
          <w:tcPr>
            <w:tcW w:w="4750" w:type="pct"/>
          </w:tcPr>
          <w:p w14:paraId="3DFB891D" w14:textId="77777777" w:rsidR="00DB2098" w:rsidRPr="00FA18A8" w:rsidRDefault="00DB2098" w:rsidP="00493FCD">
            <w:pPr>
              <w:spacing w:after="0" w:line="240" w:lineRule="auto"/>
              <w:rPr>
                <w:sz w:val="20"/>
                <w:lang w:val="fr-FR"/>
              </w:rPr>
            </w:pPr>
            <w:r w:rsidRPr="00FA18A8">
              <w:rPr>
                <w:sz w:val="20"/>
                <w:lang w:val="fr-FR"/>
              </w:rPr>
              <w:t>Ministère du Cadre de Vie et du Développement Durable et FEM</w:t>
            </w:r>
          </w:p>
        </w:tc>
      </w:tr>
      <w:tr w:rsidR="00DB2098" w:rsidRPr="00FA18A8" w14:paraId="588D14C5" w14:textId="77777777" w:rsidTr="002462D8">
        <w:tc>
          <w:tcPr>
            <w:tcW w:w="250" w:type="pct"/>
          </w:tcPr>
          <w:p w14:paraId="3516140B" w14:textId="6321908B" w:rsidR="00DB2098" w:rsidRPr="00FA18A8" w:rsidRDefault="00DB2098" w:rsidP="00493FCD">
            <w:pPr>
              <w:spacing w:after="0" w:line="240" w:lineRule="auto"/>
              <w:rPr>
                <w:sz w:val="20"/>
                <w:lang w:val="fr-FR"/>
              </w:rPr>
            </w:pPr>
            <w:r w:rsidRPr="00FA18A8">
              <w:rPr>
                <w:sz w:val="20"/>
                <w:lang w:val="fr-FR"/>
              </w:rPr>
              <w:t>5</w:t>
            </w:r>
          </w:p>
        </w:tc>
        <w:tc>
          <w:tcPr>
            <w:tcW w:w="4750" w:type="pct"/>
          </w:tcPr>
          <w:p w14:paraId="2B0BAE68" w14:textId="77777777" w:rsidR="00DB2098" w:rsidRPr="00FA18A8" w:rsidRDefault="00DB2098" w:rsidP="00493FCD">
            <w:pPr>
              <w:spacing w:after="0" w:line="240" w:lineRule="auto"/>
              <w:rPr>
                <w:sz w:val="20"/>
                <w:lang w:val="fr-FR"/>
              </w:rPr>
            </w:pPr>
            <w:r w:rsidRPr="00FA18A8">
              <w:rPr>
                <w:sz w:val="20"/>
                <w:lang w:val="fr-FR"/>
              </w:rPr>
              <w:t>Institut National de Recherche Agricole du Bénin</w:t>
            </w:r>
          </w:p>
        </w:tc>
      </w:tr>
      <w:tr w:rsidR="00DB2098" w:rsidRPr="00FA18A8" w14:paraId="2D03B95E" w14:textId="77777777" w:rsidTr="002462D8">
        <w:tc>
          <w:tcPr>
            <w:tcW w:w="250" w:type="pct"/>
          </w:tcPr>
          <w:p w14:paraId="3762AC2C" w14:textId="0443EA5D" w:rsidR="00DB2098" w:rsidRPr="00FA18A8" w:rsidRDefault="00DB2098" w:rsidP="00493FCD">
            <w:pPr>
              <w:spacing w:after="0" w:line="240" w:lineRule="auto"/>
              <w:rPr>
                <w:sz w:val="20"/>
                <w:lang w:val="fr-FR"/>
              </w:rPr>
            </w:pPr>
            <w:r w:rsidRPr="00FA18A8">
              <w:rPr>
                <w:sz w:val="20"/>
                <w:lang w:val="fr-FR"/>
              </w:rPr>
              <w:t>6</w:t>
            </w:r>
          </w:p>
        </w:tc>
        <w:tc>
          <w:tcPr>
            <w:tcW w:w="4750" w:type="pct"/>
          </w:tcPr>
          <w:p w14:paraId="5F73EF52" w14:textId="77777777" w:rsidR="00DB2098" w:rsidRPr="00FA18A8" w:rsidRDefault="00DB2098" w:rsidP="00493FCD">
            <w:pPr>
              <w:spacing w:after="0" w:line="240" w:lineRule="auto"/>
              <w:rPr>
                <w:sz w:val="20"/>
                <w:lang w:val="fr-FR"/>
              </w:rPr>
            </w:pPr>
            <w:r w:rsidRPr="00FA18A8">
              <w:rPr>
                <w:sz w:val="20"/>
                <w:lang w:val="fr-FR"/>
              </w:rPr>
              <w:t>Université et institut de recherche</w:t>
            </w:r>
          </w:p>
        </w:tc>
      </w:tr>
      <w:tr w:rsidR="00DB2098" w:rsidRPr="00FA18A8" w14:paraId="32BA14C8" w14:textId="77777777" w:rsidTr="002462D8">
        <w:tc>
          <w:tcPr>
            <w:tcW w:w="250" w:type="pct"/>
          </w:tcPr>
          <w:p w14:paraId="02EB0526" w14:textId="7C697D3B" w:rsidR="00DB2098" w:rsidRPr="00FA18A8" w:rsidRDefault="00DB2098" w:rsidP="00493FCD">
            <w:pPr>
              <w:spacing w:after="0" w:line="240" w:lineRule="auto"/>
              <w:rPr>
                <w:sz w:val="20"/>
                <w:lang w:val="fr-FR"/>
              </w:rPr>
            </w:pPr>
            <w:r w:rsidRPr="00FA18A8">
              <w:rPr>
                <w:sz w:val="20"/>
                <w:lang w:val="fr-FR"/>
              </w:rPr>
              <w:t>7</w:t>
            </w:r>
          </w:p>
        </w:tc>
        <w:tc>
          <w:tcPr>
            <w:tcW w:w="4750" w:type="pct"/>
          </w:tcPr>
          <w:p w14:paraId="0D31268D" w14:textId="77777777" w:rsidR="00DB2098" w:rsidRPr="00FA18A8" w:rsidRDefault="00DB2098" w:rsidP="00493FCD">
            <w:pPr>
              <w:spacing w:after="0" w:line="240" w:lineRule="auto"/>
              <w:rPr>
                <w:sz w:val="20"/>
                <w:lang w:val="fr-FR"/>
              </w:rPr>
            </w:pPr>
            <w:r w:rsidRPr="00FA18A8">
              <w:rPr>
                <w:sz w:val="20"/>
                <w:lang w:val="fr-FR"/>
              </w:rPr>
              <w:t>Mairie d’Avrankou</w:t>
            </w:r>
          </w:p>
        </w:tc>
      </w:tr>
      <w:tr w:rsidR="00DB2098" w:rsidRPr="00FA18A8" w14:paraId="47147A4D" w14:textId="77777777" w:rsidTr="002462D8">
        <w:tc>
          <w:tcPr>
            <w:tcW w:w="250" w:type="pct"/>
          </w:tcPr>
          <w:p w14:paraId="27BBFF0B" w14:textId="026E06BA" w:rsidR="00DB2098" w:rsidRPr="00FA18A8" w:rsidRDefault="00DB2098" w:rsidP="00493FCD">
            <w:pPr>
              <w:spacing w:after="0" w:line="240" w:lineRule="auto"/>
              <w:rPr>
                <w:sz w:val="20"/>
                <w:lang w:val="fr-FR"/>
              </w:rPr>
            </w:pPr>
            <w:r w:rsidRPr="00FA18A8">
              <w:rPr>
                <w:sz w:val="20"/>
                <w:lang w:val="fr-FR"/>
              </w:rPr>
              <w:t>8</w:t>
            </w:r>
          </w:p>
        </w:tc>
        <w:tc>
          <w:tcPr>
            <w:tcW w:w="4750" w:type="pct"/>
          </w:tcPr>
          <w:p w14:paraId="72342049" w14:textId="77777777" w:rsidR="00DB2098" w:rsidRPr="00FA18A8" w:rsidRDefault="00DB2098" w:rsidP="00493FCD">
            <w:pPr>
              <w:spacing w:after="0" w:line="240" w:lineRule="auto"/>
              <w:rPr>
                <w:sz w:val="20"/>
                <w:lang w:val="fr-FR"/>
              </w:rPr>
            </w:pPr>
            <w:r w:rsidRPr="00FA18A8">
              <w:rPr>
                <w:sz w:val="20"/>
                <w:lang w:val="fr-FR"/>
              </w:rPr>
              <w:t>Mairie de Bopa</w:t>
            </w:r>
          </w:p>
        </w:tc>
      </w:tr>
      <w:tr w:rsidR="00DB2098" w:rsidRPr="00FA18A8" w14:paraId="4AACA1B1" w14:textId="77777777" w:rsidTr="002462D8">
        <w:tc>
          <w:tcPr>
            <w:tcW w:w="250" w:type="pct"/>
          </w:tcPr>
          <w:p w14:paraId="77A4C9E4" w14:textId="1420FFBB" w:rsidR="00DB2098" w:rsidRPr="00FA18A8" w:rsidRDefault="00DB2098" w:rsidP="00493FCD">
            <w:pPr>
              <w:spacing w:after="0" w:line="240" w:lineRule="auto"/>
              <w:rPr>
                <w:sz w:val="20"/>
                <w:lang w:val="fr-FR"/>
              </w:rPr>
            </w:pPr>
            <w:r w:rsidRPr="00FA18A8">
              <w:rPr>
                <w:sz w:val="20"/>
                <w:lang w:val="fr-FR"/>
              </w:rPr>
              <w:t>9</w:t>
            </w:r>
          </w:p>
        </w:tc>
        <w:tc>
          <w:tcPr>
            <w:tcW w:w="4750" w:type="pct"/>
          </w:tcPr>
          <w:p w14:paraId="07E21B94" w14:textId="77777777" w:rsidR="00DB2098" w:rsidRPr="00FA18A8" w:rsidRDefault="00DB2098" w:rsidP="00493FCD">
            <w:pPr>
              <w:spacing w:after="0" w:line="240" w:lineRule="auto"/>
              <w:rPr>
                <w:sz w:val="20"/>
                <w:lang w:val="fr-FR"/>
              </w:rPr>
            </w:pPr>
            <w:r w:rsidRPr="00FA18A8">
              <w:rPr>
                <w:sz w:val="20"/>
                <w:lang w:val="fr-FR"/>
              </w:rPr>
              <w:t>Mairie de Bohicon</w:t>
            </w:r>
          </w:p>
        </w:tc>
      </w:tr>
      <w:tr w:rsidR="00DB2098" w:rsidRPr="00FA18A8" w14:paraId="1F0E7EBA" w14:textId="77777777" w:rsidTr="002462D8">
        <w:tc>
          <w:tcPr>
            <w:tcW w:w="250" w:type="pct"/>
          </w:tcPr>
          <w:p w14:paraId="5BC3EBAD" w14:textId="72ADD59A" w:rsidR="00DB2098" w:rsidRPr="00FA18A8" w:rsidRDefault="00DB2098" w:rsidP="00493FCD">
            <w:pPr>
              <w:spacing w:after="0" w:line="240" w:lineRule="auto"/>
              <w:rPr>
                <w:sz w:val="20"/>
                <w:lang w:val="fr-FR"/>
              </w:rPr>
            </w:pPr>
            <w:r w:rsidRPr="00FA18A8">
              <w:rPr>
                <w:sz w:val="20"/>
                <w:lang w:val="fr-FR"/>
              </w:rPr>
              <w:t>10</w:t>
            </w:r>
          </w:p>
        </w:tc>
        <w:tc>
          <w:tcPr>
            <w:tcW w:w="4750" w:type="pct"/>
          </w:tcPr>
          <w:p w14:paraId="063526AA" w14:textId="77777777" w:rsidR="00DB2098" w:rsidRPr="00FA18A8" w:rsidRDefault="00DB2098" w:rsidP="00493FCD">
            <w:pPr>
              <w:spacing w:after="0" w:line="240" w:lineRule="auto"/>
              <w:rPr>
                <w:sz w:val="20"/>
                <w:lang w:val="fr-FR"/>
              </w:rPr>
            </w:pPr>
            <w:r w:rsidRPr="00FA18A8">
              <w:rPr>
                <w:sz w:val="20"/>
                <w:lang w:val="fr-FR"/>
              </w:rPr>
              <w:t>Mairie de Ouaké</w:t>
            </w:r>
          </w:p>
        </w:tc>
      </w:tr>
      <w:tr w:rsidR="00DB2098" w:rsidRPr="00FA18A8" w14:paraId="329CBB4A" w14:textId="77777777" w:rsidTr="002462D8">
        <w:tc>
          <w:tcPr>
            <w:tcW w:w="250" w:type="pct"/>
          </w:tcPr>
          <w:p w14:paraId="0A207885" w14:textId="1D5ECA81" w:rsidR="00DB2098" w:rsidRPr="00FA18A8" w:rsidRDefault="00DB2098" w:rsidP="00493FCD">
            <w:pPr>
              <w:spacing w:after="0" w:line="240" w:lineRule="auto"/>
              <w:rPr>
                <w:sz w:val="20"/>
                <w:lang w:val="fr-FR"/>
              </w:rPr>
            </w:pPr>
            <w:r w:rsidRPr="00FA18A8">
              <w:rPr>
                <w:sz w:val="20"/>
                <w:lang w:val="fr-FR"/>
              </w:rPr>
              <w:t>11</w:t>
            </w:r>
          </w:p>
        </w:tc>
        <w:tc>
          <w:tcPr>
            <w:tcW w:w="4750" w:type="pct"/>
          </w:tcPr>
          <w:p w14:paraId="1ABC3CB8" w14:textId="77777777" w:rsidR="00DB2098" w:rsidRPr="00FA18A8" w:rsidRDefault="00DB2098" w:rsidP="00493FCD">
            <w:pPr>
              <w:spacing w:after="0" w:line="240" w:lineRule="auto"/>
              <w:rPr>
                <w:sz w:val="20"/>
                <w:lang w:val="fr-FR"/>
              </w:rPr>
            </w:pPr>
            <w:r w:rsidRPr="00FA18A8">
              <w:rPr>
                <w:sz w:val="20"/>
                <w:lang w:val="fr-FR"/>
              </w:rPr>
              <w:t>Mairie de Savalou</w:t>
            </w:r>
          </w:p>
        </w:tc>
      </w:tr>
      <w:tr w:rsidR="00DB2098" w:rsidRPr="00FA18A8" w14:paraId="5CF4E26E" w14:textId="77777777" w:rsidTr="002462D8">
        <w:tc>
          <w:tcPr>
            <w:tcW w:w="250" w:type="pct"/>
          </w:tcPr>
          <w:p w14:paraId="41C9E318" w14:textId="781F35E7" w:rsidR="00DB2098" w:rsidRPr="00FA18A8" w:rsidRDefault="00DB2098" w:rsidP="00493FCD">
            <w:pPr>
              <w:spacing w:after="0" w:line="240" w:lineRule="auto"/>
              <w:rPr>
                <w:sz w:val="20"/>
                <w:lang w:val="fr-FR"/>
              </w:rPr>
            </w:pPr>
            <w:r w:rsidRPr="00FA18A8">
              <w:rPr>
                <w:sz w:val="20"/>
                <w:lang w:val="fr-FR"/>
              </w:rPr>
              <w:t>12</w:t>
            </w:r>
          </w:p>
        </w:tc>
        <w:tc>
          <w:tcPr>
            <w:tcW w:w="4750" w:type="pct"/>
          </w:tcPr>
          <w:p w14:paraId="7919E80E" w14:textId="77777777" w:rsidR="00DB2098" w:rsidRPr="00FA18A8" w:rsidRDefault="00DB2098" w:rsidP="00493FCD">
            <w:pPr>
              <w:spacing w:after="0" w:line="240" w:lineRule="auto"/>
              <w:rPr>
                <w:sz w:val="20"/>
                <w:lang w:val="fr-FR"/>
              </w:rPr>
            </w:pPr>
            <w:r w:rsidRPr="00FA18A8">
              <w:rPr>
                <w:sz w:val="20"/>
                <w:lang w:val="fr-FR"/>
              </w:rPr>
              <w:t>Agence Territoriale de Développement Agricole</w:t>
            </w:r>
          </w:p>
        </w:tc>
      </w:tr>
      <w:tr w:rsidR="00DB2098" w:rsidRPr="00FA18A8" w14:paraId="7FA71135" w14:textId="77777777" w:rsidTr="002462D8">
        <w:tc>
          <w:tcPr>
            <w:tcW w:w="250" w:type="pct"/>
          </w:tcPr>
          <w:p w14:paraId="2D815B11" w14:textId="62AD9F4D" w:rsidR="00DB2098" w:rsidRPr="00FA18A8" w:rsidRDefault="00DB2098" w:rsidP="00493FCD">
            <w:pPr>
              <w:spacing w:after="0" w:line="240" w:lineRule="auto"/>
              <w:rPr>
                <w:sz w:val="20"/>
                <w:lang w:val="fr-FR"/>
              </w:rPr>
            </w:pPr>
            <w:r w:rsidRPr="00FA18A8">
              <w:rPr>
                <w:sz w:val="20"/>
                <w:lang w:val="fr-FR"/>
              </w:rPr>
              <w:t>16</w:t>
            </w:r>
          </w:p>
        </w:tc>
        <w:tc>
          <w:tcPr>
            <w:tcW w:w="4750" w:type="pct"/>
          </w:tcPr>
          <w:p w14:paraId="568F70AB" w14:textId="77777777" w:rsidR="00DB2098" w:rsidRPr="00FA18A8" w:rsidRDefault="00DB2098" w:rsidP="00493FCD">
            <w:pPr>
              <w:spacing w:after="0" w:line="240" w:lineRule="auto"/>
              <w:rPr>
                <w:sz w:val="20"/>
                <w:lang w:val="fr-FR"/>
              </w:rPr>
            </w:pPr>
            <w:r w:rsidRPr="00FA18A8">
              <w:rPr>
                <w:sz w:val="20"/>
                <w:lang w:val="fr-FR"/>
              </w:rPr>
              <w:t>Programme des Nations Unies pour le Développement</w:t>
            </w:r>
          </w:p>
        </w:tc>
      </w:tr>
    </w:tbl>
    <w:p w14:paraId="46CA3C75" w14:textId="3F0BE8BC" w:rsidR="00992853" w:rsidRPr="00FA18A8" w:rsidRDefault="00992853" w:rsidP="00493FCD">
      <w:pPr>
        <w:pStyle w:val="Heading2"/>
        <w:spacing w:after="0"/>
        <w:rPr>
          <w:rFonts w:ascii="Times New Roman" w:hAnsi="Times New Roman" w:cs="Times New Roman"/>
          <w:color w:val="auto"/>
          <w:sz w:val="20"/>
          <w:szCs w:val="20"/>
          <w:lang w:val="fr-FR"/>
        </w:rPr>
      </w:pPr>
      <w:bookmarkStart w:id="60" w:name="_Toc52955677"/>
      <w:bookmarkStart w:id="61" w:name="_Toc60245173"/>
      <w:r w:rsidRPr="00FA18A8">
        <w:rPr>
          <w:rFonts w:ascii="Times New Roman" w:hAnsi="Times New Roman" w:cs="Times New Roman"/>
          <w:color w:val="auto"/>
          <w:sz w:val="20"/>
          <w:szCs w:val="20"/>
          <w:lang w:val="fr-FR"/>
        </w:rPr>
        <w:t>Théorie d</w:t>
      </w:r>
      <w:r w:rsidR="003060C6" w:rsidRPr="00FA18A8">
        <w:rPr>
          <w:rFonts w:ascii="Times New Roman" w:hAnsi="Times New Roman" w:cs="Times New Roman"/>
          <w:color w:val="auto"/>
          <w:sz w:val="20"/>
          <w:szCs w:val="20"/>
          <w:lang w:val="fr-FR"/>
        </w:rPr>
        <w:t>e</w:t>
      </w:r>
      <w:r w:rsidRPr="00FA18A8">
        <w:rPr>
          <w:rFonts w:ascii="Times New Roman" w:hAnsi="Times New Roman" w:cs="Times New Roman"/>
          <w:color w:val="auto"/>
          <w:sz w:val="20"/>
          <w:szCs w:val="20"/>
          <w:lang w:val="fr-FR"/>
        </w:rPr>
        <w:t xml:space="preserve"> changement</w:t>
      </w:r>
      <w:bookmarkEnd w:id="60"/>
      <w:bookmarkEnd w:id="61"/>
    </w:p>
    <w:p w14:paraId="4E34CC93" w14:textId="77777777" w:rsidR="00DB2098" w:rsidRPr="00FA18A8" w:rsidRDefault="00DB2098" w:rsidP="00493FCD">
      <w:pPr>
        <w:tabs>
          <w:tab w:val="left" w:pos="1620"/>
        </w:tabs>
        <w:spacing w:after="0" w:line="240" w:lineRule="auto"/>
        <w:jc w:val="both"/>
        <w:rPr>
          <w:rFonts w:cs="Times New Roman"/>
          <w:sz w:val="20"/>
          <w:szCs w:val="20"/>
          <w:lang w:val="fr-FR"/>
        </w:rPr>
      </w:pPr>
      <w:r w:rsidRPr="00FA18A8">
        <w:rPr>
          <w:rFonts w:cs="Times New Roman"/>
          <w:sz w:val="20"/>
          <w:szCs w:val="20"/>
          <w:lang w:val="fr-FR"/>
        </w:rPr>
        <w:t>Le Bénin est confronté à plusieurs obstacles institutionnels, techniques et financiers pour réduire et gérer efficacement les effets néfastes du changement climatique sur le secteur agricole.</w:t>
      </w:r>
    </w:p>
    <w:p w14:paraId="5A98F4C6" w14:textId="3FB213B5" w:rsidR="00DB2098" w:rsidRPr="00FA18A8" w:rsidRDefault="00DB2098" w:rsidP="00493FCD">
      <w:pPr>
        <w:tabs>
          <w:tab w:val="left" w:pos="1620"/>
        </w:tabs>
        <w:spacing w:after="0" w:line="240" w:lineRule="auto"/>
        <w:jc w:val="both"/>
        <w:rPr>
          <w:rFonts w:cs="Times New Roman"/>
          <w:sz w:val="20"/>
          <w:szCs w:val="20"/>
          <w:lang w:val="fr-FR"/>
        </w:rPr>
      </w:pPr>
      <w:r w:rsidRPr="00FA18A8">
        <w:rPr>
          <w:rFonts w:cs="Times New Roman"/>
          <w:sz w:val="20"/>
          <w:szCs w:val="20"/>
          <w:lang w:val="fr-FR"/>
        </w:rPr>
        <w:t xml:space="preserve">Le renforcement de la résilience des communautés nécessite un changement radical des pratiques actuelles. Tout d'abord, une plus grande sensibilisation et une base de connaissances techniques plus solide sur les effets du changement climatique sont nécessaires au niveau des gouvernements nationaux et infranationaux. Cette initiative améliorera la capacité des décideurs politiques et des planificateurs à intégrer pleinement les risques et les opportunités liés au climat dans leur travail, car son premier élément est le renforcement de leurs capacités. </w:t>
      </w:r>
    </w:p>
    <w:p w14:paraId="6465657A" w14:textId="1A40C2BF" w:rsidR="00DB2098" w:rsidRPr="00FA18A8" w:rsidRDefault="00DB2098" w:rsidP="00493FCD">
      <w:pPr>
        <w:tabs>
          <w:tab w:val="left" w:pos="1620"/>
        </w:tabs>
        <w:spacing w:after="0" w:line="240" w:lineRule="auto"/>
        <w:jc w:val="both"/>
        <w:rPr>
          <w:rFonts w:cs="Times New Roman"/>
          <w:sz w:val="20"/>
          <w:szCs w:val="20"/>
          <w:lang w:val="fr-FR"/>
        </w:rPr>
      </w:pPr>
      <w:r w:rsidRPr="00FA18A8">
        <w:rPr>
          <w:rFonts w:cs="Times New Roman"/>
          <w:sz w:val="20"/>
          <w:szCs w:val="20"/>
          <w:lang w:val="fr-FR"/>
        </w:rPr>
        <w:lastRenderedPageBreak/>
        <w:t>Dans le même temps, les communautés locales doivent à la fois réduire leur vulnérabilité directe aux effets néfastes du changement climatique et améliorer leurs capacités d'adaptation à leurs conséquences. Le PMSD se concentre sur ces deux aspects en soutenant des infrastructures et des techniques agricoles résistantes au climat, telles que des systèmes d'irrigation plus efficaces et des cultures à cycle court (composante 2 : investissements dans l'agriculture résistante), et en aidant les communautés à passer de l'agriculture de subsistance à la sécurité alimentaire et aux revenus et à se tourner vers des moyens de subsistance plus diversifiés et moins vulnérables (composante 3 : diversification des moyens de subsistance).</w:t>
      </w:r>
    </w:p>
    <w:p w14:paraId="4EDFEF9E" w14:textId="6E7417FB" w:rsidR="00DB2098" w:rsidRPr="00FA18A8" w:rsidRDefault="00DB2098" w:rsidP="00493FCD">
      <w:pPr>
        <w:tabs>
          <w:tab w:val="left" w:pos="1620"/>
        </w:tabs>
        <w:spacing w:after="0" w:line="240" w:lineRule="auto"/>
        <w:jc w:val="both"/>
        <w:rPr>
          <w:rFonts w:cs="Times New Roman"/>
          <w:sz w:val="20"/>
          <w:szCs w:val="20"/>
          <w:lang w:val="fr-FR"/>
        </w:rPr>
      </w:pPr>
      <w:r w:rsidRPr="00FA18A8">
        <w:rPr>
          <w:rFonts w:cs="Times New Roman"/>
          <w:sz w:val="20"/>
          <w:szCs w:val="20"/>
          <w:lang w:val="fr-FR"/>
        </w:rPr>
        <w:t>Afin d'être aussi efficace et efficient que possible, ce projet</w:t>
      </w:r>
      <w:r w:rsidR="003060C6" w:rsidRPr="00FA18A8">
        <w:rPr>
          <w:rFonts w:cs="Times New Roman"/>
          <w:sz w:val="20"/>
          <w:szCs w:val="20"/>
          <w:lang w:val="fr-FR"/>
        </w:rPr>
        <w:t> :</w:t>
      </w:r>
    </w:p>
    <w:p w14:paraId="7FF866F9" w14:textId="687116C5" w:rsidR="00DB2098" w:rsidRPr="00FA18A8" w:rsidRDefault="00FC2610" w:rsidP="007130EC">
      <w:pPr>
        <w:pStyle w:val="ListParagraph"/>
        <w:numPr>
          <w:ilvl w:val="0"/>
          <w:numId w:val="63"/>
        </w:numPr>
        <w:tabs>
          <w:tab w:val="left" w:pos="1620"/>
        </w:tabs>
        <w:spacing w:after="0" w:line="240" w:lineRule="auto"/>
        <w:jc w:val="both"/>
        <w:rPr>
          <w:rFonts w:cs="Times New Roman"/>
          <w:sz w:val="20"/>
          <w:szCs w:val="20"/>
          <w:lang w:val="fr-FR"/>
        </w:rPr>
      </w:pPr>
      <w:r w:rsidRPr="00FA18A8">
        <w:rPr>
          <w:rFonts w:cs="Times New Roman"/>
          <w:sz w:val="20"/>
          <w:szCs w:val="20"/>
          <w:lang w:val="fr-FR"/>
        </w:rPr>
        <w:t>S’appuie</w:t>
      </w:r>
      <w:r w:rsidR="00DB2098" w:rsidRPr="00FA18A8">
        <w:rPr>
          <w:rFonts w:cs="Times New Roman"/>
          <w:sz w:val="20"/>
          <w:szCs w:val="20"/>
          <w:lang w:val="fr-FR"/>
        </w:rPr>
        <w:t xml:space="preserve"> sur certains des résultats positifs obtenus par des projets récents et les transpose à plus grande échelle, le plus important étant le projet PANA-1 intitulé "Programme d'adaptation intégré pour lutter contre les effets du changement climatique sur la production agricole et la sécurité alimentaire"</w:t>
      </w:r>
      <w:r w:rsidR="003060C6" w:rsidRPr="00FA18A8">
        <w:rPr>
          <w:rFonts w:cs="Times New Roman"/>
          <w:sz w:val="20"/>
          <w:szCs w:val="20"/>
          <w:lang w:val="fr-FR"/>
        </w:rPr>
        <w:t>,</w:t>
      </w:r>
      <w:r w:rsidR="00DB2098" w:rsidRPr="00FA18A8">
        <w:rPr>
          <w:rFonts w:cs="Times New Roman"/>
          <w:sz w:val="20"/>
          <w:szCs w:val="20"/>
          <w:lang w:val="fr-FR"/>
        </w:rPr>
        <w:t xml:space="preserve">    </w:t>
      </w:r>
    </w:p>
    <w:p w14:paraId="779351D8" w14:textId="4D7160FB" w:rsidR="00DB2098" w:rsidRPr="00FA18A8" w:rsidRDefault="00FC2610" w:rsidP="007130EC">
      <w:pPr>
        <w:pStyle w:val="ListParagraph"/>
        <w:numPr>
          <w:ilvl w:val="0"/>
          <w:numId w:val="63"/>
        </w:numPr>
        <w:tabs>
          <w:tab w:val="left" w:pos="1620"/>
        </w:tabs>
        <w:spacing w:after="0" w:line="240" w:lineRule="auto"/>
        <w:jc w:val="both"/>
        <w:rPr>
          <w:rFonts w:cs="Times New Roman"/>
          <w:sz w:val="20"/>
          <w:szCs w:val="20"/>
          <w:lang w:val="fr-FR"/>
        </w:rPr>
      </w:pPr>
      <w:r w:rsidRPr="00FA18A8">
        <w:rPr>
          <w:rFonts w:cs="Times New Roman"/>
          <w:sz w:val="20"/>
          <w:szCs w:val="20"/>
          <w:lang w:val="fr-FR"/>
        </w:rPr>
        <w:t>Adopte</w:t>
      </w:r>
      <w:r w:rsidR="00DB2098" w:rsidRPr="00FA18A8">
        <w:rPr>
          <w:rFonts w:cs="Times New Roman"/>
          <w:sz w:val="20"/>
          <w:szCs w:val="20"/>
          <w:lang w:val="fr-FR"/>
        </w:rPr>
        <w:t xml:space="preserve"> une approche intégrée comportant trois composantes complémentaires et se renforçant mutuellement (renforcement des capacités, investissements dans les infrastructures hydrauliques et diversification des moyens de subsistance), </w:t>
      </w:r>
    </w:p>
    <w:p w14:paraId="69B7C12E" w14:textId="437C64B9" w:rsidR="00DB2098" w:rsidRPr="00FA18A8" w:rsidRDefault="00FC2610" w:rsidP="007130EC">
      <w:pPr>
        <w:pStyle w:val="ListParagraph"/>
        <w:numPr>
          <w:ilvl w:val="0"/>
          <w:numId w:val="63"/>
        </w:numPr>
        <w:tabs>
          <w:tab w:val="left" w:pos="1620"/>
        </w:tabs>
        <w:spacing w:after="0" w:line="240" w:lineRule="auto"/>
        <w:jc w:val="both"/>
        <w:rPr>
          <w:rFonts w:cs="Times New Roman"/>
          <w:sz w:val="20"/>
          <w:szCs w:val="20"/>
          <w:lang w:val="fr-FR"/>
        </w:rPr>
      </w:pPr>
      <w:r w:rsidRPr="00FA18A8">
        <w:rPr>
          <w:rFonts w:cs="Times New Roman"/>
          <w:sz w:val="20"/>
          <w:szCs w:val="20"/>
          <w:lang w:val="fr-FR"/>
        </w:rPr>
        <w:t>S’aligne</w:t>
      </w:r>
      <w:r w:rsidR="00DB2098" w:rsidRPr="00FA18A8">
        <w:rPr>
          <w:rFonts w:cs="Times New Roman"/>
          <w:sz w:val="20"/>
          <w:szCs w:val="20"/>
          <w:lang w:val="fr-FR"/>
        </w:rPr>
        <w:t xml:space="preserve"> sur les priorités nationales, telles que décrites dans la section II ci-dessus, répond aux besoins locaux tels qu'identifiés lors de l'analyse participative approfondie effectuée pendant la phase de préparation du projet,  </w:t>
      </w:r>
    </w:p>
    <w:p w14:paraId="497AE956" w14:textId="304BEAF2" w:rsidR="00DB2098" w:rsidRPr="00FA18A8" w:rsidRDefault="00FC2610" w:rsidP="007130EC">
      <w:pPr>
        <w:pStyle w:val="ListParagraph"/>
        <w:numPr>
          <w:ilvl w:val="0"/>
          <w:numId w:val="63"/>
        </w:numPr>
        <w:tabs>
          <w:tab w:val="left" w:pos="1620"/>
        </w:tabs>
        <w:spacing w:after="0" w:line="240" w:lineRule="auto"/>
        <w:jc w:val="both"/>
        <w:rPr>
          <w:rFonts w:cs="Times New Roman"/>
          <w:sz w:val="20"/>
          <w:szCs w:val="20"/>
          <w:lang w:val="fr-FR"/>
        </w:rPr>
      </w:pPr>
      <w:r w:rsidRPr="00FA18A8">
        <w:rPr>
          <w:rFonts w:cs="Times New Roman"/>
          <w:sz w:val="20"/>
          <w:szCs w:val="20"/>
          <w:lang w:val="fr-FR"/>
        </w:rPr>
        <w:t>S’appuie</w:t>
      </w:r>
      <w:r w:rsidR="00DB2098" w:rsidRPr="00FA18A8">
        <w:rPr>
          <w:rFonts w:cs="Times New Roman"/>
          <w:sz w:val="20"/>
          <w:szCs w:val="20"/>
          <w:lang w:val="fr-FR"/>
        </w:rPr>
        <w:t xml:space="preserve"> sur les structures et capacités nationales et sous-nationales préexistantes et les renforce,</w:t>
      </w:r>
    </w:p>
    <w:p w14:paraId="0B566A1A" w14:textId="5253104E" w:rsidR="00DB2098" w:rsidRPr="00FA18A8" w:rsidRDefault="00FC2610" w:rsidP="007130EC">
      <w:pPr>
        <w:pStyle w:val="ListParagraph"/>
        <w:numPr>
          <w:ilvl w:val="0"/>
          <w:numId w:val="63"/>
        </w:numPr>
        <w:tabs>
          <w:tab w:val="left" w:pos="1620"/>
        </w:tabs>
        <w:spacing w:after="0" w:line="240" w:lineRule="auto"/>
        <w:jc w:val="both"/>
        <w:rPr>
          <w:rFonts w:cs="Times New Roman"/>
          <w:sz w:val="20"/>
          <w:szCs w:val="20"/>
          <w:lang w:val="fr-FR"/>
        </w:rPr>
      </w:pPr>
      <w:r w:rsidRPr="00FA18A8">
        <w:rPr>
          <w:rFonts w:cs="Times New Roman"/>
          <w:sz w:val="20"/>
          <w:szCs w:val="20"/>
          <w:lang w:val="fr-FR"/>
        </w:rPr>
        <w:t>Intègre</w:t>
      </w:r>
      <w:r w:rsidR="00DB2098" w:rsidRPr="00FA18A8">
        <w:rPr>
          <w:rFonts w:cs="Times New Roman"/>
          <w:sz w:val="20"/>
          <w:szCs w:val="20"/>
          <w:lang w:val="fr-FR"/>
        </w:rPr>
        <w:t xml:space="preserve"> la dimension de genre dans ses activités, ses produits et ses résultats, et </w:t>
      </w:r>
    </w:p>
    <w:p w14:paraId="08719A5B" w14:textId="0A4DC1C5" w:rsidR="00992853" w:rsidRPr="00FA18A8" w:rsidRDefault="00FC2610" w:rsidP="007130EC">
      <w:pPr>
        <w:pStyle w:val="ListParagraph"/>
        <w:numPr>
          <w:ilvl w:val="0"/>
          <w:numId w:val="63"/>
        </w:numPr>
        <w:tabs>
          <w:tab w:val="left" w:pos="1620"/>
        </w:tabs>
        <w:spacing w:after="0" w:line="240" w:lineRule="auto"/>
        <w:jc w:val="both"/>
        <w:rPr>
          <w:rFonts w:cs="Times New Roman"/>
          <w:sz w:val="20"/>
          <w:szCs w:val="20"/>
          <w:lang w:val="fr-FR"/>
        </w:rPr>
      </w:pPr>
      <w:r w:rsidRPr="00FA18A8">
        <w:rPr>
          <w:rFonts w:cs="Times New Roman"/>
          <w:sz w:val="20"/>
          <w:szCs w:val="20"/>
          <w:lang w:val="fr-FR"/>
        </w:rPr>
        <w:t>Garantit</w:t>
      </w:r>
      <w:r w:rsidR="00DB2098" w:rsidRPr="00FA18A8">
        <w:rPr>
          <w:rFonts w:cs="Times New Roman"/>
          <w:sz w:val="20"/>
          <w:szCs w:val="20"/>
          <w:lang w:val="fr-FR"/>
        </w:rPr>
        <w:t xml:space="preserve"> un accès équitable à tous les bénéficiaires des projets ciblés (jeunes, pauvres, sans terre, etc.).</w:t>
      </w:r>
    </w:p>
    <w:p w14:paraId="26E59D52" w14:textId="51D10CC8" w:rsidR="00992853" w:rsidRPr="00FA18A8" w:rsidRDefault="00992853" w:rsidP="00493FCD">
      <w:pPr>
        <w:tabs>
          <w:tab w:val="left" w:pos="1620"/>
        </w:tabs>
        <w:spacing w:after="0" w:line="240" w:lineRule="auto"/>
        <w:jc w:val="both"/>
        <w:rPr>
          <w:rFonts w:cs="Times New Roman"/>
          <w:sz w:val="20"/>
          <w:szCs w:val="20"/>
          <w:lang w:val="fr-FR"/>
        </w:rPr>
      </w:pPr>
    </w:p>
    <w:p w14:paraId="5BE4451F" w14:textId="061BB784" w:rsidR="00992853" w:rsidRPr="00FA18A8" w:rsidRDefault="00992853" w:rsidP="00493FCD">
      <w:pPr>
        <w:tabs>
          <w:tab w:val="left" w:pos="1620"/>
        </w:tabs>
        <w:spacing w:after="0" w:line="240" w:lineRule="auto"/>
        <w:jc w:val="both"/>
        <w:rPr>
          <w:rFonts w:cs="Times New Roman"/>
          <w:sz w:val="20"/>
          <w:szCs w:val="20"/>
          <w:lang w:val="fr-FR"/>
        </w:rPr>
      </w:pPr>
    </w:p>
    <w:p w14:paraId="4F90FF19" w14:textId="4637D1CD" w:rsidR="009C572D" w:rsidRPr="00FA18A8" w:rsidRDefault="009C572D" w:rsidP="00493FCD">
      <w:pPr>
        <w:pStyle w:val="Title"/>
        <w:spacing w:after="0"/>
        <w:rPr>
          <w:rFonts w:cs="Times New Roman"/>
          <w:color w:val="auto"/>
          <w:sz w:val="20"/>
          <w:szCs w:val="20"/>
          <w:lang w:val="fr-FR"/>
        </w:rPr>
      </w:pPr>
      <w:bookmarkStart w:id="62" w:name="_Toc60245174"/>
      <w:r w:rsidRPr="00FA18A8">
        <w:rPr>
          <w:rFonts w:cs="Times New Roman"/>
          <w:color w:val="auto"/>
          <w:sz w:val="20"/>
          <w:szCs w:val="20"/>
          <w:lang w:val="fr-FR"/>
        </w:rPr>
        <w:t>Résultats</w:t>
      </w:r>
      <w:bookmarkEnd w:id="62"/>
      <w:r w:rsidRPr="00FA18A8">
        <w:rPr>
          <w:rFonts w:cs="Times New Roman"/>
          <w:color w:val="auto"/>
          <w:sz w:val="20"/>
          <w:szCs w:val="20"/>
          <w:lang w:val="fr-FR"/>
        </w:rPr>
        <w:t xml:space="preserve"> </w:t>
      </w:r>
    </w:p>
    <w:p w14:paraId="346303BB" w14:textId="2B18E3A8" w:rsidR="009C572D" w:rsidRPr="00FA18A8" w:rsidRDefault="009C572D" w:rsidP="007130EC">
      <w:pPr>
        <w:pStyle w:val="Heading2"/>
        <w:numPr>
          <w:ilvl w:val="1"/>
          <w:numId w:val="55"/>
        </w:numPr>
        <w:spacing w:after="0"/>
        <w:rPr>
          <w:rFonts w:ascii="Times New Roman" w:hAnsi="Times New Roman" w:cs="Times New Roman"/>
          <w:color w:val="auto"/>
          <w:sz w:val="20"/>
          <w:szCs w:val="20"/>
          <w:lang w:val="fr-FR"/>
        </w:rPr>
      </w:pPr>
      <w:bookmarkStart w:id="63" w:name="_Toc52955678"/>
      <w:bookmarkStart w:id="64" w:name="_Toc60245175"/>
      <w:r w:rsidRPr="00FA18A8">
        <w:rPr>
          <w:rFonts w:ascii="Times New Roman" w:hAnsi="Times New Roman" w:cs="Times New Roman"/>
          <w:color w:val="auto"/>
          <w:sz w:val="20"/>
          <w:szCs w:val="20"/>
          <w:lang w:val="fr-FR"/>
        </w:rPr>
        <w:t>Stratégie du projet</w:t>
      </w:r>
      <w:bookmarkEnd w:id="63"/>
      <w:bookmarkEnd w:id="64"/>
      <w:r w:rsidRPr="00FA18A8">
        <w:rPr>
          <w:rFonts w:ascii="Times New Roman" w:hAnsi="Times New Roman" w:cs="Times New Roman"/>
          <w:color w:val="auto"/>
          <w:sz w:val="20"/>
          <w:szCs w:val="20"/>
          <w:lang w:val="fr-FR"/>
        </w:rPr>
        <w:t xml:space="preserve"> </w:t>
      </w:r>
    </w:p>
    <w:p w14:paraId="5E838D32" w14:textId="15F6C0AE" w:rsidR="00133471" w:rsidRPr="00FA18A8" w:rsidRDefault="00133471" w:rsidP="00133471">
      <w:pPr>
        <w:pStyle w:val="Heading3"/>
        <w:ind w:left="360" w:hanging="360"/>
        <w:rPr>
          <w:rFonts w:ascii="Times New Roman" w:hAnsi="Times New Roman" w:cs="Times New Roman"/>
          <w:sz w:val="20"/>
          <w:szCs w:val="20"/>
        </w:rPr>
      </w:pPr>
      <w:bookmarkStart w:id="65" w:name="_Toc60245176"/>
      <w:r w:rsidRPr="00FA18A8">
        <w:rPr>
          <w:rFonts w:ascii="Times New Roman" w:hAnsi="Times New Roman" w:cs="Times New Roman"/>
          <w:sz w:val="20"/>
          <w:szCs w:val="20"/>
        </w:rPr>
        <w:t>Conception du programme</w:t>
      </w:r>
      <w:bookmarkEnd w:id="65"/>
    </w:p>
    <w:p w14:paraId="29C985F4" w14:textId="70C20696" w:rsidR="00133471" w:rsidRPr="00FA18A8" w:rsidRDefault="00133471" w:rsidP="00FC2610">
      <w:pPr>
        <w:rPr>
          <w:rFonts w:cs="Times New Roman"/>
          <w:b/>
          <w:bCs/>
          <w:sz w:val="20"/>
          <w:szCs w:val="20"/>
          <w:lang w:val="fr-FR"/>
        </w:rPr>
      </w:pPr>
      <w:r w:rsidRPr="00FA18A8">
        <w:rPr>
          <w:rFonts w:cs="Times New Roman"/>
          <w:b/>
          <w:bCs/>
          <w:sz w:val="20"/>
          <w:szCs w:val="20"/>
          <w:lang w:val="fr-FR"/>
        </w:rPr>
        <w:t>Additionalité</w:t>
      </w:r>
    </w:p>
    <w:p w14:paraId="793AED7F" w14:textId="5E89AA65" w:rsidR="00ED0C8F" w:rsidRPr="00FA18A8" w:rsidRDefault="00ED0C8F" w:rsidP="00493FCD">
      <w:pPr>
        <w:spacing w:after="0" w:line="240" w:lineRule="auto"/>
        <w:jc w:val="both"/>
        <w:rPr>
          <w:rFonts w:cs="Times New Roman"/>
          <w:sz w:val="20"/>
          <w:szCs w:val="20"/>
          <w:lang w:val="fr-FR"/>
        </w:rPr>
      </w:pPr>
      <w:r w:rsidRPr="00FA18A8">
        <w:rPr>
          <w:rFonts w:cs="Times New Roman"/>
          <w:sz w:val="20"/>
          <w:szCs w:val="20"/>
          <w:lang w:val="fr-FR"/>
        </w:rPr>
        <w:t xml:space="preserve">Le PMSD est un projet d’additionnalité climatique. C’est un projet qui supporte les surcoûts induits par les changements climatiques sur le développement national.  Ce montage technique du projet constitue un modèle. Car, dans le cadre des différents mécanismes financiers notamment le Fonds Vert pour le Climat, c’est cette nouvelle approche de mobilisation des fonds climatiques qui est de plus en plus souhaité. Ainsi, ce montage du PMSD pourra servir d’exemple pour concevoir d’autres projets </w:t>
      </w:r>
      <w:r w:rsidR="003060C6" w:rsidRPr="00FA18A8">
        <w:rPr>
          <w:rFonts w:cs="Times New Roman"/>
          <w:sz w:val="20"/>
          <w:szCs w:val="20"/>
          <w:lang w:val="fr-FR"/>
        </w:rPr>
        <w:t>similaires sur les changements climatiques</w:t>
      </w:r>
      <w:r w:rsidR="00743D66" w:rsidRPr="00FA18A8">
        <w:rPr>
          <w:rFonts w:cs="Times New Roman"/>
          <w:sz w:val="20"/>
          <w:szCs w:val="20"/>
          <w:lang w:val="fr-FR"/>
        </w:rPr>
        <w:t>.</w:t>
      </w:r>
    </w:p>
    <w:p w14:paraId="09DFAA74" w14:textId="75639E8D" w:rsidR="00ED0C8F" w:rsidRPr="00FA18A8" w:rsidRDefault="00ED0C8F" w:rsidP="00493FCD">
      <w:pPr>
        <w:spacing w:after="0" w:line="240" w:lineRule="auto"/>
        <w:jc w:val="both"/>
        <w:rPr>
          <w:rFonts w:cs="Times New Roman"/>
          <w:sz w:val="20"/>
          <w:szCs w:val="20"/>
          <w:lang w:val="fr-FR"/>
        </w:rPr>
      </w:pPr>
      <w:r w:rsidRPr="00FA18A8">
        <w:rPr>
          <w:rFonts w:cs="Times New Roman"/>
          <w:sz w:val="20"/>
          <w:szCs w:val="20"/>
          <w:lang w:val="fr-FR"/>
        </w:rPr>
        <w:t>En cela, le projet est cohérent et respecte les normes initiales de l’additonnalité</w:t>
      </w:r>
      <w:r w:rsidR="00184F65" w:rsidRPr="00FA18A8">
        <w:rPr>
          <w:rFonts w:cs="Times New Roman"/>
          <w:sz w:val="20"/>
          <w:szCs w:val="20"/>
          <w:lang w:val="fr-FR"/>
        </w:rPr>
        <w:t> :</w:t>
      </w:r>
      <w:r w:rsidR="003060C6" w:rsidRPr="00FA18A8">
        <w:rPr>
          <w:rFonts w:cs="Times New Roman"/>
          <w:sz w:val="20"/>
          <w:szCs w:val="20"/>
          <w:lang w:val="fr-FR"/>
        </w:rPr>
        <w:t xml:space="preserve"> </w:t>
      </w:r>
      <w:r w:rsidRPr="00FA18A8">
        <w:rPr>
          <w:rFonts w:cs="Times New Roman"/>
          <w:sz w:val="20"/>
          <w:szCs w:val="20"/>
          <w:lang w:val="fr-FR"/>
        </w:rPr>
        <w:t xml:space="preserve">Comme expliqué dans le Prodoc du PMSD, le projet s'inscrit parfaitement dans </w:t>
      </w:r>
      <w:r w:rsidR="00A62BC4" w:rsidRPr="00FA18A8">
        <w:rPr>
          <w:rFonts w:cs="Times New Roman"/>
          <w:sz w:val="20"/>
          <w:szCs w:val="20"/>
          <w:lang w:val="fr-FR"/>
        </w:rPr>
        <w:t>le Programme d'Action national d'Adaptation aux Changements </w:t>
      </w:r>
      <w:r w:rsidRPr="00FA18A8">
        <w:rPr>
          <w:rFonts w:cs="Times New Roman"/>
          <w:sz w:val="20"/>
          <w:szCs w:val="20"/>
          <w:lang w:val="fr-FR"/>
        </w:rPr>
        <w:t xml:space="preserve">Bénin. Tout d'abord, l'agriculture est le secteur le plus important de l'économie béninoise, qui fait vivre les deux tiers de la population et fournit 80 % des exportations du pays. </w:t>
      </w:r>
    </w:p>
    <w:p w14:paraId="649AE327" w14:textId="1C3B4465" w:rsidR="00ED0C8F" w:rsidRPr="00FA18A8" w:rsidRDefault="00ED0C8F" w:rsidP="00493FCD">
      <w:pPr>
        <w:spacing w:after="0" w:line="240" w:lineRule="auto"/>
        <w:jc w:val="both"/>
        <w:rPr>
          <w:rFonts w:cs="Times New Roman"/>
          <w:sz w:val="20"/>
          <w:szCs w:val="20"/>
          <w:lang w:val="fr-FR"/>
        </w:rPr>
      </w:pPr>
      <w:r w:rsidRPr="00FA18A8">
        <w:rPr>
          <w:rFonts w:cs="Times New Roman"/>
          <w:sz w:val="20"/>
          <w:szCs w:val="20"/>
          <w:lang w:val="fr-FR"/>
        </w:rPr>
        <w:t xml:space="preserve">Cependant, malgré sa taille, son énorme potentiel (disponibilité de terres cultivables et irrigables, important marché émergent), et les efforts du gouvernement, le secteur agricole béninois est confronté à de nombreux défis.  </w:t>
      </w:r>
      <w:r w:rsidR="00017796" w:rsidRPr="00FA18A8">
        <w:rPr>
          <w:rFonts w:cs="Times New Roman"/>
          <w:sz w:val="20"/>
          <w:szCs w:val="20"/>
          <w:lang w:val="fr-FR"/>
        </w:rPr>
        <w:t xml:space="preserve">Il </w:t>
      </w:r>
      <w:r w:rsidRPr="00FA18A8">
        <w:rPr>
          <w:rFonts w:cs="Times New Roman"/>
          <w:sz w:val="20"/>
          <w:szCs w:val="20"/>
          <w:lang w:val="fr-FR"/>
        </w:rPr>
        <w:t xml:space="preserve">est particulièrement pertinent, car on estime que seulement 13 % de la surface cultivée du Bénin est irriguée, et que 80 % de la production agricole a lieu pendant la saison des pluies. La dépendance à l'égard du beau temps pour le maintien des moyens de subsistance est très apparente dans les statistiques et sur le terrain. L'accès limité à l'eau et aux outils agricoles contribue à la vulnérabilité des agriculteurs, et ces problèmes sont encore exacerbés par le changement climatique. En fait, l'impact du changement climatique sur le Bénin est indéniable, il a induit une altération du régime des pluies et une hausse de la température au Bénin, ce qui a un impact important sur l'agriculture et les plus vulnérables qui dépendent de l'agriculture pour leur subsistance. Le Bénin est vulnérable au changement climatique qui se traduit par une augmentation observée et prévue de la variabilité des précipitations et par des événements météorologiques extrêmes plus fréquents. Les projections climatiques à moyen terme indiquent le risque de niveaux de pluie insuffisants dans certaines régions, principalement au nord, mais aussi une évapotranspiration accrue et une plus grande variabilité des précipitations pendant les saisons de culture. Les sécheresses et les inondations sont déjà plus graves. Cela signifie une pression accrue sur les ressources naturelles et le système de production agricole, notamment sur les cultures pluviales, la régénération des arbres naturels et le pâturage des animaux. Le PMSD a été conçu pour contribuer au renforcement de la résilience des moyens de subsistance ruraux et des gouvernements locaux afin d'aider le gouvernement et </w:t>
      </w:r>
      <w:r w:rsidR="00017796" w:rsidRPr="00FA18A8">
        <w:rPr>
          <w:rFonts w:cs="Times New Roman"/>
          <w:sz w:val="20"/>
          <w:szCs w:val="20"/>
          <w:lang w:val="fr-FR"/>
        </w:rPr>
        <w:t xml:space="preserve">les </w:t>
      </w:r>
      <w:r w:rsidRPr="00FA18A8">
        <w:rPr>
          <w:rFonts w:cs="Times New Roman"/>
          <w:sz w:val="20"/>
          <w:szCs w:val="20"/>
          <w:lang w:val="fr-FR"/>
        </w:rPr>
        <w:t>communauté</w:t>
      </w:r>
      <w:r w:rsidR="00017796" w:rsidRPr="00FA18A8">
        <w:rPr>
          <w:rFonts w:cs="Times New Roman"/>
          <w:sz w:val="20"/>
          <w:szCs w:val="20"/>
          <w:lang w:val="fr-FR"/>
        </w:rPr>
        <w:t>s-</w:t>
      </w:r>
      <w:r w:rsidRPr="00FA18A8">
        <w:rPr>
          <w:rFonts w:cs="Times New Roman"/>
          <w:sz w:val="20"/>
          <w:szCs w:val="20"/>
          <w:lang w:val="fr-FR"/>
        </w:rPr>
        <w:t>cible</w:t>
      </w:r>
      <w:r w:rsidR="00017796" w:rsidRPr="00FA18A8">
        <w:rPr>
          <w:rFonts w:cs="Times New Roman"/>
          <w:sz w:val="20"/>
          <w:szCs w:val="20"/>
          <w:lang w:val="fr-FR"/>
        </w:rPr>
        <w:t>s</w:t>
      </w:r>
      <w:r w:rsidRPr="00FA18A8">
        <w:rPr>
          <w:rFonts w:cs="Times New Roman"/>
          <w:sz w:val="20"/>
          <w:szCs w:val="20"/>
          <w:lang w:val="fr-FR"/>
        </w:rPr>
        <w:t xml:space="preserve"> à répondre au changement climatique et à ses conséquences.</w:t>
      </w:r>
    </w:p>
    <w:p w14:paraId="28BB8872" w14:textId="3D6E4845" w:rsidR="00133471" w:rsidRPr="00FA18A8" w:rsidRDefault="00133471" w:rsidP="00493FCD">
      <w:pPr>
        <w:spacing w:after="0" w:line="240" w:lineRule="auto"/>
        <w:jc w:val="both"/>
        <w:rPr>
          <w:rFonts w:cs="Times New Roman"/>
          <w:sz w:val="20"/>
          <w:szCs w:val="20"/>
          <w:lang w:val="fr-FR"/>
        </w:rPr>
      </w:pPr>
    </w:p>
    <w:p w14:paraId="4AD74426" w14:textId="12648EA4" w:rsidR="00133471" w:rsidRPr="00FA18A8" w:rsidRDefault="00133471" w:rsidP="00493FCD">
      <w:pPr>
        <w:spacing w:after="0" w:line="240" w:lineRule="auto"/>
        <w:jc w:val="both"/>
        <w:rPr>
          <w:rFonts w:cs="Times New Roman"/>
          <w:b/>
          <w:bCs/>
          <w:sz w:val="20"/>
          <w:szCs w:val="20"/>
          <w:lang w:val="fr-FR"/>
        </w:rPr>
      </w:pPr>
      <w:r w:rsidRPr="00FA18A8">
        <w:rPr>
          <w:rFonts w:cs="Times New Roman"/>
          <w:b/>
          <w:bCs/>
          <w:sz w:val="20"/>
          <w:szCs w:val="20"/>
          <w:lang w:val="fr-FR"/>
        </w:rPr>
        <w:t>Alignement sur les priorités nationales</w:t>
      </w:r>
    </w:p>
    <w:p w14:paraId="6FD53117" w14:textId="1B233288" w:rsidR="00ED0C8F" w:rsidRPr="00FA18A8" w:rsidRDefault="00ED0C8F" w:rsidP="00493FCD">
      <w:pPr>
        <w:spacing w:after="0" w:line="240" w:lineRule="auto"/>
        <w:jc w:val="both"/>
        <w:rPr>
          <w:rFonts w:cs="Times New Roman"/>
          <w:sz w:val="20"/>
          <w:szCs w:val="20"/>
          <w:lang w:val="fr-FR"/>
        </w:rPr>
      </w:pPr>
      <w:r w:rsidRPr="00FA18A8">
        <w:rPr>
          <w:rFonts w:cs="Times New Roman"/>
          <w:sz w:val="20"/>
          <w:szCs w:val="20"/>
          <w:lang w:val="fr-FR"/>
        </w:rPr>
        <w:lastRenderedPageBreak/>
        <w:t xml:space="preserve">Le PMSD se base </w:t>
      </w:r>
      <w:r w:rsidR="007A4C9D" w:rsidRPr="00FA18A8">
        <w:rPr>
          <w:rFonts w:cs="Times New Roman"/>
          <w:sz w:val="20"/>
          <w:szCs w:val="20"/>
          <w:lang w:val="fr-FR"/>
        </w:rPr>
        <w:t>sur les</w:t>
      </w:r>
      <w:r w:rsidRPr="00FA18A8">
        <w:rPr>
          <w:rFonts w:cs="Times New Roman"/>
          <w:sz w:val="20"/>
          <w:szCs w:val="20"/>
          <w:lang w:val="fr-FR"/>
        </w:rPr>
        <w:t xml:space="preserve"> secteurs prioritaires et les orientations définis dans le document du PANA, qui est la base de l’action d’adaptation climatique au Bénin. On peut souligner que le PMSD est principalement un projet de résilience du secteur agricole, secteur </w:t>
      </w:r>
      <w:r w:rsidR="00215C62" w:rsidRPr="00FA18A8">
        <w:rPr>
          <w:rFonts w:cs="Times New Roman"/>
          <w:sz w:val="20"/>
          <w:szCs w:val="20"/>
          <w:lang w:val="fr-FR"/>
        </w:rPr>
        <w:t>prioritaire énoncé</w:t>
      </w:r>
      <w:r w:rsidRPr="00FA18A8">
        <w:rPr>
          <w:rFonts w:cs="Times New Roman"/>
          <w:sz w:val="20"/>
          <w:szCs w:val="20"/>
          <w:lang w:val="fr-FR"/>
        </w:rPr>
        <w:t xml:space="preserve"> dans le document de PANA. Le projet aborde dans sa composante 2 les investissements agricoles intelligents face au climat pour contrer les risques climatiques adverses tels que la sécheresse, les inondations, les vents violents, etc. </w:t>
      </w:r>
    </w:p>
    <w:p w14:paraId="60C920E9" w14:textId="79F05C2A" w:rsidR="00ED0C8F" w:rsidRPr="00FA18A8" w:rsidRDefault="00ED0C8F" w:rsidP="00493FCD">
      <w:pPr>
        <w:spacing w:after="0" w:line="240" w:lineRule="auto"/>
        <w:jc w:val="both"/>
        <w:rPr>
          <w:rFonts w:cs="Times New Roman"/>
          <w:sz w:val="20"/>
          <w:szCs w:val="20"/>
          <w:lang w:val="fr-FR"/>
        </w:rPr>
      </w:pPr>
      <w:r w:rsidRPr="00FA18A8">
        <w:rPr>
          <w:rFonts w:cs="Times New Roman"/>
          <w:sz w:val="20"/>
          <w:szCs w:val="20"/>
          <w:lang w:val="fr-FR"/>
        </w:rPr>
        <w:t xml:space="preserve">La mise en place d’infrastructures d’eau répond aux poches de sécheresse ; la mise en place de plantations (bambou, </w:t>
      </w:r>
      <w:r w:rsidRPr="00FA18A8">
        <w:rPr>
          <w:rFonts w:cs="Times New Roman"/>
          <w:i/>
          <w:iCs/>
          <w:sz w:val="20"/>
          <w:szCs w:val="20"/>
          <w:lang w:val="fr-FR"/>
        </w:rPr>
        <w:t>Gmelina</w:t>
      </w:r>
      <w:r w:rsidRPr="00FA18A8">
        <w:rPr>
          <w:rFonts w:cs="Times New Roman"/>
          <w:sz w:val="20"/>
          <w:szCs w:val="20"/>
          <w:lang w:val="fr-FR"/>
        </w:rPr>
        <w:t>, etc.) répond aux inondations et aux forts vents dégradant les berges</w:t>
      </w:r>
      <w:r w:rsidR="00017796" w:rsidRPr="00FA18A8">
        <w:rPr>
          <w:rFonts w:cs="Times New Roman"/>
          <w:sz w:val="20"/>
          <w:szCs w:val="20"/>
          <w:lang w:val="fr-FR"/>
        </w:rPr>
        <w:t xml:space="preserve"> </w:t>
      </w:r>
      <w:r w:rsidR="000B4333" w:rsidRPr="00FA18A8">
        <w:rPr>
          <w:rFonts w:cs="Times New Roman"/>
          <w:sz w:val="20"/>
          <w:szCs w:val="20"/>
          <w:lang w:val="fr-FR"/>
        </w:rPr>
        <w:t>êta</w:t>
      </w:r>
      <w:r w:rsidRPr="00FA18A8">
        <w:rPr>
          <w:rFonts w:cs="Times New Roman"/>
          <w:sz w:val="20"/>
          <w:szCs w:val="20"/>
          <w:lang w:val="fr-FR"/>
        </w:rPr>
        <w:t xml:space="preserve"> promotion des activités alternatives à l’agriculture au sein des communautés répond au renforcement de la résilience face aux effets adverses des changements climatiques. Tous ces cadres de réponse sont en parfaite ligne avec le programme PANA.</w:t>
      </w:r>
    </w:p>
    <w:p w14:paraId="1F0077AB" w14:textId="640F5A63" w:rsidR="00ED0C8F" w:rsidRPr="00FA18A8" w:rsidRDefault="00ED0C8F" w:rsidP="00493FCD">
      <w:pPr>
        <w:spacing w:after="0" w:line="240" w:lineRule="auto"/>
        <w:jc w:val="both"/>
        <w:rPr>
          <w:rFonts w:cs="Times New Roman"/>
          <w:bCs/>
          <w:sz w:val="20"/>
          <w:szCs w:val="20"/>
          <w:lang w:val="fr-FR"/>
        </w:rPr>
      </w:pPr>
      <w:r w:rsidRPr="00FA18A8">
        <w:rPr>
          <w:rFonts w:cs="Times New Roman"/>
          <w:sz w:val="20"/>
          <w:szCs w:val="20"/>
          <w:lang w:val="fr-FR"/>
        </w:rPr>
        <w:t xml:space="preserve">A travers ces actions, le PMSD contribue aussi à la mise en œuvre de la </w:t>
      </w:r>
      <w:r w:rsidRPr="00FA18A8">
        <w:rPr>
          <w:rFonts w:cs="Times New Roman"/>
          <w:bCs/>
          <w:sz w:val="20"/>
          <w:szCs w:val="20"/>
          <w:lang w:val="fr-FR"/>
        </w:rPr>
        <w:t>CDN du Bénin.</w:t>
      </w:r>
    </w:p>
    <w:p w14:paraId="3C0B6E2B" w14:textId="77777777" w:rsidR="00FC2610" w:rsidRPr="00FA18A8" w:rsidRDefault="00FC2610" w:rsidP="00493FCD">
      <w:pPr>
        <w:spacing w:after="0" w:line="240" w:lineRule="auto"/>
        <w:jc w:val="both"/>
        <w:rPr>
          <w:rFonts w:cs="Times New Roman"/>
          <w:sz w:val="20"/>
          <w:szCs w:val="20"/>
          <w:lang w:val="fr-FR"/>
        </w:rPr>
      </w:pPr>
    </w:p>
    <w:p w14:paraId="6FFB999C" w14:textId="282D4787" w:rsidR="00ED0C8F" w:rsidRPr="00FA18A8" w:rsidRDefault="00136FF6" w:rsidP="00493FCD">
      <w:pPr>
        <w:spacing w:after="0" w:line="240" w:lineRule="auto"/>
        <w:jc w:val="both"/>
        <w:rPr>
          <w:rFonts w:cs="Times New Roman"/>
          <w:sz w:val="20"/>
          <w:szCs w:val="20"/>
          <w:u w:val="single"/>
          <w:lang w:val="fr-FR"/>
        </w:rPr>
      </w:pPr>
      <w:r w:rsidRPr="00FA18A8">
        <w:rPr>
          <w:rFonts w:cs="Times New Roman"/>
          <w:sz w:val="20"/>
          <w:szCs w:val="20"/>
          <w:u w:val="single"/>
          <w:lang w:val="fr-FR"/>
        </w:rPr>
        <w:t>Titre :</w:t>
      </w:r>
      <w:r w:rsidR="00017796" w:rsidRPr="00FA18A8">
        <w:rPr>
          <w:rFonts w:cs="Times New Roman"/>
          <w:sz w:val="20"/>
          <w:szCs w:val="20"/>
          <w:u w:val="single"/>
          <w:lang w:val="fr-FR"/>
        </w:rPr>
        <w:t xml:space="preserve"> Alignement du PMSD avec les priorités gouvernementales, les ODD et le PNUAD</w:t>
      </w:r>
    </w:p>
    <w:tbl>
      <w:tblPr>
        <w:tblStyle w:val="TableGrid"/>
        <w:tblW w:w="8995" w:type="dxa"/>
        <w:tblLayout w:type="fixed"/>
        <w:tblLook w:val="04A0" w:firstRow="1" w:lastRow="0" w:firstColumn="1" w:lastColumn="0" w:noHBand="0" w:noVBand="1"/>
      </w:tblPr>
      <w:tblGrid>
        <w:gridCol w:w="2155"/>
        <w:gridCol w:w="2070"/>
        <w:gridCol w:w="4770"/>
      </w:tblGrid>
      <w:tr w:rsidR="00184F65" w:rsidRPr="00FA18A8" w14:paraId="34487369" w14:textId="77777777" w:rsidTr="005F3AE3">
        <w:tc>
          <w:tcPr>
            <w:tcW w:w="2155" w:type="dxa"/>
            <w:shd w:val="clear" w:color="auto" w:fill="auto"/>
          </w:tcPr>
          <w:p w14:paraId="266E7A45" w14:textId="77777777" w:rsidR="00ED0C8F" w:rsidRPr="00FA18A8" w:rsidRDefault="00ED0C8F" w:rsidP="00493FCD">
            <w:pPr>
              <w:autoSpaceDE w:val="0"/>
              <w:autoSpaceDN w:val="0"/>
              <w:adjustRightInd w:val="0"/>
              <w:spacing w:after="0" w:line="240" w:lineRule="auto"/>
              <w:jc w:val="center"/>
              <w:rPr>
                <w:rFonts w:eastAsia="Batang"/>
                <w:b/>
                <w:bCs/>
                <w:sz w:val="16"/>
                <w:szCs w:val="16"/>
                <w:lang w:val="fr-FR" w:eastAsia="ko-KR"/>
              </w:rPr>
            </w:pPr>
            <w:r w:rsidRPr="00FA18A8">
              <w:rPr>
                <w:rFonts w:eastAsia="Batang"/>
                <w:b/>
                <w:bCs/>
                <w:sz w:val="16"/>
                <w:szCs w:val="16"/>
                <w:lang w:val="fr-FR" w:eastAsia="ko-KR"/>
              </w:rPr>
              <w:t>GoB</w:t>
            </w:r>
          </w:p>
        </w:tc>
        <w:tc>
          <w:tcPr>
            <w:tcW w:w="2070" w:type="dxa"/>
            <w:shd w:val="clear" w:color="auto" w:fill="auto"/>
          </w:tcPr>
          <w:p w14:paraId="77555DBD" w14:textId="22490E3D" w:rsidR="00ED0C8F" w:rsidRPr="00FA18A8" w:rsidRDefault="00ED0C8F" w:rsidP="00493FCD">
            <w:pPr>
              <w:autoSpaceDE w:val="0"/>
              <w:autoSpaceDN w:val="0"/>
              <w:adjustRightInd w:val="0"/>
              <w:spacing w:after="0" w:line="240" w:lineRule="auto"/>
              <w:jc w:val="center"/>
              <w:rPr>
                <w:rFonts w:eastAsia="Batang"/>
                <w:b/>
                <w:bCs/>
                <w:sz w:val="16"/>
                <w:szCs w:val="16"/>
                <w:lang w:val="fr-FR" w:eastAsia="ko-KR"/>
              </w:rPr>
            </w:pPr>
            <w:r w:rsidRPr="00FA18A8">
              <w:rPr>
                <w:rFonts w:eastAsia="Batang"/>
                <w:b/>
                <w:bCs/>
                <w:sz w:val="16"/>
                <w:szCs w:val="16"/>
                <w:lang w:val="fr-FR" w:eastAsia="ko-KR"/>
              </w:rPr>
              <w:t>R</w:t>
            </w:r>
            <w:r w:rsidR="00017796" w:rsidRPr="00FA18A8">
              <w:rPr>
                <w:rFonts w:eastAsia="Batang"/>
                <w:b/>
                <w:bCs/>
                <w:sz w:val="16"/>
                <w:szCs w:val="16"/>
                <w:lang w:val="fr-FR" w:eastAsia="ko-KR"/>
              </w:rPr>
              <w:t>é</w:t>
            </w:r>
            <w:r w:rsidRPr="00FA18A8">
              <w:rPr>
                <w:rFonts w:eastAsia="Batang"/>
                <w:b/>
                <w:bCs/>
                <w:sz w:val="16"/>
                <w:szCs w:val="16"/>
                <w:lang w:val="fr-FR" w:eastAsia="ko-KR"/>
              </w:rPr>
              <w:t>alisations</w:t>
            </w:r>
            <w:r w:rsidR="00017796" w:rsidRPr="00FA18A8">
              <w:rPr>
                <w:rFonts w:eastAsia="Batang"/>
                <w:b/>
                <w:bCs/>
                <w:sz w:val="16"/>
                <w:szCs w:val="16"/>
                <w:lang w:val="fr-FR" w:eastAsia="ko-KR"/>
              </w:rPr>
              <w:t xml:space="preserve"> </w:t>
            </w:r>
            <w:r w:rsidR="000605A0" w:rsidRPr="00FA18A8">
              <w:rPr>
                <w:rFonts w:eastAsia="Batang"/>
                <w:b/>
                <w:bCs/>
                <w:sz w:val="16"/>
                <w:szCs w:val="16"/>
                <w:lang w:val="fr-FR" w:eastAsia="ko-KR"/>
              </w:rPr>
              <w:t>attendues du</w:t>
            </w:r>
            <w:r w:rsidR="005F3AE3" w:rsidRPr="00FA18A8">
              <w:rPr>
                <w:rFonts w:eastAsia="Batang"/>
                <w:b/>
                <w:bCs/>
                <w:sz w:val="16"/>
                <w:szCs w:val="16"/>
                <w:lang w:val="fr-FR" w:eastAsia="ko-KR"/>
              </w:rPr>
              <w:t xml:space="preserve"> PMSD</w:t>
            </w:r>
          </w:p>
        </w:tc>
        <w:tc>
          <w:tcPr>
            <w:tcW w:w="4770" w:type="dxa"/>
            <w:shd w:val="clear" w:color="auto" w:fill="auto"/>
          </w:tcPr>
          <w:p w14:paraId="20FA101A" w14:textId="52F9AEFE" w:rsidR="00ED0C8F" w:rsidRPr="00FA18A8" w:rsidRDefault="00017796" w:rsidP="00493FCD">
            <w:pPr>
              <w:autoSpaceDE w:val="0"/>
              <w:autoSpaceDN w:val="0"/>
              <w:adjustRightInd w:val="0"/>
              <w:spacing w:after="0" w:line="240" w:lineRule="auto"/>
              <w:jc w:val="center"/>
              <w:rPr>
                <w:rFonts w:eastAsia="Batang"/>
                <w:b/>
                <w:bCs/>
                <w:sz w:val="16"/>
                <w:szCs w:val="16"/>
                <w:lang w:val="fr-FR" w:eastAsia="ko-KR"/>
              </w:rPr>
            </w:pPr>
            <w:r w:rsidRPr="00FA18A8">
              <w:rPr>
                <w:rFonts w:eastAsia="Batang"/>
                <w:b/>
                <w:bCs/>
                <w:sz w:val="16"/>
                <w:szCs w:val="16"/>
                <w:lang w:val="fr-FR" w:eastAsia="ko-KR"/>
              </w:rPr>
              <w:t>ODD/PNUAD</w:t>
            </w:r>
          </w:p>
        </w:tc>
      </w:tr>
      <w:tr w:rsidR="00184F65" w:rsidRPr="00FA18A8" w14:paraId="4AD42E00" w14:textId="77777777" w:rsidTr="005F3AE3">
        <w:trPr>
          <w:trHeight w:val="329"/>
        </w:trPr>
        <w:tc>
          <w:tcPr>
            <w:tcW w:w="2155" w:type="dxa"/>
            <w:shd w:val="clear" w:color="auto" w:fill="auto"/>
          </w:tcPr>
          <w:p w14:paraId="5A80654D" w14:textId="77777777" w:rsidR="00ED0C8F" w:rsidRPr="00FA18A8" w:rsidRDefault="00ED0C8F" w:rsidP="00493FCD">
            <w:pPr>
              <w:autoSpaceDE w:val="0"/>
              <w:autoSpaceDN w:val="0"/>
              <w:adjustRightInd w:val="0"/>
              <w:spacing w:after="0" w:line="240" w:lineRule="auto"/>
              <w:rPr>
                <w:rFonts w:eastAsia="Batang"/>
                <w:b/>
                <w:bCs/>
                <w:sz w:val="16"/>
                <w:szCs w:val="16"/>
                <w:lang w:val="fr-FR" w:eastAsia="ko-KR"/>
              </w:rPr>
            </w:pPr>
            <w:r w:rsidRPr="00FA18A8">
              <w:rPr>
                <w:rFonts w:eastAsia="Calibri"/>
                <w:b/>
                <w:bCs/>
                <w:sz w:val="16"/>
                <w:szCs w:val="16"/>
                <w:lang w:val="fr-FR"/>
              </w:rPr>
              <w:t>PAG 1. Consolider la démocratie, l’État de droit et la bonne gouvernance</w:t>
            </w:r>
          </w:p>
          <w:p w14:paraId="0ABB12DE" w14:textId="77777777" w:rsidR="00ED0C8F" w:rsidRPr="00FA18A8" w:rsidRDefault="00ED0C8F" w:rsidP="00493FCD">
            <w:pPr>
              <w:spacing w:after="0" w:line="240" w:lineRule="auto"/>
              <w:rPr>
                <w:rFonts w:eastAsia="Calibri"/>
                <w:b/>
                <w:bCs/>
                <w:sz w:val="16"/>
                <w:szCs w:val="16"/>
                <w:lang w:val="fr-FR"/>
              </w:rPr>
            </w:pPr>
          </w:p>
          <w:p w14:paraId="45CF8499" w14:textId="77777777" w:rsidR="00ED0C8F" w:rsidRPr="00FA18A8" w:rsidRDefault="00ED0C8F" w:rsidP="00493FCD">
            <w:pPr>
              <w:autoSpaceDE w:val="0"/>
              <w:autoSpaceDN w:val="0"/>
              <w:adjustRightInd w:val="0"/>
              <w:spacing w:after="0" w:line="240" w:lineRule="auto"/>
              <w:rPr>
                <w:rFonts w:eastAsia="Batang"/>
                <w:b/>
                <w:bCs/>
                <w:sz w:val="16"/>
                <w:szCs w:val="16"/>
                <w:lang w:val="fr-FR" w:eastAsia="ko-KR"/>
              </w:rPr>
            </w:pPr>
          </w:p>
        </w:tc>
        <w:tc>
          <w:tcPr>
            <w:tcW w:w="2070" w:type="dxa"/>
            <w:vMerge w:val="restart"/>
            <w:shd w:val="clear" w:color="auto" w:fill="auto"/>
            <w:vAlign w:val="center"/>
          </w:tcPr>
          <w:p w14:paraId="451EB307" w14:textId="67B40623" w:rsidR="00ED0C8F" w:rsidRPr="00FA18A8" w:rsidRDefault="00ED0C8F" w:rsidP="00493FCD">
            <w:pPr>
              <w:spacing w:after="0" w:line="240" w:lineRule="auto"/>
              <w:ind w:left="18" w:hanging="18"/>
              <w:rPr>
                <w:sz w:val="16"/>
                <w:szCs w:val="16"/>
                <w:lang w:val="fr-FR" w:eastAsia="fr-FR"/>
              </w:rPr>
            </w:pPr>
            <w:r w:rsidRPr="00FA18A8">
              <w:rPr>
                <w:sz w:val="16"/>
                <w:szCs w:val="16"/>
                <w:lang w:val="fr-FR"/>
              </w:rPr>
              <w:t xml:space="preserve">Réalisation </w:t>
            </w:r>
            <w:r w:rsidR="003D2BF9" w:rsidRPr="00FA18A8">
              <w:rPr>
                <w:sz w:val="16"/>
                <w:szCs w:val="16"/>
                <w:lang w:val="fr-FR" w:eastAsia="fr-FR"/>
              </w:rPr>
              <w:t>1 :</w:t>
            </w:r>
          </w:p>
          <w:p w14:paraId="45C6FE64" w14:textId="77777777" w:rsidR="00ED0C8F" w:rsidRPr="00FA18A8" w:rsidRDefault="00ED0C8F" w:rsidP="00493FCD">
            <w:pPr>
              <w:autoSpaceDE w:val="0"/>
              <w:autoSpaceDN w:val="0"/>
              <w:adjustRightInd w:val="0"/>
              <w:spacing w:after="0" w:line="240" w:lineRule="auto"/>
              <w:rPr>
                <w:rFonts w:eastAsia="Batang"/>
                <w:sz w:val="16"/>
                <w:szCs w:val="16"/>
                <w:lang w:val="fr-FR" w:eastAsia="ko-KR"/>
              </w:rPr>
            </w:pPr>
            <w:r w:rsidRPr="00FA18A8">
              <w:rPr>
                <w:sz w:val="16"/>
                <w:szCs w:val="16"/>
                <w:lang w:val="fr-FR" w:eastAsia="fr-FR"/>
              </w:rPr>
              <w:t>Le changement climatique et l'égalité des sexes sont inclus dans les plans de développement aux niveaux national et infranational</w:t>
            </w:r>
          </w:p>
        </w:tc>
        <w:tc>
          <w:tcPr>
            <w:tcW w:w="4770" w:type="dxa"/>
            <w:shd w:val="clear" w:color="auto" w:fill="auto"/>
          </w:tcPr>
          <w:p w14:paraId="7E1A1CEA" w14:textId="0E961117" w:rsidR="00ED0C8F" w:rsidRPr="00FA18A8" w:rsidRDefault="005F3AE3" w:rsidP="00493FCD">
            <w:pPr>
              <w:spacing w:after="0" w:line="240" w:lineRule="auto"/>
              <w:rPr>
                <w:sz w:val="16"/>
                <w:szCs w:val="16"/>
                <w:shd w:val="clear" w:color="auto" w:fill="FFFFFF"/>
                <w:lang w:val="fr-FR"/>
              </w:rPr>
            </w:pPr>
            <w:r w:rsidRPr="00FA18A8">
              <w:rPr>
                <w:rStyle w:val="Strong"/>
                <w:b w:val="0"/>
                <w:bCs w:val="0"/>
                <w:sz w:val="16"/>
                <w:szCs w:val="16"/>
                <w:lang w:val="fr-FR"/>
              </w:rPr>
              <w:t>ODD 5.5 Assurer la participation pleine et effective des femmes et l'égalité des chances en matière de leadership à tous les niveaux de prise de décision dans la vie politique, économique et publique</w:t>
            </w:r>
          </w:p>
        </w:tc>
      </w:tr>
      <w:tr w:rsidR="00184F65" w:rsidRPr="00FA18A8" w14:paraId="37CEBD72" w14:textId="77777777" w:rsidTr="005F3AE3">
        <w:trPr>
          <w:trHeight w:val="326"/>
        </w:trPr>
        <w:tc>
          <w:tcPr>
            <w:tcW w:w="2155" w:type="dxa"/>
            <w:shd w:val="clear" w:color="auto" w:fill="auto"/>
          </w:tcPr>
          <w:p w14:paraId="0F1D8279" w14:textId="005C4D9A" w:rsidR="00ED0C8F" w:rsidRPr="00FA18A8" w:rsidRDefault="00ED0C8F" w:rsidP="00493FCD">
            <w:pPr>
              <w:spacing w:after="0" w:line="240" w:lineRule="auto"/>
              <w:rPr>
                <w:rFonts w:eastAsia="Calibri"/>
                <w:b/>
                <w:bCs/>
                <w:sz w:val="16"/>
                <w:szCs w:val="16"/>
                <w:lang w:val="fr-FR"/>
              </w:rPr>
            </w:pPr>
            <w:r w:rsidRPr="00FA18A8">
              <w:rPr>
                <w:rFonts w:eastAsia="Calibri"/>
                <w:b/>
                <w:bCs/>
                <w:sz w:val="16"/>
                <w:szCs w:val="16"/>
                <w:lang w:val="fr-FR"/>
              </w:rPr>
              <w:t>PND Objectif Stratégique N°3 :</w:t>
            </w:r>
            <w:r w:rsidR="00184F65" w:rsidRPr="00FA18A8">
              <w:rPr>
                <w:rFonts w:eastAsia="Calibri"/>
                <w:b/>
                <w:bCs/>
                <w:sz w:val="16"/>
                <w:szCs w:val="16"/>
                <w:lang w:val="fr-FR"/>
              </w:rPr>
              <w:t xml:space="preserve"> </w:t>
            </w:r>
            <w:r w:rsidRPr="00FA18A8">
              <w:rPr>
                <w:rFonts w:eastAsia="Calibri"/>
                <w:b/>
                <w:bCs/>
                <w:sz w:val="16"/>
                <w:szCs w:val="16"/>
                <w:lang w:val="fr-FR"/>
              </w:rPr>
              <w:t>Consolider l’</w:t>
            </w:r>
            <w:r w:rsidR="00807A87" w:rsidRPr="00FA18A8">
              <w:rPr>
                <w:rFonts w:eastAsia="Calibri"/>
                <w:b/>
                <w:bCs/>
                <w:sz w:val="16"/>
                <w:szCs w:val="16"/>
                <w:lang w:val="fr-FR"/>
              </w:rPr>
              <w:t>État</w:t>
            </w:r>
            <w:r w:rsidRPr="00FA18A8">
              <w:rPr>
                <w:rFonts w:eastAsia="Calibri"/>
                <w:b/>
                <w:bCs/>
                <w:sz w:val="16"/>
                <w:szCs w:val="16"/>
                <w:lang w:val="fr-FR"/>
              </w:rPr>
              <w:t xml:space="preserve"> de droit et la bonne gouvernance</w:t>
            </w:r>
          </w:p>
          <w:p w14:paraId="7A23047D" w14:textId="77777777" w:rsidR="00ED0C8F" w:rsidRPr="00FA18A8" w:rsidRDefault="00ED0C8F" w:rsidP="00493FCD">
            <w:pPr>
              <w:autoSpaceDE w:val="0"/>
              <w:autoSpaceDN w:val="0"/>
              <w:adjustRightInd w:val="0"/>
              <w:spacing w:after="0" w:line="240" w:lineRule="auto"/>
              <w:rPr>
                <w:rFonts w:eastAsia="Calibri"/>
                <w:b/>
                <w:bCs/>
                <w:sz w:val="16"/>
                <w:szCs w:val="16"/>
                <w:lang w:val="fr-FR"/>
              </w:rPr>
            </w:pPr>
          </w:p>
        </w:tc>
        <w:tc>
          <w:tcPr>
            <w:tcW w:w="2070" w:type="dxa"/>
            <w:vMerge/>
            <w:shd w:val="clear" w:color="auto" w:fill="auto"/>
            <w:vAlign w:val="center"/>
          </w:tcPr>
          <w:p w14:paraId="2C7039E1" w14:textId="77777777" w:rsidR="00ED0C8F" w:rsidRPr="00FA18A8" w:rsidRDefault="00ED0C8F" w:rsidP="00493FCD">
            <w:pPr>
              <w:spacing w:after="0" w:line="240" w:lineRule="auto"/>
              <w:ind w:left="18" w:hanging="18"/>
              <w:rPr>
                <w:sz w:val="16"/>
                <w:szCs w:val="16"/>
                <w:lang w:val="fr-FR"/>
              </w:rPr>
            </w:pPr>
          </w:p>
        </w:tc>
        <w:tc>
          <w:tcPr>
            <w:tcW w:w="4770" w:type="dxa"/>
            <w:shd w:val="clear" w:color="auto" w:fill="auto"/>
          </w:tcPr>
          <w:p w14:paraId="27E2832A" w14:textId="5BFC1960" w:rsidR="00ED0C8F" w:rsidRPr="00FA18A8" w:rsidRDefault="005F3AE3" w:rsidP="00493FCD">
            <w:pPr>
              <w:spacing w:after="0" w:line="240" w:lineRule="auto"/>
              <w:rPr>
                <w:rStyle w:val="Strong"/>
                <w:b w:val="0"/>
                <w:bCs w:val="0"/>
                <w:sz w:val="16"/>
                <w:szCs w:val="16"/>
                <w:lang w:val="fr-FR"/>
              </w:rPr>
            </w:pPr>
            <w:r w:rsidRPr="00FA18A8">
              <w:rPr>
                <w:rStyle w:val="Strong"/>
                <w:b w:val="0"/>
                <w:bCs w:val="0"/>
                <w:sz w:val="16"/>
                <w:szCs w:val="16"/>
                <w:lang w:val="fr-FR"/>
              </w:rPr>
              <w:t>SDG 13.2 Intégrer les mesures de lutte contre le changement climatique dans les politiques, les stratégies et la planification nationales</w:t>
            </w:r>
          </w:p>
        </w:tc>
      </w:tr>
      <w:tr w:rsidR="00184F65" w:rsidRPr="00FA18A8" w14:paraId="3CB912C0" w14:textId="77777777" w:rsidTr="005F3AE3">
        <w:trPr>
          <w:trHeight w:val="1241"/>
        </w:trPr>
        <w:tc>
          <w:tcPr>
            <w:tcW w:w="2155" w:type="dxa"/>
            <w:shd w:val="clear" w:color="auto" w:fill="auto"/>
          </w:tcPr>
          <w:p w14:paraId="11469A6E" w14:textId="77777777" w:rsidR="00ED0C8F" w:rsidRPr="00FA18A8" w:rsidRDefault="00ED0C8F" w:rsidP="00493FCD">
            <w:pPr>
              <w:autoSpaceDE w:val="0"/>
              <w:autoSpaceDN w:val="0"/>
              <w:adjustRightInd w:val="0"/>
              <w:spacing w:after="0" w:line="240" w:lineRule="auto"/>
              <w:rPr>
                <w:rFonts w:eastAsia="Calibri"/>
                <w:b/>
                <w:bCs/>
                <w:sz w:val="16"/>
                <w:szCs w:val="16"/>
                <w:lang w:val="fr-FR"/>
              </w:rPr>
            </w:pPr>
            <w:r w:rsidRPr="00FA18A8">
              <w:rPr>
                <w:rFonts w:eastAsia="Calibri"/>
                <w:b/>
                <w:bCs/>
                <w:sz w:val="16"/>
                <w:szCs w:val="16"/>
                <w:lang w:val="fr-FR"/>
              </w:rPr>
              <w:t>PC2D 2. Amélioration de la gouvernance</w:t>
            </w:r>
          </w:p>
        </w:tc>
        <w:tc>
          <w:tcPr>
            <w:tcW w:w="2070" w:type="dxa"/>
            <w:vMerge/>
            <w:shd w:val="clear" w:color="auto" w:fill="auto"/>
            <w:vAlign w:val="center"/>
          </w:tcPr>
          <w:p w14:paraId="5C9F2389" w14:textId="77777777" w:rsidR="00ED0C8F" w:rsidRPr="00FA18A8" w:rsidRDefault="00ED0C8F" w:rsidP="00493FCD">
            <w:pPr>
              <w:spacing w:after="0" w:line="240" w:lineRule="auto"/>
              <w:ind w:left="18" w:hanging="18"/>
              <w:rPr>
                <w:sz w:val="16"/>
                <w:szCs w:val="16"/>
                <w:lang w:val="fr-FR"/>
              </w:rPr>
            </w:pPr>
          </w:p>
        </w:tc>
        <w:tc>
          <w:tcPr>
            <w:tcW w:w="4770" w:type="dxa"/>
            <w:shd w:val="clear" w:color="auto" w:fill="auto"/>
          </w:tcPr>
          <w:p w14:paraId="602313BD" w14:textId="6606E65A" w:rsidR="00ED0C8F" w:rsidRPr="00FA18A8" w:rsidRDefault="00ED0C8F" w:rsidP="00493FCD">
            <w:pPr>
              <w:pStyle w:val="NormalWeb"/>
              <w:spacing w:after="0" w:afterAutospacing="0"/>
              <w:rPr>
                <w:rStyle w:val="Strong"/>
                <w:b w:val="0"/>
                <w:bCs w:val="0"/>
                <w:sz w:val="16"/>
                <w:szCs w:val="16"/>
              </w:rPr>
            </w:pPr>
            <w:r w:rsidRPr="00FA18A8">
              <w:rPr>
                <w:sz w:val="16"/>
                <w:szCs w:val="16"/>
              </w:rPr>
              <w:t>Effet UNDAF N° 1 : D’ici fin 2018, les populations rur</w:t>
            </w:r>
            <w:r w:rsidR="006C38F9" w:rsidRPr="00FA18A8">
              <w:rPr>
                <w:sz w:val="16"/>
                <w:szCs w:val="16"/>
              </w:rPr>
              <w:t xml:space="preserve">ales et </w:t>
            </w:r>
            <w:r w:rsidR="00EB5D77" w:rsidRPr="00FA18A8">
              <w:rPr>
                <w:sz w:val="16"/>
                <w:szCs w:val="16"/>
              </w:rPr>
              <w:t>périurbaines</w:t>
            </w:r>
            <w:r w:rsidRPr="00FA18A8">
              <w:rPr>
                <w:sz w:val="16"/>
                <w:szCs w:val="16"/>
              </w:rPr>
              <w:t xml:space="preserve">, notamment les jeunes et les femmes dans les communes d’intervention accroissent leur revenu et </w:t>
            </w:r>
            <w:r w:rsidR="00E27474" w:rsidRPr="00FA18A8">
              <w:rPr>
                <w:sz w:val="16"/>
                <w:szCs w:val="16"/>
              </w:rPr>
              <w:t>améliorent</w:t>
            </w:r>
            <w:r w:rsidRPr="00FA18A8">
              <w:rPr>
                <w:sz w:val="16"/>
                <w:szCs w:val="16"/>
              </w:rPr>
              <w:t xml:space="preserve"> leur </w:t>
            </w:r>
            <w:r w:rsidR="00501FA6" w:rsidRPr="00FA18A8">
              <w:rPr>
                <w:sz w:val="16"/>
                <w:szCs w:val="16"/>
              </w:rPr>
              <w:t>sécurité</w:t>
            </w:r>
            <w:r w:rsidRPr="00FA18A8">
              <w:rPr>
                <w:sz w:val="16"/>
                <w:szCs w:val="16"/>
              </w:rPr>
              <w:t xml:space="preserve">́ alimentaire </w:t>
            </w:r>
          </w:p>
        </w:tc>
      </w:tr>
      <w:tr w:rsidR="00184F65" w:rsidRPr="00FA18A8" w14:paraId="17FD5083" w14:textId="77777777" w:rsidTr="005F3AE3">
        <w:trPr>
          <w:trHeight w:val="1160"/>
        </w:trPr>
        <w:tc>
          <w:tcPr>
            <w:tcW w:w="2155" w:type="dxa"/>
            <w:shd w:val="clear" w:color="auto" w:fill="auto"/>
          </w:tcPr>
          <w:p w14:paraId="23112878" w14:textId="77777777" w:rsidR="00ED0C8F" w:rsidRPr="00FA18A8" w:rsidRDefault="00ED0C8F" w:rsidP="00493FCD">
            <w:pPr>
              <w:autoSpaceDE w:val="0"/>
              <w:autoSpaceDN w:val="0"/>
              <w:adjustRightInd w:val="0"/>
              <w:spacing w:after="0" w:line="240" w:lineRule="auto"/>
              <w:rPr>
                <w:rFonts w:eastAsia="Calibri"/>
                <w:b/>
                <w:bCs/>
                <w:sz w:val="16"/>
                <w:szCs w:val="16"/>
                <w:lang w:val="fr-FR"/>
              </w:rPr>
            </w:pPr>
          </w:p>
        </w:tc>
        <w:tc>
          <w:tcPr>
            <w:tcW w:w="2070" w:type="dxa"/>
            <w:vMerge/>
            <w:shd w:val="clear" w:color="auto" w:fill="auto"/>
            <w:vAlign w:val="center"/>
          </w:tcPr>
          <w:p w14:paraId="644A3977" w14:textId="77777777" w:rsidR="00ED0C8F" w:rsidRPr="00FA18A8" w:rsidRDefault="00ED0C8F" w:rsidP="00493FCD">
            <w:pPr>
              <w:spacing w:after="0" w:line="240" w:lineRule="auto"/>
              <w:ind w:left="18" w:hanging="18"/>
              <w:rPr>
                <w:sz w:val="16"/>
                <w:szCs w:val="16"/>
                <w:lang w:val="fr-FR"/>
              </w:rPr>
            </w:pPr>
          </w:p>
        </w:tc>
        <w:tc>
          <w:tcPr>
            <w:tcW w:w="4770" w:type="dxa"/>
            <w:shd w:val="clear" w:color="auto" w:fill="auto"/>
          </w:tcPr>
          <w:p w14:paraId="0E8B7B13" w14:textId="4BD879D3" w:rsidR="00ED0C8F" w:rsidRPr="00FA18A8" w:rsidRDefault="00ED0C8F" w:rsidP="00493FCD">
            <w:pPr>
              <w:pStyle w:val="NormalWeb"/>
              <w:spacing w:after="0" w:afterAutospacing="0"/>
              <w:rPr>
                <w:rStyle w:val="Strong"/>
                <w:sz w:val="16"/>
                <w:szCs w:val="16"/>
              </w:rPr>
            </w:pPr>
            <w:r w:rsidRPr="00FA18A8">
              <w:rPr>
                <w:sz w:val="16"/>
                <w:szCs w:val="16"/>
              </w:rPr>
              <w:t xml:space="preserve">Effet UNDAF N° 6 : D’ici </w:t>
            </w:r>
            <w:r w:rsidR="00FC32AD" w:rsidRPr="00FA18A8">
              <w:rPr>
                <w:sz w:val="16"/>
                <w:szCs w:val="16"/>
              </w:rPr>
              <w:t>à</w:t>
            </w:r>
            <w:r w:rsidRPr="00FA18A8">
              <w:rPr>
                <w:sz w:val="16"/>
                <w:szCs w:val="16"/>
              </w:rPr>
              <w:t xml:space="preserve">̀ fin 2018, les institutions et les populations des communes d’intervention assurent une meilleure gestion de l’environnement, des ressources naturelles et </w:t>
            </w:r>
            <w:r w:rsidR="00DC17E0" w:rsidRPr="00FA18A8">
              <w:rPr>
                <w:sz w:val="16"/>
                <w:szCs w:val="16"/>
              </w:rPr>
              <w:t>énergétiques</w:t>
            </w:r>
            <w:r w:rsidRPr="00FA18A8">
              <w:rPr>
                <w:sz w:val="16"/>
                <w:szCs w:val="16"/>
              </w:rPr>
              <w:t xml:space="preserve">, du cadre de vie, ainsi que des </w:t>
            </w:r>
            <w:r w:rsidR="00AB49DF" w:rsidRPr="00FA18A8">
              <w:rPr>
                <w:sz w:val="16"/>
                <w:szCs w:val="16"/>
              </w:rPr>
              <w:t>conséquences</w:t>
            </w:r>
            <w:r w:rsidRPr="00FA18A8">
              <w:rPr>
                <w:sz w:val="16"/>
                <w:szCs w:val="16"/>
              </w:rPr>
              <w:t xml:space="preserve"> des changements climatiques, des crises et catastrophes naturelles. </w:t>
            </w:r>
          </w:p>
        </w:tc>
      </w:tr>
      <w:tr w:rsidR="00184F65" w:rsidRPr="00FA18A8" w14:paraId="36414750" w14:textId="77777777" w:rsidTr="005F3AE3">
        <w:trPr>
          <w:trHeight w:val="962"/>
        </w:trPr>
        <w:tc>
          <w:tcPr>
            <w:tcW w:w="2155" w:type="dxa"/>
            <w:shd w:val="clear" w:color="auto" w:fill="auto"/>
          </w:tcPr>
          <w:p w14:paraId="6C066570" w14:textId="77777777" w:rsidR="00ED0C8F" w:rsidRPr="00FA18A8" w:rsidRDefault="00ED0C8F" w:rsidP="00493FCD">
            <w:pPr>
              <w:spacing w:after="0" w:line="240" w:lineRule="auto"/>
              <w:rPr>
                <w:rFonts w:eastAsia="Calibri"/>
                <w:b/>
                <w:bCs/>
                <w:sz w:val="16"/>
                <w:szCs w:val="16"/>
                <w:lang w:val="fr-FR"/>
              </w:rPr>
            </w:pPr>
            <w:r w:rsidRPr="00FA18A8">
              <w:rPr>
                <w:rFonts w:eastAsia="Calibri"/>
                <w:b/>
                <w:bCs/>
                <w:sz w:val="16"/>
                <w:szCs w:val="16"/>
                <w:lang w:val="fr-FR"/>
              </w:rPr>
              <w:t>PAG 2. Engager la transformation structurelle de l’économie</w:t>
            </w:r>
          </w:p>
        </w:tc>
        <w:tc>
          <w:tcPr>
            <w:tcW w:w="2070" w:type="dxa"/>
            <w:vMerge w:val="restart"/>
            <w:shd w:val="clear" w:color="auto" w:fill="auto"/>
            <w:vAlign w:val="center"/>
          </w:tcPr>
          <w:p w14:paraId="4C6E6E33" w14:textId="4AC66613" w:rsidR="00ED0C8F" w:rsidRPr="00FA18A8" w:rsidRDefault="00ED0C8F" w:rsidP="00493FCD">
            <w:pPr>
              <w:spacing w:after="0" w:line="240" w:lineRule="auto"/>
              <w:ind w:left="18" w:right="100"/>
              <w:rPr>
                <w:sz w:val="16"/>
                <w:szCs w:val="16"/>
                <w:lang w:val="fr-FR" w:eastAsia="fr-FR"/>
              </w:rPr>
            </w:pPr>
            <w:r w:rsidRPr="00FA18A8">
              <w:rPr>
                <w:sz w:val="16"/>
                <w:szCs w:val="16"/>
                <w:lang w:val="fr-FR" w:eastAsia="fr-FR"/>
              </w:rPr>
              <w:t>Résultat </w:t>
            </w:r>
            <w:r w:rsidR="00C07EEC" w:rsidRPr="00FA18A8">
              <w:rPr>
                <w:sz w:val="16"/>
                <w:szCs w:val="16"/>
                <w:lang w:val="fr-FR" w:eastAsia="fr-FR"/>
              </w:rPr>
              <w:t>2 :</w:t>
            </w:r>
          </w:p>
          <w:p w14:paraId="438685C0" w14:textId="77777777" w:rsidR="00ED0C8F" w:rsidRPr="00FA18A8" w:rsidRDefault="00ED0C8F" w:rsidP="00493FCD">
            <w:pPr>
              <w:autoSpaceDE w:val="0"/>
              <w:autoSpaceDN w:val="0"/>
              <w:adjustRightInd w:val="0"/>
              <w:spacing w:after="0" w:line="240" w:lineRule="auto"/>
              <w:rPr>
                <w:rFonts w:eastAsia="Batang"/>
                <w:sz w:val="16"/>
                <w:szCs w:val="16"/>
                <w:lang w:val="fr-FR" w:eastAsia="ko-KR"/>
              </w:rPr>
            </w:pPr>
            <w:r w:rsidRPr="00FA18A8">
              <w:rPr>
                <w:sz w:val="16"/>
                <w:szCs w:val="16"/>
                <w:lang w:val="fr-FR" w:eastAsia="fr-FR"/>
              </w:rPr>
              <w:t xml:space="preserve">Les infrastructures agricoles productives et les compétences humaines sont améliorées pour faire face à la modification du régime des pluies  </w:t>
            </w:r>
          </w:p>
        </w:tc>
        <w:tc>
          <w:tcPr>
            <w:tcW w:w="4770" w:type="dxa"/>
            <w:shd w:val="clear" w:color="auto" w:fill="auto"/>
          </w:tcPr>
          <w:p w14:paraId="1AC5EDD2" w14:textId="3846B940" w:rsidR="00ED0C8F" w:rsidRPr="00FA18A8" w:rsidRDefault="005F3AE3" w:rsidP="00493FCD">
            <w:pPr>
              <w:spacing w:after="0" w:line="240" w:lineRule="auto"/>
              <w:rPr>
                <w:sz w:val="16"/>
                <w:szCs w:val="16"/>
                <w:shd w:val="clear" w:color="auto" w:fill="FFFFFF"/>
                <w:lang w:val="fr-FR"/>
              </w:rPr>
            </w:pPr>
            <w:r w:rsidRPr="00FA18A8">
              <w:rPr>
                <w:rStyle w:val="Strong"/>
                <w:b w:val="0"/>
                <w:bCs w:val="0"/>
                <w:sz w:val="16"/>
                <w:szCs w:val="16"/>
                <w:lang w:val="fr-FR"/>
              </w:rPr>
              <w:t xml:space="preserve">ODD 6.4 D'ici 2030, accroître sensiblement l'efficacité de l'utilisation de l'eau dans tous les secteurs et assurer des prélèvements et </w:t>
            </w:r>
            <w:r w:rsidR="00AE7C2C" w:rsidRPr="00FA18A8">
              <w:rPr>
                <w:rStyle w:val="Strong"/>
                <w:b w:val="0"/>
                <w:bCs w:val="0"/>
                <w:sz w:val="16"/>
                <w:szCs w:val="16"/>
                <w:lang w:val="fr-FR"/>
              </w:rPr>
              <w:t>un approvisionnement durable</w:t>
            </w:r>
            <w:r w:rsidRPr="00FA18A8">
              <w:rPr>
                <w:rStyle w:val="Strong"/>
                <w:b w:val="0"/>
                <w:bCs w:val="0"/>
                <w:sz w:val="16"/>
                <w:szCs w:val="16"/>
                <w:lang w:val="fr-FR"/>
              </w:rPr>
              <w:t xml:space="preserve"> en eau douce pour remédier à la pénurie d'eau et réduire sensiblement le nombre de personnes souffrant de cette pénurie</w:t>
            </w:r>
          </w:p>
        </w:tc>
      </w:tr>
      <w:tr w:rsidR="00184F65" w:rsidRPr="00FA18A8" w14:paraId="2ABCCDE9" w14:textId="77777777" w:rsidTr="005F3AE3">
        <w:trPr>
          <w:trHeight w:val="880"/>
        </w:trPr>
        <w:tc>
          <w:tcPr>
            <w:tcW w:w="2155" w:type="dxa"/>
            <w:shd w:val="clear" w:color="auto" w:fill="auto"/>
          </w:tcPr>
          <w:p w14:paraId="666E4F0C" w14:textId="58A97AD4" w:rsidR="00ED0C8F" w:rsidRPr="00FA18A8" w:rsidRDefault="00ED0C8F" w:rsidP="00493FCD">
            <w:pPr>
              <w:spacing w:after="0" w:line="240" w:lineRule="auto"/>
              <w:rPr>
                <w:rFonts w:eastAsia="Calibri"/>
                <w:b/>
                <w:bCs/>
                <w:sz w:val="16"/>
                <w:szCs w:val="16"/>
                <w:lang w:val="fr-FR"/>
              </w:rPr>
            </w:pPr>
            <w:r w:rsidRPr="00FA18A8">
              <w:rPr>
                <w:rFonts w:eastAsia="Calibri"/>
                <w:b/>
                <w:bCs/>
                <w:sz w:val="16"/>
                <w:szCs w:val="16"/>
                <w:lang w:val="fr-FR"/>
              </w:rPr>
              <w:t>PND Objectif Stratégique N°4 :</w:t>
            </w:r>
            <w:r w:rsidR="00184F65" w:rsidRPr="00FA18A8">
              <w:rPr>
                <w:rFonts w:eastAsia="Calibri"/>
                <w:b/>
                <w:bCs/>
                <w:sz w:val="16"/>
                <w:szCs w:val="16"/>
                <w:lang w:val="fr-FR"/>
              </w:rPr>
              <w:t xml:space="preserve"> </w:t>
            </w:r>
            <w:r w:rsidRPr="00FA18A8">
              <w:rPr>
                <w:rFonts w:eastAsia="Calibri"/>
                <w:b/>
                <w:bCs/>
                <w:sz w:val="16"/>
                <w:szCs w:val="16"/>
                <w:lang w:val="fr-FR"/>
              </w:rPr>
              <w:t>Assurer la gestion durable du cadre de vie, de l’environnement et l’émergence des pôles régionaux de développement</w:t>
            </w:r>
          </w:p>
        </w:tc>
        <w:tc>
          <w:tcPr>
            <w:tcW w:w="2070" w:type="dxa"/>
            <w:vMerge/>
            <w:shd w:val="clear" w:color="auto" w:fill="auto"/>
            <w:vAlign w:val="center"/>
          </w:tcPr>
          <w:p w14:paraId="30DB5A53" w14:textId="77777777" w:rsidR="00ED0C8F" w:rsidRPr="00FA18A8" w:rsidRDefault="00ED0C8F" w:rsidP="00493FCD">
            <w:pPr>
              <w:spacing w:after="0" w:line="240" w:lineRule="auto"/>
              <w:ind w:left="18" w:right="100"/>
              <w:rPr>
                <w:sz w:val="16"/>
                <w:szCs w:val="16"/>
                <w:lang w:val="fr-FR" w:eastAsia="fr-FR"/>
              </w:rPr>
            </w:pPr>
          </w:p>
        </w:tc>
        <w:tc>
          <w:tcPr>
            <w:tcW w:w="4770" w:type="dxa"/>
            <w:shd w:val="clear" w:color="auto" w:fill="auto"/>
          </w:tcPr>
          <w:p w14:paraId="26CD3D7E" w14:textId="033305ED" w:rsidR="00ED0C8F" w:rsidRPr="00FA18A8" w:rsidRDefault="005F3AE3" w:rsidP="00493FCD">
            <w:pPr>
              <w:spacing w:after="0" w:line="240" w:lineRule="auto"/>
              <w:rPr>
                <w:rStyle w:val="Strong"/>
                <w:b w:val="0"/>
                <w:bCs w:val="0"/>
                <w:sz w:val="16"/>
                <w:szCs w:val="16"/>
                <w:lang w:val="fr-FR"/>
              </w:rPr>
            </w:pPr>
            <w:r w:rsidRPr="00FA18A8">
              <w:rPr>
                <w:rStyle w:val="Strong"/>
                <w:b w:val="0"/>
                <w:bCs w:val="0"/>
                <w:sz w:val="16"/>
                <w:szCs w:val="16"/>
                <w:lang w:val="fr-FR"/>
              </w:rPr>
              <w:t xml:space="preserve">9.A Faciliter le développement d'infrastructures durables et résistantes dans les pays en développement par un soutien financier, technologique et technique accru aux pays africains, aux pays les moins avancés, aux pays en développement sans littoral et aux petits États insulaires en développement </w:t>
            </w:r>
          </w:p>
        </w:tc>
      </w:tr>
      <w:tr w:rsidR="00184F65" w:rsidRPr="00FA18A8" w14:paraId="744CE6AA" w14:textId="77777777" w:rsidTr="005F3AE3">
        <w:trPr>
          <w:trHeight w:val="880"/>
        </w:trPr>
        <w:tc>
          <w:tcPr>
            <w:tcW w:w="2155" w:type="dxa"/>
            <w:shd w:val="clear" w:color="auto" w:fill="auto"/>
          </w:tcPr>
          <w:p w14:paraId="283433E5" w14:textId="77777777" w:rsidR="00ED0C8F" w:rsidRPr="00FA18A8" w:rsidRDefault="00ED0C8F" w:rsidP="00493FCD">
            <w:pPr>
              <w:spacing w:after="0" w:line="240" w:lineRule="auto"/>
              <w:rPr>
                <w:rFonts w:eastAsia="Calibri"/>
                <w:b/>
                <w:bCs/>
                <w:sz w:val="16"/>
                <w:szCs w:val="16"/>
                <w:lang w:val="fr-FR"/>
              </w:rPr>
            </w:pPr>
            <w:r w:rsidRPr="00FA18A8">
              <w:rPr>
                <w:rFonts w:eastAsia="Calibri"/>
                <w:b/>
                <w:bCs/>
                <w:sz w:val="16"/>
                <w:szCs w:val="16"/>
                <w:lang w:val="fr-FR"/>
              </w:rPr>
              <w:t>PD2d 4. Amélioration de la croissance économique</w:t>
            </w:r>
          </w:p>
          <w:p w14:paraId="75B7A045" w14:textId="77777777" w:rsidR="00ED0C8F" w:rsidRPr="00FA18A8" w:rsidRDefault="00ED0C8F" w:rsidP="00493FCD">
            <w:pPr>
              <w:spacing w:after="0" w:line="240" w:lineRule="auto"/>
              <w:rPr>
                <w:rFonts w:eastAsia="Calibri"/>
                <w:b/>
                <w:bCs/>
                <w:sz w:val="16"/>
                <w:szCs w:val="16"/>
                <w:lang w:val="fr-FR"/>
              </w:rPr>
            </w:pPr>
          </w:p>
          <w:p w14:paraId="208C6D3B" w14:textId="77777777" w:rsidR="00ED0C8F" w:rsidRPr="00FA18A8" w:rsidRDefault="00ED0C8F" w:rsidP="00493FCD">
            <w:pPr>
              <w:spacing w:after="0" w:line="240" w:lineRule="auto"/>
              <w:rPr>
                <w:rFonts w:eastAsia="Calibri"/>
                <w:b/>
                <w:bCs/>
                <w:sz w:val="16"/>
                <w:szCs w:val="16"/>
                <w:lang w:val="fr-FR"/>
              </w:rPr>
            </w:pPr>
            <w:r w:rsidRPr="00FA18A8">
              <w:rPr>
                <w:rFonts w:eastAsia="Calibri"/>
                <w:b/>
                <w:bCs/>
                <w:sz w:val="16"/>
                <w:szCs w:val="16"/>
                <w:lang w:val="fr-FR"/>
              </w:rPr>
              <w:t>7. Développement équilibré et durable</w:t>
            </w:r>
          </w:p>
        </w:tc>
        <w:tc>
          <w:tcPr>
            <w:tcW w:w="2070" w:type="dxa"/>
            <w:vMerge/>
            <w:shd w:val="clear" w:color="auto" w:fill="auto"/>
            <w:vAlign w:val="center"/>
          </w:tcPr>
          <w:p w14:paraId="46473525" w14:textId="77777777" w:rsidR="00ED0C8F" w:rsidRPr="00FA18A8" w:rsidRDefault="00ED0C8F" w:rsidP="00493FCD">
            <w:pPr>
              <w:spacing w:after="0" w:line="240" w:lineRule="auto"/>
              <w:ind w:left="18" w:right="100"/>
              <w:rPr>
                <w:sz w:val="16"/>
                <w:szCs w:val="16"/>
                <w:lang w:val="fr-FR" w:eastAsia="fr-FR"/>
              </w:rPr>
            </w:pPr>
          </w:p>
        </w:tc>
        <w:tc>
          <w:tcPr>
            <w:tcW w:w="4770" w:type="dxa"/>
            <w:shd w:val="clear" w:color="auto" w:fill="auto"/>
          </w:tcPr>
          <w:p w14:paraId="34CE9593" w14:textId="4C24B2D4" w:rsidR="00ED0C8F" w:rsidRPr="00FA18A8" w:rsidRDefault="005F3AE3" w:rsidP="00493FCD">
            <w:pPr>
              <w:spacing w:after="0" w:line="240" w:lineRule="auto"/>
              <w:rPr>
                <w:rStyle w:val="Strong"/>
                <w:b w:val="0"/>
                <w:bCs w:val="0"/>
                <w:sz w:val="16"/>
                <w:szCs w:val="16"/>
                <w:lang w:val="fr-FR"/>
              </w:rPr>
            </w:pPr>
            <w:r w:rsidRPr="00FA18A8">
              <w:rPr>
                <w:rStyle w:val="Strong"/>
                <w:b w:val="0"/>
                <w:bCs w:val="0"/>
                <w:sz w:val="16"/>
                <w:szCs w:val="16"/>
                <w:lang w:val="fr-FR"/>
              </w:rPr>
              <w:t>13.B Promouvoir des mécanismes visant à renforcer les capacités de planification et de gestion efficaces en matière de changement climatique dans les pays les moins avancés et les petits États insulaires en développement, en mettant notamment l'accent sur les femmes, les jeunes et les communautés locales et marginalisées</w:t>
            </w:r>
          </w:p>
        </w:tc>
      </w:tr>
      <w:tr w:rsidR="00184F65" w:rsidRPr="00FA18A8" w14:paraId="1B31514F" w14:textId="77777777" w:rsidTr="005F3AE3">
        <w:trPr>
          <w:trHeight w:val="880"/>
        </w:trPr>
        <w:tc>
          <w:tcPr>
            <w:tcW w:w="2155" w:type="dxa"/>
            <w:shd w:val="clear" w:color="auto" w:fill="auto"/>
          </w:tcPr>
          <w:p w14:paraId="453A05CA" w14:textId="77777777" w:rsidR="00ED0C8F" w:rsidRPr="00FA18A8" w:rsidRDefault="00ED0C8F" w:rsidP="00493FCD">
            <w:pPr>
              <w:spacing w:after="0" w:line="240" w:lineRule="auto"/>
              <w:rPr>
                <w:rFonts w:eastAsia="Calibri"/>
                <w:b/>
                <w:bCs/>
                <w:sz w:val="16"/>
                <w:szCs w:val="16"/>
                <w:lang w:val="fr-FR"/>
              </w:rPr>
            </w:pPr>
          </w:p>
        </w:tc>
        <w:tc>
          <w:tcPr>
            <w:tcW w:w="2070" w:type="dxa"/>
            <w:vMerge/>
            <w:shd w:val="clear" w:color="auto" w:fill="auto"/>
            <w:vAlign w:val="center"/>
          </w:tcPr>
          <w:p w14:paraId="5DFCDDF0" w14:textId="77777777" w:rsidR="00ED0C8F" w:rsidRPr="00FA18A8" w:rsidRDefault="00ED0C8F" w:rsidP="00493FCD">
            <w:pPr>
              <w:spacing w:after="0" w:line="240" w:lineRule="auto"/>
              <w:ind w:left="18" w:right="100"/>
              <w:rPr>
                <w:sz w:val="16"/>
                <w:szCs w:val="16"/>
                <w:lang w:val="fr-FR" w:eastAsia="fr-FR"/>
              </w:rPr>
            </w:pPr>
          </w:p>
        </w:tc>
        <w:tc>
          <w:tcPr>
            <w:tcW w:w="4770" w:type="dxa"/>
            <w:shd w:val="clear" w:color="auto" w:fill="auto"/>
          </w:tcPr>
          <w:p w14:paraId="48DB2BEF" w14:textId="67862515" w:rsidR="00ED0C8F" w:rsidRPr="00FA18A8" w:rsidRDefault="00ED0C8F" w:rsidP="00493FCD">
            <w:pPr>
              <w:pStyle w:val="NormalWeb"/>
              <w:spacing w:after="0" w:afterAutospacing="0"/>
              <w:rPr>
                <w:rStyle w:val="Strong"/>
                <w:b w:val="0"/>
                <w:bCs w:val="0"/>
                <w:sz w:val="16"/>
                <w:szCs w:val="16"/>
              </w:rPr>
            </w:pPr>
            <w:r w:rsidRPr="00FA18A8">
              <w:rPr>
                <w:rStyle w:val="Strong"/>
                <w:b w:val="0"/>
                <w:bCs w:val="0"/>
                <w:sz w:val="16"/>
                <w:szCs w:val="16"/>
              </w:rPr>
              <w:t>PNUD Axe :</w:t>
            </w:r>
            <w:r w:rsidRPr="00FA18A8">
              <w:rPr>
                <w:sz w:val="16"/>
                <w:szCs w:val="16"/>
              </w:rPr>
              <w:t xml:space="preserve"> L’</w:t>
            </w:r>
            <w:r w:rsidR="00FB1BC0" w:rsidRPr="00FA18A8">
              <w:rPr>
                <w:sz w:val="16"/>
                <w:szCs w:val="16"/>
              </w:rPr>
              <w:t>amélioration</w:t>
            </w:r>
            <w:r w:rsidRPr="00FA18A8">
              <w:rPr>
                <w:sz w:val="16"/>
                <w:szCs w:val="16"/>
              </w:rPr>
              <w:t xml:space="preserve"> du </w:t>
            </w:r>
            <w:r w:rsidR="0093204E" w:rsidRPr="00FA18A8">
              <w:rPr>
                <w:sz w:val="16"/>
                <w:szCs w:val="16"/>
              </w:rPr>
              <w:t>bien-être</w:t>
            </w:r>
            <w:r w:rsidRPr="00FA18A8">
              <w:rPr>
                <w:sz w:val="16"/>
                <w:szCs w:val="16"/>
              </w:rPr>
              <w:t xml:space="preserve"> et l’augmentation des revenus de la population, notamment des jeunes, des femmes et des personnes </w:t>
            </w:r>
            <w:r w:rsidR="00117C65" w:rsidRPr="00FA18A8">
              <w:rPr>
                <w:sz w:val="16"/>
                <w:szCs w:val="16"/>
              </w:rPr>
              <w:t>handicapées</w:t>
            </w:r>
            <w:r w:rsidRPr="00FA18A8">
              <w:rPr>
                <w:sz w:val="16"/>
                <w:szCs w:val="16"/>
              </w:rPr>
              <w:t>, par la mise en place, au niveau local, d’infrastructures et d’</w:t>
            </w:r>
            <w:r w:rsidR="00FC42F4" w:rsidRPr="00FA18A8">
              <w:rPr>
                <w:sz w:val="16"/>
                <w:szCs w:val="16"/>
              </w:rPr>
              <w:t>équipements</w:t>
            </w:r>
            <w:r w:rsidRPr="00FA18A8">
              <w:rPr>
                <w:sz w:val="16"/>
                <w:szCs w:val="16"/>
              </w:rPr>
              <w:t xml:space="preserve"> </w:t>
            </w:r>
            <w:r w:rsidR="00CB70DD" w:rsidRPr="00FA18A8">
              <w:rPr>
                <w:sz w:val="16"/>
                <w:szCs w:val="16"/>
              </w:rPr>
              <w:t>socioéconomiques</w:t>
            </w:r>
            <w:r w:rsidRPr="00FA18A8">
              <w:rPr>
                <w:sz w:val="16"/>
                <w:szCs w:val="16"/>
              </w:rPr>
              <w:t xml:space="preserve"> qui </w:t>
            </w:r>
            <w:r w:rsidR="00EC483A" w:rsidRPr="00FA18A8">
              <w:rPr>
                <w:sz w:val="16"/>
                <w:szCs w:val="16"/>
              </w:rPr>
              <w:t>répondent</w:t>
            </w:r>
            <w:r w:rsidRPr="00FA18A8">
              <w:rPr>
                <w:sz w:val="16"/>
                <w:szCs w:val="16"/>
              </w:rPr>
              <w:t xml:space="preserve"> aux besoins de base, par le </w:t>
            </w:r>
            <w:r w:rsidR="00EC483A" w:rsidRPr="00FA18A8">
              <w:rPr>
                <w:sz w:val="16"/>
                <w:szCs w:val="16"/>
              </w:rPr>
              <w:t>développement</w:t>
            </w:r>
            <w:r w:rsidRPr="00FA18A8">
              <w:rPr>
                <w:sz w:val="16"/>
                <w:szCs w:val="16"/>
              </w:rPr>
              <w:t xml:space="preserve"> d’</w:t>
            </w:r>
            <w:r w:rsidR="009A0F14" w:rsidRPr="00FA18A8">
              <w:rPr>
                <w:sz w:val="16"/>
                <w:szCs w:val="16"/>
              </w:rPr>
              <w:t>activités</w:t>
            </w:r>
            <w:r w:rsidRPr="00FA18A8">
              <w:rPr>
                <w:sz w:val="16"/>
                <w:szCs w:val="16"/>
              </w:rPr>
              <w:t xml:space="preserve"> </w:t>
            </w:r>
            <w:r w:rsidR="00013E0E" w:rsidRPr="00FA18A8">
              <w:rPr>
                <w:sz w:val="16"/>
                <w:szCs w:val="16"/>
              </w:rPr>
              <w:t>économiques</w:t>
            </w:r>
            <w:r w:rsidRPr="00FA18A8">
              <w:rPr>
                <w:sz w:val="16"/>
                <w:szCs w:val="16"/>
              </w:rPr>
              <w:t xml:space="preserve"> et par la promotion de l’emploi </w:t>
            </w:r>
            <w:r w:rsidR="00825A85" w:rsidRPr="00FA18A8">
              <w:rPr>
                <w:sz w:val="16"/>
                <w:szCs w:val="16"/>
              </w:rPr>
              <w:t>indépendant</w:t>
            </w:r>
            <w:r w:rsidRPr="00FA18A8">
              <w:rPr>
                <w:sz w:val="16"/>
                <w:szCs w:val="16"/>
              </w:rPr>
              <w:t>, de l’</w:t>
            </w:r>
            <w:r w:rsidR="003275D6" w:rsidRPr="00FA18A8">
              <w:rPr>
                <w:sz w:val="16"/>
                <w:szCs w:val="16"/>
              </w:rPr>
              <w:t>employabilité</w:t>
            </w:r>
            <w:r w:rsidRPr="00FA18A8">
              <w:rPr>
                <w:sz w:val="16"/>
                <w:szCs w:val="16"/>
              </w:rPr>
              <w:t>́ et de l’esprit d’entreprise ;</w:t>
            </w:r>
          </w:p>
        </w:tc>
      </w:tr>
      <w:tr w:rsidR="00184F65" w:rsidRPr="00FA18A8" w14:paraId="5060A7D8" w14:textId="77777777" w:rsidTr="005F3AE3">
        <w:trPr>
          <w:trHeight w:val="589"/>
        </w:trPr>
        <w:tc>
          <w:tcPr>
            <w:tcW w:w="2155" w:type="dxa"/>
            <w:shd w:val="clear" w:color="auto" w:fill="auto"/>
          </w:tcPr>
          <w:p w14:paraId="4E09033D" w14:textId="77777777" w:rsidR="00ED0C8F" w:rsidRPr="00FA18A8" w:rsidRDefault="00ED0C8F" w:rsidP="00493FCD">
            <w:pPr>
              <w:autoSpaceDE w:val="0"/>
              <w:autoSpaceDN w:val="0"/>
              <w:adjustRightInd w:val="0"/>
              <w:spacing w:after="0" w:line="240" w:lineRule="auto"/>
              <w:rPr>
                <w:rFonts w:eastAsia="Batang"/>
                <w:b/>
                <w:bCs/>
                <w:sz w:val="16"/>
                <w:szCs w:val="16"/>
                <w:lang w:val="fr-FR" w:eastAsia="ko-KR"/>
              </w:rPr>
            </w:pPr>
            <w:r w:rsidRPr="00FA18A8">
              <w:rPr>
                <w:rFonts w:eastAsia="Calibri"/>
                <w:b/>
                <w:bCs/>
                <w:sz w:val="16"/>
                <w:szCs w:val="16"/>
                <w:lang w:val="fr-FR"/>
              </w:rPr>
              <w:t>PAG3. Améliorer les conditions de vie des populations</w:t>
            </w:r>
          </w:p>
        </w:tc>
        <w:tc>
          <w:tcPr>
            <w:tcW w:w="2070" w:type="dxa"/>
            <w:vMerge w:val="restart"/>
            <w:shd w:val="clear" w:color="auto" w:fill="auto"/>
          </w:tcPr>
          <w:p w14:paraId="4ACE1633" w14:textId="77777777" w:rsidR="00ED0C8F" w:rsidRPr="00FA18A8" w:rsidRDefault="00ED0C8F" w:rsidP="00493FCD">
            <w:pPr>
              <w:spacing w:after="0" w:line="240" w:lineRule="auto"/>
              <w:ind w:left="18"/>
              <w:rPr>
                <w:sz w:val="16"/>
                <w:szCs w:val="16"/>
                <w:lang w:val="fr-FR" w:eastAsia="fr-FR"/>
              </w:rPr>
            </w:pPr>
            <w:r w:rsidRPr="00FA18A8">
              <w:rPr>
                <w:sz w:val="16"/>
                <w:szCs w:val="16"/>
                <w:lang w:val="fr-FR" w:eastAsia="fr-FR"/>
              </w:rPr>
              <w:t>Résultat 3</w:t>
            </w:r>
          </w:p>
          <w:p w14:paraId="5F36709A" w14:textId="77777777" w:rsidR="00ED0C8F" w:rsidRPr="00FA18A8" w:rsidRDefault="00ED0C8F" w:rsidP="00493FCD">
            <w:pPr>
              <w:autoSpaceDE w:val="0"/>
              <w:autoSpaceDN w:val="0"/>
              <w:adjustRightInd w:val="0"/>
              <w:spacing w:after="0" w:line="240" w:lineRule="auto"/>
              <w:rPr>
                <w:rFonts w:eastAsia="Batang"/>
                <w:sz w:val="16"/>
                <w:szCs w:val="16"/>
                <w:lang w:val="fr-FR" w:eastAsia="ko-KR"/>
              </w:rPr>
            </w:pPr>
            <w:r w:rsidRPr="00FA18A8">
              <w:rPr>
                <w:sz w:val="16"/>
                <w:szCs w:val="16"/>
                <w:lang w:val="fr-FR" w:eastAsia="fr-FR"/>
              </w:rPr>
              <w:t xml:space="preserve">La résilience des communautés est améliorée par des activités génératrices de revenus plus diversifiées et un environnement propice </w:t>
            </w:r>
            <w:r w:rsidRPr="00FA18A8">
              <w:rPr>
                <w:sz w:val="16"/>
                <w:szCs w:val="16"/>
                <w:lang w:val="fr-FR" w:eastAsia="fr-FR"/>
              </w:rPr>
              <w:lastRenderedPageBreak/>
              <w:t>à un meilleur accès au financement</w:t>
            </w:r>
            <w:r w:rsidRPr="00FA18A8">
              <w:rPr>
                <w:rFonts w:eastAsia="Batang"/>
                <w:sz w:val="16"/>
                <w:szCs w:val="16"/>
                <w:lang w:val="fr-FR" w:eastAsia="ko-KR"/>
              </w:rPr>
              <w:t xml:space="preserve"> </w:t>
            </w:r>
          </w:p>
        </w:tc>
        <w:tc>
          <w:tcPr>
            <w:tcW w:w="4770" w:type="dxa"/>
            <w:shd w:val="clear" w:color="auto" w:fill="auto"/>
          </w:tcPr>
          <w:p w14:paraId="468AA820" w14:textId="4B3519D1" w:rsidR="00ED0C8F" w:rsidRPr="00FA18A8" w:rsidRDefault="00ED0C8F" w:rsidP="00493FCD">
            <w:pPr>
              <w:spacing w:after="0" w:line="240" w:lineRule="auto"/>
              <w:rPr>
                <w:sz w:val="16"/>
                <w:szCs w:val="16"/>
                <w:shd w:val="clear" w:color="auto" w:fill="FFFFFF"/>
                <w:lang w:val="fr-FR"/>
              </w:rPr>
            </w:pPr>
            <w:r w:rsidRPr="00FA18A8">
              <w:rPr>
                <w:rStyle w:val="Strong"/>
                <w:b w:val="0"/>
                <w:bCs w:val="0"/>
                <w:sz w:val="16"/>
                <w:szCs w:val="16"/>
                <w:lang w:val="fr-FR"/>
              </w:rPr>
              <w:lastRenderedPageBreak/>
              <w:t>ODD 1.4</w:t>
            </w:r>
            <w:r w:rsidRPr="00FA18A8">
              <w:rPr>
                <w:rStyle w:val="apple-converted-space"/>
                <w:sz w:val="16"/>
                <w:szCs w:val="16"/>
                <w:shd w:val="clear" w:color="auto" w:fill="FFFFFF"/>
                <w:lang w:val="fr-FR"/>
              </w:rPr>
              <w:t> </w:t>
            </w:r>
            <w:r w:rsidR="005F3AE3" w:rsidRPr="00FA18A8">
              <w:rPr>
                <w:sz w:val="16"/>
                <w:szCs w:val="16"/>
                <w:shd w:val="clear" w:color="auto" w:fill="FFFFFF"/>
                <w:lang w:val="fr-FR"/>
              </w:rPr>
              <w:t>D'ici 2030, faire en sorte que tous les hommes et les femmes, en particulier les pauvres et les personnes vulnérables, aient les mêmes droits aux ressources économiques, ainsi que l'accès aux services de base, la propriété et le contrôle de la terre et d'autres formes de propriété, l'héritage, les ressources naturelles, les nouvelles technologies appropriées et les services financiers, y compris la microfinance</w:t>
            </w:r>
          </w:p>
        </w:tc>
      </w:tr>
      <w:tr w:rsidR="00184F65" w:rsidRPr="00FA18A8" w14:paraId="75F35D48" w14:textId="77777777" w:rsidTr="005F3AE3">
        <w:trPr>
          <w:trHeight w:val="586"/>
        </w:trPr>
        <w:tc>
          <w:tcPr>
            <w:tcW w:w="2155" w:type="dxa"/>
            <w:shd w:val="clear" w:color="auto" w:fill="auto"/>
          </w:tcPr>
          <w:p w14:paraId="2713E99B" w14:textId="77777777" w:rsidR="00ED0C8F" w:rsidRPr="00FA18A8" w:rsidRDefault="00ED0C8F" w:rsidP="00493FCD">
            <w:pPr>
              <w:spacing w:after="0" w:line="240" w:lineRule="auto"/>
              <w:rPr>
                <w:rFonts w:eastAsia="Calibri"/>
                <w:b/>
                <w:bCs/>
                <w:sz w:val="16"/>
                <w:szCs w:val="16"/>
                <w:lang w:val="fr-FR"/>
              </w:rPr>
            </w:pPr>
            <w:r w:rsidRPr="00FA18A8">
              <w:rPr>
                <w:rFonts w:eastAsia="Calibri"/>
                <w:b/>
                <w:bCs/>
                <w:sz w:val="16"/>
                <w:szCs w:val="16"/>
                <w:lang w:val="fr-FR"/>
              </w:rPr>
              <w:lastRenderedPageBreak/>
              <w:t>PND Objectif Stratégique N°2 :</w:t>
            </w:r>
          </w:p>
          <w:p w14:paraId="41F59482" w14:textId="77777777" w:rsidR="00ED0C8F" w:rsidRPr="00FA18A8" w:rsidRDefault="00ED0C8F" w:rsidP="00493FCD">
            <w:pPr>
              <w:spacing w:after="0" w:line="240" w:lineRule="auto"/>
              <w:rPr>
                <w:rFonts w:eastAsia="Calibri"/>
                <w:b/>
                <w:bCs/>
                <w:sz w:val="16"/>
                <w:szCs w:val="16"/>
                <w:lang w:val="fr-FR"/>
              </w:rPr>
            </w:pPr>
            <w:r w:rsidRPr="00FA18A8">
              <w:rPr>
                <w:rFonts w:eastAsia="Calibri"/>
                <w:b/>
                <w:bCs/>
                <w:sz w:val="16"/>
                <w:szCs w:val="16"/>
                <w:lang w:val="fr-FR"/>
              </w:rPr>
              <w:t>Accroître durablement la productivité et la compétitivité de l’économie béninoise</w:t>
            </w:r>
          </w:p>
          <w:p w14:paraId="054F17B9" w14:textId="77777777" w:rsidR="00ED0C8F" w:rsidRPr="00FA18A8" w:rsidRDefault="00ED0C8F" w:rsidP="00493FCD">
            <w:pPr>
              <w:autoSpaceDE w:val="0"/>
              <w:autoSpaceDN w:val="0"/>
              <w:adjustRightInd w:val="0"/>
              <w:spacing w:after="0" w:line="240" w:lineRule="auto"/>
              <w:rPr>
                <w:rFonts w:eastAsia="Calibri"/>
                <w:b/>
                <w:bCs/>
                <w:sz w:val="16"/>
                <w:szCs w:val="16"/>
                <w:lang w:val="fr-FR"/>
              </w:rPr>
            </w:pPr>
          </w:p>
        </w:tc>
        <w:tc>
          <w:tcPr>
            <w:tcW w:w="2070" w:type="dxa"/>
            <w:vMerge/>
            <w:shd w:val="clear" w:color="auto" w:fill="auto"/>
          </w:tcPr>
          <w:p w14:paraId="464DB52D" w14:textId="77777777" w:rsidR="00ED0C8F" w:rsidRPr="00FA18A8" w:rsidRDefault="00ED0C8F" w:rsidP="00493FCD">
            <w:pPr>
              <w:spacing w:after="0" w:line="240" w:lineRule="auto"/>
              <w:ind w:left="18"/>
              <w:rPr>
                <w:sz w:val="16"/>
                <w:szCs w:val="16"/>
                <w:lang w:val="fr-FR" w:eastAsia="fr-FR"/>
              </w:rPr>
            </w:pPr>
          </w:p>
        </w:tc>
        <w:tc>
          <w:tcPr>
            <w:tcW w:w="4770" w:type="dxa"/>
            <w:shd w:val="clear" w:color="auto" w:fill="auto"/>
          </w:tcPr>
          <w:p w14:paraId="2E2C5631" w14:textId="7E2F7585" w:rsidR="00ED0C8F" w:rsidRPr="00FA18A8" w:rsidRDefault="00ED0C8F" w:rsidP="00493FCD">
            <w:pPr>
              <w:spacing w:after="0" w:line="240" w:lineRule="auto"/>
              <w:rPr>
                <w:rStyle w:val="Strong"/>
                <w:b w:val="0"/>
                <w:bCs w:val="0"/>
                <w:sz w:val="16"/>
                <w:szCs w:val="16"/>
                <w:lang w:val="fr-FR"/>
              </w:rPr>
            </w:pPr>
            <w:r w:rsidRPr="00FA18A8">
              <w:rPr>
                <w:rStyle w:val="Strong"/>
                <w:b w:val="0"/>
                <w:bCs w:val="0"/>
                <w:sz w:val="16"/>
                <w:szCs w:val="16"/>
                <w:lang w:val="fr-FR"/>
              </w:rPr>
              <w:t>ODD 1.5</w:t>
            </w:r>
            <w:r w:rsidRPr="00FA18A8">
              <w:rPr>
                <w:sz w:val="16"/>
                <w:szCs w:val="16"/>
                <w:shd w:val="clear" w:color="auto" w:fill="FFFFFF"/>
                <w:lang w:val="fr-FR"/>
              </w:rPr>
              <w:t> </w:t>
            </w:r>
            <w:r w:rsidR="005F3AE3" w:rsidRPr="00FA18A8">
              <w:rPr>
                <w:sz w:val="16"/>
                <w:szCs w:val="16"/>
                <w:shd w:val="clear" w:color="auto" w:fill="FFFFFF"/>
                <w:lang w:val="fr-FR"/>
              </w:rPr>
              <w:t>D'ici 2030, renforcer la résilience des pauvres et des personnes en situation de vulnérabilité et réduire leur exposition et leur vulnérabilité aux événements extrêmes liés au climat et aux autres chocs et catastrophes économiques, sociaux et environnementaux</w:t>
            </w:r>
          </w:p>
        </w:tc>
      </w:tr>
      <w:tr w:rsidR="00184F65" w:rsidRPr="00FA18A8" w14:paraId="1AD5BC14" w14:textId="77777777" w:rsidTr="005F3AE3">
        <w:trPr>
          <w:trHeight w:val="586"/>
        </w:trPr>
        <w:tc>
          <w:tcPr>
            <w:tcW w:w="2155" w:type="dxa"/>
            <w:shd w:val="clear" w:color="auto" w:fill="auto"/>
          </w:tcPr>
          <w:p w14:paraId="144E77F0" w14:textId="77777777" w:rsidR="00ED0C8F" w:rsidRPr="00FA18A8" w:rsidRDefault="00ED0C8F" w:rsidP="00493FCD">
            <w:pPr>
              <w:autoSpaceDE w:val="0"/>
              <w:autoSpaceDN w:val="0"/>
              <w:adjustRightInd w:val="0"/>
              <w:spacing w:after="0" w:line="240" w:lineRule="auto"/>
              <w:rPr>
                <w:rFonts w:eastAsia="Calibri"/>
                <w:b/>
                <w:bCs/>
                <w:sz w:val="16"/>
                <w:szCs w:val="16"/>
                <w:lang w:val="fr-FR"/>
              </w:rPr>
            </w:pPr>
            <w:r w:rsidRPr="00FA18A8">
              <w:rPr>
                <w:rFonts w:eastAsia="Calibri"/>
                <w:b/>
                <w:bCs/>
                <w:sz w:val="16"/>
                <w:szCs w:val="16"/>
                <w:lang w:val="fr-FR"/>
              </w:rPr>
              <w:t>PC2D 3. Améliorer les conditions de vie des populations</w:t>
            </w:r>
          </w:p>
        </w:tc>
        <w:tc>
          <w:tcPr>
            <w:tcW w:w="2070" w:type="dxa"/>
            <w:vMerge/>
            <w:shd w:val="clear" w:color="auto" w:fill="auto"/>
          </w:tcPr>
          <w:p w14:paraId="215BF181" w14:textId="77777777" w:rsidR="00ED0C8F" w:rsidRPr="00FA18A8" w:rsidRDefault="00ED0C8F" w:rsidP="00493FCD">
            <w:pPr>
              <w:spacing w:after="0" w:line="240" w:lineRule="auto"/>
              <w:ind w:left="18"/>
              <w:rPr>
                <w:sz w:val="16"/>
                <w:szCs w:val="16"/>
                <w:lang w:val="fr-FR" w:eastAsia="fr-FR"/>
              </w:rPr>
            </w:pPr>
          </w:p>
        </w:tc>
        <w:tc>
          <w:tcPr>
            <w:tcW w:w="4770" w:type="dxa"/>
            <w:shd w:val="clear" w:color="auto" w:fill="auto"/>
          </w:tcPr>
          <w:p w14:paraId="5F4CA7FF" w14:textId="20498B72" w:rsidR="00ED0C8F" w:rsidRPr="00FA18A8" w:rsidRDefault="00ED0C8F" w:rsidP="00493FCD">
            <w:pPr>
              <w:pStyle w:val="NormalWeb"/>
              <w:spacing w:after="0" w:afterAutospacing="0"/>
              <w:rPr>
                <w:rStyle w:val="Strong"/>
                <w:b w:val="0"/>
                <w:bCs w:val="0"/>
                <w:sz w:val="16"/>
                <w:szCs w:val="16"/>
              </w:rPr>
            </w:pPr>
            <w:r w:rsidRPr="00FA18A8">
              <w:rPr>
                <w:sz w:val="16"/>
                <w:szCs w:val="16"/>
              </w:rPr>
              <w:t xml:space="preserve">Effet UNDAF N° 5 : D’ici </w:t>
            </w:r>
            <w:r w:rsidR="00492C4D" w:rsidRPr="00FA18A8">
              <w:rPr>
                <w:sz w:val="16"/>
                <w:szCs w:val="16"/>
              </w:rPr>
              <w:t>à</w:t>
            </w:r>
            <w:r w:rsidRPr="00FA18A8">
              <w:rPr>
                <w:sz w:val="16"/>
                <w:szCs w:val="16"/>
              </w:rPr>
              <w:t xml:space="preserve">̀ fin 2018, les institutions nationales et locales appliquent davantage les bonnes pratiques et principes de gouvernance inclusive, transparente et redevable </w:t>
            </w:r>
          </w:p>
        </w:tc>
      </w:tr>
      <w:tr w:rsidR="00184F65" w:rsidRPr="00FA18A8" w14:paraId="55063433" w14:textId="77777777" w:rsidTr="005F3AE3">
        <w:trPr>
          <w:trHeight w:val="586"/>
        </w:trPr>
        <w:tc>
          <w:tcPr>
            <w:tcW w:w="2155" w:type="dxa"/>
            <w:shd w:val="clear" w:color="auto" w:fill="auto"/>
          </w:tcPr>
          <w:p w14:paraId="149D07F6" w14:textId="77777777" w:rsidR="00ED0C8F" w:rsidRPr="00FA18A8" w:rsidRDefault="00ED0C8F" w:rsidP="00493FCD">
            <w:pPr>
              <w:autoSpaceDE w:val="0"/>
              <w:autoSpaceDN w:val="0"/>
              <w:adjustRightInd w:val="0"/>
              <w:spacing w:after="0" w:line="240" w:lineRule="auto"/>
              <w:rPr>
                <w:rFonts w:eastAsia="Calibri"/>
                <w:b/>
                <w:bCs/>
                <w:sz w:val="16"/>
                <w:szCs w:val="16"/>
                <w:lang w:val="fr-FR"/>
              </w:rPr>
            </w:pPr>
          </w:p>
        </w:tc>
        <w:tc>
          <w:tcPr>
            <w:tcW w:w="2070" w:type="dxa"/>
            <w:vMerge/>
            <w:shd w:val="clear" w:color="auto" w:fill="auto"/>
          </w:tcPr>
          <w:p w14:paraId="674720C9" w14:textId="77777777" w:rsidR="00ED0C8F" w:rsidRPr="00FA18A8" w:rsidRDefault="00ED0C8F" w:rsidP="00493FCD">
            <w:pPr>
              <w:spacing w:after="0" w:line="240" w:lineRule="auto"/>
              <w:ind w:left="18"/>
              <w:rPr>
                <w:sz w:val="16"/>
                <w:szCs w:val="16"/>
                <w:lang w:val="fr-FR" w:eastAsia="fr-FR"/>
              </w:rPr>
            </w:pPr>
          </w:p>
        </w:tc>
        <w:tc>
          <w:tcPr>
            <w:tcW w:w="4770" w:type="dxa"/>
            <w:shd w:val="clear" w:color="auto" w:fill="auto"/>
          </w:tcPr>
          <w:p w14:paraId="2EC1B69B" w14:textId="694F4A6A" w:rsidR="00ED0C8F" w:rsidRPr="00FA18A8" w:rsidRDefault="005F3AE3" w:rsidP="00493FCD">
            <w:pPr>
              <w:pStyle w:val="NormalWeb"/>
              <w:spacing w:after="0" w:afterAutospacing="0"/>
              <w:rPr>
                <w:sz w:val="16"/>
                <w:szCs w:val="16"/>
              </w:rPr>
            </w:pPr>
            <w:r w:rsidRPr="00FA18A8">
              <w:rPr>
                <w:rStyle w:val="Strong"/>
                <w:b w:val="0"/>
                <w:bCs w:val="0"/>
                <w:sz w:val="16"/>
                <w:szCs w:val="16"/>
              </w:rPr>
              <w:t xml:space="preserve">Axe </w:t>
            </w:r>
            <w:r w:rsidR="00B26D54" w:rsidRPr="00FA18A8">
              <w:rPr>
                <w:rStyle w:val="Strong"/>
                <w:b w:val="0"/>
                <w:bCs w:val="0"/>
                <w:sz w:val="16"/>
                <w:szCs w:val="16"/>
              </w:rPr>
              <w:t>PNUD :</w:t>
            </w:r>
            <w:r w:rsidR="00ED0C8F" w:rsidRPr="00FA18A8">
              <w:rPr>
                <w:rStyle w:val="Strong"/>
                <w:b w:val="0"/>
                <w:bCs w:val="0"/>
                <w:sz w:val="16"/>
                <w:szCs w:val="16"/>
              </w:rPr>
              <w:t xml:space="preserve"> </w:t>
            </w:r>
            <w:r w:rsidR="00ED0C8F" w:rsidRPr="00FA18A8">
              <w:rPr>
                <w:sz w:val="16"/>
                <w:szCs w:val="16"/>
              </w:rPr>
              <w:t xml:space="preserve">Le renforcement de la </w:t>
            </w:r>
            <w:r w:rsidRPr="00FA18A8">
              <w:rPr>
                <w:sz w:val="16"/>
                <w:szCs w:val="16"/>
              </w:rPr>
              <w:t>résilience</w:t>
            </w:r>
            <w:r w:rsidR="00ED0C8F" w:rsidRPr="00FA18A8">
              <w:rPr>
                <w:sz w:val="16"/>
                <w:szCs w:val="16"/>
              </w:rPr>
              <w:t xml:space="preserve"> des populations aux </w:t>
            </w:r>
            <w:r w:rsidR="00004364" w:rsidRPr="00FA18A8">
              <w:rPr>
                <w:sz w:val="16"/>
                <w:szCs w:val="16"/>
              </w:rPr>
              <w:t>phénomènes</w:t>
            </w:r>
            <w:r w:rsidR="00ED0C8F" w:rsidRPr="00FA18A8">
              <w:rPr>
                <w:sz w:val="16"/>
                <w:szCs w:val="16"/>
              </w:rPr>
              <w:t xml:space="preserve"> </w:t>
            </w:r>
            <w:r w:rsidR="00457A51" w:rsidRPr="00FA18A8">
              <w:rPr>
                <w:sz w:val="16"/>
                <w:szCs w:val="16"/>
              </w:rPr>
              <w:t>hydrométéorologiques</w:t>
            </w:r>
            <w:r w:rsidR="00ED0C8F" w:rsidRPr="00FA18A8">
              <w:rPr>
                <w:sz w:val="16"/>
                <w:szCs w:val="16"/>
              </w:rPr>
              <w:t xml:space="preserve"> et climatiques </w:t>
            </w:r>
            <w:r w:rsidR="00BB420D" w:rsidRPr="00FA18A8">
              <w:rPr>
                <w:sz w:val="16"/>
                <w:szCs w:val="16"/>
              </w:rPr>
              <w:t>extrêmes</w:t>
            </w:r>
            <w:r w:rsidR="00ED0C8F" w:rsidRPr="00FA18A8">
              <w:rPr>
                <w:sz w:val="16"/>
                <w:szCs w:val="16"/>
              </w:rPr>
              <w:t xml:space="preserve">. </w:t>
            </w:r>
          </w:p>
          <w:p w14:paraId="58872E40" w14:textId="77777777" w:rsidR="00ED0C8F" w:rsidRPr="00FA18A8" w:rsidRDefault="00ED0C8F" w:rsidP="00493FCD">
            <w:pPr>
              <w:spacing w:after="0" w:line="240" w:lineRule="auto"/>
              <w:rPr>
                <w:rStyle w:val="Strong"/>
                <w:b w:val="0"/>
                <w:bCs w:val="0"/>
                <w:sz w:val="16"/>
                <w:szCs w:val="16"/>
                <w:lang w:val="fr-FR"/>
              </w:rPr>
            </w:pPr>
          </w:p>
        </w:tc>
      </w:tr>
    </w:tbl>
    <w:p w14:paraId="6A0D7865" w14:textId="0299C125" w:rsidR="00ED0C8F" w:rsidRPr="00FA18A8" w:rsidRDefault="00DB7EA6" w:rsidP="00493FCD">
      <w:pPr>
        <w:spacing w:after="0" w:line="240" w:lineRule="auto"/>
        <w:jc w:val="both"/>
        <w:rPr>
          <w:rFonts w:cs="Times New Roman"/>
          <w:sz w:val="20"/>
          <w:szCs w:val="20"/>
          <w:u w:val="single"/>
          <w:lang w:val="fr-FR"/>
        </w:rPr>
      </w:pPr>
      <w:r w:rsidRPr="00FA18A8">
        <w:rPr>
          <w:rFonts w:cs="Times New Roman"/>
          <w:sz w:val="20"/>
          <w:szCs w:val="20"/>
          <w:u w:val="single"/>
          <w:lang w:val="fr-FR"/>
        </w:rPr>
        <w:t>Source :</w:t>
      </w:r>
      <w:r w:rsidR="00017796" w:rsidRPr="00FA18A8">
        <w:rPr>
          <w:rFonts w:cs="Times New Roman"/>
          <w:sz w:val="20"/>
          <w:szCs w:val="20"/>
          <w:u w:val="single"/>
          <w:lang w:val="fr-FR"/>
        </w:rPr>
        <w:t xml:space="preserve"> Analyse des consultants</w:t>
      </w:r>
    </w:p>
    <w:p w14:paraId="6E120391" w14:textId="77777777" w:rsidR="004D5D13" w:rsidRPr="00FA18A8" w:rsidRDefault="004D5D13" w:rsidP="00493FCD">
      <w:pPr>
        <w:spacing w:after="0" w:line="240" w:lineRule="auto"/>
        <w:jc w:val="both"/>
        <w:rPr>
          <w:rFonts w:cs="Times New Roman"/>
          <w:sz w:val="20"/>
          <w:szCs w:val="20"/>
          <w:lang w:val="fr-FR"/>
        </w:rPr>
      </w:pPr>
    </w:p>
    <w:p w14:paraId="1F68F9B6" w14:textId="4BC8C614" w:rsidR="00A05721" w:rsidRPr="00FA18A8" w:rsidRDefault="00ED0C8F" w:rsidP="00493FCD">
      <w:pPr>
        <w:spacing w:after="0" w:line="240" w:lineRule="auto"/>
        <w:jc w:val="both"/>
        <w:rPr>
          <w:rFonts w:cs="Times New Roman"/>
          <w:sz w:val="20"/>
          <w:szCs w:val="20"/>
          <w:lang w:val="fr-FR"/>
        </w:rPr>
      </w:pPr>
      <w:r w:rsidRPr="00FA18A8">
        <w:rPr>
          <w:rFonts w:cs="Times New Roman"/>
          <w:sz w:val="20"/>
          <w:szCs w:val="20"/>
          <w:lang w:val="fr-FR"/>
        </w:rPr>
        <w:t xml:space="preserve">Le tableau ci-dessus montre que le PMSD est en parfaite adéquation avec les politiques et stratégies actuelles du gouvernement, de l'UNDAF, des </w:t>
      </w:r>
      <w:r w:rsidR="00017796" w:rsidRPr="00FA18A8">
        <w:rPr>
          <w:rFonts w:cs="Times New Roman"/>
          <w:sz w:val="20"/>
          <w:szCs w:val="20"/>
          <w:lang w:val="fr-FR"/>
        </w:rPr>
        <w:t xml:space="preserve">ODD </w:t>
      </w:r>
      <w:r w:rsidRPr="00FA18A8">
        <w:rPr>
          <w:rFonts w:cs="Times New Roman"/>
          <w:sz w:val="20"/>
          <w:szCs w:val="20"/>
          <w:lang w:val="fr-FR"/>
        </w:rPr>
        <w:t>et du PNUD. Le programme contribue aux objectifs de haut niveau de chaque membre du groupe tripartite. Au niveau opérationnel dans les communes bénéficiaires du projet, les objectifs du projet répondent aux besoins ressentis par les populations à la base et retracés dans les plans de développement communaux</w:t>
      </w:r>
      <w:r w:rsidR="00A05721" w:rsidRPr="00FA18A8">
        <w:rPr>
          <w:rFonts w:cs="Times New Roman"/>
          <w:sz w:val="20"/>
          <w:szCs w:val="20"/>
          <w:lang w:val="fr-FR"/>
        </w:rPr>
        <w:t xml:space="preserve">. </w:t>
      </w:r>
      <w:r w:rsidR="00A05721" w:rsidRPr="00FA18A8">
        <w:rPr>
          <w:rFonts w:eastAsia="Calibri" w:cs="Times New Roman"/>
          <w:sz w:val="20"/>
          <w:szCs w:val="20"/>
          <w:lang w:val="fr-FR"/>
        </w:rPr>
        <w:t xml:space="preserve">Il s’aligne enfin avec l’effet 1 de l’UNDAF 2019-2023 « D’ici fin 2018, les populations rurales et périurbaines, notamment les jeunes et les femmes dans les communes d’intervention accroissent leur revenu et améliorent leur sécurité́ </w:t>
      </w:r>
      <w:r w:rsidR="00FC2610" w:rsidRPr="00FA18A8">
        <w:rPr>
          <w:rFonts w:eastAsia="Calibri" w:cs="Times New Roman"/>
          <w:sz w:val="20"/>
          <w:szCs w:val="20"/>
          <w:lang w:val="fr-FR"/>
        </w:rPr>
        <w:t>alimentaire »</w:t>
      </w:r>
      <w:r w:rsidR="00A05721" w:rsidRPr="00FA18A8">
        <w:rPr>
          <w:rFonts w:eastAsia="Calibri" w:cs="Times New Roman"/>
          <w:sz w:val="20"/>
          <w:szCs w:val="20"/>
          <w:lang w:val="fr-FR"/>
        </w:rPr>
        <w:t xml:space="preserve">. Il s’aligne enfin avec le résultat stratégique PNUD 5 « les pays sont en mesure de réduire les risques de conflit et catastrophes naturelles, y compris le changement climatique ».  </w:t>
      </w:r>
    </w:p>
    <w:p w14:paraId="25084514" w14:textId="494ECBFC" w:rsidR="00133471" w:rsidRPr="00FA18A8" w:rsidRDefault="00133471" w:rsidP="00493FCD">
      <w:pPr>
        <w:spacing w:after="0" w:line="240" w:lineRule="auto"/>
        <w:jc w:val="both"/>
        <w:rPr>
          <w:rFonts w:cs="Times New Roman"/>
          <w:sz w:val="20"/>
          <w:szCs w:val="20"/>
          <w:lang w:val="fr-FR"/>
        </w:rPr>
      </w:pPr>
    </w:p>
    <w:p w14:paraId="6EF45378" w14:textId="0C445648" w:rsidR="00133471" w:rsidRPr="00FA18A8" w:rsidRDefault="00133471" w:rsidP="00493FCD">
      <w:pPr>
        <w:spacing w:after="0" w:line="240" w:lineRule="auto"/>
        <w:jc w:val="both"/>
        <w:rPr>
          <w:rFonts w:cs="Times New Roman"/>
          <w:b/>
          <w:bCs/>
          <w:sz w:val="20"/>
          <w:szCs w:val="20"/>
          <w:lang w:val="fr-FR"/>
        </w:rPr>
      </w:pPr>
      <w:r w:rsidRPr="00FA18A8">
        <w:rPr>
          <w:rFonts w:cs="Times New Roman"/>
          <w:b/>
          <w:bCs/>
          <w:sz w:val="20"/>
          <w:szCs w:val="20"/>
          <w:lang w:val="fr-FR"/>
        </w:rPr>
        <w:t xml:space="preserve">Participation des parties prenantes </w:t>
      </w:r>
    </w:p>
    <w:p w14:paraId="7B620836" w14:textId="47392128" w:rsidR="00ED0C8F" w:rsidRPr="00FA18A8" w:rsidRDefault="00ED0C8F" w:rsidP="00493FCD">
      <w:pPr>
        <w:spacing w:after="0" w:line="240" w:lineRule="auto"/>
        <w:jc w:val="both"/>
        <w:rPr>
          <w:rFonts w:cs="Times New Roman"/>
          <w:sz w:val="20"/>
          <w:szCs w:val="20"/>
          <w:lang w:val="fr-FR"/>
        </w:rPr>
      </w:pPr>
      <w:r w:rsidRPr="00FA18A8">
        <w:rPr>
          <w:rFonts w:cs="Times New Roman"/>
          <w:sz w:val="20"/>
          <w:szCs w:val="20"/>
          <w:lang w:val="fr-FR"/>
        </w:rPr>
        <w:t xml:space="preserve">Le partenaire principal de la mise en </w:t>
      </w:r>
      <w:r w:rsidR="00184F65" w:rsidRPr="00FA18A8">
        <w:rPr>
          <w:rFonts w:cs="Times New Roman"/>
          <w:sz w:val="20"/>
          <w:szCs w:val="20"/>
          <w:lang w:val="fr-FR"/>
        </w:rPr>
        <w:t>œuvre</w:t>
      </w:r>
      <w:r w:rsidRPr="00FA18A8">
        <w:rPr>
          <w:rFonts w:cs="Times New Roman"/>
          <w:sz w:val="20"/>
          <w:szCs w:val="20"/>
          <w:lang w:val="fr-FR"/>
        </w:rPr>
        <w:t xml:space="preserve"> du PMSD est le Ministère du Plan et du Développement. En outre, le Bénin a mis en place plusieurs cadres et comités institutionnels qui appuient l'exécution du PMSD, </w:t>
      </w:r>
      <w:r w:rsidR="00184F65" w:rsidRPr="00FA18A8">
        <w:rPr>
          <w:rFonts w:cs="Times New Roman"/>
          <w:sz w:val="20"/>
          <w:szCs w:val="20"/>
          <w:lang w:val="fr-FR"/>
        </w:rPr>
        <w:t>notamment :</w:t>
      </w:r>
    </w:p>
    <w:p w14:paraId="7AE1F2C7" w14:textId="466DBA90" w:rsidR="00ED0C8F" w:rsidRPr="00FA18A8" w:rsidRDefault="00ED0C8F" w:rsidP="007130EC">
      <w:pPr>
        <w:pStyle w:val="ListParagraph"/>
        <w:numPr>
          <w:ilvl w:val="0"/>
          <w:numId w:val="7"/>
        </w:numPr>
        <w:spacing w:after="0" w:line="240" w:lineRule="auto"/>
        <w:jc w:val="both"/>
        <w:rPr>
          <w:rFonts w:cs="Times New Roman"/>
          <w:sz w:val="20"/>
          <w:szCs w:val="20"/>
          <w:lang w:val="fr-FR"/>
        </w:rPr>
      </w:pPr>
      <w:r w:rsidRPr="00FA18A8">
        <w:rPr>
          <w:rFonts w:cs="Times New Roman"/>
          <w:sz w:val="20"/>
          <w:szCs w:val="20"/>
          <w:lang w:val="fr-FR"/>
        </w:rPr>
        <w:t xml:space="preserve">Les acteurs au niveau de l'État, des municipalités et des collectivités locales ont tous joué pleinement leur rôle. </w:t>
      </w:r>
    </w:p>
    <w:p w14:paraId="492BC38A" w14:textId="786111FF" w:rsidR="00ED0C8F" w:rsidRPr="00FA18A8" w:rsidRDefault="00ED0C8F" w:rsidP="007130EC">
      <w:pPr>
        <w:pStyle w:val="ListParagraph"/>
        <w:numPr>
          <w:ilvl w:val="0"/>
          <w:numId w:val="7"/>
        </w:numPr>
        <w:spacing w:after="0" w:line="240" w:lineRule="auto"/>
        <w:jc w:val="both"/>
        <w:rPr>
          <w:rFonts w:cs="Times New Roman"/>
          <w:sz w:val="20"/>
          <w:szCs w:val="20"/>
          <w:lang w:val="fr-FR"/>
        </w:rPr>
      </w:pPr>
      <w:r w:rsidRPr="00FA18A8">
        <w:rPr>
          <w:rFonts w:cs="Times New Roman"/>
          <w:sz w:val="20"/>
          <w:szCs w:val="20"/>
          <w:lang w:val="fr-FR"/>
        </w:rPr>
        <w:t xml:space="preserve">Le </w:t>
      </w:r>
      <w:r w:rsidR="00623992" w:rsidRPr="00FA18A8">
        <w:rPr>
          <w:rFonts w:cs="Times New Roman"/>
          <w:sz w:val="20"/>
          <w:szCs w:val="20"/>
          <w:lang w:val="fr-FR"/>
        </w:rPr>
        <w:t xml:space="preserve">Ministère d’État chargé du Plan et du Développement </w:t>
      </w:r>
      <w:r w:rsidRPr="00FA18A8">
        <w:rPr>
          <w:rFonts w:cs="Times New Roman"/>
          <w:sz w:val="20"/>
          <w:szCs w:val="20"/>
          <w:lang w:val="fr-FR"/>
        </w:rPr>
        <w:t xml:space="preserve">(MEPD) accueille ce projet d'exécution nationale par l'intermédiaire du Centre de partenariat et d'expertise pour le développement durable (CePED), qui fait office de direction nationale du projet. </w:t>
      </w:r>
    </w:p>
    <w:p w14:paraId="2EF959BA" w14:textId="21E6BB92" w:rsidR="00ED0C8F" w:rsidRPr="00FA18A8" w:rsidRDefault="00ED0C8F" w:rsidP="007130EC">
      <w:pPr>
        <w:pStyle w:val="ListParagraph"/>
        <w:numPr>
          <w:ilvl w:val="0"/>
          <w:numId w:val="7"/>
        </w:numPr>
        <w:spacing w:after="0" w:line="240" w:lineRule="auto"/>
        <w:jc w:val="both"/>
        <w:rPr>
          <w:rFonts w:cs="Times New Roman"/>
          <w:sz w:val="20"/>
          <w:szCs w:val="20"/>
          <w:lang w:val="fr-FR"/>
        </w:rPr>
      </w:pPr>
      <w:r w:rsidRPr="00FA18A8">
        <w:rPr>
          <w:rFonts w:cs="Times New Roman"/>
          <w:sz w:val="20"/>
          <w:szCs w:val="20"/>
          <w:lang w:val="fr-FR"/>
        </w:rPr>
        <w:t xml:space="preserve">Les municipalités coopèrent pleinement aux activités du projet, en apportant leur soutien en termes de facilitation (publication de décrets pour la mise à disposition de terrains pour les infrastructures du projet, suivi des travaux sur le terrain, </w:t>
      </w:r>
      <w:r w:rsidR="006F43DD" w:rsidRPr="00FA18A8">
        <w:rPr>
          <w:rFonts w:cs="Times New Roman"/>
          <w:sz w:val="20"/>
          <w:szCs w:val="20"/>
          <w:lang w:val="fr-FR"/>
        </w:rPr>
        <w:t>etc.)</w:t>
      </w:r>
      <w:r w:rsidRPr="00FA18A8">
        <w:rPr>
          <w:rFonts w:cs="Times New Roman"/>
          <w:sz w:val="20"/>
          <w:szCs w:val="20"/>
          <w:lang w:val="fr-FR"/>
        </w:rPr>
        <w:t xml:space="preserve"> et de mobilisation des communautés à la base. Ils bénéficient du soutien des autorités locales, très actives sur le terrain. Cela renforce la stratégie de mise en œuvre inclusive que le PMSD a adoptée dès le début du projet, en allant à la rencontre des populations bénéficiaires et en sollicitant leur avis avant de choisir parmi les options d'intervention.   </w:t>
      </w:r>
    </w:p>
    <w:p w14:paraId="2EF4112F" w14:textId="56DA06C4" w:rsidR="00ED0C8F" w:rsidRPr="00FA18A8" w:rsidRDefault="00ED0C8F" w:rsidP="007130EC">
      <w:pPr>
        <w:pStyle w:val="ListParagraph"/>
        <w:numPr>
          <w:ilvl w:val="0"/>
          <w:numId w:val="7"/>
        </w:numPr>
        <w:spacing w:after="0" w:line="240" w:lineRule="auto"/>
        <w:jc w:val="both"/>
        <w:rPr>
          <w:rFonts w:cs="Times New Roman"/>
          <w:sz w:val="20"/>
          <w:szCs w:val="20"/>
          <w:lang w:val="fr-FR"/>
        </w:rPr>
      </w:pPr>
      <w:r w:rsidRPr="00FA18A8">
        <w:rPr>
          <w:rFonts w:cs="Times New Roman"/>
          <w:sz w:val="20"/>
          <w:szCs w:val="20"/>
          <w:lang w:val="fr-FR"/>
        </w:rPr>
        <w:t xml:space="preserve">Les autres acteurs institutionnels, tels que les universités et la communauté de la recherche scientifique, participent également pleinement au projet par le biais de protocoles d'accord en vertu desquels ils mènent des études scientifiques de haute qualité en rapport avec les </w:t>
      </w:r>
      <w:r w:rsidR="0065051E" w:rsidRPr="00FA18A8">
        <w:rPr>
          <w:rFonts w:cs="Times New Roman"/>
          <w:sz w:val="20"/>
          <w:szCs w:val="20"/>
          <w:lang w:val="fr-FR"/>
        </w:rPr>
        <w:t xml:space="preserve">ODD </w:t>
      </w:r>
      <w:r w:rsidRPr="00FA18A8">
        <w:rPr>
          <w:rFonts w:cs="Times New Roman"/>
          <w:sz w:val="20"/>
          <w:szCs w:val="20"/>
          <w:lang w:val="fr-FR"/>
        </w:rPr>
        <w:t xml:space="preserve">et les efforts de lutte contre le changement climatique. Le GRED a également été mis en place avec le soutien du PMSD.   </w:t>
      </w:r>
    </w:p>
    <w:p w14:paraId="6443FF08" w14:textId="2BB69B91" w:rsidR="00ED0C8F" w:rsidRPr="00FA18A8" w:rsidRDefault="00ED0C8F" w:rsidP="007130EC">
      <w:pPr>
        <w:pStyle w:val="ListParagraph"/>
        <w:numPr>
          <w:ilvl w:val="0"/>
          <w:numId w:val="7"/>
        </w:numPr>
        <w:spacing w:after="0" w:line="240" w:lineRule="auto"/>
        <w:jc w:val="both"/>
        <w:rPr>
          <w:rFonts w:cs="Times New Roman"/>
          <w:sz w:val="20"/>
          <w:szCs w:val="20"/>
          <w:lang w:val="fr-FR"/>
        </w:rPr>
      </w:pPr>
      <w:r w:rsidRPr="00FA18A8">
        <w:rPr>
          <w:rFonts w:cs="Times New Roman"/>
          <w:sz w:val="20"/>
          <w:szCs w:val="20"/>
          <w:lang w:val="fr-FR"/>
        </w:rPr>
        <w:t xml:space="preserve">Les ONG partenaires du PMSD sont : GRABE-Bénin et Jardin des Oliviers dans la commune d'Avrankou ; PEH-Bénin, CRADIB, ODAS, LDLD et MJCD dans la commune de Savalou ; APIC, DEDRAS et </w:t>
      </w:r>
      <w:r w:rsidR="00D41837" w:rsidRPr="00FA18A8">
        <w:rPr>
          <w:rFonts w:cs="Times New Roman"/>
          <w:sz w:val="20"/>
          <w:szCs w:val="20"/>
          <w:lang w:val="fr-FR"/>
        </w:rPr>
        <w:t>Alpha</w:t>
      </w:r>
      <w:r w:rsidRPr="00FA18A8">
        <w:rPr>
          <w:rFonts w:cs="Times New Roman"/>
          <w:sz w:val="20"/>
          <w:szCs w:val="20"/>
          <w:lang w:val="fr-FR"/>
        </w:rPr>
        <w:t xml:space="preserve"> &amp; Omega dans la commune de Ouaké ; PSAAB et GROPERE dans la commune de Bopa.    </w:t>
      </w:r>
    </w:p>
    <w:p w14:paraId="1F9BB046" w14:textId="177AE71D" w:rsidR="00ED0C8F" w:rsidRPr="00FA18A8" w:rsidRDefault="00ED0C8F" w:rsidP="007130EC">
      <w:pPr>
        <w:pStyle w:val="ListParagraph"/>
        <w:numPr>
          <w:ilvl w:val="0"/>
          <w:numId w:val="7"/>
        </w:numPr>
        <w:spacing w:after="0" w:line="240" w:lineRule="auto"/>
        <w:jc w:val="both"/>
        <w:rPr>
          <w:rFonts w:cs="Times New Roman"/>
          <w:sz w:val="20"/>
          <w:szCs w:val="20"/>
          <w:lang w:val="fr-FR"/>
        </w:rPr>
      </w:pPr>
      <w:r w:rsidRPr="00FA18A8">
        <w:rPr>
          <w:rFonts w:cs="Times New Roman"/>
          <w:sz w:val="20"/>
          <w:szCs w:val="20"/>
          <w:lang w:val="fr-FR"/>
        </w:rPr>
        <w:t xml:space="preserve">Les ONG partenaires du PMSD, ainsi que l'ATDA, soutiennent le projet, notamment dans la mise en œuvre de ses activités d'appui et de suivi communautaire pour l'adoption de techniques de production résistantes au changement climatique et pour faciliter l'accès aux intrants et au financement. Des </w:t>
      </w:r>
      <w:r w:rsidR="00A654A6" w:rsidRPr="00FA18A8">
        <w:rPr>
          <w:rFonts w:cs="Times New Roman"/>
          <w:sz w:val="20"/>
          <w:szCs w:val="20"/>
          <w:lang w:val="fr-FR"/>
        </w:rPr>
        <w:t>champs d’expérimentation</w:t>
      </w:r>
      <w:r w:rsidRPr="00FA18A8">
        <w:rPr>
          <w:rFonts w:cs="Times New Roman"/>
          <w:sz w:val="20"/>
          <w:szCs w:val="20"/>
          <w:lang w:val="fr-FR"/>
        </w:rPr>
        <w:t xml:space="preserve"> qui feront des démonstrations de nouvelles techniques de production dans les villages bénéficiaires sont en cours de création. Les membres du personnel de nos ONG partenaires et des ATDA servent de lien avec l'équipe PMSD pour soutenir et suivre, au quotidien, les producteurs choisis dans les communautés d'intervention.   </w:t>
      </w:r>
    </w:p>
    <w:p w14:paraId="32C62328" w14:textId="2CDE0F5D" w:rsidR="00ED0C8F" w:rsidRPr="00FA18A8" w:rsidRDefault="00ED0C8F" w:rsidP="007130EC">
      <w:pPr>
        <w:pStyle w:val="ListParagraph"/>
        <w:numPr>
          <w:ilvl w:val="0"/>
          <w:numId w:val="7"/>
        </w:numPr>
        <w:spacing w:after="0" w:line="240" w:lineRule="auto"/>
        <w:jc w:val="both"/>
        <w:rPr>
          <w:rFonts w:cs="Times New Roman"/>
          <w:sz w:val="20"/>
          <w:szCs w:val="20"/>
          <w:lang w:val="fr-FR"/>
        </w:rPr>
      </w:pPr>
      <w:r w:rsidRPr="00FA18A8">
        <w:rPr>
          <w:rFonts w:cs="Times New Roman"/>
          <w:sz w:val="20"/>
          <w:szCs w:val="20"/>
          <w:lang w:val="fr-FR"/>
        </w:rPr>
        <w:t xml:space="preserve">Les entreprises du secteur privé sont principalement actives dans la mise en place de l'infrastructure du PMSD et dans la fourniture de divers services.   </w:t>
      </w:r>
    </w:p>
    <w:p w14:paraId="261E560E" w14:textId="61010A6A" w:rsidR="00184F65" w:rsidRPr="00FA18A8" w:rsidRDefault="00ED0C8F" w:rsidP="007130EC">
      <w:pPr>
        <w:pStyle w:val="ListParagraph"/>
        <w:numPr>
          <w:ilvl w:val="0"/>
          <w:numId w:val="7"/>
        </w:numPr>
        <w:spacing w:after="0" w:line="240" w:lineRule="auto"/>
        <w:jc w:val="both"/>
        <w:rPr>
          <w:rFonts w:cs="Times New Roman"/>
          <w:sz w:val="20"/>
          <w:szCs w:val="20"/>
          <w:lang w:val="fr-FR"/>
        </w:rPr>
      </w:pPr>
      <w:r w:rsidRPr="00FA18A8">
        <w:rPr>
          <w:rFonts w:cs="Times New Roman"/>
          <w:sz w:val="20"/>
          <w:szCs w:val="20"/>
          <w:lang w:val="fr-FR"/>
        </w:rPr>
        <w:t xml:space="preserve">Des </w:t>
      </w:r>
      <w:r w:rsidR="00A654A6" w:rsidRPr="00FA18A8">
        <w:rPr>
          <w:rFonts w:cs="Times New Roman"/>
          <w:sz w:val="20"/>
          <w:szCs w:val="20"/>
          <w:lang w:val="fr-FR"/>
        </w:rPr>
        <w:t xml:space="preserve">volontaires </w:t>
      </w:r>
      <w:r w:rsidRPr="00FA18A8">
        <w:rPr>
          <w:rFonts w:cs="Times New Roman"/>
          <w:sz w:val="20"/>
          <w:szCs w:val="20"/>
          <w:lang w:val="fr-FR"/>
        </w:rPr>
        <w:t xml:space="preserve">apportent leur soutien aux experts du projet. L'équipe du projet comprend un assistant pour l'adaptation au changement climatique, un assistant administratif et financier et un </w:t>
      </w:r>
      <w:r w:rsidRPr="00FA18A8">
        <w:rPr>
          <w:rFonts w:cs="Times New Roman"/>
          <w:sz w:val="20"/>
          <w:szCs w:val="20"/>
          <w:lang w:val="fr-FR"/>
        </w:rPr>
        <w:lastRenderedPageBreak/>
        <w:t xml:space="preserve">assistant exécutif (tous des femmes). Le quatrième membre de l'équipe, un assistant de suivi et d'évaluation, est un homme. </w:t>
      </w:r>
    </w:p>
    <w:p w14:paraId="7B0813BF" w14:textId="69CE3042" w:rsidR="00ED0C8F" w:rsidRPr="00FA18A8" w:rsidRDefault="00ED0C8F" w:rsidP="007130EC">
      <w:pPr>
        <w:pStyle w:val="ListParagraph"/>
        <w:numPr>
          <w:ilvl w:val="0"/>
          <w:numId w:val="7"/>
        </w:numPr>
        <w:spacing w:after="0" w:line="240" w:lineRule="auto"/>
        <w:jc w:val="both"/>
        <w:rPr>
          <w:rFonts w:cs="Times New Roman"/>
          <w:sz w:val="20"/>
          <w:szCs w:val="20"/>
          <w:lang w:val="fr-FR"/>
        </w:rPr>
      </w:pPr>
      <w:r w:rsidRPr="00FA18A8">
        <w:rPr>
          <w:rFonts w:cs="Times New Roman"/>
          <w:sz w:val="20"/>
          <w:szCs w:val="20"/>
          <w:lang w:val="fr-FR"/>
        </w:rPr>
        <w:t>Des groupes locaux (hommes, femmes et jeunes) sont impliqués dans la mise en œuvre du projet en fonction des besoins et des actions des communautés bénéficiaires. Ils sont responsabilisés en termes de mise en œuvre et de suivi des activités sur le terrain.</w:t>
      </w:r>
    </w:p>
    <w:p w14:paraId="7FEA8649" w14:textId="77777777" w:rsidR="00ED0C8F" w:rsidRPr="00FA18A8" w:rsidRDefault="00ED0C8F" w:rsidP="00493FCD">
      <w:pPr>
        <w:spacing w:after="0" w:line="240" w:lineRule="auto"/>
        <w:jc w:val="both"/>
        <w:rPr>
          <w:rFonts w:cs="Times New Roman"/>
          <w:sz w:val="20"/>
          <w:szCs w:val="20"/>
          <w:lang w:val="fr-FR"/>
        </w:rPr>
      </w:pPr>
      <w:r w:rsidRPr="00FA18A8">
        <w:rPr>
          <w:rFonts w:cs="Times New Roman"/>
          <w:sz w:val="20"/>
          <w:szCs w:val="20"/>
          <w:lang w:val="fr-FR"/>
        </w:rPr>
        <w:t>Le PMSD a réussi à rassembler des acteurs de tout le paysage béninois, du niveau national au niveau local et de la société civile au secteur privé, pour s'assurer que le programme est en mesure d'atteindre ses objectifs et résultats préétablis.</w:t>
      </w:r>
    </w:p>
    <w:p w14:paraId="2C7B3D62" w14:textId="0EEE918D" w:rsidR="00133471" w:rsidRPr="00FA18A8" w:rsidRDefault="00133471" w:rsidP="00493FCD">
      <w:pPr>
        <w:spacing w:after="0" w:line="240" w:lineRule="auto"/>
        <w:jc w:val="both"/>
        <w:rPr>
          <w:rFonts w:cs="Times New Roman"/>
          <w:sz w:val="20"/>
          <w:szCs w:val="20"/>
          <w:lang w:val="fr-FR"/>
        </w:rPr>
      </w:pPr>
    </w:p>
    <w:p w14:paraId="7152837E" w14:textId="48D661E1" w:rsidR="00133471" w:rsidRPr="00FA18A8" w:rsidRDefault="00133471" w:rsidP="00493FCD">
      <w:pPr>
        <w:spacing w:after="0" w:line="240" w:lineRule="auto"/>
        <w:jc w:val="both"/>
        <w:rPr>
          <w:rFonts w:cs="Times New Roman"/>
          <w:b/>
          <w:bCs/>
          <w:sz w:val="20"/>
          <w:szCs w:val="20"/>
          <w:lang w:val="fr-FR"/>
        </w:rPr>
      </w:pPr>
      <w:r w:rsidRPr="00FA18A8">
        <w:rPr>
          <w:rFonts w:cs="Times New Roman"/>
          <w:b/>
          <w:bCs/>
          <w:sz w:val="20"/>
          <w:szCs w:val="20"/>
          <w:lang w:val="fr-FR"/>
        </w:rPr>
        <w:t>Genre</w:t>
      </w:r>
    </w:p>
    <w:p w14:paraId="3E478ED2" w14:textId="231822F3" w:rsidR="00ED0C8F" w:rsidRPr="00FA18A8" w:rsidRDefault="00ED0C8F" w:rsidP="00493FCD">
      <w:pPr>
        <w:pStyle w:val="NormalWeb"/>
        <w:spacing w:before="0" w:beforeAutospacing="0" w:after="0" w:afterAutospacing="0"/>
        <w:jc w:val="both"/>
        <w:rPr>
          <w:sz w:val="20"/>
          <w:szCs w:val="20"/>
        </w:rPr>
      </w:pPr>
      <w:r w:rsidRPr="00FA18A8">
        <w:rPr>
          <w:sz w:val="20"/>
          <w:szCs w:val="20"/>
        </w:rPr>
        <w:t xml:space="preserve">Selon une étude menée par la FAO en 2012, au Bénin, plus de 40 % du PIB et 70 % des emplois sont liés à l'agriculture, et 70 % des femmes vivent dans les zones rurales où elles sont responsables de 60 à 80 % des travaux agricoles effectués dans le pays et fournissent jusqu'à 44 % de la main-d'œuvre de subsistance du ménage.   Il est intéressant de noter le rôle élevé que les femmes du Bénin jouent dans l'agriculture et de faire également le lien critique entre la production agricole et le changement climatique comme l'illustre la citation </w:t>
      </w:r>
      <w:r w:rsidR="00184F65" w:rsidRPr="00FA18A8">
        <w:rPr>
          <w:sz w:val="20"/>
          <w:szCs w:val="20"/>
        </w:rPr>
        <w:t>s</w:t>
      </w:r>
      <w:r w:rsidR="00A654A6" w:rsidRPr="00FA18A8">
        <w:rPr>
          <w:sz w:val="20"/>
          <w:szCs w:val="20"/>
        </w:rPr>
        <w:t>u</w:t>
      </w:r>
      <w:r w:rsidR="00184F65" w:rsidRPr="00FA18A8">
        <w:rPr>
          <w:sz w:val="20"/>
          <w:szCs w:val="20"/>
        </w:rPr>
        <w:t>ivante</w:t>
      </w:r>
      <w:r w:rsidRPr="00FA18A8">
        <w:rPr>
          <w:sz w:val="20"/>
          <w:szCs w:val="20"/>
        </w:rPr>
        <w:t xml:space="preserve"> :</w:t>
      </w:r>
      <w:r w:rsidR="00184F65" w:rsidRPr="00FA18A8">
        <w:rPr>
          <w:sz w:val="20"/>
          <w:szCs w:val="20"/>
        </w:rPr>
        <w:t xml:space="preserve"> </w:t>
      </w:r>
      <w:r w:rsidR="005F3AE3" w:rsidRPr="00FA18A8">
        <w:rPr>
          <w:sz w:val="20"/>
          <w:szCs w:val="20"/>
        </w:rPr>
        <w:t>« </w:t>
      </w:r>
      <w:r w:rsidRPr="00FA18A8">
        <w:rPr>
          <w:sz w:val="20"/>
          <w:szCs w:val="20"/>
        </w:rPr>
        <w:t xml:space="preserve">Les variations </w:t>
      </w:r>
      <w:r w:rsidR="005F3AE3" w:rsidRPr="00FA18A8">
        <w:rPr>
          <w:sz w:val="20"/>
          <w:szCs w:val="20"/>
        </w:rPr>
        <w:t>saisonnières</w:t>
      </w:r>
      <w:r w:rsidRPr="00FA18A8">
        <w:rPr>
          <w:sz w:val="20"/>
          <w:szCs w:val="20"/>
        </w:rPr>
        <w:t xml:space="preserve"> de l’</w:t>
      </w:r>
      <w:r w:rsidR="00B85DDB" w:rsidRPr="00FA18A8">
        <w:rPr>
          <w:sz w:val="20"/>
          <w:szCs w:val="20"/>
        </w:rPr>
        <w:t>insécurité</w:t>
      </w:r>
      <w:r w:rsidRPr="00FA18A8">
        <w:rPr>
          <w:sz w:val="20"/>
          <w:szCs w:val="20"/>
        </w:rPr>
        <w:t xml:space="preserve">́ alimentaire des </w:t>
      </w:r>
      <w:r w:rsidR="005F3AE3" w:rsidRPr="00FA18A8">
        <w:rPr>
          <w:sz w:val="20"/>
          <w:szCs w:val="20"/>
        </w:rPr>
        <w:t>ménages</w:t>
      </w:r>
      <w:r w:rsidRPr="00FA18A8">
        <w:rPr>
          <w:sz w:val="20"/>
          <w:szCs w:val="20"/>
        </w:rPr>
        <w:t xml:space="preserve"> sont importantes. L’</w:t>
      </w:r>
      <w:r w:rsidR="00B85DDB" w:rsidRPr="00FA18A8">
        <w:rPr>
          <w:sz w:val="20"/>
          <w:szCs w:val="20"/>
        </w:rPr>
        <w:t>insécurité</w:t>
      </w:r>
      <w:r w:rsidRPr="00FA18A8">
        <w:rPr>
          <w:sz w:val="20"/>
          <w:szCs w:val="20"/>
        </w:rPr>
        <w:t xml:space="preserve">́ alimentaire des </w:t>
      </w:r>
      <w:r w:rsidR="00E14DE0" w:rsidRPr="00FA18A8">
        <w:rPr>
          <w:sz w:val="20"/>
          <w:szCs w:val="20"/>
        </w:rPr>
        <w:t>ménages</w:t>
      </w:r>
      <w:r w:rsidRPr="00FA18A8">
        <w:rPr>
          <w:sz w:val="20"/>
          <w:szCs w:val="20"/>
        </w:rPr>
        <w:t xml:space="preserve"> et leur </w:t>
      </w:r>
      <w:r w:rsidR="008505A7" w:rsidRPr="00FA18A8">
        <w:rPr>
          <w:sz w:val="20"/>
          <w:szCs w:val="20"/>
        </w:rPr>
        <w:t>capacité</w:t>
      </w:r>
      <w:r w:rsidRPr="00FA18A8">
        <w:rPr>
          <w:sz w:val="20"/>
          <w:szCs w:val="20"/>
        </w:rPr>
        <w:t xml:space="preserve">́ d’achat d’aliments </w:t>
      </w:r>
      <w:r w:rsidR="00EB0E41" w:rsidRPr="00FA18A8">
        <w:rPr>
          <w:sz w:val="20"/>
          <w:szCs w:val="20"/>
        </w:rPr>
        <w:t>dépend</w:t>
      </w:r>
      <w:r w:rsidRPr="00FA18A8">
        <w:rPr>
          <w:sz w:val="20"/>
          <w:szCs w:val="20"/>
        </w:rPr>
        <w:t xml:space="preserve"> en effet en partie de leur propre cycle de production.</w:t>
      </w:r>
      <w:r w:rsidRPr="00FA18A8">
        <w:rPr>
          <w:rStyle w:val="FootnoteReference"/>
          <w:sz w:val="20"/>
          <w:szCs w:val="20"/>
        </w:rPr>
        <w:footnoteReference w:id="9"/>
      </w:r>
      <w:r w:rsidR="005F3AE3" w:rsidRPr="00FA18A8">
        <w:rPr>
          <w:sz w:val="20"/>
          <w:szCs w:val="20"/>
        </w:rPr>
        <w:t> »</w:t>
      </w:r>
    </w:p>
    <w:p w14:paraId="5A3ED685" w14:textId="123B4E23" w:rsidR="00ED0C8F" w:rsidRPr="00FA18A8" w:rsidRDefault="00ED0C8F" w:rsidP="00493FCD">
      <w:pPr>
        <w:pStyle w:val="NormalWeb"/>
        <w:spacing w:before="0" w:beforeAutospacing="0" w:after="0" w:afterAutospacing="0"/>
        <w:jc w:val="both"/>
        <w:rPr>
          <w:sz w:val="20"/>
          <w:szCs w:val="20"/>
        </w:rPr>
      </w:pPr>
      <w:r w:rsidRPr="00FA18A8">
        <w:rPr>
          <w:sz w:val="20"/>
          <w:szCs w:val="20"/>
        </w:rPr>
        <w:t>En raison du rôle et de la contribution accrus des femmes et des jeunes dans l'agriculture au Bénin, l'impact du changement climatique sur leur vie et leur bien-être est accru et indéniable. Le Bénin est menacé par une variabilité climatique extrême et des conditions météorologiques telles que les inondations, la sécheresse et les pluies irrégulières. Le PMSD cherche à remédier aux faiblesses et aux vulnérabilités liées aux questions de genre et au changement climatique dans le pays qui n'ont pas été suffisamment prises en compte dans le passé.</w:t>
      </w:r>
    </w:p>
    <w:p w14:paraId="4D9FAC8B" w14:textId="6375D52B" w:rsidR="00ED0C8F" w:rsidRPr="00FA18A8" w:rsidRDefault="00ED0C8F" w:rsidP="00493FCD">
      <w:pPr>
        <w:spacing w:after="0" w:line="240" w:lineRule="auto"/>
        <w:jc w:val="both"/>
        <w:rPr>
          <w:rFonts w:cs="Times New Roman"/>
          <w:sz w:val="20"/>
          <w:szCs w:val="20"/>
          <w:lang w:val="fr-FR"/>
        </w:rPr>
      </w:pPr>
      <w:r w:rsidRPr="00FA18A8">
        <w:rPr>
          <w:rFonts w:cs="Times New Roman"/>
          <w:sz w:val="20"/>
          <w:szCs w:val="20"/>
          <w:lang w:val="fr-FR"/>
        </w:rPr>
        <w:t>Pour remédier pleinement aux inégalités liées à l'accès et au contrôle des ressources naturelles par les femmes et les hommes et à leurs vulnérabilités spécifiques liées au changement climatique, le PMSD a cherché à inclure les femmes et les jeunes dans tous les processus d’identification, de préparation et de mise en œuvre du projet</w:t>
      </w:r>
      <w:r w:rsidR="00A042C0" w:rsidRPr="00FA18A8">
        <w:rPr>
          <w:rFonts w:cs="Times New Roman"/>
          <w:sz w:val="20"/>
          <w:szCs w:val="20"/>
          <w:lang w:val="fr-FR"/>
        </w:rPr>
        <w:t>.</w:t>
      </w:r>
      <w:r w:rsidR="00017796" w:rsidRPr="00FA18A8">
        <w:rPr>
          <w:rFonts w:cs="Times New Roman"/>
          <w:sz w:val="20"/>
          <w:szCs w:val="20"/>
          <w:lang w:val="fr-FR"/>
        </w:rPr>
        <w:t xml:space="preserve"> C’est pourquoi, </w:t>
      </w:r>
      <w:r w:rsidR="005F3AE3" w:rsidRPr="00FA18A8">
        <w:rPr>
          <w:rFonts w:cs="Times New Roman"/>
          <w:sz w:val="20"/>
          <w:szCs w:val="20"/>
          <w:lang w:val="fr-FR"/>
        </w:rPr>
        <w:t>le PMSD</w:t>
      </w:r>
      <w:r w:rsidRPr="00FA18A8">
        <w:rPr>
          <w:rFonts w:cs="Times New Roman"/>
          <w:sz w:val="20"/>
          <w:szCs w:val="20"/>
          <w:lang w:val="fr-FR"/>
        </w:rPr>
        <w:t xml:space="preserve"> vise</w:t>
      </w:r>
      <w:r w:rsidR="00017796" w:rsidRPr="00FA18A8">
        <w:rPr>
          <w:rFonts w:cs="Times New Roman"/>
          <w:sz w:val="20"/>
          <w:szCs w:val="20"/>
          <w:lang w:val="fr-FR"/>
        </w:rPr>
        <w:t xml:space="preserve">, en partie, </w:t>
      </w:r>
      <w:r w:rsidRPr="00FA18A8">
        <w:rPr>
          <w:rFonts w:cs="Times New Roman"/>
          <w:sz w:val="20"/>
          <w:szCs w:val="20"/>
          <w:lang w:val="fr-FR"/>
        </w:rPr>
        <w:t xml:space="preserve">à former 3281 femmes à des activités génératrices de revenus alternatives à l’agriculture pour leur permettre de diversifier leurs sources de revenus et ainsi renforcer leur autonomie, pour la promotion de l’égalité genre.  </w:t>
      </w:r>
      <w:r w:rsidR="00017796" w:rsidRPr="00FA18A8">
        <w:rPr>
          <w:rFonts w:cs="Times New Roman"/>
          <w:sz w:val="20"/>
          <w:szCs w:val="20"/>
          <w:lang w:val="fr-FR"/>
        </w:rPr>
        <w:t xml:space="preserve">D’après l’UGP, </w:t>
      </w:r>
      <w:r w:rsidRPr="00FA18A8">
        <w:rPr>
          <w:rFonts w:cs="Times New Roman"/>
          <w:sz w:val="20"/>
          <w:szCs w:val="20"/>
          <w:lang w:val="fr-FR"/>
        </w:rPr>
        <w:t>ces activités ont été quelque peu retardées par la crise de la Covid-19 qui a limité les rassemblements, empêchant ainsi l’organisation des séances de formation.</w:t>
      </w:r>
      <w:r w:rsidR="00D470E4" w:rsidRPr="00FA18A8">
        <w:rPr>
          <w:rFonts w:cs="Times New Roman"/>
          <w:sz w:val="20"/>
          <w:szCs w:val="20"/>
          <w:lang w:val="fr-FR"/>
        </w:rPr>
        <w:t xml:space="preserve"> </w:t>
      </w:r>
      <w:r w:rsidRPr="00FA18A8">
        <w:rPr>
          <w:rFonts w:cs="Times New Roman"/>
          <w:sz w:val="20"/>
          <w:szCs w:val="20"/>
          <w:lang w:val="fr-FR"/>
        </w:rPr>
        <w:t xml:space="preserve">En ce qui concerne les activités du PMSD liées </w:t>
      </w:r>
      <w:r w:rsidR="005F3AE3" w:rsidRPr="00FA18A8">
        <w:rPr>
          <w:rFonts w:cs="Times New Roman"/>
          <w:sz w:val="20"/>
          <w:szCs w:val="20"/>
          <w:lang w:val="fr-FR"/>
        </w:rPr>
        <w:t>à l’installation</w:t>
      </w:r>
      <w:r w:rsidRPr="00FA18A8">
        <w:rPr>
          <w:rFonts w:cs="Times New Roman"/>
          <w:sz w:val="20"/>
          <w:szCs w:val="20"/>
          <w:lang w:val="fr-FR"/>
        </w:rPr>
        <w:t xml:space="preserve"> des bénéficiaires sur les périmètres maraichers aménagés, la priorité est accordée aux femmes, et surtout celles sans terre. En fait, les femmes représentent 75% de l’ensemble des personnes formées au niveau des sites aménagés (317 femmes sur un total de 423 personnes). Les données des rapports de suivi du PMSD suggèrent que les 317 femmes formées ont vu leur revenu croître de 30% par rapport à la période initiale du projet. Elles disposent maintenant d’une activité durable qui leur permet de mieux subvenir à leurs propres besoins ainsi qu’à ceux de leur</w:t>
      </w:r>
      <w:r w:rsidR="00017796" w:rsidRPr="00FA18A8">
        <w:rPr>
          <w:rFonts w:cs="Times New Roman"/>
          <w:sz w:val="20"/>
          <w:szCs w:val="20"/>
          <w:lang w:val="fr-FR"/>
        </w:rPr>
        <w:t>s</w:t>
      </w:r>
      <w:r w:rsidRPr="00FA18A8">
        <w:rPr>
          <w:rFonts w:cs="Times New Roman"/>
          <w:sz w:val="20"/>
          <w:szCs w:val="20"/>
          <w:lang w:val="fr-FR"/>
        </w:rPr>
        <w:t xml:space="preserve"> famille</w:t>
      </w:r>
      <w:r w:rsidR="00017796" w:rsidRPr="00FA18A8">
        <w:rPr>
          <w:rFonts w:cs="Times New Roman"/>
          <w:sz w:val="20"/>
          <w:szCs w:val="20"/>
          <w:lang w:val="fr-FR"/>
        </w:rPr>
        <w:t>s</w:t>
      </w:r>
      <w:r w:rsidRPr="00FA18A8">
        <w:rPr>
          <w:rFonts w:cs="Times New Roman"/>
          <w:sz w:val="20"/>
          <w:szCs w:val="20"/>
          <w:lang w:val="fr-FR"/>
        </w:rPr>
        <w:t xml:space="preserve">. Pour solutionner le fait que les jeunes, femmes et hommes, </w:t>
      </w:r>
      <w:r w:rsidR="00017796" w:rsidRPr="00FA18A8">
        <w:rPr>
          <w:rFonts w:cs="Times New Roman"/>
          <w:sz w:val="20"/>
          <w:szCs w:val="20"/>
          <w:lang w:val="fr-FR"/>
        </w:rPr>
        <w:t xml:space="preserve">soient </w:t>
      </w:r>
      <w:r w:rsidRPr="00FA18A8">
        <w:rPr>
          <w:rFonts w:cs="Times New Roman"/>
          <w:sz w:val="20"/>
          <w:szCs w:val="20"/>
          <w:lang w:val="fr-FR"/>
        </w:rPr>
        <w:t>généralement avec pas ou peu de terres</w:t>
      </w:r>
      <w:r w:rsidR="00017796" w:rsidRPr="00FA18A8">
        <w:rPr>
          <w:rFonts w:cs="Times New Roman"/>
          <w:sz w:val="20"/>
          <w:szCs w:val="20"/>
          <w:lang w:val="fr-FR"/>
        </w:rPr>
        <w:t>,</w:t>
      </w:r>
      <w:r w:rsidRPr="00FA18A8">
        <w:rPr>
          <w:rFonts w:cs="Times New Roman"/>
          <w:sz w:val="20"/>
          <w:szCs w:val="20"/>
          <w:lang w:val="fr-FR"/>
        </w:rPr>
        <w:t xml:space="preserve"> </w:t>
      </w:r>
      <w:r w:rsidR="00017796" w:rsidRPr="00FA18A8">
        <w:rPr>
          <w:rFonts w:cs="Times New Roman"/>
          <w:sz w:val="20"/>
          <w:szCs w:val="20"/>
          <w:lang w:val="fr-FR"/>
        </w:rPr>
        <w:t>l</w:t>
      </w:r>
      <w:r w:rsidRPr="00FA18A8">
        <w:rPr>
          <w:rFonts w:cs="Times New Roman"/>
          <w:sz w:val="20"/>
          <w:szCs w:val="20"/>
          <w:lang w:val="fr-FR"/>
        </w:rPr>
        <w:t xml:space="preserve">e PMSD a cherché </w:t>
      </w:r>
      <w:r w:rsidR="005F3AE3" w:rsidRPr="00FA18A8">
        <w:rPr>
          <w:rFonts w:cs="Times New Roman"/>
          <w:sz w:val="20"/>
          <w:szCs w:val="20"/>
          <w:lang w:val="fr-FR"/>
        </w:rPr>
        <w:t>à renforcer</w:t>
      </w:r>
      <w:r w:rsidRPr="00FA18A8">
        <w:rPr>
          <w:rFonts w:cs="Times New Roman"/>
          <w:sz w:val="20"/>
          <w:szCs w:val="20"/>
          <w:lang w:val="fr-FR"/>
        </w:rPr>
        <w:t xml:space="preserve"> leur connaissance sur les pratiques agricoles résilientes mais aussi les privilégient lors de l’installation des exploitants sur les périmètres aménagés. </w:t>
      </w:r>
    </w:p>
    <w:p w14:paraId="18A8A6B2" w14:textId="3E5FCF87" w:rsidR="00ED0C8F" w:rsidRPr="00FA18A8" w:rsidRDefault="00ED0C8F" w:rsidP="00493FCD">
      <w:pPr>
        <w:pStyle w:val="Numberedpara"/>
        <w:numPr>
          <w:ilvl w:val="0"/>
          <w:numId w:val="0"/>
        </w:numPr>
        <w:spacing w:after="0"/>
        <w:rPr>
          <w:rFonts w:ascii="Times New Roman" w:hAnsi="Times New Roman" w:cs="Times New Roman"/>
          <w:szCs w:val="20"/>
          <w:lang w:val="fr-FR"/>
        </w:rPr>
      </w:pPr>
      <w:r w:rsidRPr="00FA18A8">
        <w:rPr>
          <w:rFonts w:ascii="Times New Roman" w:hAnsi="Times New Roman" w:cs="Times New Roman"/>
          <w:szCs w:val="20"/>
          <w:lang w:val="fr-FR"/>
        </w:rPr>
        <w:t xml:space="preserve">Comme l'illustrent les données ci-dessus, l'approche du </w:t>
      </w:r>
      <w:r w:rsidR="00CB0D5F" w:rsidRPr="00FA18A8">
        <w:rPr>
          <w:rFonts w:ascii="Times New Roman" w:hAnsi="Times New Roman" w:cs="Times New Roman"/>
          <w:szCs w:val="20"/>
          <w:lang w:val="fr-FR"/>
        </w:rPr>
        <w:t xml:space="preserve">PMSD </w:t>
      </w:r>
      <w:r w:rsidRPr="00FA18A8">
        <w:rPr>
          <w:rFonts w:ascii="Times New Roman" w:hAnsi="Times New Roman" w:cs="Times New Roman"/>
          <w:szCs w:val="20"/>
          <w:lang w:val="fr-FR"/>
        </w:rPr>
        <w:t xml:space="preserve">comporte des actions très spécifiques visant à la fois à remédier aux inégalités entre les sexes dans les communautés cibles en matière d'accès et de contrôle des ressources et à atténuer le changement climatique. La génération de revenus, l'accès aux maraichers aménagés et la formation font tous partie d'une stratégie </w:t>
      </w:r>
      <w:r w:rsidR="00017796" w:rsidRPr="00FA18A8">
        <w:rPr>
          <w:rFonts w:ascii="Times New Roman" w:hAnsi="Times New Roman" w:cs="Times New Roman"/>
          <w:szCs w:val="20"/>
          <w:lang w:val="fr-FR"/>
        </w:rPr>
        <w:t>genre</w:t>
      </w:r>
      <w:r w:rsidRPr="00FA18A8">
        <w:rPr>
          <w:rFonts w:ascii="Times New Roman" w:hAnsi="Times New Roman" w:cs="Times New Roman"/>
          <w:szCs w:val="20"/>
          <w:lang w:val="fr-FR"/>
        </w:rPr>
        <w:t xml:space="preserve"> très claire qui </w:t>
      </w:r>
      <w:r w:rsidR="00017796" w:rsidRPr="00FA18A8">
        <w:rPr>
          <w:rFonts w:ascii="Times New Roman" w:hAnsi="Times New Roman" w:cs="Times New Roman"/>
          <w:szCs w:val="20"/>
          <w:lang w:val="fr-FR"/>
        </w:rPr>
        <w:t xml:space="preserve">s’est basée sur </w:t>
      </w:r>
      <w:r w:rsidRPr="00FA18A8">
        <w:rPr>
          <w:rFonts w:ascii="Times New Roman" w:hAnsi="Times New Roman" w:cs="Times New Roman"/>
          <w:szCs w:val="20"/>
          <w:lang w:val="fr-FR"/>
        </w:rPr>
        <w:t xml:space="preserve">l'analyse de la situation de genre qui a permis d'éclairer de manière exhaustive la conception du projet afin de prendre en compte ces questions dans la préparation du </w:t>
      </w:r>
      <w:r w:rsidR="00017796" w:rsidRPr="00FA18A8">
        <w:rPr>
          <w:rFonts w:ascii="Times New Roman" w:hAnsi="Times New Roman" w:cs="Times New Roman"/>
          <w:szCs w:val="20"/>
          <w:lang w:val="fr-FR"/>
        </w:rPr>
        <w:t>projet</w:t>
      </w:r>
      <w:r w:rsidR="00133471" w:rsidRPr="00FA18A8">
        <w:rPr>
          <w:rFonts w:ascii="Times New Roman" w:hAnsi="Times New Roman" w:cs="Times New Roman"/>
          <w:szCs w:val="20"/>
          <w:lang w:val="fr-FR"/>
        </w:rPr>
        <w:t xml:space="preserve">. </w:t>
      </w:r>
      <w:r w:rsidRPr="00FA18A8">
        <w:rPr>
          <w:rFonts w:ascii="Times New Roman" w:hAnsi="Times New Roman" w:cs="Times New Roman"/>
          <w:szCs w:val="20"/>
          <w:lang w:val="fr-FR"/>
        </w:rPr>
        <w:t xml:space="preserve">Afin de renforcer le rôle des femmes dans la réponse et l'atténuation du changement climatique au Bénin, le projet a cherché à inclure les femmes de manière </w:t>
      </w:r>
      <w:r w:rsidR="00017796" w:rsidRPr="00FA18A8">
        <w:rPr>
          <w:rFonts w:ascii="Times New Roman" w:hAnsi="Times New Roman" w:cs="Times New Roman"/>
          <w:szCs w:val="20"/>
          <w:lang w:val="fr-FR"/>
        </w:rPr>
        <w:t xml:space="preserve">active </w:t>
      </w:r>
      <w:r w:rsidRPr="00FA18A8">
        <w:rPr>
          <w:rFonts w:ascii="Times New Roman" w:hAnsi="Times New Roman" w:cs="Times New Roman"/>
          <w:szCs w:val="20"/>
          <w:lang w:val="fr-FR"/>
        </w:rPr>
        <w:t xml:space="preserve">dans chaque composante du projet. </w:t>
      </w:r>
      <w:r w:rsidR="00017796" w:rsidRPr="00FA18A8">
        <w:rPr>
          <w:rFonts w:ascii="Times New Roman" w:hAnsi="Times New Roman" w:cs="Times New Roman"/>
          <w:szCs w:val="20"/>
          <w:lang w:val="fr-FR"/>
        </w:rPr>
        <w:t>Par exemple :</w:t>
      </w:r>
    </w:p>
    <w:p w14:paraId="190FA813" w14:textId="77777777" w:rsidR="00ED0C8F" w:rsidRPr="00FA18A8" w:rsidRDefault="00ED0C8F" w:rsidP="007130EC">
      <w:pPr>
        <w:pStyle w:val="ListParagraph"/>
        <w:numPr>
          <w:ilvl w:val="0"/>
          <w:numId w:val="45"/>
        </w:numPr>
        <w:spacing w:after="0" w:line="240" w:lineRule="auto"/>
        <w:ind w:left="360"/>
        <w:rPr>
          <w:rFonts w:cs="Times New Roman"/>
          <w:sz w:val="20"/>
          <w:szCs w:val="20"/>
          <w:lang w:val="fr-FR"/>
        </w:rPr>
      </w:pPr>
      <w:r w:rsidRPr="00FA18A8">
        <w:rPr>
          <w:rFonts w:cs="Times New Roman"/>
          <w:sz w:val="20"/>
          <w:szCs w:val="20"/>
          <w:lang w:val="fr-FR"/>
        </w:rPr>
        <w:t xml:space="preserve">Les femmes dans 5 des 9 villages bénéficiaires (Kpakpalaré, Damè, Aouiankanmè, Kotan et Agbodji) disposent respectivement d’une infrastructure de retenue d’eau et/ou d’espaces hydroagricoles aménagés. Ces infrastructures, en leur permettant d’exercer leur activité en situation de parfaite maitrise de l’eau, augmentent leur productivité et leurs revenus, facilitant ainsi l’accès géographique et financier des femmes aux services socioéconomiques dont elles ont besoin. </w:t>
      </w:r>
    </w:p>
    <w:p w14:paraId="08AF973B" w14:textId="5602D88F" w:rsidR="00ED0C8F" w:rsidRPr="00FA18A8" w:rsidRDefault="00ED0C8F" w:rsidP="007130EC">
      <w:pPr>
        <w:pStyle w:val="ListParagraph"/>
        <w:numPr>
          <w:ilvl w:val="0"/>
          <w:numId w:val="45"/>
        </w:numPr>
        <w:spacing w:after="0" w:line="240" w:lineRule="auto"/>
        <w:ind w:left="360"/>
        <w:jc w:val="both"/>
        <w:rPr>
          <w:rFonts w:cs="Times New Roman"/>
          <w:sz w:val="20"/>
          <w:szCs w:val="20"/>
          <w:lang w:val="fr-FR"/>
        </w:rPr>
      </w:pPr>
      <w:r w:rsidRPr="00FA18A8">
        <w:rPr>
          <w:rFonts w:cs="Times New Roman"/>
          <w:sz w:val="20"/>
          <w:szCs w:val="20"/>
          <w:lang w:val="fr-FR"/>
        </w:rPr>
        <w:t>Les femmes sont majoritaires dans</w:t>
      </w:r>
      <w:r w:rsidR="00AB345A" w:rsidRPr="00FA18A8">
        <w:rPr>
          <w:rFonts w:cs="Times New Roman"/>
          <w:sz w:val="20"/>
          <w:szCs w:val="20"/>
          <w:lang w:val="fr-FR"/>
        </w:rPr>
        <w:t xml:space="preserve"> les</w:t>
      </w:r>
      <w:r w:rsidRPr="00FA18A8">
        <w:rPr>
          <w:rFonts w:cs="Times New Roman"/>
          <w:sz w:val="20"/>
          <w:szCs w:val="20"/>
          <w:lang w:val="fr-FR"/>
        </w:rPr>
        <w:t xml:space="preserve"> comités </w:t>
      </w:r>
      <w:r w:rsidR="00AB345A" w:rsidRPr="00FA18A8">
        <w:rPr>
          <w:rFonts w:cs="Times New Roman"/>
          <w:sz w:val="20"/>
          <w:szCs w:val="20"/>
          <w:lang w:val="fr-FR"/>
        </w:rPr>
        <w:t xml:space="preserve">provisoires </w:t>
      </w:r>
      <w:r w:rsidRPr="00FA18A8">
        <w:rPr>
          <w:rFonts w:cs="Times New Roman"/>
          <w:sz w:val="20"/>
          <w:szCs w:val="20"/>
          <w:lang w:val="fr-FR"/>
        </w:rPr>
        <w:t xml:space="preserve">de gestion des infrastructures mis en place au niveau des différents sites à l’initiative des populations.  </w:t>
      </w:r>
      <w:r w:rsidR="005F3AE3" w:rsidRPr="00FA18A8">
        <w:rPr>
          <w:rFonts w:cs="Times New Roman"/>
          <w:sz w:val="20"/>
          <w:szCs w:val="20"/>
          <w:lang w:val="fr-FR"/>
        </w:rPr>
        <w:t>Par</w:t>
      </w:r>
      <w:r w:rsidRPr="00FA18A8">
        <w:rPr>
          <w:rFonts w:cs="Times New Roman"/>
          <w:sz w:val="20"/>
          <w:szCs w:val="20"/>
          <w:lang w:val="fr-FR"/>
        </w:rPr>
        <w:t xml:space="preserve"> </w:t>
      </w:r>
      <w:r w:rsidR="005F3AE3" w:rsidRPr="00FA18A8">
        <w:rPr>
          <w:rFonts w:cs="Times New Roman"/>
          <w:sz w:val="20"/>
          <w:szCs w:val="20"/>
          <w:lang w:val="fr-FR"/>
        </w:rPr>
        <w:t>exemple</w:t>
      </w:r>
      <w:r w:rsidRPr="00FA18A8">
        <w:rPr>
          <w:rFonts w:cs="Times New Roman"/>
          <w:sz w:val="20"/>
          <w:szCs w:val="20"/>
          <w:lang w:val="fr-FR"/>
        </w:rPr>
        <w:t xml:space="preserve">, </w:t>
      </w:r>
      <w:r w:rsidR="00017796" w:rsidRPr="00FA18A8">
        <w:rPr>
          <w:rFonts w:cs="Times New Roman"/>
          <w:sz w:val="20"/>
          <w:szCs w:val="20"/>
          <w:lang w:val="fr-FR"/>
        </w:rPr>
        <w:t xml:space="preserve">à </w:t>
      </w:r>
      <w:r w:rsidRPr="00FA18A8">
        <w:rPr>
          <w:rFonts w:cs="Times New Roman"/>
          <w:sz w:val="20"/>
          <w:szCs w:val="20"/>
          <w:lang w:val="fr-FR"/>
        </w:rPr>
        <w:t xml:space="preserve">Damè et à Aouiankanmè (Savalou), les comités installés ont à leur tête une femme, et plus de 50% des sièges sont occupés par des femmes. </w:t>
      </w:r>
    </w:p>
    <w:p w14:paraId="534959FF" w14:textId="74CB5C6E" w:rsidR="00ED0C8F" w:rsidRPr="00FA18A8" w:rsidRDefault="00ED0C8F" w:rsidP="007130EC">
      <w:pPr>
        <w:pStyle w:val="ListParagraph"/>
        <w:numPr>
          <w:ilvl w:val="0"/>
          <w:numId w:val="45"/>
        </w:numPr>
        <w:spacing w:after="0" w:line="240" w:lineRule="auto"/>
        <w:ind w:left="360"/>
        <w:jc w:val="both"/>
        <w:rPr>
          <w:rFonts w:cs="Times New Roman"/>
          <w:sz w:val="20"/>
          <w:szCs w:val="20"/>
          <w:lang w:val="fr-FR"/>
        </w:rPr>
      </w:pPr>
      <w:r w:rsidRPr="00FA18A8">
        <w:rPr>
          <w:rFonts w:cs="Times New Roman"/>
          <w:sz w:val="20"/>
          <w:szCs w:val="20"/>
          <w:lang w:val="fr-FR"/>
        </w:rPr>
        <w:lastRenderedPageBreak/>
        <w:t>À la suite des formations organisées à l’endroit des cadres aux niveaux national et infranational, 4 de</w:t>
      </w:r>
      <w:r w:rsidR="00AB345A" w:rsidRPr="00FA18A8">
        <w:rPr>
          <w:rFonts w:cs="Times New Roman"/>
          <w:sz w:val="20"/>
          <w:szCs w:val="20"/>
          <w:lang w:val="fr-FR"/>
        </w:rPr>
        <w:t>s</w:t>
      </w:r>
      <w:r w:rsidRPr="00FA18A8">
        <w:rPr>
          <w:rFonts w:cs="Times New Roman"/>
          <w:sz w:val="20"/>
          <w:szCs w:val="20"/>
          <w:lang w:val="fr-FR"/>
        </w:rPr>
        <w:t xml:space="preserve"> </w:t>
      </w:r>
      <w:r w:rsidR="00017796" w:rsidRPr="00FA18A8">
        <w:rPr>
          <w:rFonts w:cs="Times New Roman"/>
          <w:sz w:val="20"/>
          <w:szCs w:val="20"/>
          <w:lang w:val="fr-FR"/>
        </w:rPr>
        <w:t>5 municipalités</w:t>
      </w:r>
      <w:r w:rsidRPr="00FA18A8">
        <w:rPr>
          <w:rFonts w:cs="Times New Roman"/>
          <w:sz w:val="20"/>
          <w:szCs w:val="20"/>
          <w:lang w:val="fr-FR"/>
        </w:rPr>
        <w:t xml:space="preserve"> bénéficiaires du projet ont pris en compte les changements climatiques et le genre dans leurs Plan de Développement Communal (PDC) et Plan Annuel d’investissement (PAI) des années 2019 et 2020. </w:t>
      </w:r>
    </w:p>
    <w:p w14:paraId="143DD095" w14:textId="77777777" w:rsidR="00184F65" w:rsidRPr="00FA18A8" w:rsidRDefault="00184F65" w:rsidP="00493FCD">
      <w:pPr>
        <w:pStyle w:val="ListParagraph"/>
        <w:spacing w:after="0" w:line="240" w:lineRule="auto"/>
        <w:ind w:left="0"/>
        <w:jc w:val="both"/>
        <w:rPr>
          <w:rFonts w:cs="Times New Roman"/>
          <w:sz w:val="20"/>
          <w:szCs w:val="20"/>
          <w:lang w:val="fr-FR"/>
        </w:rPr>
      </w:pPr>
    </w:p>
    <w:p w14:paraId="400E61E1" w14:textId="1221D092" w:rsidR="00ED0C8F" w:rsidRPr="00FA18A8" w:rsidRDefault="00ED0C8F" w:rsidP="00493FCD">
      <w:pPr>
        <w:pStyle w:val="ListParagraph"/>
        <w:spacing w:after="0" w:line="240" w:lineRule="auto"/>
        <w:ind w:left="0"/>
        <w:jc w:val="both"/>
        <w:rPr>
          <w:rFonts w:cs="Times New Roman"/>
          <w:sz w:val="20"/>
          <w:szCs w:val="20"/>
          <w:lang w:val="fr-FR"/>
        </w:rPr>
      </w:pPr>
      <w:r w:rsidRPr="00FA18A8">
        <w:rPr>
          <w:rFonts w:cs="Times New Roman"/>
          <w:sz w:val="20"/>
          <w:szCs w:val="20"/>
          <w:lang w:val="fr-FR"/>
        </w:rPr>
        <w:t xml:space="preserve">En outre, comme indiqué précédemment, les formations réalisées par le PMSD pour l’application de techniques de production résilientes au changement climatique ont inclus 423 personnes dont 317 femmes, soit 75% du total des personnes formées. Ces formations ont donné aux </w:t>
      </w:r>
      <w:r w:rsidR="005F3AE3" w:rsidRPr="00FA18A8">
        <w:rPr>
          <w:rFonts w:cs="Times New Roman"/>
          <w:sz w:val="20"/>
          <w:szCs w:val="20"/>
          <w:lang w:val="fr-FR"/>
        </w:rPr>
        <w:t>participants des</w:t>
      </w:r>
      <w:r w:rsidRPr="00FA18A8">
        <w:rPr>
          <w:rFonts w:cs="Times New Roman"/>
          <w:sz w:val="20"/>
          <w:szCs w:val="20"/>
          <w:lang w:val="fr-FR"/>
        </w:rPr>
        <w:t xml:space="preserve"> connaissances pratiques pour la production agricole adaptée au changement climatique ainsi que des notions en matière de tenue des comptes d’exploitation et de gestion d’une exploitation maraîchère. Les formations suivies leur ont permis d’installer leur exploitation et de réaliser leurs premières récoltes au bout de trois mois d’activités. Ces résultats suggèrent que le PMSD a en fait été en mesure d'accroître le rôle des femmes dans la réponse au changement climatique et l'atténuation de ses effets, grâce à la formation, aux ressources et à la voix pour participer de manière significative à la réponse de leurs communautés au changement climatique et à l'atténuation de ses effets. Le projet aura plus de succès ici une fois que </w:t>
      </w:r>
      <w:r w:rsidR="00AB345A" w:rsidRPr="00FA18A8">
        <w:rPr>
          <w:rFonts w:cs="Times New Roman"/>
          <w:sz w:val="20"/>
          <w:szCs w:val="20"/>
          <w:lang w:val="fr-FR"/>
        </w:rPr>
        <w:t>la composante de diversification des activités génératrices</w:t>
      </w:r>
      <w:r w:rsidRPr="00FA18A8">
        <w:rPr>
          <w:rFonts w:cs="Times New Roman"/>
          <w:sz w:val="20"/>
          <w:szCs w:val="20"/>
          <w:lang w:val="fr-FR"/>
        </w:rPr>
        <w:t xml:space="preserve"> de revenus sera pleinement mise en œuvre conformément à </w:t>
      </w:r>
      <w:r w:rsidR="00017796" w:rsidRPr="00FA18A8">
        <w:rPr>
          <w:rFonts w:cs="Times New Roman"/>
          <w:sz w:val="20"/>
          <w:szCs w:val="20"/>
          <w:lang w:val="fr-FR"/>
        </w:rPr>
        <w:t xml:space="preserve">sa </w:t>
      </w:r>
      <w:r w:rsidRPr="00FA18A8">
        <w:rPr>
          <w:rFonts w:cs="Times New Roman"/>
          <w:sz w:val="20"/>
          <w:szCs w:val="20"/>
          <w:lang w:val="fr-FR"/>
        </w:rPr>
        <w:t>stratégie</w:t>
      </w:r>
      <w:r w:rsidR="00017796" w:rsidRPr="00FA18A8">
        <w:rPr>
          <w:rFonts w:cs="Times New Roman"/>
          <w:sz w:val="20"/>
          <w:szCs w:val="20"/>
          <w:lang w:val="fr-FR"/>
        </w:rPr>
        <w:t>.</w:t>
      </w:r>
    </w:p>
    <w:p w14:paraId="02CDD134" w14:textId="7BB89FA6" w:rsidR="00ED0C8F" w:rsidRPr="00FA18A8" w:rsidRDefault="00ED0C8F" w:rsidP="00493FCD">
      <w:pPr>
        <w:spacing w:after="0" w:line="240" w:lineRule="auto"/>
        <w:jc w:val="both"/>
        <w:rPr>
          <w:rFonts w:cs="Times New Roman"/>
          <w:sz w:val="20"/>
          <w:szCs w:val="20"/>
          <w:lang w:val="fr-FR"/>
        </w:rPr>
      </w:pPr>
      <w:r w:rsidRPr="00FA18A8">
        <w:rPr>
          <w:rFonts w:cs="Times New Roman"/>
          <w:sz w:val="20"/>
          <w:szCs w:val="20"/>
          <w:lang w:val="fr-FR"/>
        </w:rPr>
        <w:t xml:space="preserve">En raison du déséquilibre de l'impact du changement climatique sur les </w:t>
      </w:r>
      <w:r w:rsidR="00017796" w:rsidRPr="00FA18A8">
        <w:rPr>
          <w:rFonts w:cs="Times New Roman"/>
          <w:sz w:val="20"/>
          <w:szCs w:val="20"/>
          <w:lang w:val="fr-FR"/>
        </w:rPr>
        <w:t>bénéficiaires</w:t>
      </w:r>
      <w:r w:rsidRPr="00FA18A8">
        <w:rPr>
          <w:rFonts w:cs="Times New Roman"/>
          <w:sz w:val="20"/>
          <w:szCs w:val="20"/>
          <w:lang w:val="fr-FR"/>
        </w:rPr>
        <w:t xml:space="preserve">, en particulier les femmes, le projet cherche évidemment à aider les femmes à être mieux positionnées pour faire face aux limites et aux défis, ce qui est entièrement détaillé dans l'analyse ci-dessus.  En tant que tel, un plus grand nombre d'interventions du projet sont toutefois orientées vers les femmes et les jeunes, </w:t>
      </w:r>
      <w:r w:rsidR="00017796" w:rsidRPr="00FA18A8">
        <w:rPr>
          <w:rFonts w:cs="Times New Roman"/>
          <w:sz w:val="20"/>
          <w:szCs w:val="20"/>
          <w:lang w:val="fr-FR"/>
        </w:rPr>
        <w:t>les</w:t>
      </w:r>
      <w:r w:rsidR="00017796" w:rsidRPr="00FA18A8">
        <w:rPr>
          <w:rFonts w:cs="Times New Roman"/>
          <w:b/>
          <w:sz w:val="20"/>
          <w:szCs w:val="20"/>
          <w:lang w:val="fr-FR"/>
        </w:rPr>
        <w:t xml:space="preserve"> </w:t>
      </w:r>
      <w:r w:rsidRPr="00FA18A8">
        <w:rPr>
          <w:rFonts w:cs="Times New Roman"/>
          <w:bCs/>
          <w:sz w:val="20"/>
          <w:szCs w:val="20"/>
          <w:lang w:val="fr-FR"/>
        </w:rPr>
        <w:t>hommes</w:t>
      </w:r>
      <w:r w:rsidRPr="00FA18A8">
        <w:rPr>
          <w:rFonts w:cs="Times New Roman"/>
          <w:sz w:val="20"/>
          <w:szCs w:val="20"/>
          <w:lang w:val="fr-FR"/>
        </w:rPr>
        <w:t xml:space="preserve"> sont inclus notamment sur la maitrise des pratiques agricoles pour rendre plus résilientes leurs activités agricoles principalement dans les champs habituels. Le </w:t>
      </w:r>
      <w:r w:rsidR="005F3AE3" w:rsidRPr="00FA18A8">
        <w:rPr>
          <w:rFonts w:cs="Times New Roman"/>
          <w:sz w:val="20"/>
          <w:szCs w:val="20"/>
          <w:lang w:val="fr-FR"/>
        </w:rPr>
        <w:t>PMSD fait</w:t>
      </w:r>
      <w:r w:rsidRPr="00FA18A8">
        <w:rPr>
          <w:rFonts w:cs="Times New Roman"/>
          <w:sz w:val="20"/>
          <w:szCs w:val="20"/>
          <w:lang w:val="fr-FR"/>
        </w:rPr>
        <w:t xml:space="preserve"> la promotion de l’adoption de variétés à cycle court (maïs, sorgho, riz, etc.), les pratiques écologiques, de gestion durable des terres et de fertilité des sols. L’action du projet vient en grande partie pour renforcer la résilience les hommes dans les activités de production qu’ils faisaient déjà. Il est bien de noter que l’approche du PMSD tente </w:t>
      </w:r>
      <w:r w:rsidR="005F3AE3" w:rsidRPr="00FA18A8">
        <w:rPr>
          <w:rFonts w:cs="Times New Roman"/>
          <w:sz w:val="20"/>
          <w:szCs w:val="20"/>
          <w:lang w:val="fr-FR"/>
        </w:rPr>
        <w:t>de couvrir les</w:t>
      </w:r>
      <w:r w:rsidRPr="00FA18A8">
        <w:rPr>
          <w:rFonts w:cs="Times New Roman"/>
          <w:sz w:val="20"/>
          <w:szCs w:val="20"/>
          <w:lang w:val="fr-FR"/>
        </w:rPr>
        <w:t xml:space="preserve"> personnes sans ou avec peu de terres agricoles, les handicapés. La dernière catégorie n’est pas fréquemment rencontrée dans les localités cibles du projet, surtout en ce qui concerne les activités agricoles qui demandent de la force de travail.  Bien que la conception du projet mette davantage l'accent sur les groupes marginalisés comme les femmes et les jeunes, cela se justifie par le fait que la conception du projet, fondée sur une analyse de la situation des sexes, cherche à compenser les inégalités qui désavantagent de façon disproportionnée les femmes et les jeunes. Cependant, les hommes sont toujours inclus dans toutes les activités du programme et dans les activités de sensibilisation, selon le cas, étant donné l'objectif et la conception du projet.</w:t>
      </w:r>
    </w:p>
    <w:p w14:paraId="74D194BE" w14:textId="27443D87" w:rsidR="00133471" w:rsidRPr="00FA18A8" w:rsidRDefault="00133471" w:rsidP="00493FCD">
      <w:pPr>
        <w:spacing w:after="0" w:line="240" w:lineRule="auto"/>
        <w:jc w:val="both"/>
        <w:rPr>
          <w:rFonts w:cs="Times New Roman"/>
          <w:sz w:val="20"/>
          <w:szCs w:val="20"/>
          <w:lang w:val="fr-FR"/>
        </w:rPr>
      </w:pPr>
    </w:p>
    <w:p w14:paraId="75C20E77" w14:textId="77777777" w:rsidR="00133471" w:rsidRPr="00FA18A8" w:rsidRDefault="00133471" w:rsidP="00133471">
      <w:pPr>
        <w:pStyle w:val="Heading3"/>
        <w:rPr>
          <w:rFonts w:ascii="Times New Roman" w:hAnsi="Times New Roman" w:cs="Times New Roman"/>
          <w:sz w:val="20"/>
          <w:szCs w:val="20"/>
          <w:lang w:val="fr-FR"/>
        </w:rPr>
      </w:pPr>
      <w:bookmarkStart w:id="66" w:name="_Toc60245177"/>
      <w:r w:rsidRPr="00FA18A8">
        <w:rPr>
          <w:rFonts w:ascii="Times New Roman" w:hAnsi="Times New Roman" w:cs="Times New Roman"/>
          <w:sz w:val="20"/>
          <w:szCs w:val="20"/>
          <w:lang w:val="fr-FR"/>
        </w:rPr>
        <w:t>Cadre de résultats et cadre logique</w:t>
      </w:r>
      <w:bookmarkEnd w:id="66"/>
      <w:r w:rsidRPr="00FA18A8">
        <w:rPr>
          <w:rFonts w:ascii="Times New Roman" w:hAnsi="Times New Roman" w:cs="Times New Roman"/>
          <w:sz w:val="20"/>
          <w:szCs w:val="20"/>
          <w:lang w:val="fr-FR"/>
        </w:rPr>
        <w:t xml:space="preserve"> </w:t>
      </w:r>
    </w:p>
    <w:p w14:paraId="20676BBD" w14:textId="69C17183" w:rsidR="00ED0C8F" w:rsidRPr="00FA18A8" w:rsidRDefault="00ED0C8F" w:rsidP="00493FCD">
      <w:pPr>
        <w:spacing w:after="0" w:line="240" w:lineRule="auto"/>
        <w:jc w:val="both"/>
        <w:rPr>
          <w:rFonts w:cs="Times New Roman"/>
          <w:sz w:val="20"/>
          <w:szCs w:val="20"/>
          <w:lang w:val="fr-FR"/>
        </w:rPr>
      </w:pPr>
      <w:r w:rsidRPr="00FA18A8">
        <w:rPr>
          <w:rFonts w:cs="Times New Roman"/>
          <w:sz w:val="20"/>
          <w:szCs w:val="20"/>
          <w:lang w:val="fr-FR"/>
        </w:rPr>
        <w:t>La conception du projet est solide et claire en ce qui concerne les buts et les objectifs qu'il cherche à atteindre et la manière dont il cherche à obtenir ces résultats et ces produits. Cependant, il y a peu de choses qui méritent d'être notées et prises en compte dans le processus d'examen et de révision par l'équipe du programme à mi-parcours :</w:t>
      </w:r>
    </w:p>
    <w:p w14:paraId="41A8C826" w14:textId="77777777" w:rsidR="00FC2610" w:rsidRPr="00FA18A8" w:rsidRDefault="00ED0C8F" w:rsidP="00493FCD">
      <w:pPr>
        <w:spacing w:after="0" w:line="240" w:lineRule="auto"/>
        <w:jc w:val="both"/>
        <w:rPr>
          <w:rFonts w:cs="Times New Roman"/>
          <w:sz w:val="20"/>
          <w:szCs w:val="20"/>
          <w:lang w:val="fr-FR"/>
        </w:rPr>
      </w:pPr>
      <w:r w:rsidRPr="00FA18A8">
        <w:rPr>
          <w:rFonts w:cs="Times New Roman"/>
          <w:sz w:val="20"/>
          <w:szCs w:val="20"/>
          <w:lang w:val="fr-FR"/>
        </w:rPr>
        <w:t>Bien que le projet ait une stratégie claire en matière de genre intégrée dans sa conception, les objectifs spécifiques au genre ne sont pas toujours clairement articulés dans le cadre logique.</w:t>
      </w:r>
    </w:p>
    <w:p w14:paraId="137489D2" w14:textId="77777777" w:rsidR="00FC2610" w:rsidRPr="00FA18A8" w:rsidRDefault="00FC2610" w:rsidP="00493FCD">
      <w:pPr>
        <w:spacing w:after="0" w:line="240" w:lineRule="auto"/>
        <w:jc w:val="both"/>
        <w:rPr>
          <w:rFonts w:cs="Times New Roman"/>
          <w:sz w:val="20"/>
          <w:szCs w:val="20"/>
          <w:lang w:val="fr-FR"/>
        </w:rPr>
      </w:pPr>
    </w:p>
    <w:p w14:paraId="132A8A9E" w14:textId="650FAA57" w:rsidR="00FC2610" w:rsidRPr="00FA18A8" w:rsidRDefault="00FC2610" w:rsidP="00493FCD">
      <w:pPr>
        <w:spacing w:after="0" w:line="240" w:lineRule="auto"/>
        <w:jc w:val="both"/>
        <w:rPr>
          <w:rFonts w:cs="Times New Roman"/>
          <w:sz w:val="16"/>
          <w:szCs w:val="16"/>
          <w:lang w:val="fr-FR"/>
        </w:rPr>
      </w:pPr>
      <w:bookmarkStart w:id="67" w:name="_Hlk57583011"/>
      <w:r w:rsidRPr="00FA18A8">
        <w:rPr>
          <w:rFonts w:cs="Times New Roman"/>
          <w:b/>
          <w:bCs/>
          <w:sz w:val="16"/>
          <w:szCs w:val="16"/>
          <w:lang w:val="fr-FR"/>
        </w:rPr>
        <w:t>Recommandation A3</w:t>
      </w:r>
      <w:r w:rsidRPr="00FA18A8">
        <w:rPr>
          <w:rFonts w:cs="Times New Roman"/>
          <w:sz w:val="16"/>
          <w:szCs w:val="16"/>
          <w:lang w:val="fr-FR"/>
        </w:rPr>
        <w:t xml:space="preserve"> : Relative à la définition des cibles différenciées par sexe pour tous les acteurs. </w:t>
      </w:r>
    </w:p>
    <w:bookmarkEnd w:id="67"/>
    <w:p w14:paraId="48D392B3" w14:textId="77777777" w:rsidR="00FC2610" w:rsidRPr="00FA18A8" w:rsidRDefault="00FC2610" w:rsidP="00493FCD">
      <w:pPr>
        <w:spacing w:after="0" w:line="240" w:lineRule="auto"/>
        <w:jc w:val="both"/>
        <w:rPr>
          <w:rFonts w:cs="Times New Roman"/>
          <w:sz w:val="20"/>
          <w:szCs w:val="20"/>
          <w:lang w:val="fr-FR"/>
        </w:rPr>
      </w:pPr>
    </w:p>
    <w:p w14:paraId="3A9D062E" w14:textId="2D4BDA33" w:rsidR="00ED0C8F" w:rsidRPr="00FA18A8" w:rsidRDefault="00ED0C8F" w:rsidP="00493FCD">
      <w:pPr>
        <w:spacing w:after="0" w:line="240" w:lineRule="auto"/>
        <w:jc w:val="both"/>
        <w:rPr>
          <w:rFonts w:cs="Times New Roman"/>
          <w:sz w:val="20"/>
          <w:szCs w:val="20"/>
          <w:lang w:val="fr-FR"/>
        </w:rPr>
      </w:pPr>
      <w:r w:rsidRPr="00FA18A8">
        <w:rPr>
          <w:rFonts w:cs="Times New Roman"/>
          <w:sz w:val="20"/>
          <w:szCs w:val="20"/>
          <w:lang w:val="fr-FR"/>
        </w:rPr>
        <w:t xml:space="preserve">Par exemple, le cadre logique vise à augmenter les revenus moyens de 50 %, mais il n'y a pas de clarification concernant la proportionnalité de cette augmentation par rapport aux hommes et aux femmes afin de garantir que le projet ait l'impact prévu sur tous les groupes cibles. Ce ciblage différent selon le sexe devrait être appliqué à tous les résultats et produits. Les évaluations de la vulnérabilité utilisées comme indicateur pour le PMSD au niveau de l'objectif devraient être complétées par d'autres indicateurs pour couvrir tous les éléments clés de l'objectif du projet tels que (1) les plans nationaux et sous-nationaux qui incluent le genre et la diversité dans leur conception et (2) le pourcentage d'autorités nationales et locales compétentes dans les communautés cibles formées au genre, à la diversité et à l'atténuation du changement climatique grâce au PMSD ou au financement des Nations Unies. </w:t>
      </w:r>
    </w:p>
    <w:p w14:paraId="4B98B623" w14:textId="1221C1BF" w:rsidR="00ED0C8F" w:rsidRPr="00FA18A8" w:rsidRDefault="00ED0C8F" w:rsidP="00493FCD">
      <w:pPr>
        <w:spacing w:after="0" w:line="240" w:lineRule="auto"/>
        <w:jc w:val="both"/>
        <w:rPr>
          <w:rFonts w:cs="Times New Roman"/>
          <w:sz w:val="20"/>
          <w:szCs w:val="20"/>
          <w:lang w:val="fr-FR"/>
        </w:rPr>
      </w:pPr>
      <w:r w:rsidRPr="00FA18A8">
        <w:rPr>
          <w:rFonts w:cs="Times New Roman"/>
          <w:sz w:val="20"/>
          <w:szCs w:val="20"/>
          <w:lang w:val="fr-FR"/>
        </w:rPr>
        <w:t xml:space="preserve">La mission note également qu'il y a quelques défis à relever en ce qui concerne les objectifs et les cibles du programme et </w:t>
      </w:r>
      <w:r w:rsidR="00D470E4" w:rsidRPr="00FA18A8">
        <w:rPr>
          <w:rFonts w:cs="Times New Roman"/>
          <w:sz w:val="20"/>
          <w:szCs w:val="20"/>
          <w:lang w:val="fr-FR"/>
        </w:rPr>
        <w:t>leur</w:t>
      </w:r>
      <w:r w:rsidRPr="00FA18A8">
        <w:rPr>
          <w:rFonts w:cs="Times New Roman"/>
          <w:sz w:val="20"/>
          <w:szCs w:val="20"/>
          <w:lang w:val="fr-FR"/>
        </w:rPr>
        <w:t xml:space="preserve"> faisabilité. Par exemple, il est prévu de planter 300 ha de bambou pendant la durée du projet. Les dépenses liées à cette activité ont été sous-estimées du fait que le coût unitaire de la plantation d'un semis de bambou n'a pas été évalué dans le budget du projet.  En outre, aucune stratégie visant à promouvoir la plantation de cette espèce ni aucun type de subvention permettant aux communautés de disposer de plants de bambou pour </w:t>
      </w:r>
      <w:r w:rsidRPr="00FA18A8">
        <w:rPr>
          <w:rFonts w:cs="Times New Roman"/>
          <w:sz w:val="20"/>
          <w:szCs w:val="20"/>
          <w:lang w:val="fr-FR"/>
        </w:rPr>
        <w:lastRenderedPageBreak/>
        <w:t>les planter sur des propriétés privées n'a été défini dans le plan du projet. Il est important pour l'équipe du projet de développer une stratégie spécifique prenant en compte les aspects mentionnés, pour exploiter ce résultat.</w:t>
      </w:r>
    </w:p>
    <w:p w14:paraId="3C9036B4" w14:textId="0C5628F5" w:rsidR="00ED0C8F" w:rsidRPr="00FA18A8" w:rsidRDefault="00ED0C8F" w:rsidP="00493FCD">
      <w:pPr>
        <w:spacing w:after="0" w:line="240" w:lineRule="auto"/>
        <w:jc w:val="both"/>
        <w:rPr>
          <w:rFonts w:cs="Times New Roman"/>
          <w:sz w:val="20"/>
          <w:szCs w:val="20"/>
          <w:lang w:val="fr-FR"/>
        </w:rPr>
      </w:pPr>
      <w:r w:rsidRPr="00FA18A8">
        <w:rPr>
          <w:rFonts w:cs="Times New Roman"/>
          <w:sz w:val="20"/>
          <w:szCs w:val="20"/>
          <w:lang w:val="fr-FR"/>
        </w:rPr>
        <w:t xml:space="preserve">De même, il est prévu la formation systématique de toutes les femmes des neufs villages bénéficiaires (3 281 femmes) sur les activités alternatives de subsistance. Dans le meilleur cas où toutes les femmes sont formées et exercent ces activités alternatives, cela risque d’entrainer des multiplications des activités de même nature et par ricochet des méventes ou des problèmes de rentabilité desdites activités. Il importe pour l’équipe de projet de développer la stratégie particulière pour opérer ce résultat qui </w:t>
      </w:r>
      <w:r w:rsidR="005F3AE3" w:rsidRPr="00FA18A8">
        <w:rPr>
          <w:rFonts w:cs="Times New Roman"/>
          <w:sz w:val="20"/>
          <w:szCs w:val="20"/>
          <w:lang w:val="fr-FR"/>
        </w:rPr>
        <w:t>précise combien</w:t>
      </w:r>
      <w:r w:rsidRPr="00FA18A8">
        <w:rPr>
          <w:rFonts w:cs="Times New Roman"/>
          <w:sz w:val="20"/>
          <w:szCs w:val="20"/>
          <w:lang w:val="fr-FR"/>
        </w:rPr>
        <w:t xml:space="preserve"> de types d'activités génératrices de revenus seront proposés </w:t>
      </w:r>
      <w:r w:rsidR="00140046" w:rsidRPr="00FA18A8">
        <w:rPr>
          <w:rFonts w:cs="Times New Roman"/>
          <w:sz w:val="20"/>
          <w:szCs w:val="20"/>
          <w:lang w:val="fr-FR"/>
        </w:rPr>
        <w:t>et combien</w:t>
      </w:r>
      <w:r w:rsidRPr="00FA18A8">
        <w:rPr>
          <w:rFonts w:cs="Times New Roman"/>
          <w:sz w:val="20"/>
          <w:szCs w:val="20"/>
          <w:lang w:val="fr-FR"/>
        </w:rPr>
        <w:t xml:space="preserve"> de femmes seront formé</w:t>
      </w:r>
      <w:r w:rsidR="00017796" w:rsidRPr="00FA18A8">
        <w:rPr>
          <w:rFonts w:cs="Times New Roman"/>
          <w:sz w:val="20"/>
          <w:szCs w:val="20"/>
          <w:lang w:val="fr-FR"/>
        </w:rPr>
        <w:t>e</w:t>
      </w:r>
      <w:r w:rsidRPr="00FA18A8">
        <w:rPr>
          <w:rFonts w:cs="Times New Roman"/>
          <w:sz w:val="20"/>
          <w:szCs w:val="20"/>
          <w:lang w:val="fr-FR"/>
        </w:rPr>
        <w:t>s dans chaque AGR pour s'assurer que le projet a</w:t>
      </w:r>
      <w:r w:rsidR="00BD0103" w:rsidRPr="00FA18A8">
        <w:rPr>
          <w:rFonts w:cs="Times New Roman"/>
          <w:sz w:val="20"/>
          <w:szCs w:val="20"/>
          <w:lang w:val="fr-FR"/>
        </w:rPr>
        <w:t>ura</w:t>
      </w:r>
      <w:r w:rsidRPr="00FA18A8">
        <w:rPr>
          <w:rFonts w:cs="Times New Roman"/>
          <w:sz w:val="20"/>
          <w:szCs w:val="20"/>
          <w:lang w:val="fr-FR"/>
        </w:rPr>
        <w:t xml:space="preserve"> l'impact voulu.</w:t>
      </w:r>
    </w:p>
    <w:p w14:paraId="606E0296" w14:textId="77662E8C" w:rsidR="00FC2610" w:rsidRPr="00FA18A8" w:rsidRDefault="00FC2610" w:rsidP="00493FCD">
      <w:pPr>
        <w:spacing w:after="0" w:line="240" w:lineRule="auto"/>
        <w:jc w:val="both"/>
        <w:rPr>
          <w:rFonts w:cs="Times New Roman"/>
          <w:sz w:val="20"/>
          <w:szCs w:val="20"/>
          <w:lang w:val="fr-FR"/>
        </w:rPr>
      </w:pPr>
    </w:p>
    <w:p w14:paraId="486CAB32" w14:textId="7DB3E828" w:rsidR="00FC2610" w:rsidRPr="00FA18A8" w:rsidRDefault="00FC2610" w:rsidP="00FC2610">
      <w:pPr>
        <w:spacing w:after="0" w:line="240" w:lineRule="auto"/>
        <w:jc w:val="both"/>
        <w:rPr>
          <w:rFonts w:cs="Times New Roman"/>
          <w:sz w:val="16"/>
          <w:szCs w:val="16"/>
          <w:lang w:val="fr-FR"/>
        </w:rPr>
      </w:pPr>
      <w:r w:rsidRPr="00FA18A8">
        <w:rPr>
          <w:rFonts w:cs="Times New Roman"/>
          <w:b/>
          <w:bCs/>
          <w:sz w:val="16"/>
          <w:szCs w:val="16"/>
          <w:lang w:val="fr-FR"/>
        </w:rPr>
        <w:t>Recommandation C2</w:t>
      </w:r>
      <w:r w:rsidRPr="00FA18A8">
        <w:rPr>
          <w:rFonts w:cs="Times New Roman"/>
          <w:sz w:val="16"/>
          <w:szCs w:val="16"/>
          <w:lang w:val="fr-FR"/>
        </w:rPr>
        <w:t xml:space="preserve"> : Relative à l’augmentation des revenus au niveau des bénéficiaires. </w:t>
      </w:r>
    </w:p>
    <w:p w14:paraId="2614ACF1" w14:textId="023B6B9A" w:rsidR="00FC2610" w:rsidRPr="00FA18A8" w:rsidRDefault="00FC2610" w:rsidP="00493FCD">
      <w:pPr>
        <w:spacing w:after="0" w:line="240" w:lineRule="auto"/>
        <w:jc w:val="both"/>
        <w:rPr>
          <w:rFonts w:cs="Times New Roman"/>
          <w:sz w:val="20"/>
          <w:szCs w:val="20"/>
          <w:lang w:val="fr-FR"/>
        </w:rPr>
      </w:pPr>
    </w:p>
    <w:p w14:paraId="28C74C09" w14:textId="22249DA6" w:rsidR="00133471" w:rsidRPr="00FA18A8" w:rsidRDefault="00133471" w:rsidP="00493FCD">
      <w:pPr>
        <w:spacing w:after="0" w:line="240" w:lineRule="auto"/>
        <w:jc w:val="both"/>
        <w:rPr>
          <w:rFonts w:cs="Times New Roman"/>
          <w:sz w:val="20"/>
          <w:szCs w:val="20"/>
          <w:lang w:val="fr-FR"/>
        </w:rPr>
      </w:pPr>
      <w:r w:rsidRPr="00FA18A8">
        <w:rPr>
          <w:rFonts w:cs="Times New Roman"/>
          <w:sz w:val="20"/>
          <w:szCs w:val="20"/>
          <w:lang w:val="fr-FR"/>
        </w:rPr>
        <w:t xml:space="preserve">Le tableau suivant donne une analyse des indicateurs par rapport à leurs aspect SMART ou pas : </w:t>
      </w:r>
    </w:p>
    <w:tbl>
      <w:tblPr>
        <w:tblpPr w:leftFromText="180" w:rightFromText="180" w:vertAnchor="text" w:tblpX="-5" w:tblpY="1"/>
        <w:tblOverlap w:val="never"/>
        <w:tblW w:w="4850" w:type="pct"/>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66"/>
        <w:gridCol w:w="1398"/>
        <w:gridCol w:w="764"/>
        <w:gridCol w:w="764"/>
        <w:gridCol w:w="764"/>
        <w:gridCol w:w="764"/>
        <w:gridCol w:w="890"/>
        <w:gridCol w:w="2084"/>
        <w:gridCol w:w="136"/>
      </w:tblGrid>
      <w:tr w:rsidR="00FC2610" w:rsidRPr="00FA18A8" w14:paraId="3D872727" w14:textId="77777777" w:rsidTr="00FB3FDC">
        <w:trPr>
          <w:gridAfter w:val="1"/>
          <w:wAfter w:w="202" w:type="dxa"/>
          <w:trHeight w:val="643"/>
          <w:tblHeader/>
        </w:trPr>
        <w:tc>
          <w:tcPr>
            <w:tcW w:w="1674" w:type="dxa"/>
            <w:shd w:val="clear" w:color="000000" w:fill="F2F2F2"/>
            <w:vAlign w:val="center"/>
            <w:hideMark/>
          </w:tcPr>
          <w:p w14:paraId="77830A16" w14:textId="77777777" w:rsidR="00FC2610" w:rsidRPr="00FA18A8" w:rsidRDefault="00FC2610" w:rsidP="00FB3FDC">
            <w:pPr>
              <w:ind w:left="198"/>
              <w:jc w:val="both"/>
              <w:rPr>
                <w:rFonts w:eastAsia="Times New Roman" w:cs="Times New Roman"/>
                <w:b/>
                <w:bCs/>
                <w:color w:val="000000"/>
                <w:sz w:val="16"/>
                <w:szCs w:val="16"/>
                <w:lang w:val="fr-FR"/>
              </w:rPr>
            </w:pPr>
            <w:r w:rsidRPr="00FA18A8">
              <w:rPr>
                <w:rFonts w:cs="Times New Roman"/>
                <w:b/>
                <w:bCs/>
                <w:sz w:val="16"/>
                <w:szCs w:val="16"/>
                <w:lang w:val="fr-FR" w:eastAsia="fr-FR"/>
              </w:rPr>
              <w:t>Objectifs</w:t>
            </w:r>
            <w:r w:rsidRPr="00FA18A8">
              <w:rPr>
                <w:rFonts w:cs="Times New Roman"/>
                <w:b/>
                <w:sz w:val="16"/>
                <w:szCs w:val="16"/>
                <w:lang w:val="fr-FR"/>
              </w:rPr>
              <w:t>/</w:t>
            </w:r>
            <w:r w:rsidRPr="00FA18A8">
              <w:rPr>
                <w:rFonts w:cs="Times New Roman"/>
                <w:b/>
                <w:bCs/>
                <w:sz w:val="16"/>
                <w:szCs w:val="16"/>
                <w:lang w:val="fr-FR" w:eastAsia="fr-FR"/>
              </w:rPr>
              <w:t>Résultats</w:t>
            </w:r>
          </w:p>
        </w:tc>
        <w:tc>
          <w:tcPr>
            <w:tcW w:w="2025" w:type="dxa"/>
            <w:shd w:val="clear" w:color="000000" w:fill="F2F2F2"/>
            <w:vAlign w:val="center"/>
          </w:tcPr>
          <w:p w14:paraId="7926ED71" w14:textId="77777777" w:rsidR="00FC2610" w:rsidRPr="00FA18A8" w:rsidRDefault="00FC2610" w:rsidP="00FB3FDC">
            <w:pPr>
              <w:jc w:val="both"/>
              <w:rPr>
                <w:rFonts w:eastAsia="Times New Roman" w:cs="Times New Roman"/>
                <w:b/>
                <w:bCs/>
                <w:color w:val="000000"/>
                <w:sz w:val="16"/>
                <w:szCs w:val="16"/>
                <w:lang w:val="fr-FR"/>
              </w:rPr>
            </w:pPr>
            <w:r w:rsidRPr="00FA18A8">
              <w:rPr>
                <w:rFonts w:eastAsia="Times New Roman" w:cs="Times New Roman"/>
                <w:b/>
                <w:bCs/>
                <w:color w:val="000000"/>
                <w:sz w:val="16"/>
                <w:szCs w:val="16"/>
                <w:lang w:val="fr-FR"/>
              </w:rPr>
              <w:t>Indicateurs</w:t>
            </w:r>
          </w:p>
        </w:tc>
        <w:tc>
          <w:tcPr>
            <w:tcW w:w="1071" w:type="dxa"/>
            <w:shd w:val="clear" w:color="000000" w:fill="F2F2F2"/>
          </w:tcPr>
          <w:p w14:paraId="65700734" w14:textId="77777777" w:rsidR="00FC2610" w:rsidRPr="00FA18A8" w:rsidRDefault="00FC2610" w:rsidP="00FB3FDC">
            <w:pPr>
              <w:jc w:val="both"/>
              <w:rPr>
                <w:rFonts w:eastAsia="Times New Roman" w:cs="Times New Roman"/>
                <w:b/>
                <w:bCs/>
                <w:color w:val="000000"/>
                <w:sz w:val="16"/>
                <w:szCs w:val="16"/>
              </w:rPr>
            </w:pPr>
            <w:r w:rsidRPr="00FA18A8">
              <w:rPr>
                <w:rFonts w:eastAsia="Times New Roman" w:cs="Times New Roman"/>
                <w:b/>
                <w:bCs/>
                <w:color w:val="000000"/>
                <w:sz w:val="16"/>
                <w:szCs w:val="16"/>
              </w:rPr>
              <w:t>S</w:t>
            </w:r>
          </w:p>
        </w:tc>
        <w:tc>
          <w:tcPr>
            <w:tcW w:w="1071" w:type="dxa"/>
            <w:shd w:val="clear" w:color="000000" w:fill="F2F2F2"/>
          </w:tcPr>
          <w:p w14:paraId="15D1392C" w14:textId="77777777" w:rsidR="00FC2610" w:rsidRPr="00FA18A8" w:rsidRDefault="00FC2610" w:rsidP="00FB3FDC">
            <w:pPr>
              <w:jc w:val="both"/>
              <w:rPr>
                <w:rFonts w:eastAsia="Times New Roman" w:cs="Times New Roman"/>
                <w:b/>
                <w:bCs/>
                <w:color w:val="000000"/>
                <w:sz w:val="16"/>
                <w:szCs w:val="16"/>
              </w:rPr>
            </w:pPr>
            <w:r w:rsidRPr="00FA18A8">
              <w:rPr>
                <w:rFonts w:eastAsia="Times New Roman" w:cs="Times New Roman"/>
                <w:b/>
                <w:bCs/>
                <w:color w:val="000000"/>
                <w:sz w:val="16"/>
                <w:szCs w:val="16"/>
              </w:rPr>
              <w:t>M</w:t>
            </w:r>
          </w:p>
        </w:tc>
        <w:tc>
          <w:tcPr>
            <w:tcW w:w="1071" w:type="dxa"/>
            <w:shd w:val="clear" w:color="000000" w:fill="F2F2F2"/>
          </w:tcPr>
          <w:p w14:paraId="168B1A50" w14:textId="77777777" w:rsidR="00FC2610" w:rsidRPr="00FA18A8" w:rsidRDefault="00FC2610" w:rsidP="00FB3FDC">
            <w:pPr>
              <w:jc w:val="both"/>
              <w:rPr>
                <w:rFonts w:eastAsia="Times New Roman" w:cs="Times New Roman"/>
                <w:b/>
                <w:bCs/>
                <w:color w:val="000000"/>
                <w:sz w:val="16"/>
                <w:szCs w:val="16"/>
              </w:rPr>
            </w:pPr>
            <w:r w:rsidRPr="00FA18A8">
              <w:rPr>
                <w:rFonts w:eastAsia="Times New Roman" w:cs="Times New Roman"/>
                <w:b/>
                <w:bCs/>
                <w:color w:val="000000"/>
                <w:sz w:val="16"/>
                <w:szCs w:val="16"/>
              </w:rPr>
              <w:t>A</w:t>
            </w:r>
          </w:p>
        </w:tc>
        <w:tc>
          <w:tcPr>
            <w:tcW w:w="1071" w:type="dxa"/>
            <w:shd w:val="clear" w:color="000000" w:fill="F2F2F2"/>
          </w:tcPr>
          <w:p w14:paraId="717D33EB" w14:textId="77777777" w:rsidR="00FC2610" w:rsidRPr="00FA18A8" w:rsidRDefault="00FC2610" w:rsidP="00FB3FDC">
            <w:pPr>
              <w:jc w:val="both"/>
              <w:rPr>
                <w:rFonts w:eastAsia="Times New Roman" w:cs="Times New Roman"/>
                <w:b/>
                <w:bCs/>
                <w:color w:val="000000"/>
                <w:sz w:val="16"/>
                <w:szCs w:val="16"/>
                <w:lang w:val="fr-FR"/>
              </w:rPr>
            </w:pPr>
            <w:r w:rsidRPr="00FA18A8">
              <w:rPr>
                <w:rFonts w:eastAsia="Times New Roman" w:cs="Times New Roman"/>
                <w:b/>
                <w:bCs/>
                <w:color w:val="000000"/>
                <w:sz w:val="16"/>
                <w:szCs w:val="16"/>
              </w:rPr>
              <w:t>R</w:t>
            </w:r>
          </w:p>
        </w:tc>
        <w:tc>
          <w:tcPr>
            <w:tcW w:w="1260" w:type="dxa"/>
            <w:shd w:val="clear" w:color="000000" w:fill="F2F2F2"/>
          </w:tcPr>
          <w:p w14:paraId="6B3DBBCC" w14:textId="77777777" w:rsidR="00FC2610" w:rsidRPr="00FA18A8" w:rsidRDefault="00FC2610" w:rsidP="00FB3FDC">
            <w:pPr>
              <w:jc w:val="both"/>
              <w:rPr>
                <w:rFonts w:eastAsia="Times New Roman" w:cs="Times New Roman"/>
                <w:b/>
                <w:bCs/>
                <w:color w:val="000000"/>
                <w:sz w:val="16"/>
                <w:szCs w:val="16"/>
                <w:lang w:val="fr-FR"/>
              </w:rPr>
            </w:pPr>
            <w:r w:rsidRPr="00FA18A8">
              <w:rPr>
                <w:rFonts w:eastAsia="Times New Roman" w:cs="Times New Roman"/>
                <w:b/>
                <w:bCs/>
                <w:color w:val="000000"/>
                <w:sz w:val="16"/>
                <w:szCs w:val="16"/>
              </w:rPr>
              <w:t>T</w:t>
            </w:r>
          </w:p>
        </w:tc>
        <w:tc>
          <w:tcPr>
            <w:tcW w:w="3060" w:type="dxa"/>
            <w:shd w:val="clear" w:color="000000" w:fill="F2F2F2"/>
          </w:tcPr>
          <w:p w14:paraId="3A5A8403" w14:textId="77777777" w:rsidR="00FC2610" w:rsidRPr="00FA18A8" w:rsidRDefault="00FC2610" w:rsidP="00FB3FDC">
            <w:pPr>
              <w:jc w:val="both"/>
              <w:rPr>
                <w:rFonts w:eastAsia="Times New Roman" w:cs="Times New Roman"/>
                <w:b/>
                <w:bCs/>
                <w:color w:val="000000"/>
                <w:sz w:val="16"/>
                <w:szCs w:val="16"/>
                <w:lang w:val="fr-FR"/>
              </w:rPr>
            </w:pPr>
            <w:r w:rsidRPr="00FA18A8">
              <w:rPr>
                <w:rFonts w:cs="Times New Roman"/>
                <w:b/>
                <w:bCs/>
                <w:sz w:val="16"/>
                <w:szCs w:val="16"/>
                <w:lang w:val="fr-FR"/>
              </w:rPr>
              <w:t>Appréciation du caractère SMART des indicateurs</w:t>
            </w:r>
          </w:p>
        </w:tc>
      </w:tr>
      <w:tr w:rsidR="00FC2610" w:rsidRPr="00FA18A8" w14:paraId="2601F98E" w14:textId="77777777" w:rsidTr="00FB3FDC">
        <w:trPr>
          <w:gridAfter w:val="1"/>
          <w:wAfter w:w="202" w:type="dxa"/>
          <w:trHeight w:val="321"/>
        </w:trPr>
        <w:tc>
          <w:tcPr>
            <w:tcW w:w="1674" w:type="dxa"/>
            <w:vMerge w:val="restart"/>
            <w:shd w:val="clear" w:color="auto" w:fill="auto"/>
            <w:vAlign w:val="center"/>
            <w:hideMark/>
          </w:tcPr>
          <w:p w14:paraId="04F5E8A0" w14:textId="77777777" w:rsidR="00FC2610" w:rsidRPr="00FA18A8" w:rsidRDefault="00FC2610" w:rsidP="00FB3FDC">
            <w:pPr>
              <w:ind w:left="108"/>
              <w:jc w:val="both"/>
              <w:rPr>
                <w:rFonts w:cs="Times New Roman"/>
                <w:sz w:val="16"/>
                <w:szCs w:val="16"/>
                <w:lang w:val="fr-FR" w:eastAsia="fr-FR"/>
              </w:rPr>
            </w:pPr>
            <w:r w:rsidRPr="00FA18A8">
              <w:rPr>
                <w:rFonts w:eastAsia="Times New Roman" w:cs="Times New Roman"/>
                <w:color w:val="000000"/>
                <w:sz w:val="16"/>
                <w:szCs w:val="16"/>
                <w:lang w:val="fr-FR"/>
              </w:rPr>
              <w:t> </w:t>
            </w:r>
            <w:r w:rsidRPr="00FA18A8">
              <w:rPr>
                <w:rFonts w:cs="Times New Roman"/>
                <w:b/>
                <w:bCs/>
                <w:sz w:val="16"/>
                <w:szCs w:val="16"/>
                <w:lang w:val="fr-FR" w:eastAsia="fr-FR"/>
              </w:rPr>
              <w:t>Objectif du projet:</w:t>
            </w:r>
          </w:p>
          <w:p w14:paraId="68E9F35A" w14:textId="77777777" w:rsidR="00FC2610" w:rsidRPr="00FA18A8" w:rsidRDefault="00FC2610" w:rsidP="00FB3FDC">
            <w:pPr>
              <w:ind w:left="108"/>
              <w:contextualSpacing/>
              <w:jc w:val="both"/>
              <w:rPr>
                <w:rFonts w:cs="Times New Roman"/>
                <w:b/>
                <w:sz w:val="16"/>
                <w:szCs w:val="16"/>
                <w:lang w:val="fr-FR"/>
              </w:rPr>
            </w:pPr>
            <w:r w:rsidRPr="00FA18A8">
              <w:rPr>
                <w:rFonts w:cs="Times New Roman"/>
                <w:color w:val="222222"/>
                <w:sz w:val="16"/>
                <w:szCs w:val="16"/>
                <w:lang w:val="fr-FR" w:eastAsia="fr-FR"/>
              </w:rPr>
              <w:t>Renforcer l'environnement favorable</w:t>
            </w:r>
            <w:r w:rsidRPr="00FA18A8">
              <w:rPr>
                <w:rFonts w:cs="Times New Roman"/>
                <w:sz w:val="16"/>
                <w:szCs w:val="16"/>
                <w:lang w:val="fr-FR" w:eastAsia="fr-FR"/>
              </w:rPr>
              <w:t> </w:t>
            </w:r>
            <w:r w:rsidRPr="00FA18A8">
              <w:rPr>
                <w:rFonts w:cs="Times New Roman"/>
                <w:color w:val="222222"/>
                <w:sz w:val="16"/>
                <w:szCs w:val="16"/>
                <w:lang w:val="fr-FR" w:eastAsia="fr-FR"/>
              </w:rPr>
              <w:t>pour</w:t>
            </w:r>
            <w:r w:rsidRPr="00FA18A8">
              <w:rPr>
                <w:rFonts w:cs="Times New Roman"/>
                <w:sz w:val="16"/>
                <w:szCs w:val="16"/>
                <w:lang w:val="fr-FR" w:eastAsia="fr-FR"/>
              </w:rPr>
              <w:t> </w:t>
            </w:r>
            <w:r w:rsidRPr="00FA18A8">
              <w:rPr>
                <w:rFonts w:cs="Times New Roman"/>
                <w:color w:val="222222"/>
                <w:sz w:val="16"/>
                <w:szCs w:val="16"/>
                <w:lang w:val="fr-FR" w:eastAsia="fr-FR"/>
              </w:rPr>
              <w:t>la mise en œuvre</w:t>
            </w:r>
            <w:r w:rsidRPr="00FA18A8">
              <w:rPr>
                <w:rFonts w:cs="Times New Roman"/>
                <w:sz w:val="16"/>
                <w:szCs w:val="16"/>
                <w:lang w:val="fr-FR" w:eastAsia="fr-FR"/>
              </w:rPr>
              <w:t xml:space="preserve"> de mesures </w:t>
            </w:r>
            <w:r w:rsidRPr="00FA18A8">
              <w:rPr>
                <w:rFonts w:cs="Times New Roman"/>
                <w:color w:val="222222"/>
                <w:sz w:val="16"/>
                <w:szCs w:val="16"/>
                <w:lang w:val="fr-FR" w:eastAsia="fr-FR"/>
              </w:rPr>
              <w:t>d’adaptation appropriées basées sur la gestion des écosystèmes dans les régions des Niayes</w:t>
            </w:r>
            <w:r w:rsidRPr="00FA18A8">
              <w:rPr>
                <w:rFonts w:cs="Times New Roman"/>
                <w:sz w:val="16"/>
                <w:szCs w:val="16"/>
                <w:lang w:val="fr-FR" w:eastAsia="fr-FR"/>
              </w:rPr>
              <w:t> </w:t>
            </w:r>
            <w:r w:rsidRPr="00FA18A8">
              <w:rPr>
                <w:rFonts w:cs="Times New Roman"/>
                <w:color w:val="222222"/>
                <w:sz w:val="16"/>
                <w:szCs w:val="16"/>
                <w:lang w:val="fr-FR" w:eastAsia="fr-FR"/>
              </w:rPr>
              <w:t>et de la Casamance</w:t>
            </w:r>
          </w:p>
          <w:p w14:paraId="7229AA7F" w14:textId="77777777" w:rsidR="00FC2610" w:rsidRPr="00FA18A8" w:rsidRDefault="00FC2610" w:rsidP="00FB3FDC">
            <w:pPr>
              <w:ind w:left="108"/>
              <w:jc w:val="both"/>
              <w:rPr>
                <w:rFonts w:eastAsia="Times New Roman" w:cs="Times New Roman"/>
                <w:color w:val="000000"/>
                <w:sz w:val="16"/>
                <w:szCs w:val="16"/>
                <w:lang w:val="fr-FR"/>
              </w:rPr>
            </w:pPr>
          </w:p>
        </w:tc>
        <w:tc>
          <w:tcPr>
            <w:tcW w:w="2025" w:type="dxa"/>
            <w:vAlign w:val="center"/>
          </w:tcPr>
          <w:p w14:paraId="437EAC11" w14:textId="77777777" w:rsidR="00FC2610" w:rsidRPr="00FA18A8" w:rsidRDefault="00FC2610" w:rsidP="00FB3FDC">
            <w:pPr>
              <w:jc w:val="both"/>
              <w:rPr>
                <w:rFonts w:eastAsia="Times New Roman" w:cs="Times New Roman"/>
                <w:color w:val="000000"/>
                <w:sz w:val="16"/>
                <w:szCs w:val="16"/>
                <w:lang w:val="fr-FR"/>
              </w:rPr>
            </w:pPr>
            <w:r w:rsidRPr="00FA18A8">
              <w:rPr>
                <w:rFonts w:eastAsia="Times New Roman" w:cs="Times New Roman"/>
                <w:b/>
                <w:bCs/>
                <w:color w:val="000000"/>
                <w:sz w:val="16"/>
                <w:szCs w:val="16"/>
                <w:lang w:val="fr-FR"/>
              </w:rPr>
              <w:t xml:space="preserve"> Indicateur 1 :  </w:t>
            </w:r>
            <w:r w:rsidRPr="00FA18A8">
              <w:rPr>
                <w:rFonts w:eastAsia="Times New Roman" w:cs="Times New Roman"/>
                <w:color w:val="000000"/>
                <w:sz w:val="16"/>
                <w:szCs w:val="16"/>
                <w:lang w:val="fr-FR"/>
              </w:rPr>
              <w:t>Les évaluations de la vulnérabilité montrent une diminution de la vulnérabilité dans les 9 villages selon la méthodologie utilisée dans la phase de préparation de l'évaluation de la vulnérabilité</w:t>
            </w:r>
          </w:p>
        </w:tc>
        <w:tc>
          <w:tcPr>
            <w:tcW w:w="1071" w:type="dxa"/>
          </w:tcPr>
          <w:p w14:paraId="6D9BF199" w14:textId="77777777" w:rsidR="00FC2610" w:rsidRPr="00FA18A8" w:rsidRDefault="00FC2610" w:rsidP="00FB3FDC">
            <w:pPr>
              <w:ind w:right="100"/>
              <w:jc w:val="both"/>
              <w:rPr>
                <w:rFonts w:eastAsia="Times New Roman" w:cs="Times New Roman"/>
                <w:color w:val="000000"/>
                <w:sz w:val="16"/>
                <w:szCs w:val="16"/>
              </w:rPr>
            </w:pPr>
            <w:r w:rsidRPr="00FA18A8">
              <w:rPr>
                <w:rFonts w:eastAsia="Times New Roman" w:cs="Times New Roman"/>
                <w:color w:val="000000"/>
                <w:sz w:val="16"/>
                <w:szCs w:val="16"/>
              </w:rPr>
              <w:t>NON</w:t>
            </w:r>
          </w:p>
        </w:tc>
        <w:tc>
          <w:tcPr>
            <w:tcW w:w="1071" w:type="dxa"/>
          </w:tcPr>
          <w:p w14:paraId="12906A3A" w14:textId="77777777" w:rsidR="00FC2610" w:rsidRPr="00FA18A8" w:rsidRDefault="00FC2610" w:rsidP="00FB3FDC">
            <w:pPr>
              <w:ind w:right="100"/>
              <w:jc w:val="both"/>
              <w:rPr>
                <w:rFonts w:eastAsia="Times New Roman" w:cs="Times New Roman"/>
                <w:color w:val="000000"/>
                <w:sz w:val="16"/>
                <w:szCs w:val="16"/>
              </w:rPr>
            </w:pPr>
            <w:r w:rsidRPr="00FA18A8">
              <w:rPr>
                <w:rFonts w:eastAsia="Times New Roman" w:cs="Times New Roman"/>
                <w:color w:val="000000"/>
                <w:sz w:val="16"/>
                <w:szCs w:val="16"/>
              </w:rPr>
              <w:t>NON</w:t>
            </w:r>
          </w:p>
        </w:tc>
        <w:tc>
          <w:tcPr>
            <w:tcW w:w="1071" w:type="dxa"/>
          </w:tcPr>
          <w:p w14:paraId="4947FF6C" w14:textId="77777777" w:rsidR="00FC2610" w:rsidRPr="00FA18A8" w:rsidRDefault="00FC2610" w:rsidP="00FB3FDC">
            <w:pPr>
              <w:ind w:right="100"/>
              <w:jc w:val="both"/>
              <w:rPr>
                <w:rFonts w:eastAsia="Times New Roman" w:cs="Times New Roman"/>
                <w:color w:val="000000"/>
                <w:sz w:val="16"/>
                <w:szCs w:val="16"/>
              </w:rPr>
            </w:pPr>
            <w:r w:rsidRPr="00FA18A8">
              <w:rPr>
                <w:rFonts w:eastAsia="Times New Roman" w:cs="Times New Roman"/>
                <w:color w:val="000000"/>
                <w:sz w:val="16"/>
                <w:szCs w:val="16"/>
              </w:rPr>
              <w:t>OUI</w:t>
            </w:r>
          </w:p>
        </w:tc>
        <w:tc>
          <w:tcPr>
            <w:tcW w:w="1071" w:type="dxa"/>
          </w:tcPr>
          <w:p w14:paraId="6A1EAF98" w14:textId="77777777" w:rsidR="00FC2610" w:rsidRPr="00FA18A8" w:rsidRDefault="00FC2610" w:rsidP="00FB3FDC">
            <w:pPr>
              <w:ind w:right="100"/>
              <w:jc w:val="both"/>
              <w:rPr>
                <w:rFonts w:eastAsia="Times New Roman" w:cs="Times New Roman"/>
                <w:color w:val="000000"/>
                <w:sz w:val="16"/>
                <w:szCs w:val="16"/>
                <w:lang w:val="fr-FR"/>
              </w:rPr>
            </w:pPr>
            <w:r w:rsidRPr="00FA18A8">
              <w:rPr>
                <w:rFonts w:eastAsia="Times New Roman" w:cs="Times New Roman"/>
                <w:color w:val="000000"/>
                <w:sz w:val="16"/>
                <w:szCs w:val="16"/>
              </w:rPr>
              <w:t>NON</w:t>
            </w:r>
          </w:p>
        </w:tc>
        <w:tc>
          <w:tcPr>
            <w:tcW w:w="1260" w:type="dxa"/>
            <w:shd w:val="clear" w:color="auto" w:fill="auto"/>
          </w:tcPr>
          <w:p w14:paraId="3643407F" w14:textId="77777777" w:rsidR="00FC2610" w:rsidRPr="00FA18A8" w:rsidRDefault="00FC2610" w:rsidP="00FB3FDC">
            <w:pPr>
              <w:jc w:val="both"/>
              <w:rPr>
                <w:rFonts w:eastAsia="Times New Roman" w:cs="Times New Roman"/>
                <w:color w:val="000000"/>
                <w:sz w:val="16"/>
                <w:szCs w:val="16"/>
                <w:lang w:val="fr-FR"/>
              </w:rPr>
            </w:pPr>
            <w:r w:rsidRPr="00FA18A8">
              <w:rPr>
                <w:rFonts w:eastAsia="Times New Roman" w:cs="Times New Roman"/>
                <w:color w:val="000000"/>
                <w:sz w:val="16"/>
                <w:szCs w:val="16"/>
              </w:rPr>
              <w:t>OUI</w:t>
            </w:r>
          </w:p>
        </w:tc>
        <w:tc>
          <w:tcPr>
            <w:tcW w:w="3060" w:type="dxa"/>
          </w:tcPr>
          <w:p w14:paraId="4D0E1FA7" w14:textId="77777777" w:rsidR="00FC2610" w:rsidRPr="00FA18A8" w:rsidRDefault="00FC2610" w:rsidP="00FB3FDC">
            <w:pPr>
              <w:jc w:val="both"/>
              <w:rPr>
                <w:rFonts w:cs="Times New Roman"/>
                <w:sz w:val="16"/>
                <w:szCs w:val="16"/>
                <w:lang w:val="fr-FR"/>
              </w:rPr>
            </w:pPr>
            <w:r w:rsidRPr="00FA18A8">
              <w:rPr>
                <w:rFonts w:cs="Times New Roman"/>
                <w:b/>
                <w:bCs/>
                <w:sz w:val="16"/>
                <w:szCs w:val="16"/>
                <w:lang w:val="fr-FR"/>
              </w:rPr>
              <w:t>Indicateur non-SMART</w:t>
            </w:r>
            <w:r w:rsidRPr="00FA18A8">
              <w:rPr>
                <w:rFonts w:cs="Times New Roman"/>
                <w:sz w:val="16"/>
                <w:szCs w:val="16"/>
                <w:lang w:val="fr-FR"/>
              </w:rPr>
              <w:t xml:space="preserve"> car le terme « vulnérabilité » n’est pas clairement définissable à moins qu’il soit précisé. </w:t>
            </w:r>
          </w:p>
          <w:p w14:paraId="31E12981" w14:textId="77777777" w:rsidR="00FC2610" w:rsidRPr="00FA18A8" w:rsidRDefault="00FC2610" w:rsidP="00FB3FDC">
            <w:pPr>
              <w:jc w:val="both"/>
              <w:rPr>
                <w:rFonts w:eastAsia="Times New Roman" w:cs="Times New Roman"/>
                <w:color w:val="000000"/>
                <w:sz w:val="16"/>
                <w:szCs w:val="16"/>
                <w:lang w:val="fr-FR"/>
              </w:rPr>
            </w:pPr>
            <w:r w:rsidRPr="00FA18A8">
              <w:rPr>
                <w:rFonts w:cs="Times New Roman"/>
                <w:sz w:val="16"/>
                <w:szCs w:val="16"/>
                <w:lang w:val="fr-FR"/>
              </w:rPr>
              <w:t>Il sera difficile de quantifiée la vulnérabilité si ce n’est par rapport au nombre de personnes vulnérables ou au nombre de domaines de vulnérabilité collective</w:t>
            </w:r>
          </w:p>
        </w:tc>
      </w:tr>
      <w:tr w:rsidR="00FC2610" w:rsidRPr="00FA18A8" w14:paraId="46AE66BC" w14:textId="77777777" w:rsidTr="00FB3FDC">
        <w:trPr>
          <w:trHeight w:val="321"/>
        </w:trPr>
        <w:tc>
          <w:tcPr>
            <w:tcW w:w="1674" w:type="dxa"/>
            <w:vMerge/>
            <w:shd w:val="clear" w:color="auto" w:fill="auto"/>
            <w:vAlign w:val="center"/>
          </w:tcPr>
          <w:p w14:paraId="34CF7F33" w14:textId="77777777" w:rsidR="00FC2610" w:rsidRPr="00FA18A8" w:rsidRDefault="00FC2610" w:rsidP="00FB3FDC">
            <w:pPr>
              <w:ind w:left="108"/>
              <w:jc w:val="both"/>
              <w:rPr>
                <w:rFonts w:eastAsia="Times New Roman" w:cs="Times New Roman"/>
                <w:color w:val="000000"/>
                <w:sz w:val="16"/>
                <w:szCs w:val="16"/>
                <w:lang w:val="fr-FR"/>
              </w:rPr>
            </w:pPr>
          </w:p>
        </w:tc>
        <w:tc>
          <w:tcPr>
            <w:tcW w:w="2025" w:type="dxa"/>
            <w:vAlign w:val="center"/>
          </w:tcPr>
          <w:p w14:paraId="174F8D5D" w14:textId="77777777" w:rsidR="00FC2610" w:rsidRPr="00FA18A8" w:rsidRDefault="00FC2610" w:rsidP="00FB3FDC">
            <w:pPr>
              <w:jc w:val="both"/>
              <w:rPr>
                <w:rFonts w:eastAsia="Times New Roman" w:cs="Times New Roman"/>
                <w:color w:val="000000"/>
                <w:sz w:val="16"/>
                <w:szCs w:val="16"/>
                <w:lang w:val="fr-FR"/>
              </w:rPr>
            </w:pPr>
            <w:r w:rsidRPr="00FA18A8">
              <w:rPr>
                <w:rFonts w:eastAsia="Times New Roman" w:cs="Times New Roman"/>
                <w:b/>
                <w:bCs/>
                <w:color w:val="000000"/>
                <w:sz w:val="16"/>
                <w:szCs w:val="16"/>
                <w:lang w:val="fr-FR"/>
              </w:rPr>
              <w:t>Indicateur 2 :</w:t>
            </w:r>
            <w:r w:rsidRPr="00FA18A8">
              <w:rPr>
                <w:rFonts w:eastAsia="Times New Roman" w:cs="Times New Roman"/>
                <w:color w:val="000000"/>
                <w:sz w:val="16"/>
                <w:szCs w:val="16"/>
                <w:lang w:val="fr-FR"/>
              </w:rPr>
              <w:t xml:space="preserve"> Niveau de revenu annuel moyen de la population cible </w:t>
            </w:r>
          </w:p>
          <w:p w14:paraId="61EEE759" w14:textId="77777777" w:rsidR="00FC2610" w:rsidRPr="00FA18A8" w:rsidRDefault="00FC2610" w:rsidP="00FB3FDC">
            <w:pPr>
              <w:jc w:val="both"/>
              <w:rPr>
                <w:rFonts w:eastAsia="Times New Roman" w:cs="Times New Roman"/>
                <w:color w:val="000000"/>
                <w:sz w:val="16"/>
                <w:szCs w:val="16"/>
                <w:lang w:val="fr-FR"/>
              </w:rPr>
            </w:pPr>
            <w:r w:rsidRPr="00FA18A8">
              <w:rPr>
                <w:rFonts w:eastAsia="Times New Roman" w:cs="Times New Roman"/>
                <w:color w:val="000000"/>
                <w:sz w:val="16"/>
                <w:szCs w:val="16"/>
                <w:lang w:val="fr-FR"/>
              </w:rPr>
              <w:t xml:space="preserve"> </w:t>
            </w:r>
          </w:p>
          <w:p w14:paraId="252E34E0" w14:textId="77777777" w:rsidR="00FC2610" w:rsidRPr="00FA18A8" w:rsidRDefault="00FC2610" w:rsidP="00FB3FDC">
            <w:pPr>
              <w:jc w:val="both"/>
              <w:rPr>
                <w:rFonts w:eastAsia="Times New Roman" w:cs="Times New Roman"/>
                <w:color w:val="000000"/>
                <w:sz w:val="16"/>
                <w:szCs w:val="16"/>
              </w:rPr>
            </w:pPr>
            <w:r w:rsidRPr="00FA18A8">
              <w:rPr>
                <w:rFonts w:eastAsia="Times New Roman" w:cs="Times New Roman"/>
                <w:color w:val="000000"/>
                <w:sz w:val="16"/>
                <w:szCs w:val="16"/>
              </w:rPr>
              <w:t>Données ventilées par sexe</w:t>
            </w:r>
          </w:p>
        </w:tc>
        <w:tc>
          <w:tcPr>
            <w:tcW w:w="1071" w:type="dxa"/>
          </w:tcPr>
          <w:p w14:paraId="78AF2C4B" w14:textId="77777777" w:rsidR="00FC2610" w:rsidRPr="00FA18A8" w:rsidRDefault="00FC2610" w:rsidP="00FB3FDC">
            <w:pPr>
              <w:ind w:right="100"/>
              <w:jc w:val="both"/>
              <w:rPr>
                <w:rFonts w:cs="Times New Roman"/>
                <w:sz w:val="16"/>
                <w:szCs w:val="16"/>
              </w:rPr>
            </w:pPr>
            <w:r w:rsidRPr="00FA18A8">
              <w:rPr>
                <w:rFonts w:cs="Times New Roman"/>
                <w:sz w:val="16"/>
                <w:szCs w:val="16"/>
              </w:rPr>
              <w:t>OUI</w:t>
            </w:r>
          </w:p>
        </w:tc>
        <w:tc>
          <w:tcPr>
            <w:tcW w:w="1071" w:type="dxa"/>
          </w:tcPr>
          <w:p w14:paraId="73433EEA" w14:textId="77777777" w:rsidR="00FC2610" w:rsidRPr="00FA18A8" w:rsidRDefault="00FC2610" w:rsidP="00FB3FDC">
            <w:pPr>
              <w:ind w:right="100"/>
              <w:jc w:val="both"/>
              <w:rPr>
                <w:rFonts w:cs="Times New Roman"/>
                <w:sz w:val="16"/>
                <w:szCs w:val="16"/>
              </w:rPr>
            </w:pPr>
            <w:r w:rsidRPr="00FA18A8">
              <w:rPr>
                <w:rFonts w:cs="Times New Roman"/>
                <w:sz w:val="16"/>
                <w:szCs w:val="16"/>
              </w:rPr>
              <w:t>OUI</w:t>
            </w:r>
          </w:p>
        </w:tc>
        <w:tc>
          <w:tcPr>
            <w:tcW w:w="1071" w:type="dxa"/>
          </w:tcPr>
          <w:p w14:paraId="75D19901" w14:textId="77777777" w:rsidR="00FC2610" w:rsidRPr="00FA18A8" w:rsidRDefault="00FC2610" w:rsidP="00FB3FDC">
            <w:pPr>
              <w:ind w:right="100"/>
              <w:jc w:val="both"/>
              <w:rPr>
                <w:rFonts w:cs="Times New Roman"/>
                <w:sz w:val="16"/>
                <w:szCs w:val="16"/>
              </w:rPr>
            </w:pPr>
            <w:r w:rsidRPr="00FA18A8">
              <w:rPr>
                <w:rFonts w:cs="Times New Roman"/>
                <w:sz w:val="16"/>
                <w:szCs w:val="16"/>
              </w:rPr>
              <w:t>OUI</w:t>
            </w:r>
          </w:p>
        </w:tc>
        <w:tc>
          <w:tcPr>
            <w:tcW w:w="1071" w:type="dxa"/>
          </w:tcPr>
          <w:p w14:paraId="04E7C144" w14:textId="77777777" w:rsidR="00FC2610" w:rsidRPr="00FA18A8" w:rsidRDefault="00FC2610" w:rsidP="00FB3FDC">
            <w:pPr>
              <w:ind w:right="100"/>
              <w:jc w:val="both"/>
              <w:rPr>
                <w:rFonts w:cs="Times New Roman"/>
                <w:sz w:val="16"/>
                <w:szCs w:val="16"/>
              </w:rPr>
            </w:pPr>
            <w:r w:rsidRPr="00FA18A8">
              <w:rPr>
                <w:rFonts w:cs="Times New Roman"/>
                <w:sz w:val="16"/>
                <w:szCs w:val="16"/>
              </w:rPr>
              <w:t>OUI</w:t>
            </w:r>
          </w:p>
        </w:tc>
        <w:tc>
          <w:tcPr>
            <w:tcW w:w="1260" w:type="dxa"/>
            <w:shd w:val="clear" w:color="auto" w:fill="auto"/>
          </w:tcPr>
          <w:p w14:paraId="49EDF198" w14:textId="77777777" w:rsidR="00FC2610" w:rsidRPr="00FA18A8" w:rsidRDefault="00FC2610" w:rsidP="00FB3FDC">
            <w:pPr>
              <w:jc w:val="both"/>
              <w:rPr>
                <w:rFonts w:eastAsia="Times New Roman" w:cs="Times New Roman"/>
                <w:color w:val="000000"/>
                <w:sz w:val="16"/>
                <w:szCs w:val="16"/>
              </w:rPr>
            </w:pPr>
            <w:r w:rsidRPr="00FA18A8">
              <w:rPr>
                <w:rFonts w:eastAsia="Times New Roman" w:cs="Times New Roman"/>
                <w:color w:val="000000"/>
                <w:sz w:val="16"/>
                <w:szCs w:val="16"/>
              </w:rPr>
              <w:t>OUI</w:t>
            </w:r>
          </w:p>
        </w:tc>
        <w:tc>
          <w:tcPr>
            <w:tcW w:w="3262" w:type="dxa"/>
            <w:gridSpan w:val="2"/>
          </w:tcPr>
          <w:p w14:paraId="485A2E48" w14:textId="77777777" w:rsidR="00FC2610" w:rsidRPr="00FA18A8" w:rsidRDefault="00FC2610" w:rsidP="00FB3FDC">
            <w:pPr>
              <w:jc w:val="both"/>
              <w:rPr>
                <w:rFonts w:cs="Times New Roman"/>
                <w:sz w:val="16"/>
                <w:szCs w:val="16"/>
                <w:lang w:val="fr-FR" w:eastAsia="fr-FR"/>
              </w:rPr>
            </w:pPr>
            <w:r w:rsidRPr="00FA18A8">
              <w:rPr>
                <w:rFonts w:cs="Times New Roman"/>
                <w:b/>
                <w:bCs/>
                <w:sz w:val="16"/>
                <w:szCs w:val="16"/>
                <w:lang w:val="fr-FR"/>
              </w:rPr>
              <w:t>Indicateur SMART.</w:t>
            </w:r>
            <w:r w:rsidRPr="00FA18A8">
              <w:rPr>
                <w:rFonts w:cs="Times New Roman"/>
                <w:sz w:val="16"/>
                <w:szCs w:val="16"/>
                <w:lang w:val="fr-FR"/>
              </w:rPr>
              <w:t xml:space="preserve"> L’indicateur est direct et la cible est bien définie et mesurable. </w:t>
            </w:r>
          </w:p>
        </w:tc>
      </w:tr>
      <w:tr w:rsidR="00FC2610" w:rsidRPr="00FA18A8" w14:paraId="20C4F28D" w14:textId="77777777" w:rsidTr="00FB3FDC">
        <w:trPr>
          <w:gridAfter w:val="1"/>
          <w:wAfter w:w="202" w:type="dxa"/>
          <w:trHeight w:val="1464"/>
        </w:trPr>
        <w:tc>
          <w:tcPr>
            <w:tcW w:w="1674" w:type="dxa"/>
            <w:vMerge w:val="restart"/>
            <w:shd w:val="clear" w:color="auto" w:fill="auto"/>
            <w:vAlign w:val="center"/>
          </w:tcPr>
          <w:p w14:paraId="2BA80753" w14:textId="77777777" w:rsidR="00FC2610" w:rsidRPr="00FA18A8" w:rsidRDefault="00FC2610" w:rsidP="00FB3FDC">
            <w:pPr>
              <w:ind w:left="18" w:hanging="18"/>
              <w:jc w:val="both"/>
              <w:rPr>
                <w:rFonts w:cs="Times New Roman"/>
                <w:sz w:val="16"/>
                <w:szCs w:val="16"/>
                <w:lang w:val="fr-FR" w:eastAsia="fr-FR"/>
              </w:rPr>
            </w:pPr>
            <w:r w:rsidRPr="00FA18A8">
              <w:rPr>
                <w:rFonts w:cs="Times New Roman"/>
                <w:b/>
                <w:bCs/>
                <w:sz w:val="16"/>
                <w:szCs w:val="16"/>
                <w:lang w:val="fr-FR"/>
              </w:rPr>
              <w:t xml:space="preserve">Réalisation </w:t>
            </w:r>
            <w:r w:rsidRPr="00FA18A8">
              <w:rPr>
                <w:rFonts w:cs="Times New Roman"/>
                <w:b/>
                <w:bCs/>
                <w:sz w:val="16"/>
                <w:szCs w:val="16"/>
                <w:lang w:val="fr-FR" w:eastAsia="fr-FR"/>
              </w:rPr>
              <w:t>1:</w:t>
            </w:r>
          </w:p>
          <w:p w14:paraId="682DCA80" w14:textId="77777777" w:rsidR="00FC2610" w:rsidRPr="00FA18A8" w:rsidRDefault="00FC2610" w:rsidP="00FB3FDC">
            <w:pPr>
              <w:ind w:left="18" w:hanging="18"/>
              <w:jc w:val="both"/>
              <w:rPr>
                <w:rFonts w:eastAsia="Times New Roman" w:cs="Times New Roman"/>
                <w:color w:val="000000"/>
                <w:sz w:val="16"/>
                <w:szCs w:val="16"/>
                <w:lang w:val="fr-FR"/>
              </w:rPr>
            </w:pPr>
            <w:r w:rsidRPr="00FA18A8">
              <w:rPr>
                <w:rFonts w:cs="Times New Roman"/>
                <w:sz w:val="16"/>
                <w:szCs w:val="16"/>
                <w:lang w:val="fr-FR" w:eastAsia="fr-FR"/>
              </w:rPr>
              <w:t>Le changement climatique et l'égalité des sexes sont inclus dans les plans de développement aux niveaux national et infranational</w:t>
            </w:r>
          </w:p>
        </w:tc>
        <w:tc>
          <w:tcPr>
            <w:tcW w:w="2025" w:type="dxa"/>
            <w:vAlign w:val="center"/>
          </w:tcPr>
          <w:p w14:paraId="3FBE780D" w14:textId="77777777" w:rsidR="00FC2610" w:rsidRPr="00FA18A8" w:rsidRDefault="00FC2610" w:rsidP="00FB3FDC">
            <w:pPr>
              <w:jc w:val="both"/>
              <w:rPr>
                <w:rFonts w:cs="Times New Roman"/>
                <w:sz w:val="16"/>
                <w:szCs w:val="16"/>
                <w:lang w:val="fr-FR"/>
              </w:rPr>
            </w:pPr>
            <w:r w:rsidRPr="00FA18A8">
              <w:rPr>
                <w:rFonts w:cs="Times New Roman"/>
                <w:b/>
                <w:sz w:val="16"/>
                <w:szCs w:val="16"/>
                <w:lang w:val="fr-FR"/>
              </w:rPr>
              <w:t xml:space="preserve"> Indicateur 3 :</w:t>
            </w:r>
            <w:r w:rsidRPr="00FA18A8">
              <w:rPr>
                <w:rFonts w:cs="Times New Roman"/>
                <w:sz w:val="16"/>
                <w:szCs w:val="16"/>
                <w:lang w:val="fr-FR"/>
              </w:rPr>
              <w:t xml:space="preserve"> Nombre de municipalités qui ont pris en compte le changement climatique et le genre dans leur PDC (plan de développement communal) et PAI (plan d'investissement annuel) </w:t>
            </w:r>
          </w:p>
          <w:p w14:paraId="0910659D" w14:textId="77777777" w:rsidR="00FC2610" w:rsidRPr="00FA18A8" w:rsidRDefault="00FC2610" w:rsidP="00FB3FDC">
            <w:pPr>
              <w:jc w:val="both"/>
              <w:rPr>
                <w:rFonts w:eastAsia="Times New Roman" w:cs="Times New Roman"/>
                <w:color w:val="000000"/>
                <w:sz w:val="16"/>
                <w:szCs w:val="16"/>
                <w:lang w:val="fr-FR"/>
              </w:rPr>
            </w:pPr>
            <w:r w:rsidRPr="00FA18A8">
              <w:rPr>
                <w:rFonts w:cs="Times New Roman"/>
                <w:sz w:val="16"/>
                <w:szCs w:val="16"/>
                <w:lang w:val="fr-FR"/>
              </w:rPr>
              <w:t>Données incluant la manière dont le genre est intégré</w:t>
            </w:r>
          </w:p>
        </w:tc>
        <w:tc>
          <w:tcPr>
            <w:tcW w:w="1071" w:type="dxa"/>
          </w:tcPr>
          <w:p w14:paraId="5516F82C" w14:textId="77777777" w:rsidR="00FC2610" w:rsidRPr="00FA18A8" w:rsidRDefault="00FC2610" w:rsidP="00FB3FDC">
            <w:pPr>
              <w:jc w:val="both"/>
              <w:rPr>
                <w:rFonts w:eastAsia="Times New Roman" w:cs="Times New Roman"/>
                <w:color w:val="000000"/>
                <w:sz w:val="16"/>
                <w:szCs w:val="16"/>
              </w:rPr>
            </w:pPr>
            <w:r w:rsidRPr="00FA18A8">
              <w:rPr>
                <w:rFonts w:eastAsia="Times New Roman" w:cs="Times New Roman"/>
                <w:color w:val="000000"/>
                <w:sz w:val="16"/>
                <w:szCs w:val="16"/>
              </w:rPr>
              <w:t>NON</w:t>
            </w:r>
          </w:p>
        </w:tc>
        <w:tc>
          <w:tcPr>
            <w:tcW w:w="1071" w:type="dxa"/>
          </w:tcPr>
          <w:p w14:paraId="6D3B9C67" w14:textId="77777777" w:rsidR="00FC2610" w:rsidRPr="00FA18A8" w:rsidRDefault="00FC2610" w:rsidP="00FB3FDC">
            <w:pPr>
              <w:jc w:val="both"/>
              <w:rPr>
                <w:rFonts w:eastAsia="Times New Roman" w:cs="Times New Roman"/>
                <w:color w:val="000000"/>
                <w:sz w:val="16"/>
                <w:szCs w:val="16"/>
              </w:rPr>
            </w:pPr>
            <w:r w:rsidRPr="00FA18A8">
              <w:rPr>
                <w:rFonts w:eastAsia="Times New Roman" w:cs="Times New Roman"/>
                <w:color w:val="000000"/>
                <w:sz w:val="16"/>
                <w:szCs w:val="16"/>
              </w:rPr>
              <w:t>NON</w:t>
            </w:r>
          </w:p>
        </w:tc>
        <w:tc>
          <w:tcPr>
            <w:tcW w:w="1071" w:type="dxa"/>
          </w:tcPr>
          <w:p w14:paraId="22EC1541" w14:textId="77777777" w:rsidR="00FC2610" w:rsidRPr="00FA18A8" w:rsidRDefault="00FC2610" w:rsidP="00FB3FDC">
            <w:pPr>
              <w:jc w:val="both"/>
              <w:rPr>
                <w:rFonts w:eastAsia="Times New Roman" w:cs="Times New Roman"/>
                <w:color w:val="000000"/>
                <w:sz w:val="16"/>
                <w:szCs w:val="16"/>
              </w:rPr>
            </w:pPr>
            <w:r w:rsidRPr="00FA18A8">
              <w:rPr>
                <w:rFonts w:eastAsia="Times New Roman" w:cs="Times New Roman"/>
                <w:color w:val="000000"/>
                <w:sz w:val="16"/>
                <w:szCs w:val="16"/>
              </w:rPr>
              <w:t>OUI</w:t>
            </w:r>
          </w:p>
        </w:tc>
        <w:tc>
          <w:tcPr>
            <w:tcW w:w="1071" w:type="dxa"/>
          </w:tcPr>
          <w:p w14:paraId="55F81F93" w14:textId="77777777" w:rsidR="00FC2610" w:rsidRPr="00FA18A8" w:rsidRDefault="00FC2610" w:rsidP="00FB3FDC">
            <w:pPr>
              <w:jc w:val="both"/>
              <w:rPr>
                <w:rFonts w:eastAsia="Times New Roman" w:cs="Times New Roman"/>
                <w:color w:val="000000"/>
                <w:sz w:val="16"/>
                <w:szCs w:val="16"/>
                <w:lang w:val="fr-FR"/>
              </w:rPr>
            </w:pPr>
            <w:r w:rsidRPr="00FA18A8">
              <w:rPr>
                <w:rFonts w:eastAsia="Times New Roman" w:cs="Times New Roman"/>
                <w:color w:val="000000"/>
                <w:sz w:val="16"/>
                <w:szCs w:val="16"/>
              </w:rPr>
              <w:t>OUI</w:t>
            </w:r>
          </w:p>
        </w:tc>
        <w:tc>
          <w:tcPr>
            <w:tcW w:w="1260" w:type="dxa"/>
            <w:shd w:val="clear" w:color="auto" w:fill="auto"/>
          </w:tcPr>
          <w:p w14:paraId="2AE036C0" w14:textId="77777777" w:rsidR="00FC2610" w:rsidRPr="00FA18A8" w:rsidRDefault="00FC2610" w:rsidP="00FB3FDC">
            <w:pPr>
              <w:jc w:val="both"/>
              <w:rPr>
                <w:rFonts w:eastAsia="Times New Roman" w:cs="Times New Roman"/>
                <w:color w:val="000000"/>
                <w:sz w:val="16"/>
                <w:szCs w:val="16"/>
                <w:lang w:val="fr-FR"/>
              </w:rPr>
            </w:pPr>
            <w:r w:rsidRPr="00FA18A8">
              <w:rPr>
                <w:rFonts w:eastAsia="Times New Roman" w:cs="Times New Roman"/>
                <w:color w:val="000000"/>
                <w:sz w:val="16"/>
                <w:szCs w:val="16"/>
              </w:rPr>
              <w:t>OUI</w:t>
            </w:r>
          </w:p>
        </w:tc>
        <w:tc>
          <w:tcPr>
            <w:tcW w:w="3060" w:type="dxa"/>
          </w:tcPr>
          <w:p w14:paraId="76A13040" w14:textId="77777777" w:rsidR="00FC2610" w:rsidRPr="00FA18A8" w:rsidRDefault="00FC2610" w:rsidP="00FB3FDC">
            <w:pPr>
              <w:jc w:val="both"/>
              <w:rPr>
                <w:rFonts w:eastAsia="Times New Roman" w:cs="Times New Roman"/>
                <w:color w:val="000000"/>
                <w:sz w:val="16"/>
                <w:szCs w:val="16"/>
                <w:lang w:val="fr-FR"/>
              </w:rPr>
            </w:pPr>
            <w:r w:rsidRPr="00FA18A8">
              <w:rPr>
                <w:rFonts w:cs="Times New Roman"/>
                <w:b/>
                <w:bCs/>
                <w:sz w:val="16"/>
                <w:szCs w:val="16"/>
                <w:lang w:val="fr-FR"/>
              </w:rPr>
              <w:t>Indicateur non-SMART.</w:t>
            </w:r>
            <w:r w:rsidRPr="00FA18A8">
              <w:rPr>
                <w:rFonts w:cs="Times New Roman"/>
                <w:sz w:val="16"/>
                <w:szCs w:val="16"/>
                <w:lang w:val="fr-FR"/>
              </w:rPr>
              <w:t xml:space="preserve"> L’indicateur devrait être plus spécifique. S’agit il de juste mentionner les CC dans son PDC ou est ce que les communes doivent faire des analyses détaillées des CC et de leurs impacts et mettre en place des actions spécifiques contre ces CC ? </w:t>
            </w:r>
          </w:p>
        </w:tc>
      </w:tr>
      <w:tr w:rsidR="00FC2610" w:rsidRPr="00FA18A8" w14:paraId="59EEC82D" w14:textId="77777777" w:rsidTr="00FB3FDC">
        <w:trPr>
          <w:trHeight w:val="1464"/>
        </w:trPr>
        <w:tc>
          <w:tcPr>
            <w:tcW w:w="1674" w:type="dxa"/>
            <w:vMerge/>
            <w:shd w:val="clear" w:color="auto" w:fill="auto"/>
            <w:vAlign w:val="center"/>
          </w:tcPr>
          <w:p w14:paraId="3E99C2E5" w14:textId="77777777" w:rsidR="00FC2610" w:rsidRPr="00FA18A8" w:rsidRDefault="00FC2610" w:rsidP="00FB3FDC">
            <w:pPr>
              <w:ind w:left="18" w:hanging="18"/>
              <w:jc w:val="both"/>
              <w:rPr>
                <w:rFonts w:cs="Times New Roman"/>
                <w:b/>
                <w:bCs/>
                <w:sz w:val="16"/>
                <w:szCs w:val="16"/>
                <w:lang w:val="fr-FR"/>
              </w:rPr>
            </w:pPr>
          </w:p>
        </w:tc>
        <w:tc>
          <w:tcPr>
            <w:tcW w:w="2025" w:type="dxa"/>
            <w:vAlign w:val="center"/>
          </w:tcPr>
          <w:p w14:paraId="2BD6A375" w14:textId="77777777" w:rsidR="00FC2610" w:rsidRPr="00FA18A8" w:rsidRDefault="00FC2610" w:rsidP="00FB3FDC">
            <w:pPr>
              <w:jc w:val="both"/>
              <w:rPr>
                <w:rFonts w:eastAsia="Times New Roman" w:cs="Times New Roman"/>
                <w:color w:val="000000"/>
                <w:sz w:val="16"/>
                <w:szCs w:val="16"/>
              </w:rPr>
            </w:pPr>
            <w:r w:rsidRPr="00FA18A8">
              <w:rPr>
                <w:rFonts w:eastAsia="Times New Roman" w:cs="Times New Roman"/>
                <w:b/>
                <w:bCs/>
                <w:color w:val="000000"/>
                <w:sz w:val="16"/>
                <w:szCs w:val="16"/>
                <w:lang w:val="fr-FR"/>
              </w:rPr>
              <w:t xml:space="preserve">Indicateur 4 : </w:t>
            </w:r>
            <w:r w:rsidRPr="00FA18A8">
              <w:rPr>
                <w:rFonts w:cs="Times New Roman"/>
                <w:sz w:val="16"/>
                <w:szCs w:val="16"/>
                <w:lang w:val="fr-FR"/>
              </w:rPr>
              <w:t xml:space="preserve"> </w:t>
            </w:r>
            <w:r w:rsidRPr="00FA18A8">
              <w:rPr>
                <w:rFonts w:eastAsia="Times New Roman" w:cs="Times New Roman"/>
                <w:color w:val="000000"/>
                <w:sz w:val="16"/>
                <w:szCs w:val="16"/>
                <w:lang w:val="fr-FR"/>
              </w:rPr>
              <w:t>Nombre d'agents de vulgarisation et d'ONG qualifiés pour assurer la vulgarisation en matière d'adaptation et d’AT. Données ventilées par sexe </w:t>
            </w:r>
          </w:p>
        </w:tc>
        <w:tc>
          <w:tcPr>
            <w:tcW w:w="1071" w:type="dxa"/>
          </w:tcPr>
          <w:p w14:paraId="6449984B" w14:textId="77777777" w:rsidR="00FC2610" w:rsidRPr="00FA18A8" w:rsidRDefault="00FC2610" w:rsidP="00FB3FDC">
            <w:pPr>
              <w:jc w:val="both"/>
              <w:rPr>
                <w:rFonts w:cs="Times New Roman"/>
                <w:sz w:val="16"/>
                <w:szCs w:val="16"/>
                <w:lang w:eastAsia="fr-FR"/>
              </w:rPr>
            </w:pPr>
            <w:r w:rsidRPr="00FA18A8">
              <w:rPr>
                <w:rFonts w:cs="Times New Roman"/>
                <w:sz w:val="16"/>
                <w:szCs w:val="16"/>
                <w:lang w:eastAsia="fr-FR"/>
              </w:rPr>
              <w:t>OUI</w:t>
            </w:r>
          </w:p>
        </w:tc>
        <w:tc>
          <w:tcPr>
            <w:tcW w:w="1071" w:type="dxa"/>
          </w:tcPr>
          <w:p w14:paraId="76645873" w14:textId="77777777" w:rsidR="00FC2610" w:rsidRPr="00FA18A8" w:rsidRDefault="00FC2610" w:rsidP="00FB3FDC">
            <w:pPr>
              <w:jc w:val="both"/>
              <w:rPr>
                <w:rFonts w:cs="Times New Roman"/>
                <w:sz w:val="16"/>
                <w:szCs w:val="16"/>
                <w:lang w:eastAsia="fr-FR"/>
              </w:rPr>
            </w:pPr>
            <w:r w:rsidRPr="00FA18A8">
              <w:rPr>
                <w:rFonts w:cs="Times New Roman"/>
                <w:sz w:val="16"/>
                <w:szCs w:val="16"/>
                <w:lang w:eastAsia="fr-FR"/>
              </w:rPr>
              <w:t>OUI</w:t>
            </w:r>
          </w:p>
        </w:tc>
        <w:tc>
          <w:tcPr>
            <w:tcW w:w="1071" w:type="dxa"/>
          </w:tcPr>
          <w:p w14:paraId="02A22081" w14:textId="77777777" w:rsidR="00FC2610" w:rsidRPr="00FA18A8" w:rsidRDefault="00FC2610" w:rsidP="00FB3FDC">
            <w:pPr>
              <w:jc w:val="both"/>
              <w:rPr>
                <w:rFonts w:cs="Times New Roman"/>
                <w:sz w:val="16"/>
                <w:szCs w:val="16"/>
                <w:lang w:eastAsia="fr-FR"/>
              </w:rPr>
            </w:pPr>
            <w:r w:rsidRPr="00FA18A8">
              <w:rPr>
                <w:rFonts w:cs="Times New Roman"/>
                <w:sz w:val="16"/>
                <w:szCs w:val="16"/>
                <w:lang w:eastAsia="fr-FR"/>
              </w:rPr>
              <w:t>OUI</w:t>
            </w:r>
          </w:p>
        </w:tc>
        <w:tc>
          <w:tcPr>
            <w:tcW w:w="1071" w:type="dxa"/>
          </w:tcPr>
          <w:p w14:paraId="20C5978F" w14:textId="77777777" w:rsidR="00FC2610" w:rsidRPr="00FA18A8" w:rsidRDefault="00FC2610" w:rsidP="00FB3FDC">
            <w:pPr>
              <w:jc w:val="both"/>
              <w:rPr>
                <w:rFonts w:cs="Times New Roman"/>
                <w:sz w:val="16"/>
                <w:szCs w:val="16"/>
                <w:lang w:eastAsia="fr-FR"/>
              </w:rPr>
            </w:pPr>
            <w:r w:rsidRPr="00FA18A8">
              <w:rPr>
                <w:rFonts w:cs="Times New Roman"/>
                <w:sz w:val="16"/>
                <w:szCs w:val="16"/>
                <w:lang w:eastAsia="fr-FR"/>
              </w:rPr>
              <w:t>OUI</w:t>
            </w:r>
          </w:p>
        </w:tc>
        <w:tc>
          <w:tcPr>
            <w:tcW w:w="1260" w:type="dxa"/>
            <w:shd w:val="clear" w:color="auto" w:fill="auto"/>
          </w:tcPr>
          <w:p w14:paraId="5754003F" w14:textId="77777777" w:rsidR="00FC2610" w:rsidRPr="00FA18A8" w:rsidRDefault="00FC2610" w:rsidP="00FB3FDC">
            <w:pPr>
              <w:jc w:val="both"/>
              <w:rPr>
                <w:rFonts w:eastAsia="Times New Roman" w:cs="Times New Roman"/>
                <w:color w:val="000000"/>
                <w:sz w:val="16"/>
                <w:szCs w:val="16"/>
                <w:lang w:val="fr-FR"/>
              </w:rPr>
            </w:pPr>
            <w:r w:rsidRPr="00FA18A8">
              <w:rPr>
                <w:rFonts w:eastAsia="Times New Roman" w:cs="Times New Roman"/>
                <w:color w:val="000000"/>
                <w:sz w:val="16"/>
                <w:szCs w:val="16"/>
              </w:rPr>
              <w:t>OUI</w:t>
            </w:r>
          </w:p>
        </w:tc>
        <w:tc>
          <w:tcPr>
            <w:tcW w:w="3262" w:type="dxa"/>
            <w:gridSpan w:val="2"/>
          </w:tcPr>
          <w:p w14:paraId="4C9A63AD" w14:textId="77777777" w:rsidR="00FC2610" w:rsidRPr="00FA18A8" w:rsidRDefault="00FC2610" w:rsidP="00FB3FDC">
            <w:pPr>
              <w:jc w:val="both"/>
              <w:rPr>
                <w:rFonts w:cs="Times New Roman"/>
                <w:b/>
                <w:bCs/>
                <w:sz w:val="16"/>
                <w:szCs w:val="16"/>
                <w:lang w:val="fr-FR" w:eastAsia="fr-FR"/>
              </w:rPr>
            </w:pPr>
            <w:r w:rsidRPr="00FA18A8">
              <w:rPr>
                <w:rFonts w:cs="Times New Roman"/>
                <w:b/>
                <w:bCs/>
                <w:sz w:val="16"/>
                <w:szCs w:val="16"/>
              </w:rPr>
              <w:t>Indicateur  SMART</w:t>
            </w:r>
          </w:p>
        </w:tc>
      </w:tr>
      <w:tr w:rsidR="00FC2610" w:rsidRPr="00FA18A8" w14:paraId="3119DAE8" w14:textId="77777777" w:rsidTr="00FB3FDC">
        <w:trPr>
          <w:gridAfter w:val="1"/>
          <w:wAfter w:w="202" w:type="dxa"/>
          <w:trHeight w:val="321"/>
        </w:trPr>
        <w:tc>
          <w:tcPr>
            <w:tcW w:w="1674" w:type="dxa"/>
            <w:vMerge w:val="restart"/>
            <w:shd w:val="clear" w:color="auto" w:fill="auto"/>
            <w:vAlign w:val="center"/>
          </w:tcPr>
          <w:p w14:paraId="38824881" w14:textId="77777777" w:rsidR="00FC2610" w:rsidRPr="00FA18A8" w:rsidRDefault="00FC2610" w:rsidP="00FB3FDC">
            <w:pPr>
              <w:ind w:left="18" w:right="100"/>
              <w:jc w:val="both"/>
              <w:rPr>
                <w:rFonts w:cs="Times New Roman"/>
                <w:sz w:val="16"/>
                <w:szCs w:val="16"/>
                <w:lang w:val="fr-FR" w:eastAsia="fr-FR"/>
              </w:rPr>
            </w:pPr>
            <w:r w:rsidRPr="00FA18A8">
              <w:rPr>
                <w:rFonts w:cs="Times New Roman"/>
                <w:b/>
                <w:bCs/>
                <w:sz w:val="16"/>
                <w:szCs w:val="16"/>
                <w:lang w:val="fr-FR" w:eastAsia="fr-FR"/>
              </w:rPr>
              <w:lastRenderedPageBreak/>
              <w:t>Résultat 2:</w:t>
            </w:r>
          </w:p>
          <w:p w14:paraId="792454C0" w14:textId="77777777" w:rsidR="00FC2610" w:rsidRPr="00FA18A8" w:rsidRDefault="00FC2610" w:rsidP="00FB3FDC">
            <w:pPr>
              <w:ind w:left="18" w:right="100"/>
              <w:jc w:val="both"/>
              <w:rPr>
                <w:rFonts w:eastAsia="Times New Roman" w:cs="Times New Roman"/>
                <w:color w:val="000000"/>
                <w:sz w:val="16"/>
                <w:szCs w:val="16"/>
                <w:lang w:val="fr-FR"/>
              </w:rPr>
            </w:pPr>
            <w:r w:rsidRPr="00FA18A8">
              <w:rPr>
                <w:rFonts w:cs="Times New Roman"/>
                <w:sz w:val="16"/>
                <w:szCs w:val="16"/>
                <w:lang w:val="fr-FR" w:eastAsia="fr-FR"/>
              </w:rPr>
              <w:t xml:space="preserve">Les infrastructures agricoles productives et les compétences humaines sont améliorées pour faire face à la modification du régime des pluies  </w:t>
            </w:r>
          </w:p>
        </w:tc>
        <w:tc>
          <w:tcPr>
            <w:tcW w:w="2025" w:type="dxa"/>
            <w:vAlign w:val="center"/>
          </w:tcPr>
          <w:p w14:paraId="01D44C6E" w14:textId="77777777" w:rsidR="00FC2610" w:rsidRPr="00FA18A8" w:rsidRDefault="00FC2610" w:rsidP="00FB3FDC">
            <w:pPr>
              <w:jc w:val="both"/>
              <w:rPr>
                <w:rFonts w:eastAsia="Times New Roman" w:cs="Times New Roman"/>
                <w:color w:val="000000"/>
                <w:sz w:val="16"/>
                <w:szCs w:val="16"/>
                <w:lang w:val="fr-FR"/>
              </w:rPr>
            </w:pPr>
            <w:r w:rsidRPr="00FA18A8">
              <w:rPr>
                <w:rFonts w:cs="Times New Roman"/>
                <w:b/>
                <w:sz w:val="16"/>
                <w:szCs w:val="16"/>
                <w:lang w:val="fr-FR"/>
              </w:rPr>
              <w:t>Indicateur 5 :</w:t>
            </w:r>
            <w:r w:rsidRPr="00FA18A8">
              <w:rPr>
                <w:rFonts w:cs="Times New Roman"/>
                <w:bCs/>
                <w:sz w:val="16"/>
                <w:szCs w:val="16"/>
                <w:lang w:val="fr-FR"/>
              </w:rPr>
              <w:t xml:space="preserve"> </w:t>
            </w:r>
            <w:r w:rsidRPr="00FA18A8">
              <w:rPr>
                <w:rFonts w:cs="Times New Roman"/>
                <w:sz w:val="16"/>
                <w:szCs w:val="16"/>
                <w:lang w:val="fr-FR"/>
              </w:rPr>
              <w:t xml:space="preserve"> </w:t>
            </w:r>
            <w:r w:rsidRPr="00FA18A8">
              <w:rPr>
                <w:rFonts w:cs="Times New Roman"/>
                <w:bCs/>
                <w:sz w:val="16"/>
                <w:szCs w:val="16"/>
                <w:lang w:val="fr-FR"/>
              </w:rPr>
              <w:t> Nombre d’infrastructures d’eau financées par exploitation par municipalité, y compris la gestion ; Données ventilées par sexe pour la gestion (et si possible par âge, fortune et handicap) »</w:t>
            </w:r>
          </w:p>
        </w:tc>
        <w:tc>
          <w:tcPr>
            <w:tcW w:w="1071" w:type="dxa"/>
          </w:tcPr>
          <w:p w14:paraId="4884C30B" w14:textId="77777777" w:rsidR="00FC2610" w:rsidRPr="00FA18A8" w:rsidRDefault="00FC2610" w:rsidP="00FB3FDC">
            <w:pPr>
              <w:jc w:val="both"/>
              <w:rPr>
                <w:rFonts w:eastAsia="Times New Roman" w:cs="Times New Roman"/>
                <w:color w:val="000000"/>
                <w:sz w:val="16"/>
                <w:szCs w:val="16"/>
              </w:rPr>
            </w:pPr>
            <w:r w:rsidRPr="00FA18A8">
              <w:rPr>
                <w:rFonts w:eastAsia="Times New Roman" w:cs="Times New Roman"/>
                <w:color w:val="000000"/>
                <w:sz w:val="16"/>
                <w:szCs w:val="16"/>
              </w:rPr>
              <w:t>OUI</w:t>
            </w:r>
          </w:p>
        </w:tc>
        <w:tc>
          <w:tcPr>
            <w:tcW w:w="1071" w:type="dxa"/>
          </w:tcPr>
          <w:p w14:paraId="283B67D9" w14:textId="77777777" w:rsidR="00FC2610" w:rsidRPr="00FA18A8" w:rsidRDefault="00FC2610" w:rsidP="00FB3FDC">
            <w:pPr>
              <w:jc w:val="both"/>
              <w:rPr>
                <w:rFonts w:eastAsia="Times New Roman" w:cs="Times New Roman"/>
                <w:color w:val="000000"/>
                <w:sz w:val="16"/>
                <w:szCs w:val="16"/>
              </w:rPr>
            </w:pPr>
            <w:r w:rsidRPr="00FA18A8">
              <w:rPr>
                <w:rFonts w:eastAsia="Times New Roman" w:cs="Times New Roman"/>
                <w:color w:val="000000"/>
                <w:sz w:val="16"/>
                <w:szCs w:val="16"/>
              </w:rPr>
              <w:t>NON</w:t>
            </w:r>
          </w:p>
        </w:tc>
        <w:tc>
          <w:tcPr>
            <w:tcW w:w="1071" w:type="dxa"/>
          </w:tcPr>
          <w:p w14:paraId="0A0BBB10" w14:textId="77777777" w:rsidR="00FC2610" w:rsidRPr="00FA18A8" w:rsidRDefault="00FC2610" w:rsidP="00FB3FDC">
            <w:pPr>
              <w:jc w:val="both"/>
              <w:rPr>
                <w:rFonts w:eastAsia="Times New Roman" w:cs="Times New Roman"/>
                <w:color w:val="000000"/>
                <w:sz w:val="16"/>
                <w:szCs w:val="16"/>
              </w:rPr>
            </w:pPr>
            <w:r w:rsidRPr="00FA18A8">
              <w:rPr>
                <w:rFonts w:eastAsia="Times New Roman" w:cs="Times New Roman"/>
                <w:color w:val="000000"/>
                <w:sz w:val="16"/>
                <w:szCs w:val="16"/>
              </w:rPr>
              <w:t>NON</w:t>
            </w:r>
          </w:p>
        </w:tc>
        <w:tc>
          <w:tcPr>
            <w:tcW w:w="1071" w:type="dxa"/>
          </w:tcPr>
          <w:p w14:paraId="7F14165F" w14:textId="77777777" w:rsidR="00FC2610" w:rsidRPr="00FA18A8" w:rsidRDefault="00FC2610" w:rsidP="00FB3FDC">
            <w:pPr>
              <w:jc w:val="both"/>
              <w:rPr>
                <w:rFonts w:eastAsia="Times New Roman" w:cs="Times New Roman"/>
                <w:color w:val="000000"/>
                <w:sz w:val="16"/>
                <w:szCs w:val="16"/>
                <w:lang w:val="fr-FR"/>
              </w:rPr>
            </w:pPr>
            <w:r w:rsidRPr="00FA18A8">
              <w:rPr>
                <w:rFonts w:eastAsia="Times New Roman" w:cs="Times New Roman"/>
                <w:color w:val="000000"/>
                <w:sz w:val="16"/>
                <w:szCs w:val="16"/>
              </w:rPr>
              <w:t>NON</w:t>
            </w:r>
          </w:p>
        </w:tc>
        <w:tc>
          <w:tcPr>
            <w:tcW w:w="1260" w:type="dxa"/>
            <w:shd w:val="clear" w:color="auto" w:fill="auto"/>
          </w:tcPr>
          <w:p w14:paraId="40AB383E" w14:textId="77777777" w:rsidR="00FC2610" w:rsidRPr="00FA18A8" w:rsidRDefault="00FC2610" w:rsidP="00FB3FDC">
            <w:pPr>
              <w:jc w:val="both"/>
              <w:rPr>
                <w:rFonts w:eastAsia="Times New Roman" w:cs="Times New Roman"/>
                <w:color w:val="000000"/>
                <w:sz w:val="16"/>
                <w:szCs w:val="16"/>
                <w:lang w:val="fr-FR"/>
              </w:rPr>
            </w:pPr>
            <w:r w:rsidRPr="00FA18A8">
              <w:rPr>
                <w:rFonts w:eastAsia="Times New Roman" w:cs="Times New Roman"/>
                <w:color w:val="000000"/>
                <w:sz w:val="16"/>
                <w:szCs w:val="16"/>
              </w:rPr>
              <w:t>OUI</w:t>
            </w:r>
          </w:p>
        </w:tc>
        <w:tc>
          <w:tcPr>
            <w:tcW w:w="3060" w:type="dxa"/>
          </w:tcPr>
          <w:p w14:paraId="03997493" w14:textId="77777777" w:rsidR="00FC2610" w:rsidRPr="00FA18A8" w:rsidRDefault="00FC2610" w:rsidP="00FB3FDC">
            <w:pPr>
              <w:jc w:val="both"/>
              <w:rPr>
                <w:rFonts w:eastAsia="Times New Roman" w:cs="Times New Roman"/>
                <w:color w:val="000000"/>
                <w:sz w:val="16"/>
                <w:szCs w:val="16"/>
                <w:lang w:val="fr-FR"/>
              </w:rPr>
            </w:pPr>
            <w:r w:rsidRPr="00FA18A8">
              <w:rPr>
                <w:rFonts w:cs="Times New Roman"/>
                <w:b/>
                <w:bCs/>
                <w:sz w:val="16"/>
                <w:szCs w:val="16"/>
                <w:lang w:val="fr-FR"/>
              </w:rPr>
              <w:t>Indicateur non- SMART.</w:t>
            </w:r>
            <w:r w:rsidRPr="00FA18A8">
              <w:rPr>
                <w:rFonts w:cs="Times New Roman"/>
                <w:sz w:val="16"/>
                <w:szCs w:val="16"/>
                <w:lang w:val="fr-FR"/>
              </w:rPr>
              <w:t xml:space="preserve"> Les cibles associées à cet indicateur sont confuses. Il s’agit de l’opérationnalité des infrastructures réalisées ensuite la suite de la cible sur les capacités, la durabilité et les femmes rendent la mesure de cet indicateur trop complexes et pas assez directe. </w:t>
            </w:r>
          </w:p>
        </w:tc>
      </w:tr>
      <w:tr w:rsidR="00FC2610" w:rsidRPr="00FA18A8" w14:paraId="1DC5DACC" w14:textId="77777777" w:rsidTr="00FB3FDC">
        <w:trPr>
          <w:gridAfter w:val="1"/>
          <w:wAfter w:w="202" w:type="dxa"/>
          <w:trHeight w:val="1498"/>
        </w:trPr>
        <w:tc>
          <w:tcPr>
            <w:tcW w:w="1674" w:type="dxa"/>
            <w:vMerge/>
            <w:shd w:val="clear" w:color="auto" w:fill="auto"/>
            <w:vAlign w:val="center"/>
          </w:tcPr>
          <w:p w14:paraId="47EFD644" w14:textId="77777777" w:rsidR="00FC2610" w:rsidRPr="00FA18A8" w:rsidRDefault="00FC2610" w:rsidP="00FB3FDC">
            <w:pPr>
              <w:ind w:left="198"/>
              <w:jc w:val="both"/>
              <w:rPr>
                <w:rFonts w:eastAsia="Times New Roman" w:cs="Times New Roman"/>
                <w:color w:val="000000"/>
                <w:sz w:val="16"/>
                <w:szCs w:val="16"/>
                <w:lang w:val="fr-FR"/>
              </w:rPr>
            </w:pPr>
          </w:p>
        </w:tc>
        <w:tc>
          <w:tcPr>
            <w:tcW w:w="2025" w:type="dxa"/>
            <w:vAlign w:val="center"/>
          </w:tcPr>
          <w:p w14:paraId="56FBBC54" w14:textId="77777777" w:rsidR="00FC2610" w:rsidRPr="00FA18A8" w:rsidRDefault="00FC2610" w:rsidP="00FB3FDC">
            <w:pPr>
              <w:jc w:val="both"/>
              <w:rPr>
                <w:rFonts w:cs="Times New Roman"/>
                <w:sz w:val="16"/>
                <w:szCs w:val="16"/>
                <w:lang w:val="fr-FR"/>
              </w:rPr>
            </w:pPr>
            <w:r w:rsidRPr="00FA18A8">
              <w:rPr>
                <w:rFonts w:cs="Times New Roman"/>
                <w:b/>
                <w:sz w:val="16"/>
                <w:szCs w:val="16"/>
                <w:lang w:val="fr-FR"/>
              </w:rPr>
              <w:t xml:space="preserve"> Indicateur 6 :</w:t>
            </w:r>
            <w:r w:rsidRPr="00FA18A8">
              <w:rPr>
                <w:rFonts w:cs="Times New Roman"/>
                <w:sz w:val="16"/>
                <w:szCs w:val="16"/>
                <w:lang w:val="fr-FR"/>
              </w:rPr>
              <w:t xml:space="preserve"> Nombre de personnes qui maîtrisent et utilisent les techniques de résilience climatique promues par le projet (par exemple, l'irrigation au goutte à goutte, les semences à cycle court ...) </w:t>
            </w:r>
          </w:p>
          <w:p w14:paraId="1274C340" w14:textId="77777777" w:rsidR="00FC2610" w:rsidRPr="00FA18A8" w:rsidRDefault="00FC2610" w:rsidP="00FB3FDC">
            <w:pPr>
              <w:jc w:val="both"/>
              <w:rPr>
                <w:rFonts w:eastAsia="Times New Roman" w:cs="Times New Roman"/>
                <w:color w:val="000000"/>
                <w:sz w:val="16"/>
                <w:szCs w:val="16"/>
                <w:lang w:val="fr-FR"/>
              </w:rPr>
            </w:pPr>
            <w:r w:rsidRPr="00FA18A8">
              <w:rPr>
                <w:rFonts w:cs="Times New Roman"/>
                <w:sz w:val="16"/>
                <w:szCs w:val="16"/>
                <w:lang w:val="fr-FR"/>
              </w:rPr>
              <w:t>Données ventilées par sexe (et si possible par âge, richesse et handicap)</w:t>
            </w:r>
          </w:p>
        </w:tc>
        <w:tc>
          <w:tcPr>
            <w:tcW w:w="1071" w:type="dxa"/>
          </w:tcPr>
          <w:p w14:paraId="247334D6" w14:textId="77777777" w:rsidR="00FC2610" w:rsidRPr="00FA18A8" w:rsidRDefault="00FC2610" w:rsidP="00FB3FDC">
            <w:pPr>
              <w:jc w:val="both"/>
              <w:rPr>
                <w:rFonts w:eastAsia="Times New Roman" w:cs="Times New Roman"/>
                <w:color w:val="000000"/>
                <w:sz w:val="16"/>
                <w:szCs w:val="16"/>
              </w:rPr>
            </w:pPr>
            <w:r w:rsidRPr="00FA18A8">
              <w:rPr>
                <w:rFonts w:eastAsia="Times New Roman" w:cs="Times New Roman"/>
                <w:color w:val="000000"/>
                <w:sz w:val="16"/>
                <w:szCs w:val="16"/>
              </w:rPr>
              <w:t>NON</w:t>
            </w:r>
          </w:p>
        </w:tc>
        <w:tc>
          <w:tcPr>
            <w:tcW w:w="1071" w:type="dxa"/>
          </w:tcPr>
          <w:p w14:paraId="72BEAD43" w14:textId="77777777" w:rsidR="00FC2610" w:rsidRPr="00FA18A8" w:rsidRDefault="00FC2610" w:rsidP="00FB3FDC">
            <w:pPr>
              <w:jc w:val="both"/>
              <w:rPr>
                <w:rFonts w:eastAsia="Times New Roman" w:cs="Times New Roman"/>
                <w:color w:val="000000"/>
                <w:sz w:val="16"/>
                <w:szCs w:val="16"/>
              </w:rPr>
            </w:pPr>
            <w:r w:rsidRPr="00FA18A8">
              <w:rPr>
                <w:rFonts w:eastAsia="Times New Roman" w:cs="Times New Roman"/>
                <w:color w:val="000000"/>
                <w:sz w:val="16"/>
                <w:szCs w:val="16"/>
              </w:rPr>
              <w:t>NON</w:t>
            </w:r>
          </w:p>
        </w:tc>
        <w:tc>
          <w:tcPr>
            <w:tcW w:w="1071" w:type="dxa"/>
          </w:tcPr>
          <w:p w14:paraId="1809D409" w14:textId="77777777" w:rsidR="00FC2610" w:rsidRPr="00FA18A8" w:rsidRDefault="00FC2610" w:rsidP="00FB3FDC">
            <w:pPr>
              <w:jc w:val="both"/>
              <w:rPr>
                <w:rFonts w:eastAsia="Times New Roman" w:cs="Times New Roman"/>
                <w:color w:val="000000"/>
                <w:sz w:val="16"/>
                <w:szCs w:val="16"/>
              </w:rPr>
            </w:pPr>
            <w:r w:rsidRPr="00FA18A8">
              <w:rPr>
                <w:rFonts w:eastAsia="Times New Roman" w:cs="Times New Roman"/>
                <w:color w:val="000000"/>
                <w:sz w:val="16"/>
                <w:szCs w:val="16"/>
              </w:rPr>
              <w:t>OUI</w:t>
            </w:r>
          </w:p>
        </w:tc>
        <w:tc>
          <w:tcPr>
            <w:tcW w:w="1071" w:type="dxa"/>
          </w:tcPr>
          <w:p w14:paraId="4C1817F0" w14:textId="77777777" w:rsidR="00FC2610" w:rsidRPr="00FA18A8" w:rsidRDefault="00FC2610" w:rsidP="00FB3FDC">
            <w:pPr>
              <w:jc w:val="both"/>
              <w:rPr>
                <w:rFonts w:eastAsia="Times New Roman" w:cs="Times New Roman"/>
                <w:color w:val="000000"/>
                <w:sz w:val="16"/>
                <w:szCs w:val="16"/>
                <w:lang w:val="fr-FR"/>
              </w:rPr>
            </w:pPr>
            <w:r w:rsidRPr="00FA18A8">
              <w:rPr>
                <w:rFonts w:eastAsia="Times New Roman" w:cs="Times New Roman"/>
                <w:color w:val="000000"/>
                <w:sz w:val="16"/>
                <w:szCs w:val="16"/>
              </w:rPr>
              <w:t>OUI</w:t>
            </w:r>
          </w:p>
        </w:tc>
        <w:tc>
          <w:tcPr>
            <w:tcW w:w="1260" w:type="dxa"/>
            <w:shd w:val="clear" w:color="auto" w:fill="auto"/>
          </w:tcPr>
          <w:p w14:paraId="535B34A4" w14:textId="77777777" w:rsidR="00FC2610" w:rsidRPr="00FA18A8" w:rsidRDefault="00FC2610" w:rsidP="00FB3FDC">
            <w:pPr>
              <w:jc w:val="both"/>
              <w:rPr>
                <w:rFonts w:eastAsia="Times New Roman" w:cs="Times New Roman"/>
                <w:color w:val="000000"/>
                <w:sz w:val="16"/>
                <w:szCs w:val="16"/>
                <w:lang w:val="fr-FR"/>
              </w:rPr>
            </w:pPr>
            <w:r w:rsidRPr="00FA18A8">
              <w:rPr>
                <w:rFonts w:eastAsia="Times New Roman" w:cs="Times New Roman"/>
                <w:color w:val="000000"/>
                <w:sz w:val="16"/>
                <w:szCs w:val="16"/>
              </w:rPr>
              <w:t>OUI</w:t>
            </w:r>
          </w:p>
        </w:tc>
        <w:tc>
          <w:tcPr>
            <w:tcW w:w="3060" w:type="dxa"/>
          </w:tcPr>
          <w:p w14:paraId="6CFF6B57" w14:textId="77777777" w:rsidR="00FC2610" w:rsidRPr="00FA18A8" w:rsidRDefault="00FC2610" w:rsidP="00FB3FDC">
            <w:pPr>
              <w:jc w:val="both"/>
              <w:rPr>
                <w:rFonts w:eastAsia="Times New Roman" w:cs="Times New Roman"/>
                <w:color w:val="000000"/>
                <w:sz w:val="16"/>
                <w:szCs w:val="16"/>
                <w:lang w:val="fr-FR"/>
              </w:rPr>
            </w:pPr>
            <w:r w:rsidRPr="00FA18A8">
              <w:rPr>
                <w:rFonts w:cs="Times New Roman"/>
                <w:b/>
                <w:bCs/>
                <w:sz w:val="16"/>
                <w:szCs w:val="16"/>
                <w:lang w:val="fr-FR"/>
              </w:rPr>
              <w:t>Indicateur non- SMART</w:t>
            </w:r>
            <w:r w:rsidRPr="00FA18A8">
              <w:rPr>
                <w:rFonts w:cs="Times New Roman"/>
                <w:sz w:val="16"/>
                <w:szCs w:val="16"/>
                <w:lang w:val="fr-FR"/>
              </w:rPr>
              <w:t xml:space="preserve">. La cible n’est pas spécifique. Quand pourrons-nous dire qu’un bénéficiaire maitrise les techniques ? lorsqu’il peut en citer une, ou deux ou trois sans se tromper ? lorsqu’il en met en pratique de manière adéquate une, deux ou trois ? De même, par rapport au réalisme,  il est très ambitieux de chercher à faire maitriser des techniques nouvelles à la totalité des bénéficiaires.  </w:t>
            </w:r>
          </w:p>
        </w:tc>
      </w:tr>
      <w:tr w:rsidR="00FC2610" w:rsidRPr="00FA18A8" w14:paraId="4070A6AD" w14:textId="77777777" w:rsidTr="00FB3FDC">
        <w:trPr>
          <w:gridAfter w:val="1"/>
          <w:wAfter w:w="202" w:type="dxa"/>
          <w:trHeight w:val="3248"/>
        </w:trPr>
        <w:tc>
          <w:tcPr>
            <w:tcW w:w="1674" w:type="dxa"/>
            <w:shd w:val="clear" w:color="auto" w:fill="auto"/>
            <w:vAlign w:val="center"/>
          </w:tcPr>
          <w:p w14:paraId="4A67970E" w14:textId="77777777" w:rsidR="00FC2610" w:rsidRPr="00FA18A8" w:rsidRDefault="00FC2610" w:rsidP="00FB3FDC">
            <w:pPr>
              <w:ind w:left="18"/>
              <w:jc w:val="both"/>
              <w:rPr>
                <w:rFonts w:cs="Times New Roman"/>
                <w:sz w:val="16"/>
                <w:szCs w:val="16"/>
                <w:lang w:val="fr-FR" w:eastAsia="fr-FR"/>
              </w:rPr>
            </w:pPr>
            <w:r w:rsidRPr="00FA18A8">
              <w:rPr>
                <w:rFonts w:cs="Times New Roman"/>
                <w:b/>
                <w:bCs/>
                <w:sz w:val="16"/>
                <w:szCs w:val="16"/>
                <w:lang w:val="fr-FR" w:eastAsia="fr-FR"/>
              </w:rPr>
              <w:t>Réalisation 3:</w:t>
            </w:r>
          </w:p>
          <w:p w14:paraId="031AD0DA" w14:textId="77777777" w:rsidR="00FC2610" w:rsidRPr="00FA18A8" w:rsidRDefault="00FC2610" w:rsidP="00FB3FDC">
            <w:pPr>
              <w:ind w:left="18"/>
              <w:jc w:val="both"/>
              <w:rPr>
                <w:rFonts w:cs="Times New Roman"/>
                <w:sz w:val="16"/>
                <w:szCs w:val="16"/>
                <w:lang w:val="fr-FR" w:eastAsia="fr-FR"/>
              </w:rPr>
            </w:pPr>
            <w:r w:rsidRPr="00FA18A8">
              <w:rPr>
                <w:rFonts w:cs="Times New Roman"/>
                <w:sz w:val="16"/>
                <w:szCs w:val="16"/>
                <w:lang w:val="fr-FR" w:eastAsia="fr-FR"/>
              </w:rPr>
              <w:t>Résultat 3</w:t>
            </w:r>
          </w:p>
          <w:p w14:paraId="36CAE9BA" w14:textId="77777777" w:rsidR="00FC2610" w:rsidRPr="00FA18A8" w:rsidRDefault="00FC2610" w:rsidP="00FB3FDC">
            <w:pPr>
              <w:ind w:left="18"/>
              <w:jc w:val="both"/>
              <w:rPr>
                <w:rFonts w:eastAsia="Times New Roman" w:cs="Times New Roman"/>
                <w:color w:val="000000"/>
                <w:sz w:val="16"/>
                <w:szCs w:val="16"/>
                <w:lang w:val="fr-FR"/>
              </w:rPr>
            </w:pPr>
            <w:r w:rsidRPr="00FA18A8">
              <w:rPr>
                <w:rFonts w:cs="Times New Roman"/>
                <w:sz w:val="16"/>
                <w:szCs w:val="16"/>
                <w:lang w:val="fr-FR" w:eastAsia="fr-FR"/>
              </w:rPr>
              <w:t>La résilience des communautés est améliorée par des activités génératrices de revenus plus diversifiées et un environnement propice à un meilleur accès au financement</w:t>
            </w:r>
          </w:p>
        </w:tc>
        <w:tc>
          <w:tcPr>
            <w:tcW w:w="2025" w:type="dxa"/>
            <w:vAlign w:val="center"/>
          </w:tcPr>
          <w:p w14:paraId="217556B2" w14:textId="77777777" w:rsidR="00FC2610" w:rsidRPr="00FA18A8" w:rsidRDefault="00FC2610" w:rsidP="00FB3FDC">
            <w:pPr>
              <w:jc w:val="both"/>
              <w:rPr>
                <w:rFonts w:cs="Times New Roman"/>
                <w:sz w:val="16"/>
                <w:szCs w:val="16"/>
                <w:lang w:val="fr-FR"/>
              </w:rPr>
            </w:pPr>
            <w:r w:rsidRPr="00FA18A8">
              <w:rPr>
                <w:rFonts w:cs="Times New Roman"/>
                <w:b/>
                <w:sz w:val="16"/>
                <w:szCs w:val="16"/>
                <w:lang w:val="fr-FR"/>
              </w:rPr>
              <w:t>Indicateur 7 :</w:t>
            </w:r>
            <w:r w:rsidRPr="00FA18A8">
              <w:rPr>
                <w:rFonts w:cs="Times New Roman"/>
                <w:sz w:val="16"/>
                <w:szCs w:val="16"/>
                <w:lang w:val="fr-FR"/>
              </w:rPr>
              <w:t xml:space="preserve"> Nombre de femmes engagées dans l'agriculture de subsistance formées / renforcées sur les moyens de subsistance alternatifs à l'agriculture </w:t>
            </w:r>
          </w:p>
          <w:p w14:paraId="2D8BB824" w14:textId="77777777" w:rsidR="00FC2610" w:rsidRPr="00FA18A8" w:rsidRDefault="00FC2610" w:rsidP="00FB3FDC">
            <w:pPr>
              <w:jc w:val="both"/>
              <w:rPr>
                <w:rFonts w:eastAsia="Times New Roman" w:cs="Times New Roman"/>
                <w:color w:val="000000"/>
                <w:sz w:val="16"/>
                <w:szCs w:val="16"/>
                <w:lang w:val="fr-FR"/>
              </w:rPr>
            </w:pPr>
            <w:r w:rsidRPr="00FA18A8">
              <w:rPr>
                <w:rFonts w:cs="Times New Roman"/>
                <w:sz w:val="16"/>
                <w:szCs w:val="16"/>
                <w:lang w:val="fr-FR"/>
              </w:rPr>
              <w:t>Données spécifiques au sexe</w:t>
            </w:r>
          </w:p>
        </w:tc>
        <w:tc>
          <w:tcPr>
            <w:tcW w:w="1071" w:type="dxa"/>
          </w:tcPr>
          <w:p w14:paraId="64240FDF" w14:textId="77777777" w:rsidR="00FC2610" w:rsidRPr="00FA18A8" w:rsidRDefault="00FC2610" w:rsidP="00FB3FDC">
            <w:pPr>
              <w:jc w:val="both"/>
              <w:rPr>
                <w:rFonts w:cs="Times New Roman"/>
                <w:sz w:val="16"/>
                <w:szCs w:val="16"/>
              </w:rPr>
            </w:pPr>
            <w:r w:rsidRPr="00FA18A8">
              <w:rPr>
                <w:rFonts w:cs="Times New Roman"/>
                <w:sz w:val="16"/>
                <w:szCs w:val="16"/>
              </w:rPr>
              <w:t>OUI</w:t>
            </w:r>
          </w:p>
        </w:tc>
        <w:tc>
          <w:tcPr>
            <w:tcW w:w="1071" w:type="dxa"/>
          </w:tcPr>
          <w:p w14:paraId="5681D333" w14:textId="77777777" w:rsidR="00FC2610" w:rsidRPr="00FA18A8" w:rsidRDefault="00FC2610" w:rsidP="00FB3FDC">
            <w:pPr>
              <w:jc w:val="both"/>
              <w:rPr>
                <w:rFonts w:cs="Times New Roman"/>
                <w:sz w:val="16"/>
                <w:szCs w:val="16"/>
              </w:rPr>
            </w:pPr>
            <w:r w:rsidRPr="00FA18A8">
              <w:rPr>
                <w:rFonts w:cs="Times New Roman"/>
                <w:sz w:val="16"/>
                <w:szCs w:val="16"/>
              </w:rPr>
              <w:t>OUI</w:t>
            </w:r>
          </w:p>
        </w:tc>
        <w:tc>
          <w:tcPr>
            <w:tcW w:w="1071" w:type="dxa"/>
          </w:tcPr>
          <w:p w14:paraId="4D9028AA" w14:textId="77777777" w:rsidR="00FC2610" w:rsidRPr="00FA18A8" w:rsidRDefault="00FC2610" w:rsidP="00FB3FDC">
            <w:pPr>
              <w:jc w:val="both"/>
              <w:rPr>
                <w:rFonts w:cs="Times New Roman"/>
                <w:sz w:val="16"/>
                <w:szCs w:val="16"/>
              </w:rPr>
            </w:pPr>
            <w:r w:rsidRPr="00FA18A8">
              <w:rPr>
                <w:rFonts w:cs="Times New Roman"/>
                <w:sz w:val="16"/>
                <w:szCs w:val="16"/>
              </w:rPr>
              <w:t>OUI</w:t>
            </w:r>
          </w:p>
        </w:tc>
        <w:tc>
          <w:tcPr>
            <w:tcW w:w="1071" w:type="dxa"/>
          </w:tcPr>
          <w:p w14:paraId="2E74D322" w14:textId="77777777" w:rsidR="00FC2610" w:rsidRPr="00FA18A8" w:rsidRDefault="00FC2610" w:rsidP="00FB3FDC">
            <w:pPr>
              <w:jc w:val="both"/>
              <w:rPr>
                <w:rFonts w:cs="Times New Roman"/>
                <w:sz w:val="16"/>
                <w:szCs w:val="16"/>
                <w:lang w:val="fr-FR"/>
              </w:rPr>
            </w:pPr>
            <w:r w:rsidRPr="00FA18A8">
              <w:rPr>
                <w:rFonts w:cs="Times New Roman"/>
                <w:sz w:val="16"/>
                <w:szCs w:val="16"/>
              </w:rPr>
              <w:t>OUI</w:t>
            </w:r>
          </w:p>
        </w:tc>
        <w:tc>
          <w:tcPr>
            <w:tcW w:w="1260" w:type="dxa"/>
            <w:shd w:val="clear" w:color="auto" w:fill="auto"/>
          </w:tcPr>
          <w:p w14:paraId="52D47CDE" w14:textId="77777777" w:rsidR="00FC2610" w:rsidRPr="00FA18A8" w:rsidRDefault="00FC2610" w:rsidP="00FB3FDC">
            <w:pPr>
              <w:jc w:val="both"/>
              <w:rPr>
                <w:rFonts w:eastAsia="Times New Roman" w:cs="Times New Roman"/>
                <w:color w:val="000000"/>
                <w:sz w:val="16"/>
                <w:szCs w:val="16"/>
                <w:lang w:val="fr-FR"/>
              </w:rPr>
            </w:pPr>
            <w:r w:rsidRPr="00FA18A8">
              <w:rPr>
                <w:rFonts w:eastAsia="Times New Roman" w:cs="Times New Roman"/>
                <w:color w:val="000000"/>
                <w:sz w:val="16"/>
                <w:szCs w:val="16"/>
              </w:rPr>
              <w:t>OUI</w:t>
            </w:r>
          </w:p>
        </w:tc>
        <w:tc>
          <w:tcPr>
            <w:tcW w:w="3060" w:type="dxa"/>
          </w:tcPr>
          <w:p w14:paraId="3CC72F5C" w14:textId="77777777" w:rsidR="00FC2610" w:rsidRPr="00FA18A8" w:rsidRDefault="00FC2610" w:rsidP="00FB3FDC">
            <w:pPr>
              <w:jc w:val="both"/>
              <w:rPr>
                <w:rFonts w:eastAsia="Times New Roman" w:cs="Times New Roman"/>
                <w:b/>
                <w:bCs/>
                <w:color w:val="000000"/>
                <w:sz w:val="16"/>
                <w:szCs w:val="16"/>
                <w:lang w:val="fr-FR"/>
              </w:rPr>
            </w:pPr>
            <w:r w:rsidRPr="00FA18A8">
              <w:rPr>
                <w:rFonts w:cs="Times New Roman"/>
                <w:b/>
                <w:bCs/>
                <w:sz w:val="16"/>
                <w:szCs w:val="16"/>
                <w:lang w:val="fr-FR"/>
              </w:rPr>
              <w:t xml:space="preserve">Indicateur SMART. </w:t>
            </w:r>
            <w:r w:rsidRPr="00FA18A8">
              <w:rPr>
                <w:rFonts w:cs="Times New Roman"/>
                <w:sz w:val="16"/>
                <w:szCs w:val="16"/>
                <w:lang w:val="fr-FR"/>
              </w:rPr>
              <w:t xml:space="preserve">Le projet peut bien former l’ensemble des bénéficiaires même si il faut être prudent car il se pourrait que certaines bénéficiaires ne soient pas disponibles ou aient des empêchements pour participer. </w:t>
            </w:r>
          </w:p>
        </w:tc>
      </w:tr>
      <w:tr w:rsidR="00FC2610" w:rsidRPr="00FA18A8" w14:paraId="0AEF540B" w14:textId="77777777" w:rsidTr="00FB3FDC">
        <w:trPr>
          <w:trHeight w:val="321"/>
        </w:trPr>
        <w:tc>
          <w:tcPr>
            <w:tcW w:w="1674" w:type="dxa"/>
            <w:shd w:val="clear" w:color="auto" w:fill="auto"/>
            <w:vAlign w:val="center"/>
          </w:tcPr>
          <w:p w14:paraId="3CB714E9" w14:textId="77777777" w:rsidR="00FC2610" w:rsidRPr="00FA18A8" w:rsidRDefault="00FC2610" w:rsidP="00FB3FDC">
            <w:pPr>
              <w:ind w:left="18"/>
              <w:jc w:val="both"/>
              <w:rPr>
                <w:rFonts w:cs="Times New Roman"/>
                <w:b/>
                <w:bCs/>
                <w:sz w:val="16"/>
                <w:szCs w:val="16"/>
                <w:lang w:val="fr-FR" w:eastAsia="fr-FR"/>
              </w:rPr>
            </w:pPr>
          </w:p>
        </w:tc>
        <w:tc>
          <w:tcPr>
            <w:tcW w:w="2025" w:type="dxa"/>
            <w:vAlign w:val="center"/>
          </w:tcPr>
          <w:p w14:paraId="56AA1538" w14:textId="77777777" w:rsidR="00FC2610" w:rsidRPr="00FA18A8" w:rsidRDefault="00FC2610" w:rsidP="00FB3FDC">
            <w:pPr>
              <w:jc w:val="both"/>
              <w:rPr>
                <w:rFonts w:cs="Times New Roman"/>
                <w:bCs/>
                <w:sz w:val="16"/>
                <w:szCs w:val="16"/>
                <w:lang w:val="fr-FR"/>
              </w:rPr>
            </w:pPr>
            <w:r w:rsidRPr="00FA18A8">
              <w:rPr>
                <w:rFonts w:eastAsia="Times New Roman" w:cs="Times New Roman"/>
                <w:b/>
                <w:bCs/>
                <w:color w:val="000000"/>
                <w:sz w:val="16"/>
                <w:szCs w:val="16"/>
                <w:lang w:val="fr-FR"/>
              </w:rPr>
              <w:t>Indicateur 8 :</w:t>
            </w:r>
            <w:r w:rsidRPr="00FA18A8">
              <w:rPr>
                <w:rFonts w:cs="Times New Roman"/>
                <w:bCs/>
                <w:sz w:val="16"/>
                <w:szCs w:val="16"/>
                <w:lang w:val="fr-FR"/>
              </w:rPr>
              <w:t xml:space="preserve"> nombre d'agriculteurs ayant accès à un financement grâce à la formation et à des activités plus diversifiées </w:t>
            </w:r>
          </w:p>
          <w:p w14:paraId="55FCF8BB" w14:textId="77777777" w:rsidR="00FC2610" w:rsidRPr="00FA18A8" w:rsidRDefault="00FC2610" w:rsidP="00FB3FDC">
            <w:pPr>
              <w:jc w:val="both"/>
              <w:rPr>
                <w:rFonts w:cs="Times New Roman"/>
                <w:bCs/>
                <w:sz w:val="16"/>
                <w:szCs w:val="16"/>
                <w:lang w:val="fr-FR"/>
              </w:rPr>
            </w:pPr>
            <w:r w:rsidRPr="00FA18A8">
              <w:rPr>
                <w:rFonts w:cs="Times New Roman"/>
                <w:bCs/>
                <w:sz w:val="16"/>
                <w:szCs w:val="16"/>
                <w:lang w:val="fr-FR"/>
              </w:rPr>
              <w:t>Données ventilées par sexe (et si possible par âge, richesse et handicap)</w:t>
            </w:r>
          </w:p>
        </w:tc>
        <w:tc>
          <w:tcPr>
            <w:tcW w:w="1071" w:type="dxa"/>
          </w:tcPr>
          <w:p w14:paraId="64DF13A5" w14:textId="77777777" w:rsidR="00FC2610" w:rsidRPr="00FA18A8" w:rsidRDefault="00FC2610" w:rsidP="00FB3FDC">
            <w:pPr>
              <w:jc w:val="both"/>
              <w:rPr>
                <w:rFonts w:cs="Times New Roman"/>
                <w:sz w:val="16"/>
                <w:szCs w:val="16"/>
                <w:lang w:eastAsia="fr-FR"/>
              </w:rPr>
            </w:pPr>
            <w:r w:rsidRPr="00FA18A8">
              <w:rPr>
                <w:rFonts w:cs="Times New Roman"/>
                <w:sz w:val="16"/>
                <w:szCs w:val="16"/>
                <w:lang w:eastAsia="fr-FR"/>
              </w:rPr>
              <w:t>OUI</w:t>
            </w:r>
          </w:p>
        </w:tc>
        <w:tc>
          <w:tcPr>
            <w:tcW w:w="1071" w:type="dxa"/>
          </w:tcPr>
          <w:p w14:paraId="5D01887E" w14:textId="77777777" w:rsidR="00FC2610" w:rsidRPr="00FA18A8" w:rsidRDefault="00FC2610" w:rsidP="00FB3FDC">
            <w:pPr>
              <w:jc w:val="both"/>
              <w:rPr>
                <w:rFonts w:cs="Times New Roman"/>
                <w:sz w:val="16"/>
                <w:szCs w:val="16"/>
                <w:lang w:eastAsia="fr-FR"/>
              </w:rPr>
            </w:pPr>
            <w:r w:rsidRPr="00FA18A8">
              <w:rPr>
                <w:rFonts w:cs="Times New Roman"/>
                <w:sz w:val="16"/>
                <w:szCs w:val="16"/>
                <w:lang w:eastAsia="fr-FR"/>
              </w:rPr>
              <w:t>OUI</w:t>
            </w:r>
          </w:p>
        </w:tc>
        <w:tc>
          <w:tcPr>
            <w:tcW w:w="1071" w:type="dxa"/>
          </w:tcPr>
          <w:p w14:paraId="1EDE24AA" w14:textId="77777777" w:rsidR="00FC2610" w:rsidRPr="00FA18A8" w:rsidRDefault="00FC2610" w:rsidP="00FB3FDC">
            <w:pPr>
              <w:jc w:val="both"/>
              <w:rPr>
                <w:rFonts w:cs="Times New Roman"/>
                <w:sz w:val="16"/>
                <w:szCs w:val="16"/>
                <w:lang w:eastAsia="fr-FR"/>
              </w:rPr>
            </w:pPr>
            <w:r w:rsidRPr="00FA18A8">
              <w:rPr>
                <w:rFonts w:cs="Times New Roman"/>
                <w:sz w:val="16"/>
                <w:szCs w:val="16"/>
                <w:lang w:eastAsia="fr-FR"/>
              </w:rPr>
              <w:t>Neutre</w:t>
            </w:r>
          </w:p>
        </w:tc>
        <w:tc>
          <w:tcPr>
            <w:tcW w:w="1071" w:type="dxa"/>
          </w:tcPr>
          <w:p w14:paraId="4B314DE5" w14:textId="77777777" w:rsidR="00FC2610" w:rsidRPr="00FA18A8" w:rsidRDefault="00FC2610" w:rsidP="00FB3FDC">
            <w:pPr>
              <w:jc w:val="both"/>
              <w:rPr>
                <w:rFonts w:cs="Times New Roman"/>
                <w:sz w:val="16"/>
                <w:szCs w:val="16"/>
                <w:lang w:eastAsia="fr-FR"/>
              </w:rPr>
            </w:pPr>
            <w:r w:rsidRPr="00FA18A8">
              <w:rPr>
                <w:rFonts w:cs="Times New Roman"/>
                <w:sz w:val="16"/>
                <w:szCs w:val="16"/>
                <w:lang w:eastAsia="fr-FR"/>
              </w:rPr>
              <w:t>OUI</w:t>
            </w:r>
          </w:p>
        </w:tc>
        <w:tc>
          <w:tcPr>
            <w:tcW w:w="1260" w:type="dxa"/>
            <w:shd w:val="clear" w:color="auto" w:fill="auto"/>
          </w:tcPr>
          <w:p w14:paraId="3D86369D" w14:textId="77777777" w:rsidR="00FC2610" w:rsidRPr="00FA18A8" w:rsidRDefault="00FC2610" w:rsidP="00FB3FDC">
            <w:pPr>
              <w:jc w:val="both"/>
              <w:rPr>
                <w:rFonts w:cs="Times New Roman"/>
                <w:sz w:val="16"/>
                <w:szCs w:val="16"/>
                <w:lang w:val="fr-FR"/>
              </w:rPr>
            </w:pPr>
            <w:r w:rsidRPr="00FA18A8">
              <w:rPr>
                <w:rFonts w:cs="Times New Roman"/>
                <w:sz w:val="16"/>
                <w:szCs w:val="16"/>
              </w:rPr>
              <w:t>OUI</w:t>
            </w:r>
          </w:p>
        </w:tc>
        <w:tc>
          <w:tcPr>
            <w:tcW w:w="3262" w:type="dxa"/>
            <w:gridSpan w:val="2"/>
          </w:tcPr>
          <w:p w14:paraId="60E9F881" w14:textId="77777777" w:rsidR="00FC2610" w:rsidRPr="00FA18A8" w:rsidRDefault="00FC2610" w:rsidP="00FB3FDC">
            <w:pPr>
              <w:jc w:val="both"/>
              <w:rPr>
                <w:rFonts w:cs="Times New Roman"/>
                <w:b/>
                <w:bCs/>
                <w:sz w:val="16"/>
                <w:szCs w:val="16"/>
                <w:lang w:val="fr-FR" w:eastAsia="fr-FR"/>
              </w:rPr>
            </w:pPr>
            <w:r w:rsidRPr="00FA18A8">
              <w:rPr>
                <w:rFonts w:cs="Times New Roman"/>
                <w:b/>
                <w:bCs/>
                <w:sz w:val="16"/>
                <w:szCs w:val="16"/>
                <w:lang w:val="fr-FR"/>
              </w:rPr>
              <w:t xml:space="preserve">Indicateur SMART. </w:t>
            </w:r>
            <w:r w:rsidRPr="00FA18A8">
              <w:rPr>
                <w:rFonts w:cs="Times New Roman"/>
                <w:sz w:val="16"/>
                <w:szCs w:val="16"/>
                <w:lang w:val="fr-FR"/>
              </w:rPr>
              <w:t>Le réalisme peut être un problème la cible est trop ambitieuse à notre avis du moment que l’obtention des prêts ne dépend pas du programme et que les banques rejettent d’habitude les demandes de prêts pas parce que les demandeurs ne sont pas formés mais plutôt parce que ils n’ont pas de garanties bancaires, ce qui n’est pas solutionné avec le programme.</w:t>
            </w:r>
            <w:r w:rsidRPr="00FA18A8">
              <w:rPr>
                <w:rFonts w:cs="Times New Roman"/>
                <w:b/>
                <w:bCs/>
                <w:sz w:val="16"/>
                <w:szCs w:val="16"/>
                <w:lang w:val="fr-FR"/>
              </w:rPr>
              <w:t xml:space="preserve"> </w:t>
            </w:r>
          </w:p>
        </w:tc>
      </w:tr>
    </w:tbl>
    <w:p w14:paraId="71C0A612" w14:textId="06AFE64C" w:rsidR="00FC2610" w:rsidRPr="00FA18A8" w:rsidRDefault="00FC2610" w:rsidP="00493FCD">
      <w:pPr>
        <w:spacing w:after="0" w:line="240" w:lineRule="auto"/>
        <w:jc w:val="both"/>
        <w:rPr>
          <w:rFonts w:cs="Times New Roman"/>
          <w:sz w:val="20"/>
          <w:szCs w:val="20"/>
          <w:lang w:val="fr-FR"/>
        </w:rPr>
      </w:pPr>
    </w:p>
    <w:p w14:paraId="25229880" w14:textId="3B412464" w:rsidR="00FC2610" w:rsidRPr="00FA18A8" w:rsidRDefault="00FC2610" w:rsidP="00493FCD">
      <w:pPr>
        <w:spacing w:after="0" w:line="240" w:lineRule="auto"/>
        <w:jc w:val="both"/>
        <w:rPr>
          <w:rFonts w:cs="Times New Roman"/>
          <w:sz w:val="20"/>
          <w:szCs w:val="20"/>
          <w:lang w:val="fr-FR"/>
        </w:rPr>
      </w:pPr>
    </w:p>
    <w:p w14:paraId="4D1DEB84" w14:textId="0FE102F8" w:rsidR="00FC2610" w:rsidRPr="00FA18A8" w:rsidRDefault="00FC2610" w:rsidP="00493FCD">
      <w:pPr>
        <w:spacing w:after="0" w:line="240" w:lineRule="auto"/>
        <w:jc w:val="both"/>
        <w:rPr>
          <w:rFonts w:cs="Times New Roman"/>
          <w:sz w:val="20"/>
          <w:szCs w:val="20"/>
          <w:lang w:val="fr-FR"/>
        </w:rPr>
      </w:pPr>
    </w:p>
    <w:p w14:paraId="463B99AB" w14:textId="77777777" w:rsidR="00FC2610" w:rsidRPr="00FA18A8" w:rsidRDefault="00FC2610" w:rsidP="00493FCD">
      <w:pPr>
        <w:spacing w:after="0" w:line="240" w:lineRule="auto"/>
        <w:jc w:val="both"/>
        <w:rPr>
          <w:rFonts w:cs="Times New Roman"/>
          <w:sz w:val="20"/>
          <w:szCs w:val="20"/>
          <w:lang w:val="fr-FR"/>
        </w:rPr>
      </w:pPr>
    </w:p>
    <w:p w14:paraId="7EED60B5" w14:textId="73A40F2A" w:rsidR="00133471" w:rsidRPr="00FA18A8" w:rsidRDefault="00133471" w:rsidP="00493FCD">
      <w:pPr>
        <w:spacing w:after="0" w:line="240" w:lineRule="auto"/>
        <w:jc w:val="both"/>
        <w:rPr>
          <w:rFonts w:cs="Times New Roman"/>
          <w:sz w:val="20"/>
          <w:szCs w:val="20"/>
          <w:lang w:val="fr-FR"/>
        </w:rPr>
      </w:pPr>
    </w:p>
    <w:tbl>
      <w:tblPr>
        <w:tblpPr w:leftFromText="180" w:rightFromText="180" w:vertAnchor="text" w:tblpX="-5" w:tblpY="1"/>
        <w:tblOverlap w:val="never"/>
        <w:tblW w:w="9292"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74"/>
        <w:gridCol w:w="2025"/>
        <w:gridCol w:w="1071"/>
        <w:gridCol w:w="1260"/>
        <w:gridCol w:w="3060"/>
        <w:gridCol w:w="202"/>
      </w:tblGrid>
      <w:tr w:rsidR="00133471" w:rsidRPr="00FA18A8" w14:paraId="6F35DEF2" w14:textId="77777777" w:rsidTr="00246F1A">
        <w:trPr>
          <w:gridAfter w:val="1"/>
          <w:wAfter w:w="202" w:type="dxa"/>
          <w:trHeight w:val="643"/>
          <w:tblHeader/>
        </w:trPr>
        <w:tc>
          <w:tcPr>
            <w:tcW w:w="1674" w:type="dxa"/>
            <w:shd w:val="clear" w:color="000000" w:fill="F2F2F2"/>
            <w:vAlign w:val="center"/>
            <w:hideMark/>
          </w:tcPr>
          <w:p w14:paraId="2D172CB1" w14:textId="77777777" w:rsidR="00133471" w:rsidRPr="00FA18A8" w:rsidRDefault="00133471" w:rsidP="00E718CB">
            <w:pPr>
              <w:ind w:left="198"/>
              <w:jc w:val="both"/>
              <w:rPr>
                <w:rFonts w:eastAsia="Times New Roman" w:cs="Times New Roman"/>
                <w:b/>
                <w:bCs/>
                <w:color w:val="000000"/>
                <w:sz w:val="16"/>
                <w:szCs w:val="16"/>
                <w:lang w:val="fr-FR"/>
              </w:rPr>
            </w:pPr>
            <w:bookmarkStart w:id="68" w:name="_Hlk50154312"/>
            <w:r w:rsidRPr="00FA18A8">
              <w:rPr>
                <w:rFonts w:cs="Times New Roman"/>
                <w:b/>
                <w:bCs/>
                <w:sz w:val="16"/>
                <w:szCs w:val="16"/>
                <w:lang w:val="fr-FR" w:eastAsia="fr-FR"/>
              </w:rPr>
              <w:t>Objectifs</w:t>
            </w:r>
            <w:r w:rsidRPr="00FA18A8">
              <w:rPr>
                <w:rFonts w:cs="Times New Roman"/>
                <w:b/>
                <w:sz w:val="16"/>
                <w:szCs w:val="16"/>
                <w:lang w:val="fr-FR"/>
              </w:rPr>
              <w:t>/</w:t>
            </w:r>
            <w:r w:rsidRPr="00FA18A8">
              <w:rPr>
                <w:rFonts w:cs="Times New Roman"/>
                <w:b/>
                <w:bCs/>
                <w:sz w:val="16"/>
                <w:szCs w:val="16"/>
                <w:lang w:val="fr-FR" w:eastAsia="fr-FR"/>
              </w:rPr>
              <w:t>Résultats</w:t>
            </w:r>
          </w:p>
        </w:tc>
        <w:tc>
          <w:tcPr>
            <w:tcW w:w="2025" w:type="dxa"/>
            <w:shd w:val="clear" w:color="000000" w:fill="F2F2F2"/>
            <w:vAlign w:val="center"/>
          </w:tcPr>
          <w:p w14:paraId="6D1A4BF4" w14:textId="77777777" w:rsidR="00133471" w:rsidRPr="00FA18A8" w:rsidRDefault="00133471" w:rsidP="00E718CB">
            <w:pPr>
              <w:jc w:val="both"/>
              <w:rPr>
                <w:rFonts w:eastAsia="Times New Roman" w:cs="Times New Roman"/>
                <w:b/>
                <w:bCs/>
                <w:color w:val="000000"/>
                <w:sz w:val="16"/>
                <w:szCs w:val="16"/>
                <w:lang w:val="fr-FR"/>
              </w:rPr>
            </w:pPr>
            <w:r w:rsidRPr="00FA18A8">
              <w:rPr>
                <w:rFonts w:eastAsia="Times New Roman" w:cs="Times New Roman"/>
                <w:b/>
                <w:bCs/>
                <w:color w:val="000000"/>
                <w:sz w:val="16"/>
                <w:szCs w:val="16"/>
                <w:lang w:val="fr-FR"/>
              </w:rPr>
              <w:t>Indicateurs</w:t>
            </w:r>
          </w:p>
        </w:tc>
        <w:tc>
          <w:tcPr>
            <w:tcW w:w="1071" w:type="dxa"/>
            <w:shd w:val="clear" w:color="000000" w:fill="F2F2F2"/>
          </w:tcPr>
          <w:p w14:paraId="24E0BEB0" w14:textId="77777777" w:rsidR="00133471" w:rsidRPr="00FA18A8" w:rsidRDefault="00133471" w:rsidP="00E718CB">
            <w:pPr>
              <w:jc w:val="both"/>
              <w:rPr>
                <w:rFonts w:cs="Times New Roman"/>
                <w:b/>
                <w:sz w:val="16"/>
                <w:szCs w:val="16"/>
                <w:lang w:val="fr-FR"/>
              </w:rPr>
            </w:pPr>
          </w:p>
          <w:p w14:paraId="5D0020E8" w14:textId="77777777" w:rsidR="00133471" w:rsidRPr="00FA18A8" w:rsidRDefault="00133471" w:rsidP="00E718CB">
            <w:pPr>
              <w:jc w:val="both"/>
              <w:rPr>
                <w:rFonts w:eastAsia="Times New Roman" w:cs="Times New Roman"/>
                <w:b/>
                <w:bCs/>
                <w:color w:val="000000"/>
                <w:sz w:val="16"/>
                <w:szCs w:val="16"/>
                <w:lang w:val="fr-FR"/>
              </w:rPr>
            </w:pPr>
            <w:r w:rsidRPr="00FA18A8">
              <w:rPr>
                <w:rFonts w:cs="Times New Roman"/>
                <w:b/>
                <w:sz w:val="16"/>
                <w:szCs w:val="16"/>
                <w:lang w:val="fr-FR"/>
              </w:rPr>
              <w:t>Données de base</w:t>
            </w:r>
          </w:p>
        </w:tc>
        <w:tc>
          <w:tcPr>
            <w:tcW w:w="1260" w:type="dxa"/>
            <w:shd w:val="clear" w:color="000000" w:fill="F2F2F2"/>
            <w:vAlign w:val="center"/>
            <w:hideMark/>
          </w:tcPr>
          <w:p w14:paraId="68FB3C3F" w14:textId="77777777" w:rsidR="00133471" w:rsidRPr="00FA18A8" w:rsidRDefault="00133471" w:rsidP="00E718CB">
            <w:pPr>
              <w:jc w:val="both"/>
              <w:rPr>
                <w:rFonts w:eastAsia="Times New Roman" w:cs="Times New Roman"/>
                <w:b/>
                <w:bCs/>
                <w:color w:val="000000"/>
                <w:sz w:val="16"/>
                <w:szCs w:val="16"/>
                <w:lang w:val="fr-FR"/>
              </w:rPr>
            </w:pPr>
            <w:r w:rsidRPr="00FA18A8">
              <w:rPr>
                <w:rFonts w:eastAsia="Times New Roman" w:cs="Times New Roman"/>
                <w:b/>
                <w:bCs/>
                <w:color w:val="000000"/>
                <w:sz w:val="16"/>
                <w:szCs w:val="16"/>
                <w:lang w:val="fr-FR"/>
              </w:rPr>
              <w:t>objectifs</w:t>
            </w:r>
          </w:p>
        </w:tc>
        <w:tc>
          <w:tcPr>
            <w:tcW w:w="3060" w:type="dxa"/>
            <w:shd w:val="clear" w:color="000000" w:fill="F2F2F2"/>
          </w:tcPr>
          <w:p w14:paraId="0943202C" w14:textId="77777777" w:rsidR="00133471" w:rsidRPr="00FA18A8" w:rsidRDefault="00133471" w:rsidP="00E718CB">
            <w:pPr>
              <w:jc w:val="both"/>
              <w:rPr>
                <w:rFonts w:eastAsia="Times New Roman" w:cs="Times New Roman"/>
                <w:b/>
                <w:bCs/>
                <w:color w:val="000000"/>
                <w:sz w:val="16"/>
                <w:szCs w:val="16"/>
                <w:lang w:val="fr-FR"/>
              </w:rPr>
            </w:pPr>
            <w:r w:rsidRPr="00FA18A8">
              <w:rPr>
                <w:rFonts w:cs="Times New Roman"/>
                <w:b/>
                <w:bCs/>
                <w:sz w:val="16"/>
                <w:szCs w:val="16"/>
                <w:lang w:val="fr-FR"/>
              </w:rPr>
              <w:t>Appréciation du caractère SMART des indicateurs</w:t>
            </w:r>
          </w:p>
        </w:tc>
      </w:tr>
      <w:tr w:rsidR="00133471" w:rsidRPr="00FA18A8" w14:paraId="60E7F6A9" w14:textId="77777777" w:rsidTr="00246F1A">
        <w:trPr>
          <w:gridAfter w:val="1"/>
          <w:wAfter w:w="202" w:type="dxa"/>
          <w:trHeight w:val="321"/>
        </w:trPr>
        <w:tc>
          <w:tcPr>
            <w:tcW w:w="1674" w:type="dxa"/>
            <w:vMerge w:val="restart"/>
            <w:shd w:val="clear" w:color="auto" w:fill="auto"/>
            <w:vAlign w:val="center"/>
            <w:hideMark/>
          </w:tcPr>
          <w:p w14:paraId="00B6D524" w14:textId="77777777" w:rsidR="00133471" w:rsidRPr="00FA18A8" w:rsidRDefault="00133471" w:rsidP="00E718CB">
            <w:pPr>
              <w:ind w:left="108"/>
              <w:jc w:val="both"/>
              <w:rPr>
                <w:rFonts w:cs="Times New Roman"/>
                <w:sz w:val="16"/>
                <w:szCs w:val="16"/>
                <w:lang w:val="fr-FR" w:eastAsia="fr-FR"/>
              </w:rPr>
            </w:pPr>
            <w:r w:rsidRPr="00FA18A8">
              <w:rPr>
                <w:rFonts w:eastAsia="Times New Roman" w:cs="Times New Roman"/>
                <w:color w:val="000000"/>
                <w:sz w:val="16"/>
                <w:szCs w:val="16"/>
                <w:lang w:val="fr-FR"/>
              </w:rPr>
              <w:t> </w:t>
            </w:r>
            <w:r w:rsidRPr="00FA18A8">
              <w:rPr>
                <w:rFonts w:cs="Times New Roman"/>
                <w:b/>
                <w:bCs/>
                <w:sz w:val="16"/>
                <w:szCs w:val="16"/>
                <w:lang w:val="fr-FR" w:eastAsia="fr-FR"/>
              </w:rPr>
              <w:t>Objectif du projet:</w:t>
            </w:r>
          </w:p>
          <w:p w14:paraId="011B76DC" w14:textId="77777777" w:rsidR="00133471" w:rsidRPr="00FA18A8" w:rsidRDefault="00133471" w:rsidP="00E718CB">
            <w:pPr>
              <w:ind w:left="108"/>
              <w:contextualSpacing/>
              <w:jc w:val="both"/>
              <w:rPr>
                <w:rFonts w:cs="Times New Roman"/>
                <w:b/>
                <w:sz w:val="16"/>
                <w:szCs w:val="16"/>
                <w:lang w:val="fr-FR"/>
              </w:rPr>
            </w:pPr>
            <w:r w:rsidRPr="00FA18A8">
              <w:rPr>
                <w:rFonts w:cs="Times New Roman"/>
                <w:color w:val="222222"/>
                <w:sz w:val="16"/>
                <w:szCs w:val="16"/>
                <w:lang w:val="fr-FR" w:eastAsia="fr-FR"/>
              </w:rPr>
              <w:t>Renforcer l'environnement favorable</w:t>
            </w:r>
            <w:r w:rsidRPr="00FA18A8">
              <w:rPr>
                <w:rFonts w:cs="Times New Roman"/>
                <w:sz w:val="16"/>
                <w:szCs w:val="16"/>
                <w:lang w:val="fr-FR" w:eastAsia="fr-FR"/>
              </w:rPr>
              <w:t> </w:t>
            </w:r>
            <w:r w:rsidRPr="00FA18A8">
              <w:rPr>
                <w:rFonts w:cs="Times New Roman"/>
                <w:color w:val="222222"/>
                <w:sz w:val="16"/>
                <w:szCs w:val="16"/>
                <w:lang w:val="fr-FR" w:eastAsia="fr-FR"/>
              </w:rPr>
              <w:t>pour</w:t>
            </w:r>
            <w:r w:rsidRPr="00FA18A8">
              <w:rPr>
                <w:rFonts w:cs="Times New Roman"/>
                <w:sz w:val="16"/>
                <w:szCs w:val="16"/>
                <w:lang w:val="fr-FR" w:eastAsia="fr-FR"/>
              </w:rPr>
              <w:t> </w:t>
            </w:r>
            <w:r w:rsidRPr="00FA18A8">
              <w:rPr>
                <w:rFonts w:cs="Times New Roman"/>
                <w:color w:val="222222"/>
                <w:sz w:val="16"/>
                <w:szCs w:val="16"/>
                <w:lang w:val="fr-FR" w:eastAsia="fr-FR"/>
              </w:rPr>
              <w:t>la mise en œuvre</w:t>
            </w:r>
            <w:r w:rsidRPr="00FA18A8">
              <w:rPr>
                <w:rFonts w:cs="Times New Roman"/>
                <w:sz w:val="16"/>
                <w:szCs w:val="16"/>
                <w:lang w:val="fr-FR" w:eastAsia="fr-FR"/>
              </w:rPr>
              <w:t xml:space="preserve"> de mesures </w:t>
            </w:r>
            <w:r w:rsidRPr="00FA18A8">
              <w:rPr>
                <w:rFonts w:cs="Times New Roman"/>
                <w:color w:val="222222"/>
                <w:sz w:val="16"/>
                <w:szCs w:val="16"/>
                <w:lang w:val="fr-FR" w:eastAsia="fr-FR"/>
              </w:rPr>
              <w:t>d’adaptation appropriées basées sur la gestion des écosystèmes dans les régions des Niayes</w:t>
            </w:r>
            <w:r w:rsidRPr="00FA18A8">
              <w:rPr>
                <w:rFonts w:cs="Times New Roman"/>
                <w:sz w:val="16"/>
                <w:szCs w:val="16"/>
                <w:lang w:val="fr-FR" w:eastAsia="fr-FR"/>
              </w:rPr>
              <w:t> </w:t>
            </w:r>
            <w:r w:rsidRPr="00FA18A8">
              <w:rPr>
                <w:rFonts w:cs="Times New Roman"/>
                <w:color w:val="222222"/>
                <w:sz w:val="16"/>
                <w:szCs w:val="16"/>
                <w:lang w:val="fr-FR" w:eastAsia="fr-FR"/>
              </w:rPr>
              <w:t>et de la Casamance</w:t>
            </w:r>
          </w:p>
          <w:p w14:paraId="15AB92EB" w14:textId="77777777" w:rsidR="00133471" w:rsidRPr="00FA18A8" w:rsidRDefault="00133471" w:rsidP="00E718CB">
            <w:pPr>
              <w:ind w:left="108"/>
              <w:jc w:val="both"/>
              <w:rPr>
                <w:rFonts w:eastAsia="Times New Roman" w:cs="Times New Roman"/>
                <w:color w:val="000000"/>
                <w:sz w:val="16"/>
                <w:szCs w:val="16"/>
                <w:lang w:val="fr-FR"/>
              </w:rPr>
            </w:pPr>
          </w:p>
        </w:tc>
        <w:tc>
          <w:tcPr>
            <w:tcW w:w="2025" w:type="dxa"/>
            <w:vAlign w:val="center"/>
          </w:tcPr>
          <w:p w14:paraId="722FFACC" w14:textId="77777777" w:rsidR="00133471" w:rsidRPr="00FA18A8" w:rsidRDefault="00133471" w:rsidP="00E718CB">
            <w:pPr>
              <w:jc w:val="both"/>
              <w:rPr>
                <w:rFonts w:eastAsia="Times New Roman" w:cs="Times New Roman"/>
                <w:color w:val="000000"/>
                <w:sz w:val="16"/>
                <w:szCs w:val="16"/>
                <w:lang w:val="fr-FR"/>
              </w:rPr>
            </w:pPr>
            <w:r w:rsidRPr="00FA18A8">
              <w:rPr>
                <w:rFonts w:eastAsia="Times New Roman" w:cs="Times New Roman"/>
                <w:b/>
                <w:bCs/>
                <w:color w:val="000000"/>
                <w:sz w:val="16"/>
                <w:szCs w:val="16"/>
                <w:lang w:val="fr-FR"/>
              </w:rPr>
              <w:t xml:space="preserve"> Indicateur 1 :  </w:t>
            </w:r>
            <w:r w:rsidRPr="00FA18A8">
              <w:rPr>
                <w:rFonts w:eastAsia="Times New Roman" w:cs="Times New Roman"/>
                <w:color w:val="000000"/>
                <w:sz w:val="16"/>
                <w:szCs w:val="16"/>
                <w:lang w:val="fr-FR"/>
              </w:rPr>
              <w:t>Les évaluations de la vulnérabilité montrent une diminution de la vulnérabilité dans les 9 villages selon la méthodologie utilisée dans la phase de préparation de l'évaluation de la vulnérabilité</w:t>
            </w:r>
          </w:p>
        </w:tc>
        <w:tc>
          <w:tcPr>
            <w:tcW w:w="1071" w:type="dxa"/>
          </w:tcPr>
          <w:p w14:paraId="35B56938" w14:textId="77777777" w:rsidR="00133471" w:rsidRPr="00FA18A8" w:rsidRDefault="00133471" w:rsidP="00E718CB">
            <w:pPr>
              <w:ind w:right="100"/>
              <w:jc w:val="both"/>
              <w:rPr>
                <w:rFonts w:cs="Times New Roman"/>
                <w:sz w:val="16"/>
                <w:szCs w:val="16"/>
                <w:lang w:val="fr-FR"/>
              </w:rPr>
            </w:pPr>
            <w:r w:rsidRPr="00FA18A8">
              <w:rPr>
                <w:rFonts w:cs="Times New Roman"/>
                <w:sz w:val="16"/>
                <w:szCs w:val="16"/>
                <w:lang w:val="fr-FR"/>
              </w:rPr>
              <w:t xml:space="preserve">Évaluation de la vulnérabilité en phase de préparation : </w:t>
            </w:r>
          </w:p>
          <w:p w14:paraId="0B07C756" w14:textId="4BF9205E" w:rsidR="00133471" w:rsidRPr="00FA18A8" w:rsidRDefault="00133471" w:rsidP="00246F1A">
            <w:pPr>
              <w:ind w:right="100"/>
              <w:jc w:val="both"/>
              <w:rPr>
                <w:rFonts w:eastAsia="Times New Roman" w:cs="Times New Roman"/>
                <w:color w:val="000000"/>
                <w:sz w:val="16"/>
                <w:szCs w:val="16"/>
                <w:lang w:val="fr-FR"/>
              </w:rPr>
            </w:pPr>
            <w:r w:rsidRPr="00FA18A8">
              <w:rPr>
                <w:rFonts w:cs="Times New Roman"/>
                <w:sz w:val="16"/>
                <w:szCs w:val="16"/>
                <w:lang w:val="fr-FR"/>
              </w:rPr>
              <w:t xml:space="preserve"> Ces chiffres peuvent être mis à jour au cours de la première année de mise en œuvre </w:t>
            </w:r>
          </w:p>
        </w:tc>
        <w:tc>
          <w:tcPr>
            <w:tcW w:w="1260" w:type="dxa"/>
            <w:shd w:val="clear" w:color="auto" w:fill="auto"/>
            <w:vAlign w:val="center"/>
            <w:hideMark/>
          </w:tcPr>
          <w:p w14:paraId="4476D548" w14:textId="77777777" w:rsidR="00133471" w:rsidRPr="00FA18A8" w:rsidRDefault="00133471" w:rsidP="00E718CB">
            <w:pPr>
              <w:jc w:val="both"/>
              <w:rPr>
                <w:rFonts w:cs="Times New Roman"/>
                <w:sz w:val="16"/>
                <w:szCs w:val="16"/>
                <w:lang w:val="fr-FR"/>
              </w:rPr>
            </w:pPr>
            <w:r w:rsidRPr="00FA18A8">
              <w:rPr>
                <w:rFonts w:cs="Times New Roman"/>
                <w:sz w:val="16"/>
                <w:szCs w:val="16"/>
                <w:lang w:val="fr-FR"/>
              </w:rPr>
              <w:t xml:space="preserve"> La vulnérabilité moyenne est réduite de 30% dans tous les villages PANA-1 et de 50% dans les villages non PANA-1 </w:t>
            </w:r>
          </w:p>
          <w:p w14:paraId="1DE0F6FC" w14:textId="77777777" w:rsidR="00133471" w:rsidRPr="00FA18A8" w:rsidRDefault="00133471" w:rsidP="00E718CB">
            <w:pPr>
              <w:jc w:val="both"/>
              <w:rPr>
                <w:rFonts w:eastAsia="Times New Roman" w:cs="Times New Roman"/>
                <w:color w:val="000000"/>
                <w:sz w:val="16"/>
                <w:szCs w:val="16"/>
                <w:lang w:val="fr-FR"/>
              </w:rPr>
            </w:pPr>
            <w:r w:rsidRPr="00FA18A8">
              <w:rPr>
                <w:rFonts w:cs="Times New Roman"/>
                <w:sz w:val="16"/>
                <w:szCs w:val="16"/>
                <w:lang w:val="fr-FR"/>
              </w:rPr>
              <w:t xml:space="preserve"> </w:t>
            </w:r>
          </w:p>
        </w:tc>
        <w:tc>
          <w:tcPr>
            <w:tcW w:w="3060" w:type="dxa"/>
          </w:tcPr>
          <w:p w14:paraId="5A6FF47E" w14:textId="77777777" w:rsidR="00133471" w:rsidRPr="00FA18A8" w:rsidRDefault="00133471" w:rsidP="00E718CB">
            <w:pPr>
              <w:jc w:val="both"/>
              <w:rPr>
                <w:rFonts w:cs="Times New Roman"/>
                <w:sz w:val="16"/>
                <w:szCs w:val="16"/>
                <w:lang w:val="fr-FR"/>
              </w:rPr>
            </w:pPr>
            <w:r w:rsidRPr="00FA18A8">
              <w:rPr>
                <w:rFonts w:cs="Times New Roman"/>
                <w:b/>
                <w:bCs/>
                <w:sz w:val="16"/>
                <w:szCs w:val="16"/>
                <w:lang w:val="fr-FR"/>
              </w:rPr>
              <w:t>Indicateur non-SMART</w:t>
            </w:r>
            <w:r w:rsidRPr="00FA18A8">
              <w:rPr>
                <w:rFonts w:cs="Times New Roman"/>
                <w:sz w:val="16"/>
                <w:szCs w:val="16"/>
                <w:lang w:val="fr-FR"/>
              </w:rPr>
              <w:t xml:space="preserve"> car le terme « vulnérabilité» n’est pas clairement définissable à moins qu’il soit précisé. </w:t>
            </w:r>
          </w:p>
          <w:p w14:paraId="1403628A" w14:textId="77777777" w:rsidR="00133471" w:rsidRPr="00FA18A8" w:rsidRDefault="00133471" w:rsidP="00E718CB">
            <w:pPr>
              <w:jc w:val="both"/>
              <w:rPr>
                <w:rFonts w:eastAsia="Times New Roman" w:cs="Times New Roman"/>
                <w:color w:val="000000"/>
                <w:sz w:val="16"/>
                <w:szCs w:val="16"/>
                <w:lang w:val="fr-FR"/>
              </w:rPr>
            </w:pPr>
            <w:r w:rsidRPr="00FA18A8">
              <w:rPr>
                <w:rFonts w:cs="Times New Roman"/>
                <w:sz w:val="16"/>
                <w:szCs w:val="16"/>
                <w:lang w:val="fr-FR"/>
              </w:rPr>
              <w:t>Il sera difficile de quantifiée la vulnérabilité si ce n’est par rapport au nombre de personnes vulnérables ou au nombre de domaines de vulnérabilité collective</w:t>
            </w:r>
          </w:p>
        </w:tc>
      </w:tr>
      <w:tr w:rsidR="00133471" w:rsidRPr="00FA18A8" w14:paraId="31846307" w14:textId="77777777" w:rsidTr="00246F1A">
        <w:trPr>
          <w:trHeight w:val="321"/>
        </w:trPr>
        <w:tc>
          <w:tcPr>
            <w:tcW w:w="1674" w:type="dxa"/>
            <w:vMerge/>
            <w:shd w:val="clear" w:color="auto" w:fill="auto"/>
            <w:vAlign w:val="center"/>
          </w:tcPr>
          <w:p w14:paraId="3DEEA9E1" w14:textId="77777777" w:rsidR="00133471" w:rsidRPr="00FA18A8" w:rsidRDefault="00133471" w:rsidP="00E718CB">
            <w:pPr>
              <w:ind w:left="108"/>
              <w:jc w:val="both"/>
              <w:rPr>
                <w:rFonts w:eastAsia="Times New Roman" w:cs="Times New Roman"/>
                <w:color w:val="000000"/>
                <w:sz w:val="16"/>
                <w:szCs w:val="16"/>
                <w:lang w:val="fr-FR"/>
              </w:rPr>
            </w:pPr>
          </w:p>
        </w:tc>
        <w:tc>
          <w:tcPr>
            <w:tcW w:w="2025" w:type="dxa"/>
            <w:vAlign w:val="center"/>
          </w:tcPr>
          <w:p w14:paraId="07F7F994" w14:textId="77777777" w:rsidR="00133471" w:rsidRPr="00FA18A8" w:rsidRDefault="00133471" w:rsidP="00E718CB">
            <w:pPr>
              <w:jc w:val="both"/>
              <w:rPr>
                <w:rFonts w:eastAsia="Times New Roman" w:cs="Times New Roman"/>
                <w:color w:val="000000"/>
                <w:sz w:val="16"/>
                <w:szCs w:val="16"/>
                <w:lang w:val="fr-FR"/>
              </w:rPr>
            </w:pPr>
            <w:r w:rsidRPr="00FA18A8">
              <w:rPr>
                <w:rFonts w:eastAsia="Times New Roman" w:cs="Times New Roman"/>
                <w:b/>
                <w:bCs/>
                <w:color w:val="000000"/>
                <w:sz w:val="16"/>
                <w:szCs w:val="16"/>
                <w:lang w:val="fr-FR"/>
              </w:rPr>
              <w:t>Indicateur 2 :</w:t>
            </w:r>
            <w:r w:rsidRPr="00FA18A8">
              <w:rPr>
                <w:rFonts w:eastAsia="Times New Roman" w:cs="Times New Roman"/>
                <w:color w:val="000000"/>
                <w:sz w:val="16"/>
                <w:szCs w:val="16"/>
                <w:lang w:val="fr-FR"/>
              </w:rPr>
              <w:t xml:space="preserve"> Niveau de revenu annuel moyen de la population cible </w:t>
            </w:r>
          </w:p>
          <w:p w14:paraId="4F2E5844" w14:textId="77777777" w:rsidR="00133471" w:rsidRPr="00FA18A8" w:rsidRDefault="00133471" w:rsidP="00E718CB">
            <w:pPr>
              <w:jc w:val="both"/>
              <w:rPr>
                <w:rFonts w:eastAsia="Times New Roman" w:cs="Times New Roman"/>
                <w:color w:val="000000"/>
                <w:sz w:val="16"/>
                <w:szCs w:val="16"/>
                <w:lang w:val="fr-FR"/>
              </w:rPr>
            </w:pPr>
            <w:r w:rsidRPr="00FA18A8">
              <w:rPr>
                <w:rFonts w:eastAsia="Times New Roman" w:cs="Times New Roman"/>
                <w:color w:val="000000"/>
                <w:sz w:val="16"/>
                <w:szCs w:val="16"/>
                <w:lang w:val="fr-FR"/>
              </w:rPr>
              <w:t xml:space="preserve"> </w:t>
            </w:r>
          </w:p>
          <w:p w14:paraId="3FFCF6B4" w14:textId="77777777" w:rsidR="00133471" w:rsidRPr="00FA18A8" w:rsidRDefault="00133471" w:rsidP="00E718CB">
            <w:pPr>
              <w:jc w:val="both"/>
              <w:rPr>
                <w:rFonts w:eastAsia="Times New Roman" w:cs="Times New Roman"/>
                <w:color w:val="000000"/>
                <w:sz w:val="16"/>
                <w:szCs w:val="16"/>
              </w:rPr>
            </w:pPr>
            <w:r w:rsidRPr="00FA18A8">
              <w:rPr>
                <w:rFonts w:eastAsia="Times New Roman" w:cs="Times New Roman"/>
                <w:color w:val="000000"/>
                <w:sz w:val="16"/>
                <w:szCs w:val="16"/>
              </w:rPr>
              <w:t>Données ventilées par sexe</w:t>
            </w:r>
          </w:p>
        </w:tc>
        <w:tc>
          <w:tcPr>
            <w:tcW w:w="1071" w:type="dxa"/>
          </w:tcPr>
          <w:p w14:paraId="66913499" w14:textId="77777777" w:rsidR="00133471" w:rsidRPr="00FA18A8" w:rsidRDefault="00133471" w:rsidP="00E718CB">
            <w:pPr>
              <w:ind w:right="100"/>
              <w:jc w:val="both"/>
              <w:rPr>
                <w:rFonts w:cs="Times New Roman"/>
                <w:sz w:val="16"/>
                <w:szCs w:val="16"/>
              </w:rPr>
            </w:pPr>
            <w:r w:rsidRPr="00FA18A8">
              <w:rPr>
                <w:rFonts w:cs="Times New Roman"/>
                <w:sz w:val="16"/>
                <w:szCs w:val="16"/>
              </w:rPr>
              <w:t>902 USD/an</w:t>
            </w:r>
            <w:r w:rsidRPr="00FA18A8">
              <w:rPr>
                <w:rFonts w:cs="Times New Roman"/>
                <w:sz w:val="16"/>
                <w:szCs w:val="16"/>
              </w:rPr>
              <w:tab/>
            </w:r>
          </w:p>
        </w:tc>
        <w:tc>
          <w:tcPr>
            <w:tcW w:w="1260" w:type="dxa"/>
            <w:shd w:val="clear" w:color="auto" w:fill="auto"/>
            <w:vAlign w:val="center"/>
          </w:tcPr>
          <w:p w14:paraId="6B9BD049" w14:textId="77777777" w:rsidR="00133471" w:rsidRPr="00FA18A8" w:rsidRDefault="00133471" w:rsidP="00E718CB">
            <w:pPr>
              <w:jc w:val="both"/>
              <w:rPr>
                <w:rFonts w:eastAsia="Times New Roman" w:cs="Times New Roman"/>
                <w:color w:val="000000"/>
                <w:sz w:val="16"/>
                <w:szCs w:val="16"/>
              </w:rPr>
            </w:pPr>
            <w:r w:rsidRPr="00FA18A8">
              <w:rPr>
                <w:rFonts w:eastAsia="Times New Roman" w:cs="Times New Roman"/>
                <w:color w:val="000000"/>
                <w:sz w:val="16"/>
                <w:szCs w:val="16"/>
              </w:rPr>
              <w:t>50% d'augmentation</w:t>
            </w:r>
          </w:p>
        </w:tc>
        <w:tc>
          <w:tcPr>
            <w:tcW w:w="3262" w:type="dxa"/>
            <w:gridSpan w:val="2"/>
          </w:tcPr>
          <w:p w14:paraId="53926047" w14:textId="77777777" w:rsidR="00133471" w:rsidRPr="00FA18A8" w:rsidRDefault="00133471" w:rsidP="00E718CB">
            <w:pPr>
              <w:jc w:val="both"/>
              <w:rPr>
                <w:rFonts w:cs="Times New Roman"/>
                <w:sz w:val="16"/>
                <w:szCs w:val="16"/>
                <w:lang w:val="fr-FR" w:eastAsia="fr-FR"/>
              </w:rPr>
            </w:pPr>
            <w:r w:rsidRPr="00FA18A8">
              <w:rPr>
                <w:rFonts w:cs="Times New Roman"/>
                <w:b/>
                <w:bCs/>
                <w:sz w:val="16"/>
                <w:szCs w:val="16"/>
                <w:lang w:val="fr-FR"/>
              </w:rPr>
              <w:t>Indicateur SMART.</w:t>
            </w:r>
            <w:r w:rsidRPr="00FA18A8">
              <w:rPr>
                <w:rFonts w:cs="Times New Roman"/>
                <w:sz w:val="16"/>
                <w:szCs w:val="16"/>
                <w:lang w:val="fr-FR"/>
              </w:rPr>
              <w:t xml:space="preserve"> L’indicateur est direct et la cible est bien définie et mesurable. </w:t>
            </w:r>
          </w:p>
        </w:tc>
      </w:tr>
      <w:tr w:rsidR="00133471" w:rsidRPr="00FA18A8" w14:paraId="46BCF8C0" w14:textId="77777777" w:rsidTr="00246F1A">
        <w:trPr>
          <w:gridAfter w:val="1"/>
          <w:wAfter w:w="202" w:type="dxa"/>
          <w:trHeight w:val="1464"/>
        </w:trPr>
        <w:tc>
          <w:tcPr>
            <w:tcW w:w="1674" w:type="dxa"/>
            <w:vMerge w:val="restart"/>
            <w:shd w:val="clear" w:color="auto" w:fill="auto"/>
            <w:vAlign w:val="center"/>
          </w:tcPr>
          <w:p w14:paraId="3ED7D836" w14:textId="77777777" w:rsidR="00133471" w:rsidRPr="00FA18A8" w:rsidRDefault="00133471" w:rsidP="00E718CB">
            <w:pPr>
              <w:ind w:left="18" w:hanging="18"/>
              <w:jc w:val="both"/>
              <w:rPr>
                <w:rFonts w:cs="Times New Roman"/>
                <w:sz w:val="16"/>
                <w:szCs w:val="16"/>
                <w:lang w:val="fr-FR" w:eastAsia="fr-FR"/>
              </w:rPr>
            </w:pPr>
            <w:r w:rsidRPr="00FA18A8">
              <w:rPr>
                <w:rFonts w:cs="Times New Roman"/>
                <w:b/>
                <w:bCs/>
                <w:sz w:val="16"/>
                <w:szCs w:val="16"/>
                <w:lang w:val="fr-FR"/>
              </w:rPr>
              <w:t xml:space="preserve">Réalisation </w:t>
            </w:r>
            <w:r w:rsidRPr="00FA18A8">
              <w:rPr>
                <w:rFonts w:cs="Times New Roman"/>
                <w:b/>
                <w:bCs/>
                <w:sz w:val="16"/>
                <w:szCs w:val="16"/>
                <w:lang w:val="fr-FR" w:eastAsia="fr-FR"/>
              </w:rPr>
              <w:t>1:</w:t>
            </w:r>
          </w:p>
          <w:p w14:paraId="798E7332" w14:textId="77777777" w:rsidR="00133471" w:rsidRPr="00FA18A8" w:rsidRDefault="00133471" w:rsidP="00E718CB">
            <w:pPr>
              <w:ind w:left="18" w:hanging="18"/>
              <w:jc w:val="both"/>
              <w:rPr>
                <w:rFonts w:eastAsia="Times New Roman" w:cs="Times New Roman"/>
                <w:color w:val="000000"/>
                <w:sz w:val="16"/>
                <w:szCs w:val="16"/>
                <w:lang w:val="fr-FR"/>
              </w:rPr>
            </w:pPr>
            <w:r w:rsidRPr="00FA18A8">
              <w:rPr>
                <w:rFonts w:cs="Times New Roman"/>
                <w:sz w:val="16"/>
                <w:szCs w:val="16"/>
                <w:lang w:val="fr-FR" w:eastAsia="fr-FR"/>
              </w:rPr>
              <w:t>Le changement climatique et l'égalité des sexes sont inclus dans les plans de développement aux niveaux national et infranational</w:t>
            </w:r>
          </w:p>
        </w:tc>
        <w:tc>
          <w:tcPr>
            <w:tcW w:w="2025" w:type="dxa"/>
            <w:vAlign w:val="center"/>
          </w:tcPr>
          <w:p w14:paraId="68E62E5C" w14:textId="77777777" w:rsidR="00133471" w:rsidRPr="00FA18A8" w:rsidRDefault="00133471" w:rsidP="00E718CB">
            <w:pPr>
              <w:jc w:val="both"/>
              <w:rPr>
                <w:rFonts w:cs="Times New Roman"/>
                <w:sz w:val="16"/>
                <w:szCs w:val="16"/>
                <w:lang w:val="fr-FR"/>
              </w:rPr>
            </w:pPr>
            <w:r w:rsidRPr="00FA18A8">
              <w:rPr>
                <w:rFonts w:cs="Times New Roman"/>
                <w:b/>
                <w:sz w:val="16"/>
                <w:szCs w:val="16"/>
                <w:lang w:val="fr-FR"/>
              </w:rPr>
              <w:t xml:space="preserve"> Indicateur 3 :</w:t>
            </w:r>
            <w:r w:rsidRPr="00FA18A8">
              <w:rPr>
                <w:rFonts w:cs="Times New Roman"/>
                <w:sz w:val="16"/>
                <w:szCs w:val="16"/>
                <w:lang w:val="fr-FR"/>
              </w:rPr>
              <w:t xml:space="preserve"> Nombre de municipalités qui ont pris en compte le changement climatique et le genre dans leur PDC (plan de développement communal) et PAI (plan d'investissement annuel) </w:t>
            </w:r>
          </w:p>
          <w:p w14:paraId="618D8086" w14:textId="77777777" w:rsidR="00133471" w:rsidRPr="00FA18A8" w:rsidRDefault="00133471" w:rsidP="00E718CB">
            <w:pPr>
              <w:jc w:val="both"/>
              <w:rPr>
                <w:rFonts w:eastAsia="Times New Roman" w:cs="Times New Roman"/>
                <w:color w:val="000000"/>
                <w:sz w:val="16"/>
                <w:szCs w:val="16"/>
                <w:lang w:val="fr-FR"/>
              </w:rPr>
            </w:pPr>
            <w:r w:rsidRPr="00FA18A8">
              <w:rPr>
                <w:rFonts w:cs="Times New Roman"/>
                <w:sz w:val="16"/>
                <w:szCs w:val="16"/>
                <w:lang w:val="fr-FR"/>
              </w:rPr>
              <w:t>Données incluant la manière dont le genre est intégré</w:t>
            </w:r>
          </w:p>
        </w:tc>
        <w:tc>
          <w:tcPr>
            <w:tcW w:w="1071" w:type="dxa"/>
          </w:tcPr>
          <w:p w14:paraId="0C886D40" w14:textId="77777777" w:rsidR="00133471" w:rsidRPr="00FA18A8" w:rsidRDefault="00133471" w:rsidP="00E718CB">
            <w:pPr>
              <w:jc w:val="both"/>
              <w:rPr>
                <w:rFonts w:eastAsia="Times New Roman" w:cs="Times New Roman"/>
                <w:color w:val="000000"/>
                <w:sz w:val="16"/>
                <w:szCs w:val="16"/>
                <w:lang w:val="fr-FR"/>
              </w:rPr>
            </w:pPr>
            <w:r w:rsidRPr="00FA18A8">
              <w:rPr>
                <w:rFonts w:cs="Times New Roman"/>
                <w:sz w:val="16"/>
                <w:szCs w:val="16"/>
                <w:lang w:val="fr-FR" w:eastAsia="fr-FR"/>
              </w:rPr>
              <w:t>0 (à confirmer au cours des 6 premiers mois de mise en œuvre).</w:t>
            </w:r>
          </w:p>
        </w:tc>
        <w:tc>
          <w:tcPr>
            <w:tcW w:w="1260" w:type="dxa"/>
            <w:shd w:val="clear" w:color="auto" w:fill="auto"/>
            <w:vAlign w:val="center"/>
            <w:hideMark/>
          </w:tcPr>
          <w:p w14:paraId="68D3D82F" w14:textId="77777777" w:rsidR="00133471" w:rsidRPr="00FA18A8" w:rsidRDefault="00133471" w:rsidP="00E718CB">
            <w:pPr>
              <w:jc w:val="both"/>
              <w:rPr>
                <w:rFonts w:eastAsia="Times New Roman" w:cs="Times New Roman"/>
                <w:color w:val="000000"/>
                <w:sz w:val="16"/>
                <w:szCs w:val="16"/>
                <w:lang w:val="fr-FR"/>
              </w:rPr>
            </w:pPr>
            <w:r w:rsidRPr="00FA18A8">
              <w:rPr>
                <w:rFonts w:cs="Times New Roman"/>
                <w:sz w:val="16"/>
                <w:szCs w:val="16"/>
                <w:lang w:val="fr-FR"/>
              </w:rPr>
              <w:t xml:space="preserve"> Toutes les municipalités ciblées qui ont révisé leur PDC et/ou PAI au cours de cette période (à confirmer au cours des 6 premiers mois de mise en œuvre) ont intégré le changement climatique et le genre dans ces documents</w:t>
            </w:r>
          </w:p>
        </w:tc>
        <w:tc>
          <w:tcPr>
            <w:tcW w:w="3060" w:type="dxa"/>
          </w:tcPr>
          <w:p w14:paraId="22197C29" w14:textId="77777777" w:rsidR="00133471" w:rsidRPr="00FA18A8" w:rsidRDefault="00133471" w:rsidP="00E718CB">
            <w:pPr>
              <w:jc w:val="both"/>
              <w:rPr>
                <w:rFonts w:eastAsia="Times New Roman" w:cs="Times New Roman"/>
                <w:color w:val="000000"/>
                <w:sz w:val="16"/>
                <w:szCs w:val="16"/>
                <w:lang w:val="fr-FR"/>
              </w:rPr>
            </w:pPr>
            <w:r w:rsidRPr="00FA18A8">
              <w:rPr>
                <w:rFonts w:cs="Times New Roman"/>
                <w:b/>
                <w:bCs/>
                <w:sz w:val="16"/>
                <w:szCs w:val="16"/>
                <w:lang w:val="fr-FR"/>
              </w:rPr>
              <w:t>Indicateur non-SMART.</w:t>
            </w:r>
            <w:r w:rsidRPr="00FA18A8">
              <w:rPr>
                <w:rFonts w:cs="Times New Roman"/>
                <w:sz w:val="16"/>
                <w:szCs w:val="16"/>
                <w:lang w:val="fr-FR"/>
              </w:rPr>
              <w:t xml:space="preserve"> L’indicateur devrait être plus specifique. S’agit il de juste mentionner les CC dans son PDC ou est ce que les communes doivent faire des analyses détaillées des CC et de leurs impacts et mettre en place des actions spécifiques contre ces CC ? </w:t>
            </w:r>
          </w:p>
        </w:tc>
      </w:tr>
      <w:tr w:rsidR="00133471" w:rsidRPr="00FA18A8" w14:paraId="3E7157BE" w14:textId="77777777" w:rsidTr="00246F1A">
        <w:trPr>
          <w:trHeight w:val="1464"/>
        </w:trPr>
        <w:tc>
          <w:tcPr>
            <w:tcW w:w="1674" w:type="dxa"/>
            <w:vMerge/>
            <w:shd w:val="clear" w:color="auto" w:fill="auto"/>
            <w:vAlign w:val="center"/>
          </w:tcPr>
          <w:p w14:paraId="5A9FBF01" w14:textId="77777777" w:rsidR="00133471" w:rsidRPr="00FA18A8" w:rsidRDefault="00133471" w:rsidP="00E718CB">
            <w:pPr>
              <w:ind w:left="18" w:hanging="18"/>
              <w:jc w:val="both"/>
              <w:rPr>
                <w:rFonts w:cs="Times New Roman"/>
                <w:b/>
                <w:bCs/>
                <w:sz w:val="16"/>
                <w:szCs w:val="16"/>
                <w:lang w:val="fr-FR"/>
              </w:rPr>
            </w:pPr>
          </w:p>
        </w:tc>
        <w:tc>
          <w:tcPr>
            <w:tcW w:w="2025" w:type="dxa"/>
            <w:vAlign w:val="center"/>
          </w:tcPr>
          <w:p w14:paraId="79AA209B" w14:textId="1943EDCD" w:rsidR="00133471" w:rsidRPr="00FA18A8" w:rsidRDefault="00133471" w:rsidP="00E718CB">
            <w:pPr>
              <w:jc w:val="both"/>
              <w:rPr>
                <w:rFonts w:eastAsia="Times New Roman" w:cs="Times New Roman"/>
                <w:color w:val="000000"/>
                <w:sz w:val="16"/>
                <w:szCs w:val="16"/>
              </w:rPr>
            </w:pPr>
            <w:r w:rsidRPr="00FA18A8">
              <w:rPr>
                <w:rFonts w:eastAsia="Times New Roman" w:cs="Times New Roman"/>
                <w:b/>
                <w:bCs/>
                <w:color w:val="000000"/>
                <w:sz w:val="16"/>
                <w:szCs w:val="16"/>
                <w:lang w:val="fr-FR"/>
              </w:rPr>
              <w:t xml:space="preserve">Indicateur 4 : </w:t>
            </w:r>
            <w:r w:rsidR="0031688A" w:rsidRPr="00FA18A8">
              <w:rPr>
                <w:rFonts w:cs="Times New Roman"/>
                <w:sz w:val="16"/>
                <w:szCs w:val="16"/>
                <w:lang w:val="fr-FR"/>
              </w:rPr>
              <w:t xml:space="preserve"> </w:t>
            </w:r>
            <w:r w:rsidR="0031688A" w:rsidRPr="00FA18A8">
              <w:rPr>
                <w:rFonts w:eastAsia="Times New Roman" w:cs="Times New Roman"/>
                <w:color w:val="000000"/>
                <w:sz w:val="16"/>
                <w:szCs w:val="16"/>
                <w:lang w:val="fr-FR"/>
              </w:rPr>
              <w:t>Nombre d'agents de vulgarisation et d'ONG qualifiés pour assurer la vulgarisation en matière d'adaptation et d’AT. Données ventilées par sexe </w:t>
            </w:r>
          </w:p>
        </w:tc>
        <w:tc>
          <w:tcPr>
            <w:tcW w:w="1071" w:type="dxa"/>
          </w:tcPr>
          <w:p w14:paraId="264A0368" w14:textId="77777777" w:rsidR="00133471" w:rsidRPr="00FA18A8" w:rsidRDefault="00133471" w:rsidP="00E718CB">
            <w:pPr>
              <w:jc w:val="both"/>
              <w:rPr>
                <w:rFonts w:cs="Times New Roman"/>
                <w:sz w:val="16"/>
                <w:szCs w:val="16"/>
                <w:lang w:eastAsia="fr-FR"/>
              </w:rPr>
            </w:pPr>
          </w:p>
          <w:p w14:paraId="1A5B2092" w14:textId="77777777" w:rsidR="00133471" w:rsidRPr="00FA18A8" w:rsidRDefault="00133471" w:rsidP="00E718CB">
            <w:pPr>
              <w:jc w:val="both"/>
              <w:rPr>
                <w:rFonts w:cs="Times New Roman"/>
                <w:sz w:val="16"/>
                <w:szCs w:val="16"/>
                <w:lang w:eastAsia="fr-FR"/>
              </w:rPr>
            </w:pPr>
          </w:p>
          <w:p w14:paraId="7394C970" w14:textId="77777777" w:rsidR="00133471" w:rsidRPr="00FA18A8" w:rsidRDefault="00133471" w:rsidP="00E718CB">
            <w:pPr>
              <w:jc w:val="both"/>
              <w:rPr>
                <w:rFonts w:cs="Times New Roman"/>
                <w:sz w:val="16"/>
                <w:szCs w:val="16"/>
                <w:lang w:eastAsia="fr-FR"/>
              </w:rPr>
            </w:pPr>
          </w:p>
          <w:p w14:paraId="0EB1CDA0" w14:textId="2E00CFE0" w:rsidR="00133471" w:rsidRPr="00FA18A8" w:rsidRDefault="00133471" w:rsidP="00E718CB">
            <w:pPr>
              <w:jc w:val="both"/>
              <w:rPr>
                <w:rFonts w:cs="Times New Roman"/>
                <w:sz w:val="16"/>
                <w:szCs w:val="16"/>
                <w:lang w:eastAsia="fr-FR"/>
              </w:rPr>
            </w:pPr>
            <w:r w:rsidRPr="00FA18A8">
              <w:rPr>
                <w:rFonts w:cs="Times New Roman"/>
                <w:sz w:val="16"/>
                <w:szCs w:val="16"/>
                <w:lang w:eastAsia="fr-FR"/>
              </w:rPr>
              <w:t xml:space="preserve">100  </w:t>
            </w:r>
          </w:p>
          <w:p w14:paraId="562A3B94" w14:textId="77777777" w:rsidR="00133471" w:rsidRPr="00FA18A8" w:rsidRDefault="00133471" w:rsidP="00E718CB">
            <w:pPr>
              <w:jc w:val="both"/>
              <w:rPr>
                <w:rFonts w:cs="Times New Roman"/>
                <w:sz w:val="16"/>
                <w:szCs w:val="16"/>
                <w:lang w:eastAsia="fr-FR"/>
              </w:rPr>
            </w:pPr>
            <w:r w:rsidRPr="00FA18A8">
              <w:rPr>
                <w:rFonts w:cs="Times New Roman"/>
                <w:sz w:val="16"/>
                <w:szCs w:val="16"/>
                <w:lang w:eastAsia="fr-FR"/>
              </w:rPr>
              <w:t xml:space="preserve"> </w:t>
            </w:r>
          </w:p>
          <w:p w14:paraId="2D3C8F68" w14:textId="77777777" w:rsidR="00133471" w:rsidRPr="00FA18A8" w:rsidRDefault="00133471" w:rsidP="00E718CB">
            <w:pPr>
              <w:jc w:val="both"/>
              <w:rPr>
                <w:rFonts w:cs="Times New Roman"/>
                <w:sz w:val="16"/>
                <w:szCs w:val="16"/>
                <w:lang w:eastAsia="fr-FR"/>
              </w:rPr>
            </w:pPr>
          </w:p>
        </w:tc>
        <w:tc>
          <w:tcPr>
            <w:tcW w:w="1260" w:type="dxa"/>
            <w:shd w:val="clear" w:color="auto" w:fill="auto"/>
            <w:vAlign w:val="center"/>
          </w:tcPr>
          <w:p w14:paraId="07565F2D" w14:textId="77777777" w:rsidR="00133471" w:rsidRPr="00FA18A8" w:rsidRDefault="00133471" w:rsidP="00E718CB">
            <w:pPr>
              <w:jc w:val="both"/>
              <w:rPr>
                <w:rFonts w:eastAsia="Times New Roman" w:cs="Times New Roman"/>
                <w:color w:val="000000"/>
                <w:sz w:val="16"/>
                <w:szCs w:val="16"/>
                <w:lang w:val="fr-FR"/>
              </w:rPr>
            </w:pPr>
            <w:r w:rsidRPr="00FA18A8">
              <w:rPr>
                <w:rFonts w:eastAsia="Times New Roman" w:cs="Times New Roman"/>
                <w:color w:val="000000"/>
                <w:sz w:val="16"/>
                <w:szCs w:val="16"/>
                <w:lang w:val="fr-FR"/>
              </w:rPr>
              <w:t>130</w:t>
            </w:r>
          </w:p>
        </w:tc>
        <w:tc>
          <w:tcPr>
            <w:tcW w:w="3262" w:type="dxa"/>
            <w:gridSpan w:val="2"/>
          </w:tcPr>
          <w:p w14:paraId="178E0563" w14:textId="77777777" w:rsidR="00133471" w:rsidRPr="00FA18A8" w:rsidRDefault="00133471" w:rsidP="00E718CB">
            <w:pPr>
              <w:jc w:val="both"/>
              <w:rPr>
                <w:rFonts w:cs="Times New Roman"/>
                <w:b/>
                <w:bCs/>
                <w:sz w:val="16"/>
                <w:szCs w:val="16"/>
                <w:lang w:val="fr-FR" w:eastAsia="fr-FR"/>
              </w:rPr>
            </w:pPr>
            <w:r w:rsidRPr="00FA18A8">
              <w:rPr>
                <w:rFonts w:cs="Times New Roman"/>
                <w:b/>
                <w:bCs/>
                <w:sz w:val="16"/>
                <w:szCs w:val="16"/>
              </w:rPr>
              <w:t>Indicateur  SMART</w:t>
            </w:r>
          </w:p>
        </w:tc>
      </w:tr>
      <w:tr w:rsidR="00133471" w:rsidRPr="00FA18A8" w14:paraId="557DAC1B" w14:textId="77777777" w:rsidTr="00246F1A">
        <w:trPr>
          <w:gridAfter w:val="1"/>
          <w:wAfter w:w="202" w:type="dxa"/>
          <w:trHeight w:val="321"/>
        </w:trPr>
        <w:tc>
          <w:tcPr>
            <w:tcW w:w="1674" w:type="dxa"/>
            <w:vMerge w:val="restart"/>
            <w:shd w:val="clear" w:color="auto" w:fill="auto"/>
            <w:vAlign w:val="center"/>
          </w:tcPr>
          <w:p w14:paraId="1D3FF761" w14:textId="77777777" w:rsidR="00133471" w:rsidRPr="00FA18A8" w:rsidRDefault="00133471" w:rsidP="00E718CB">
            <w:pPr>
              <w:ind w:left="18" w:right="100"/>
              <w:jc w:val="both"/>
              <w:rPr>
                <w:rFonts w:cs="Times New Roman"/>
                <w:sz w:val="16"/>
                <w:szCs w:val="16"/>
                <w:lang w:val="fr-FR" w:eastAsia="fr-FR"/>
              </w:rPr>
            </w:pPr>
            <w:r w:rsidRPr="00FA18A8">
              <w:rPr>
                <w:rFonts w:cs="Times New Roman"/>
                <w:b/>
                <w:bCs/>
                <w:sz w:val="16"/>
                <w:szCs w:val="16"/>
                <w:lang w:val="fr-FR" w:eastAsia="fr-FR"/>
              </w:rPr>
              <w:t>Résultat 2:</w:t>
            </w:r>
          </w:p>
          <w:p w14:paraId="3A021889" w14:textId="77777777" w:rsidR="00133471" w:rsidRPr="00FA18A8" w:rsidRDefault="00133471" w:rsidP="00E718CB">
            <w:pPr>
              <w:ind w:left="18" w:right="100"/>
              <w:jc w:val="both"/>
              <w:rPr>
                <w:rFonts w:eastAsia="Times New Roman" w:cs="Times New Roman"/>
                <w:color w:val="000000"/>
                <w:sz w:val="16"/>
                <w:szCs w:val="16"/>
                <w:lang w:val="fr-FR"/>
              </w:rPr>
            </w:pPr>
            <w:r w:rsidRPr="00FA18A8">
              <w:rPr>
                <w:rFonts w:cs="Times New Roman"/>
                <w:sz w:val="16"/>
                <w:szCs w:val="16"/>
                <w:lang w:val="fr-FR" w:eastAsia="fr-FR"/>
              </w:rPr>
              <w:t xml:space="preserve">Les infrastructures agricoles productives et les compétences humaines sont améliorées pour faire face à la modification du régime des pluies  </w:t>
            </w:r>
          </w:p>
        </w:tc>
        <w:tc>
          <w:tcPr>
            <w:tcW w:w="2025" w:type="dxa"/>
            <w:vAlign w:val="center"/>
          </w:tcPr>
          <w:p w14:paraId="6624430F" w14:textId="5A47A48E" w:rsidR="00133471" w:rsidRPr="00FA18A8" w:rsidRDefault="00133471" w:rsidP="00E718CB">
            <w:pPr>
              <w:jc w:val="both"/>
              <w:rPr>
                <w:rFonts w:eastAsia="Times New Roman" w:cs="Times New Roman"/>
                <w:color w:val="000000"/>
                <w:sz w:val="16"/>
                <w:szCs w:val="16"/>
                <w:lang w:val="fr-FR"/>
              </w:rPr>
            </w:pPr>
            <w:r w:rsidRPr="00FA18A8">
              <w:rPr>
                <w:rFonts w:cs="Times New Roman"/>
                <w:b/>
                <w:sz w:val="16"/>
                <w:szCs w:val="16"/>
                <w:lang w:val="fr-FR"/>
              </w:rPr>
              <w:t>Indicateur 5 :</w:t>
            </w:r>
            <w:r w:rsidRPr="00FA18A8">
              <w:rPr>
                <w:rFonts w:cs="Times New Roman"/>
                <w:bCs/>
                <w:sz w:val="16"/>
                <w:szCs w:val="16"/>
                <w:lang w:val="fr-FR"/>
              </w:rPr>
              <w:t xml:space="preserve"> </w:t>
            </w:r>
            <w:r w:rsidR="009266F8" w:rsidRPr="00FA18A8">
              <w:rPr>
                <w:rFonts w:cs="Times New Roman"/>
                <w:sz w:val="16"/>
                <w:szCs w:val="16"/>
                <w:lang w:val="fr-FR"/>
              </w:rPr>
              <w:t xml:space="preserve"> </w:t>
            </w:r>
            <w:r w:rsidR="009266F8" w:rsidRPr="00FA18A8">
              <w:rPr>
                <w:rFonts w:cs="Times New Roman"/>
                <w:bCs/>
                <w:sz w:val="16"/>
                <w:szCs w:val="16"/>
                <w:lang w:val="fr-FR"/>
              </w:rPr>
              <w:t> Nombre d’infrastructures d’eau financées par exploitation par municipalité, y compris la gestion ; Données ventilées par sexe pour la gestion (et si possible par âge, fortune et handicap) »</w:t>
            </w:r>
          </w:p>
        </w:tc>
        <w:tc>
          <w:tcPr>
            <w:tcW w:w="1071" w:type="dxa"/>
          </w:tcPr>
          <w:p w14:paraId="182D8798" w14:textId="77777777" w:rsidR="00133471" w:rsidRPr="00FA18A8" w:rsidRDefault="00133471" w:rsidP="00E718CB">
            <w:pPr>
              <w:jc w:val="both"/>
              <w:rPr>
                <w:rFonts w:eastAsia="Times New Roman" w:cs="Times New Roman"/>
                <w:color w:val="000000"/>
                <w:sz w:val="16"/>
                <w:szCs w:val="16"/>
                <w:lang w:val="fr-FR"/>
              </w:rPr>
            </w:pPr>
            <w:r w:rsidRPr="00FA18A8">
              <w:rPr>
                <w:rFonts w:cs="Times New Roman"/>
                <w:sz w:val="16"/>
                <w:szCs w:val="16"/>
                <w:lang w:val="fr-FR" w:eastAsia="fr-FR"/>
              </w:rPr>
              <w:t>0 (objectifs précis par municipalité à mettre à jour à partir de l'analyse de la vulnérabilité de la phase de préparation du projet pendant les 6 premiers mois du projet)</w:t>
            </w:r>
          </w:p>
        </w:tc>
        <w:tc>
          <w:tcPr>
            <w:tcW w:w="1260" w:type="dxa"/>
            <w:shd w:val="clear" w:color="auto" w:fill="auto"/>
            <w:vAlign w:val="center"/>
            <w:hideMark/>
          </w:tcPr>
          <w:p w14:paraId="25B79056" w14:textId="77777777" w:rsidR="00133471" w:rsidRPr="00FA18A8" w:rsidRDefault="00133471" w:rsidP="00E718CB">
            <w:pPr>
              <w:jc w:val="both"/>
              <w:rPr>
                <w:rFonts w:eastAsia="Times New Roman" w:cs="Times New Roman"/>
                <w:color w:val="000000"/>
                <w:sz w:val="16"/>
                <w:szCs w:val="16"/>
                <w:lang w:val="fr-FR"/>
              </w:rPr>
            </w:pPr>
            <w:r w:rsidRPr="00FA18A8">
              <w:rPr>
                <w:rFonts w:eastAsia="Times New Roman" w:cs="Times New Roman"/>
                <w:color w:val="000000"/>
                <w:sz w:val="16"/>
                <w:szCs w:val="16"/>
                <w:lang w:val="fr-FR"/>
              </w:rPr>
              <w:t xml:space="preserve">  Au moins 90% des infrastructures prévues par municipalité sont opérationnelles, ainsi que les capacités pour les exploiter de manière durable et en incluant les femmes</w:t>
            </w:r>
          </w:p>
        </w:tc>
        <w:tc>
          <w:tcPr>
            <w:tcW w:w="3060" w:type="dxa"/>
          </w:tcPr>
          <w:p w14:paraId="0E28FCFA" w14:textId="003D3F38" w:rsidR="00133471" w:rsidRPr="00FA18A8" w:rsidRDefault="00133471" w:rsidP="00E718CB">
            <w:pPr>
              <w:jc w:val="both"/>
              <w:rPr>
                <w:rFonts w:eastAsia="Times New Roman" w:cs="Times New Roman"/>
                <w:color w:val="000000"/>
                <w:sz w:val="16"/>
                <w:szCs w:val="16"/>
                <w:lang w:val="fr-FR"/>
              </w:rPr>
            </w:pPr>
            <w:r w:rsidRPr="00FA18A8">
              <w:rPr>
                <w:rFonts w:cs="Times New Roman"/>
                <w:b/>
                <w:bCs/>
                <w:sz w:val="16"/>
                <w:szCs w:val="16"/>
                <w:lang w:val="fr-FR"/>
              </w:rPr>
              <w:t>Indicateur non- SMART.</w:t>
            </w:r>
            <w:r w:rsidRPr="00FA18A8">
              <w:rPr>
                <w:rFonts w:cs="Times New Roman"/>
                <w:sz w:val="16"/>
                <w:szCs w:val="16"/>
                <w:lang w:val="fr-FR"/>
              </w:rPr>
              <w:t xml:space="preserve"> Les cibles associées à cet indicateurs sont confuses. Il s’agit de l’opérationnalité des infrastructures réalisées ensuite la suite de la cible sur les capacités, la durabilité et les femmes rendent la mesure de cet indicateur trop complexes et pas assez directe. </w:t>
            </w:r>
          </w:p>
        </w:tc>
      </w:tr>
      <w:tr w:rsidR="00133471" w:rsidRPr="00FA18A8" w14:paraId="1A2DB81A" w14:textId="77777777" w:rsidTr="00246F1A">
        <w:trPr>
          <w:gridAfter w:val="1"/>
          <w:wAfter w:w="202" w:type="dxa"/>
          <w:trHeight w:val="1498"/>
        </w:trPr>
        <w:tc>
          <w:tcPr>
            <w:tcW w:w="1674" w:type="dxa"/>
            <w:vMerge/>
            <w:shd w:val="clear" w:color="auto" w:fill="auto"/>
            <w:vAlign w:val="center"/>
          </w:tcPr>
          <w:p w14:paraId="514064DE" w14:textId="77777777" w:rsidR="00133471" w:rsidRPr="00FA18A8" w:rsidRDefault="00133471" w:rsidP="00E718CB">
            <w:pPr>
              <w:ind w:left="198"/>
              <w:jc w:val="both"/>
              <w:rPr>
                <w:rFonts w:eastAsia="Times New Roman" w:cs="Times New Roman"/>
                <w:color w:val="000000"/>
                <w:sz w:val="16"/>
                <w:szCs w:val="16"/>
                <w:lang w:val="fr-FR"/>
              </w:rPr>
            </w:pPr>
          </w:p>
        </w:tc>
        <w:tc>
          <w:tcPr>
            <w:tcW w:w="2025" w:type="dxa"/>
            <w:vAlign w:val="center"/>
          </w:tcPr>
          <w:p w14:paraId="2E6A896B" w14:textId="77777777" w:rsidR="00133471" w:rsidRPr="00FA18A8" w:rsidRDefault="00133471" w:rsidP="00E718CB">
            <w:pPr>
              <w:jc w:val="both"/>
              <w:rPr>
                <w:rFonts w:cs="Times New Roman"/>
                <w:sz w:val="16"/>
                <w:szCs w:val="16"/>
                <w:lang w:val="fr-FR"/>
              </w:rPr>
            </w:pPr>
            <w:r w:rsidRPr="00FA18A8">
              <w:rPr>
                <w:rFonts w:cs="Times New Roman"/>
                <w:b/>
                <w:sz w:val="16"/>
                <w:szCs w:val="16"/>
                <w:lang w:val="fr-FR"/>
              </w:rPr>
              <w:t xml:space="preserve"> Indicateur 6 :</w:t>
            </w:r>
            <w:r w:rsidRPr="00FA18A8">
              <w:rPr>
                <w:rFonts w:cs="Times New Roman"/>
                <w:sz w:val="16"/>
                <w:szCs w:val="16"/>
                <w:lang w:val="fr-FR"/>
              </w:rPr>
              <w:t xml:space="preserve"> Nombre de personnes qui maîtrisent et utilisent les techniques de résilience climatique promues par le projet (par exemple, l'irrigation au goutte à goutte, les semences à cycle court ...) </w:t>
            </w:r>
          </w:p>
          <w:p w14:paraId="48268F82" w14:textId="77777777" w:rsidR="00133471" w:rsidRPr="00FA18A8" w:rsidRDefault="00133471" w:rsidP="00E718CB">
            <w:pPr>
              <w:jc w:val="both"/>
              <w:rPr>
                <w:rFonts w:eastAsia="Times New Roman" w:cs="Times New Roman"/>
                <w:color w:val="000000"/>
                <w:sz w:val="16"/>
                <w:szCs w:val="16"/>
                <w:lang w:val="fr-FR"/>
              </w:rPr>
            </w:pPr>
            <w:r w:rsidRPr="00FA18A8">
              <w:rPr>
                <w:rFonts w:cs="Times New Roman"/>
                <w:sz w:val="16"/>
                <w:szCs w:val="16"/>
                <w:lang w:val="fr-FR"/>
              </w:rPr>
              <w:t>Données ventilées par sexe (et si possible par âge, richesse et handicap)</w:t>
            </w:r>
          </w:p>
        </w:tc>
        <w:tc>
          <w:tcPr>
            <w:tcW w:w="1071" w:type="dxa"/>
          </w:tcPr>
          <w:p w14:paraId="5716AD01" w14:textId="77777777" w:rsidR="00BE138A" w:rsidRPr="00FA18A8" w:rsidRDefault="00BE138A" w:rsidP="00E718CB">
            <w:pPr>
              <w:jc w:val="both"/>
              <w:rPr>
                <w:rFonts w:cs="Times New Roman"/>
                <w:sz w:val="16"/>
                <w:szCs w:val="16"/>
                <w:lang w:val="fr-FR" w:eastAsia="fr-FR"/>
              </w:rPr>
            </w:pPr>
          </w:p>
          <w:p w14:paraId="126AC27E" w14:textId="77777777" w:rsidR="00BE138A" w:rsidRPr="00FA18A8" w:rsidRDefault="00BE138A" w:rsidP="00E718CB">
            <w:pPr>
              <w:jc w:val="both"/>
              <w:rPr>
                <w:rFonts w:cs="Times New Roman"/>
                <w:sz w:val="16"/>
                <w:szCs w:val="16"/>
                <w:lang w:val="fr-FR" w:eastAsia="fr-FR"/>
              </w:rPr>
            </w:pPr>
          </w:p>
          <w:p w14:paraId="2A13236D" w14:textId="77777777" w:rsidR="00BE138A" w:rsidRPr="00FA18A8" w:rsidRDefault="00BE138A" w:rsidP="00E718CB">
            <w:pPr>
              <w:jc w:val="both"/>
              <w:rPr>
                <w:rFonts w:cs="Times New Roman"/>
                <w:sz w:val="16"/>
                <w:szCs w:val="16"/>
                <w:lang w:val="fr-FR" w:eastAsia="fr-FR"/>
              </w:rPr>
            </w:pPr>
          </w:p>
          <w:p w14:paraId="0C115C18" w14:textId="77777777" w:rsidR="00BE138A" w:rsidRPr="00FA18A8" w:rsidRDefault="00BE138A" w:rsidP="00E718CB">
            <w:pPr>
              <w:jc w:val="both"/>
              <w:rPr>
                <w:rFonts w:cs="Times New Roman"/>
                <w:sz w:val="16"/>
                <w:szCs w:val="16"/>
                <w:lang w:val="fr-FR" w:eastAsia="fr-FR"/>
              </w:rPr>
            </w:pPr>
          </w:p>
          <w:p w14:paraId="4995EAAE" w14:textId="77777777" w:rsidR="00BE138A" w:rsidRPr="00FA18A8" w:rsidRDefault="00BE138A" w:rsidP="00E718CB">
            <w:pPr>
              <w:jc w:val="both"/>
              <w:rPr>
                <w:rFonts w:cs="Times New Roman"/>
                <w:sz w:val="16"/>
                <w:szCs w:val="16"/>
                <w:lang w:val="fr-FR" w:eastAsia="fr-FR"/>
              </w:rPr>
            </w:pPr>
          </w:p>
          <w:p w14:paraId="0A5C4C91" w14:textId="1106B68D" w:rsidR="00133471" w:rsidRPr="00FA18A8" w:rsidRDefault="00133471" w:rsidP="00E718CB">
            <w:pPr>
              <w:jc w:val="both"/>
              <w:rPr>
                <w:rFonts w:eastAsia="Times New Roman" w:cs="Times New Roman"/>
                <w:color w:val="000000"/>
                <w:sz w:val="16"/>
                <w:szCs w:val="16"/>
                <w:lang w:val="fr-FR"/>
              </w:rPr>
            </w:pPr>
            <w:r w:rsidRPr="00FA18A8">
              <w:rPr>
                <w:rFonts w:cs="Times New Roman"/>
                <w:sz w:val="16"/>
                <w:szCs w:val="16"/>
                <w:lang w:val="fr-FR" w:eastAsia="fr-FR"/>
              </w:rPr>
              <w:t xml:space="preserve">340 </w:t>
            </w:r>
            <w:r w:rsidRPr="00FA18A8">
              <w:rPr>
                <w:rFonts w:cs="Times New Roman"/>
                <w:sz w:val="16"/>
                <w:szCs w:val="16"/>
                <w:lang w:val="fr-FR" w:eastAsia="fr-FR"/>
              </w:rPr>
              <w:tab/>
            </w:r>
          </w:p>
        </w:tc>
        <w:tc>
          <w:tcPr>
            <w:tcW w:w="1260" w:type="dxa"/>
            <w:shd w:val="clear" w:color="auto" w:fill="auto"/>
            <w:vAlign w:val="center"/>
            <w:hideMark/>
          </w:tcPr>
          <w:p w14:paraId="11F1FE17" w14:textId="77777777" w:rsidR="00133471" w:rsidRPr="00FA18A8" w:rsidRDefault="00133471" w:rsidP="00E718CB">
            <w:pPr>
              <w:jc w:val="both"/>
              <w:rPr>
                <w:rFonts w:eastAsia="Times New Roman" w:cs="Times New Roman"/>
                <w:color w:val="000000"/>
                <w:sz w:val="16"/>
                <w:szCs w:val="16"/>
                <w:lang w:val="fr-FR"/>
              </w:rPr>
            </w:pPr>
            <w:r w:rsidRPr="00FA18A8">
              <w:rPr>
                <w:rFonts w:cs="Times New Roman"/>
                <w:sz w:val="16"/>
                <w:szCs w:val="16"/>
                <w:lang w:val="fr-FR"/>
              </w:rPr>
              <w:t xml:space="preserve">  6 163 =100% de la population cible maîtrisant et utilisant les techniques de résilience climatique promues par le projet </w:t>
            </w:r>
          </w:p>
        </w:tc>
        <w:tc>
          <w:tcPr>
            <w:tcW w:w="3060" w:type="dxa"/>
          </w:tcPr>
          <w:p w14:paraId="0BAD80AA" w14:textId="4748066B" w:rsidR="00133471" w:rsidRPr="00FA18A8" w:rsidRDefault="00133471" w:rsidP="00E718CB">
            <w:pPr>
              <w:jc w:val="both"/>
              <w:rPr>
                <w:rFonts w:eastAsia="Times New Roman" w:cs="Times New Roman"/>
                <w:color w:val="000000"/>
                <w:sz w:val="16"/>
                <w:szCs w:val="16"/>
                <w:lang w:val="fr-FR"/>
              </w:rPr>
            </w:pPr>
            <w:r w:rsidRPr="00FA18A8">
              <w:rPr>
                <w:rFonts w:cs="Times New Roman"/>
                <w:b/>
                <w:bCs/>
                <w:sz w:val="16"/>
                <w:szCs w:val="16"/>
                <w:lang w:val="fr-FR"/>
              </w:rPr>
              <w:t>Indicateur non- SMART</w:t>
            </w:r>
            <w:r w:rsidRPr="00FA18A8">
              <w:rPr>
                <w:rFonts w:cs="Times New Roman"/>
                <w:sz w:val="16"/>
                <w:szCs w:val="16"/>
                <w:lang w:val="fr-FR"/>
              </w:rPr>
              <w:t>. La cible n’est pas spécifique. Quand pourrons-nous dire qu’un bénéficiaire maitrise les techniques ? lorsqu’il peut en citer une, ou deux ou trois sans se tromper ? lorsqu’il en met en pratique de manière adéquate une, deux ou trois ?</w:t>
            </w:r>
            <w:r w:rsidR="00BE138A" w:rsidRPr="00FA18A8">
              <w:rPr>
                <w:rFonts w:cs="Times New Roman"/>
                <w:sz w:val="16"/>
                <w:szCs w:val="16"/>
                <w:lang w:val="fr-FR"/>
              </w:rPr>
              <w:t xml:space="preserve"> De même, par rapport au réalisme,  il est très ambitieux de chercher à faire maitriser des techniques nouvelles à la totalité des bénéficiaires. </w:t>
            </w:r>
            <w:r w:rsidRPr="00FA18A8">
              <w:rPr>
                <w:rFonts w:cs="Times New Roman"/>
                <w:sz w:val="16"/>
                <w:szCs w:val="16"/>
                <w:lang w:val="fr-FR"/>
              </w:rPr>
              <w:t xml:space="preserve"> </w:t>
            </w:r>
          </w:p>
        </w:tc>
      </w:tr>
      <w:tr w:rsidR="00133471" w:rsidRPr="00FA18A8" w14:paraId="6E61762E" w14:textId="77777777" w:rsidTr="00246F1A">
        <w:trPr>
          <w:gridAfter w:val="1"/>
          <w:wAfter w:w="202" w:type="dxa"/>
          <w:trHeight w:val="3248"/>
        </w:trPr>
        <w:tc>
          <w:tcPr>
            <w:tcW w:w="1674" w:type="dxa"/>
            <w:shd w:val="clear" w:color="auto" w:fill="auto"/>
            <w:vAlign w:val="center"/>
          </w:tcPr>
          <w:p w14:paraId="66FC75B7" w14:textId="77777777" w:rsidR="00133471" w:rsidRPr="00FA18A8" w:rsidRDefault="00133471" w:rsidP="00E718CB">
            <w:pPr>
              <w:ind w:left="18"/>
              <w:jc w:val="both"/>
              <w:rPr>
                <w:rFonts w:cs="Times New Roman"/>
                <w:sz w:val="16"/>
                <w:szCs w:val="16"/>
                <w:lang w:val="fr-FR" w:eastAsia="fr-FR"/>
              </w:rPr>
            </w:pPr>
            <w:r w:rsidRPr="00FA18A8">
              <w:rPr>
                <w:rFonts w:cs="Times New Roman"/>
                <w:b/>
                <w:bCs/>
                <w:sz w:val="16"/>
                <w:szCs w:val="16"/>
                <w:lang w:val="fr-FR" w:eastAsia="fr-FR"/>
              </w:rPr>
              <w:t>Réalisation 3:</w:t>
            </w:r>
          </w:p>
          <w:p w14:paraId="7E3CD720" w14:textId="77777777" w:rsidR="00133471" w:rsidRPr="00FA18A8" w:rsidRDefault="00133471" w:rsidP="00E718CB">
            <w:pPr>
              <w:ind w:left="18"/>
              <w:jc w:val="both"/>
              <w:rPr>
                <w:rFonts w:cs="Times New Roman"/>
                <w:sz w:val="16"/>
                <w:szCs w:val="16"/>
                <w:lang w:val="fr-FR" w:eastAsia="fr-FR"/>
              </w:rPr>
            </w:pPr>
            <w:r w:rsidRPr="00FA18A8">
              <w:rPr>
                <w:rFonts w:cs="Times New Roman"/>
                <w:sz w:val="16"/>
                <w:szCs w:val="16"/>
                <w:lang w:val="fr-FR" w:eastAsia="fr-FR"/>
              </w:rPr>
              <w:t>Résultat 3</w:t>
            </w:r>
          </w:p>
          <w:p w14:paraId="7F15EB2B" w14:textId="77777777" w:rsidR="00133471" w:rsidRPr="00FA18A8" w:rsidRDefault="00133471" w:rsidP="00E718CB">
            <w:pPr>
              <w:ind w:left="18"/>
              <w:jc w:val="both"/>
              <w:rPr>
                <w:rFonts w:eastAsia="Times New Roman" w:cs="Times New Roman"/>
                <w:color w:val="000000"/>
                <w:sz w:val="16"/>
                <w:szCs w:val="16"/>
                <w:lang w:val="fr-FR"/>
              </w:rPr>
            </w:pPr>
            <w:r w:rsidRPr="00FA18A8">
              <w:rPr>
                <w:rFonts w:cs="Times New Roman"/>
                <w:sz w:val="16"/>
                <w:szCs w:val="16"/>
                <w:lang w:val="fr-FR" w:eastAsia="fr-FR"/>
              </w:rPr>
              <w:t>La résilience des communautés est améliorée par des activités génératrices de revenus plus diversifiées et un environnement propice à un meilleur accès au financement</w:t>
            </w:r>
          </w:p>
        </w:tc>
        <w:tc>
          <w:tcPr>
            <w:tcW w:w="2025" w:type="dxa"/>
            <w:vAlign w:val="center"/>
          </w:tcPr>
          <w:p w14:paraId="06EBDD44" w14:textId="77777777" w:rsidR="00133471" w:rsidRPr="00FA18A8" w:rsidRDefault="00133471" w:rsidP="00E718CB">
            <w:pPr>
              <w:jc w:val="both"/>
              <w:rPr>
                <w:rFonts w:cs="Times New Roman"/>
                <w:sz w:val="16"/>
                <w:szCs w:val="16"/>
                <w:lang w:val="fr-FR"/>
              </w:rPr>
            </w:pPr>
            <w:r w:rsidRPr="00FA18A8">
              <w:rPr>
                <w:rFonts w:cs="Times New Roman"/>
                <w:b/>
                <w:sz w:val="16"/>
                <w:szCs w:val="16"/>
                <w:lang w:val="fr-FR"/>
              </w:rPr>
              <w:t>Indicateur 7 :</w:t>
            </w:r>
            <w:r w:rsidRPr="00FA18A8">
              <w:rPr>
                <w:rFonts w:cs="Times New Roman"/>
                <w:sz w:val="16"/>
                <w:szCs w:val="16"/>
                <w:lang w:val="fr-FR"/>
              </w:rPr>
              <w:t xml:space="preserve"> Nombre de femmes engagées dans l'agriculture de subsistance formées / renforcées sur les moyens de subsistance alternatifs à l'agriculture </w:t>
            </w:r>
          </w:p>
          <w:p w14:paraId="21942AEF" w14:textId="77777777" w:rsidR="00133471" w:rsidRPr="00FA18A8" w:rsidRDefault="00133471" w:rsidP="00E718CB">
            <w:pPr>
              <w:jc w:val="both"/>
              <w:rPr>
                <w:rFonts w:eastAsia="Times New Roman" w:cs="Times New Roman"/>
                <w:color w:val="000000"/>
                <w:sz w:val="16"/>
                <w:szCs w:val="16"/>
                <w:lang w:val="fr-FR"/>
              </w:rPr>
            </w:pPr>
            <w:r w:rsidRPr="00FA18A8">
              <w:rPr>
                <w:rFonts w:cs="Times New Roman"/>
                <w:sz w:val="16"/>
                <w:szCs w:val="16"/>
                <w:lang w:val="fr-FR"/>
              </w:rPr>
              <w:t>Données spécifiques au sexe</w:t>
            </w:r>
          </w:p>
        </w:tc>
        <w:tc>
          <w:tcPr>
            <w:tcW w:w="1071" w:type="dxa"/>
          </w:tcPr>
          <w:p w14:paraId="5F18462A" w14:textId="77777777" w:rsidR="00BE138A" w:rsidRPr="00FA18A8" w:rsidRDefault="00BE138A" w:rsidP="00E718CB">
            <w:pPr>
              <w:jc w:val="both"/>
              <w:rPr>
                <w:rFonts w:cs="Times New Roman"/>
                <w:sz w:val="16"/>
                <w:szCs w:val="16"/>
                <w:lang w:val="fr-FR" w:eastAsia="fr-FR"/>
              </w:rPr>
            </w:pPr>
          </w:p>
          <w:p w14:paraId="189633E0" w14:textId="77777777" w:rsidR="00BE138A" w:rsidRPr="00FA18A8" w:rsidRDefault="00BE138A" w:rsidP="00E718CB">
            <w:pPr>
              <w:jc w:val="both"/>
              <w:rPr>
                <w:rFonts w:cs="Times New Roman"/>
                <w:sz w:val="16"/>
                <w:szCs w:val="16"/>
                <w:lang w:val="fr-FR" w:eastAsia="fr-FR"/>
              </w:rPr>
            </w:pPr>
          </w:p>
          <w:p w14:paraId="4C3FD343" w14:textId="41489558" w:rsidR="00133471" w:rsidRPr="00FA18A8" w:rsidRDefault="00133471" w:rsidP="00E718CB">
            <w:pPr>
              <w:jc w:val="both"/>
              <w:rPr>
                <w:rFonts w:cs="Times New Roman"/>
                <w:sz w:val="16"/>
                <w:szCs w:val="16"/>
                <w:lang w:val="fr-FR"/>
              </w:rPr>
            </w:pPr>
            <w:r w:rsidRPr="00FA18A8">
              <w:rPr>
                <w:rFonts w:cs="Times New Roman"/>
                <w:sz w:val="16"/>
                <w:szCs w:val="16"/>
                <w:lang w:val="fr-FR" w:eastAsia="fr-FR"/>
              </w:rPr>
              <w:t>720 femmes .</w:t>
            </w:r>
          </w:p>
        </w:tc>
        <w:tc>
          <w:tcPr>
            <w:tcW w:w="1260" w:type="dxa"/>
            <w:shd w:val="clear" w:color="auto" w:fill="auto"/>
            <w:vAlign w:val="center"/>
          </w:tcPr>
          <w:p w14:paraId="47989345" w14:textId="77777777" w:rsidR="00133471" w:rsidRPr="00FA18A8" w:rsidRDefault="00133471" w:rsidP="00E718CB">
            <w:pPr>
              <w:jc w:val="both"/>
              <w:rPr>
                <w:rFonts w:eastAsia="Times New Roman" w:cs="Times New Roman"/>
                <w:color w:val="000000"/>
                <w:sz w:val="16"/>
                <w:szCs w:val="16"/>
                <w:lang w:val="fr-FR"/>
              </w:rPr>
            </w:pPr>
            <w:r w:rsidRPr="00FA18A8">
              <w:rPr>
                <w:rFonts w:cs="Times New Roman"/>
                <w:sz w:val="16"/>
                <w:szCs w:val="16"/>
                <w:lang w:val="fr-FR"/>
              </w:rPr>
              <w:t>3281 femmes (=100% des femmes de la population cible) engagées dans l'agriculture de subsistance) formées / renforcées sur les moyens de subsistance alternatifs à l'agriculture</w:t>
            </w:r>
          </w:p>
        </w:tc>
        <w:tc>
          <w:tcPr>
            <w:tcW w:w="3060" w:type="dxa"/>
          </w:tcPr>
          <w:p w14:paraId="4356A76A" w14:textId="6E5A21A5" w:rsidR="00133471" w:rsidRPr="00FA18A8" w:rsidRDefault="00133471" w:rsidP="00E718CB">
            <w:pPr>
              <w:jc w:val="both"/>
              <w:rPr>
                <w:rFonts w:eastAsia="Times New Roman" w:cs="Times New Roman"/>
                <w:b/>
                <w:bCs/>
                <w:color w:val="000000"/>
                <w:sz w:val="16"/>
                <w:szCs w:val="16"/>
                <w:lang w:val="fr-FR"/>
              </w:rPr>
            </w:pPr>
            <w:r w:rsidRPr="00FA18A8">
              <w:rPr>
                <w:rFonts w:cs="Times New Roman"/>
                <w:b/>
                <w:bCs/>
                <w:sz w:val="16"/>
                <w:szCs w:val="16"/>
                <w:lang w:val="fr-FR"/>
              </w:rPr>
              <w:t>Indicateur SMART</w:t>
            </w:r>
            <w:r w:rsidR="00BE138A" w:rsidRPr="00FA18A8">
              <w:rPr>
                <w:rFonts w:cs="Times New Roman"/>
                <w:b/>
                <w:bCs/>
                <w:sz w:val="16"/>
                <w:szCs w:val="16"/>
                <w:lang w:val="fr-FR"/>
              </w:rPr>
              <w:t xml:space="preserve">. </w:t>
            </w:r>
            <w:r w:rsidR="00BE138A" w:rsidRPr="00FA18A8">
              <w:rPr>
                <w:rFonts w:cs="Times New Roman"/>
                <w:sz w:val="16"/>
                <w:szCs w:val="16"/>
                <w:lang w:val="fr-FR"/>
              </w:rPr>
              <w:t xml:space="preserve">Le projet peut bien former l’ensemble des bénéficiaires même si il faut être prudent car il se pourrait que certaines bénéficiaires ne soient pas disponibles ou aient des empêchements pour participer. </w:t>
            </w:r>
          </w:p>
        </w:tc>
      </w:tr>
      <w:tr w:rsidR="00133471" w:rsidRPr="00FA18A8" w14:paraId="60BB2751" w14:textId="77777777" w:rsidTr="00246F1A">
        <w:trPr>
          <w:trHeight w:val="321"/>
        </w:trPr>
        <w:tc>
          <w:tcPr>
            <w:tcW w:w="1674" w:type="dxa"/>
            <w:shd w:val="clear" w:color="auto" w:fill="auto"/>
            <w:vAlign w:val="center"/>
          </w:tcPr>
          <w:p w14:paraId="2BFFB966" w14:textId="77777777" w:rsidR="00133471" w:rsidRPr="00FA18A8" w:rsidRDefault="00133471" w:rsidP="00E718CB">
            <w:pPr>
              <w:ind w:left="18"/>
              <w:jc w:val="both"/>
              <w:rPr>
                <w:rFonts w:cs="Times New Roman"/>
                <w:b/>
                <w:bCs/>
                <w:sz w:val="16"/>
                <w:szCs w:val="16"/>
                <w:lang w:val="fr-FR" w:eastAsia="fr-FR"/>
              </w:rPr>
            </w:pPr>
          </w:p>
        </w:tc>
        <w:tc>
          <w:tcPr>
            <w:tcW w:w="2025" w:type="dxa"/>
            <w:vAlign w:val="center"/>
          </w:tcPr>
          <w:p w14:paraId="0C784D1C" w14:textId="77777777" w:rsidR="00133471" w:rsidRPr="00FA18A8" w:rsidRDefault="00133471" w:rsidP="00E718CB">
            <w:pPr>
              <w:jc w:val="both"/>
              <w:rPr>
                <w:rFonts w:cs="Times New Roman"/>
                <w:bCs/>
                <w:sz w:val="16"/>
                <w:szCs w:val="16"/>
                <w:lang w:val="fr-FR"/>
              </w:rPr>
            </w:pPr>
            <w:r w:rsidRPr="00FA18A8">
              <w:rPr>
                <w:rFonts w:eastAsia="Times New Roman" w:cs="Times New Roman"/>
                <w:b/>
                <w:bCs/>
                <w:color w:val="000000"/>
                <w:sz w:val="16"/>
                <w:szCs w:val="16"/>
                <w:lang w:val="fr-FR"/>
              </w:rPr>
              <w:t>Indicateur 8 :</w:t>
            </w:r>
            <w:r w:rsidRPr="00FA18A8">
              <w:rPr>
                <w:rFonts w:cs="Times New Roman"/>
                <w:bCs/>
                <w:sz w:val="16"/>
                <w:szCs w:val="16"/>
                <w:lang w:val="fr-FR"/>
              </w:rPr>
              <w:t xml:space="preserve"> nombre d'agriculteurs ayant accès à un financement grâce à la formation et à des activités plus diversifiées </w:t>
            </w:r>
          </w:p>
          <w:p w14:paraId="7E32D07C" w14:textId="77777777" w:rsidR="00133471" w:rsidRPr="00FA18A8" w:rsidRDefault="00133471" w:rsidP="00E718CB">
            <w:pPr>
              <w:jc w:val="both"/>
              <w:rPr>
                <w:rFonts w:cs="Times New Roman"/>
                <w:bCs/>
                <w:sz w:val="16"/>
                <w:szCs w:val="16"/>
                <w:lang w:val="fr-FR"/>
              </w:rPr>
            </w:pPr>
            <w:r w:rsidRPr="00FA18A8">
              <w:rPr>
                <w:rFonts w:cs="Times New Roman"/>
                <w:bCs/>
                <w:sz w:val="16"/>
                <w:szCs w:val="16"/>
                <w:lang w:val="fr-FR"/>
              </w:rPr>
              <w:t>Données ventilées par sexe (et si possible par âge, richesse et handicap)</w:t>
            </w:r>
          </w:p>
        </w:tc>
        <w:tc>
          <w:tcPr>
            <w:tcW w:w="1071" w:type="dxa"/>
          </w:tcPr>
          <w:p w14:paraId="7E75106A" w14:textId="77777777" w:rsidR="00133471" w:rsidRPr="00FA18A8" w:rsidRDefault="00133471" w:rsidP="00E718CB">
            <w:pPr>
              <w:jc w:val="both"/>
              <w:rPr>
                <w:rFonts w:cs="Times New Roman"/>
                <w:sz w:val="16"/>
                <w:szCs w:val="16"/>
                <w:lang w:eastAsia="fr-FR"/>
              </w:rPr>
            </w:pPr>
            <w:r w:rsidRPr="00FA18A8">
              <w:rPr>
                <w:rFonts w:cs="Times New Roman"/>
                <w:sz w:val="16"/>
                <w:szCs w:val="16"/>
                <w:lang w:eastAsia="fr-FR"/>
              </w:rPr>
              <w:t>0</w:t>
            </w:r>
          </w:p>
        </w:tc>
        <w:tc>
          <w:tcPr>
            <w:tcW w:w="1260" w:type="dxa"/>
            <w:shd w:val="clear" w:color="auto" w:fill="auto"/>
            <w:vAlign w:val="center"/>
          </w:tcPr>
          <w:p w14:paraId="6C03BDF2" w14:textId="77777777" w:rsidR="00133471" w:rsidRPr="00FA18A8" w:rsidRDefault="00133471" w:rsidP="00E718CB">
            <w:pPr>
              <w:jc w:val="both"/>
              <w:rPr>
                <w:rFonts w:cs="Times New Roman"/>
                <w:sz w:val="16"/>
                <w:szCs w:val="16"/>
                <w:lang w:val="fr-FR"/>
              </w:rPr>
            </w:pPr>
            <w:r w:rsidRPr="00FA18A8">
              <w:rPr>
                <w:rFonts w:cs="Times New Roman"/>
                <w:sz w:val="16"/>
                <w:szCs w:val="16"/>
                <w:lang w:val="fr-FR"/>
              </w:rPr>
              <w:t>Au moins 75 % des personnes formées dans le cadre du projet qui ont demandé un prêt l'ont obtenu</w:t>
            </w:r>
          </w:p>
        </w:tc>
        <w:tc>
          <w:tcPr>
            <w:tcW w:w="3262" w:type="dxa"/>
            <w:gridSpan w:val="2"/>
          </w:tcPr>
          <w:p w14:paraId="669AEE77" w14:textId="35D31B8A" w:rsidR="00133471" w:rsidRPr="00FA18A8" w:rsidRDefault="00133471" w:rsidP="00E718CB">
            <w:pPr>
              <w:jc w:val="both"/>
              <w:rPr>
                <w:rFonts w:cs="Times New Roman"/>
                <w:b/>
                <w:bCs/>
                <w:sz w:val="16"/>
                <w:szCs w:val="16"/>
                <w:lang w:val="fr-FR" w:eastAsia="fr-FR"/>
              </w:rPr>
            </w:pPr>
            <w:r w:rsidRPr="00FA18A8">
              <w:rPr>
                <w:rFonts w:cs="Times New Roman"/>
                <w:b/>
                <w:bCs/>
                <w:sz w:val="16"/>
                <w:szCs w:val="16"/>
                <w:lang w:val="fr-FR"/>
              </w:rPr>
              <w:t>Indicateur SMART</w:t>
            </w:r>
            <w:r w:rsidR="00BE138A" w:rsidRPr="00FA18A8">
              <w:rPr>
                <w:rFonts w:cs="Times New Roman"/>
                <w:b/>
                <w:bCs/>
                <w:sz w:val="16"/>
                <w:szCs w:val="16"/>
                <w:lang w:val="fr-FR"/>
              </w:rPr>
              <w:t xml:space="preserve">. </w:t>
            </w:r>
            <w:r w:rsidR="00BE138A" w:rsidRPr="00FA18A8">
              <w:rPr>
                <w:rFonts w:cs="Times New Roman"/>
                <w:sz w:val="16"/>
                <w:szCs w:val="16"/>
                <w:lang w:val="fr-FR"/>
              </w:rPr>
              <w:t>Le réalisme peut être un problème la cible est trop ambitieuse à notre avis du moment que l’obtention des prêts ne dépend pas du programme et que les banques rejettent d’habitude les demandes de prêts pas parce que les demandeurs ne sont pas formés mais plutôt parce que ils n’ont pas de garanties bancaires, ce qui n’est pas solutionné avec le programme.</w:t>
            </w:r>
            <w:r w:rsidR="00BE138A" w:rsidRPr="00FA18A8">
              <w:rPr>
                <w:rFonts w:cs="Times New Roman"/>
                <w:b/>
                <w:bCs/>
                <w:sz w:val="16"/>
                <w:szCs w:val="16"/>
                <w:lang w:val="fr-FR"/>
              </w:rPr>
              <w:t xml:space="preserve"> </w:t>
            </w:r>
          </w:p>
        </w:tc>
      </w:tr>
      <w:bookmarkEnd w:id="68"/>
    </w:tbl>
    <w:p w14:paraId="77E6B192" w14:textId="68371CDB" w:rsidR="00133471" w:rsidRPr="00FA18A8" w:rsidRDefault="00133471" w:rsidP="00493FCD">
      <w:pPr>
        <w:spacing w:after="0" w:line="240" w:lineRule="auto"/>
        <w:jc w:val="both"/>
        <w:rPr>
          <w:rFonts w:cs="Times New Roman"/>
          <w:sz w:val="20"/>
          <w:szCs w:val="20"/>
          <w:lang w:val="fr-FR"/>
        </w:rPr>
      </w:pPr>
    </w:p>
    <w:p w14:paraId="3717957A" w14:textId="77777777" w:rsidR="00FC2610" w:rsidRPr="00FA18A8" w:rsidRDefault="00ED0C8F" w:rsidP="00493FCD">
      <w:pPr>
        <w:spacing w:after="0" w:line="240" w:lineRule="auto"/>
        <w:jc w:val="both"/>
        <w:rPr>
          <w:rFonts w:cs="Times New Roman"/>
          <w:sz w:val="20"/>
          <w:szCs w:val="20"/>
          <w:lang w:val="fr-FR"/>
        </w:rPr>
      </w:pPr>
      <w:r w:rsidRPr="00FA18A8">
        <w:rPr>
          <w:rFonts w:cs="Times New Roman"/>
          <w:sz w:val="20"/>
          <w:szCs w:val="20"/>
          <w:lang w:val="fr-FR"/>
        </w:rPr>
        <w:t xml:space="preserve">Il convient également de noter que le projet a pris beaucoup de retard en ce qui concerne </w:t>
      </w:r>
      <w:r w:rsidR="00BA6AF3" w:rsidRPr="00FA18A8">
        <w:rPr>
          <w:rFonts w:cs="Times New Roman"/>
          <w:sz w:val="20"/>
          <w:szCs w:val="20"/>
          <w:lang w:val="fr-FR"/>
        </w:rPr>
        <w:t>la composante relative aux activités génératrices</w:t>
      </w:r>
      <w:r w:rsidRPr="00FA18A8">
        <w:rPr>
          <w:rFonts w:cs="Times New Roman"/>
          <w:sz w:val="20"/>
          <w:szCs w:val="20"/>
          <w:lang w:val="fr-FR"/>
        </w:rPr>
        <w:t xml:space="preserve"> de revenus et devrait déterminer ce qui est faisable ou entamer un dialogue avec le donateur concernant une extension. </w:t>
      </w:r>
      <w:r w:rsidR="00133471" w:rsidRPr="00FA18A8">
        <w:rPr>
          <w:rFonts w:cs="Times New Roman"/>
          <w:sz w:val="20"/>
          <w:szCs w:val="20"/>
          <w:lang w:val="fr-FR"/>
        </w:rPr>
        <w:t xml:space="preserve">La moitié des indicateurs </w:t>
      </w:r>
      <w:r w:rsidRPr="00FA18A8">
        <w:rPr>
          <w:rFonts w:cs="Times New Roman"/>
          <w:sz w:val="20"/>
          <w:szCs w:val="20"/>
          <w:lang w:val="fr-FR"/>
        </w:rPr>
        <w:t>est SMART, car ils sont</w:t>
      </w:r>
      <w:r w:rsidR="00FC2610" w:rsidRPr="00FA18A8">
        <w:rPr>
          <w:rFonts w:cs="Times New Roman"/>
          <w:sz w:val="20"/>
          <w:szCs w:val="20"/>
          <w:lang w:val="fr-FR"/>
        </w:rPr>
        <w:t xml:space="preserve"> </w:t>
      </w:r>
      <w:r w:rsidRPr="00FA18A8">
        <w:rPr>
          <w:rFonts w:cs="Times New Roman"/>
          <w:sz w:val="20"/>
          <w:szCs w:val="20"/>
          <w:lang w:val="fr-FR"/>
        </w:rPr>
        <w:t>objectivement vérifiables, spécifiques, et disposent de cibles clairement définies à mi-parcours et en fin de projet.</w:t>
      </w:r>
    </w:p>
    <w:p w14:paraId="7689C9CC" w14:textId="77777777" w:rsidR="00FC2610" w:rsidRPr="00FA18A8" w:rsidRDefault="00FC2610" w:rsidP="00FC2610">
      <w:pPr>
        <w:spacing w:after="0" w:line="240" w:lineRule="auto"/>
        <w:jc w:val="both"/>
        <w:rPr>
          <w:rFonts w:cs="Times New Roman"/>
          <w:b/>
          <w:bCs/>
          <w:sz w:val="16"/>
          <w:szCs w:val="16"/>
          <w:lang w:val="fr-FR"/>
        </w:rPr>
      </w:pPr>
    </w:p>
    <w:p w14:paraId="309FA16E" w14:textId="7700D8CB" w:rsidR="00FC2610" w:rsidRPr="00FA18A8" w:rsidRDefault="00FC2610" w:rsidP="00FC2610">
      <w:pPr>
        <w:spacing w:after="0" w:line="240" w:lineRule="auto"/>
        <w:jc w:val="both"/>
        <w:rPr>
          <w:rFonts w:cs="Times New Roman"/>
          <w:sz w:val="16"/>
          <w:szCs w:val="16"/>
          <w:lang w:val="fr-FR"/>
        </w:rPr>
      </w:pPr>
      <w:r w:rsidRPr="00FA18A8">
        <w:rPr>
          <w:rFonts w:cs="Times New Roman"/>
          <w:b/>
          <w:bCs/>
          <w:sz w:val="16"/>
          <w:szCs w:val="16"/>
          <w:lang w:val="fr-FR"/>
        </w:rPr>
        <w:t>Recommandation A3</w:t>
      </w:r>
      <w:r w:rsidRPr="00FA18A8">
        <w:rPr>
          <w:rFonts w:cs="Times New Roman"/>
          <w:sz w:val="16"/>
          <w:szCs w:val="16"/>
          <w:lang w:val="fr-FR"/>
        </w:rPr>
        <w:t xml:space="preserve"> : Relative à la définition des cibles différenciées par sexe pour tous les acteurs. </w:t>
      </w:r>
    </w:p>
    <w:p w14:paraId="67D40602" w14:textId="77777777" w:rsidR="00FC2610" w:rsidRPr="00FA18A8" w:rsidRDefault="00FC2610" w:rsidP="00493FCD">
      <w:pPr>
        <w:spacing w:after="0" w:line="240" w:lineRule="auto"/>
        <w:jc w:val="both"/>
        <w:rPr>
          <w:rFonts w:cs="Times New Roman"/>
          <w:sz w:val="20"/>
          <w:szCs w:val="20"/>
          <w:lang w:val="fr-FR"/>
        </w:rPr>
      </w:pPr>
    </w:p>
    <w:p w14:paraId="31D50C26" w14:textId="4BF75FBB" w:rsidR="00ED0C8F" w:rsidRPr="00FA18A8" w:rsidRDefault="00ED0C8F" w:rsidP="00493FCD">
      <w:pPr>
        <w:spacing w:after="0" w:line="240" w:lineRule="auto"/>
        <w:jc w:val="both"/>
        <w:rPr>
          <w:rFonts w:cs="Times New Roman"/>
          <w:strike/>
          <w:sz w:val="20"/>
          <w:szCs w:val="20"/>
          <w:lang w:val="fr-FR"/>
        </w:rPr>
      </w:pPr>
      <w:r w:rsidRPr="00FA18A8">
        <w:rPr>
          <w:rFonts w:cs="Times New Roman"/>
          <w:sz w:val="20"/>
          <w:szCs w:val="20"/>
          <w:lang w:val="fr-FR"/>
        </w:rPr>
        <w:t xml:space="preserve"> </w:t>
      </w:r>
    </w:p>
    <w:p w14:paraId="0E05A95E" w14:textId="65B8835D" w:rsidR="00ED0C8F" w:rsidRPr="00FA18A8" w:rsidRDefault="00ED0C8F" w:rsidP="00493FCD">
      <w:pPr>
        <w:spacing w:after="0" w:line="240" w:lineRule="auto"/>
        <w:jc w:val="both"/>
        <w:rPr>
          <w:rFonts w:cs="Times New Roman"/>
          <w:sz w:val="20"/>
          <w:szCs w:val="20"/>
          <w:lang w:val="fr-FR"/>
        </w:rPr>
      </w:pPr>
      <w:r w:rsidRPr="00FA18A8">
        <w:rPr>
          <w:rFonts w:cs="Times New Roman"/>
          <w:sz w:val="20"/>
          <w:szCs w:val="20"/>
          <w:lang w:val="fr-FR"/>
        </w:rPr>
        <w:t>Enfin, dans le contexte d'une pandémie persistante en Afrique, l'équipe devra élaborer des stratégies claires sur la manière de poursuivre et d'intensifier ses activités pour atteindre son objectif et ses buts.</w:t>
      </w:r>
      <w:r w:rsidR="00184F65" w:rsidRPr="00FA18A8">
        <w:rPr>
          <w:rFonts w:cs="Times New Roman"/>
          <w:sz w:val="20"/>
          <w:szCs w:val="20"/>
          <w:lang w:val="fr-FR"/>
        </w:rPr>
        <w:t xml:space="preserve"> </w:t>
      </w:r>
      <w:r w:rsidRPr="00FA18A8">
        <w:rPr>
          <w:rFonts w:cs="Times New Roman"/>
          <w:sz w:val="20"/>
          <w:szCs w:val="20"/>
          <w:lang w:val="fr-FR"/>
        </w:rPr>
        <w:t>Enfin, l’accent n’est pas suffisamment mis sur les pratiques d’agroforesterie qui sont reconnu</w:t>
      </w:r>
      <w:r w:rsidR="00BA6AF3" w:rsidRPr="00FA18A8">
        <w:rPr>
          <w:rFonts w:cs="Times New Roman"/>
          <w:sz w:val="20"/>
          <w:szCs w:val="20"/>
          <w:lang w:val="fr-FR"/>
        </w:rPr>
        <w:t>e</w:t>
      </w:r>
      <w:r w:rsidRPr="00FA18A8">
        <w:rPr>
          <w:rFonts w:cs="Times New Roman"/>
          <w:sz w:val="20"/>
          <w:szCs w:val="20"/>
          <w:lang w:val="fr-FR"/>
        </w:rPr>
        <w:t>s internationalement comme la réponse idéale aux changements climatiques. Dans le cas d’espèce, il faut outre les bambous, promouvoir les pratiques d’agroforesterie existantes</w:t>
      </w:r>
      <w:r w:rsidR="002462D8" w:rsidRPr="00FA18A8">
        <w:rPr>
          <w:rFonts w:cs="Times New Roman"/>
          <w:sz w:val="20"/>
          <w:szCs w:val="20"/>
          <w:lang w:val="fr-FR"/>
        </w:rPr>
        <w:t xml:space="preserve"> (identifier les espèces végétales adaptées, identifier les pratiques culturales qui conservent l’eau, réduisent l’érosion, augmentent les rendements sans pour autant réduire les rendements,…) </w:t>
      </w:r>
      <w:r w:rsidRPr="00FA18A8">
        <w:rPr>
          <w:rFonts w:cs="Times New Roman"/>
          <w:sz w:val="20"/>
          <w:szCs w:val="20"/>
          <w:lang w:val="fr-FR"/>
        </w:rPr>
        <w:t>.</w:t>
      </w:r>
    </w:p>
    <w:p w14:paraId="0A3F4448" w14:textId="77777777" w:rsidR="00ED0C8F" w:rsidRPr="00FA18A8" w:rsidRDefault="00ED0C8F" w:rsidP="00493FCD">
      <w:pPr>
        <w:spacing w:after="0" w:line="240" w:lineRule="auto"/>
        <w:jc w:val="both"/>
        <w:rPr>
          <w:rFonts w:cs="Times New Roman"/>
          <w:sz w:val="20"/>
          <w:szCs w:val="20"/>
          <w:lang w:val="fr-FR"/>
        </w:rPr>
      </w:pPr>
    </w:p>
    <w:p w14:paraId="3C069907" w14:textId="6CCCEB3A" w:rsidR="009C572D" w:rsidRPr="00FA18A8" w:rsidRDefault="009C572D" w:rsidP="00493FCD">
      <w:pPr>
        <w:tabs>
          <w:tab w:val="left" w:pos="1620"/>
        </w:tabs>
        <w:spacing w:after="0" w:line="240" w:lineRule="auto"/>
        <w:jc w:val="both"/>
        <w:rPr>
          <w:rFonts w:cs="Times New Roman"/>
          <w:sz w:val="20"/>
          <w:szCs w:val="20"/>
          <w:lang w:val="fr-FR"/>
        </w:rPr>
      </w:pPr>
    </w:p>
    <w:p w14:paraId="101817B2" w14:textId="23B21470" w:rsidR="009C572D" w:rsidRPr="00FA18A8" w:rsidRDefault="009C572D" w:rsidP="00493FCD">
      <w:pPr>
        <w:pStyle w:val="Heading2"/>
        <w:spacing w:after="0"/>
        <w:rPr>
          <w:rFonts w:ascii="Times New Roman" w:hAnsi="Times New Roman" w:cs="Times New Roman"/>
          <w:color w:val="auto"/>
          <w:sz w:val="20"/>
          <w:szCs w:val="20"/>
          <w:lang w:val="fr-FR"/>
        </w:rPr>
      </w:pPr>
      <w:bookmarkStart w:id="69" w:name="_Toc52955679"/>
      <w:bookmarkStart w:id="70" w:name="_Toc60245178"/>
      <w:r w:rsidRPr="00FA18A8">
        <w:rPr>
          <w:rFonts w:ascii="Times New Roman" w:hAnsi="Times New Roman" w:cs="Times New Roman"/>
          <w:color w:val="auto"/>
          <w:sz w:val="20"/>
          <w:szCs w:val="20"/>
          <w:lang w:val="fr-FR"/>
        </w:rPr>
        <w:t>Progrès accomplis vers la réalisation des résultats</w:t>
      </w:r>
      <w:bookmarkEnd w:id="69"/>
      <w:bookmarkEnd w:id="70"/>
      <w:r w:rsidRPr="00FA18A8">
        <w:rPr>
          <w:rFonts w:ascii="Times New Roman" w:hAnsi="Times New Roman" w:cs="Times New Roman"/>
          <w:color w:val="auto"/>
          <w:sz w:val="20"/>
          <w:szCs w:val="20"/>
          <w:lang w:val="fr-FR"/>
        </w:rPr>
        <w:t xml:space="preserve"> </w:t>
      </w:r>
    </w:p>
    <w:p w14:paraId="75F3A743" w14:textId="5371C36B" w:rsidR="00D503CC" w:rsidRPr="00FA18A8" w:rsidRDefault="00D503CC" w:rsidP="00D503CC">
      <w:pPr>
        <w:pStyle w:val="Heading3"/>
        <w:rPr>
          <w:rFonts w:ascii="Times New Roman" w:hAnsi="Times New Roman" w:cs="Times New Roman"/>
          <w:sz w:val="20"/>
          <w:szCs w:val="20"/>
          <w:lang w:val="fr-FR"/>
        </w:rPr>
      </w:pPr>
      <w:bookmarkStart w:id="71" w:name="_Toc60245179"/>
      <w:r w:rsidRPr="00FA18A8">
        <w:rPr>
          <w:rFonts w:ascii="Times New Roman" w:hAnsi="Times New Roman" w:cs="Times New Roman"/>
          <w:sz w:val="20"/>
          <w:szCs w:val="20"/>
          <w:lang w:val="fr-FR"/>
        </w:rPr>
        <w:t>Analyse des progrès vers les réalisations</w:t>
      </w:r>
      <w:bookmarkEnd w:id="71"/>
    </w:p>
    <w:p w14:paraId="63A2AC66" w14:textId="58E5762E" w:rsidR="00493FCD" w:rsidRPr="00FA18A8" w:rsidRDefault="00493FCD" w:rsidP="00493FCD">
      <w:pPr>
        <w:rPr>
          <w:rFonts w:eastAsia="Times New Roman" w:cs="Times New Roman"/>
          <w:sz w:val="20"/>
          <w:szCs w:val="20"/>
          <w:lang w:val="fr-FR"/>
        </w:rPr>
      </w:pPr>
      <w:r w:rsidRPr="00FA18A8">
        <w:rPr>
          <w:rFonts w:eastAsia="Times New Roman" w:cs="Times New Roman"/>
          <w:sz w:val="20"/>
          <w:szCs w:val="20"/>
          <w:lang w:val="fr-FR"/>
        </w:rPr>
        <w:t>Le tableau suivant donne le niveau d’atteinte des résultats par rapport à chaque indicateur de performance, au moment de l’évaluation à mi-parcours :</w:t>
      </w:r>
    </w:p>
    <w:tbl>
      <w:tblPr>
        <w:tblpPr w:leftFromText="180" w:rightFromText="180" w:vertAnchor="text" w:tblpXSpec="center" w:tblpY="1"/>
        <w:tblOverlap w:val="never"/>
        <w:tblW w:w="55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1457"/>
        <w:gridCol w:w="1026"/>
        <w:gridCol w:w="827"/>
        <w:gridCol w:w="1180"/>
        <w:gridCol w:w="1180"/>
        <w:gridCol w:w="693"/>
        <w:gridCol w:w="745"/>
        <w:gridCol w:w="2133"/>
      </w:tblGrid>
      <w:tr w:rsidR="00D470E4" w:rsidRPr="00FA18A8" w14:paraId="6C44B995" w14:textId="77777777" w:rsidTr="002172EE">
        <w:trPr>
          <w:trHeight w:val="295"/>
          <w:tblHeader/>
        </w:trPr>
        <w:tc>
          <w:tcPr>
            <w:tcW w:w="900" w:type="dxa"/>
            <w:shd w:val="clear" w:color="auto" w:fill="D9D9D9" w:themeFill="background1" w:themeFillShade="D9"/>
          </w:tcPr>
          <w:p w14:paraId="0FBEF039" w14:textId="77777777" w:rsidR="00D470E4" w:rsidRPr="00FA18A8" w:rsidRDefault="00D470E4" w:rsidP="00493FCD">
            <w:pPr>
              <w:spacing w:after="0" w:line="240" w:lineRule="auto"/>
              <w:rPr>
                <w:rFonts w:cs="Times New Roman"/>
                <w:b/>
                <w:sz w:val="14"/>
                <w:szCs w:val="14"/>
                <w:lang w:val="fr-FR"/>
              </w:rPr>
            </w:pPr>
            <w:bookmarkStart w:id="72" w:name="_Hlk53732736"/>
            <w:r w:rsidRPr="00FA18A8">
              <w:rPr>
                <w:rFonts w:cs="Times New Roman"/>
                <w:b/>
                <w:sz w:val="14"/>
                <w:szCs w:val="14"/>
                <w:lang w:val="fr-FR"/>
              </w:rPr>
              <w:lastRenderedPageBreak/>
              <w:t xml:space="preserve">Stratégie de projet </w:t>
            </w:r>
          </w:p>
          <w:p w14:paraId="2B1263B2" w14:textId="77777777" w:rsidR="00D470E4" w:rsidRPr="00FA18A8" w:rsidRDefault="00D470E4" w:rsidP="00493FCD">
            <w:pPr>
              <w:spacing w:after="0" w:line="240" w:lineRule="auto"/>
              <w:rPr>
                <w:rFonts w:cs="Times New Roman"/>
                <w:sz w:val="14"/>
                <w:szCs w:val="14"/>
                <w:lang w:val="fr-FR"/>
              </w:rPr>
            </w:pPr>
          </w:p>
          <w:p w14:paraId="7B8764D9" w14:textId="77777777" w:rsidR="00D470E4" w:rsidRPr="00FA18A8" w:rsidRDefault="00D470E4" w:rsidP="00493FCD">
            <w:pPr>
              <w:spacing w:after="0" w:line="240" w:lineRule="auto"/>
              <w:rPr>
                <w:rFonts w:cs="Times New Roman"/>
                <w:sz w:val="14"/>
                <w:szCs w:val="14"/>
                <w:lang w:val="fr-FR"/>
              </w:rPr>
            </w:pPr>
          </w:p>
        </w:tc>
        <w:tc>
          <w:tcPr>
            <w:tcW w:w="2141" w:type="dxa"/>
            <w:shd w:val="clear" w:color="auto" w:fill="D9D9D9" w:themeFill="background1" w:themeFillShade="D9"/>
          </w:tcPr>
          <w:p w14:paraId="1434DA16" w14:textId="77777777" w:rsidR="00D470E4" w:rsidRPr="00FA18A8" w:rsidRDefault="00D470E4" w:rsidP="00493FCD">
            <w:pPr>
              <w:spacing w:after="0" w:line="240" w:lineRule="auto"/>
              <w:rPr>
                <w:rFonts w:cs="Times New Roman"/>
                <w:b/>
                <w:sz w:val="14"/>
                <w:szCs w:val="14"/>
                <w:lang w:val="fr-FR"/>
              </w:rPr>
            </w:pPr>
            <w:r w:rsidRPr="00FA18A8">
              <w:rPr>
                <w:rFonts w:cs="Times New Roman"/>
                <w:b/>
                <w:sz w:val="14"/>
                <w:szCs w:val="14"/>
                <w:lang w:val="fr-FR"/>
              </w:rPr>
              <w:t>Indicateur</w:t>
            </w:r>
            <w:r w:rsidRPr="00FA18A8">
              <w:rPr>
                <w:rFonts w:cs="Times New Roman"/>
                <w:b/>
                <w:sz w:val="14"/>
                <w:szCs w:val="14"/>
                <w:vertAlign w:val="superscript"/>
                <w:lang w:val="fr-FR"/>
              </w:rPr>
              <w:footnoteReference w:id="10"/>
            </w:r>
          </w:p>
        </w:tc>
        <w:tc>
          <w:tcPr>
            <w:tcW w:w="1469" w:type="dxa"/>
            <w:shd w:val="clear" w:color="auto" w:fill="D9D9D9" w:themeFill="background1" w:themeFillShade="D9"/>
          </w:tcPr>
          <w:p w14:paraId="4A9F3E35" w14:textId="77777777" w:rsidR="00D470E4" w:rsidRPr="00FA18A8" w:rsidRDefault="00D470E4" w:rsidP="00493FCD">
            <w:pPr>
              <w:spacing w:after="0" w:line="240" w:lineRule="auto"/>
              <w:rPr>
                <w:rFonts w:cs="Times New Roman"/>
                <w:b/>
                <w:sz w:val="14"/>
                <w:szCs w:val="14"/>
                <w:lang w:val="fr-FR"/>
              </w:rPr>
            </w:pPr>
            <w:r w:rsidRPr="00FA18A8">
              <w:rPr>
                <w:rFonts w:cs="Times New Roman"/>
                <w:b/>
                <w:sz w:val="14"/>
                <w:szCs w:val="14"/>
                <w:lang w:val="fr-FR"/>
              </w:rPr>
              <w:t>Niveau de référence</w:t>
            </w:r>
            <w:r w:rsidRPr="00FA18A8">
              <w:rPr>
                <w:rFonts w:cs="Times New Roman"/>
                <w:b/>
                <w:sz w:val="14"/>
                <w:szCs w:val="14"/>
                <w:vertAlign w:val="superscript"/>
                <w:lang w:val="fr-FR"/>
              </w:rPr>
              <w:footnoteReference w:id="11"/>
            </w:r>
          </w:p>
        </w:tc>
        <w:tc>
          <w:tcPr>
            <w:tcW w:w="1159" w:type="dxa"/>
            <w:shd w:val="clear" w:color="auto" w:fill="D9D9D9" w:themeFill="background1" w:themeFillShade="D9"/>
          </w:tcPr>
          <w:p w14:paraId="5A224447" w14:textId="77777777" w:rsidR="00D470E4" w:rsidRPr="00FA18A8" w:rsidRDefault="00D470E4" w:rsidP="00493FCD">
            <w:pPr>
              <w:spacing w:after="0" w:line="240" w:lineRule="auto"/>
              <w:rPr>
                <w:rFonts w:cs="Times New Roman"/>
                <w:b/>
                <w:sz w:val="14"/>
                <w:szCs w:val="14"/>
                <w:lang w:val="fr-FR"/>
              </w:rPr>
            </w:pPr>
            <w:r w:rsidRPr="00FA18A8">
              <w:rPr>
                <w:rFonts w:cs="Times New Roman"/>
                <w:b/>
                <w:sz w:val="14"/>
                <w:szCs w:val="14"/>
                <w:lang w:val="fr-FR"/>
              </w:rPr>
              <w:t>Niveau lors du premier PIR (auto-déclaré)</w:t>
            </w:r>
          </w:p>
        </w:tc>
        <w:tc>
          <w:tcPr>
            <w:tcW w:w="1710" w:type="dxa"/>
            <w:shd w:val="clear" w:color="auto" w:fill="D9D9D9" w:themeFill="background1" w:themeFillShade="D9"/>
          </w:tcPr>
          <w:p w14:paraId="6FA24D81" w14:textId="77777777" w:rsidR="00D470E4" w:rsidRPr="00FA18A8" w:rsidRDefault="00D470E4" w:rsidP="00493FCD">
            <w:pPr>
              <w:spacing w:after="0" w:line="240" w:lineRule="auto"/>
              <w:rPr>
                <w:rFonts w:cs="Times New Roman"/>
                <w:b/>
                <w:sz w:val="14"/>
                <w:szCs w:val="14"/>
                <w:lang w:val="fr-FR"/>
              </w:rPr>
            </w:pPr>
            <w:r w:rsidRPr="00FA18A8">
              <w:rPr>
                <w:rFonts w:cs="Times New Roman"/>
                <w:b/>
                <w:sz w:val="14"/>
                <w:szCs w:val="14"/>
                <w:lang w:val="fr-FR"/>
              </w:rPr>
              <w:t>Cible à mi-parcours</w:t>
            </w:r>
            <w:r w:rsidRPr="00FA18A8">
              <w:rPr>
                <w:rFonts w:cs="Times New Roman"/>
                <w:b/>
                <w:sz w:val="14"/>
                <w:szCs w:val="14"/>
                <w:vertAlign w:val="superscript"/>
                <w:lang w:val="fr-FR"/>
              </w:rPr>
              <w:footnoteReference w:id="12"/>
            </w:r>
          </w:p>
        </w:tc>
        <w:tc>
          <w:tcPr>
            <w:tcW w:w="1710" w:type="dxa"/>
            <w:shd w:val="clear" w:color="auto" w:fill="D9D9D9" w:themeFill="background1" w:themeFillShade="D9"/>
          </w:tcPr>
          <w:p w14:paraId="4084356A" w14:textId="77777777" w:rsidR="00D470E4" w:rsidRPr="00FA18A8" w:rsidRDefault="00D470E4" w:rsidP="00493FCD">
            <w:pPr>
              <w:spacing w:after="0" w:line="240" w:lineRule="auto"/>
              <w:rPr>
                <w:rFonts w:cs="Times New Roman"/>
                <w:b/>
                <w:sz w:val="14"/>
                <w:szCs w:val="14"/>
                <w:lang w:val="fr-FR"/>
              </w:rPr>
            </w:pPr>
            <w:r w:rsidRPr="00FA18A8">
              <w:rPr>
                <w:rFonts w:cs="Times New Roman"/>
                <w:b/>
                <w:sz w:val="14"/>
                <w:szCs w:val="14"/>
                <w:lang w:val="fr-FR"/>
              </w:rPr>
              <w:t xml:space="preserve">Cible à la fin du projet </w:t>
            </w:r>
          </w:p>
        </w:tc>
        <w:tc>
          <w:tcPr>
            <w:tcW w:w="950" w:type="dxa"/>
            <w:tcBorders>
              <w:bottom w:val="single" w:sz="4" w:space="0" w:color="auto"/>
            </w:tcBorders>
            <w:shd w:val="clear" w:color="auto" w:fill="D9D9D9" w:themeFill="background1" w:themeFillShade="D9"/>
          </w:tcPr>
          <w:p w14:paraId="2B01FE8C" w14:textId="77777777" w:rsidR="00D470E4" w:rsidRPr="00FA18A8" w:rsidRDefault="00D470E4" w:rsidP="00493FCD">
            <w:pPr>
              <w:spacing w:after="0" w:line="240" w:lineRule="auto"/>
              <w:rPr>
                <w:rFonts w:cs="Times New Roman"/>
                <w:b/>
                <w:sz w:val="14"/>
                <w:szCs w:val="14"/>
                <w:lang w:val="fr-FR"/>
              </w:rPr>
            </w:pPr>
            <w:r w:rsidRPr="00FA18A8">
              <w:rPr>
                <w:rFonts w:cs="Times New Roman"/>
                <w:b/>
                <w:sz w:val="14"/>
                <w:szCs w:val="14"/>
                <w:lang w:val="fr-FR"/>
              </w:rPr>
              <w:t>Niveau et évaluation à mi-parcours</w:t>
            </w:r>
            <w:r w:rsidRPr="00FA18A8">
              <w:rPr>
                <w:rFonts w:cs="Times New Roman"/>
                <w:b/>
                <w:sz w:val="14"/>
                <w:szCs w:val="14"/>
                <w:vertAlign w:val="superscript"/>
                <w:lang w:val="fr-FR"/>
              </w:rPr>
              <w:footnoteReference w:id="13"/>
            </w:r>
          </w:p>
        </w:tc>
        <w:tc>
          <w:tcPr>
            <w:tcW w:w="1030" w:type="dxa"/>
            <w:shd w:val="clear" w:color="auto" w:fill="D9D9D9" w:themeFill="background1" w:themeFillShade="D9"/>
          </w:tcPr>
          <w:p w14:paraId="068F0EF0" w14:textId="77777777" w:rsidR="00D470E4" w:rsidRPr="00FA18A8" w:rsidRDefault="00D470E4" w:rsidP="00493FCD">
            <w:pPr>
              <w:spacing w:after="0" w:line="240" w:lineRule="auto"/>
              <w:rPr>
                <w:rFonts w:cs="Times New Roman"/>
                <w:b/>
                <w:sz w:val="14"/>
                <w:szCs w:val="14"/>
                <w:lang w:val="fr-FR"/>
              </w:rPr>
            </w:pPr>
            <w:r w:rsidRPr="00FA18A8">
              <w:rPr>
                <w:rFonts w:cs="Times New Roman"/>
                <w:b/>
                <w:sz w:val="14"/>
                <w:szCs w:val="14"/>
                <w:lang w:val="fr-FR"/>
              </w:rPr>
              <w:t>Évaluation obtenue</w:t>
            </w:r>
            <w:r w:rsidRPr="00FA18A8">
              <w:rPr>
                <w:rFonts w:cs="Times New Roman"/>
                <w:b/>
                <w:sz w:val="14"/>
                <w:szCs w:val="14"/>
                <w:vertAlign w:val="superscript"/>
                <w:lang w:val="fr-FR"/>
              </w:rPr>
              <w:footnoteReference w:id="14"/>
            </w:r>
          </w:p>
        </w:tc>
        <w:tc>
          <w:tcPr>
            <w:tcW w:w="3197" w:type="dxa"/>
            <w:shd w:val="clear" w:color="auto" w:fill="D9D9D9" w:themeFill="background1" w:themeFillShade="D9"/>
          </w:tcPr>
          <w:p w14:paraId="393CCB01" w14:textId="77777777" w:rsidR="00D470E4" w:rsidRPr="00FA18A8" w:rsidRDefault="00D470E4" w:rsidP="00493FCD">
            <w:pPr>
              <w:spacing w:after="0" w:line="240" w:lineRule="auto"/>
              <w:rPr>
                <w:rFonts w:cs="Times New Roman"/>
                <w:b/>
                <w:sz w:val="14"/>
                <w:szCs w:val="14"/>
                <w:lang w:val="fr-FR"/>
              </w:rPr>
            </w:pPr>
            <w:r w:rsidRPr="00FA18A8">
              <w:rPr>
                <w:rFonts w:cs="Times New Roman"/>
                <w:b/>
                <w:sz w:val="14"/>
                <w:szCs w:val="14"/>
                <w:lang w:val="fr-FR"/>
              </w:rPr>
              <w:t xml:space="preserve">Justification de l’évaluation </w:t>
            </w:r>
          </w:p>
        </w:tc>
      </w:tr>
      <w:tr w:rsidR="00D470E4" w:rsidRPr="00FA18A8" w14:paraId="48F85265" w14:textId="77777777" w:rsidTr="002172EE">
        <w:trPr>
          <w:trHeight w:val="221"/>
        </w:trPr>
        <w:tc>
          <w:tcPr>
            <w:tcW w:w="900" w:type="dxa"/>
            <w:vMerge w:val="restart"/>
            <w:shd w:val="clear" w:color="auto" w:fill="auto"/>
          </w:tcPr>
          <w:p w14:paraId="23906944" w14:textId="77777777" w:rsidR="00D470E4" w:rsidRPr="00FA18A8" w:rsidRDefault="00D470E4" w:rsidP="00493FCD">
            <w:pPr>
              <w:autoSpaceDE w:val="0"/>
              <w:autoSpaceDN w:val="0"/>
              <w:adjustRightInd w:val="0"/>
              <w:spacing w:after="0" w:line="240" w:lineRule="auto"/>
              <w:rPr>
                <w:rFonts w:cs="Times New Roman"/>
                <w:sz w:val="14"/>
                <w:szCs w:val="14"/>
                <w:lang w:val="fr-FR"/>
              </w:rPr>
            </w:pPr>
          </w:p>
          <w:p w14:paraId="76230AF9" w14:textId="77777777" w:rsidR="00D470E4" w:rsidRPr="00FA18A8" w:rsidRDefault="00D470E4" w:rsidP="00493FCD">
            <w:pPr>
              <w:autoSpaceDE w:val="0"/>
              <w:autoSpaceDN w:val="0"/>
              <w:adjustRightInd w:val="0"/>
              <w:spacing w:after="0" w:line="240" w:lineRule="auto"/>
              <w:rPr>
                <w:rFonts w:cs="Times New Roman"/>
                <w:sz w:val="14"/>
                <w:szCs w:val="14"/>
                <w:lang w:val="fr-FR"/>
              </w:rPr>
            </w:pPr>
          </w:p>
          <w:p w14:paraId="3968F848" w14:textId="77777777" w:rsidR="00D470E4" w:rsidRPr="00FA18A8" w:rsidRDefault="00D470E4" w:rsidP="00493FCD">
            <w:pPr>
              <w:autoSpaceDE w:val="0"/>
              <w:autoSpaceDN w:val="0"/>
              <w:adjustRightInd w:val="0"/>
              <w:spacing w:after="0" w:line="240" w:lineRule="auto"/>
              <w:rPr>
                <w:rFonts w:cs="Times New Roman"/>
                <w:sz w:val="14"/>
                <w:szCs w:val="14"/>
                <w:lang w:val="fr-FR"/>
              </w:rPr>
            </w:pPr>
          </w:p>
          <w:p w14:paraId="0B09A585" w14:textId="77777777" w:rsidR="00D470E4" w:rsidRPr="00FA18A8" w:rsidRDefault="00D470E4" w:rsidP="00493FCD">
            <w:pPr>
              <w:autoSpaceDE w:val="0"/>
              <w:autoSpaceDN w:val="0"/>
              <w:adjustRightInd w:val="0"/>
              <w:spacing w:after="0" w:line="240" w:lineRule="auto"/>
              <w:rPr>
                <w:rFonts w:cs="Times New Roman"/>
                <w:sz w:val="14"/>
                <w:szCs w:val="14"/>
                <w:lang w:val="fr-FR"/>
              </w:rPr>
            </w:pPr>
          </w:p>
          <w:p w14:paraId="0C1F9E1C" w14:textId="77777777" w:rsidR="00D470E4" w:rsidRPr="00FA18A8" w:rsidRDefault="00D470E4" w:rsidP="00493FCD">
            <w:pPr>
              <w:autoSpaceDE w:val="0"/>
              <w:autoSpaceDN w:val="0"/>
              <w:adjustRightInd w:val="0"/>
              <w:spacing w:after="0" w:line="240" w:lineRule="auto"/>
              <w:rPr>
                <w:rFonts w:cs="Times New Roman"/>
                <w:sz w:val="14"/>
                <w:szCs w:val="14"/>
                <w:lang w:val="fr-FR"/>
              </w:rPr>
            </w:pPr>
          </w:p>
          <w:p w14:paraId="340153E4" w14:textId="77777777" w:rsidR="00D470E4" w:rsidRPr="00FA18A8" w:rsidRDefault="00D470E4" w:rsidP="00493FCD">
            <w:pPr>
              <w:autoSpaceDE w:val="0"/>
              <w:autoSpaceDN w:val="0"/>
              <w:adjustRightInd w:val="0"/>
              <w:spacing w:after="0" w:line="240" w:lineRule="auto"/>
              <w:rPr>
                <w:rFonts w:cs="Times New Roman"/>
                <w:sz w:val="14"/>
                <w:szCs w:val="14"/>
                <w:lang w:val="fr-FR"/>
              </w:rPr>
            </w:pPr>
          </w:p>
          <w:p w14:paraId="31FC22C0" w14:textId="77777777" w:rsidR="00D470E4" w:rsidRPr="00FA18A8" w:rsidRDefault="00D470E4" w:rsidP="00493FCD">
            <w:pPr>
              <w:autoSpaceDE w:val="0"/>
              <w:autoSpaceDN w:val="0"/>
              <w:adjustRightInd w:val="0"/>
              <w:spacing w:after="0" w:line="240" w:lineRule="auto"/>
              <w:rPr>
                <w:rFonts w:cs="Times New Roman"/>
                <w:sz w:val="14"/>
                <w:szCs w:val="14"/>
                <w:lang w:val="fr-FR"/>
              </w:rPr>
            </w:pPr>
          </w:p>
          <w:p w14:paraId="30CE002F" w14:textId="77777777" w:rsidR="00D470E4" w:rsidRPr="00FA18A8" w:rsidRDefault="00D470E4" w:rsidP="00493FCD">
            <w:pPr>
              <w:autoSpaceDE w:val="0"/>
              <w:autoSpaceDN w:val="0"/>
              <w:adjustRightInd w:val="0"/>
              <w:spacing w:after="0" w:line="240" w:lineRule="auto"/>
              <w:rPr>
                <w:rFonts w:cs="Times New Roman"/>
                <w:sz w:val="14"/>
                <w:szCs w:val="14"/>
                <w:lang w:val="fr-FR"/>
              </w:rPr>
            </w:pPr>
          </w:p>
          <w:p w14:paraId="69E9DC25" w14:textId="77777777" w:rsidR="00D470E4" w:rsidRPr="00FA18A8" w:rsidRDefault="00D470E4" w:rsidP="00493FCD">
            <w:pPr>
              <w:autoSpaceDE w:val="0"/>
              <w:autoSpaceDN w:val="0"/>
              <w:adjustRightInd w:val="0"/>
              <w:spacing w:after="0" w:line="240" w:lineRule="auto"/>
              <w:rPr>
                <w:rFonts w:cs="Times New Roman"/>
                <w:sz w:val="14"/>
                <w:szCs w:val="14"/>
                <w:lang w:val="fr-FR"/>
              </w:rPr>
            </w:pPr>
          </w:p>
          <w:p w14:paraId="4BAF65CF" w14:textId="77777777" w:rsidR="00D470E4" w:rsidRPr="00FA18A8" w:rsidRDefault="00D470E4" w:rsidP="00493FCD">
            <w:pPr>
              <w:autoSpaceDE w:val="0"/>
              <w:autoSpaceDN w:val="0"/>
              <w:adjustRightInd w:val="0"/>
              <w:spacing w:after="0" w:line="240" w:lineRule="auto"/>
              <w:rPr>
                <w:rFonts w:cs="Times New Roman"/>
                <w:sz w:val="14"/>
                <w:szCs w:val="14"/>
                <w:lang w:val="fr-FR"/>
              </w:rPr>
            </w:pPr>
          </w:p>
          <w:p w14:paraId="22E1A565" w14:textId="77777777" w:rsidR="00D470E4" w:rsidRPr="00FA18A8" w:rsidRDefault="00D470E4" w:rsidP="00493FCD">
            <w:pPr>
              <w:autoSpaceDE w:val="0"/>
              <w:autoSpaceDN w:val="0"/>
              <w:adjustRightInd w:val="0"/>
              <w:spacing w:after="0" w:line="240" w:lineRule="auto"/>
              <w:rPr>
                <w:rFonts w:cs="Times New Roman"/>
                <w:sz w:val="14"/>
                <w:szCs w:val="14"/>
                <w:lang w:val="fr-FR"/>
              </w:rPr>
            </w:pPr>
          </w:p>
          <w:p w14:paraId="4592DC72" w14:textId="77777777" w:rsidR="00D470E4" w:rsidRPr="00FA18A8" w:rsidRDefault="00D470E4" w:rsidP="00493FCD">
            <w:pPr>
              <w:autoSpaceDE w:val="0"/>
              <w:autoSpaceDN w:val="0"/>
              <w:adjustRightInd w:val="0"/>
              <w:spacing w:after="0" w:line="240" w:lineRule="auto"/>
              <w:rPr>
                <w:rFonts w:cs="Times New Roman"/>
                <w:sz w:val="14"/>
                <w:szCs w:val="14"/>
                <w:lang w:val="fr-FR"/>
              </w:rPr>
            </w:pPr>
            <w:r w:rsidRPr="00FA18A8">
              <w:rPr>
                <w:rFonts w:cs="Times New Roman"/>
                <w:sz w:val="14"/>
                <w:szCs w:val="14"/>
                <w:lang w:val="fr-FR"/>
              </w:rPr>
              <w:t xml:space="preserve">Objectif : </w:t>
            </w:r>
            <w:r w:rsidRPr="00FA18A8">
              <w:rPr>
                <w:rFonts w:eastAsia="Calibri" w:cs="Times New Roman"/>
                <w:sz w:val="14"/>
                <w:szCs w:val="14"/>
                <w:lang w:val="fr-FR"/>
              </w:rPr>
              <w:t>Soutenir la résilience de</w:t>
            </w:r>
            <w:r w:rsidRPr="00FA18A8">
              <w:rPr>
                <w:rFonts w:cs="Times New Roman"/>
                <w:sz w:val="14"/>
                <w:szCs w:val="14"/>
                <w:lang w:val="fr-FR"/>
              </w:rPr>
              <w:t xml:space="preserve"> l'agriculture et des moyens de subsistance et intégrer les considérations relatives aux risques climatiques dans les processus de planification nationaux et décentralisés afin que les communautés locales soient moins vulnérables aux changements climatiques</w:t>
            </w:r>
          </w:p>
        </w:tc>
        <w:tc>
          <w:tcPr>
            <w:tcW w:w="2141" w:type="dxa"/>
            <w:shd w:val="clear" w:color="auto" w:fill="auto"/>
          </w:tcPr>
          <w:p w14:paraId="2E1FE991" w14:textId="77777777" w:rsidR="00D470E4" w:rsidRPr="00FA18A8" w:rsidRDefault="00D470E4" w:rsidP="00493FCD">
            <w:pPr>
              <w:spacing w:after="0" w:line="240" w:lineRule="auto"/>
              <w:rPr>
                <w:rFonts w:cs="Times New Roman"/>
                <w:sz w:val="14"/>
                <w:szCs w:val="14"/>
                <w:lang w:val="fr-FR"/>
              </w:rPr>
            </w:pPr>
            <w:r w:rsidRPr="00FA18A8">
              <w:rPr>
                <w:rFonts w:cs="Times New Roman"/>
                <w:b/>
                <w:bCs/>
                <w:sz w:val="14"/>
                <w:szCs w:val="14"/>
                <w:lang w:val="fr-FR"/>
              </w:rPr>
              <w:t xml:space="preserve">Indicateur 1 :  </w:t>
            </w:r>
            <w:r w:rsidRPr="00FA18A8">
              <w:rPr>
                <w:rFonts w:cs="Times New Roman"/>
                <w:sz w:val="14"/>
                <w:szCs w:val="14"/>
                <w:lang w:val="fr-FR"/>
              </w:rPr>
              <w:t>Les évaluations de la vulnérabilité montrent une diminution de la vulnérabilité dans les 9 villages selon la méthodologie utilisée dans la phase de préparation de l'évaluation de la vulnérabilité</w:t>
            </w:r>
          </w:p>
        </w:tc>
        <w:tc>
          <w:tcPr>
            <w:tcW w:w="1469" w:type="dxa"/>
            <w:shd w:val="clear" w:color="auto" w:fill="auto"/>
          </w:tcPr>
          <w:p w14:paraId="19502596" w14:textId="77777777" w:rsidR="00D470E4" w:rsidRPr="00FA18A8" w:rsidRDefault="00D470E4" w:rsidP="00493FCD">
            <w:pPr>
              <w:spacing w:before="100" w:beforeAutospacing="1" w:after="0" w:line="240" w:lineRule="auto"/>
              <w:ind w:right="100"/>
              <w:jc w:val="both"/>
              <w:rPr>
                <w:rFonts w:cs="Times New Roman"/>
                <w:sz w:val="14"/>
                <w:szCs w:val="14"/>
                <w:lang w:val="fr-FR"/>
              </w:rPr>
            </w:pPr>
            <w:r w:rsidRPr="00FA18A8">
              <w:rPr>
                <w:rFonts w:cs="Times New Roman"/>
                <w:sz w:val="14"/>
                <w:szCs w:val="14"/>
                <w:lang w:val="fr-FR"/>
              </w:rPr>
              <w:t>Évaluation de la vulnérabilité en phase de préparation</w:t>
            </w:r>
          </w:p>
          <w:p w14:paraId="32BEB107" w14:textId="77777777" w:rsidR="00D470E4" w:rsidRPr="00FA18A8" w:rsidRDefault="00D470E4" w:rsidP="00493FCD">
            <w:pPr>
              <w:spacing w:before="100" w:beforeAutospacing="1" w:after="0" w:line="240" w:lineRule="auto"/>
              <w:ind w:right="100"/>
              <w:jc w:val="both"/>
              <w:rPr>
                <w:rFonts w:cs="Times New Roman"/>
                <w:sz w:val="14"/>
                <w:szCs w:val="14"/>
                <w:lang w:val="fr-FR"/>
              </w:rPr>
            </w:pPr>
            <w:r w:rsidRPr="00FA18A8">
              <w:rPr>
                <w:rFonts w:cs="Times New Roman"/>
                <w:sz w:val="14"/>
                <w:szCs w:val="14"/>
                <w:lang w:val="fr-FR"/>
              </w:rPr>
              <w:t> </w:t>
            </w:r>
          </w:p>
          <w:p w14:paraId="589A2299" w14:textId="77777777" w:rsidR="00D470E4" w:rsidRPr="00FA18A8" w:rsidRDefault="00D470E4" w:rsidP="00493FCD">
            <w:pPr>
              <w:autoSpaceDE w:val="0"/>
              <w:autoSpaceDN w:val="0"/>
              <w:adjustRightInd w:val="0"/>
              <w:spacing w:after="0" w:line="240" w:lineRule="auto"/>
              <w:rPr>
                <w:rFonts w:cs="Times New Roman"/>
                <w:sz w:val="14"/>
                <w:szCs w:val="14"/>
                <w:lang w:val="fr-FR"/>
              </w:rPr>
            </w:pPr>
          </w:p>
        </w:tc>
        <w:tc>
          <w:tcPr>
            <w:tcW w:w="1159" w:type="dxa"/>
            <w:shd w:val="clear" w:color="auto" w:fill="auto"/>
          </w:tcPr>
          <w:p w14:paraId="2C2E253E" w14:textId="77777777" w:rsidR="00D470E4" w:rsidRPr="00FA18A8" w:rsidRDefault="00D470E4" w:rsidP="00493FCD">
            <w:pPr>
              <w:autoSpaceDE w:val="0"/>
              <w:autoSpaceDN w:val="0"/>
              <w:adjustRightInd w:val="0"/>
              <w:spacing w:after="0" w:line="240" w:lineRule="auto"/>
              <w:rPr>
                <w:rFonts w:cs="Times New Roman"/>
                <w:sz w:val="14"/>
                <w:szCs w:val="14"/>
                <w:lang w:val="fr-FR"/>
              </w:rPr>
            </w:pPr>
            <w:r w:rsidRPr="00FA18A8">
              <w:rPr>
                <w:rFonts w:cs="Times New Roman"/>
                <w:sz w:val="14"/>
                <w:szCs w:val="14"/>
                <w:lang w:val="fr-FR"/>
              </w:rPr>
              <w:t>Pas encore fait</w:t>
            </w:r>
          </w:p>
        </w:tc>
        <w:tc>
          <w:tcPr>
            <w:tcW w:w="1710" w:type="dxa"/>
            <w:shd w:val="clear" w:color="auto" w:fill="auto"/>
          </w:tcPr>
          <w:p w14:paraId="01579751" w14:textId="77777777" w:rsidR="00D470E4" w:rsidRPr="00FA18A8" w:rsidRDefault="00D470E4" w:rsidP="00493FCD">
            <w:pPr>
              <w:spacing w:after="0" w:line="240" w:lineRule="auto"/>
              <w:rPr>
                <w:rFonts w:cs="Times New Roman"/>
                <w:sz w:val="14"/>
                <w:szCs w:val="14"/>
                <w:lang w:val="fr-FR"/>
              </w:rPr>
            </w:pPr>
            <w:r w:rsidRPr="00FA18A8">
              <w:rPr>
                <w:rFonts w:cs="Times New Roman"/>
                <w:sz w:val="14"/>
                <w:szCs w:val="14"/>
                <w:lang w:val="fr-FR"/>
              </w:rPr>
              <w:t>A mi-parcours, la réalisation d’une étude sur la vulnérabilité des populations ciblées face au changement climatique, pour permettre de faire une comparaison avec la situation au démarrage du projet.</w:t>
            </w:r>
          </w:p>
        </w:tc>
        <w:tc>
          <w:tcPr>
            <w:tcW w:w="1710" w:type="dxa"/>
          </w:tcPr>
          <w:p w14:paraId="18549F19" w14:textId="77777777" w:rsidR="00D470E4" w:rsidRPr="00FA18A8" w:rsidRDefault="00D470E4" w:rsidP="00493FCD">
            <w:pPr>
              <w:spacing w:before="100" w:beforeAutospacing="1" w:after="0" w:line="240" w:lineRule="auto"/>
              <w:jc w:val="both"/>
              <w:rPr>
                <w:rFonts w:cs="Times New Roman"/>
                <w:sz w:val="14"/>
                <w:szCs w:val="14"/>
                <w:lang w:val="fr-FR"/>
              </w:rPr>
            </w:pPr>
            <w:r w:rsidRPr="00FA18A8">
              <w:rPr>
                <w:rFonts w:cs="Times New Roman"/>
                <w:sz w:val="14"/>
                <w:szCs w:val="14"/>
                <w:lang w:val="fr-FR"/>
              </w:rPr>
              <w:t xml:space="preserve">La vulnérabilité moyenne est réduite de 30% dans tous les villages PANA-1 et de 50% dans les villages non PANA-1 </w:t>
            </w:r>
          </w:p>
          <w:p w14:paraId="01683D0E" w14:textId="77777777" w:rsidR="00D470E4" w:rsidRPr="00FA18A8" w:rsidRDefault="00D470E4" w:rsidP="00493FCD">
            <w:pPr>
              <w:autoSpaceDE w:val="0"/>
              <w:autoSpaceDN w:val="0"/>
              <w:adjustRightInd w:val="0"/>
              <w:spacing w:after="0" w:line="240" w:lineRule="auto"/>
              <w:rPr>
                <w:rFonts w:cs="Times New Roman"/>
                <w:sz w:val="14"/>
                <w:szCs w:val="14"/>
                <w:lang w:val="fr-FR"/>
              </w:rPr>
            </w:pPr>
          </w:p>
        </w:tc>
        <w:tc>
          <w:tcPr>
            <w:tcW w:w="950" w:type="dxa"/>
            <w:tcBorders>
              <w:bottom w:val="single" w:sz="4" w:space="0" w:color="auto"/>
            </w:tcBorders>
            <w:shd w:val="clear" w:color="auto" w:fill="FFFFFF" w:themeFill="background1"/>
          </w:tcPr>
          <w:p w14:paraId="16FAFF31" w14:textId="60129E09" w:rsidR="00D470E4" w:rsidRPr="00FA18A8" w:rsidRDefault="002172EE" w:rsidP="00493FCD">
            <w:pPr>
              <w:autoSpaceDE w:val="0"/>
              <w:autoSpaceDN w:val="0"/>
              <w:adjustRightInd w:val="0"/>
              <w:spacing w:after="0" w:line="240" w:lineRule="auto"/>
              <w:rPr>
                <w:rFonts w:cs="Times New Roman"/>
                <w:sz w:val="14"/>
                <w:szCs w:val="14"/>
                <w:lang w:val="fr-FR"/>
              </w:rPr>
            </w:pPr>
            <w:r w:rsidRPr="00FA18A8">
              <w:rPr>
                <w:rFonts w:cs="Times New Roman"/>
                <w:sz w:val="14"/>
                <w:szCs w:val="14"/>
                <w:lang w:val="fr-FR"/>
              </w:rPr>
              <w:t>Pas évalué</w:t>
            </w:r>
            <w:r w:rsidR="00FC2610" w:rsidRPr="00FA18A8">
              <w:rPr>
                <w:rStyle w:val="FootnoteReference"/>
                <w:rFonts w:cs="Times New Roman"/>
                <w:sz w:val="14"/>
                <w:szCs w:val="14"/>
                <w:lang w:val="fr-FR"/>
              </w:rPr>
              <w:footnoteReference w:id="15"/>
            </w:r>
          </w:p>
        </w:tc>
        <w:tc>
          <w:tcPr>
            <w:tcW w:w="1030" w:type="dxa"/>
          </w:tcPr>
          <w:p w14:paraId="361CC65E" w14:textId="2AFCBA0B" w:rsidR="00D470E4" w:rsidRPr="00FA18A8" w:rsidRDefault="002172EE" w:rsidP="00493FCD">
            <w:pPr>
              <w:autoSpaceDE w:val="0"/>
              <w:autoSpaceDN w:val="0"/>
              <w:adjustRightInd w:val="0"/>
              <w:spacing w:after="0" w:line="240" w:lineRule="auto"/>
              <w:rPr>
                <w:rFonts w:cs="Times New Roman"/>
                <w:sz w:val="14"/>
                <w:szCs w:val="14"/>
                <w:lang w:val="fr-FR"/>
              </w:rPr>
            </w:pPr>
            <w:r w:rsidRPr="00FA18A8">
              <w:rPr>
                <w:rFonts w:cs="Times New Roman"/>
                <w:sz w:val="14"/>
                <w:szCs w:val="14"/>
                <w:lang w:val="fr-FR"/>
              </w:rPr>
              <w:t xml:space="preserve">Pas évalué </w:t>
            </w:r>
          </w:p>
        </w:tc>
        <w:tc>
          <w:tcPr>
            <w:tcW w:w="3197" w:type="dxa"/>
          </w:tcPr>
          <w:p w14:paraId="6824059D" w14:textId="4540C000" w:rsidR="00D470E4" w:rsidRPr="00FA18A8" w:rsidRDefault="002172EE" w:rsidP="00493FCD">
            <w:pPr>
              <w:autoSpaceDE w:val="0"/>
              <w:autoSpaceDN w:val="0"/>
              <w:adjustRightInd w:val="0"/>
              <w:spacing w:after="0" w:line="240" w:lineRule="auto"/>
              <w:rPr>
                <w:rFonts w:cs="Times New Roman"/>
                <w:sz w:val="14"/>
                <w:szCs w:val="14"/>
                <w:lang w:val="fr-FR"/>
              </w:rPr>
            </w:pPr>
            <w:r w:rsidRPr="00FA18A8">
              <w:rPr>
                <w:rFonts w:cs="Times New Roman"/>
                <w:sz w:val="14"/>
                <w:szCs w:val="14"/>
                <w:lang w:val="fr-FR"/>
              </w:rPr>
              <w:t xml:space="preserve">L’évaluation à </w:t>
            </w:r>
            <w:r w:rsidR="00FC2610" w:rsidRPr="00FA18A8">
              <w:rPr>
                <w:rFonts w:cs="Times New Roman"/>
                <w:sz w:val="14"/>
                <w:szCs w:val="14"/>
                <w:lang w:val="fr-FR"/>
              </w:rPr>
              <w:t>mi-parcours</w:t>
            </w:r>
            <w:r w:rsidRPr="00FA18A8">
              <w:rPr>
                <w:rFonts w:cs="Times New Roman"/>
                <w:sz w:val="14"/>
                <w:szCs w:val="14"/>
                <w:lang w:val="fr-FR"/>
              </w:rPr>
              <w:t xml:space="preserve"> devait se baser sur des études </w:t>
            </w:r>
            <w:r w:rsidR="00FC2610" w:rsidRPr="00FA18A8">
              <w:rPr>
                <w:rFonts w:cs="Times New Roman"/>
                <w:sz w:val="14"/>
                <w:szCs w:val="14"/>
                <w:lang w:val="fr-FR"/>
              </w:rPr>
              <w:t>préalables</w:t>
            </w:r>
            <w:r w:rsidRPr="00FA18A8">
              <w:rPr>
                <w:rFonts w:cs="Times New Roman"/>
                <w:sz w:val="14"/>
                <w:szCs w:val="14"/>
                <w:lang w:val="fr-FR"/>
              </w:rPr>
              <w:t xml:space="preserve"> sur le niveau de vulnérabilité. Ces études n’ont pas été faites au moment de cette évaluation. Donc ce indicateur n’est pas évaluable, pour le moment. </w:t>
            </w:r>
          </w:p>
        </w:tc>
      </w:tr>
      <w:tr w:rsidR="00D470E4" w:rsidRPr="00FA18A8" w14:paraId="74BBFECE" w14:textId="77777777" w:rsidTr="00722043">
        <w:trPr>
          <w:trHeight w:val="221"/>
        </w:trPr>
        <w:tc>
          <w:tcPr>
            <w:tcW w:w="900" w:type="dxa"/>
            <w:vMerge/>
            <w:shd w:val="clear" w:color="auto" w:fill="auto"/>
          </w:tcPr>
          <w:p w14:paraId="797DB7EB" w14:textId="77777777" w:rsidR="00D470E4" w:rsidRPr="00FA18A8" w:rsidRDefault="00D470E4" w:rsidP="00493FCD">
            <w:pPr>
              <w:autoSpaceDE w:val="0"/>
              <w:autoSpaceDN w:val="0"/>
              <w:adjustRightInd w:val="0"/>
              <w:spacing w:after="0" w:line="240" w:lineRule="auto"/>
              <w:rPr>
                <w:rFonts w:cs="Times New Roman"/>
                <w:sz w:val="14"/>
                <w:szCs w:val="14"/>
                <w:lang w:val="fr-FR"/>
              </w:rPr>
            </w:pPr>
          </w:p>
        </w:tc>
        <w:tc>
          <w:tcPr>
            <w:tcW w:w="2141" w:type="dxa"/>
            <w:shd w:val="clear" w:color="auto" w:fill="auto"/>
          </w:tcPr>
          <w:p w14:paraId="67059A4B" w14:textId="77777777" w:rsidR="00D470E4" w:rsidRPr="00FA18A8" w:rsidRDefault="00D470E4" w:rsidP="00493FCD">
            <w:pPr>
              <w:spacing w:after="0" w:line="240" w:lineRule="auto"/>
              <w:rPr>
                <w:rFonts w:cs="Times New Roman"/>
                <w:sz w:val="14"/>
                <w:szCs w:val="14"/>
                <w:lang w:val="fr-FR"/>
              </w:rPr>
            </w:pPr>
            <w:r w:rsidRPr="00FA18A8">
              <w:rPr>
                <w:rFonts w:cs="Times New Roman"/>
                <w:b/>
                <w:bCs/>
                <w:sz w:val="14"/>
                <w:szCs w:val="14"/>
                <w:lang w:val="fr-FR"/>
              </w:rPr>
              <w:t>Indicateur 2 :</w:t>
            </w:r>
            <w:r w:rsidRPr="00FA18A8">
              <w:rPr>
                <w:rFonts w:cs="Times New Roman"/>
                <w:sz w:val="14"/>
                <w:szCs w:val="14"/>
                <w:lang w:val="fr-FR"/>
              </w:rPr>
              <w:t xml:space="preserve"> Niveau de revenu annuel moyen de la population cible </w:t>
            </w:r>
          </w:p>
          <w:p w14:paraId="5CFD2D0D" w14:textId="77777777" w:rsidR="00D470E4" w:rsidRPr="00FA18A8" w:rsidRDefault="00D470E4" w:rsidP="00493FCD">
            <w:pPr>
              <w:spacing w:after="0" w:line="240" w:lineRule="auto"/>
              <w:rPr>
                <w:rFonts w:cs="Times New Roman"/>
                <w:sz w:val="14"/>
                <w:szCs w:val="14"/>
                <w:lang w:val="fr-FR"/>
              </w:rPr>
            </w:pPr>
            <w:r w:rsidRPr="00FA18A8">
              <w:rPr>
                <w:rFonts w:cs="Times New Roman"/>
                <w:sz w:val="14"/>
                <w:szCs w:val="14"/>
                <w:lang w:val="fr-FR"/>
              </w:rPr>
              <w:t> </w:t>
            </w:r>
          </w:p>
          <w:p w14:paraId="77B62496" w14:textId="77777777" w:rsidR="00D470E4" w:rsidRPr="00FA18A8" w:rsidRDefault="00D470E4" w:rsidP="00493FCD">
            <w:pPr>
              <w:spacing w:after="0" w:line="240" w:lineRule="auto"/>
              <w:rPr>
                <w:rFonts w:cs="Times New Roman"/>
                <w:sz w:val="14"/>
                <w:szCs w:val="14"/>
                <w:lang w:val="fr-FR"/>
              </w:rPr>
            </w:pPr>
            <w:r w:rsidRPr="00FA18A8">
              <w:rPr>
                <w:rFonts w:cs="Times New Roman"/>
                <w:sz w:val="14"/>
                <w:szCs w:val="14"/>
                <w:lang w:val="fr-FR"/>
              </w:rPr>
              <w:t>Données ventilées par sexe</w:t>
            </w:r>
          </w:p>
        </w:tc>
        <w:tc>
          <w:tcPr>
            <w:tcW w:w="1469" w:type="dxa"/>
            <w:shd w:val="clear" w:color="auto" w:fill="auto"/>
          </w:tcPr>
          <w:p w14:paraId="21A678AB" w14:textId="77777777" w:rsidR="00D470E4" w:rsidRPr="00FA18A8" w:rsidRDefault="00D470E4" w:rsidP="00493FCD">
            <w:pPr>
              <w:autoSpaceDE w:val="0"/>
              <w:autoSpaceDN w:val="0"/>
              <w:adjustRightInd w:val="0"/>
              <w:spacing w:after="0" w:line="240" w:lineRule="auto"/>
              <w:rPr>
                <w:rFonts w:cs="Times New Roman"/>
                <w:sz w:val="14"/>
                <w:szCs w:val="14"/>
                <w:lang w:val="fr-FR"/>
              </w:rPr>
            </w:pPr>
            <w:r w:rsidRPr="00FA18A8">
              <w:rPr>
                <w:rFonts w:cs="Times New Roman"/>
                <w:sz w:val="14"/>
                <w:szCs w:val="14"/>
                <w:lang w:val="fr-FR"/>
              </w:rPr>
              <w:t>902 USD/an      </w:t>
            </w:r>
          </w:p>
        </w:tc>
        <w:tc>
          <w:tcPr>
            <w:tcW w:w="1159" w:type="dxa"/>
            <w:shd w:val="clear" w:color="auto" w:fill="auto"/>
          </w:tcPr>
          <w:p w14:paraId="0A6FFA70" w14:textId="77777777" w:rsidR="00D470E4" w:rsidRPr="00FA18A8" w:rsidRDefault="00D470E4" w:rsidP="00493FCD">
            <w:pPr>
              <w:autoSpaceDE w:val="0"/>
              <w:autoSpaceDN w:val="0"/>
              <w:adjustRightInd w:val="0"/>
              <w:spacing w:after="0" w:line="240" w:lineRule="auto"/>
              <w:rPr>
                <w:rFonts w:cs="Times New Roman"/>
                <w:sz w:val="14"/>
                <w:szCs w:val="14"/>
                <w:lang w:val="fr-FR"/>
              </w:rPr>
            </w:pPr>
          </w:p>
        </w:tc>
        <w:tc>
          <w:tcPr>
            <w:tcW w:w="1710" w:type="dxa"/>
            <w:shd w:val="clear" w:color="auto" w:fill="auto"/>
          </w:tcPr>
          <w:p w14:paraId="04E744A7" w14:textId="77777777" w:rsidR="00D470E4" w:rsidRPr="00FA18A8" w:rsidRDefault="00D470E4" w:rsidP="00493FCD">
            <w:pPr>
              <w:spacing w:after="0" w:line="240" w:lineRule="auto"/>
              <w:rPr>
                <w:rFonts w:cs="Times New Roman"/>
                <w:sz w:val="14"/>
                <w:szCs w:val="14"/>
                <w:lang w:val="fr-FR"/>
              </w:rPr>
            </w:pPr>
            <w:r w:rsidRPr="00FA18A8">
              <w:rPr>
                <w:rFonts w:cs="Times New Roman"/>
                <w:sz w:val="14"/>
                <w:szCs w:val="14"/>
                <w:lang w:val="fr-FR"/>
              </w:rPr>
              <w:t>25% d'augmentation</w:t>
            </w:r>
            <w:r w:rsidRPr="00FA18A8" w:rsidDel="006D7DF8">
              <w:rPr>
                <w:rFonts w:cs="Times New Roman"/>
                <w:sz w:val="14"/>
                <w:szCs w:val="14"/>
                <w:lang w:val="fr-FR"/>
              </w:rPr>
              <w:t xml:space="preserve"> </w:t>
            </w:r>
            <w:r w:rsidRPr="00FA18A8">
              <w:rPr>
                <w:rFonts w:cs="Times New Roman"/>
                <w:sz w:val="14"/>
                <w:szCs w:val="14"/>
                <w:vertAlign w:val="superscript"/>
                <w:lang w:val="fr-FR"/>
              </w:rPr>
              <w:footnoteReference w:id="16"/>
            </w:r>
          </w:p>
        </w:tc>
        <w:tc>
          <w:tcPr>
            <w:tcW w:w="1710" w:type="dxa"/>
          </w:tcPr>
          <w:p w14:paraId="3741635B" w14:textId="77777777" w:rsidR="00D470E4" w:rsidRPr="00FA18A8" w:rsidRDefault="00D470E4" w:rsidP="00493FCD">
            <w:pPr>
              <w:autoSpaceDE w:val="0"/>
              <w:autoSpaceDN w:val="0"/>
              <w:adjustRightInd w:val="0"/>
              <w:spacing w:after="0" w:line="240" w:lineRule="auto"/>
              <w:rPr>
                <w:rFonts w:cs="Times New Roman"/>
                <w:sz w:val="14"/>
                <w:szCs w:val="14"/>
                <w:lang w:val="fr-FR"/>
              </w:rPr>
            </w:pPr>
            <w:r w:rsidRPr="00FA18A8">
              <w:rPr>
                <w:rFonts w:cs="Times New Roman"/>
                <w:sz w:val="14"/>
                <w:szCs w:val="14"/>
                <w:lang w:val="fr-FR"/>
              </w:rPr>
              <w:t>50% d'augmentation</w:t>
            </w:r>
          </w:p>
        </w:tc>
        <w:tc>
          <w:tcPr>
            <w:tcW w:w="950" w:type="dxa"/>
            <w:tcBorders>
              <w:bottom w:val="single" w:sz="4" w:space="0" w:color="auto"/>
            </w:tcBorders>
            <w:shd w:val="clear" w:color="auto" w:fill="FFFF00"/>
          </w:tcPr>
          <w:p w14:paraId="628D65BC" w14:textId="77777777" w:rsidR="00D470E4" w:rsidRPr="00FA18A8" w:rsidRDefault="00D470E4" w:rsidP="00493FCD">
            <w:pPr>
              <w:autoSpaceDE w:val="0"/>
              <w:autoSpaceDN w:val="0"/>
              <w:adjustRightInd w:val="0"/>
              <w:spacing w:after="0" w:line="240" w:lineRule="auto"/>
              <w:rPr>
                <w:rFonts w:cs="Times New Roman"/>
                <w:sz w:val="14"/>
                <w:szCs w:val="14"/>
                <w:lang w:val="fr-FR"/>
              </w:rPr>
            </w:pPr>
          </w:p>
        </w:tc>
        <w:tc>
          <w:tcPr>
            <w:tcW w:w="1030" w:type="dxa"/>
          </w:tcPr>
          <w:p w14:paraId="6584C8AB" w14:textId="77777777" w:rsidR="00D470E4" w:rsidRPr="00FA18A8" w:rsidRDefault="00D470E4" w:rsidP="00493FCD">
            <w:pPr>
              <w:autoSpaceDE w:val="0"/>
              <w:autoSpaceDN w:val="0"/>
              <w:adjustRightInd w:val="0"/>
              <w:spacing w:after="0" w:line="240" w:lineRule="auto"/>
              <w:rPr>
                <w:rFonts w:cs="Times New Roman"/>
                <w:sz w:val="14"/>
                <w:szCs w:val="14"/>
                <w:lang w:val="fr-FR"/>
              </w:rPr>
            </w:pPr>
            <w:r w:rsidRPr="00FA18A8">
              <w:rPr>
                <w:rFonts w:cs="Times New Roman"/>
                <w:sz w:val="14"/>
                <w:szCs w:val="14"/>
                <w:lang w:val="fr-FR"/>
              </w:rPr>
              <w:t>MU</w:t>
            </w:r>
          </w:p>
        </w:tc>
        <w:tc>
          <w:tcPr>
            <w:tcW w:w="3197" w:type="dxa"/>
          </w:tcPr>
          <w:p w14:paraId="32132D20" w14:textId="77751408" w:rsidR="00D470E4" w:rsidRPr="00FA18A8" w:rsidRDefault="00D470E4" w:rsidP="00493FCD">
            <w:pPr>
              <w:autoSpaceDE w:val="0"/>
              <w:autoSpaceDN w:val="0"/>
              <w:adjustRightInd w:val="0"/>
              <w:spacing w:after="0" w:line="240" w:lineRule="auto"/>
              <w:rPr>
                <w:rFonts w:cs="Times New Roman"/>
                <w:sz w:val="14"/>
                <w:szCs w:val="14"/>
                <w:lang w:val="fr-FR"/>
              </w:rPr>
            </w:pPr>
            <w:r w:rsidRPr="00FA18A8">
              <w:rPr>
                <w:rFonts w:cs="Times New Roman"/>
                <w:sz w:val="14"/>
                <w:szCs w:val="14"/>
                <w:lang w:val="fr-FR"/>
              </w:rPr>
              <w:t>Il faut noter que le projet n’as pas atteint 50% du population cible</w:t>
            </w:r>
            <w:r w:rsidR="002172EE" w:rsidRPr="00FA18A8">
              <w:rPr>
                <w:rFonts w:cs="Times New Roman"/>
                <w:sz w:val="14"/>
                <w:szCs w:val="14"/>
                <w:lang w:val="fr-FR"/>
              </w:rPr>
              <w:t xml:space="preserve"> (3080)</w:t>
            </w:r>
            <w:r w:rsidRPr="00FA18A8">
              <w:rPr>
                <w:rFonts w:cs="Times New Roman"/>
                <w:sz w:val="14"/>
                <w:szCs w:val="14"/>
                <w:lang w:val="fr-FR"/>
              </w:rPr>
              <w:t>.</w:t>
            </w:r>
          </w:p>
          <w:p w14:paraId="24B6F8C5" w14:textId="77777777" w:rsidR="00D470E4" w:rsidRPr="00FA18A8" w:rsidRDefault="00D470E4" w:rsidP="007130EC">
            <w:pPr>
              <w:numPr>
                <w:ilvl w:val="0"/>
                <w:numId w:val="61"/>
              </w:numPr>
              <w:autoSpaceDE w:val="0"/>
              <w:autoSpaceDN w:val="0"/>
              <w:adjustRightInd w:val="0"/>
              <w:spacing w:after="0" w:line="240" w:lineRule="auto"/>
              <w:contextualSpacing/>
              <w:rPr>
                <w:rFonts w:cs="Times New Roman"/>
                <w:sz w:val="14"/>
                <w:szCs w:val="14"/>
                <w:lang w:val="fr-FR"/>
              </w:rPr>
            </w:pPr>
            <w:r w:rsidRPr="00FA18A8">
              <w:rPr>
                <w:rFonts w:cs="Times New Roman"/>
                <w:sz w:val="14"/>
                <w:szCs w:val="14"/>
                <w:lang w:val="fr-FR"/>
              </w:rPr>
              <w:t>140 personnes des villages de Kadolasi, Kpakpalaré, Aouiankanmè, Kotan et Agbodji dont 90 femmes ont été impliqués dans les travaux réalisés ou en cours. Cela a permis la création de revenus ponctuels à travers le paiement sur 6 mois d’une rémunération individuelle d’environ 270.000 FCFA soit environ 3 USD/jour. Cette rémunération a impacté 65% des femmes et 35% des hommes de la population qui ont vu leur niveau de revenu augmenter de 20% au cours des années 2019 et 2020, pour ce qui est des femmes ou hommes non impliqués dans les activités de maraîchage.</w:t>
            </w:r>
          </w:p>
          <w:p w14:paraId="1A7276BC" w14:textId="77777777" w:rsidR="00D470E4" w:rsidRPr="00FA18A8" w:rsidRDefault="00D470E4" w:rsidP="007130EC">
            <w:pPr>
              <w:numPr>
                <w:ilvl w:val="0"/>
                <w:numId w:val="61"/>
              </w:numPr>
              <w:autoSpaceDE w:val="0"/>
              <w:autoSpaceDN w:val="0"/>
              <w:adjustRightInd w:val="0"/>
              <w:spacing w:after="0" w:line="240" w:lineRule="auto"/>
              <w:contextualSpacing/>
              <w:rPr>
                <w:rFonts w:cs="Times New Roman"/>
                <w:sz w:val="14"/>
                <w:szCs w:val="14"/>
                <w:lang w:val="fr-FR"/>
              </w:rPr>
            </w:pPr>
            <w:r w:rsidRPr="00FA18A8">
              <w:rPr>
                <w:rFonts w:cs="Times New Roman"/>
                <w:sz w:val="14"/>
                <w:szCs w:val="14"/>
                <w:lang w:val="fr-FR"/>
              </w:rPr>
              <w:t xml:space="preserve">423 personnes, dont 317 femmes, soit 75% du total. Grâce aux formations pratiques reçues au niveau des sites aménagés, ces bénéficiaires ont créé une activité qui leur permet de s’auto-employer, à travers la production et la commercialisation de produits agricoles, y compris les produits maraîchers, leur permettant de générer des recettes dès le troisième mois après le début de l’activité. </w:t>
            </w:r>
          </w:p>
          <w:p w14:paraId="3441C39E" w14:textId="77777777" w:rsidR="00D470E4" w:rsidRPr="00FA18A8" w:rsidRDefault="00D470E4" w:rsidP="007130EC">
            <w:pPr>
              <w:numPr>
                <w:ilvl w:val="0"/>
                <w:numId w:val="61"/>
              </w:numPr>
              <w:autoSpaceDE w:val="0"/>
              <w:autoSpaceDN w:val="0"/>
              <w:adjustRightInd w:val="0"/>
              <w:spacing w:after="0" w:line="240" w:lineRule="auto"/>
              <w:contextualSpacing/>
              <w:rPr>
                <w:rFonts w:cs="Times New Roman"/>
                <w:sz w:val="14"/>
                <w:szCs w:val="14"/>
                <w:lang w:val="fr-FR"/>
              </w:rPr>
            </w:pPr>
            <w:r w:rsidRPr="00FA18A8">
              <w:rPr>
                <w:rFonts w:cs="Times New Roman"/>
                <w:sz w:val="14"/>
                <w:szCs w:val="14"/>
                <w:lang w:val="fr-FR"/>
              </w:rPr>
              <w:t xml:space="preserve">Aussi, les 200 bénéficiaires de Savalou ont-ils pu réaliser un chiffre </w:t>
            </w:r>
            <w:r w:rsidRPr="00FA18A8">
              <w:rPr>
                <w:rFonts w:cs="Times New Roman"/>
                <w:sz w:val="14"/>
                <w:szCs w:val="14"/>
                <w:lang w:val="fr-FR"/>
              </w:rPr>
              <w:lastRenderedPageBreak/>
              <w:t xml:space="preserve">d’affaires de 2.430.600 FCFA au cours du mois de mai, soit un revenu annuel supplémentaire de 270 USD. Cela représente une augmentation de 30% de leur revenu par rapport à la période initiale du projet.  </w:t>
            </w:r>
          </w:p>
          <w:p w14:paraId="59FA5C83" w14:textId="77777777" w:rsidR="00D470E4" w:rsidRPr="00FA18A8" w:rsidRDefault="00D470E4" w:rsidP="007130EC">
            <w:pPr>
              <w:numPr>
                <w:ilvl w:val="0"/>
                <w:numId w:val="61"/>
              </w:numPr>
              <w:autoSpaceDE w:val="0"/>
              <w:autoSpaceDN w:val="0"/>
              <w:adjustRightInd w:val="0"/>
              <w:spacing w:after="0" w:line="240" w:lineRule="auto"/>
              <w:contextualSpacing/>
              <w:rPr>
                <w:rFonts w:cs="Times New Roman"/>
                <w:sz w:val="14"/>
                <w:szCs w:val="14"/>
                <w:lang w:val="fr-FR"/>
              </w:rPr>
            </w:pPr>
            <w:r w:rsidRPr="00FA18A8">
              <w:rPr>
                <w:rFonts w:cs="Times New Roman"/>
                <w:sz w:val="14"/>
                <w:szCs w:val="14"/>
                <w:lang w:val="fr-FR"/>
              </w:rPr>
              <w:t xml:space="preserve">Les 100 femmes formées à Kotan dans la commune d’Avrankou ont également vu leurs revenus mensuels croître de 20%, passant de 75 USD/mois à 90 USD/mois. Cependant, la crise sanitaire de la Covid-19 et la mise en place d’un cordon sanitaire au Bénin au cours des mois de mars et avril a isolé la commune d’Avrankou de son principal débouché de produits maraîchers, c’est-à-dire le marché de Ouando à Porto-Novo. Cela a durement impacté les ventes des exploitantes bénéficiaires de Kotan, qui n’ont pas pu écouler leur production au cours de cette période. Des mesures correctives sont prises, notamment avec l’achat de kits de maraîchage pour les aider à relancer leur production et leur chiffre d’affaires, après la crise sanitaire de la Covid-19. Mais déjà pour lutter contre la maladie, des dispositifs de lavage des mains ont été installés au niveau du village et des masques réutilisables ont été distribués aux exploitantes. </w:t>
            </w:r>
          </w:p>
        </w:tc>
      </w:tr>
      <w:tr w:rsidR="00D470E4" w:rsidRPr="00FA18A8" w14:paraId="4024F3A8" w14:textId="77777777" w:rsidTr="00722043">
        <w:trPr>
          <w:trHeight w:val="102"/>
        </w:trPr>
        <w:tc>
          <w:tcPr>
            <w:tcW w:w="900" w:type="dxa"/>
            <w:vMerge w:val="restart"/>
            <w:shd w:val="clear" w:color="auto" w:fill="auto"/>
          </w:tcPr>
          <w:p w14:paraId="6B2B1048" w14:textId="77777777" w:rsidR="00D470E4" w:rsidRPr="00FA18A8" w:rsidRDefault="00D470E4" w:rsidP="00493FCD">
            <w:pPr>
              <w:autoSpaceDE w:val="0"/>
              <w:autoSpaceDN w:val="0"/>
              <w:adjustRightInd w:val="0"/>
              <w:spacing w:after="0" w:line="240" w:lineRule="auto"/>
              <w:rPr>
                <w:rFonts w:cs="Times New Roman"/>
                <w:sz w:val="14"/>
                <w:szCs w:val="14"/>
                <w:lang w:val="fr-FR"/>
              </w:rPr>
            </w:pPr>
            <w:r w:rsidRPr="00FA18A8">
              <w:rPr>
                <w:rFonts w:cs="Times New Roman"/>
                <w:b/>
                <w:bCs/>
                <w:sz w:val="14"/>
                <w:szCs w:val="14"/>
                <w:lang w:val="fr-FR"/>
              </w:rPr>
              <w:lastRenderedPageBreak/>
              <w:t>Réalisation 1</w:t>
            </w:r>
            <w:r w:rsidRPr="00FA18A8">
              <w:rPr>
                <w:rFonts w:cs="Times New Roman"/>
                <w:sz w:val="14"/>
                <w:szCs w:val="14"/>
                <w:lang w:val="fr-FR"/>
              </w:rPr>
              <w:t xml:space="preserve"> : Le changement climatique et l'égalité des sexes sont inclus dans les plans de développement aux niveaux national et infranational</w:t>
            </w:r>
          </w:p>
        </w:tc>
        <w:tc>
          <w:tcPr>
            <w:tcW w:w="2141" w:type="dxa"/>
            <w:shd w:val="clear" w:color="auto" w:fill="auto"/>
          </w:tcPr>
          <w:p w14:paraId="6E1C8646" w14:textId="77777777" w:rsidR="00D470E4" w:rsidRPr="00FA18A8" w:rsidRDefault="00D470E4" w:rsidP="00493FCD">
            <w:pPr>
              <w:spacing w:after="0" w:line="240" w:lineRule="auto"/>
              <w:rPr>
                <w:rFonts w:cs="Times New Roman"/>
                <w:sz w:val="14"/>
                <w:szCs w:val="14"/>
                <w:lang w:val="fr-FR"/>
              </w:rPr>
            </w:pPr>
            <w:r w:rsidRPr="00FA18A8">
              <w:rPr>
                <w:rFonts w:cs="Times New Roman"/>
                <w:sz w:val="14"/>
                <w:szCs w:val="14"/>
                <w:lang w:val="fr-FR"/>
              </w:rPr>
              <w:t xml:space="preserve">Indicateur 3 : Nombre de municipalités qui ont pris en compte le changement climatique et le genre dans leur PDC (plan de développement communal) et PAI (plan d'investissement annuel) </w:t>
            </w:r>
          </w:p>
          <w:p w14:paraId="57582FD4" w14:textId="77777777" w:rsidR="00D470E4" w:rsidRPr="00FA18A8" w:rsidRDefault="00D470E4" w:rsidP="00493FCD">
            <w:pPr>
              <w:spacing w:after="0" w:line="240" w:lineRule="auto"/>
              <w:rPr>
                <w:rFonts w:cs="Times New Roman"/>
                <w:sz w:val="14"/>
                <w:szCs w:val="14"/>
                <w:lang w:val="fr-FR"/>
              </w:rPr>
            </w:pPr>
            <w:r w:rsidRPr="00FA18A8">
              <w:rPr>
                <w:rFonts w:cs="Times New Roman"/>
                <w:sz w:val="14"/>
                <w:szCs w:val="14"/>
                <w:lang w:val="fr-FR"/>
              </w:rPr>
              <w:t>Données incluant la manière dont le genre est intégré</w:t>
            </w:r>
          </w:p>
        </w:tc>
        <w:tc>
          <w:tcPr>
            <w:tcW w:w="1469" w:type="dxa"/>
            <w:shd w:val="clear" w:color="auto" w:fill="auto"/>
          </w:tcPr>
          <w:p w14:paraId="6D2FB05B" w14:textId="77777777" w:rsidR="00D470E4" w:rsidRPr="00FA18A8" w:rsidRDefault="00D470E4" w:rsidP="00493FCD">
            <w:pPr>
              <w:autoSpaceDE w:val="0"/>
              <w:autoSpaceDN w:val="0"/>
              <w:adjustRightInd w:val="0"/>
              <w:spacing w:after="0" w:line="240" w:lineRule="auto"/>
              <w:rPr>
                <w:rFonts w:cs="Times New Roman"/>
                <w:sz w:val="14"/>
                <w:szCs w:val="14"/>
                <w:lang w:val="fr-FR"/>
              </w:rPr>
            </w:pPr>
            <w:r w:rsidRPr="00FA18A8">
              <w:rPr>
                <w:rFonts w:cs="Times New Roman"/>
                <w:sz w:val="14"/>
                <w:szCs w:val="14"/>
                <w:lang w:val="fr-FR"/>
              </w:rPr>
              <w:t xml:space="preserve">0 </w:t>
            </w:r>
          </w:p>
        </w:tc>
        <w:tc>
          <w:tcPr>
            <w:tcW w:w="1159" w:type="dxa"/>
            <w:shd w:val="clear" w:color="auto" w:fill="auto"/>
          </w:tcPr>
          <w:p w14:paraId="598D72D1" w14:textId="6F829A98" w:rsidR="00D470E4" w:rsidRPr="00FA18A8" w:rsidRDefault="00A3098C" w:rsidP="00493FCD">
            <w:pPr>
              <w:autoSpaceDE w:val="0"/>
              <w:autoSpaceDN w:val="0"/>
              <w:adjustRightInd w:val="0"/>
              <w:spacing w:after="0" w:line="240" w:lineRule="auto"/>
              <w:rPr>
                <w:rFonts w:cs="Times New Roman"/>
                <w:sz w:val="14"/>
                <w:szCs w:val="14"/>
                <w:lang w:val="fr-FR"/>
              </w:rPr>
            </w:pPr>
            <w:r w:rsidRPr="00FA18A8">
              <w:rPr>
                <w:rFonts w:cs="Times New Roman"/>
                <w:sz w:val="14"/>
                <w:szCs w:val="14"/>
                <w:lang w:val="fr-FR"/>
              </w:rPr>
              <w:t>4</w:t>
            </w:r>
          </w:p>
        </w:tc>
        <w:tc>
          <w:tcPr>
            <w:tcW w:w="1710" w:type="dxa"/>
            <w:shd w:val="clear" w:color="auto" w:fill="auto"/>
          </w:tcPr>
          <w:p w14:paraId="227A9B29" w14:textId="77777777" w:rsidR="00D470E4" w:rsidRPr="00FA18A8" w:rsidRDefault="00D470E4" w:rsidP="00493FCD">
            <w:pPr>
              <w:autoSpaceDE w:val="0"/>
              <w:autoSpaceDN w:val="0"/>
              <w:adjustRightInd w:val="0"/>
              <w:spacing w:after="0" w:line="240" w:lineRule="auto"/>
              <w:rPr>
                <w:rFonts w:cs="Times New Roman"/>
                <w:sz w:val="14"/>
                <w:szCs w:val="14"/>
                <w:lang w:val="fr-FR"/>
              </w:rPr>
            </w:pPr>
            <w:r w:rsidRPr="00FA18A8">
              <w:rPr>
                <w:rFonts w:cs="Times New Roman"/>
                <w:sz w:val="14"/>
                <w:szCs w:val="14"/>
                <w:lang w:val="fr-FR"/>
              </w:rPr>
              <w:t>5</w:t>
            </w:r>
          </w:p>
        </w:tc>
        <w:tc>
          <w:tcPr>
            <w:tcW w:w="1710" w:type="dxa"/>
          </w:tcPr>
          <w:p w14:paraId="549F4890" w14:textId="77777777" w:rsidR="00D470E4" w:rsidRPr="00FA18A8" w:rsidRDefault="00D470E4" w:rsidP="00493FCD">
            <w:pPr>
              <w:autoSpaceDE w:val="0"/>
              <w:autoSpaceDN w:val="0"/>
              <w:adjustRightInd w:val="0"/>
              <w:spacing w:after="0" w:line="240" w:lineRule="auto"/>
              <w:rPr>
                <w:rFonts w:cs="Times New Roman"/>
                <w:sz w:val="14"/>
                <w:szCs w:val="14"/>
                <w:lang w:val="fr-FR"/>
              </w:rPr>
            </w:pPr>
            <w:r w:rsidRPr="00FA18A8">
              <w:rPr>
                <w:rFonts w:cs="Times New Roman"/>
                <w:sz w:val="14"/>
                <w:szCs w:val="14"/>
                <w:lang w:val="fr-FR"/>
              </w:rPr>
              <w:t>Toutes les municipalités ciblées qui ont révisé leur PDC et/ou PAI au cours de cette période (à confirmer au cours des 6 premiers mois de mise en œuvre) ont intégré le changement climatique et le genre dans ces documents</w:t>
            </w:r>
          </w:p>
        </w:tc>
        <w:tc>
          <w:tcPr>
            <w:tcW w:w="950" w:type="dxa"/>
            <w:tcBorders>
              <w:bottom w:val="single" w:sz="4" w:space="0" w:color="auto"/>
            </w:tcBorders>
            <w:shd w:val="clear" w:color="auto" w:fill="00B050"/>
          </w:tcPr>
          <w:p w14:paraId="7DAF9FE4" w14:textId="77777777" w:rsidR="00D470E4" w:rsidRPr="00FA18A8" w:rsidRDefault="00D470E4" w:rsidP="00493FCD">
            <w:pPr>
              <w:autoSpaceDE w:val="0"/>
              <w:autoSpaceDN w:val="0"/>
              <w:adjustRightInd w:val="0"/>
              <w:spacing w:after="0" w:line="240" w:lineRule="auto"/>
              <w:rPr>
                <w:rFonts w:cs="Times New Roman"/>
                <w:sz w:val="14"/>
                <w:szCs w:val="14"/>
                <w:lang w:val="fr-FR"/>
              </w:rPr>
            </w:pPr>
          </w:p>
        </w:tc>
        <w:tc>
          <w:tcPr>
            <w:tcW w:w="1030" w:type="dxa"/>
            <w:shd w:val="clear" w:color="auto" w:fill="auto"/>
          </w:tcPr>
          <w:p w14:paraId="5595D707" w14:textId="77777777" w:rsidR="00D470E4" w:rsidRPr="00FA18A8" w:rsidRDefault="00D470E4" w:rsidP="00493FCD">
            <w:pPr>
              <w:autoSpaceDE w:val="0"/>
              <w:autoSpaceDN w:val="0"/>
              <w:adjustRightInd w:val="0"/>
              <w:spacing w:after="0" w:line="240" w:lineRule="auto"/>
              <w:rPr>
                <w:rFonts w:cs="Times New Roman"/>
                <w:sz w:val="14"/>
                <w:szCs w:val="14"/>
                <w:lang w:val="fr-FR"/>
              </w:rPr>
            </w:pPr>
            <w:r w:rsidRPr="00FA18A8">
              <w:rPr>
                <w:rFonts w:cs="Times New Roman"/>
                <w:sz w:val="14"/>
                <w:szCs w:val="14"/>
                <w:lang w:val="fr-FR"/>
              </w:rPr>
              <w:t>S</w:t>
            </w:r>
          </w:p>
        </w:tc>
        <w:tc>
          <w:tcPr>
            <w:tcW w:w="3197" w:type="dxa"/>
          </w:tcPr>
          <w:p w14:paraId="70670247" w14:textId="2D81D4EC" w:rsidR="00D470E4" w:rsidRPr="00FA18A8" w:rsidRDefault="00D470E4" w:rsidP="00493FCD">
            <w:pPr>
              <w:autoSpaceDE w:val="0"/>
              <w:autoSpaceDN w:val="0"/>
              <w:adjustRightInd w:val="0"/>
              <w:spacing w:after="0" w:line="240" w:lineRule="auto"/>
              <w:rPr>
                <w:rFonts w:cs="Times New Roman"/>
                <w:sz w:val="14"/>
                <w:szCs w:val="14"/>
                <w:lang w:val="fr-FR"/>
              </w:rPr>
            </w:pPr>
            <w:r w:rsidRPr="00FA18A8">
              <w:rPr>
                <w:rFonts w:cs="Times New Roman"/>
                <w:sz w:val="14"/>
                <w:szCs w:val="14"/>
                <w:lang w:val="fr-FR"/>
              </w:rPr>
              <w:t>4 des 5</w:t>
            </w:r>
            <w:r w:rsidR="00A3098C" w:rsidRPr="00FA18A8">
              <w:rPr>
                <w:rFonts w:cs="Times New Roman"/>
                <w:sz w:val="14"/>
                <w:szCs w:val="14"/>
                <w:lang w:val="fr-FR"/>
              </w:rPr>
              <w:t xml:space="preserve"> municipalités</w:t>
            </w:r>
            <w:r w:rsidRPr="00FA18A8">
              <w:rPr>
                <w:rFonts w:cs="Times New Roman"/>
                <w:sz w:val="14"/>
                <w:szCs w:val="14"/>
                <w:lang w:val="fr-FR"/>
              </w:rPr>
              <w:t xml:space="preserve"> bénéficiaires ont intégré les changements climatiques dans leur Plan Annuel d’Investissements (PAI). Il s’agit de Ouaké, Savalou, Bopa et Avrankou. </w:t>
            </w:r>
          </w:p>
          <w:p w14:paraId="3ACF5CB9" w14:textId="77777777" w:rsidR="00D470E4" w:rsidRPr="00FA18A8" w:rsidRDefault="00D470E4" w:rsidP="00493FCD">
            <w:pPr>
              <w:autoSpaceDE w:val="0"/>
              <w:autoSpaceDN w:val="0"/>
              <w:adjustRightInd w:val="0"/>
              <w:spacing w:after="0" w:line="240" w:lineRule="auto"/>
              <w:rPr>
                <w:rFonts w:cs="Times New Roman"/>
                <w:sz w:val="14"/>
                <w:szCs w:val="14"/>
                <w:lang w:val="fr-FR"/>
              </w:rPr>
            </w:pPr>
          </w:p>
        </w:tc>
      </w:tr>
      <w:tr w:rsidR="00D470E4" w:rsidRPr="00FA18A8" w14:paraId="743E5951" w14:textId="77777777" w:rsidTr="00722043">
        <w:trPr>
          <w:trHeight w:val="102"/>
        </w:trPr>
        <w:tc>
          <w:tcPr>
            <w:tcW w:w="900" w:type="dxa"/>
            <w:vMerge/>
            <w:shd w:val="clear" w:color="auto" w:fill="auto"/>
          </w:tcPr>
          <w:p w14:paraId="64A454B0" w14:textId="77777777" w:rsidR="00D470E4" w:rsidRPr="00FA18A8" w:rsidRDefault="00D470E4" w:rsidP="00493FCD">
            <w:pPr>
              <w:autoSpaceDE w:val="0"/>
              <w:autoSpaceDN w:val="0"/>
              <w:adjustRightInd w:val="0"/>
              <w:spacing w:after="0" w:line="240" w:lineRule="auto"/>
              <w:rPr>
                <w:rFonts w:cs="Times New Roman"/>
                <w:sz w:val="14"/>
                <w:szCs w:val="14"/>
                <w:lang w:val="fr-FR"/>
              </w:rPr>
            </w:pPr>
          </w:p>
        </w:tc>
        <w:tc>
          <w:tcPr>
            <w:tcW w:w="2141" w:type="dxa"/>
            <w:shd w:val="clear" w:color="auto" w:fill="auto"/>
          </w:tcPr>
          <w:p w14:paraId="4FBBF803" w14:textId="0FDDE651" w:rsidR="00D470E4" w:rsidRPr="00FA18A8" w:rsidRDefault="00D470E4" w:rsidP="00493FCD">
            <w:pPr>
              <w:spacing w:after="0" w:line="240" w:lineRule="auto"/>
              <w:rPr>
                <w:rFonts w:cs="Times New Roman"/>
                <w:sz w:val="14"/>
                <w:szCs w:val="14"/>
                <w:lang w:val="fr-FR"/>
              </w:rPr>
            </w:pPr>
            <w:r w:rsidRPr="00FA18A8">
              <w:rPr>
                <w:rFonts w:cs="Times New Roman"/>
                <w:b/>
                <w:bCs/>
                <w:sz w:val="14"/>
                <w:szCs w:val="14"/>
                <w:lang w:val="fr-FR"/>
              </w:rPr>
              <w:t xml:space="preserve">Indicateur 4 : </w:t>
            </w:r>
            <w:r w:rsidR="00516E13" w:rsidRPr="00FA18A8">
              <w:rPr>
                <w:rFonts w:cs="Times New Roman"/>
                <w:sz w:val="14"/>
                <w:szCs w:val="14"/>
                <w:lang w:val="fr-FR"/>
              </w:rPr>
              <w:t xml:space="preserve"> Nombre d'agents de vulgarisation et d'ONG qualifiés pour assurer la vulgarisation en matière d'adaptation et d’AT. Données ventilées par sexe </w:t>
            </w:r>
          </w:p>
        </w:tc>
        <w:tc>
          <w:tcPr>
            <w:tcW w:w="1469" w:type="dxa"/>
            <w:shd w:val="clear" w:color="auto" w:fill="auto"/>
          </w:tcPr>
          <w:p w14:paraId="3942E02C" w14:textId="77777777" w:rsidR="00D470E4" w:rsidRPr="00FA18A8" w:rsidRDefault="00D470E4" w:rsidP="00493FCD">
            <w:pPr>
              <w:autoSpaceDE w:val="0"/>
              <w:autoSpaceDN w:val="0"/>
              <w:adjustRightInd w:val="0"/>
              <w:spacing w:after="0" w:line="240" w:lineRule="auto"/>
              <w:rPr>
                <w:rFonts w:cs="Times New Roman"/>
                <w:sz w:val="14"/>
                <w:szCs w:val="14"/>
                <w:lang w:val="fr-FR"/>
              </w:rPr>
            </w:pPr>
            <w:r w:rsidRPr="00FA18A8">
              <w:rPr>
                <w:rFonts w:cs="Times New Roman"/>
                <w:sz w:val="14"/>
                <w:szCs w:val="14"/>
                <w:lang w:val="fr-FR"/>
              </w:rPr>
              <w:t>100</w:t>
            </w:r>
          </w:p>
          <w:p w14:paraId="474F0F8F" w14:textId="77777777" w:rsidR="00516E13" w:rsidRPr="00FA18A8" w:rsidRDefault="00516E13" w:rsidP="00493FCD">
            <w:pPr>
              <w:autoSpaceDE w:val="0"/>
              <w:autoSpaceDN w:val="0"/>
              <w:adjustRightInd w:val="0"/>
              <w:spacing w:after="0" w:line="240" w:lineRule="auto"/>
              <w:rPr>
                <w:rFonts w:cs="Times New Roman"/>
                <w:sz w:val="14"/>
                <w:szCs w:val="14"/>
                <w:lang w:val="fr-FR"/>
              </w:rPr>
            </w:pPr>
          </w:p>
          <w:p w14:paraId="79267B67" w14:textId="5C2730B4" w:rsidR="00516E13" w:rsidRPr="00FA18A8" w:rsidRDefault="00516E13" w:rsidP="00493FCD">
            <w:pPr>
              <w:autoSpaceDE w:val="0"/>
              <w:autoSpaceDN w:val="0"/>
              <w:adjustRightInd w:val="0"/>
              <w:spacing w:after="0" w:line="240" w:lineRule="auto"/>
              <w:rPr>
                <w:rFonts w:cs="Times New Roman"/>
                <w:sz w:val="14"/>
                <w:szCs w:val="14"/>
                <w:lang w:val="fr-FR"/>
              </w:rPr>
            </w:pPr>
          </w:p>
        </w:tc>
        <w:tc>
          <w:tcPr>
            <w:tcW w:w="1159" w:type="dxa"/>
            <w:shd w:val="clear" w:color="auto" w:fill="auto"/>
          </w:tcPr>
          <w:p w14:paraId="54592956" w14:textId="77777777" w:rsidR="00D470E4" w:rsidRPr="00FA18A8" w:rsidRDefault="00D470E4" w:rsidP="00493FCD">
            <w:pPr>
              <w:autoSpaceDE w:val="0"/>
              <w:autoSpaceDN w:val="0"/>
              <w:adjustRightInd w:val="0"/>
              <w:spacing w:after="0" w:line="240" w:lineRule="auto"/>
              <w:rPr>
                <w:rFonts w:cs="Times New Roman"/>
                <w:sz w:val="14"/>
                <w:szCs w:val="14"/>
                <w:lang w:val="fr-FR"/>
              </w:rPr>
            </w:pPr>
          </w:p>
        </w:tc>
        <w:tc>
          <w:tcPr>
            <w:tcW w:w="1710" w:type="dxa"/>
            <w:shd w:val="clear" w:color="auto" w:fill="auto"/>
          </w:tcPr>
          <w:p w14:paraId="7B939916" w14:textId="572B1872" w:rsidR="00D470E4" w:rsidRPr="00FA18A8" w:rsidRDefault="001D0F43" w:rsidP="00493FCD">
            <w:pPr>
              <w:autoSpaceDE w:val="0"/>
              <w:autoSpaceDN w:val="0"/>
              <w:adjustRightInd w:val="0"/>
              <w:spacing w:after="0" w:line="240" w:lineRule="auto"/>
              <w:rPr>
                <w:rFonts w:cs="Times New Roman"/>
                <w:sz w:val="14"/>
                <w:szCs w:val="14"/>
                <w:lang w:val="fr-FR"/>
              </w:rPr>
            </w:pPr>
            <w:r w:rsidRPr="00FA18A8">
              <w:rPr>
                <w:rFonts w:cs="Times New Roman"/>
                <w:sz w:val="14"/>
                <w:szCs w:val="14"/>
                <w:lang w:val="fr-FR"/>
              </w:rPr>
              <w:t>130</w:t>
            </w:r>
          </w:p>
        </w:tc>
        <w:tc>
          <w:tcPr>
            <w:tcW w:w="1710" w:type="dxa"/>
          </w:tcPr>
          <w:p w14:paraId="6864E0D1" w14:textId="77777777" w:rsidR="00D470E4" w:rsidRPr="00FA18A8" w:rsidRDefault="00D470E4" w:rsidP="00493FCD">
            <w:pPr>
              <w:autoSpaceDE w:val="0"/>
              <w:autoSpaceDN w:val="0"/>
              <w:adjustRightInd w:val="0"/>
              <w:spacing w:after="0" w:line="240" w:lineRule="auto"/>
              <w:rPr>
                <w:rFonts w:cs="Times New Roman"/>
                <w:sz w:val="14"/>
                <w:szCs w:val="14"/>
                <w:lang w:val="fr-FR"/>
              </w:rPr>
            </w:pPr>
            <w:r w:rsidRPr="00FA18A8">
              <w:rPr>
                <w:rFonts w:cs="Times New Roman"/>
                <w:sz w:val="14"/>
                <w:szCs w:val="14"/>
                <w:lang w:val="fr-FR"/>
              </w:rPr>
              <w:t>130</w:t>
            </w:r>
          </w:p>
        </w:tc>
        <w:tc>
          <w:tcPr>
            <w:tcW w:w="950" w:type="dxa"/>
            <w:tcBorders>
              <w:bottom w:val="single" w:sz="4" w:space="0" w:color="auto"/>
            </w:tcBorders>
            <w:shd w:val="clear" w:color="auto" w:fill="00B050"/>
          </w:tcPr>
          <w:p w14:paraId="0111ADA3" w14:textId="77777777" w:rsidR="00D470E4" w:rsidRPr="00FA18A8" w:rsidRDefault="00D470E4" w:rsidP="00493FCD">
            <w:pPr>
              <w:autoSpaceDE w:val="0"/>
              <w:autoSpaceDN w:val="0"/>
              <w:adjustRightInd w:val="0"/>
              <w:spacing w:after="0" w:line="240" w:lineRule="auto"/>
              <w:rPr>
                <w:rFonts w:cs="Times New Roman"/>
                <w:sz w:val="14"/>
                <w:szCs w:val="14"/>
                <w:lang w:val="fr-FR"/>
              </w:rPr>
            </w:pPr>
          </w:p>
        </w:tc>
        <w:tc>
          <w:tcPr>
            <w:tcW w:w="1030" w:type="dxa"/>
            <w:shd w:val="clear" w:color="auto" w:fill="auto"/>
          </w:tcPr>
          <w:p w14:paraId="1E3EF56C" w14:textId="77777777" w:rsidR="00D470E4" w:rsidRPr="00FA18A8" w:rsidRDefault="00D470E4" w:rsidP="00493FCD">
            <w:pPr>
              <w:autoSpaceDE w:val="0"/>
              <w:autoSpaceDN w:val="0"/>
              <w:adjustRightInd w:val="0"/>
              <w:spacing w:after="0" w:line="240" w:lineRule="auto"/>
              <w:rPr>
                <w:rFonts w:cs="Times New Roman"/>
                <w:sz w:val="14"/>
                <w:szCs w:val="14"/>
                <w:lang w:val="fr-FR"/>
              </w:rPr>
            </w:pPr>
            <w:r w:rsidRPr="00FA18A8">
              <w:rPr>
                <w:rFonts w:cs="Times New Roman"/>
                <w:sz w:val="14"/>
                <w:szCs w:val="14"/>
                <w:lang w:val="fr-FR"/>
              </w:rPr>
              <w:t>HS</w:t>
            </w:r>
          </w:p>
        </w:tc>
        <w:tc>
          <w:tcPr>
            <w:tcW w:w="3197" w:type="dxa"/>
          </w:tcPr>
          <w:p w14:paraId="7059F458" w14:textId="77777777" w:rsidR="00D470E4" w:rsidRPr="00FA18A8" w:rsidRDefault="00D470E4" w:rsidP="00493FCD">
            <w:pPr>
              <w:autoSpaceDE w:val="0"/>
              <w:autoSpaceDN w:val="0"/>
              <w:adjustRightInd w:val="0"/>
              <w:spacing w:after="0" w:line="240" w:lineRule="auto"/>
              <w:rPr>
                <w:rFonts w:cs="Times New Roman"/>
                <w:sz w:val="14"/>
                <w:szCs w:val="14"/>
                <w:lang w:val="fr-FR"/>
              </w:rPr>
            </w:pPr>
            <w:r w:rsidRPr="00FA18A8">
              <w:rPr>
                <w:rFonts w:cs="Times New Roman"/>
                <w:sz w:val="14"/>
                <w:szCs w:val="14"/>
                <w:lang w:val="fr-FR"/>
              </w:rPr>
              <w:t>30 agents supplémentaires par rapport à la baseline, dont 8 femmes, des ONG et Agences Territoriales du Développement Agricole (ATDA) intervenant dans les localités ciblées du PMSD ont été outillés afin de mieux accompagner les populations bénéficiaires pour le développement de moyens de subsistance résilients qui prennent en compte les changements climatiques</w:t>
            </w:r>
          </w:p>
          <w:p w14:paraId="45FFBD95" w14:textId="77777777" w:rsidR="00D470E4" w:rsidRPr="00FA18A8" w:rsidRDefault="00D470E4" w:rsidP="00493FCD">
            <w:pPr>
              <w:autoSpaceDE w:val="0"/>
              <w:autoSpaceDN w:val="0"/>
              <w:adjustRightInd w:val="0"/>
              <w:spacing w:after="0" w:line="240" w:lineRule="auto"/>
              <w:rPr>
                <w:rFonts w:cs="Times New Roman"/>
                <w:sz w:val="14"/>
                <w:szCs w:val="14"/>
                <w:lang w:val="fr-FR"/>
              </w:rPr>
            </w:pPr>
          </w:p>
          <w:p w14:paraId="7F18C4AF" w14:textId="77777777" w:rsidR="00D470E4" w:rsidRPr="00FA18A8" w:rsidRDefault="00D470E4" w:rsidP="00493FCD">
            <w:pPr>
              <w:autoSpaceDE w:val="0"/>
              <w:autoSpaceDN w:val="0"/>
              <w:adjustRightInd w:val="0"/>
              <w:spacing w:after="0" w:line="240" w:lineRule="auto"/>
              <w:rPr>
                <w:rFonts w:cs="Times New Roman"/>
                <w:sz w:val="14"/>
                <w:szCs w:val="14"/>
                <w:lang w:val="fr-FR"/>
              </w:rPr>
            </w:pPr>
            <w:r w:rsidRPr="00FA18A8">
              <w:rPr>
                <w:rFonts w:cs="Times New Roman"/>
                <w:sz w:val="14"/>
                <w:szCs w:val="14"/>
                <w:lang w:val="fr-FR"/>
              </w:rPr>
              <w:t>La mission note qu'il n'y a pas de spécification/objectif de genre pour cet indicateur</w:t>
            </w:r>
          </w:p>
        </w:tc>
      </w:tr>
      <w:tr w:rsidR="00D470E4" w:rsidRPr="00FA18A8" w14:paraId="226AC411" w14:textId="77777777" w:rsidTr="00722043">
        <w:trPr>
          <w:trHeight w:val="110"/>
        </w:trPr>
        <w:tc>
          <w:tcPr>
            <w:tcW w:w="900" w:type="dxa"/>
            <w:vMerge w:val="restart"/>
            <w:shd w:val="clear" w:color="auto" w:fill="auto"/>
          </w:tcPr>
          <w:p w14:paraId="16F5806C" w14:textId="77777777" w:rsidR="00D470E4" w:rsidRPr="00FA18A8" w:rsidRDefault="00D470E4" w:rsidP="00493FCD">
            <w:pPr>
              <w:spacing w:after="0" w:line="240" w:lineRule="auto"/>
              <w:rPr>
                <w:rFonts w:cs="Times New Roman"/>
                <w:sz w:val="14"/>
                <w:szCs w:val="14"/>
                <w:lang w:val="fr-FR"/>
              </w:rPr>
            </w:pPr>
            <w:r w:rsidRPr="00FA18A8">
              <w:rPr>
                <w:rFonts w:cs="Times New Roman"/>
                <w:b/>
                <w:bCs/>
                <w:sz w:val="14"/>
                <w:szCs w:val="14"/>
                <w:lang w:val="fr-FR"/>
              </w:rPr>
              <w:t>Résultat 2:</w:t>
            </w:r>
          </w:p>
          <w:p w14:paraId="634C7CC9" w14:textId="77777777" w:rsidR="00D470E4" w:rsidRPr="00FA18A8" w:rsidRDefault="00D470E4" w:rsidP="00493FCD">
            <w:pPr>
              <w:spacing w:after="0" w:line="240" w:lineRule="auto"/>
              <w:rPr>
                <w:rFonts w:cs="Times New Roman"/>
                <w:sz w:val="14"/>
                <w:szCs w:val="14"/>
                <w:lang w:val="fr-FR"/>
              </w:rPr>
            </w:pPr>
            <w:r w:rsidRPr="00FA18A8">
              <w:rPr>
                <w:rFonts w:cs="Times New Roman"/>
                <w:sz w:val="14"/>
                <w:szCs w:val="14"/>
                <w:lang w:val="fr-FR"/>
              </w:rPr>
              <w:lastRenderedPageBreak/>
              <w:t>Les infrastructures agricoles productives et les compétences humaines sont améliorées pour faire face à la modification du régime des pluies </w:t>
            </w:r>
          </w:p>
        </w:tc>
        <w:tc>
          <w:tcPr>
            <w:tcW w:w="2141" w:type="dxa"/>
            <w:shd w:val="clear" w:color="auto" w:fill="auto"/>
          </w:tcPr>
          <w:p w14:paraId="085C04CA" w14:textId="77777777" w:rsidR="00D470E4" w:rsidRPr="00FA18A8" w:rsidRDefault="00D470E4" w:rsidP="00493FCD">
            <w:pPr>
              <w:spacing w:after="0" w:line="240" w:lineRule="auto"/>
              <w:rPr>
                <w:rFonts w:cs="Times New Roman"/>
                <w:sz w:val="14"/>
                <w:szCs w:val="14"/>
                <w:lang w:val="fr-FR"/>
              </w:rPr>
            </w:pPr>
            <w:r w:rsidRPr="00FA18A8">
              <w:rPr>
                <w:rFonts w:cs="Times New Roman"/>
                <w:b/>
                <w:bCs/>
                <w:sz w:val="14"/>
                <w:szCs w:val="14"/>
                <w:lang w:val="fr-FR"/>
              </w:rPr>
              <w:lastRenderedPageBreak/>
              <w:t>Indicateur 5 :</w:t>
            </w:r>
            <w:r w:rsidRPr="00FA18A8">
              <w:rPr>
                <w:rFonts w:cs="Times New Roman"/>
                <w:sz w:val="14"/>
                <w:szCs w:val="14"/>
                <w:lang w:val="fr-FR"/>
              </w:rPr>
              <w:t xml:space="preserve"> Nombre d'infrastructures d'eau </w:t>
            </w:r>
            <w:r w:rsidRPr="00FA18A8">
              <w:rPr>
                <w:rFonts w:cs="Times New Roman"/>
                <w:sz w:val="14"/>
                <w:szCs w:val="14"/>
                <w:lang w:val="fr-FR"/>
              </w:rPr>
              <w:lastRenderedPageBreak/>
              <w:t xml:space="preserve">financées par la municipalité, y compris la gestion </w:t>
            </w:r>
          </w:p>
          <w:p w14:paraId="4D305DB9" w14:textId="77777777" w:rsidR="00D470E4" w:rsidRPr="00FA18A8" w:rsidRDefault="00D470E4" w:rsidP="00493FCD">
            <w:pPr>
              <w:spacing w:after="0" w:line="240" w:lineRule="auto"/>
              <w:rPr>
                <w:rFonts w:cs="Times New Roman"/>
                <w:sz w:val="14"/>
                <w:szCs w:val="14"/>
                <w:lang w:val="fr-FR"/>
              </w:rPr>
            </w:pPr>
            <w:r w:rsidRPr="00FA18A8">
              <w:rPr>
                <w:rFonts w:cs="Times New Roman"/>
                <w:sz w:val="14"/>
                <w:szCs w:val="14"/>
                <w:lang w:val="fr-FR"/>
              </w:rPr>
              <w:t xml:space="preserve">Données ventilées par sexe pour la gestion (et si possible l'âge, la richesse et le handicap) </w:t>
            </w:r>
          </w:p>
          <w:p w14:paraId="53885FB7" w14:textId="77777777" w:rsidR="00D470E4" w:rsidRPr="00FA18A8" w:rsidRDefault="00D470E4" w:rsidP="00493FCD">
            <w:pPr>
              <w:spacing w:after="0" w:line="240" w:lineRule="auto"/>
              <w:rPr>
                <w:rFonts w:cs="Times New Roman"/>
                <w:sz w:val="14"/>
                <w:szCs w:val="14"/>
                <w:lang w:val="fr-FR"/>
              </w:rPr>
            </w:pPr>
          </w:p>
        </w:tc>
        <w:tc>
          <w:tcPr>
            <w:tcW w:w="1469" w:type="dxa"/>
            <w:shd w:val="clear" w:color="auto" w:fill="auto"/>
          </w:tcPr>
          <w:p w14:paraId="31CCE3B2" w14:textId="77777777" w:rsidR="00D470E4" w:rsidRPr="00FA18A8" w:rsidRDefault="00D470E4" w:rsidP="00493FCD">
            <w:pPr>
              <w:autoSpaceDE w:val="0"/>
              <w:autoSpaceDN w:val="0"/>
              <w:adjustRightInd w:val="0"/>
              <w:spacing w:after="0" w:line="240" w:lineRule="auto"/>
              <w:rPr>
                <w:rFonts w:cs="Times New Roman"/>
                <w:sz w:val="14"/>
                <w:szCs w:val="14"/>
                <w:lang w:val="fr-FR"/>
              </w:rPr>
            </w:pPr>
            <w:r w:rsidRPr="00FA18A8">
              <w:rPr>
                <w:rFonts w:cs="Times New Roman"/>
                <w:sz w:val="14"/>
                <w:szCs w:val="14"/>
                <w:lang w:val="fr-FR"/>
              </w:rPr>
              <w:lastRenderedPageBreak/>
              <w:t xml:space="preserve">0 (objectifs précis par municipalité à </w:t>
            </w:r>
            <w:r w:rsidRPr="00FA18A8">
              <w:rPr>
                <w:rFonts w:cs="Times New Roman"/>
                <w:sz w:val="14"/>
                <w:szCs w:val="14"/>
                <w:lang w:val="fr-FR"/>
              </w:rPr>
              <w:lastRenderedPageBreak/>
              <w:t>mettre à jour à partir de l'analyse de la vulnérabilité de la phase de préparation du projet pendant les 6 premiers mois du projet)</w:t>
            </w:r>
          </w:p>
        </w:tc>
        <w:tc>
          <w:tcPr>
            <w:tcW w:w="1159" w:type="dxa"/>
            <w:shd w:val="clear" w:color="auto" w:fill="auto"/>
          </w:tcPr>
          <w:p w14:paraId="1C47F2F1" w14:textId="77777777" w:rsidR="00D470E4" w:rsidRPr="00FA18A8" w:rsidRDefault="00D470E4" w:rsidP="00493FCD">
            <w:pPr>
              <w:autoSpaceDE w:val="0"/>
              <w:autoSpaceDN w:val="0"/>
              <w:adjustRightInd w:val="0"/>
              <w:spacing w:after="0" w:line="240" w:lineRule="auto"/>
              <w:rPr>
                <w:rFonts w:cs="Times New Roman"/>
                <w:sz w:val="14"/>
                <w:szCs w:val="14"/>
                <w:lang w:val="fr-FR"/>
              </w:rPr>
            </w:pPr>
          </w:p>
        </w:tc>
        <w:tc>
          <w:tcPr>
            <w:tcW w:w="1710" w:type="dxa"/>
            <w:shd w:val="clear" w:color="auto" w:fill="auto"/>
          </w:tcPr>
          <w:p w14:paraId="0F3FC1C6" w14:textId="02911038" w:rsidR="00D470E4" w:rsidRPr="00FA18A8" w:rsidRDefault="00D470E4" w:rsidP="00493FCD">
            <w:pPr>
              <w:autoSpaceDE w:val="0"/>
              <w:autoSpaceDN w:val="0"/>
              <w:adjustRightInd w:val="0"/>
              <w:spacing w:after="0" w:line="240" w:lineRule="auto"/>
              <w:rPr>
                <w:rFonts w:cs="Times New Roman"/>
                <w:sz w:val="14"/>
                <w:szCs w:val="14"/>
                <w:lang w:val="fr-FR"/>
              </w:rPr>
            </w:pPr>
            <w:r w:rsidRPr="00FA18A8">
              <w:rPr>
                <w:rFonts w:cs="Times New Roman"/>
                <w:sz w:val="14"/>
                <w:szCs w:val="14"/>
                <w:lang w:val="fr-FR"/>
              </w:rPr>
              <w:t>50</w:t>
            </w:r>
            <w:r w:rsidR="00A3098C" w:rsidRPr="00FA18A8">
              <w:rPr>
                <w:rFonts w:cs="Times New Roman"/>
                <w:sz w:val="14"/>
                <w:szCs w:val="14"/>
                <w:lang w:val="fr-FR"/>
              </w:rPr>
              <w:t>%</w:t>
            </w:r>
            <w:r w:rsidRPr="00FA18A8">
              <w:rPr>
                <w:rFonts w:cs="Times New Roman"/>
                <w:sz w:val="14"/>
                <w:szCs w:val="14"/>
                <w:lang w:val="fr-FR"/>
              </w:rPr>
              <w:t xml:space="preserve"> des infrastructures opérationnelles</w:t>
            </w:r>
          </w:p>
        </w:tc>
        <w:tc>
          <w:tcPr>
            <w:tcW w:w="1710" w:type="dxa"/>
          </w:tcPr>
          <w:p w14:paraId="1BF98194" w14:textId="77777777" w:rsidR="00D470E4" w:rsidRPr="00FA18A8" w:rsidRDefault="00D470E4" w:rsidP="00493FCD">
            <w:pPr>
              <w:autoSpaceDE w:val="0"/>
              <w:autoSpaceDN w:val="0"/>
              <w:adjustRightInd w:val="0"/>
              <w:spacing w:after="0" w:line="240" w:lineRule="auto"/>
              <w:rPr>
                <w:rFonts w:cs="Times New Roman"/>
                <w:sz w:val="14"/>
                <w:szCs w:val="14"/>
                <w:lang w:val="fr-FR"/>
              </w:rPr>
            </w:pPr>
            <w:r w:rsidRPr="00FA18A8">
              <w:rPr>
                <w:rFonts w:cs="Times New Roman"/>
                <w:sz w:val="14"/>
                <w:szCs w:val="14"/>
                <w:lang w:val="fr-FR"/>
              </w:rPr>
              <w:t xml:space="preserve">  Au moins 90% des infrastructures </w:t>
            </w:r>
            <w:r w:rsidRPr="00FA18A8">
              <w:rPr>
                <w:rFonts w:cs="Times New Roman"/>
                <w:sz w:val="14"/>
                <w:szCs w:val="14"/>
                <w:lang w:val="fr-FR"/>
              </w:rPr>
              <w:lastRenderedPageBreak/>
              <w:t>prévues par municipalité sont opérationnelles, ainsi que les capacités pour les exploiter de manière durable et en incluant les femmes</w:t>
            </w:r>
          </w:p>
        </w:tc>
        <w:tc>
          <w:tcPr>
            <w:tcW w:w="950" w:type="dxa"/>
            <w:tcBorders>
              <w:bottom w:val="single" w:sz="4" w:space="0" w:color="auto"/>
            </w:tcBorders>
            <w:shd w:val="clear" w:color="auto" w:fill="00B050"/>
          </w:tcPr>
          <w:p w14:paraId="4DECCA87" w14:textId="77777777" w:rsidR="00D470E4" w:rsidRPr="00FA18A8" w:rsidRDefault="00D470E4" w:rsidP="00493FCD">
            <w:pPr>
              <w:autoSpaceDE w:val="0"/>
              <w:autoSpaceDN w:val="0"/>
              <w:adjustRightInd w:val="0"/>
              <w:spacing w:after="0" w:line="240" w:lineRule="auto"/>
              <w:rPr>
                <w:rFonts w:cs="Times New Roman"/>
                <w:sz w:val="14"/>
                <w:szCs w:val="14"/>
                <w:lang w:val="fr-FR"/>
              </w:rPr>
            </w:pPr>
          </w:p>
        </w:tc>
        <w:tc>
          <w:tcPr>
            <w:tcW w:w="1030" w:type="dxa"/>
            <w:shd w:val="clear" w:color="auto" w:fill="auto"/>
          </w:tcPr>
          <w:p w14:paraId="10228CFD" w14:textId="77777777" w:rsidR="00D470E4" w:rsidRPr="00FA18A8" w:rsidRDefault="00D470E4" w:rsidP="00493FCD">
            <w:pPr>
              <w:autoSpaceDE w:val="0"/>
              <w:autoSpaceDN w:val="0"/>
              <w:adjustRightInd w:val="0"/>
              <w:spacing w:after="0" w:line="240" w:lineRule="auto"/>
              <w:rPr>
                <w:rFonts w:cs="Times New Roman"/>
                <w:sz w:val="14"/>
                <w:szCs w:val="14"/>
                <w:lang w:val="fr-FR"/>
              </w:rPr>
            </w:pPr>
            <w:r w:rsidRPr="00FA18A8">
              <w:rPr>
                <w:rFonts w:cs="Times New Roman"/>
                <w:sz w:val="14"/>
                <w:szCs w:val="14"/>
                <w:lang w:val="fr-FR"/>
              </w:rPr>
              <w:t>HS</w:t>
            </w:r>
          </w:p>
        </w:tc>
        <w:tc>
          <w:tcPr>
            <w:tcW w:w="3197" w:type="dxa"/>
          </w:tcPr>
          <w:p w14:paraId="188787A0" w14:textId="77777777" w:rsidR="00D470E4" w:rsidRPr="00FA18A8" w:rsidRDefault="00D470E4" w:rsidP="00493FCD">
            <w:pPr>
              <w:autoSpaceDE w:val="0"/>
              <w:autoSpaceDN w:val="0"/>
              <w:adjustRightInd w:val="0"/>
              <w:spacing w:after="0" w:line="240" w:lineRule="auto"/>
              <w:rPr>
                <w:rFonts w:cs="Times New Roman"/>
                <w:sz w:val="14"/>
                <w:szCs w:val="14"/>
                <w:lang w:val="fr-FR"/>
              </w:rPr>
            </w:pPr>
            <w:r w:rsidRPr="00FA18A8">
              <w:rPr>
                <w:rFonts w:cs="Times New Roman"/>
                <w:sz w:val="14"/>
                <w:szCs w:val="14"/>
                <w:lang w:val="fr-FR"/>
              </w:rPr>
              <w:t xml:space="preserve">5 structures et aménagements de rétention d'eau sont en cours de construction dans cinq villages </w:t>
            </w:r>
            <w:r w:rsidRPr="00FA18A8">
              <w:rPr>
                <w:rFonts w:cs="Times New Roman"/>
                <w:sz w:val="14"/>
                <w:szCs w:val="14"/>
                <w:lang w:val="fr-FR"/>
              </w:rPr>
              <w:lastRenderedPageBreak/>
              <w:t>bénéficiaires du projet. Cela représente 60 % des infrastructures prévues pendant la durée du projet donc va au-delà des 50% qui devraient être atteints à mi-parcours.</w:t>
            </w:r>
          </w:p>
        </w:tc>
      </w:tr>
      <w:tr w:rsidR="00D470E4" w:rsidRPr="00FA18A8" w14:paraId="57F7AD15" w14:textId="77777777" w:rsidTr="00722043">
        <w:trPr>
          <w:trHeight w:val="70"/>
        </w:trPr>
        <w:tc>
          <w:tcPr>
            <w:tcW w:w="900" w:type="dxa"/>
            <w:vMerge/>
            <w:shd w:val="clear" w:color="auto" w:fill="auto"/>
          </w:tcPr>
          <w:p w14:paraId="74F089D4" w14:textId="77777777" w:rsidR="00D470E4" w:rsidRPr="00FA18A8" w:rsidRDefault="00D470E4" w:rsidP="00493FCD">
            <w:pPr>
              <w:spacing w:after="0" w:line="240" w:lineRule="auto"/>
              <w:rPr>
                <w:rFonts w:cs="Times New Roman"/>
                <w:sz w:val="14"/>
                <w:szCs w:val="14"/>
                <w:lang w:val="fr-FR"/>
              </w:rPr>
            </w:pPr>
          </w:p>
        </w:tc>
        <w:tc>
          <w:tcPr>
            <w:tcW w:w="2141" w:type="dxa"/>
            <w:shd w:val="clear" w:color="auto" w:fill="auto"/>
          </w:tcPr>
          <w:p w14:paraId="4AE4790F" w14:textId="77777777" w:rsidR="00D470E4" w:rsidRPr="00FA18A8" w:rsidRDefault="00D470E4" w:rsidP="00493FCD">
            <w:pPr>
              <w:spacing w:after="0" w:line="240" w:lineRule="auto"/>
              <w:rPr>
                <w:rFonts w:cs="Times New Roman"/>
                <w:sz w:val="14"/>
                <w:szCs w:val="14"/>
                <w:lang w:val="fr-FR"/>
              </w:rPr>
            </w:pPr>
            <w:r w:rsidRPr="00FA18A8">
              <w:rPr>
                <w:rFonts w:cs="Times New Roman"/>
                <w:b/>
                <w:bCs/>
                <w:sz w:val="14"/>
                <w:szCs w:val="14"/>
                <w:lang w:val="fr-FR"/>
              </w:rPr>
              <w:t>Indicateur 6</w:t>
            </w:r>
            <w:r w:rsidRPr="00FA18A8">
              <w:rPr>
                <w:rFonts w:cs="Times New Roman"/>
                <w:sz w:val="14"/>
                <w:szCs w:val="14"/>
                <w:lang w:val="fr-FR"/>
              </w:rPr>
              <w:t xml:space="preserve"> : Nombre de personnes qui maîtrisent et utilisent les techniques de résilience climatique promues par le projet (par exemple, l'irrigation au goutte à goutte, les semences à cycle court ...) </w:t>
            </w:r>
          </w:p>
          <w:p w14:paraId="3A0515C8" w14:textId="77777777" w:rsidR="00D470E4" w:rsidRPr="00FA18A8" w:rsidRDefault="00D470E4" w:rsidP="00493FCD">
            <w:pPr>
              <w:spacing w:after="0" w:line="240" w:lineRule="auto"/>
              <w:rPr>
                <w:rFonts w:cs="Times New Roman"/>
                <w:sz w:val="14"/>
                <w:szCs w:val="14"/>
                <w:lang w:val="fr-FR"/>
              </w:rPr>
            </w:pPr>
            <w:r w:rsidRPr="00FA18A8">
              <w:rPr>
                <w:rFonts w:cs="Times New Roman"/>
                <w:sz w:val="14"/>
                <w:szCs w:val="14"/>
                <w:lang w:val="fr-FR"/>
              </w:rPr>
              <w:t>Données ventilées par sexe (et si possible par âge, richesse et handicap)</w:t>
            </w:r>
          </w:p>
        </w:tc>
        <w:tc>
          <w:tcPr>
            <w:tcW w:w="1469" w:type="dxa"/>
            <w:shd w:val="clear" w:color="auto" w:fill="auto"/>
          </w:tcPr>
          <w:p w14:paraId="7021719F" w14:textId="77777777" w:rsidR="00D470E4" w:rsidRPr="00FA18A8" w:rsidRDefault="00D470E4" w:rsidP="00493FCD">
            <w:pPr>
              <w:spacing w:after="0" w:line="240" w:lineRule="auto"/>
              <w:rPr>
                <w:rFonts w:cs="Times New Roman"/>
                <w:sz w:val="14"/>
                <w:szCs w:val="14"/>
                <w:lang w:val="fr-FR"/>
              </w:rPr>
            </w:pPr>
            <w:r w:rsidRPr="00FA18A8">
              <w:rPr>
                <w:rFonts w:cs="Times New Roman"/>
                <w:sz w:val="14"/>
                <w:szCs w:val="14"/>
                <w:lang w:val="fr-FR"/>
              </w:rPr>
              <w:t>340</w:t>
            </w:r>
          </w:p>
        </w:tc>
        <w:tc>
          <w:tcPr>
            <w:tcW w:w="1159" w:type="dxa"/>
            <w:shd w:val="clear" w:color="auto" w:fill="auto"/>
          </w:tcPr>
          <w:p w14:paraId="4E10C40B" w14:textId="77777777" w:rsidR="00D470E4" w:rsidRPr="00FA18A8" w:rsidRDefault="00D470E4" w:rsidP="00493FCD">
            <w:pPr>
              <w:spacing w:after="0" w:line="240" w:lineRule="auto"/>
              <w:rPr>
                <w:rFonts w:cs="Times New Roman"/>
                <w:b/>
                <w:sz w:val="14"/>
                <w:szCs w:val="14"/>
                <w:lang w:val="fr-FR"/>
              </w:rPr>
            </w:pPr>
          </w:p>
        </w:tc>
        <w:tc>
          <w:tcPr>
            <w:tcW w:w="1710" w:type="dxa"/>
            <w:shd w:val="clear" w:color="auto" w:fill="auto"/>
          </w:tcPr>
          <w:p w14:paraId="743DA765" w14:textId="77777777" w:rsidR="00D470E4" w:rsidRPr="00FA18A8" w:rsidRDefault="00D470E4" w:rsidP="00493FCD">
            <w:pPr>
              <w:spacing w:after="0" w:line="240" w:lineRule="auto"/>
              <w:rPr>
                <w:rFonts w:cs="Times New Roman"/>
                <w:bCs/>
                <w:sz w:val="14"/>
                <w:szCs w:val="14"/>
                <w:lang w:val="fr-FR"/>
              </w:rPr>
            </w:pPr>
            <w:r w:rsidRPr="00FA18A8">
              <w:rPr>
                <w:rFonts w:cs="Times New Roman"/>
                <w:bCs/>
                <w:sz w:val="14"/>
                <w:szCs w:val="14"/>
                <w:lang w:val="fr-FR"/>
              </w:rPr>
              <w:t>3080</w:t>
            </w:r>
          </w:p>
        </w:tc>
        <w:tc>
          <w:tcPr>
            <w:tcW w:w="1710" w:type="dxa"/>
          </w:tcPr>
          <w:p w14:paraId="7C4BBFE1" w14:textId="77777777" w:rsidR="00D470E4" w:rsidRPr="00FA18A8" w:rsidRDefault="00D470E4" w:rsidP="00493FCD">
            <w:pPr>
              <w:spacing w:after="0" w:line="240" w:lineRule="auto"/>
              <w:rPr>
                <w:rFonts w:cs="Times New Roman"/>
                <w:b/>
                <w:sz w:val="14"/>
                <w:szCs w:val="14"/>
                <w:lang w:val="fr-FR"/>
              </w:rPr>
            </w:pPr>
            <w:r w:rsidRPr="00FA18A8">
              <w:rPr>
                <w:rFonts w:cs="Times New Roman"/>
                <w:sz w:val="14"/>
                <w:szCs w:val="14"/>
                <w:lang w:val="fr-FR"/>
              </w:rPr>
              <w:t> 6163 =100% de la population cible maîtrisant et utilisant les techniques de résilience climatique promues par le projet</w:t>
            </w:r>
          </w:p>
        </w:tc>
        <w:tc>
          <w:tcPr>
            <w:tcW w:w="950" w:type="dxa"/>
            <w:tcBorders>
              <w:bottom w:val="single" w:sz="4" w:space="0" w:color="auto"/>
            </w:tcBorders>
            <w:shd w:val="clear" w:color="auto" w:fill="FF0000"/>
          </w:tcPr>
          <w:p w14:paraId="010D140D" w14:textId="77777777" w:rsidR="00D470E4" w:rsidRPr="00FA18A8" w:rsidRDefault="00D470E4" w:rsidP="00493FCD">
            <w:pPr>
              <w:spacing w:after="0" w:line="240" w:lineRule="auto"/>
              <w:rPr>
                <w:rFonts w:cs="Times New Roman"/>
                <w:b/>
                <w:sz w:val="14"/>
                <w:szCs w:val="14"/>
                <w:lang w:val="fr-FR"/>
              </w:rPr>
            </w:pPr>
          </w:p>
        </w:tc>
        <w:tc>
          <w:tcPr>
            <w:tcW w:w="1030" w:type="dxa"/>
          </w:tcPr>
          <w:p w14:paraId="6DC6ED31" w14:textId="77777777" w:rsidR="00D470E4" w:rsidRPr="00FA18A8" w:rsidRDefault="00D470E4" w:rsidP="00493FCD">
            <w:pPr>
              <w:spacing w:after="0" w:line="240" w:lineRule="auto"/>
              <w:rPr>
                <w:rFonts w:cs="Times New Roman"/>
                <w:sz w:val="14"/>
                <w:szCs w:val="14"/>
                <w:lang w:val="fr-FR"/>
              </w:rPr>
            </w:pPr>
            <w:r w:rsidRPr="00FA18A8">
              <w:rPr>
                <w:rFonts w:cs="Times New Roman"/>
                <w:sz w:val="14"/>
                <w:szCs w:val="14"/>
                <w:lang w:val="fr-FR"/>
              </w:rPr>
              <w:t>U</w:t>
            </w:r>
          </w:p>
        </w:tc>
        <w:tc>
          <w:tcPr>
            <w:tcW w:w="3197" w:type="dxa"/>
          </w:tcPr>
          <w:p w14:paraId="03867308" w14:textId="32E83C33" w:rsidR="00D470E4" w:rsidRPr="00FA18A8" w:rsidRDefault="00D470E4" w:rsidP="00493FCD">
            <w:pPr>
              <w:spacing w:before="100" w:beforeAutospacing="1" w:after="0" w:line="240" w:lineRule="auto"/>
              <w:rPr>
                <w:rFonts w:cs="Times New Roman"/>
                <w:sz w:val="14"/>
                <w:szCs w:val="14"/>
                <w:lang w:val="fr-FR"/>
              </w:rPr>
            </w:pPr>
            <w:r w:rsidRPr="00FA18A8">
              <w:rPr>
                <w:rFonts w:cs="Times New Roman"/>
                <w:sz w:val="14"/>
                <w:szCs w:val="14"/>
                <w:lang w:val="fr-FR"/>
              </w:rPr>
              <w:t>423 personnes, dont 317 femmes, sont formées et ont adopté des pratiques résilientes, telles que l’irrigation et les semences améliorées à cycle court notamment dans le maraîchage</w:t>
            </w:r>
            <w:r w:rsidR="00454F3E" w:rsidRPr="00FA18A8">
              <w:rPr>
                <w:rFonts w:cs="Times New Roman"/>
                <w:sz w:val="14"/>
                <w:szCs w:val="14"/>
                <w:lang w:val="fr-FR"/>
              </w:rPr>
              <w:t xml:space="preserve">. </w:t>
            </w:r>
            <w:r w:rsidRPr="00FA18A8">
              <w:rPr>
                <w:rFonts w:cs="Times New Roman"/>
                <w:sz w:val="14"/>
                <w:szCs w:val="14"/>
                <w:lang w:val="fr-FR"/>
              </w:rPr>
              <w:t>Ce chiffre est inférieur à la cible à mi-parcours. Il est actuellement de 13,73% de l'objectif fixé pour ce produit pour l’évaluation à mis parcours.</w:t>
            </w:r>
          </w:p>
        </w:tc>
      </w:tr>
      <w:tr w:rsidR="00D470E4" w:rsidRPr="00FA18A8" w14:paraId="20FBCBB1" w14:textId="77777777" w:rsidTr="00722043">
        <w:trPr>
          <w:trHeight w:val="70"/>
        </w:trPr>
        <w:tc>
          <w:tcPr>
            <w:tcW w:w="900" w:type="dxa"/>
            <w:vMerge w:val="restart"/>
            <w:shd w:val="clear" w:color="auto" w:fill="auto"/>
          </w:tcPr>
          <w:p w14:paraId="53B7DACA" w14:textId="77777777" w:rsidR="00D470E4" w:rsidRPr="00FA18A8" w:rsidRDefault="00D470E4" w:rsidP="00493FCD">
            <w:pPr>
              <w:tabs>
                <w:tab w:val="left" w:pos="3240"/>
              </w:tabs>
              <w:spacing w:before="100" w:beforeAutospacing="1" w:after="0" w:line="240" w:lineRule="auto"/>
              <w:ind w:left="18"/>
              <w:jc w:val="both"/>
              <w:rPr>
                <w:rFonts w:cs="Times New Roman"/>
                <w:b/>
                <w:bCs/>
                <w:sz w:val="14"/>
                <w:szCs w:val="14"/>
                <w:lang w:val="fr-FR"/>
              </w:rPr>
            </w:pPr>
            <w:r w:rsidRPr="00FA18A8">
              <w:rPr>
                <w:rFonts w:cs="Times New Roman"/>
                <w:b/>
                <w:bCs/>
                <w:sz w:val="14"/>
                <w:szCs w:val="14"/>
                <w:lang w:val="fr-FR"/>
              </w:rPr>
              <w:tab/>
            </w:r>
          </w:p>
          <w:p w14:paraId="4F516142" w14:textId="77777777" w:rsidR="00D470E4" w:rsidRPr="00FA18A8" w:rsidRDefault="00D470E4" w:rsidP="00493FCD">
            <w:pPr>
              <w:spacing w:before="100" w:beforeAutospacing="1" w:after="0" w:line="240" w:lineRule="auto"/>
              <w:ind w:left="18"/>
              <w:jc w:val="both"/>
              <w:rPr>
                <w:rFonts w:cs="Times New Roman"/>
                <w:b/>
                <w:bCs/>
                <w:sz w:val="14"/>
                <w:szCs w:val="14"/>
                <w:lang w:val="fr-FR"/>
              </w:rPr>
            </w:pPr>
            <w:r w:rsidRPr="00FA18A8">
              <w:rPr>
                <w:rFonts w:cs="Times New Roman"/>
                <w:b/>
                <w:bCs/>
                <w:sz w:val="14"/>
                <w:szCs w:val="14"/>
                <w:lang w:val="fr-FR"/>
              </w:rPr>
              <w:t>Réalisation 3 :</w:t>
            </w:r>
          </w:p>
          <w:p w14:paraId="000CEDB5" w14:textId="77777777" w:rsidR="00D470E4" w:rsidRPr="00FA18A8" w:rsidRDefault="00D470E4" w:rsidP="00493FCD">
            <w:pPr>
              <w:spacing w:before="100" w:beforeAutospacing="1" w:after="0" w:line="240" w:lineRule="auto"/>
              <w:ind w:left="18"/>
              <w:jc w:val="both"/>
              <w:rPr>
                <w:rFonts w:cs="Times New Roman"/>
                <w:sz w:val="14"/>
                <w:szCs w:val="14"/>
                <w:lang w:val="fr-FR"/>
              </w:rPr>
            </w:pPr>
            <w:r w:rsidRPr="00FA18A8">
              <w:rPr>
                <w:rFonts w:cs="Times New Roman"/>
                <w:sz w:val="14"/>
                <w:szCs w:val="14"/>
                <w:lang w:val="fr-FR"/>
              </w:rPr>
              <w:t>La résilience des communautés est améliorée par des activités génératrices de revenus plus diversifiées et un environnement propice à un meilleur accès au financement</w:t>
            </w:r>
          </w:p>
        </w:tc>
        <w:tc>
          <w:tcPr>
            <w:tcW w:w="2141" w:type="dxa"/>
            <w:shd w:val="clear" w:color="auto" w:fill="auto"/>
          </w:tcPr>
          <w:p w14:paraId="0B07EC3C" w14:textId="77777777" w:rsidR="00D470E4" w:rsidRPr="00FA18A8" w:rsidRDefault="00D470E4" w:rsidP="00493FCD">
            <w:pPr>
              <w:spacing w:before="100" w:beforeAutospacing="1" w:after="0" w:line="240" w:lineRule="auto"/>
              <w:jc w:val="both"/>
              <w:rPr>
                <w:rFonts w:cs="Times New Roman"/>
                <w:sz w:val="14"/>
                <w:szCs w:val="14"/>
                <w:lang w:val="fr-FR"/>
              </w:rPr>
            </w:pPr>
            <w:r w:rsidRPr="00FA18A8">
              <w:rPr>
                <w:rFonts w:cs="Times New Roman"/>
                <w:b/>
                <w:bCs/>
                <w:sz w:val="14"/>
                <w:szCs w:val="14"/>
                <w:lang w:val="fr-FR"/>
              </w:rPr>
              <w:t>Indicateur 7 :</w:t>
            </w:r>
            <w:r w:rsidRPr="00FA18A8">
              <w:rPr>
                <w:rFonts w:cs="Times New Roman"/>
                <w:sz w:val="14"/>
                <w:szCs w:val="14"/>
                <w:lang w:val="fr-FR"/>
              </w:rPr>
              <w:t xml:space="preserve"> Nombre de femmes engagées dans l'agriculture de subsistance formées / renforcées sur les moyens de subsistance alternatifs à l'agriculture </w:t>
            </w:r>
          </w:p>
          <w:p w14:paraId="49FE651B" w14:textId="77777777" w:rsidR="00D470E4" w:rsidRPr="00FA18A8" w:rsidRDefault="00D470E4" w:rsidP="00493FCD">
            <w:pPr>
              <w:spacing w:after="0" w:line="240" w:lineRule="auto"/>
              <w:rPr>
                <w:rFonts w:cs="Times New Roman"/>
                <w:sz w:val="14"/>
                <w:szCs w:val="14"/>
                <w:lang w:val="fr-FR"/>
              </w:rPr>
            </w:pPr>
            <w:r w:rsidRPr="00FA18A8">
              <w:rPr>
                <w:rFonts w:cs="Times New Roman"/>
                <w:sz w:val="14"/>
                <w:szCs w:val="14"/>
                <w:lang w:val="fr-FR"/>
              </w:rPr>
              <w:t>Données spécifiques au sexe</w:t>
            </w:r>
          </w:p>
        </w:tc>
        <w:tc>
          <w:tcPr>
            <w:tcW w:w="1469" w:type="dxa"/>
            <w:shd w:val="clear" w:color="auto" w:fill="auto"/>
          </w:tcPr>
          <w:p w14:paraId="3F79A3DB" w14:textId="77777777" w:rsidR="00D470E4" w:rsidRPr="00FA18A8" w:rsidRDefault="00D470E4" w:rsidP="00493FCD">
            <w:pPr>
              <w:spacing w:after="0" w:line="240" w:lineRule="auto"/>
              <w:rPr>
                <w:rFonts w:cs="Times New Roman"/>
                <w:sz w:val="14"/>
                <w:szCs w:val="14"/>
                <w:lang w:val="fr-FR"/>
              </w:rPr>
            </w:pPr>
            <w:r w:rsidRPr="00FA18A8">
              <w:rPr>
                <w:rFonts w:cs="Times New Roman"/>
                <w:sz w:val="14"/>
                <w:szCs w:val="14"/>
                <w:lang w:val="fr-FR"/>
              </w:rPr>
              <w:t xml:space="preserve">720 femmes </w:t>
            </w:r>
          </w:p>
        </w:tc>
        <w:tc>
          <w:tcPr>
            <w:tcW w:w="1159" w:type="dxa"/>
            <w:shd w:val="clear" w:color="auto" w:fill="auto"/>
          </w:tcPr>
          <w:p w14:paraId="388FD12A" w14:textId="77777777" w:rsidR="00D470E4" w:rsidRPr="00FA18A8" w:rsidRDefault="00D470E4" w:rsidP="00493FCD">
            <w:pPr>
              <w:spacing w:after="0" w:line="240" w:lineRule="auto"/>
              <w:rPr>
                <w:rFonts w:cs="Times New Roman"/>
                <w:b/>
                <w:sz w:val="14"/>
                <w:szCs w:val="14"/>
                <w:lang w:val="fr-FR"/>
              </w:rPr>
            </w:pPr>
          </w:p>
        </w:tc>
        <w:tc>
          <w:tcPr>
            <w:tcW w:w="1710" w:type="dxa"/>
            <w:shd w:val="clear" w:color="auto" w:fill="auto"/>
          </w:tcPr>
          <w:p w14:paraId="0058127A" w14:textId="77777777" w:rsidR="00D470E4" w:rsidRPr="00FA18A8" w:rsidRDefault="00D470E4" w:rsidP="00493FCD">
            <w:pPr>
              <w:spacing w:after="0" w:line="240" w:lineRule="auto"/>
              <w:rPr>
                <w:rFonts w:cs="Times New Roman"/>
                <w:bCs/>
                <w:sz w:val="14"/>
                <w:szCs w:val="14"/>
                <w:lang w:val="fr-FR"/>
              </w:rPr>
            </w:pPr>
            <w:r w:rsidRPr="00FA18A8">
              <w:rPr>
                <w:rFonts w:cs="Times New Roman"/>
                <w:bCs/>
                <w:sz w:val="14"/>
                <w:szCs w:val="14"/>
                <w:lang w:val="fr-FR"/>
              </w:rPr>
              <w:t>1640</w:t>
            </w:r>
          </w:p>
        </w:tc>
        <w:tc>
          <w:tcPr>
            <w:tcW w:w="1710" w:type="dxa"/>
          </w:tcPr>
          <w:p w14:paraId="4DC97A1B" w14:textId="77777777" w:rsidR="00D470E4" w:rsidRPr="00FA18A8" w:rsidRDefault="00D470E4" w:rsidP="00493FCD">
            <w:pPr>
              <w:spacing w:after="0" w:line="240" w:lineRule="auto"/>
              <w:rPr>
                <w:rFonts w:cs="Times New Roman"/>
                <w:b/>
                <w:sz w:val="14"/>
                <w:szCs w:val="14"/>
                <w:lang w:val="fr-FR"/>
              </w:rPr>
            </w:pPr>
            <w:r w:rsidRPr="00FA18A8">
              <w:rPr>
                <w:rFonts w:cs="Times New Roman"/>
                <w:sz w:val="14"/>
                <w:szCs w:val="14"/>
                <w:lang w:val="fr-FR"/>
              </w:rPr>
              <w:t>3281 femmes (=100% des femmes de la population cible) engagées dans l'agriculture de subsistance) formées / renforcées sur les moyens de subsistance alternatifs à l'agriculture</w:t>
            </w:r>
          </w:p>
        </w:tc>
        <w:tc>
          <w:tcPr>
            <w:tcW w:w="950" w:type="dxa"/>
            <w:tcBorders>
              <w:bottom w:val="single" w:sz="4" w:space="0" w:color="auto"/>
            </w:tcBorders>
            <w:shd w:val="clear" w:color="auto" w:fill="FF0000"/>
          </w:tcPr>
          <w:p w14:paraId="455E48F5" w14:textId="77777777" w:rsidR="00D470E4" w:rsidRPr="00FA18A8" w:rsidRDefault="00D470E4" w:rsidP="00493FCD">
            <w:pPr>
              <w:spacing w:after="0" w:line="240" w:lineRule="auto"/>
              <w:rPr>
                <w:rFonts w:cs="Times New Roman"/>
                <w:b/>
                <w:sz w:val="14"/>
                <w:szCs w:val="14"/>
                <w:lang w:val="fr-FR"/>
              </w:rPr>
            </w:pPr>
          </w:p>
        </w:tc>
        <w:tc>
          <w:tcPr>
            <w:tcW w:w="1030" w:type="dxa"/>
          </w:tcPr>
          <w:p w14:paraId="4D21BD7D" w14:textId="77777777" w:rsidR="00D470E4" w:rsidRPr="00FA18A8" w:rsidRDefault="00D470E4" w:rsidP="00493FCD">
            <w:pPr>
              <w:spacing w:after="0" w:line="240" w:lineRule="auto"/>
              <w:rPr>
                <w:rFonts w:cs="Times New Roman"/>
                <w:sz w:val="14"/>
                <w:szCs w:val="14"/>
                <w:lang w:val="fr-FR"/>
              </w:rPr>
            </w:pPr>
            <w:r w:rsidRPr="00FA18A8">
              <w:rPr>
                <w:rFonts w:cs="Times New Roman"/>
                <w:sz w:val="14"/>
                <w:szCs w:val="14"/>
                <w:lang w:val="fr-FR"/>
              </w:rPr>
              <w:t>U</w:t>
            </w:r>
          </w:p>
        </w:tc>
        <w:tc>
          <w:tcPr>
            <w:tcW w:w="3197" w:type="dxa"/>
          </w:tcPr>
          <w:p w14:paraId="226F4020" w14:textId="77777777" w:rsidR="00D470E4" w:rsidRPr="00FA18A8" w:rsidRDefault="00D470E4" w:rsidP="00493FCD">
            <w:pPr>
              <w:spacing w:after="0" w:line="240" w:lineRule="auto"/>
              <w:jc w:val="center"/>
              <w:rPr>
                <w:rFonts w:cs="Times New Roman"/>
                <w:sz w:val="14"/>
                <w:szCs w:val="14"/>
                <w:lang w:val="fr-FR"/>
              </w:rPr>
            </w:pPr>
            <w:r w:rsidRPr="00FA18A8">
              <w:rPr>
                <w:rFonts w:cs="Times New Roman"/>
                <w:sz w:val="14"/>
                <w:szCs w:val="14"/>
                <w:lang w:val="fr-FR"/>
              </w:rPr>
              <w:t>0 femmes atteinte, l’activité n’a pas encore démarré</w:t>
            </w:r>
          </w:p>
        </w:tc>
      </w:tr>
      <w:tr w:rsidR="00D470E4" w:rsidRPr="00FA18A8" w14:paraId="7CF5E313" w14:textId="77777777" w:rsidTr="00722043">
        <w:trPr>
          <w:trHeight w:val="70"/>
        </w:trPr>
        <w:tc>
          <w:tcPr>
            <w:tcW w:w="900" w:type="dxa"/>
            <w:vMerge/>
            <w:shd w:val="clear" w:color="auto" w:fill="auto"/>
          </w:tcPr>
          <w:p w14:paraId="76C20463" w14:textId="77777777" w:rsidR="00D470E4" w:rsidRPr="00FA18A8" w:rsidRDefault="00D470E4" w:rsidP="00493FCD">
            <w:pPr>
              <w:spacing w:before="100" w:beforeAutospacing="1" w:after="0" w:line="240" w:lineRule="auto"/>
              <w:ind w:left="18"/>
              <w:jc w:val="both"/>
              <w:rPr>
                <w:rFonts w:cs="Times New Roman"/>
                <w:b/>
                <w:bCs/>
                <w:sz w:val="14"/>
                <w:szCs w:val="14"/>
                <w:lang w:val="fr-FR"/>
              </w:rPr>
            </w:pPr>
          </w:p>
        </w:tc>
        <w:tc>
          <w:tcPr>
            <w:tcW w:w="2141" w:type="dxa"/>
            <w:shd w:val="clear" w:color="auto" w:fill="auto"/>
          </w:tcPr>
          <w:p w14:paraId="0C2F47EC" w14:textId="77777777" w:rsidR="00D470E4" w:rsidRPr="00FA18A8" w:rsidRDefault="00D470E4" w:rsidP="00493FCD">
            <w:pPr>
              <w:spacing w:before="100" w:beforeAutospacing="1" w:after="0" w:line="240" w:lineRule="auto"/>
              <w:jc w:val="both"/>
              <w:rPr>
                <w:rFonts w:cs="Times New Roman"/>
                <w:sz w:val="14"/>
                <w:szCs w:val="14"/>
                <w:lang w:val="fr-FR"/>
              </w:rPr>
            </w:pPr>
            <w:r w:rsidRPr="00FA18A8">
              <w:rPr>
                <w:rFonts w:cs="Times New Roman"/>
                <w:b/>
                <w:bCs/>
                <w:sz w:val="14"/>
                <w:szCs w:val="14"/>
                <w:lang w:val="fr-FR"/>
              </w:rPr>
              <w:t>Indicateur 8 :</w:t>
            </w:r>
            <w:r w:rsidRPr="00FA18A8">
              <w:rPr>
                <w:rFonts w:cs="Times New Roman"/>
                <w:sz w:val="14"/>
                <w:szCs w:val="14"/>
                <w:lang w:val="fr-FR"/>
              </w:rPr>
              <w:t xml:space="preserve"> nombre d'agriculteurs ayant accès à un financement grâce à la formation et à des activités plus diversifiées </w:t>
            </w:r>
          </w:p>
          <w:p w14:paraId="0CE6E940" w14:textId="77777777" w:rsidR="00D470E4" w:rsidRPr="00FA18A8" w:rsidRDefault="00D470E4" w:rsidP="00493FCD">
            <w:pPr>
              <w:spacing w:before="100" w:beforeAutospacing="1" w:after="0" w:line="240" w:lineRule="auto"/>
              <w:jc w:val="both"/>
              <w:rPr>
                <w:rFonts w:cs="Times New Roman"/>
                <w:b/>
                <w:bCs/>
                <w:sz w:val="14"/>
                <w:szCs w:val="14"/>
                <w:lang w:val="fr-FR"/>
              </w:rPr>
            </w:pPr>
            <w:r w:rsidRPr="00FA18A8">
              <w:rPr>
                <w:rFonts w:cs="Times New Roman"/>
                <w:sz w:val="14"/>
                <w:szCs w:val="14"/>
                <w:lang w:val="fr-FR"/>
              </w:rPr>
              <w:t>Données ventilées par sexe (et si possible par âge, richesse et handicap)</w:t>
            </w:r>
          </w:p>
        </w:tc>
        <w:tc>
          <w:tcPr>
            <w:tcW w:w="1469" w:type="dxa"/>
            <w:shd w:val="clear" w:color="auto" w:fill="auto"/>
          </w:tcPr>
          <w:p w14:paraId="118EFECA" w14:textId="77777777" w:rsidR="00D470E4" w:rsidRPr="00FA18A8" w:rsidRDefault="00D470E4" w:rsidP="00493FCD">
            <w:pPr>
              <w:spacing w:after="0" w:line="240" w:lineRule="auto"/>
              <w:rPr>
                <w:rFonts w:cs="Times New Roman"/>
                <w:sz w:val="14"/>
                <w:szCs w:val="14"/>
                <w:lang w:val="fr-FR"/>
              </w:rPr>
            </w:pPr>
            <w:r w:rsidRPr="00FA18A8">
              <w:rPr>
                <w:rFonts w:cs="Times New Roman"/>
                <w:sz w:val="14"/>
                <w:szCs w:val="14"/>
                <w:lang w:val="fr-FR"/>
              </w:rPr>
              <w:t>0</w:t>
            </w:r>
          </w:p>
        </w:tc>
        <w:tc>
          <w:tcPr>
            <w:tcW w:w="1159" w:type="dxa"/>
            <w:shd w:val="clear" w:color="auto" w:fill="auto"/>
          </w:tcPr>
          <w:p w14:paraId="35D14A40" w14:textId="77777777" w:rsidR="00D470E4" w:rsidRPr="00FA18A8" w:rsidRDefault="00D470E4" w:rsidP="00493FCD">
            <w:pPr>
              <w:spacing w:after="0" w:line="240" w:lineRule="auto"/>
              <w:rPr>
                <w:rFonts w:cs="Times New Roman"/>
                <w:b/>
                <w:sz w:val="14"/>
                <w:szCs w:val="14"/>
                <w:lang w:val="fr-FR"/>
              </w:rPr>
            </w:pPr>
          </w:p>
        </w:tc>
        <w:tc>
          <w:tcPr>
            <w:tcW w:w="1710" w:type="dxa"/>
            <w:shd w:val="clear" w:color="auto" w:fill="auto"/>
          </w:tcPr>
          <w:p w14:paraId="391A3BF0" w14:textId="77777777" w:rsidR="00D470E4" w:rsidRPr="00FA18A8" w:rsidRDefault="00D470E4" w:rsidP="00493FCD">
            <w:pPr>
              <w:spacing w:after="0" w:line="240" w:lineRule="auto"/>
              <w:rPr>
                <w:rFonts w:cs="Times New Roman"/>
                <w:bCs/>
                <w:sz w:val="14"/>
                <w:szCs w:val="14"/>
                <w:lang w:val="fr-FR"/>
              </w:rPr>
            </w:pPr>
            <w:r w:rsidRPr="00FA18A8">
              <w:rPr>
                <w:rFonts w:cs="Times New Roman"/>
                <w:bCs/>
                <w:sz w:val="14"/>
                <w:szCs w:val="14"/>
                <w:lang w:val="fr-FR"/>
              </w:rPr>
              <w:t>Au moins 40% des personnes formées</w:t>
            </w:r>
          </w:p>
        </w:tc>
        <w:tc>
          <w:tcPr>
            <w:tcW w:w="1710" w:type="dxa"/>
          </w:tcPr>
          <w:p w14:paraId="3E7A32FD" w14:textId="77777777" w:rsidR="00D470E4" w:rsidRPr="00FA18A8" w:rsidRDefault="00D470E4" w:rsidP="00493FCD">
            <w:pPr>
              <w:spacing w:after="0" w:line="240" w:lineRule="auto"/>
              <w:rPr>
                <w:rFonts w:cs="Times New Roman"/>
                <w:b/>
                <w:sz w:val="14"/>
                <w:szCs w:val="14"/>
                <w:lang w:val="fr-FR"/>
              </w:rPr>
            </w:pPr>
            <w:r w:rsidRPr="00FA18A8">
              <w:rPr>
                <w:rFonts w:cs="Times New Roman"/>
                <w:sz w:val="14"/>
                <w:szCs w:val="14"/>
                <w:lang w:val="fr-FR"/>
              </w:rPr>
              <w:t>Au moins 75 % des personnes formées dans le cadre du projet qui ont demandé un prêt l'ont obtenu</w:t>
            </w:r>
          </w:p>
        </w:tc>
        <w:tc>
          <w:tcPr>
            <w:tcW w:w="950" w:type="dxa"/>
            <w:shd w:val="clear" w:color="auto" w:fill="FF0000"/>
          </w:tcPr>
          <w:p w14:paraId="7102F4B7" w14:textId="77777777" w:rsidR="00D470E4" w:rsidRPr="00FA18A8" w:rsidRDefault="00D470E4" w:rsidP="00493FCD">
            <w:pPr>
              <w:spacing w:after="0" w:line="240" w:lineRule="auto"/>
              <w:rPr>
                <w:rFonts w:cs="Times New Roman"/>
                <w:b/>
                <w:sz w:val="14"/>
                <w:szCs w:val="14"/>
                <w:lang w:val="fr-FR"/>
              </w:rPr>
            </w:pPr>
          </w:p>
        </w:tc>
        <w:tc>
          <w:tcPr>
            <w:tcW w:w="1030" w:type="dxa"/>
          </w:tcPr>
          <w:p w14:paraId="19730466" w14:textId="77777777" w:rsidR="00D470E4" w:rsidRPr="00FA18A8" w:rsidRDefault="00D470E4" w:rsidP="00493FCD">
            <w:pPr>
              <w:spacing w:after="0" w:line="240" w:lineRule="auto"/>
              <w:rPr>
                <w:rFonts w:cs="Times New Roman"/>
                <w:sz w:val="14"/>
                <w:szCs w:val="14"/>
                <w:lang w:val="fr-FR"/>
              </w:rPr>
            </w:pPr>
            <w:r w:rsidRPr="00FA18A8">
              <w:rPr>
                <w:rFonts w:cs="Times New Roman"/>
                <w:sz w:val="14"/>
                <w:szCs w:val="14"/>
                <w:lang w:val="fr-FR"/>
              </w:rPr>
              <w:t>U</w:t>
            </w:r>
          </w:p>
        </w:tc>
        <w:tc>
          <w:tcPr>
            <w:tcW w:w="3197" w:type="dxa"/>
          </w:tcPr>
          <w:p w14:paraId="6C7C7087" w14:textId="77777777" w:rsidR="00D470E4" w:rsidRPr="00FA18A8" w:rsidRDefault="00D470E4" w:rsidP="00493FCD">
            <w:pPr>
              <w:spacing w:after="0" w:line="240" w:lineRule="auto"/>
              <w:jc w:val="center"/>
              <w:rPr>
                <w:rFonts w:cs="Times New Roman"/>
                <w:sz w:val="14"/>
                <w:szCs w:val="14"/>
                <w:lang w:val="fr-FR"/>
              </w:rPr>
            </w:pPr>
            <w:r w:rsidRPr="00FA18A8">
              <w:rPr>
                <w:rFonts w:cs="Times New Roman"/>
                <w:sz w:val="14"/>
                <w:szCs w:val="14"/>
                <w:lang w:val="fr-FR"/>
              </w:rPr>
              <w:t>0 personne atteinte, l’activité n’a pas encore démarré</w:t>
            </w:r>
          </w:p>
        </w:tc>
      </w:tr>
      <w:bookmarkEnd w:id="72"/>
    </w:tbl>
    <w:p w14:paraId="40B0D619" w14:textId="5B125293" w:rsidR="00D470E4" w:rsidRPr="00FA18A8" w:rsidRDefault="00D470E4" w:rsidP="00493FCD">
      <w:pPr>
        <w:spacing w:after="0" w:line="240" w:lineRule="auto"/>
        <w:rPr>
          <w:rFonts w:eastAsia="Times New Roman" w:cs="Times New Roman"/>
          <w:sz w:val="20"/>
          <w:szCs w:val="20"/>
          <w:lang w:val="fr-FR"/>
        </w:rPr>
      </w:pPr>
    </w:p>
    <w:p w14:paraId="439C49C6" w14:textId="1F0F803C" w:rsidR="00ED0C8F" w:rsidRPr="00FA18A8" w:rsidRDefault="00ED0C8F" w:rsidP="00493FCD">
      <w:pPr>
        <w:pStyle w:val="Letteredpara"/>
        <w:numPr>
          <w:ilvl w:val="0"/>
          <w:numId w:val="0"/>
        </w:numPr>
        <w:rPr>
          <w:rFonts w:ascii="Times New Roman" w:hAnsi="Times New Roman" w:cs="Times New Roman"/>
          <w:szCs w:val="20"/>
          <w:lang w:val="fr-FR"/>
        </w:rPr>
      </w:pPr>
      <w:r w:rsidRPr="00FA18A8">
        <w:rPr>
          <w:rFonts w:ascii="Times New Roman" w:hAnsi="Times New Roman" w:cs="Times New Roman"/>
          <w:szCs w:val="20"/>
          <w:lang w:val="fr-FR"/>
        </w:rPr>
        <w:t xml:space="preserve">Comme l'illustre le tableau </w:t>
      </w:r>
      <w:r w:rsidR="00750471" w:rsidRPr="00FA18A8">
        <w:rPr>
          <w:rFonts w:ascii="Times New Roman" w:hAnsi="Times New Roman" w:cs="Times New Roman"/>
          <w:szCs w:val="20"/>
          <w:lang w:val="fr-FR"/>
        </w:rPr>
        <w:t>ci-dessus</w:t>
      </w:r>
      <w:r w:rsidRPr="00FA18A8">
        <w:rPr>
          <w:rFonts w:ascii="Times New Roman" w:hAnsi="Times New Roman" w:cs="Times New Roman"/>
          <w:szCs w:val="20"/>
          <w:lang w:val="fr-FR"/>
        </w:rPr>
        <w:t xml:space="preserve">, </w:t>
      </w:r>
      <w:r w:rsidR="00E17603" w:rsidRPr="00FA18A8">
        <w:rPr>
          <w:rFonts w:ascii="Times New Roman" w:hAnsi="Times New Roman" w:cs="Times New Roman"/>
          <w:szCs w:val="20"/>
          <w:lang w:val="fr-FR"/>
        </w:rPr>
        <w:t xml:space="preserve">3 sur </w:t>
      </w:r>
      <w:r w:rsidR="00BB1907" w:rsidRPr="00FA18A8">
        <w:rPr>
          <w:rFonts w:ascii="Times New Roman" w:hAnsi="Times New Roman" w:cs="Times New Roman"/>
          <w:szCs w:val="20"/>
          <w:lang w:val="fr-FR"/>
        </w:rPr>
        <w:t>7</w:t>
      </w:r>
      <w:r w:rsidR="00E17603" w:rsidRPr="00FA18A8">
        <w:rPr>
          <w:rFonts w:ascii="Times New Roman" w:hAnsi="Times New Roman" w:cs="Times New Roman"/>
          <w:szCs w:val="20"/>
          <w:lang w:val="fr-FR"/>
        </w:rPr>
        <w:t xml:space="preserve"> </w:t>
      </w:r>
      <w:r w:rsidRPr="00FA18A8">
        <w:rPr>
          <w:rFonts w:ascii="Times New Roman" w:hAnsi="Times New Roman" w:cs="Times New Roman"/>
          <w:szCs w:val="20"/>
          <w:lang w:val="fr-FR"/>
        </w:rPr>
        <w:t>indicateurs</w:t>
      </w:r>
      <w:r w:rsidR="00493FCD" w:rsidRPr="00FA18A8">
        <w:rPr>
          <w:rFonts w:ascii="Times New Roman" w:hAnsi="Times New Roman" w:cs="Times New Roman"/>
          <w:szCs w:val="20"/>
          <w:lang w:val="fr-FR"/>
        </w:rPr>
        <w:t xml:space="preserve"> du PMSD </w:t>
      </w:r>
      <w:r w:rsidRPr="00FA18A8">
        <w:rPr>
          <w:rFonts w:ascii="Times New Roman" w:hAnsi="Times New Roman" w:cs="Times New Roman"/>
          <w:szCs w:val="20"/>
          <w:lang w:val="fr-FR"/>
        </w:rPr>
        <w:t xml:space="preserve"> sont </w:t>
      </w:r>
      <w:r w:rsidR="00921481" w:rsidRPr="00FA18A8">
        <w:rPr>
          <w:rFonts w:ascii="Times New Roman" w:hAnsi="Times New Roman" w:cs="Times New Roman"/>
          <w:szCs w:val="20"/>
          <w:lang w:val="fr-FR"/>
        </w:rPr>
        <w:t>verts</w:t>
      </w:r>
      <w:r w:rsidR="00E17603" w:rsidRPr="00FA18A8">
        <w:rPr>
          <w:rFonts w:ascii="Times New Roman" w:hAnsi="Times New Roman" w:cs="Times New Roman"/>
          <w:szCs w:val="20"/>
          <w:lang w:val="fr-FR"/>
        </w:rPr>
        <w:t xml:space="preserve">, </w:t>
      </w:r>
      <w:r w:rsidR="00BB1907" w:rsidRPr="00FA18A8">
        <w:rPr>
          <w:rFonts w:ascii="Times New Roman" w:hAnsi="Times New Roman" w:cs="Times New Roman"/>
          <w:szCs w:val="20"/>
          <w:lang w:val="fr-FR"/>
        </w:rPr>
        <w:t>3</w:t>
      </w:r>
      <w:r w:rsidR="00E17603" w:rsidRPr="00FA18A8">
        <w:rPr>
          <w:rFonts w:ascii="Times New Roman" w:hAnsi="Times New Roman" w:cs="Times New Roman"/>
          <w:szCs w:val="20"/>
          <w:lang w:val="fr-FR"/>
        </w:rPr>
        <w:t xml:space="preserve"> sont rouges et 1 est jaune</w:t>
      </w:r>
      <w:r w:rsidRPr="00FA18A8">
        <w:rPr>
          <w:rFonts w:ascii="Times New Roman" w:hAnsi="Times New Roman" w:cs="Times New Roman"/>
          <w:szCs w:val="20"/>
          <w:lang w:val="fr-FR"/>
        </w:rPr>
        <w:t xml:space="preserve"> . Le projet </w:t>
      </w:r>
      <w:r w:rsidR="00BB1907" w:rsidRPr="00FA18A8">
        <w:rPr>
          <w:rFonts w:ascii="Times New Roman" w:hAnsi="Times New Roman" w:cs="Times New Roman"/>
          <w:szCs w:val="20"/>
          <w:lang w:val="fr-FR"/>
        </w:rPr>
        <w:t>est globalement au jaune avec une évaluation « Moyennement Satisfaisant »</w:t>
      </w:r>
      <w:r w:rsidRPr="00FA18A8">
        <w:rPr>
          <w:rFonts w:ascii="Times New Roman" w:hAnsi="Times New Roman" w:cs="Times New Roman"/>
          <w:szCs w:val="20"/>
          <w:lang w:val="fr-FR"/>
        </w:rPr>
        <w:t>. Dans la section ci-dessous, nous allons explorer les facteurs qui soutiennent et/ou entravent la performance du programme.</w:t>
      </w:r>
    </w:p>
    <w:p w14:paraId="6F48E264" w14:textId="77777777" w:rsidR="00FC2610" w:rsidRPr="00FA18A8" w:rsidRDefault="00FC2610" w:rsidP="00FC2610">
      <w:pPr>
        <w:spacing w:after="0" w:line="240" w:lineRule="auto"/>
        <w:jc w:val="both"/>
        <w:rPr>
          <w:rFonts w:cs="Times New Roman"/>
          <w:b/>
          <w:bCs/>
          <w:sz w:val="16"/>
          <w:szCs w:val="16"/>
          <w:lang w:val="fr-FR"/>
        </w:rPr>
      </w:pPr>
    </w:p>
    <w:p w14:paraId="5DB93990" w14:textId="20792C5B" w:rsidR="00FC2610" w:rsidRPr="00FA18A8" w:rsidRDefault="00FC2610" w:rsidP="00FC2610">
      <w:pPr>
        <w:spacing w:after="0" w:line="240" w:lineRule="auto"/>
        <w:jc w:val="both"/>
        <w:rPr>
          <w:rFonts w:cs="Times New Roman"/>
          <w:sz w:val="16"/>
          <w:szCs w:val="16"/>
          <w:lang w:val="fr-FR"/>
        </w:rPr>
      </w:pPr>
      <w:r w:rsidRPr="00FA18A8">
        <w:rPr>
          <w:rFonts w:cs="Times New Roman"/>
          <w:b/>
          <w:bCs/>
          <w:sz w:val="16"/>
          <w:szCs w:val="16"/>
          <w:lang w:val="fr-FR"/>
        </w:rPr>
        <w:t>Recommandation D4</w:t>
      </w:r>
      <w:r w:rsidRPr="00FA18A8">
        <w:rPr>
          <w:rFonts w:cs="Times New Roman"/>
          <w:sz w:val="16"/>
          <w:szCs w:val="16"/>
          <w:lang w:val="fr-FR"/>
        </w:rPr>
        <w:t xml:space="preserve"> : Relative à la révision des cibles assignées au projet. </w:t>
      </w:r>
    </w:p>
    <w:p w14:paraId="30B751A5" w14:textId="03C3E43D" w:rsidR="00FC2610" w:rsidRPr="00FA18A8" w:rsidRDefault="00FC2610" w:rsidP="00493FCD">
      <w:pPr>
        <w:pStyle w:val="Letteredpara"/>
        <w:numPr>
          <w:ilvl w:val="0"/>
          <w:numId w:val="0"/>
        </w:numPr>
        <w:rPr>
          <w:rFonts w:ascii="Times New Roman" w:hAnsi="Times New Roman" w:cs="Times New Roman"/>
          <w:szCs w:val="20"/>
          <w:lang w:val="fr-FR"/>
        </w:rPr>
      </w:pPr>
    </w:p>
    <w:p w14:paraId="4986ABB1" w14:textId="25A79B4A" w:rsidR="00D503CC" w:rsidRPr="00FA18A8" w:rsidRDefault="00D503CC" w:rsidP="00D503CC">
      <w:pPr>
        <w:pStyle w:val="Heading3"/>
        <w:rPr>
          <w:rFonts w:ascii="Times New Roman" w:hAnsi="Times New Roman" w:cs="Times New Roman"/>
          <w:sz w:val="20"/>
          <w:szCs w:val="20"/>
          <w:lang w:val="fr-FR"/>
        </w:rPr>
      </w:pPr>
      <w:bookmarkStart w:id="73" w:name="_Toc60245180"/>
      <w:r w:rsidRPr="00FA18A8">
        <w:rPr>
          <w:rFonts w:ascii="Times New Roman" w:hAnsi="Times New Roman" w:cs="Times New Roman"/>
          <w:sz w:val="20"/>
          <w:szCs w:val="20"/>
          <w:lang w:val="fr-FR"/>
        </w:rPr>
        <w:t>Facteurs qui ont contribué à la réussite des activités</w:t>
      </w:r>
      <w:bookmarkEnd w:id="73"/>
    </w:p>
    <w:p w14:paraId="3908ECD3" w14:textId="12C721EB" w:rsidR="00ED0C8F" w:rsidRPr="00FA18A8" w:rsidRDefault="00D503CC" w:rsidP="00493FCD">
      <w:pPr>
        <w:pStyle w:val="Letteredpara"/>
        <w:numPr>
          <w:ilvl w:val="0"/>
          <w:numId w:val="0"/>
        </w:numPr>
        <w:rPr>
          <w:rFonts w:ascii="Times New Roman" w:hAnsi="Times New Roman" w:cs="Times New Roman"/>
          <w:szCs w:val="20"/>
          <w:lang w:val="fr-FR"/>
        </w:rPr>
      </w:pPr>
      <w:r w:rsidRPr="00FA18A8">
        <w:rPr>
          <w:rFonts w:ascii="Times New Roman" w:hAnsi="Times New Roman" w:cs="Times New Roman"/>
          <w:szCs w:val="20"/>
          <w:lang w:val="fr-FR"/>
        </w:rPr>
        <w:t>En ce qui concerne les facteurs qui soutiennent la mise en œuvre d</w:t>
      </w:r>
      <w:r w:rsidR="00FC2610" w:rsidRPr="00FA18A8">
        <w:rPr>
          <w:rFonts w:ascii="Times New Roman" w:hAnsi="Times New Roman" w:cs="Times New Roman"/>
          <w:szCs w:val="20"/>
          <w:lang w:val="fr-FR"/>
        </w:rPr>
        <w:t>u</w:t>
      </w:r>
      <w:r w:rsidRPr="00FA18A8">
        <w:rPr>
          <w:rFonts w:ascii="Times New Roman" w:hAnsi="Times New Roman" w:cs="Times New Roman"/>
          <w:szCs w:val="20"/>
          <w:lang w:val="fr-FR"/>
        </w:rPr>
        <w:t xml:space="preserve"> programme, les trois principaux facteurs mis en évidence dans le graphique ci-dessous sont le leadership, le financement et la gestion financière du PNUD et l'engagement et les efforts du personnel du PMSD.</w:t>
      </w:r>
    </w:p>
    <w:p w14:paraId="50C327E7" w14:textId="77777777" w:rsidR="00246F1A" w:rsidRPr="00FA18A8" w:rsidRDefault="00246F1A" w:rsidP="00493FCD">
      <w:pPr>
        <w:pStyle w:val="Letteredpara"/>
        <w:numPr>
          <w:ilvl w:val="0"/>
          <w:numId w:val="0"/>
        </w:numPr>
        <w:rPr>
          <w:rFonts w:ascii="Times New Roman" w:hAnsi="Times New Roman" w:cs="Times New Roman"/>
          <w:szCs w:val="20"/>
          <w:lang w:val="fr-FR"/>
        </w:rPr>
      </w:pPr>
    </w:p>
    <w:p w14:paraId="2672280E" w14:textId="77777777" w:rsidR="00ED0C8F" w:rsidRPr="00FA18A8" w:rsidRDefault="00ED0C8F" w:rsidP="00493FCD">
      <w:pPr>
        <w:pStyle w:val="Letteredpara"/>
        <w:numPr>
          <w:ilvl w:val="0"/>
          <w:numId w:val="0"/>
        </w:numPr>
        <w:ind w:left="1134" w:hanging="567"/>
        <w:rPr>
          <w:rFonts w:ascii="Times New Roman" w:hAnsi="Times New Roman" w:cs="Times New Roman"/>
          <w:szCs w:val="20"/>
          <w:lang w:val="fr-FR"/>
        </w:rPr>
      </w:pPr>
      <w:r w:rsidRPr="00FA18A8">
        <w:rPr>
          <w:rFonts w:ascii="Times New Roman" w:hAnsi="Times New Roman" w:cs="Times New Roman"/>
          <w:noProof/>
          <w:szCs w:val="20"/>
          <w:lang w:val="fr-FR" w:eastAsia="fr-FR"/>
        </w:rPr>
        <w:lastRenderedPageBreak/>
        <w:drawing>
          <wp:inline distT="0" distB="0" distL="0" distR="0" wp14:anchorId="43F797F5" wp14:editId="4567DC2D">
            <wp:extent cx="5299710" cy="3120390"/>
            <wp:effectExtent l="0" t="0" r="15240" b="3810"/>
            <wp:docPr id="1" name="Chart 1">
              <a:extLst xmlns:a="http://schemas.openxmlformats.org/drawingml/2006/main">
                <a:ext uri="{FF2B5EF4-FFF2-40B4-BE49-F238E27FC236}">
                  <a16:creationId xmlns:a16="http://schemas.microsoft.com/office/drawing/2014/main" id="{00000000-0008-0000-0D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4776CEB" w14:textId="77777777" w:rsidR="00ED0C8F" w:rsidRPr="00FA18A8" w:rsidRDefault="00ED0C8F" w:rsidP="00493FCD">
      <w:pPr>
        <w:pStyle w:val="Letteredpara"/>
        <w:numPr>
          <w:ilvl w:val="0"/>
          <w:numId w:val="0"/>
        </w:numPr>
        <w:rPr>
          <w:rFonts w:ascii="Times New Roman" w:hAnsi="Times New Roman" w:cs="Times New Roman"/>
          <w:szCs w:val="20"/>
          <w:lang w:val="fr-FR"/>
        </w:rPr>
      </w:pPr>
    </w:p>
    <w:p w14:paraId="749A1FF3" w14:textId="754E9ADE" w:rsidR="00ED0C8F" w:rsidRPr="00FA18A8" w:rsidRDefault="00ED0C8F" w:rsidP="00493FCD">
      <w:pPr>
        <w:spacing w:after="0" w:line="240" w:lineRule="auto"/>
        <w:jc w:val="both"/>
        <w:rPr>
          <w:rFonts w:cs="Times New Roman"/>
          <w:sz w:val="20"/>
          <w:szCs w:val="20"/>
          <w:lang w:val="fr-FR"/>
        </w:rPr>
      </w:pPr>
      <w:r w:rsidRPr="00FA18A8">
        <w:rPr>
          <w:rFonts w:cs="Times New Roman"/>
          <w:sz w:val="20"/>
          <w:szCs w:val="20"/>
          <w:lang w:val="fr-FR"/>
        </w:rPr>
        <w:t>La mission note que le PNUD et le personnel du programme étaient surreprésentés dans l'échantillon, il convient donc de le noter pour mettre en évidence le biais potentiel dans les réponses. Il est intéressant de noter que lorsque l'on a demandé au personnel du programme quels facteurs ont été pris en compte lors du travail sur le terrain, il a souligné les points suivants :</w:t>
      </w:r>
    </w:p>
    <w:p w14:paraId="49243476" w14:textId="77777777" w:rsidR="00ED0C8F" w:rsidRPr="00FA18A8" w:rsidRDefault="00ED0C8F" w:rsidP="007130EC">
      <w:pPr>
        <w:pStyle w:val="ListParagraph"/>
        <w:numPr>
          <w:ilvl w:val="0"/>
          <w:numId w:val="46"/>
        </w:numPr>
        <w:spacing w:after="0" w:line="240" w:lineRule="auto"/>
        <w:ind w:left="360"/>
        <w:jc w:val="both"/>
        <w:rPr>
          <w:rFonts w:cs="Times New Roman"/>
          <w:sz w:val="20"/>
          <w:szCs w:val="20"/>
          <w:lang w:val="fr-FR"/>
        </w:rPr>
      </w:pPr>
      <w:r w:rsidRPr="00FA18A8">
        <w:rPr>
          <w:rFonts w:cs="Times New Roman"/>
          <w:sz w:val="20"/>
          <w:szCs w:val="20"/>
          <w:lang w:val="fr-FR"/>
        </w:rPr>
        <w:t>Adhésion des autorités communales et locales et des communautés bénéficiaires aux activités du projet</w:t>
      </w:r>
    </w:p>
    <w:p w14:paraId="0CFD72EE" w14:textId="77777777" w:rsidR="00ED0C8F" w:rsidRPr="00FA18A8" w:rsidRDefault="00ED0C8F" w:rsidP="007130EC">
      <w:pPr>
        <w:pStyle w:val="ListParagraph"/>
        <w:numPr>
          <w:ilvl w:val="0"/>
          <w:numId w:val="46"/>
        </w:numPr>
        <w:spacing w:after="0" w:line="240" w:lineRule="auto"/>
        <w:ind w:left="360"/>
        <w:jc w:val="both"/>
        <w:rPr>
          <w:rFonts w:cs="Times New Roman"/>
          <w:sz w:val="20"/>
          <w:szCs w:val="20"/>
          <w:lang w:val="fr-FR"/>
        </w:rPr>
      </w:pPr>
      <w:r w:rsidRPr="00FA18A8">
        <w:rPr>
          <w:rFonts w:cs="Times New Roman"/>
          <w:sz w:val="20"/>
          <w:szCs w:val="20"/>
          <w:lang w:val="fr-FR"/>
        </w:rPr>
        <w:t>Bonne collaboration avec les services techniques déconcentrés dans le secteur agricole : Cellules communales ATDA notamment, agents communaux des eaux et forêts, etc.</w:t>
      </w:r>
    </w:p>
    <w:p w14:paraId="722EC2B0" w14:textId="77777777" w:rsidR="00ED0C8F" w:rsidRPr="00FA18A8" w:rsidRDefault="00ED0C8F" w:rsidP="007130EC">
      <w:pPr>
        <w:pStyle w:val="ListParagraph"/>
        <w:numPr>
          <w:ilvl w:val="0"/>
          <w:numId w:val="46"/>
        </w:numPr>
        <w:spacing w:after="0" w:line="240" w:lineRule="auto"/>
        <w:ind w:left="360"/>
        <w:jc w:val="both"/>
        <w:rPr>
          <w:rFonts w:cs="Times New Roman"/>
          <w:sz w:val="20"/>
          <w:szCs w:val="20"/>
          <w:lang w:val="fr-FR"/>
        </w:rPr>
      </w:pPr>
      <w:r w:rsidRPr="00FA18A8">
        <w:rPr>
          <w:rFonts w:cs="Times New Roman"/>
          <w:sz w:val="20"/>
          <w:szCs w:val="20"/>
          <w:lang w:val="fr-FR"/>
        </w:rPr>
        <w:t xml:space="preserve">Mobilisation à temps des ressources financières par le PNUD et le FEM. </w:t>
      </w:r>
    </w:p>
    <w:p w14:paraId="79030446" w14:textId="77777777" w:rsidR="00ED0C8F" w:rsidRPr="00FA18A8" w:rsidRDefault="00ED0C8F" w:rsidP="00493FCD">
      <w:pPr>
        <w:pStyle w:val="ListParagraph"/>
        <w:spacing w:after="0" w:line="240" w:lineRule="auto"/>
        <w:ind w:left="0"/>
        <w:rPr>
          <w:rFonts w:cs="Times New Roman"/>
          <w:sz w:val="20"/>
          <w:szCs w:val="20"/>
          <w:lang w:val="fr-FR"/>
        </w:rPr>
      </w:pPr>
    </w:p>
    <w:p w14:paraId="3AFAC3F7" w14:textId="69D6E7C0" w:rsidR="00ED0C8F" w:rsidRPr="00FA18A8" w:rsidRDefault="00ED0C8F" w:rsidP="00493FCD">
      <w:pPr>
        <w:pStyle w:val="ListParagraph"/>
        <w:spacing w:after="0" w:line="240" w:lineRule="auto"/>
        <w:ind w:left="0"/>
        <w:jc w:val="both"/>
        <w:rPr>
          <w:rFonts w:cs="Times New Roman"/>
          <w:sz w:val="20"/>
          <w:szCs w:val="20"/>
          <w:lang w:val="fr-FR"/>
        </w:rPr>
      </w:pPr>
      <w:r w:rsidRPr="00FA18A8">
        <w:rPr>
          <w:rFonts w:cs="Times New Roman"/>
          <w:sz w:val="20"/>
          <w:szCs w:val="20"/>
          <w:lang w:val="fr-FR"/>
        </w:rPr>
        <w:t>Le principal chevauchement est l'accent continu mis sur les ressources financières et la gestion du PNUD et du FEM.  L'engagement des autorités locales et nationales a également occupé la cinquième place sur la liste de l'enquête électronique, mais il s'agissait de la première réponse fournie par le personnel du programme lors du travail sur le terrain.  L'analyse ci-dessous explore les facteurs qui entravent la mise en œuvre du programme.</w:t>
      </w:r>
    </w:p>
    <w:p w14:paraId="6EB9FBF9" w14:textId="70046D00" w:rsidR="00D503CC" w:rsidRPr="00FA18A8" w:rsidRDefault="00D503CC" w:rsidP="00493FCD">
      <w:pPr>
        <w:pStyle w:val="ListParagraph"/>
        <w:spacing w:after="0" w:line="240" w:lineRule="auto"/>
        <w:ind w:left="0"/>
        <w:jc w:val="both"/>
        <w:rPr>
          <w:rFonts w:cs="Times New Roman"/>
          <w:sz w:val="20"/>
          <w:szCs w:val="20"/>
          <w:lang w:val="fr-FR"/>
        </w:rPr>
      </w:pPr>
    </w:p>
    <w:p w14:paraId="74D6886A" w14:textId="44BB3106" w:rsidR="00D503CC" w:rsidRPr="00FA18A8" w:rsidRDefault="00D503CC" w:rsidP="00D503CC">
      <w:pPr>
        <w:pStyle w:val="Heading3"/>
        <w:rPr>
          <w:rFonts w:ascii="Times New Roman" w:hAnsi="Times New Roman" w:cs="Times New Roman"/>
          <w:sz w:val="20"/>
          <w:szCs w:val="20"/>
          <w:lang w:val="fr-FR"/>
        </w:rPr>
      </w:pPr>
      <w:bookmarkStart w:id="74" w:name="_Toc60245181"/>
      <w:r w:rsidRPr="00FA18A8">
        <w:rPr>
          <w:rFonts w:ascii="Times New Roman" w:hAnsi="Times New Roman" w:cs="Times New Roman"/>
          <w:sz w:val="20"/>
          <w:szCs w:val="20"/>
          <w:lang w:val="fr-FR"/>
        </w:rPr>
        <w:t xml:space="preserve">Facteurs qui ont </w:t>
      </w:r>
      <w:r w:rsidR="00FC2610" w:rsidRPr="00FA18A8">
        <w:rPr>
          <w:rFonts w:ascii="Times New Roman" w:hAnsi="Times New Roman" w:cs="Times New Roman"/>
          <w:sz w:val="20"/>
          <w:szCs w:val="20"/>
          <w:lang w:val="fr-FR"/>
        </w:rPr>
        <w:t>gêné</w:t>
      </w:r>
      <w:r w:rsidRPr="00FA18A8">
        <w:rPr>
          <w:rFonts w:ascii="Times New Roman" w:hAnsi="Times New Roman" w:cs="Times New Roman"/>
          <w:sz w:val="20"/>
          <w:szCs w:val="20"/>
          <w:lang w:val="fr-FR"/>
        </w:rPr>
        <w:t xml:space="preserve"> la réalisation des objectifs</w:t>
      </w:r>
      <w:bookmarkEnd w:id="74"/>
      <w:r w:rsidRPr="00FA18A8">
        <w:rPr>
          <w:rFonts w:ascii="Times New Roman" w:hAnsi="Times New Roman" w:cs="Times New Roman"/>
          <w:sz w:val="20"/>
          <w:szCs w:val="20"/>
          <w:lang w:val="fr-FR"/>
        </w:rPr>
        <w:t xml:space="preserve"> </w:t>
      </w:r>
    </w:p>
    <w:p w14:paraId="6033943E" w14:textId="7489A35B" w:rsidR="00D503CC" w:rsidRPr="00FA18A8" w:rsidRDefault="00D503CC" w:rsidP="00D503CC">
      <w:pPr>
        <w:rPr>
          <w:rFonts w:cs="Times New Roman"/>
          <w:sz w:val="20"/>
          <w:szCs w:val="20"/>
          <w:lang w:val="fr-FR" w:eastAsia="fr-FR" w:bidi="ar-TN"/>
        </w:rPr>
      </w:pPr>
      <w:r w:rsidRPr="00FA18A8">
        <w:rPr>
          <w:rFonts w:cs="Times New Roman"/>
          <w:sz w:val="20"/>
          <w:szCs w:val="20"/>
          <w:lang w:val="fr-FR" w:eastAsia="fr-FR" w:bidi="ar-TN"/>
        </w:rPr>
        <w:t xml:space="preserve">Le graphique suivant montre que les répondants à l'enquête électronique ont mis en évidence des faiblesses dans la conception du programme, suivies de faiblesses dans l'engagement et la supervision du personnel du PMSD.  </w:t>
      </w:r>
    </w:p>
    <w:p w14:paraId="44216AE1" w14:textId="77777777" w:rsidR="00D503CC" w:rsidRPr="00FA18A8" w:rsidRDefault="00D503CC" w:rsidP="00D503CC">
      <w:pPr>
        <w:rPr>
          <w:rFonts w:cs="Times New Roman"/>
          <w:sz w:val="20"/>
          <w:szCs w:val="20"/>
          <w:lang w:val="fr-FR" w:eastAsia="fr-FR" w:bidi="ar-TN"/>
        </w:rPr>
      </w:pPr>
    </w:p>
    <w:p w14:paraId="413CB518" w14:textId="77777777" w:rsidR="00ED0C8F" w:rsidRPr="00FA18A8" w:rsidRDefault="00ED0C8F" w:rsidP="00493FCD">
      <w:pPr>
        <w:spacing w:after="0" w:line="240" w:lineRule="auto"/>
        <w:jc w:val="both"/>
        <w:rPr>
          <w:rFonts w:cs="Times New Roman"/>
          <w:sz w:val="20"/>
          <w:szCs w:val="20"/>
          <w:lang w:val="fr-FR"/>
        </w:rPr>
      </w:pPr>
      <w:r w:rsidRPr="00FA18A8">
        <w:rPr>
          <w:rFonts w:cs="Times New Roman"/>
          <w:noProof/>
          <w:sz w:val="20"/>
          <w:szCs w:val="20"/>
          <w:lang w:val="fr-FR" w:eastAsia="fr-FR"/>
        </w:rPr>
        <w:lastRenderedPageBreak/>
        <w:drawing>
          <wp:inline distT="0" distB="0" distL="0" distR="0" wp14:anchorId="2AD073BA" wp14:editId="511AAD20">
            <wp:extent cx="5646420" cy="3425825"/>
            <wp:effectExtent l="0" t="0" r="11430" b="3175"/>
            <wp:docPr id="2" name="Chart 2">
              <a:extLst xmlns:a="http://schemas.openxmlformats.org/drawingml/2006/main">
                <a:ext uri="{FF2B5EF4-FFF2-40B4-BE49-F238E27FC236}">
                  <a16:creationId xmlns:a16="http://schemas.microsoft.com/office/drawing/2014/main" id="{00000000-0008-0000-0E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0FC35CE" w14:textId="77777777" w:rsidR="00ED0C8F" w:rsidRPr="00FA18A8" w:rsidRDefault="00ED0C8F" w:rsidP="00493FCD">
      <w:pPr>
        <w:spacing w:after="0" w:line="240" w:lineRule="auto"/>
        <w:jc w:val="both"/>
        <w:rPr>
          <w:rFonts w:cs="Times New Roman"/>
          <w:sz w:val="20"/>
          <w:szCs w:val="20"/>
          <w:lang w:val="fr-FR"/>
        </w:rPr>
      </w:pPr>
    </w:p>
    <w:p w14:paraId="76A902BD" w14:textId="5F5FF854" w:rsidR="00ED0C8F" w:rsidRPr="00FA18A8" w:rsidRDefault="00ED0C8F" w:rsidP="00493FCD">
      <w:pPr>
        <w:spacing w:after="0" w:line="240" w:lineRule="auto"/>
        <w:jc w:val="both"/>
        <w:rPr>
          <w:rFonts w:cs="Times New Roman"/>
          <w:sz w:val="20"/>
          <w:szCs w:val="20"/>
          <w:lang w:val="fr-FR"/>
        </w:rPr>
      </w:pPr>
      <w:r w:rsidRPr="00FA18A8">
        <w:rPr>
          <w:rFonts w:cs="Times New Roman"/>
          <w:sz w:val="20"/>
          <w:szCs w:val="20"/>
          <w:lang w:val="fr-FR"/>
        </w:rPr>
        <w:t xml:space="preserve">La qualité de l'assistance technique et du personnel de terrain, le manque d'engagement et d'appropriation des communautés cibles et l'engagement limité des autorités locales et nationales sont tous à égalité pour la troisième place. Lorsqu'on a demandé au personnel sur le terrain quels étaient les principaux défis à la mise en œuvre du programme, il a déclaré ce qui suit :  </w:t>
      </w:r>
    </w:p>
    <w:p w14:paraId="4CDB03DF" w14:textId="77777777" w:rsidR="00ED0C8F" w:rsidRPr="00FA18A8" w:rsidRDefault="00ED0C8F" w:rsidP="007130EC">
      <w:pPr>
        <w:pStyle w:val="ListParagraph"/>
        <w:numPr>
          <w:ilvl w:val="0"/>
          <w:numId w:val="47"/>
        </w:numPr>
        <w:spacing w:after="0" w:line="240" w:lineRule="auto"/>
        <w:ind w:left="360"/>
        <w:jc w:val="both"/>
        <w:rPr>
          <w:rFonts w:cs="Times New Roman"/>
          <w:bCs/>
          <w:sz w:val="20"/>
          <w:szCs w:val="20"/>
          <w:lang w:val="fr-FR"/>
        </w:rPr>
      </w:pPr>
      <w:r w:rsidRPr="00FA18A8">
        <w:rPr>
          <w:rFonts w:cs="Times New Roman"/>
          <w:bCs/>
          <w:sz w:val="20"/>
          <w:szCs w:val="20"/>
          <w:lang w:val="fr-FR"/>
        </w:rPr>
        <w:t xml:space="preserve">Retard dans la sécurisation de sites et de leur mise à disposition du PMSD : en effet, dans l’approche du projet, la mise en place de sites sécurisés et des investissements de la composante 2 détermine la poursuite et l’avancement de l’exécution des actions dans les villages-cibles. </w:t>
      </w:r>
    </w:p>
    <w:p w14:paraId="1F350C63" w14:textId="77777777" w:rsidR="00ED0C8F" w:rsidRPr="00FA18A8" w:rsidRDefault="00ED0C8F" w:rsidP="007130EC">
      <w:pPr>
        <w:pStyle w:val="ListParagraph"/>
        <w:numPr>
          <w:ilvl w:val="0"/>
          <w:numId w:val="47"/>
        </w:numPr>
        <w:spacing w:after="0" w:line="240" w:lineRule="auto"/>
        <w:ind w:left="360"/>
        <w:jc w:val="both"/>
        <w:rPr>
          <w:rFonts w:cs="Times New Roman"/>
          <w:bCs/>
          <w:sz w:val="20"/>
          <w:szCs w:val="20"/>
          <w:lang w:val="fr-FR"/>
        </w:rPr>
      </w:pPr>
      <w:r w:rsidRPr="00FA18A8">
        <w:rPr>
          <w:rFonts w:cs="Times New Roman"/>
          <w:bCs/>
          <w:sz w:val="20"/>
          <w:szCs w:val="20"/>
          <w:lang w:val="fr-FR"/>
        </w:rPr>
        <w:t>Lenteur et retard de certaines entreprises dans l’exécution des travaux de construction d’infrastructures de mobilisation d’eau.</w:t>
      </w:r>
    </w:p>
    <w:p w14:paraId="2B5E160C" w14:textId="2EEDA3F2" w:rsidR="00ED0C8F" w:rsidRPr="00FA18A8" w:rsidRDefault="00ED0C8F" w:rsidP="007130EC">
      <w:pPr>
        <w:pStyle w:val="ListParagraph"/>
        <w:numPr>
          <w:ilvl w:val="0"/>
          <w:numId w:val="47"/>
        </w:numPr>
        <w:spacing w:after="0" w:line="240" w:lineRule="auto"/>
        <w:ind w:left="360"/>
        <w:jc w:val="both"/>
        <w:rPr>
          <w:rFonts w:cs="Times New Roman"/>
          <w:bCs/>
          <w:sz w:val="20"/>
          <w:szCs w:val="20"/>
          <w:lang w:val="fr-FR"/>
        </w:rPr>
      </w:pPr>
      <w:r w:rsidRPr="00FA18A8">
        <w:rPr>
          <w:rFonts w:cs="Times New Roman"/>
          <w:bCs/>
          <w:sz w:val="20"/>
          <w:szCs w:val="20"/>
          <w:lang w:val="fr-FR"/>
        </w:rPr>
        <w:t xml:space="preserve">La CoVID-19 : pandémie qui a ralenti certaines activités de renforcement de capacités (formations) </w:t>
      </w:r>
      <w:r w:rsidR="00B47669" w:rsidRPr="00FA18A8">
        <w:rPr>
          <w:rFonts w:cs="Times New Roman"/>
          <w:bCs/>
          <w:sz w:val="20"/>
          <w:szCs w:val="20"/>
          <w:lang w:val="fr-FR"/>
        </w:rPr>
        <w:t>des communautés voire renchéries</w:t>
      </w:r>
      <w:r w:rsidRPr="00FA18A8">
        <w:rPr>
          <w:rFonts w:cs="Times New Roman"/>
          <w:bCs/>
          <w:sz w:val="20"/>
          <w:szCs w:val="20"/>
          <w:lang w:val="fr-FR"/>
        </w:rPr>
        <w:t xml:space="preserve"> le coût de certaines activités.</w:t>
      </w:r>
    </w:p>
    <w:p w14:paraId="5380A433" w14:textId="77777777" w:rsidR="00ED0C8F" w:rsidRPr="00FA18A8" w:rsidRDefault="00ED0C8F" w:rsidP="00493FCD">
      <w:pPr>
        <w:pStyle w:val="ListParagraph"/>
        <w:spacing w:after="0" w:line="240" w:lineRule="auto"/>
        <w:rPr>
          <w:rFonts w:cs="Times New Roman"/>
          <w:bCs/>
          <w:sz w:val="20"/>
          <w:szCs w:val="20"/>
          <w:lang w:val="fr-FR"/>
        </w:rPr>
      </w:pPr>
    </w:p>
    <w:p w14:paraId="3FC5C15F" w14:textId="3436D908" w:rsidR="005F3AE3" w:rsidRPr="00FA18A8" w:rsidRDefault="00ED0C8F" w:rsidP="00493FCD">
      <w:pPr>
        <w:spacing w:after="0" w:line="240" w:lineRule="auto"/>
        <w:jc w:val="both"/>
        <w:rPr>
          <w:rFonts w:cs="Times New Roman"/>
          <w:sz w:val="20"/>
          <w:szCs w:val="20"/>
          <w:lang w:val="fr-FR"/>
        </w:rPr>
      </w:pPr>
      <w:r w:rsidRPr="00FA18A8">
        <w:rPr>
          <w:rFonts w:cs="Times New Roman"/>
          <w:sz w:val="20"/>
          <w:szCs w:val="20"/>
          <w:lang w:val="fr-FR"/>
        </w:rPr>
        <w:t>Il est clair que le projet a connu des difficultés de mise en œuvre qui ont entraîné des retards importants dans l'exécution du programme et il faut veiller à ce que ces blocages soient entièrement résolus dans la seconde moitié du cycle de vie du programme afin de garantir que le PMSD atteigne ses objectifs et résultats préétablis</w:t>
      </w:r>
      <w:r w:rsidR="00FC2610" w:rsidRPr="00FA18A8">
        <w:rPr>
          <w:rFonts w:cs="Times New Roman"/>
          <w:sz w:val="20"/>
          <w:szCs w:val="20"/>
          <w:lang w:val="fr-FR"/>
        </w:rPr>
        <w:t>.</w:t>
      </w:r>
    </w:p>
    <w:p w14:paraId="21BA201F" w14:textId="77777777" w:rsidR="00FC2610" w:rsidRPr="00FA18A8" w:rsidRDefault="00FC2610" w:rsidP="00FC2610">
      <w:pPr>
        <w:spacing w:after="0" w:line="240" w:lineRule="auto"/>
        <w:jc w:val="both"/>
        <w:rPr>
          <w:rFonts w:cs="Times New Roman"/>
          <w:b/>
          <w:bCs/>
          <w:sz w:val="16"/>
          <w:szCs w:val="16"/>
          <w:lang w:val="fr-FR"/>
        </w:rPr>
      </w:pPr>
    </w:p>
    <w:p w14:paraId="69287A6F" w14:textId="51FE3EC0" w:rsidR="00FC2610" w:rsidRPr="00FA18A8" w:rsidRDefault="00FC2610" w:rsidP="00FC2610">
      <w:pPr>
        <w:spacing w:after="0" w:line="240" w:lineRule="auto"/>
        <w:jc w:val="both"/>
        <w:rPr>
          <w:rFonts w:cs="Times New Roman"/>
          <w:sz w:val="16"/>
          <w:szCs w:val="16"/>
          <w:lang w:val="fr-FR"/>
        </w:rPr>
      </w:pPr>
      <w:r w:rsidRPr="00FA18A8">
        <w:rPr>
          <w:rFonts w:cs="Times New Roman"/>
          <w:b/>
          <w:bCs/>
          <w:sz w:val="16"/>
          <w:szCs w:val="16"/>
          <w:lang w:val="fr-FR"/>
        </w:rPr>
        <w:t>Recommandations D2 et E3</w:t>
      </w:r>
      <w:r w:rsidRPr="00FA18A8">
        <w:rPr>
          <w:rFonts w:cs="Times New Roman"/>
          <w:sz w:val="16"/>
          <w:szCs w:val="16"/>
          <w:lang w:val="fr-FR"/>
        </w:rPr>
        <w:t xml:space="preserve"> : Relatives à l’établissement de l’état des lieux des réalisations du projet et à la demande d’extension sans coûts à soumettre au PNUD.  </w:t>
      </w:r>
    </w:p>
    <w:p w14:paraId="3730CE0A" w14:textId="665D3012" w:rsidR="00FC2610" w:rsidRPr="00FA18A8" w:rsidRDefault="00FC2610" w:rsidP="00493FCD">
      <w:pPr>
        <w:spacing w:after="0" w:line="240" w:lineRule="auto"/>
        <w:jc w:val="both"/>
        <w:rPr>
          <w:rFonts w:cs="Times New Roman"/>
          <w:sz w:val="20"/>
          <w:szCs w:val="20"/>
          <w:lang w:val="fr-FR"/>
        </w:rPr>
      </w:pPr>
    </w:p>
    <w:p w14:paraId="04166861" w14:textId="77777777" w:rsidR="00246F1A" w:rsidRPr="00FA18A8" w:rsidRDefault="00A66253" w:rsidP="00493FCD">
      <w:pPr>
        <w:spacing w:after="0" w:line="240" w:lineRule="auto"/>
        <w:jc w:val="both"/>
        <w:rPr>
          <w:rFonts w:cs="Times New Roman"/>
          <w:sz w:val="20"/>
          <w:szCs w:val="20"/>
          <w:lang w:val="fr-FR"/>
        </w:rPr>
      </w:pPr>
      <w:r w:rsidRPr="00FA18A8">
        <w:rPr>
          <w:rFonts w:cs="Times New Roman"/>
          <w:sz w:val="20"/>
          <w:szCs w:val="20"/>
          <w:lang w:val="fr-FR"/>
        </w:rPr>
        <w:t xml:space="preserve">Les formations réalisées par le projet ont permis d’accroître de manière durable les revenus des populations bénéficiaires et de renforcer notamment l’autonomie </w:t>
      </w:r>
      <w:r w:rsidR="00D470E4" w:rsidRPr="00FA18A8">
        <w:rPr>
          <w:rFonts w:cs="Times New Roman"/>
          <w:sz w:val="20"/>
          <w:szCs w:val="20"/>
          <w:lang w:val="fr-FR"/>
        </w:rPr>
        <w:t>d’une partie des</w:t>
      </w:r>
      <w:r w:rsidRPr="00FA18A8">
        <w:rPr>
          <w:rFonts w:cs="Times New Roman"/>
          <w:sz w:val="20"/>
          <w:szCs w:val="20"/>
          <w:lang w:val="fr-FR"/>
        </w:rPr>
        <w:t xml:space="preserve"> femmes. Elles subviennent mieux à leurs propres besoins et aux besoins de leur famille, et ont vu leur résilience renforcée face aux effets néfastes des changements climatiques, grâce aux investissements de maitrise de l’eau et à travers l’application des techniques culturales promues par le projet. </w:t>
      </w:r>
      <w:r w:rsidR="00AC5DC3" w:rsidRPr="00FA18A8">
        <w:rPr>
          <w:rFonts w:cs="Times New Roman"/>
          <w:sz w:val="20"/>
          <w:szCs w:val="20"/>
          <w:lang w:val="fr-FR"/>
        </w:rPr>
        <w:t>Dans la seconde moitié du projet, une augmentation significative de l'échelle est nécessaire pour atteindre l'objectif du programme.</w:t>
      </w:r>
      <w:r w:rsidR="00493FCD" w:rsidRPr="00FA18A8">
        <w:rPr>
          <w:rFonts w:cs="Times New Roman"/>
          <w:sz w:val="20"/>
          <w:szCs w:val="20"/>
          <w:lang w:val="fr-FR"/>
        </w:rPr>
        <w:t xml:space="preserve"> </w:t>
      </w:r>
      <w:r w:rsidRPr="00FA18A8">
        <w:rPr>
          <w:rFonts w:cs="Times New Roman"/>
          <w:sz w:val="20"/>
          <w:szCs w:val="20"/>
          <w:lang w:val="fr-FR"/>
        </w:rPr>
        <w:t xml:space="preserve">L'intégration de l’adaptation aux changements climatiques dans les documents de planification et de budgétisation au niveau local (commune) donne de la conscience et de la responsabilité aux gouvernants des ressources locales dans la prise en charge de l'amélioration des conditions de vie des populations à travers une meilleure gestion des ressources naturelles. </w:t>
      </w:r>
    </w:p>
    <w:p w14:paraId="62842816" w14:textId="65297FBD" w:rsidR="00A66253" w:rsidRPr="00FA18A8" w:rsidRDefault="00A66253" w:rsidP="00493FCD">
      <w:pPr>
        <w:spacing w:after="0" w:line="240" w:lineRule="auto"/>
        <w:jc w:val="both"/>
        <w:rPr>
          <w:rFonts w:cs="Times New Roman"/>
          <w:sz w:val="20"/>
          <w:szCs w:val="20"/>
          <w:lang w:val="fr-FR"/>
        </w:rPr>
      </w:pPr>
      <w:r w:rsidRPr="00FA18A8">
        <w:rPr>
          <w:rFonts w:cs="Times New Roman"/>
          <w:sz w:val="20"/>
          <w:szCs w:val="20"/>
          <w:lang w:val="fr-FR"/>
        </w:rPr>
        <w:t xml:space="preserve">  </w:t>
      </w:r>
    </w:p>
    <w:p w14:paraId="0302D04D" w14:textId="69DEA261" w:rsidR="00A66253" w:rsidRPr="00FA18A8" w:rsidRDefault="00A66253" w:rsidP="00493FCD">
      <w:pPr>
        <w:spacing w:after="0" w:line="240" w:lineRule="auto"/>
        <w:jc w:val="both"/>
        <w:rPr>
          <w:rFonts w:cs="Times New Roman"/>
          <w:sz w:val="20"/>
          <w:szCs w:val="20"/>
          <w:lang w:val="fr-FR"/>
        </w:rPr>
      </w:pPr>
      <w:r w:rsidRPr="00FA18A8">
        <w:rPr>
          <w:rFonts w:cs="Times New Roman"/>
          <w:sz w:val="20"/>
          <w:szCs w:val="20"/>
          <w:lang w:val="fr-FR"/>
        </w:rPr>
        <w:t xml:space="preserve">L'implication des populations dans la planification la budgétisation et la gestion des ressources engendre un changement de comportement vis à vis de la gestion des ressources naturelles et de la chose publique. Avant le démarrage du projet l'administration locale avait du mal à faire respecter les normes de coupes des arbres et de conservation des ressources naturelles floristiques et fauniques. Mais avec les activités du projet, notamment les formations des agents des mairies et des autorités locales à la gestion et à la valorisation des zones et ressources </w:t>
      </w:r>
      <w:r w:rsidRPr="00FA18A8">
        <w:rPr>
          <w:rFonts w:cs="Times New Roman"/>
          <w:sz w:val="20"/>
          <w:szCs w:val="20"/>
          <w:lang w:val="fr-FR"/>
        </w:rPr>
        <w:lastRenderedPageBreak/>
        <w:t xml:space="preserve">naturelles des municipalités, ces agents sont mieux outillés pour assurer la protection des ressources floristiques et fauniques sur leur territoire. </w:t>
      </w:r>
    </w:p>
    <w:p w14:paraId="1D085ECC" w14:textId="77777777" w:rsidR="00246F1A" w:rsidRPr="00FA18A8" w:rsidRDefault="00246F1A" w:rsidP="00493FCD">
      <w:pPr>
        <w:spacing w:after="0" w:line="240" w:lineRule="auto"/>
        <w:jc w:val="both"/>
        <w:rPr>
          <w:rFonts w:cs="Times New Roman"/>
          <w:sz w:val="20"/>
          <w:szCs w:val="20"/>
          <w:lang w:val="fr-FR"/>
        </w:rPr>
      </w:pPr>
    </w:p>
    <w:p w14:paraId="1DFDDA90" w14:textId="77777777" w:rsidR="00A66253" w:rsidRPr="00FA18A8" w:rsidRDefault="00A66253" w:rsidP="00493FCD">
      <w:pPr>
        <w:spacing w:after="0" w:line="240" w:lineRule="auto"/>
        <w:jc w:val="both"/>
        <w:rPr>
          <w:rFonts w:cs="Times New Roman"/>
          <w:sz w:val="20"/>
          <w:szCs w:val="20"/>
          <w:lang w:val="fr-FR"/>
        </w:rPr>
      </w:pPr>
      <w:r w:rsidRPr="00FA18A8">
        <w:rPr>
          <w:rFonts w:cs="Times New Roman"/>
          <w:sz w:val="20"/>
          <w:szCs w:val="20"/>
          <w:lang w:val="fr-FR"/>
        </w:rPr>
        <w:t xml:space="preserve">Les retenues d'eau réceptionnées ou en cours de finalisation captent les eaux de ruissellement qui alors dégradaient les voies d'accès aux champs et aux marchés. Ainsi, ces voies restent praticables moins érodées durant la saison des pluies mieux que par le passé. La réalisation d’un ponceau au niveau de la retenue d’eau d’Aouiankanmè dans la commune de Savalou a en plus fourni une voie d’accès en dur aux populations, facilitant l’accès à leurs champs en toute saison. Tout ceci génère des revenus aux populations qui ne sont plus enclavées périodiquement et coupées des marchés. </w:t>
      </w:r>
    </w:p>
    <w:p w14:paraId="783FCDE2" w14:textId="2EB68FD2" w:rsidR="009C572D" w:rsidRPr="00FA18A8" w:rsidRDefault="00A66253" w:rsidP="00493FCD">
      <w:pPr>
        <w:tabs>
          <w:tab w:val="left" w:pos="1620"/>
        </w:tabs>
        <w:spacing w:after="0" w:line="240" w:lineRule="auto"/>
        <w:jc w:val="both"/>
        <w:rPr>
          <w:rFonts w:cs="Times New Roman"/>
          <w:sz w:val="20"/>
          <w:szCs w:val="20"/>
          <w:lang w:val="fr-FR"/>
        </w:rPr>
      </w:pPr>
      <w:r w:rsidRPr="00FA18A8">
        <w:rPr>
          <w:rFonts w:cs="Times New Roman"/>
          <w:sz w:val="20"/>
          <w:szCs w:val="20"/>
          <w:lang w:val="fr-FR"/>
        </w:rPr>
        <w:t>Les ressources financières débloquées alors par les communes pour remblayer les voies dégradées sont de nos jours économisées et orientées à d'autres besoins communautaires</w:t>
      </w:r>
    </w:p>
    <w:p w14:paraId="0CF274CC" w14:textId="4C77756C" w:rsidR="00A66253" w:rsidRPr="00FA18A8" w:rsidRDefault="00A66253" w:rsidP="00493FCD">
      <w:pPr>
        <w:tabs>
          <w:tab w:val="left" w:pos="1620"/>
        </w:tabs>
        <w:spacing w:after="0" w:line="240" w:lineRule="auto"/>
        <w:jc w:val="both"/>
        <w:rPr>
          <w:rFonts w:cs="Times New Roman"/>
          <w:sz w:val="20"/>
          <w:szCs w:val="20"/>
          <w:lang w:val="fr-FR"/>
        </w:rPr>
      </w:pPr>
    </w:p>
    <w:p w14:paraId="4FFB996C" w14:textId="7E78C5A4" w:rsidR="009C572D" w:rsidRPr="00FA18A8" w:rsidRDefault="009C572D" w:rsidP="00493FCD">
      <w:pPr>
        <w:pStyle w:val="Heading2"/>
        <w:spacing w:after="0"/>
        <w:rPr>
          <w:rFonts w:ascii="Times New Roman" w:hAnsi="Times New Roman" w:cs="Times New Roman"/>
          <w:color w:val="auto"/>
          <w:sz w:val="20"/>
          <w:szCs w:val="20"/>
          <w:lang w:val="fr-FR"/>
        </w:rPr>
      </w:pPr>
      <w:bookmarkStart w:id="75" w:name="_Toc52955680"/>
      <w:bookmarkStart w:id="76" w:name="_Toc60245182"/>
      <w:r w:rsidRPr="00FA18A8">
        <w:rPr>
          <w:rFonts w:ascii="Times New Roman" w:hAnsi="Times New Roman" w:cs="Times New Roman"/>
          <w:color w:val="auto"/>
          <w:sz w:val="20"/>
          <w:szCs w:val="20"/>
          <w:lang w:val="fr-FR"/>
        </w:rPr>
        <w:t>Mise en œuvre du projet et gestion réactive</w:t>
      </w:r>
      <w:bookmarkEnd w:id="75"/>
      <w:bookmarkEnd w:id="76"/>
      <w:r w:rsidRPr="00FA18A8">
        <w:rPr>
          <w:rFonts w:ascii="Times New Roman" w:hAnsi="Times New Roman" w:cs="Times New Roman"/>
          <w:color w:val="auto"/>
          <w:sz w:val="20"/>
          <w:szCs w:val="20"/>
          <w:lang w:val="fr-FR"/>
        </w:rPr>
        <w:t xml:space="preserve"> </w:t>
      </w:r>
    </w:p>
    <w:p w14:paraId="504E1303" w14:textId="7B5F02B9" w:rsidR="00184F65" w:rsidRPr="00FA18A8" w:rsidRDefault="00184F65" w:rsidP="00B478BE">
      <w:pPr>
        <w:pStyle w:val="Heading3"/>
        <w:rPr>
          <w:sz w:val="20"/>
          <w:szCs w:val="22"/>
          <w:lang w:val="fr-FR"/>
        </w:rPr>
      </w:pPr>
      <w:bookmarkStart w:id="77" w:name="_Toc60245183"/>
      <w:r w:rsidRPr="00FA18A8">
        <w:rPr>
          <w:sz w:val="20"/>
          <w:szCs w:val="22"/>
          <w:lang w:val="fr-FR"/>
        </w:rPr>
        <w:t>Dispositions relatives à la gestion</w:t>
      </w:r>
      <w:r w:rsidR="00995671" w:rsidRPr="00FA18A8">
        <w:rPr>
          <w:sz w:val="20"/>
          <w:szCs w:val="22"/>
          <w:lang w:val="fr-FR"/>
        </w:rPr>
        <w:t xml:space="preserve"> et à la planification</w:t>
      </w:r>
      <w:bookmarkEnd w:id="77"/>
    </w:p>
    <w:p w14:paraId="5B2E1F6E" w14:textId="35D73987" w:rsidR="00D470E4" w:rsidRPr="00FA18A8" w:rsidRDefault="00647941" w:rsidP="00493FCD">
      <w:pPr>
        <w:spacing w:before="100" w:beforeAutospacing="1" w:after="0" w:line="240" w:lineRule="auto"/>
        <w:jc w:val="both"/>
        <w:rPr>
          <w:rFonts w:eastAsia="Times New Roman" w:cs="Times New Roman"/>
          <w:sz w:val="20"/>
          <w:szCs w:val="20"/>
          <w:lang w:val="fr-FR" w:eastAsia="fr-FR"/>
        </w:rPr>
      </w:pPr>
      <w:r w:rsidRPr="00FA18A8">
        <w:rPr>
          <w:rFonts w:eastAsia="Times New Roman" w:cs="Times New Roman"/>
          <w:sz w:val="20"/>
          <w:szCs w:val="20"/>
          <w:lang w:val="fr-FR" w:eastAsia="fr-FR"/>
        </w:rPr>
        <w:t xml:space="preserve">L'approche de gestion et de coordination employée par le PMSD, bien que jugée positive, semble présenter des difficultés. Dans l'enquête électronique réalisée, l'orientation et la direction du PNUD et du PMSD ont été jugées fortes (63 %) et acceptables </w:t>
      </w:r>
      <w:r w:rsidR="00330CE3" w:rsidRPr="00FA18A8">
        <w:rPr>
          <w:rFonts w:eastAsia="Times New Roman" w:cs="Times New Roman"/>
          <w:sz w:val="20"/>
          <w:szCs w:val="20"/>
          <w:lang w:val="fr-FR" w:eastAsia="fr-FR"/>
        </w:rPr>
        <w:t>(13</w:t>
      </w:r>
      <w:r w:rsidRPr="00FA18A8">
        <w:rPr>
          <w:rFonts w:eastAsia="Times New Roman" w:cs="Times New Roman"/>
          <w:sz w:val="20"/>
          <w:szCs w:val="20"/>
          <w:lang w:val="fr-FR" w:eastAsia="fr-FR"/>
        </w:rPr>
        <w:t xml:space="preserve"> %), le reste étant jugé acceptable et non</w:t>
      </w:r>
      <w:r w:rsidR="00184F65" w:rsidRPr="00FA18A8">
        <w:rPr>
          <w:rFonts w:eastAsia="Times New Roman" w:cs="Times New Roman"/>
          <w:sz w:val="20"/>
          <w:szCs w:val="20"/>
          <w:lang w:val="fr-FR" w:eastAsia="fr-FR"/>
        </w:rPr>
        <w:t>-</w:t>
      </w:r>
      <w:r w:rsidRPr="00FA18A8">
        <w:rPr>
          <w:rFonts w:eastAsia="Times New Roman" w:cs="Times New Roman"/>
          <w:sz w:val="20"/>
          <w:szCs w:val="20"/>
          <w:lang w:val="fr-FR" w:eastAsia="fr-FR"/>
        </w:rPr>
        <w:t xml:space="preserve">applicable. </w:t>
      </w:r>
      <w:r w:rsidR="00017796" w:rsidRPr="00FA18A8">
        <w:rPr>
          <w:rFonts w:eastAsia="Times New Roman" w:cs="Times New Roman"/>
          <w:sz w:val="20"/>
          <w:szCs w:val="20"/>
          <w:lang w:val="fr-FR" w:eastAsia="fr-FR"/>
        </w:rPr>
        <w:t>L</w:t>
      </w:r>
      <w:r w:rsidRPr="00FA18A8">
        <w:rPr>
          <w:rFonts w:eastAsia="Times New Roman" w:cs="Times New Roman"/>
          <w:sz w:val="20"/>
          <w:szCs w:val="20"/>
          <w:lang w:val="fr-FR" w:eastAsia="fr-FR"/>
        </w:rPr>
        <w:t xml:space="preserve">a gestion sur le terrain, </w:t>
      </w:r>
      <w:r w:rsidR="00184F65" w:rsidRPr="00FA18A8">
        <w:rPr>
          <w:rFonts w:eastAsia="Times New Roman" w:cs="Times New Roman"/>
          <w:sz w:val="20"/>
          <w:szCs w:val="20"/>
          <w:lang w:val="fr-FR" w:eastAsia="fr-FR"/>
        </w:rPr>
        <w:t>était jugé</w:t>
      </w:r>
      <w:r w:rsidRPr="00FA18A8">
        <w:rPr>
          <w:rFonts w:eastAsia="Times New Roman" w:cs="Times New Roman"/>
          <w:sz w:val="20"/>
          <w:szCs w:val="20"/>
          <w:lang w:val="fr-FR" w:eastAsia="fr-FR"/>
        </w:rPr>
        <w:t xml:space="preserve"> </w:t>
      </w:r>
      <w:r w:rsidR="00017796" w:rsidRPr="00FA18A8">
        <w:rPr>
          <w:rFonts w:eastAsia="Times New Roman" w:cs="Times New Roman"/>
          <w:sz w:val="20"/>
          <w:szCs w:val="20"/>
          <w:lang w:val="fr-FR" w:eastAsia="fr-FR"/>
        </w:rPr>
        <w:t xml:space="preserve">performante (forte) </w:t>
      </w:r>
      <w:r w:rsidRPr="00FA18A8">
        <w:rPr>
          <w:rFonts w:eastAsia="Times New Roman" w:cs="Times New Roman"/>
          <w:sz w:val="20"/>
          <w:szCs w:val="20"/>
          <w:lang w:val="fr-FR" w:eastAsia="fr-FR"/>
        </w:rPr>
        <w:t>(23%) et acceptable (45%) et jugé</w:t>
      </w:r>
      <w:r w:rsidR="00017796" w:rsidRPr="00FA18A8">
        <w:rPr>
          <w:rFonts w:eastAsia="Times New Roman" w:cs="Times New Roman"/>
          <w:sz w:val="20"/>
          <w:szCs w:val="20"/>
          <w:lang w:val="fr-FR" w:eastAsia="fr-FR"/>
        </w:rPr>
        <w:t>e</w:t>
      </w:r>
      <w:r w:rsidRPr="00FA18A8">
        <w:rPr>
          <w:rFonts w:eastAsia="Times New Roman" w:cs="Times New Roman"/>
          <w:sz w:val="20"/>
          <w:szCs w:val="20"/>
          <w:lang w:val="fr-FR" w:eastAsia="fr-FR"/>
        </w:rPr>
        <w:t xml:space="preserve"> acceptable (22%). Cela suggère qu'il y a peut-être eu des faiblesses dans la gestion du projet sur le terrain qui auraient été aggravées par le déclenchement de la pandémie </w:t>
      </w:r>
      <w:r w:rsidR="00017796" w:rsidRPr="00FA18A8">
        <w:rPr>
          <w:rFonts w:eastAsia="Times New Roman" w:cs="Times New Roman"/>
          <w:sz w:val="20"/>
          <w:szCs w:val="20"/>
          <w:lang w:val="fr-FR" w:eastAsia="fr-FR"/>
        </w:rPr>
        <w:t>de la Covid-19</w:t>
      </w:r>
      <w:r w:rsidRPr="00FA18A8">
        <w:rPr>
          <w:rFonts w:eastAsia="Times New Roman" w:cs="Times New Roman"/>
          <w:sz w:val="20"/>
          <w:szCs w:val="20"/>
          <w:lang w:val="fr-FR" w:eastAsia="fr-FR"/>
        </w:rPr>
        <w:t xml:space="preserve">. En outre, l'évaluation de la planification trimestrielle et annuelle a été jugée forte (33 %), acceptable (33 %) et, alors que les jugements "assez acceptable" et "faible" ont été combinés (22 %). Le fait </w:t>
      </w:r>
      <w:r w:rsidR="00995671" w:rsidRPr="00FA18A8">
        <w:rPr>
          <w:rFonts w:eastAsia="Times New Roman" w:cs="Times New Roman"/>
          <w:sz w:val="20"/>
          <w:szCs w:val="20"/>
          <w:lang w:val="fr-FR" w:eastAsia="fr-FR"/>
        </w:rPr>
        <w:t>que 3</w:t>
      </w:r>
      <w:r w:rsidR="00750471" w:rsidRPr="00FA18A8">
        <w:rPr>
          <w:rFonts w:eastAsia="Times New Roman" w:cs="Times New Roman"/>
          <w:sz w:val="20"/>
          <w:szCs w:val="20"/>
          <w:lang w:val="fr-FR" w:eastAsia="fr-FR"/>
        </w:rPr>
        <w:t xml:space="preserve"> des </w:t>
      </w:r>
      <w:r w:rsidR="00995671" w:rsidRPr="00FA18A8">
        <w:rPr>
          <w:rFonts w:eastAsia="Times New Roman" w:cs="Times New Roman"/>
          <w:sz w:val="20"/>
          <w:szCs w:val="20"/>
          <w:lang w:val="fr-FR" w:eastAsia="fr-FR"/>
        </w:rPr>
        <w:t>7</w:t>
      </w:r>
      <w:r w:rsidR="00750471" w:rsidRPr="00FA18A8">
        <w:rPr>
          <w:rFonts w:eastAsia="Times New Roman" w:cs="Times New Roman"/>
          <w:sz w:val="20"/>
          <w:szCs w:val="20"/>
          <w:lang w:val="fr-FR" w:eastAsia="fr-FR"/>
        </w:rPr>
        <w:t xml:space="preserve"> indicateurs</w:t>
      </w:r>
      <w:r w:rsidRPr="00FA18A8">
        <w:rPr>
          <w:rFonts w:eastAsia="Times New Roman" w:cs="Times New Roman"/>
          <w:sz w:val="20"/>
          <w:szCs w:val="20"/>
          <w:lang w:val="fr-FR" w:eastAsia="fr-FR"/>
        </w:rPr>
        <w:t xml:space="preserve"> clés de performance</w:t>
      </w:r>
      <w:r w:rsidR="00995671" w:rsidRPr="00FA18A8">
        <w:rPr>
          <w:rFonts w:eastAsia="Times New Roman" w:cs="Times New Roman"/>
          <w:sz w:val="20"/>
          <w:szCs w:val="20"/>
          <w:lang w:val="fr-FR" w:eastAsia="fr-FR"/>
        </w:rPr>
        <w:t>, évalués</w:t>
      </w:r>
      <w:r w:rsidRPr="00FA18A8">
        <w:rPr>
          <w:rFonts w:eastAsia="Times New Roman" w:cs="Times New Roman"/>
          <w:sz w:val="20"/>
          <w:szCs w:val="20"/>
          <w:lang w:val="fr-FR" w:eastAsia="fr-FR"/>
        </w:rPr>
        <w:t xml:space="preserve"> </w:t>
      </w:r>
      <w:r w:rsidR="00995671" w:rsidRPr="00FA18A8">
        <w:rPr>
          <w:rFonts w:eastAsia="Times New Roman" w:cs="Times New Roman"/>
          <w:sz w:val="20"/>
          <w:szCs w:val="20"/>
          <w:lang w:val="fr-FR" w:eastAsia="fr-FR"/>
        </w:rPr>
        <w:t>, sont associés à des activités n’ayant pas débuté ou en retard</w:t>
      </w:r>
      <w:r w:rsidRPr="00FA18A8">
        <w:rPr>
          <w:rFonts w:eastAsia="Times New Roman" w:cs="Times New Roman"/>
          <w:sz w:val="20"/>
          <w:szCs w:val="20"/>
          <w:lang w:val="fr-FR" w:eastAsia="fr-FR"/>
        </w:rPr>
        <w:t xml:space="preserve"> après </w:t>
      </w:r>
      <w:r w:rsidR="00F61514" w:rsidRPr="00FA18A8">
        <w:rPr>
          <w:rFonts w:eastAsia="Times New Roman" w:cs="Times New Roman"/>
          <w:sz w:val="20"/>
          <w:szCs w:val="20"/>
          <w:lang w:val="fr-FR" w:eastAsia="fr-FR"/>
        </w:rPr>
        <w:t xml:space="preserve">deux </w:t>
      </w:r>
      <w:r w:rsidRPr="00FA18A8">
        <w:rPr>
          <w:rFonts w:eastAsia="Times New Roman" w:cs="Times New Roman"/>
          <w:sz w:val="20"/>
          <w:szCs w:val="20"/>
          <w:lang w:val="fr-FR" w:eastAsia="fr-FR"/>
        </w:rPr>
        <w:t>ans de mise en œuvre du PMSD suggère qu'il y a</w:t>
      </w:r>
      <w:r w:rsidR="00995671" w:rsidRPr="00FA18A8">
        <w:rPr>
          <w:rFonts w:eastAsia="Times New Roman" w:cs="Times New Roman"/>
          <w:sz w:val="20"/>
          <w:szCs w:val="20"/>
          <w:lang w:val="fr-FR" w:eastAsia="fr-FR"/>
        </w:rPr>
        <w:t xml:space="preserve"> eu</w:t>
      </w:r>
      <w:r w:rsidRPr="00FA18A8">
        <w:rPr>
          <w:rFonts w:eastAsia="Times New Roman" w:cs="Times New Roman"/>
          <w:sz w:val="20"/>
          <w:szCs w:val="20"/>
          <w:lang w:val="fr-FR" w:eastAsia="fr-FR"/>
        </w:rPr>
        <w:t xml:space="preserve"> des problèmes de planification annuelle et trimestrielle. </w:t>
      </w:r>
    </w:p>
    <w:p w14:paraId="0AE010C0" w14:textId="77777777" w:rsidR="00FC2610" w:rsidRPr="00FA18A8" w:rsidRDefault="00647941" w:rsidP="00493FCD">
      <w:pPr>
        <w:spacing w:before="100" w:beforeAutospacing="1" w:after="0" w:line="240" w:lineRule="auto"/>
        <w:jc w:val="both"/>
        <w:rPr>
          <w:rFonts w:eastAsia="Times New Roman" w:cs="Times New Roman"/>
          <w:sz w:val="20"/>
          <w:szCs w:val="20"/>
          <w:lang w:val="fr-FR" w:eastAsia="fr-FR"/>
        </w:rPr>
      </w:pPr>
      <w:r w:rsidRPr="00FA18A8">
        <w:rPr>
          <w:rFonts w:eastAsia="Times New Roman" w:cs="Times New Roman"/>
          <w:sz w:val="20"/>
          <w:szCs w:val="20"/>
          <w:lang w:val="fr-FR"/>
        </w:rPr>
        <w:t>Au cours du travail sur le terrain, le personnel du PMSD a souligné que certains changements avaient été apportés par rapport à l'équipe de gestion du projet</w:t>
      </w:r>
      <w:r w:rsidR="00017796" w:rsidRPr="00FA18A8">
        <w:rPr>
          <w:rFonts w:eastAsia="Times New Roman" w:cs="Times New Roman"/>
          <w:sz w:val="20"/>
          <w:szCs w:val="20"/>
          <w:lang w:val="fr-FR"/>
        </w:rPr>
        <w:t> :</w:t>
      </w:r>
      <w:r w:rsidRPr="00FA18A8">
        <w:rPr>
          <w:rFonts w:eastAsia="Times New Roman" w:cs="Times New Roman"/>
          <w:sz w:val="20"/>
          <w:szCs w:val="20"/>
          <w:lang w:val="fr-FR"/>
        </w:rPr>
        <w:t xml:space="preserve"> </w:t>
      </w:r>
      <w:r w:rsidR="00017796" w:rsidRPr="00FA18A8">
        <w:rPr>
          <w:rFonts w:eastAsia="Times New Roman" w:cs="Times New Roman"/>
          <w:sz w:val="20"/>
          <w:szCs w:val="20"/>
          <w:lang w:val="fr-FR"/>
        </w:rPr>
        <w:t>l</w:t>
      </w:r>
      <w:r w:rsidRPr="00FA18A8">
        <w:rPr>
          <w:rFonts w:eastAsia="Times New Roman" w:cs="Times New Roman"/>
          <w:sz w:val="20"/>
          <w:szCs w:val="20"/>
          <w:lang w:val="fr-FR"/>
        </w:rPr>
        <w:t>’équipe de coordination est réduite à 6 membres</w:t>
      </w:r>
      <w:r w:rsidR="00017796" w:rsidRPr="00FA18A8">
        <w:rPr>
          <w:rFonts w:eastAsia="Times New Roman" w:cs="Times New Roman"/>
          <w:sz w:val="20"/>
          <w:szCs w:val="20"/>
          <w:lang w:val="fr-FR"/>
        </w:rPr>
        <w:t>, l</w:t>
      </w:r>
      <w:r w:rsidRPr="00FA18A8">
        <w:rPr>
          <w:rFonts w:eastAsia="Times New Roman" w:cs="Times New Roman"/>
          <w:sz w:val="20"/>
          <w:szCs w:val="20"/>
          <w:lang w:val="fr-FR"/>
        </w:rPr>
        <w:t>es postes d’expert en suivi et évaluation et de Gestionnaire administratif et financier sont vacants depuis respectivement Décembre 2019 et Avril 2020. Les VNU à savoir l’assistant en suivi et évaluation, l’assistante administrative et financière assument les tâches des deux postes vacants avec l’appui et la supervision directe de la coordonnatrice nationale du projet.</w:t>
      </w:r>
      <w:r w:rsidR="006C5EFF" w:rsidRPr="00FA18A8">
        <w:rPr>
          <w:rFonts w:eastAsia="Times New Roman" w:cs="Times New Roman"/>
          <w:sz w:val="20"/>
          <w:szCs w:val="20"/>
          <w:lang w:val="fr-FR"/>
        </w:rPr>
        <w:t xml:space="preserve"> </w:t>
      </w:r>
      <w:r w:rsidRPr="00FA18A8">
        <w:rPr>
          <w:rFonts w:eastAsia="Times New Roman" w:cs="Times New Roman"/>
          <w:sz w:val="20"/>
          <w:szCs w:val="20"/>
          <w:lang w:val="fr-FR" w:eastAsia="fr-FR"/>
        </w:rPr>
        <w:t>L'absence de ces personnes</w:t>
      </w:r>
      <w:r w:rsidR="00017796" w:rsidRPr="00FA18A8">
        <w:rPr>
          <w:rFonts w:eastAsia="Times New Roman" w:cs="Times New Roman"/>
          <w:sz w:val="20"/>
          <w:szCs w:val="20"/>
          <w:lang w:val="fr-FR" w:eastAsia="fr-FR"/>
        </w:rPr>
        <w:t>-</w:t>
      </w:r>
      <w:r w:rsidRPr="00FA18A8">
        <w:rPr>
          <w:rFonts w:eastAsia="Times New Roman" w:cs="Times New Roman"/>
          <w:sz w:val="20"/>
          <w:szCs w:val="20"/>
          <w:lang w:val="fr-FR" w:eastAsia="fr-FR"/>
        </w:rPr>
        <w:t>clés au sein de l'équipe de coordination est un</w:t>
      </w:r>
      <w:r w:rsidR="00017796" w:rsidRPr="00FA18A8">
        <w:rPr>
          <w:rFonts w:eastAsia="Times New Roman" w:cs="Times New Roman"/>
          <w:sz w:val="20"/>
          <w:szCs w:val="20"/>
          <w:lang w:val="fr-FR" w:eastAsia="fr-FR"/>
        </w:rPr>
        <w:t>e</w:t>
      </w:r>
      <w:r w:rsidRPr="00FA18A8">
        <w:rPr>
          <w:rFonts w:eastAsia="Times New Roman" w:cs="Times New Roman"/>
          <w:sz w:val="20"/>
          <w:szCs w:val="20"/>
          <w:lang w:val="fr-FR" w:eastAsia="fr-FR"/>
        </w:rPr>
        <w:t xml:space="preserve"> </w:t>
      </w:r>
      <w:r w:rsidR="00017796" w:rsidRPr="00FA18A8">
        <w:rPr>
          <w:rFonts w:eastAsia="Times New Roman" w:cs="Times New Roman"/>
          <w:sz w:val="20"/>
          <w:szCs w:val="20"/>
          <w:lang w:val="fr-FR" w:eastAsia="fr-FR"/>
        </w:rPr>
        <w:t>difficulté réelle. I</w:t>
      </w:r>
      <w:r w:rsidRPr="00FA18A8">
        <w:rPr>
          <w:rFonts w:eastAsia="Times New Roman" w:cs="Times New Roman"/>
          <w:sz w:val="20"/>
          <w:szCs w:val="20"/>
          <w:lang w:val="fr-FR" w:eastAsia="fr-FR"/>
        </w:rPr>
        <w:t xml:space="preserve">l convient d'y remédier afin de s'assurer que le projet est sur la bonne voie au cours des deux dernières années de mise en œuvre. </w:t>
      </w:r>
    </w:p>
    <w:p w14:paraId="15DBD8A5" w14:textId="77777777" w:rsidR="00FC2610" w:rsidRPr="00FA18A8" w:rsidRDefault="00FC2610" w:rsidP="00FC2610">
      <w:pPr>
        <w:spacing w:after="0" w:line="240" w:lineRule="auto"/>
        <w:jc w:val="both"/>
        <w:rPr>
          <w:rFonts w:cs="Times New Roman"/>
          <w:b/>
          <w:bCs/>
          <w:sz w:val="16"/>
          <w:szCs w:val="16"/>
          <w:lang w:val="fr-FR"/>
        </w:rPr>
      </w:pPr>
    </w:p>
    <w:p w14:paraId="66F51336" w14:textId="191D5894" w:rsidR="00FC2610" w:rsidRPr="00FA18A8" w:rsidRDefault="00FC2610" w:rsidP="00FC2610">
      <w:pPr>
        <w:spacing w:after="0" w:line="240" w:lineRule="auto"/>
        <w:jc w:val="both"/>
        <w:rPr>
          <w:rFonts w:cs="Times New Roman"/>
          <w:sz w:val="16"/>
          <w:szCs w:val="16"/>
          <w:lang w:val="fr-FR"/>
        </w:rPr>
      </w:pPr>
      <w:r w:rsidRPr="00FA18A8">
        <w:rPr>
          <w:rFonts w:cs="Times New Roman"/>
          <w:b/>
          <w:bCs/>
          <w:sz w:val="16"/>
          <w:szCs w:val="16"/>
          <w:lang w:val="fr-FR"/>
        </w:rPr>
        <w:t>Recommandation D3</w:t>
      </w:r>
      <w:r w:rsidRPr="00FA18A8">
        <w:rPr>
          <w:rFonts w:cs="Times New Roman"/>
          <w:sz w:val="16"/>
          <w:szCs w:val="16"/>
          <w:lang w:val="fr-FR"/>
        </w:rPr>
        <w:t xml:space="preserve"> : Relative à la fonction de Suivi Evaluation et à la nécessité de ramener l’expert en Suivi Evaluation ou au moins prendre un expert en temps partiel pour appuyer l’assistant. </w:t>
      </w:r>
    </w:p>
    <w:p w14:paraId="4604BCB2" w14:textId="1BD5493A" w:rsidR="00647941" w:rsidRPr="00FA18A8" w:rsidRDefault="00647941" w:rsidP="00493FCD">
      <w:pPr>
        <w:spacing w:before="100" w:beforeAutospacing="1" w:after="0" w:line="240" w:lineRule="auto"/>
        <w:jc w:val="both"/>
        <w:rPr>
          <w:rFonts w:eastAsia="Times New Roman" w:cs="Times New Roman"/>
          <w:sz w:val="20"/>
          <w:szCs w:val="20"/>
          <w:lang w:val="fr-FR" w:eastAsia="fr-FR"/>
        </w:rPr>
      </w:pPr>
      <w:r w:rsidRPr="00FA18A8">
        <w:rPr>
          <w:rFonts w:eastAsia="Times New Roman" w:cs="Times New Roman"/>
          <w:sz w:val="20"/>
          <w:szCs w:val="20"/>
          <w:lang w:val="fr-FR" w:eastAsia="fr-FR"/>
        </w:rPr>
        <w:t>Au cours du travail sur le terrain, le personnel de PMSD a déclaré que les points suivants étaient les principaux points forts de l'approche de gestion du projet</w:t>
      </w:r>
      <w:r w:rsidR="005F3AE3" w:rsidRPr="00FA18A8">
        <w:rPr>
          <w:rFonts w:eastAsia="Times New Roman" w:cs="Times New Roman"/>
          <w:sz w:val="20"/>
          <w:szCs w:val="20"/>
          <w:lang w:val="fr-FR" w:eastAsia="fr-FR"/>
        </w:rPr>
        <w:t> :</w:t>
      </w:r>
    </w:p>
    <w:p w14:paraId="1ECF0B73" w14:textId="3C126BB3" w:rsidR="00EB1F3D" w:rsidRPr="00FA18A8" w:rsidRDefault="00647941" w:rsidP="007130EC">
      <w:pPr>
        <w:pStyle w:val="ListParagraph"/>
        <w:numPr>
          <w:ilvl w:val="3"/>
          <w:numId w:val="13"/>
        </w:numPr>
        <w:tabs>
          <w:tab w:val="clear" w:pos="1701"/>
        </w:tabs>
        <w:spacing w:before="100" w:beforeAutospacing="1" w:after="0" w:line="240" w:lineRule="auto"/>
        <w:ind w:left="630" w:hanging="630"/>
        <w:jc w:val="both"/>
        <w:rPr>
          <w:rFonts w:eastAsia="Times New Roman" w:cs="Times New Roman"/>
          <w:sz w:val="20"/>
          <w:szCs w:val="20"/>
          <w:lang w:val="fr-FR"/>
        </w:rPr>
      </w:pPr>
      <w:r w:rsidRPr="00FA18A8">
        <w:rPr>
          <w:rFonts w:eastAsia="Times New Roman" w:cs="Times New Roman"/>
          <w:b/>
          <w:sz w:val="20"/>
          <w:szCs w:val="20"/>
          <w:lang w:val="fr-FR"/>
        </w:rPr>
        <w:t>Existence d’un comité technique de gestion du projet :</w:t>
      </w:r>
      <w:r w:rsidRPr="00FA18A8">
        <w:rPr>
          <w:rFonts w:eastAsia="Times New Roman" w:cs="Times New Roman"/>
          <w:sz w:val="20"/>
          <w:szCs w:val="20"/>
          <w:lang w:val="fr-FR"/>
        </w:rPr>
        <w:t xml:space="preserve"> il est multisectoriel et tient ses sessions quatre fois dans l’année. Les sessions offrent l’opportunité d’explorer les progrès réalisés, de visiter les sites du projet et de définir les étapes suivantes (planification). Au-delà de ce comité, il existe un comité de pilotage au niveau du PNUD qui suit la gestion du projet à l’intérieur d’un portefeuille plurisectoriel.</w:t>
      </w:r>
      <w:r w:rsidR="00246292" w:rsidRPr="00FA18A8">
        <w:rPr>
          <w:rFonts w:eastAsia="Times New Roman" w:cs="Times New Roman"/>
          <w:sz w:val="20"/>
          <w:szCs w:val="20"/>
          <w:lang w:val="fr-FR"/>
        </w:rPr>
        <w:t xml:space="preserve"> </w:t>
      </w:r>
    </w:p>
    <w:p w14:paraId="65B25980" w14:textId="7AEB1190" w:rsidR="00647941" w:rsidRPr="00FA18A8" w:rsidRDefault="00647941" w:rsidP="007130EC">
      <w:pPr>
        <w:pStyle w:val="ListParagraph"/>
        <w:numPr>
          <w:ilvl w:val="3"/>
          <w:numId w:val="13"/>
        </w:numPr>
        <w:tabs>
          <w:tab w:val="clear" w:pos="1701"/>
        </w:tabs>
        <w:spacing w:after="0" w:line="240" w:lineRule="auto"/>
        <w:ind w:left="630" w:hanging="630"/>
        <w:jc w:val="both"/>
        <w:rPr>
          <w:rFonts w:eastAsia="Times New Roman" w:cs="Times New Roman"/>
          <w:sz w:val="20"/>
          <w:szCs w:val="20"/>
          <w:lang w:val="fr-FR"/>
        </w:rPr>
      </w:pPr>
      <w:r w:rsidRPr="00FA18A8">
        <w:rPr>
          <w:rFonts w:eastAsia="Times New Roman" w:cs="Times New Roman"/>
          <w:b/>
          <w:sz w:val="20"/>
          <w:szCs w:val="20"/>
          <w:lang w:val="fr-FR"/>
        </w:rPr>
        <w:t>Les Orientations du PNUD consacrant la concentration des investissements dans les trois premières années du projet</w:t>
      </w:r>
      <w:r w:rsidRPr="00FA18A8">
        <w:rPr>
          <w:rFonts w:eastAsia="Times New Roman" w:cs="Times New Roman"/>
          <w:sz w:val="20"/>
          <w:szCs w:val="20"/>
          <w:lang w:val="fr-FR"/>
        </w:rPr>
        <w:t>, et la consolidation, l’exploitation et la stratégie de sortie les années suivantes</w:t>
      </w:r>
    </w:p>
    <w:p w14:paraId="274E3ED7" w14:textId="208BCD29" w:rsidR="00647941" w:rsidRPr="00FA18A8" w:rsidRDefault="005F3AE3" w:rsidP="007130EC">
      <w:pPr>
        <w:pStyle w:val="ListParagraph"/>
        <w:numPr>
          <w:ilvl w:val="3"/>
          <w:numId w:val="13"/>
        </w:numPr>
        <w:tabs>
          <w:tab w:val="clear" w:pos="1701"/>
        </w:tabs>
        <w:spacing w:after="0" w:line="240" w:lineRule="auto"/>
        <w:ind w:left="630" w:hanging="630"/>
        <w:jc w:val="both"/>
        <w:rPr>
          <w:rFonts w:eastAsia="Times New Roman" w:cs="Times New Roman"/>
          <w:sz w:val="20"/>
          <w:szCs w:val="20"/>
          <w:lang w:val="fr-FR"/>
        </w:rPr>
      </w:pPr>
      <w:r w:rsidRPr="00FA18A8">
        <w:rPr>
          <w:rFonts w:eastAsia="Times New Roman" w:cs="Times New Roman"/>
          <w:b/>
          <w:sz w:val="20"/>
          <w:szCs w:val="20"/>
          <w:lang w:val="fr-FR"/>
        </w:rPr>
        <w:t>Le c</w:t>
      </w:r>
      <w:r w:rsidR="00647941" w:rsidRPr="00FA18A8">
        <w:rPr>
          <w:rFonts w:eastAsia="Times New Roman" w:cs="Times New Roman"/>
          <w:b/>
          <w:sz w:val="20"/>
          <w:szCs w:val="20"/>
          <w:lang w:val="fr-FR"/>
        </w:rPr>
        <w:t>ontrôle des activités du projet par les organes techniques de contrôle</w:t>
      </w:r>
      <w:r w:rsidR="00647941" w:rsidRPr="00FA18A8">
        <w:rPr>
          <w:rFonts w:eastAsia="Times New Roman" w:cs="Times New Roman"/>
          <w:sz w:val="20"/>
          <w:szCs w:val="20"/>
          <w:lang w:val="fr-FR"/>
        </w:rPr>
        <w:t xml:space="preserve"> au niveau du PNUD à travers les visites programmatiques semestrielles du PMSU et l’UGC/UNDAF, au niveau du Ministère du Plan et du Développement à travers des missions de suivi de l’exécution du PIP de la Direction de la Programmation et de la Prospective dudit ministère, et au niveau de la Présidence à travers le Bureau d’Analyse et d’Investigation (BAI) ainsi que le Comité de Suivi des projets phares du PAG (Programme d’Actions du Gouvernement).</w:t>
      </w:r>
    </w:p>
    <w:p w14:paraId="7FCD8AE7" w14:textId="77777777" w:rsidR="00647941" w:rsidRPr="00FA18A8" w:rsidRDefault="00647941" w:rsidP="00493FCD">
      <w:pPr>
        <w:spacing w:after="0" w:line="240" w:lineRule="auto"/>
        <w:jc w:val="both"/>
        <w:rPr>
          <w:rFonts w:eastAsia="Times New Roman" w:cs="Times New Roman"/>
          <w:sz w:val="20"/>
          <w:szCs w:val="20"/>
          <w:lang w:val="fr-FR"/>
        </w:rPr>
      </w:pPr>
    </w:p>
    <w:p w14:paraId="63DBA531" w14:textId="60E86830" w:rsidR="00A66253" w:rsidRPr="00FA18A8" w:rsidRDefault="00647941" w:rsidP="00493FCD">
      <w:pPr>
        <w:tabs>
          <w:tab w:val="left" w:pos="1620"/>
        </w:tabs>
        <w:spacing w:after="0" w:line="240" w:lineRule="auto"/>
        <w:jc w:val="both"/>
        <w:rPr>
          <w:rFonts w:eastAsia="Times New Roman" w:cs="Times New Roman"/>
          <w:sz w:val="20"/>
          <w:szCs w:val="20"/>
          <w:lang w:val="fr-FR"/>
        </w:rPr>
      </w:pPr>
      <w:r w:rsidRPr="00FA18A8">
        <w:rPr>
          <w:rFonts w:eastAsia="Times New Roman" w:cs="Times New Roman"/>
          <w:sz w:val="20"/>
          <w:szCs w:val="20"/>
          <w:lang w:val="fr-FR"/>
        </w:rPr>
        <w:t xml:space="preserve">Bien que la structure organisationnelle du PMSD pour le projet soit claire et que les rôles de toutes les parties soient clairement illustrés dans un organigramme de projet, il est clair, d'après les données dont dispose la mission </w:t>
      </w:r>
      <w:r w:rsidRPr="00FA18A8">
        <w:rPr>
          <w:rFonts w:eastAsia="Times New Roman" w:cs="Times New Roman"/>
          <w:sz w:val="20"/>
          <w:szCs w:val="20"/>
          <w:lang w:val="fr-FR"/>
        </w:rPr>
        <w:lastRenderedPageBreak/>
        <w:t xml:space="preserve">en ce qui concerne la gestion et la supervision du PMSD, qu'il y a quelques questions en suspens qui doivent être traitées. </w:t>
      </w:r>
      <w:r w:rsidR="00D470E4" w:rsidRPr="00FA18A8">
        <w:rPr>
          <w:rFonts w:eastAsia="Times New Roman" w:cs="Times New Roman"/>
          <w:sz w:val="20"/>
          <w:szCs w:val="20"/>
          <w:lang w:val="fr-FR"/>
        </w:rPr>
        <w:t xml:space="preserve">La moitié des indicateurs du projet est en bonne voie alors que l’autre moitié est en </w:t>
      </w:r>
      <w:r w:rsidR="00FC2610" w:rsidRPr="00FA18A8">
        <w:rPr>
          <w:rFonts w:eastAsia="Times New Roman" w:cs="Times New Roman"/>
          <w:sz w:val="20"/>
          <w:szCs w:val="20"/>
          <w:lang w:val="fr-FR"/>
        </w:rPr>
        <w:t>retard par</w:t>
      </w:r>
      <w:r w:rsidR="00D470E4" w:rsidRPr="00FA18A8">
        <w:rPr>
          <w:rFonts w:eastAsia="Times New Roman" w:cs="Times New Roman"/>
          <w:sz w:val="20"/>
          <w:szCs w:val="20"/>
          <w:lang w:val="fr-FR"/>
        </w:rPr>
        <w:t xml:space="preserve"> rapport à leurs cibles à mi-parcours. Cela</w:t>
      </w:r>
      <w:r w:rsidRPr="00FA18A8">
        <w:rPr>
          <w:rFonts w:eastAsia="Times New Roman" w:cs="Times New Roman"/>
          <w:sz w:val="20"/>
          <w:szCs w:val="20"/>
          <w:lang w:val="fr-FR"/>
        </w:rPr>
        <w:t xml:space="preserve"> suggère que l'équipe de coordination doit revoir son approche de gestion et de planification pour s'assurer que le programme est sur la bonne voie et qu'il est en mesure d'atteindre ses objectifs et résultats préétablis avant la fin du PMSD.</w:t>
      </w:r>
    </w:p>
    <w:p w14:paraId="4EF1E15D" w14:textId="305F8427" w:rsidR="00FC2610" w:rsidRPr="00FA18A8" w:rsidRDefault="00FC2610" w:rsidP="00493FCD">
      <w:pPr>
        <w:tabs>
          <w:tab w:val="left" w:pos="1620"/>
        </w:tabs>
        <w:spacing w:after="0" w:line="240" w:lineRule="auto"/>
        <w:jc w:val="both"/>
        <w:rPr>
          <w:rFonts w:eastAsia="Times New Roman" w:cs="Times New Roman"/>
          <w:sz w:val="20"/>
          <w:szCs w:val="20"/>
          <w:lang w:val="fr-FR"/>
        </w:rPr>
      </w:pPr>
    </w:p>
    <w:p w14:paraId="56BFD425" w14:textId="57611B2D" w:rsidR="00FC2610" w:rsidRPr="00FA18A8" w:rsidRDefault="00FC2610" w:rsidP="00FC2610">
      <w:pPr>
        <w:spacing w:after="0" w:line="240" w:lineRule="auto"/>
        <w:jc w:val="both"/>
        <w:rPr>
          <w:rFonts w:cs="Times New Roman"/>
          <w:sz w:val="16"/>
          <w:szCs w:val="16"/>
          <w:lang w:val="fr-FR"/>
        </w:rPr>
      </w:pPr>
      <w:r w:rsidRPr="00FA18A8">
        <w:rPr>
          <w:rFonts w:cs="Times New Roman"/>
          <w:b/>
          <w:bCs/>
          <w:sz w:val="16"/>
          <w:szCs w:val="16"/>
          <w:lang w:val="fr-FR"/>
        </w:rPr>
        <w:t>Recommandation D4 et E3</w:t>
      </w:r>
      <w:r w:rsidRPr="00FA18A8">
        <w:rPr>
          <w:rFonts w:cs="Times New Roman"/>
          <w:sz w:val="16"/>
          <w:szCs w:val="16"/>
          <w:lang w:val="fr-FR"/>
        </w:rPr>
        <w:t xml:space="preserve"> : Relatives à la révision des cibles et à l’extension sans coûts.  </w:t>
      </w:r>
    </w:p>
    <w:p w14:paraId="4256B509" w14:textId="77777777" w:rsidR="00D503CC" w:rsidRPr="00FA18A8" w:rsidRDefault="00D503CC" w:rsidP="00493FCD">
      <w:pPr>
        <w:tabs>
          <w:tab w:val="left" w:pos="1620"/>
        </w:tabs>
        <w:spacing w:after="0" w:line="240" w:lineRule="auto"/>
        <w:jc w:val="both"/>
        <w:rPr>
          <w:rFonts w:cs="Times New Roman"/>
          <w:sz w:val="20"/>
          <w:szCs w:val="20"/>
          <w:lang w:val="fr-FR"/>
        </w:rPr>
      </w:pPr>
    </w:p>
    <w:p w14:paraId="58DD550A" w14:textId="3C69DA32" w:rsidR="00647941" w:rsidRPr="00FA18A8" w:rsidRDefault="00647941" w:rsidP="00B478BE">
      <w:pPr>
        <w:pStyle w:val="Heading3"/>
        <w:rPr>
          <w:sz w:val="20"/>
          <w:szCs w:val="22"/>
          <w:lang w:val="fr-FR"/>
        </w:rPr>
      </w:pPr>
      <w:bookmarkStart w:id="78" w:name="_Toc60245184"/>
      <w:r w:rsidRPr="00FA18A8">
        <w:rPr>
          <w:sz w:val="20"/>
          <w:szCs w:val="22"/>
          <w:lang w:val="fr-FR"/>
        </w:rPr>
        <w:t>Financement</w:t>
      </w:r>
      <w:bookmarkEnd w:id="78"/>
      <w:r w:rsidRPr="00FA18A8">
        <w:rPr>
          <w:sz w:val="20"/>
          <w:szCs w:val="22"/>
          <w:lang w:val="fr-FR"/>
        </w:rPr>
        <w:t xml:space="preserve"> </w:t>
      </w:r>
    </w:p>
    <w:p w14:paraId="42707BB5" w14:textId="0E5F8F3A" w:rsidR="00647941" w:rsidRPr="00FA18A8" w:rsidRDefault="005F3AE3" w:rsidP="00493FCD">
      <w:pPr>
        <w:tabs>
          <w:tab w:val="left" w:pos="1620"/>
        </w:tabs>
        <w:spacing w:after="0" w:line="240" w:lineRule="auto"/>
        <w:jc w:val="both"/>
        <w:rPr>
          <w:rFonts w:eastAsia="Times New Roman" w:cs="Times New Roman"/>
          <w:sz w:val="20"/>
          <w:szCs w:val="20"/>
          <w:lang w:val="fr-FR"/>
        </w:rPr>
      </w:pPr>
      <w:r w:rsidRPr="00FA18A8">
        <w:rPr>
          <w:rFonts w:eastAsia="Times New Roman" w:cs="Times New Roman"/>
          <w:sz w:val="20"/>
          <w:szCs w:val="20"/>
          <w:lang w:val="fr-FR"/>
        </w:rPr>
        <w:t>Les taux d’</w:t>
      </w:r>
      <w:r w:rsidR="00184F65" w:rsidRPr="00FA18A8">
        <w:rPr>
          <w:rFonts w:eastAsia="Times New Roman" w:cs="Times New Roman"/>
          <w:sz w:val="20"/>
          <w:szCs w:val="20"/>
          <w:lang w:val="fr-FR"/>
        </w:rPr>
        <w:t>exécution</w:t>
      </w:r>
      <w:r w:rsidRPr="00FA18A8">
        <w:rPr>
          <w:rFonts w:eastAsia="Times New Roman" w:cs="Times New Roman"/>
          <w:sz w:val="20"/>
          <w:szCs w:val="20"/>
          <w:lang w:val="fr-FR"/>
        </w:rPr>
        <w:t xml:space="preserve"> financière des composantes du PMSD sont donnés dans le tableau suivant :</w:t>
      </w: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261"/>
        <w:gridCol w:w="1166"/>
        <w:gridCol w:w="1205"/>
        <w:gridCol w:w="4824"/>
      </w:tblGrid>
      <w:tr w:rsidR="00750471" w:rsidRPr="00FA18A8" w14:paraId="3D964D4F" w14:textId="77777777" w:rsidTr="005961BF">
        <w:trPr>
          <w:trHeight w:val="636"/>
          <w:jc w:val="center"/>
        </w:trPr>
        <w:tc>
          <w:tcPr>
            <w:tcW w:w="1349" w:type="dxa"/>
            <w:shd w:val="clear" w:color="auto" w:fill="auto"/>
            <w:vAlign w:val="center"/>
            <w:hideMark/>
          </w:tcPr>
          <w:p w14:paraId="453656C6" w14:textId="77777777" w:rsidR="00750471" w:rsidRPr="00FA18A8" w:rsidRDefault="00750471" w:rsidP="00493FCD">
            <w:pPr>
              <w:spacing w:after="0" w:line="240" w:lineRule="auto"/>
              <w:jc w:val="both"/>
              <w:rPr>
                <w:rFonts w:eastAsia="Times New Roman" w:cs="Times New Roman"/>
                <w:b/>
                <w:bCs/>
                <w:sz w:val="14"/>
                <w:szCs w:val="14"/>
                <w:lang w:val="fr-FR"/>
              </w:rPr>
            </w:pPr>
            <w:r w:rsidRPr="00FA18A8">
              <w:rPr>
                <w:rFonts w:eastAsia="Times New Roman" w:cs="Times New Roman"/>
                <w:b/>
                <w:bCs/>
                <w:sz w:val="14"/>
                <w:szCs w:val="14"/>
                <w:lang w:val="fr-FR"/>
              </w:rPr>
              <w:t>Résultats attendus du programme</w:t>
            </w:r>
          </w:p>
        </w:tc>
        <w:tc>
          <w:tcPr>
            <w:tcW w:w="1261" w:type="dxa"/>
            <w:shd w:val="clear" w:color="auto" w:fill="auto"/>
            <w:vAlign w:val="center"/>
            <w:hideMark/>
          </w:tcPr>
          <w:p w14:paraId="56C94D1B" w14:textId="77777777" w:rsidR="00750471" w:rsidRPr="00FA18A8" w:rsidRDefault="00750471" w:rsidP="00493FCD">
            <w:pPr>
              <w:spacing w:after="0" w:line="240" w:lineRule="auto"/>
              <w:jc w:val="both"/>
              <w:rPr>
                <w:rFonts w:eastAsia="Times New Roman" w:cs="Times New Roman"/>
                <w:b/>
                <w:bCs/>
                <w:sz w:val="14"/>
                <w:szCs w:val="14"/>
                <w:lang w:val="fr-FR"/>
              </w:rPr>
            </w:pPr>
            <w:r w:rsidRPr="00FA18A8">
              <w:rPr>
                <w:rFonts w:eastAsia="Times New Roman" w:cs="Times New Roman"/>
                <w:b/>
                <w:bCs/>
                <w:sz w:val="14"/>
                <w:szCs w:val="14"/>
                <w:lang w:val="fr-FR"/>
              </w:rPr>
              <w:t>Budget prévisionnel</w:t>
            </w:r>
          </w:p>
          <w:p w14:paraId="50ABC917" w14:textId="036AE305" w:rsidR="005961BF" w:rsidRPr="00FA18A8" w:rsidRDefault="005961BF" w:rsidP="00493FCD">
            <w:pPr>
              <w:spacing w:after="0" w:line="240" w:lineRule="auto"/>
              <w:jc w:val="both"/>
              <w:rPr>
                <w:rFonts w:eastAsia="Times New Roman" w:cs="Times New Roman"/>
                <w:b/>
                <w:bCs/>
                <w:sz w:val="14"/>
                <w:szCs w:val="14"/>
                <w:lang w:val="fr-FR"/>
              </w:rPr>
            </w:pPr>
            <w:r w:rsidRPr="00FA18A8">
              <w:rPr>
                <w:rFonts w:eastAsia="Times New Roman" w:cs="Times New Roman"/>
                <w:b/>
                <w:bCs/>
                <w:sz w:val="14"/>
                <w:szCs w:val="14"/>
                <w:lang w:val="fr-FR"/>
              </w:rPr>
              <w:t>USD</w:t>
            </w:r>
          </w:p>
        </w:tc>
        <w:tc>
          <w:tcPr>
            <w:tcW w:w="1166" w:type="dxa"/>
            <w:shd w:val="clear" w:color="auto" w:fill="auto"/>
            <w:vAlign w:val="center"/>
            <w:hideMark/>
          </w:tcPr>
          <w:p w14:paraId="61B8A620" w14:textId="77777777" w:rsidR="00750471" w:rsidRPr="00FA18A8" w:rsidRDefault="00750471" w:rsidP="00493FCD">
            <w:pPr>
              <w:spacing w:after="0" w:line="240" w:lineRule="auto"/>
              <w:jc w:val="both"/>
              <w:rPr>
                <w:rFonts w:eastAsia="Times New Roman" w:cs="Times New Roman"/>
                <w:b/>
                <w:bCs/>
                <w:sz w:val="14"/>
                <w:szCs w:val="14"/>
                <w:lang w:val="fr-FR"/>
              </w:rPr>
            </w:pPr>
            <w:r w:rsidRPr="00FA18A8">
              <w:rPr>
                <w:rFonts w:eastAsia="Times New Roman" w:cs="Times New Roman"/>
                <w:b/>
                <w:bCs/>
                <w:sz w:val="14"/>
                <w:szCs w:val="14"/>
                <w:lang w:val="fr-FR"/>
              </w:rPr>
              <w:t>Budget dépensé</w:t>
            </w:r>
          </w:p>
          <w:p w14:paraId="694E450E" w14:textId="6A30CA69" w:rsidR="005961BF" w:rsidRPr="00FA18A8" w:rsidRDefault="005961BF" w:rsidP="00493FCD">
            <w:pPr>
              <w:spacing w:after="0" w:line="240" w:lineRule="auto"/>
              <w:jc w:val="both"/>
              <w:rPr>
                <w:rFonts w:eastAsia="Times New Roman" w:cs="Times New Roman"/>
                <w:b/>
                <w:bCs/>
                <w:sz w:val="14"/>
                <w:szCs w:val="14"/>
                <w:lang w:val="fr-FR"/>
              </w:rPr>
            </w:pPr>
            <w:r w:rsidRPr="00FA18A8">
              <w:rPr>
                <w:rFonts w:eastAsia="Times New Roman" w:cs="Times New Roman"/>
                <w:b/>
                <w:bCs/>
                <w:sz w:val="14"/>
                <w:szCs w:val="14"/>
                <w:lang w:val="fr-FR"/>
              </w:rPr>
              <w:t>USD</w:t>
            </w:r>
          </w:p>
        </w:tc>
        <w:tc>
          <w:tcPr>
            <w:tcW w:w="1205" w:type="dxa"/>
            <w:shd w:val="clear" w:color="auto" w:fill="auto"/>
            <w:vAlign w:val="center"/>
            <w:hideMark/>
          </w:tcPr>
          <w:p w14:paraId="7ABC11C9" w14:textId="77777777" w:rsidR="00750471" w:rsidRPr="00FA18A8" w:rsidRDefault="00750471" w:rsidP="00493FCD">
            <w:pPr>
              <w:spacing w:after="0" w:line="240" w:lineRule="auto"/>
              <w:jc w:val="both"/>
              <w:rPr>
                <w:rFonts w:eastAsia="Times New Roman" w:cs="Times New Roman"/>
                <w:b/>
                <w:bCs/>
                <w:sz w:val="14"/>
                <w:szCs w:val="14"/>
                <w:lang w:val="fr-FR"/>
              </w:rPr>
            </w:pPr>
            <w:r w:rsidRPr="00FA18A8">
              <w:rPr>
                <w:rFonts w:eastAsia="Times New Roman" w:cs="Times New Roman"/>
                <w:b/>
                <w:bCs/>
                <w:sz w:val="14"/>
                <w:szCs w:val="14"/>
                <w:lang w:val="fr-FR"/>
              </w:rPr>
              <w:t>Taux d’exécution financière</w:t>
            </w:r>
          </w:p>
        </w:tc>
        <w:tc>
          <w:tcPr>
            <w:tcW w:w="4824" w:type="dxa"/>
          </w:tcPr>
          <w:p w14:paraId="1C0334D9" w14:textId="77777777" w:rsidR="00750471" w:rsidRPr="00FA18A8" w:rsidRDefault="00750471" w:rsidP="00493FCD">
            <w:pPr>
              <w:spacing w:after="0" w:line="240" w:lineRule="auto"/>
              <w:jc w:val="both"/>
              <w:rPr>
                <w:rFonts w:eastAsia="Times New Roman" w:cs="Times New Roman"/>
                <w:b/>
                <w:bCs/>
                <w:sz w:val="14"/>
                <w:szCs w:val="14"/>
                <w:lang w:val="fr-FR"/>
              </w:rPr>
            </w:pPr>
          </w:p>
          <w:p w14:paraId="420F20CE" w14:textId="77777777" w:rsidR="00750471" w:rsidRPr="00FA18A8" w:rsidRDefault="00750471" w:rsidP="00493FCD">
            <w:pPr>
              <w:spacing w:after="0" w:line="240" w:lineRule="auto"/>
              <w:jc w:val="both"/>
              <w:rPr>
                <w:rFonts w:eastAsia="Times New Roman" w:cs="Times New Roman"/>
                <w:b/>
                <w:bCs/>
                <w:sz w:val="14"/>
                <w:szCs w:val="14"/>
                <w:lang w:val="fr-FR"/>
              </w:rPr>
            </w:pPr>
          </w:p>
          <w:p w14:paraId="596A4C9C" w14:textId="77777777" w:rsidR="00750471" w:rsidRPr="00FA18A8" w:rsidRDefault="00750471" w:rsidP="00493FCD">
            <w:pPr>
              <w:spacing w:after="0" w:line="240" w:lineRule="auto"/>
              <w:jc w:val="both"/>
              <w:rPr>
                <w:rFonts w:eastAsia="Times New Roman" w:cs="Times New Roman"/>
                <w:b/>
                <w:bCs/>
                <w:sz w:val="14"/>
                <w:szCs w:val="14"/>
                <w:lang w:val="fr-FR"/>
              </w:rPr>
            </w:pPr>
            <w:r w:rsidRPr="00FA18A8">
              <w:rPr>
                <w:rFonts w:eastAsia="Times New Roman" w:cs="Times New Roman"/>
                <w:b/>
                <w:bCs/>
                <w:sz w:val="14"/>
                <w:szCs w:val="14"/>
                <w:lang w:val="fr-FR"/>
              </w:rPr>
              <w:t>Analyse</w:t>
            </w:r>
          </w:p>
          <w:p w14:paraId="5E09EB57" w14:textId="77777777" w:rsidR="00750471" w:rsidRPr="00FA18A8" w:rsidRDefault="00750471" w:rsidP="00493FCD">
            <w:pPr>
              <w:spacing w:after="0" w:line="240" w:lineRule="auto"/>
              <w:jc w:val="both"/>
              <w:rPr>
                <w:rFonts w:eastAsia="Times New Roman" w:cs="Times New Roman"/>
                <w:b/>
                <w:bCs/>
                <w:sz w:val="14"/>
                <w:szCs w:val="14"/>
                <w:lang w:val="fr-FR"/>
              </w:rPr>
            </w:pPr>
          </w:p>
        </w:tc>
      </w:tr>
      <w:tr w:rsidR="00750471" w:rsidRPr="00FA18A8" w14:paraId="5976FBC6" w14:textId="77777777" w:rsidTr="005961BF">
        <w:trPr>
          <w:trHeight w:val="609"/>
          <w:jc w:val="center"/>
        </w:trPr>
        <w:tc>
          <w:tcPr>
            <w:tcW w:w="1349" w:type="dxa"/>
            <w:shd w:val="clear" w:color="auto" w:fill="auto"/>
            <w:vAlign w:val="center"/>
            <w:hideMark/>
          </w:tcPr>
          <w:p w14:paraId="4A20AE55" w14:textId="77777777" w:rsidR="00750471" w:rsidRPr="00FA18A8" w:rsidRDefault="00750471" w:rsidP="00493FCD">
            <w:pPr>
              <w:spacing w:after="0" w:line="240" w:lineRule="auto"/>
              <w:jc w:val="both"/>
              <w:rPr>
                <w:rFonts w:eastAsia="Times New Roman" w:cs="Times New Roman"/>
                <w:sz w:val="14"/>
                <w:szCs w:val="14"/>
                <w:lang w:val="fr-FR"/>
              </w:rPr>
            </w:pPr>
            <w:r w:rsidRPr="00FA18A8">
              <w:rPr>
                <w:rFonts w:eastAsia="Times New Roman" w:cs="Times New Roman"/>
                <w:sz w:val="14"/>
                <w:szCs w:val="14"/>
                <w:lang w:val="fr-FR"/>
              </w:rPr>
              <w:t>Composante N°1 Renforcement de capacité</w:t>
            </w:r>
          </w:p>
        </w:tc>
        <w:tc>
          <w:tcPr>
            <w:tcW w:w="1261" w:type="dxa"/>
            <w:shd w:val="clear" w:color="auto" w:fill="auto"/>
            <w:vAlign w:val="center"/>
            <w:hideMark/>
          </w:tcPr>
          <w:p w14:paraId="62CCDC87" w14:textId="77777777" w:rsidR="00750471" w:rsidRPr="00FA18A8" w:rsidRDefault="00750471" w:rsidP="00493FCD">
            <w:pPr>
              <w:spacing w:after="0" w:line="240" w:lineRule="auto"/>
              <w:jc w:val="both"/>
              <w:rPr>
                <w:rFonts w:eastAsia="Times New Roman" w:cs="Times New Roman"/>
                <w:sz w:val="14"/>
                <w:szCs w:val="14"/>
                <w:lang w:val="fr-FR"/>
              </w:rPr>
            </w:pPr>
            <w:r w:rsidRPr="00FA18A8">
              <w:rPr>
                <w:rFonts w:eastAsia="Times New Roman" w:cs="Times New Roman"/>
                <w:sz w:val="14"/>
                <w:szCs w:val="14"/>
                <w:lang w:val="fr-FR"/>
              </w:rPr>
              <w:t>783000</w:t>
            </w:r>
          </w:p>
        </w:tc>
        <w:tc>
          <w:tcPr>
            <w:tcW w:w="1166" w:type="dxa"/>
            <w:shd w:val="clear" w:color="auto" w:fill="auto"/>
            <w:vAlign w:val="center"/>
            <w:hideMark/>
          </w:tcPr>
          <w:p w14:paraId="6835053A" w14:textId="77777777" w:rsidR="00750471" w:rsidRPr="00FA18A8" w:rsidRDefault="00750471" w:rsidP="00493FCD">
            <w:pPr>
              <w:spacing w:after="0" w:line="240" w:lineRule="auto"/>
              <w:jc w:val="both"/>
              <w:rPr>
                <w:rFonts w:eastAsia="Times New Roman" w:cs="Times New Roman"/>
                <w:sz w:val="14"/>
                <w:szCs w:val="14"/>
                <w:lang w:val="fr-FR"/>
              </w:rPr>
            </w:pPr>
            <w:r w:rsidRPr="00FA18A8">
              <w:rPr>
                <w:rFonts w:eastAsia="Times New Roman" w:cs="Times New Roman"/>
                <w:sz w:val="14"/>
                <w:szCs w:val="14"/>
                <w:lang w:val="fr-FR"/>
              </w:rPr>
              <w:t>444714.35</w:t>
            </w:r>
          </w:p>
        </w:tc>
        <w:tc>
          <w:tcPr>
            <w:tcW w:w="1205" w:type="dxa"/>
            <w:shd w:val="clear" w:color="auto" w:fill="auto"/>
            <w:vAlign w:val="center"/>
            <w:hideMark/>
          </w:tcPr>
          <w:p w14:paraId="55166846" w14:textId="77777777" w:rsidR="00750471" w:rsidRPr="00FA18A8" w:rsidRDefault="00750471" w:rsidP="00493FCD">
            <w:pPr>
              <w:spacing w:after="0" w:line="240" w:lineRule="auto"/>
              <w:jc w:val="both"/>
              <w:rPr>
                <w:rFonts w:eastAsia="Times New Roman" w:cs="Times New Roman"/>
                <w:sz w:val="14"/>
                <w:szCs w:val="14"/>
                <w:lang w:val="fr-FR"/>
              </w:rPr>
            </w:pPr>
            <w:r w:rsidRPr="00FA18A8">
              <w:rPr>
                <w:rFonts w:eastAsia="Times New Roman" w:cs="Times New Roman"/>
                <w:sz w:val="14"/>
                <w:szCs w:val="14"/>
                <w:lang w:val="fr-FR"/>
              </w:rPr>
              <w:t>56.80%</w:t>
            </w:r>
          </w:p>
        </w:tc>
        <w:tc>
          <w:tcPr>
            <w:tcW w:w="4824" w:type="dxa"/>
          </w:tcPr>
          <w:p w14:paraId="57AB15FA" w14:textId="77777777" w:rsidR="00750471" w:rsidRPr="00FA18A8" w:rsidRDefault="00750471" w:rsidP="00493FCD">
            <w:pPr>
              <w:spacing w:after="0" w:line="240" w:lineRule="auto"/>
              <w:contextualSpacing/>
              <w:jc w:val="both"/>
              <w:rPr>
                <w:rFonts w:cs="Times New Roman"/>
                <w:sz w:val="14"/>
                <w:szCs w:val="14"/>
                <w:lang w:val="fr-FR"/>
              </w:rPr>
            </w:pPr>
            <w:r w:rsidRPr="00FA18A8">
              <w:rPr>
                <w:rFonts w:cs="Times New Roman"/>
                <w:sz w:val="14"/>
                <w:szCs w:val="14"/>
                <w:lang w:val="fr-FR"/>
              </w:rPr>
              <w:t>Le projet a déjà permis de renforcer considérablement les capacités des autorités locales et gouvernementales et des bénéficiaires, ce qui semble conforme aux progrès réalisés jusqu'à présent.</w:t>
            </w:r>
          </w:p>
        </w:tc>
      </w:tr>
      <w:tr w:rsidR="00750471" w:rsidRPr="00FA18A8" w14:paraId="2D88469A" w14:textId="77777777" w:rsidTr="005961BF">
        <w:trPr>
          <w:trHeight w:val="762"/>
          <w:jc w:val="center"/>
        </w:trPr>
        <w:tc>
          <w:tcPr>
            <w:tcW w:w="1349" w:type="dxa"/>
            <w:shd w:val="clear" w:color="auto" w:fill="auto"/>
            <w:vAlign w:val="center"/>
            <w:hideMark/>
          </w:tcPr>
          <w:p w14:paraId="44A5C09B" w14:textId="77777777" w:rsidR="00750471" w:rsidRPr="00FA18A8" w:rsidRDefault="00750471" w:rsidP="00493FCD">
            <w:pPr>
              <w:spacing w:after="0" w:line="240" w:lineRule="auto"/>
              <w:jc w:val="both"/>
              <w:rPr>
                <w:rFonts w:eastAsia="Times New Roman" w:cs="Times New Roman"/>
                <w:sz w:val="14"/>
                <w:szCs w:val="14"/>
                <w:lang w:val="fr-FR"/>
              </w:rPr>
            </w:pPr>
            <w:r w:rsidRPr="00FA18A8">
              <w:rPr>
                <w:rFonts w:eastAsia="Times New Roman" w:cs="Times New Roman"/>
                <w:sz w:val="14"/>
                <w:szCs w:val="14"/>
                <w:lang w:val="fr-FR"/>
              </w:rPr>
              <w:t>Composante N°2 Infrastructure</w:t>
            </w:r>
          </w:p>
        </w:tc>
        <w:tc>
          <w:tcPr>
            <w:tcW w:w="1261" w:type="dxa"/>
            <w:shd w:val="clear" w:color="auto" w:fill="auto"/>
            <w:vAlign w:val="center"/>
            <w:hideMark/>
          </w:tcPr>
          <w:p w14:paraId="25DAE6CF" w14:textId="77777777" w:rsidR="00750471" w:rsidRPr="00FA18A8" w:rsidRDefault="00750471" w:rsidP="00493FCD">
            <w:pPr>
              <w:spacing w:after="0" w:line="240" w:lineRule="auto"/>
              <w:jc w:val="both"/>
              <w:rPr>
                <w:rFonts w:eastAsia="Times New Roman" w:cs="Times New Roman"/>
                <w:sz w:val="14"/>
                <w:szCs w:val="14"/>
                <w:lang w:val="fr-FR"/>
              </w:rPr>
            </w:pPr>
            <w:r w:rsidRPr="00FA18A8">
              <w:rPr>
                <w:rFonts w:eastAsia="Times New Roman" w:cs="Times New Roman"/>
                <w:sz w:val="14"/>
                <w:szCs w:val="14"/>
                <w:lang w:val="fr-FR"/>
              </w:rPr>
              <w:t>2397000</w:t>
            </w:r>
          </w:p>
        </w:tc>
        <w:tc>
          <w:tcPr>
            <w:tcW w:w="1166" w:type="dxa"/>
            <w:shd w:val="clear" w:color="auto" w:fill="auto"/>
            <w:vAlign w:val="center"/>
            <w:hideMark/>
          </w:tcPr>
          <w:p w14:paraId="59D54746" w14:textId="77777777" w:rsidR="00750471" w:rsidRPr="00FA18A8" w:rsidRDefault="00750471" w:rsidP="00493FCD">
            <w:pPr>
              <w:spacing w:after="0" w:line="240" w:lineRule="auto"/>
              <w:jc w:val="both"/>
              <w:rPr>
                <w:rFonts w:eastAsia="Times New Roman" w:cs="Times New Roman"/>
                <w:sz w:val="14"/>
                <w:szCs w:val="14"/>
                <w:lang w:val="fr-FR"/>
              </w:rPr>
            </w:pPr>
            <w:r w:rsidRPr="00FA18A8">
              <w:rPr>
                <w:rFonts w:eastAsia="Times New Roman" w:cs="Times New Roman"/>
                <w:sz w:val="14"/>
                <w:szCs w:val="14"/>
                <w:lang w:val="fr-FR"/>
              </w:rPr>
              <w:t>1990673.16</w:t>
            </w:r>
          </w:p>
        </w:tc>
        <w:tc>
          <w:tcPr>
            <w:tcW w:w="1205" w:type="dxa"/>
            <w:shd w:val="clear" w:color="auto" w:fill="auto"/>
            <w:vAlign w:val="center"/>
            <w:hideMark/>
          </w:tcPr>
          <w:p w14:paraId="661C2B7C" w14:textId="77777777" w:rsidR="00750471" w:rsidRPr="00FA18A8" w:rsidRDefault="00750471" w:rsidP="00493FCD">
            <w:pPr>
              <w:spacing w:after="0" w:line="240" w:lineRule="auto"/>
              <w:jc w:val="both"/>
              <w:rPr>
                <w:rFonts w:eastAsia="Times New Roman" w:cs="Times New Roman"/>
                <w:sz w:val="14"/>
                <w:szCs w:val="14"/>
                <w:lang w:val="fr-FR"/>
              </w:rPr>
            </w:pPr>
            <w:r w:rsidRPr="00FA18A8">
              <w:rPr>
                <w:rFonts w:eastAsia="Times New Roman" w:cs="Times New Roman"/>
                <w:sz w:val="14"/>
                <w:szCs w:val="14"/>
                <w:lang w:val="fr-FR"/>
              </w:rPr>
              <w:t>83.05%</w:t>
            </w:r>
          </w:p>
        </w:tc>
        <w:tc>
          <w:tcPr>
            <w:tcW w:w="4824" w:type="dxa"/>
          </w:tcPr>
          <w:p w14:paraId="61BD12D4" w14:textId="77777777" w:rsidR="00750471" w:rsidRPr="00FA18A8" w:rsidRDefault="00750471" w:rsidP="00493FCD">
            <w:pPr>
              <w:spacing w:after="0" w:line="240" w:lineRule="auto"/>
              <w:contextualSpacing/>
              <w:jc w:val="both"/>
              <w:rPr>
                <w:rFonts w:cs="Times New Roman"/>
                <w:sz w:val="14"/>
                <w:szCs w:val="14"/>
                <w:lang w:val="fr-FR"/>
              </w:rPr>
            </w:pPr>
            <w:r w:rsidRPr="00FA18A8">
              <w:rPr>
                <w:rFonts w:cs="Times New Roman"/>
                <w:sz w:val="14"/>
                <w:szCs w:val="14"/>
                <w:lang w:val="fr-FR"/>
              </w:rPr>
              <w:t>Cinq structures et aménagements de rétention d'eau sont en cours de construction dans cinq villages bénéficiaires du projet. Cela représente 60 % des infrastructures prévues pendant la durée du projet.</w:t>
            </w:r>
          </w:p>
        </w:tc>
      </w:tr>
      <w:tr w:rsidR="00750471" w:rsidRPr="00FA18A8" w14:paraId="5C45F306" w14:textId="77777777" w:rsidTr="005961BF">
        <w:trPr>
          <w:trHeight w:val="700"/>
          <w:jc w:val="center"/>
        </w:trPr>
        <w:tc>
          <w:tcPr>
            <w:tcW w:w="1349" w:type="dxa"/>
            <w:shd w:val="clear" w:color="auto" w:fill="auto"/>
            <w:vAlign w:val="center"/>
            <w:hideMark/>
          </w:tcPr>
          <w:p w14:paraId="600957E3" w14:textId="77777777" w:rsidR="00750471" w:rsidRPr="00FA18A8" w:rsidRDefault="00750471" w:rsidP="00493FCD">
            <w:pPr>
              <w:spacing w:after="0" w:line="240" w:lineRule="auto"/>
              <w:jc w:val="both"/>
              <w:rPr>
                <w:rFonts w:eastAsia="Times New Roman" w:cs="Times New Roman"/>
                <w:sz w:val="14"/>
                <w:szCs w:val="14"/>
                <w:lang w:val="fr-FR"/>
              </w:rPr>
            </w:pPr>
            <w:r w:rsidRPr="00FA18A8">
              <w:rPr>
                <w:rFonts w:eastAsia="Times New Roman" w:cs="Times New Roman"/>
                <w:sz w:val="14"/>
                <w:szCs w:val="14"/>
                <w:lang w:val="fr-FR"/>
              </w:rPr>
              <w:t>Composante N°3. AGR</w:t>
            </w:r>
          </w:p>
        </w:tc>
        <w:tc>
          <w:tcPr>
            <w:tcW w:w="1261" w:type="dxa"/>
            <w:shd w:val="clear" w:color="auto" w:fill="auto"/>
            <w:vAlign w:val="center"/>
            <w:hideMark/>
          </w:tcPr>
          <w:p w14:paraId="617D866A" w14:textId="77777777" w:rsidR="00750471" w:rsidRPr="00FA18A8" w:rsidRDefault="00750471" w:rsidP="00493FCD">
            <w:pPr>
              <w:spacing w:after="0" w:line="240" w:lineRule="auto"/>
              <w:jc w:val="both"/>
              <w:rPr>
                <w:rFonts w:eastAsia="Times New Roman" w:cs="Times New Roman"/>
                <w:sz w:val="14"/>
                <w:szCs w:val="14"/>
                <w:lang w:val="fr-FR"/>
              </w:rPr>
            </w:pPr>
            <w:r w:rsidRPr="00FA18A8">
              <w:rPr>
                <w:rFonts w:eastAsia="Times New Roman" w:cs="Times New Roman"/>
                <w:sz w:val="14"/>
                <w:szCs w:val="14"/>
                <w:lang w:val="fr-FR"/>
              </w:rPr>
              <w:t>1250000</w:t>
            </w:r>
          </w:p>
        </w:tc>
        <w:tc>
          <w:tcPr>
            <w:tcW w:w="1166" w:type="dxa"/>
            <w:shd w:val="clear" w:color="auto" w:fill="auto"/>
            <w:vAlign w:val="center"/>
            <w:hideMark/>
          </w:tcPr>
          <w:p w14:paraId="279A8061" w14:textId="77777777" w:rsidR="00750471" w:rsidRPr="00FA18A8" w:rsidRDefault="00750471" w:rsidP="00493FCD">
            <w:pPr>
              <w:spacing w:after="0" w:line="240" w:lineRule="auto"/>
              <w:jc w:val="both"/>
              <w:rPr>
                <w:rFonts w:eastAsia="Times New Roman" w:cs="Times New Roman"/>
                <w:sz w:val="14"/>
                <w:szCs w:val="14"/>
                <w:lang w:val="fr-FR"/>
              </w:rPr>
            </w:pPr>
            <w:r w:rsidRPr="00FA18A8">
              <w:rPr>
                <w:rFonts w:eastAsia="Times New Roman" w:cs="Times New Roman"/>
                <w:sz w:val="14"/>
                <w:szCs w:val="14"/>
                <w:lang w:val="fr-FR"/>
              </w:rPr>
              <w:t>131242.61</w:t>
            </w:r>
          </w:p>
        </w:tc>
        <w:tc>
          <w:tcPr>
            <w:tcW w:w="1205" w:type="dxa"/>
            <w:shd w:val="clear" w:color="auto" w:fill="auto"/>
            <w:vAlign w:val="center"/>
            <w:hideMark/>
          </w:tcPr>
          <w:p w14:paraId="6D3BC3FB" w14:textId="77777777" w:rsidR="00750471" w:rsidRPr="00FA18A8" w:rsidRDefault="00750471" w:rsidP="00493FCD">
            <w:pPr>
              <w:spacing w:after="0" w:line="240" w:lineRule="auto"/>
              <w:jc w:val="both"/>
              <w:rPr>
                <w:rFonts w:eastAsia="Times New Roman" w:cs="Times New Roman"/>
                <w:sz w:val="14"/>
                <w:szCs w:val="14"/>
                <w:lang w:val="fr-FR"/>
              </w:rPr>
            </w:pPr>
            <w:r w:rsidRPr="00FA18A8">
              <w:rPr>
                <w:rFonts w:eastAsia="Times New Roman" w:cs="Times New Roman"/>
                <w:sz w:val="14"/>
                <w:szCs w:val="14"/>
                <w:lang w:val="fr-FR"/>
              </w:rPr>
              <w:t>10.50%</w:t>
            </w:r>
          </w:p>
        </w:tc>
        <w:tc>
          <w:tcPr>
            <w:tcW w:w="4824" w:type="dxa"/>
          </w:tcPr>
          <w:p w14:paraId="28DA5D9C" w14:textId="77777777" w:rsidR="00750471" w:rsidRPr="00FA18A8" w:rsidRDefault="00750471" w:rsidP="00493FCD">
            <w:pPr>
              <w:spacing w:after="0" w:line="240" w:lineRule="auto"/>
              <w:contextualSpacing/>
              <w:jc w:val="both"/>
              <w:rPr>
                <w:rFonts w:cs="Times New Roman"/>
                <w:sz w:val="14"/>
                <w:szCs w:val="14"/>
                <w:lang w:val="fr-FR"/>
              </w:rPr>
            </w:pPr>
            <w:r w:rsidRPr="00FA18A8">
              <w:rPr>
                <w:rFonts w:cs="Times New Roman"/>
                <w:sz w:val="14"/>
                <w:szCs w:val="14"/>
                <w:lang w:val="fr-FR"/>
              </w:rPr>
              <w:t xml:space="preserve">Cette composante du projet n'a pas encore été lancée </w:t>
            </w:r>
          </w:p>
        </w:tc>
      </w:tr>
      <w:tr w:rsidR="00750471" w:rsidRPr="00FA18A8" w14:paraId="412EAA7E" w14:textId="77777777" w:rsidTr="005961BF">
        <w:trPr>
          <w:trHeight w:val="700"/>
          <w:jc w:val="center"/>
        </w:trPr>
        <w:tc>
          <w:tcPr>
            <w:tcW w:w="1349" w:type="dxa"/>
            <w:shd w:val="clear" w:color="auto" w:fill="auto"/>
            <w:vAlign w:val="center"/>
            <w:hideMark/>
          </w:tcPr>
          <w:p w14:paraId="028926B8" w14:textId="6DB20D5A" w:rsidR="00750471" w:rsidRPr="00FA18A8" w:rsidRDefault="00750471" w:rsidP="00493FCD">
            <w:pPr>
              <w:spacing w:after="0" w:line="240" w:lineRule="auto"/>
              <w:jc w:val="both"/>
              <w:rPr>
                <w:rFonts w:eastAsia="Times New Roman" w:cs="Times New Roman"/>
                <w:sz w:val="14"/>
                <w:szCs w:val="14"/>
                <w:lang w:val="fr-FR"/>
              </w:rPr>
            </w:pPr>
            <w:r w:rsidRPr="00FA18A8">
              <w:rPr>
                <w:rFonts w:eastAsia="Times New Roman" w:cs="Times New Roman"/>
                <w:sz w:val="14"/>
                <w:szCs w:val="14"/>
                <w:lang w:val="fr-FR"/>
              </w:rPr>
              <w:t>Composante N°</w:t>
            </w:r>
            <w:r w:rsidR="00066FA5" w:rsidRPr="00FA18A8">
              <w:rPr>
                <w:rFonts w:eastAsia="Times New Roman" w:cs="Times New Roman"/>
                <w:sz w:val="14"/>
                <w:szCs w:val="14"/>
                <w:lang w:val="fr-FR"/>
              </w:rPr>
              <w:t>4 :</w:t>
            </w:r>
            <w:r w:rsidRPr="00FA18A8">
              <w:rPr>
                <w:rFonts w:eastAsia="Times New Roman" w:cs="Times New Roman"/>
                <w:sz w:val="14"/>
                <w:szCs w:val="14"/>
                <w:lang w:val="fr-FR"/>
              </w:rPr>
              <w:t xml:space="preserve"> Gestion du programme </w:t>
            </w:r>
          </w:p>
        </w:tc>
        <w:tc>
          <w:tcPr>
            <w:tcW w:w="1261" w:type="dxa"/>
            <w:shd w:val="clear" w:color="auto" w:fill="auto"/>
            <w:vAlign w:val="center"/>
            <w:hideMark/>
          </w:tcPr>
          <w:p w14:paraId="629F05C8" w14:textId="77777777" w:rsidR="00750471" w:rsidRPr="00FA18A8" w:rsidRDefault="00750471" w:rsidP="00493FCD">
            <w:pPr>
              <w:spacing w:after="0" w:line="240" w:lineRule="auto"/>
              <w:jc w:val="both"/>
              <w:rPr>
                <w:rFonts w:eastAsia="Times New Roman" w:cs="Times New Roman"/>
                <w:sz w:val="14"/>
                <w:szCs w:val="14"/>
                <w:lang w:val="fr-FR"/>
              </w:rPr>
            </w:pPr>
            <w:r w:rsidRPr="00FA18A8">
              <w:rPr>
                <w:rFonts w:eastAsia="Times New Roman" w:cs="Times New Roman"/>
                <w:sz w:val="14"/>
                <w:szCs w:val="14"/>
                <w:lang w:val="fr-FR"/>
              </w:rPr>
              <w:t>520000</w:t>
            </w:r>
          </w:p>
        </w:tc>
        <w:tc>
          <w:tcPr>
            <w:tcW w:w="1166" w:type="dxa"/>
            <w:shd w:val="clear" w:color="auto" w:fill="auto"/>
            <w:vAlign w:val="center"/>
            <w:hideMark/>
          </w:tcPr>
          <w:p w14:paraId="09ADB88E" w14:textId="77777777" w:rsidR="00750471" w:rsidRPr="00FA18A8" w:rsidRDefault="00750471" w:rsidP="00493FCD">
            <w:pPr>
              <w:spacing w:after="0" w:line="240" w:lineRule="auto"/>
              <w:jc w:val="both"/>
              <w:rPr>
                <w:rFonts w:eastAsia="Times New Roman" w:cs="Times New Roman"/>
                <w:sz w:val="14"/>
                <w:szCs w:val="14"/>
                <w:lang w:val="fr-FR"/>
              </w:rPr>
            </w:pPr>
            <w:r w:rsidRPr="00FA18A8">
              <w:rPr>
                <w:rFonts w:eastAsia="Times New Roman" w:cs="Times New Roman"/>
                <w:sz w:val="14"/>
                <w:szCs w:val="14"/>
                <w:lang w:val="fr-FR"/>
              </w:rPr>
              <w:t>495031.07</w:t>
            </w:r>
          </w:p>
        </w:tc>
        <w:tc>
          <w:tcPr>
            <w:tcW w:w="1205" w:type="dxa"/>
            <w:shd w:val="clear" w:color="auto" w:fill="auto"/>
            <w:vAlign w:val="center"/>
            <w:hideMark/>
          </w:tcPr>
          <w:p w14:paraId="688DE378" w14:textId="77777777" w:rsidR="00750471" w:rsidRPr="00FA18A8" w:rsidRDefault="00750471" w:rsidP="00493FCD">
            <w:pPr>
              <w:spacing w:after="0" w:line="240" w:lineRule="auto"/>
              <w:jc w:val="both"/>
              <w:rPr>
                <w:rFonts w:eastAsia="Times New Roman" w:cs="Times New Roman"/>
                <w:sz w:val="14"/>
                <w:szCs w:val="14"/>
                <w:lang w:val="fr-FR"/>
              </w:rPr>
            </w:pPr>
            <w:r w:rsidRPr="00FA18A8">
              <w:rPr>
                <w:rFonts w:eastAsia="Times New Roman" w:cs="Times New Roman"/>
                <w:sz w:val="14"/>
                <w:szCs w:val="14"/>
                <w:lang w:val="fr-FR"/>
              </w:rPr>
              <w:t>95.20%</w:t>
            </w:r>
          </w:p>
        </w:tc>
        <w:tc>
          <w:tcPr>
            <w:tcW w:w="4824" w:type="dxa"/>
          </w:tcPr>
          <w:p w14:paraId="265C622A" w14:textId="77777777" w:rsidR="00750471" w:rsidRPr="00FA18A8" w:rsidRDefault="00750471" w:rsidP="00493FCD">
            <w:pPr>
              <w:spacing w:after="0" w:line="240" w:lineRule="auto"/>
              <w:jc w:val="both"/>
              <w:rPr>
                <w:rFonts w:eastAsia="Times New Roman" w:cs="Times New Roman"/>
                <w:sz w:val="14"/>
                <w:szCs w:val="14"/>
                <w:lang w:val="fr-FR"/>
              </w:rPr>
            </w:pPr>
            <w:r w:rsidRPr="00FA18A8">
              <w:rPr>
                <w:rFonts w:eastAsia="Times New Roman" w:cs="Times New Roman"/>
                <w:sz w:val="14"/>
                <w:szCs w:val="14"/>
                <w:lang w:val="fr-FR"/>
              </w:rPr>
              <w:t xml:space="preserve">Le projet devra examiner où il trouvera les ressources nécessaires pour financer la gestion et le suivi au cours des deux prochaines années. </w:t>
            </w:r>
          </w:p>
        </w:tc>
      </w:tr>
      <w:tr w:rsidR="00750471" w:rsidRPr="00FA18A8" w14:paraId="015A9737" w14:textId="77777777" w:rsidTr="005961BF">
        <w:trPr>
          <w:trHeight w:val="700"/>
          <w:jc w:val="center"/>
        </w:trPr>
        <w:tc>
          <w:tcPr>
            <w:tcW w:w="1349" w:type="dxa"/>
            <w:shd w:val="clear" w:color="auto" w:fill="auto"/>
            <w:vAlign w:val="center"/>
            <w:hideMark/>
          </w:tcPr>
          <w:p w14:paraId="364F7752" w14:textId="77777777" w:rsidR="00750471" w:rsidRPr="00FA18A8" w:rsidRDefault="00750471" w:rsidP="00493FCD">
            <w:pPr>
              <w:spacing w:after="0" w:line="240" w:lineRule="auto"/>
              <w:jc w:val="both"/>
              <w:rPr>
                <w:rFonts w:eastAsia="Times New Roman" w:cs="Times New Roman"/>
                <w:sz w:val="14"/>
                <w:szCs w:val="14"/>
                <w:lang w:val="fr-FR"/>
              </w:rPr>
            </w:pPr>
            <w:r w:rsidRPr="00FA18A8">
              <w:rPr>
                <w:rFonts w:eastAsia="Times New Roman" w:cs="Times New Roman"/>
                <w:sz w:val="14"/>
                <w:szCs w:val="14"/>
                <w:lang w:val="fr-FR"/>
              </w:rPr>
              <w:t>Total programme</w:t>
            </w:r>
          </w:p>
        </w:tc>
        <w:tc>
          <w:tcPr>
            <w:tcW w:w="1261" w:type="dxa"/>
            <w:shd w:val="clear" w:color="auto" w:fill="auto"/>
            <w:vAlign w:val="center"/>
            <w:hideMark/>
          </w:tcPr>
          <w:p w14:paraId="21A14C93" w14:textId="77777777" w:rsidR="00750471" w:rsidRPr="00FA18A8" w:rsidRDefault="00750471" w:rsidP="00493FCD">
            <w:pPr>
              <w:spacing w:after="0" w:line="240" w:lineRule="auto"/>
              <w:jc w:val="both"/>
              <w:rPr>
                <w:rFonts w:eastAsia="Times New Roman" w:cs="Times New Roman"/>
                <w:sz w:val="14"/>
                <w:szCs w:val="14"/>
                <w:lang w:val="fr-FR"/>
              </w:rPr>
            </w:pPr>
            <w:r w:rsidRPr="00FA18A8">
              <w:rPr>
                <w:rFonts w:eastAsia="Times New Roman" w:cs="Times New Roman"/>
                <w:sz w:val="14"/>
                <w:szCs w:val="14"/>
                <w:lang w:val="fr-FR"/>
              </w:rPr>
              <w:t>4950000</w:t>
            </w:r>
          </w:p>
        </w:tc>
        <w:tc>
          <w:tcPr>
            <w:tcW w:w="1166" w:type="dxa"/>
            <w:shd w:val="clear" w:color="auto" w:fill="auto"/>
            <w:vAlign w:val="center"/>
            <w:hideMark/>
          </w:tcPr>
          <w:p w14:paraId="44035754" w14:textId="77777777" w:rsidR="00750471" w:rsidRPr="00FA18A8" w:rsidRDefault="00750471" w:rsidP="00493FCD">
            <w:pPr>
              <w:spacing w:after="0" w:line="240" w:lineRule="auto"/>
              <w:jc w:val="both"/>
              <w:rPr>
                <w:rFonts w:eastAsia="Times New Roman" w:cs="Times New Roman"/>
                <w:sz w:val="14"/>
                <w:szCs w:val="14"/>
                <w:lang w:val="fr-FR"/>
              </w:rPr>
            </w:pPr>
            <w:r w:rsidRPr="00FA18A8">
              <w:rPr>
                <w:rFonts w:eastAsia="Times New Roman" w:cs="Times New Roman"/>
                <w:sz w:val="14"/>
                <w:szCs w:val="14"/>
                <w:lang w:val="fr-FR"/>
              </w:rPr>
              <w:t>3061661.19</w:t>
            </w:r>
          </w:p>
        </w:tc>
        <w:tc>
          <w:tcPr>
            <w:tcW w:w="1205" w:type="dxa"/>
            <w:shd w:val="clear" w:color="auto" w:fill="auto"/>
            <w:vAlign w:val="center"/>
            <w:hideMark/>
          </w:tcPr>
          <w:p w14:paraId="4F3A06A2" w14:textId="77777777" w:rsidR="00750471" w:rsidRPr="00FA18A8" w:rsidRDefault="00750471" w:rsidP="00493FCD">
            <w:pPr>
              <w:spacing w:after="0" w:line="240" w:lineRule="auto"/>
              <w:jc w:val="both"/>
              <w:rPr>
                <w:rFonts w:eastAsia="Times New Roman" w:cs="Times New Roman"/>
                <w:sz w:val="14"/>
                <w:szCs w:val="14"/>
                <w:lang w:val="fr-FR"/>
              </w:rPr>
            </w:pPr>
            <w:r w:rsidRPr="00FA18A8">
              <w:rPr>
                <w:rFonts w:eastAsia="Times New Roman" w:cs="Times New Roman"/>
                <w:sz w:val="14"/>
                <w:szCs w:val="14"/>
                <w:lang w:val="fr-FR"/>
              </w:rPr>
              <w:t>61.85%</w:t>
            </w:r>
          </w:p>
        </w:tc>
        <w:tc>
          <w:tcPr>
            <w:tcW w:w="4824" w:type="dxa"/>
          </w:tcPr>
          <w:p w14:paraId="001D5BE2" w14:textId="77777777" w:rsidR="00750471" w:rsidRPr="00FA18A8" w:rsidRDefault="00750471" w:rsidP="00493FCD">
            <w:pPr>
              <w:spacing w:after="0" w:line="240" w:lineRule="auto"/>
              <w:jc w:val="both"/>
              <w:rPr>
                <w:rFonts w:eastAsia="Times New Roman" w:cs="Times New Roman"/>
                <w:sz w:val="14"/>
                <w:szCs w:val="14"/>
                <w:lang w:val="fr-FR"/>
              </w:rPr>
            </w:pPr>
            <w:r w:rsidRPr="00FA18A8">
              <w:rPr>
                <w:rFonts w:eastAsia="Times New Roman" w:cs="Times New Roman"/>
                <w:sz w:val="14"/>
                <w:szCs w:val="14"/>
                <w:lang w:val="fr-FR"/>
              </w:rPr>
              <w:t xml:space="preserve">En général, le projet est sur la bonne voie avec près de 40 % du budget restant pour exécuter les deux prochaines années d'activités.  </w:t>
            </w:r>
          </w:p>
        </w:tc>
      </w:tr>
    </w:tbl>
    <w:p w14:paraId="7F54FF59" w14:textId="7AD4FE40" w:rsidR="00750471" w:rsidRPr="00FA18A8" w:rsidRDefault="00750471" w:rsidP="00493FCD">
      <w:pPr>
        <w:tabs>
          <w:tab w:val="left" w:pos="1620"/>
        </w:tabs>
        <w:spacing w:after="0" w:line="240" w:lineRule="auto"/>
        <w:jc w:val="both"/>
        <w:rPr>
          <w:rFonts w:eastAsia="Times New Roman" w:cs="Times New Roman"/>
          <w:sz w:val="20"/>
          <w:szCs w:val="20"/>
          <w:lang w:val="fr-FR"/>
        </w:rPr>
      </w:pPr>
    </w:p>
    <w:p w14:paraId="638B93B3" w14:textId="7CAE3116" w:rsidR="00750471" w:rsidRPr="00FA18A8" w:rsidRDefault="00750471" w:rsidP="00493FCD">
      <w:pPr>
        <w:tabs>
          <w:tab w:val="left" w:pos="1620"/>
        </w:tabs>
        <w:spacing w:after="0" w:line="240" w:lineRule="auto"/>
        <w:jc w:val="both"/>
        <w:rPr>
          <w:rFonts w:eastAsia="Times New Roman" w:cs="Times New Roman"/>
          <w:sz w:val="20"/>
          <w:szCs w:val="20"/>
          <w:lang w:val="fr-FR"/>
        </w:rPr>
      </w:pPr>
    </w:p>
    <w:p w14:paraId="0B729822" w14:textId="6840B0CF" w:rsidR="005F3AE3" w:rsidRPr="00FA18A8" w:rsidRDefault="005F3AE3" w:rsidP="00493FCD">
      <w:pPr>
        <w:tabs>
          <w:tab w:val="left" w:pos="1620"/>
        </w:tabs>
        <w:spacing w:after="0" w:line="240" w:lineRule="auto"/>
        <w:jc w:val="both"/>
        <w:rPr>
          <w:rFonts w:eastAsia="Times New Roman" w:cs="Times New Roman"/>
          <w:sz w:val="20"/>
          <w:szCs w:val="20"/>
          <w:lang w:val="fr-FR"/>
        </w:rPr>
      </w:pPr>
      <w:r w:rsidRPr="00FA18A8">
        <w:rPr>
          <w:rFonts w:eastAsia="Times New Roman" w:cs="Times New Roman"/>
          <w:sz w:val="20"/>
          <w:szCs w:val="20"/>
          <w:lang w:val="fr-FR"/>
        </w:rPr>
        <w:t xml:space="preserve">En général l’ensemble du budget est mobilisé. Toutes les composantes sont à 100% de taux de mobilisation comme indiqué dans le tableau suivant : </w:t>
      </w:r>
    </w:p>
    <w:p w14:paraId="14CBE093" w14:textId="77777777" w:rsidR="00493FCD" w:rsidRPr="00FA18A8" w:rsidRDefault="00493FCD" w:rsidP="00493FCD">
      <w:pPr>
        <w:tabs>
          <w:tab w:val="left" w:pos="1620"/>
        </w:tabs>
        <w:spacing w:after="0" w:line="240" w:lineRule="auto"/>
        <w:jc w:val="both"/>
        <w:rPr>
          <w:rFonts w:eastAsia="Times New Roman" w:cs="Times New Roman"/>
          <w:sz w:val="20"/>
          <w:szCs w:val="20"/>
          <w:lang w:val="fr-FR"/>
        </w:rPr>
      </w:pPr>
    </w:p>
    <w:tbl>
      <w:tblPr>
        <w:tblW w:w="8370" w:type="dxa"/>
        <w:jc w:val="center"/>
        <w:tblLook w:val="04A0" w:firstRow="1" w:lastRow="0" w:firstColumn="1" w:lastColumn="0" w:noHBand="0" w:noVBand="1"/>
      </w:tblPr>
      <w:tblGrid>
        <w:gridCol w:w="2160"/>
        <w:gridCol w:w="1440"/>
        <w:gridCol w:w="2430"/>
        <w:gridCol w:w="2340"/>
      </w:tblGrid>
      <w:tr w:rsidR="00184F65" w:rsidRPr="00FA18A8" w14:paraId="5AE246AD" w14:textId="77777777" w:rsidTr="00493FCD">
        <w:trPr>
          <w:trHeight w:val="690"/>
          <w:jc w:val="center"/>
        </w:trPr>
        <w:tc>
          <w:tcPr>
            <w:tcW w:w="8370" w:type="dxa"/>
            <w:gridSpan w:val="4"/>
            <w:tcBorders>
              <w:top w:val="nil"/>
              <w:left w:val="nil"/>
              <w:bottom w:val="single" w:sz="4" w:space="0" w:color="auto"/>
              <w:right w:val="nil"/>
            </w:tcBorders>
            <w:shd w:val="clear" w:color="auto" w:fill="auto"/>
            <w:vAlign w:val="center"/>
            <w:hideMark/>
          </w:tcPr>
          <w:p w14:paraId="4AF6031D" w14:textId="62B73A2B" w:rsidR="00647941" w:rsidRPr="00FA18A8" w:rsidRDefault="00A61E61" w:rsidP="00493FCD">
            <w:pPr>
              <w:spacing w:after="0" w:line="240" w:lineRule="auto"/>
              <w:jc w:val="center"/>
              <w:rPr>
                <w:rFonts w:eastAsia="Times New Roman" w:cs="Times New Roman"/>
                <w:sz w:val="16"/>
                <w:szCs w:val="16"/>
                <w:lang w:val="fr-FR"/>
              </w:rPr>
            </w:pPr>
            <w:r w:rsidRPr="00FA18A8">
              <w:rPr>
                <w:rFonts w:eastAsia="Times New Roman" w:cs="Times New Roman"/>
                <w:sz w:val="16"/>
                <w:szCs w:val="16"/>
                <w:lang w:val="fr-FR"/>
              </w:rPr>
              <w:t>Tableau :</w:t>
            </w:r>
            <w:r w:rsidR="00647941" w:rsidRPr="00FA18A8">
              <w:rPr>
                <w:rFonts w:eastAsia="Times New Roman" w:cs="Times New Roman"/>
                <w:sz w:val="16"/>
                <w:szCs w:val="16"/>
                <w:lang w:val="fr-FR"/>
              </w:rPr>
              <w:t xml:space="preserve"> Répartition des ressources financières du projet par composante</w:t>
            </w:r>
          </w:p>
        </w:tc>
      </w:tr>
      <w:tr w:rsidR="00184F65" w:rsidRPr="00FA18A8" w14:paraId="3F9AFA40" w14:textId="77777777" w:rsidTr="00493FCD">
        <w:trPr>
          <w:trHeight w:val="1380"/>
          <w:jc w:val="center"/>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E3E34" w14:textId="77777777" w:rsidR="00647941" w:rsidRPr="00FA18A8" w:rsidRDefault="00647941" w:rsidP="00493FCD">
            <w:pPr>
              <w:spacing w:after="0" w:line="240" w:lineRule="auto"/>
              <w:jc w:val="both"/>
              <w:rPr>
                <w:rFonts w:eastAsia="Times New Roman" w:cs="Times New Roman"/>
                <w:b/>
                <w:bCs/>
                <w:sz w:val="16"/>
                <w:szCs w:val="16"/>
                <w:lang w:val="fr-FR"/>
              </w:rPr>
            </w:pPr>
            <w:r w:rsidRPr="00FA18A8">
              <w:rPr>
                <w:rFonts w:eastAsia="Times New Roman" w:cs="Times New Roman"/>
                <w:b/>
                <w:bCs/>
                <w:sz w:val="16"/>
                <w:szCs w:val="16"/>
                <w:lang w:val="fr-FR"/>
              </w:rPr>
              <w:t>Résultats attendus du sous-programme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DBCC13" w14:textId="77777777" w:rsidR="00647941" w:rsidRPr="00FA18A8" w:rsidRDefault="00647941" w:rsidP="00493FCD">
            <w:pPr>
              <w:spacing w:after="0" w:line="240" w:lineRule="auto"/>
              <w:jc w:val="both"/>
              <w:rPr>
                <w:rFonts w:eastAsia="Times New Roman" w:cs="Times New Roman"/>
                <w:b/>
                <w:bCs/>
                <w:sz w:val="16"/>
                <w:szCs w:val="16"/>
                <w:lang w:val="fr-FR"/>
              </w:rPr>
            </w:pPr>
            <w:r w:rsidRPr="00FA18A8">
              <w:rPr>
                <w:rFonts w:eastAsia="Times New Roman" w:cs="Times New Roman"/>
                <w:b/>
                <w:bCs/>
                <w:sz w:val="16"/>
                <w:szCs w:val="16"/>
                <w:lang w:val="fr-FR"/>
              </w:rPr>
              <w:t>Budget prévisionnel</w:t>
            </w:r>
          </w:p>
          <w:p w14:paraId="5E65252F" w14:textId="572A8CF5" w:rsidR="00246F1A" w:rsidRPr="00FA18A8" w:rsidRDefault="00246F1A" w:rsidP="00493FCD">
            <w:pPr>
              <w:spacing w:after="0" w:line="240" w:lineRule="auto"/>
              <w:jc w:val="both"/>
              <w:rPr>
                <w:rFonts w:eastAsia="Times New Roman" w:cs="Times New Roman"/>
                <w:b/>
                <w:bCs/>
                <w:sz w:val="16"/>
                <w:szCs w:val="16"/>
                <w:lang w:val="fr-FR"/>
              </w:rPr>
            </w:pPr>
            <w:r w:rsidRPr="00FA18A8">
              <w:rPr>
                <w:rFonts w:eastAsia="Times New Roman" w:cs="Times New Roman"/>
                <w:b/>
                <w:bCs/>
                <w:sz w:val="16"/>
                <w:szCs w:val="16"/>
                <w:lang w:val="fr-FR"/>
              </w:rPr>
              <w:t>(USD)</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ABDE7" w14:textId="77777777" w:rsidR="00647941" w:rsidRPr="00FA18A8" w:rsidRDefault="00647941" w:rsidP="00493FCD">
            <w:pPr>
              <w:spacing w:after="0" w:line="240" w:lineRule="auto"/>
              <w:jc w:val="both"/>
              <w:rPr>
                <w:rFonts w:eastAsia="Times New Roman" w:cs="Times New Roman"/>
                <w:b/>
                <w:bCs/>
                <w:sz w:val="16"/>
                <w:szCs w:val="16"/>
                <w:lang w:val="fr-FR"/>
              </w:rPr>
            </w:pPr>
            <w:r w:rsidRPr="00FA18A8">
              <w:rPr>
                <w:rFonts w:eastAsia="Times New Roman" w:cs="Times New Roman"/>
                <w:b/>
                <w:bCs/>
                <w:sz w:val="16"/>
                <w:szCs w:val="16"/>
                <w:lang w:val="fr-FR"/>
              </w:rPr>
              <w:t>Budget effectivement mobilisé</w:t>
            </w:r>
          </w:p>
          <w:p w14:paraId="6950632C" w14:textId="174C02FA" w:rsidR="00246F1A" w:rsidRPr="00FA18A8" w:rsidRDefault="00246F1A" w:rsidP="00493FCD">
            <w:pPr>
              <w:spacing w:after="0" w:line="240" w:lineRule="auto"/>
              <w:jc w:val="both"/>
              <w:rPr>
                <w:rFonts w:eastAsia="Times New Roman" w:cs="Times New Roman"/>
                <w:b/>
                <w:bCs/>
                <w:sz w:val="16"/>
                <w:szCs w:val="16"/>
                <w:lang w:val="fr-FR"/>
              </w:rPr>
            </w:pPr>
            <w:r w:rsidRPr="00FA18A8">
              <w:rPr>
                <w:rFonts w:eastAsia="Times New Roman" w:cs="Times New Roman"/>
                <w:b/>
                <w:bCs/>
                <w:sz w:val="16"/>
                <w:szCs w:val="16"/>
                <w:lang w:val="fr-FR"/>
              </w:rPr>
              <w:t>(USD)</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98CCA" w14:textId="77777777" w:rsidR="00647941" w:rsidRPr="00FA18A8" w:rsidRDefault="00647941" w:rsidP="00493FCD">
            <w:pPr>
              <w:spacing w:after="0" w:line="240" w:lineRule="auto"/>
              <w:jc w:val="both"/>
              <w:rPr>
                <w:rFonts w:eastAsia="Times New Roman" w:cs="Times New Roman"/>
                <w:b/>
                <w:bCs/>
                <w:sz w:val="16"/>
                <w:szCs w:val="16"/>
                <w:lang w:val="fr-FR"/>
              </w:rPr>
            </w:pPr>
            <w:r w:rsidRPr="00FA18A8">
              <w:rPr>
                <w:rFonts w:eastAsia="Times New Roman" w:cs="Times New Roman"/>
                <w:b/>
                <w:bCs/>
                <w:sz w:val="16"/>
                <w:szCs w:val="16"/>
                <w:lang w:val="fr-FR"/>
              </w:rPr>
              <w:t>Taux de mobilisation</w:t>
            </w:r>
          </w:p>
        </w:tc>
      </w:tr>
      <w:tr w:rsidR="00184F65" w:rsidRPr="00FA18A8" w14:paraId="1CE0FEFE" w14:textId="77777777" w:rsidTr="00493FCD">
        <w:trPr>
          <w:trHeight w:val="366"/>
          <w:jc w:val="center"/>
        </w:trPr>
        <w:tc>
          <w:tcPr>
            <w:tcW w:w="216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377F2D10" w14:textId="77777777" w:rsidR="00647941" w:rsidRPr="00FA18A8" w:rsidRDefault="00647941" w:rsidP="00493FCD">
            <w:pPr>
              <w:spacing w:after="0" w:line="240" w:lineRule="auto"/>
              <w:jc w:val="both"/>
              <w:rPr>
                <w:rFonts w:eastAsia="Times New Roman" w:cs="Times New Roman"/>
                <w:sz w:val="16"/>
                <w:szCs w:val="16"/>
                <w:lang w:val="fr-FR"/>
              </w:rPr>
            </w:pPr>
            <w:r w:rsidRPr="00FA18A8">
              <w:rPr>
                <w:rFonts w:eastAsia="Times New Roman" w:cs="Times New Roman"/>
                <w:sz w:val="16"/>
                <w:szCs w:val="16"/>
                <w:lang w:val="fr-FR"/>
              </w:rPr>
              <w:t>Composante N°1</w:t>
            </w:r>
          </w:p>
        </w:tc>
        <w:tc>
          <w:tcPr>
            <w:tcW w:w="1440" w:type="dxa"/>
            <w:tcBorders>
              <w:top w:val="single" w:sz="4" w:space="0" w:color="auto"/>
              <w:left w:val="nil"/>
              <w:bottom w:val="single" w:sz="8" w:space="0" w:color="auto"/>
              <w:right w:val="single" w:sz="8" w:space="0" w:color="auto"/>
            </w:tcBorders>
            <w:shd w:val="clear" w:color="auto" w:fill="auto"/>
            <w:vAlign w:val="center"/>
            <w:hideMark/>
          </w:tcPr>
          <w:p w14:paraId="24F0810D" w14:textId="77777777" w:rsidR="00647941" w:rsidRPr="00FA18A8" w:rsidRDefault="00647941" w:rsidP="00493FCD">
            <w:pPr>
              <w:spacing w:after="0" w:line="240" w:lineRule="auto"/>
              <w:jc w:val="both"/>
              <w:rPr>
                <w:rFonts w:eastAsia="Times New Roman" w:cs="Times New Roman"/>
                <w:sz w:val="16"/>
                <w:szCs w:val="16"/>
                <w:lang w:val="fr-FR"/>
              </w:rPr>
            </w:pPr>
            <w:r w:rsidRPr="00FA18A8">
              <w:rPr>
                <w:rFonts w:eastAsia="Times New Roman" w:cs="Times New Roman"/>
                <w:sz w:val="16"/>
                <w:szCs w:val="16"/>
                <w:lang w:val="fr-FR"/>
              </w:rPr>
              <w:t>783000</w:t>
            </w:r>
          </w:p>
        </w:tc>
        <w:tc>
          <w:tcPr>
            <w:tcW w:w="2430" w:type="dxa"/>
            <w:tcBorders>
              <w:top w:val="single" w:sz="4" w:space="0" w:color="auto"/>
              <w:left w:val="nil"/>
              <w:bottom w:val="single" w:sz="8" w:space="0" w:color="auto"/>
              <w:right w:val="single" w:sz="8" w:space="0" w:color="auto"/>
            </w:tcBorders>
            <w:shd w:val="clear" w:color="auto" w:fill="auto"/>
            <w:vAlign w:val="center"/>
            <w:hideMark/>
          </w:tcPr>
          <w:p w14:paraId="39939914" w14:textId="77777777" w:rsidR="00647941" w:rsidRPr="00FA18A8" w:rsidRDefault="00647941" w:rsidP="00493FCD">
            <w:pPr>
              <w:spacing w:after="0" w:line="240" w:lineRule="auto"/>
              <w:jc w:val="both"/>
              <w:rPr>
                <w:rFonts w:eastAsia="Times New Roman" w:cs="Times New Roman"/>
                <w:sz w:val="16"/>
                <w:szCs w:val="16"/>
                <w:lang w:val="fr-FR"/>
              </w:rPr>
            </w:pPr>
            <w:r w:rsidRPr="00FA18A8">
              <w:rPr>
                <w:rFonts w:eastAsia="Times New Roman" w:cs="Times New Roman"/>
                <w:sz w:val="16"/>
                <w:szCs w:val="16"/>
                <w:lang w:val="fr-FR"/>
              </w:rPr>
              <w:t>783000</w:t>
            </w:r>
          </w:p>
        </w:tc>
        <w:tc>
          <w:tcPr>
            <w:tcW w:w="2340" w:type="dxa"/>
            <w:tcBorders>
              <w:top w:val="single" w:sz="4" w:space="0" w:color="auto"/>
              <w:left w:val="nil"/>
              <w:bottom w:val="single" w:sz="8" w:space="0" w:color="auto"/>
              <w:right w:val="single" w:sz="8" w:space="0" w:color="auto"/>
            </w:tcBorders>
            <w:shd w:val="clear" w:color="auto" w:fill="auto"/>
            <w:vAlign w:val="center"/>
            <w:hideMark/>
          </w:tcPr>
          <w:p w14:paraId="6E64676F" w14:textId="77777777" w:rsidR="00647941" w:rsidRPr="00FA18A8" w:rsidRDefault="00647941" w:rsidP="00493FCD">
            <w:pPr>
              <w:spacing w:after="0" w:line="240" w:lineRule="auto"/>
              <w:jc w:val="both"/>
              <w:rPr>
                <w:rFonts w:eastAsia="Times New Roman" w:cs="Times New Roman"/>
                <w:sz w:val="16"/>
                <w:szCs w:val="16"/>
                <w:lang w:val="fr-FR"/>
              </w:rPr>
            </w:pPr>
            <w:r w:rsidRPr="00FA18A8">
              <w:rPr>
                <w:rFonts w:eastAsia="Times New Roman" w:cs="Times New Roman"/>
                <w:sz w:val="16"/>
                <w:szCs w:val="16"/>
                <w:lang w:val="fr-FR"/>
              </w:rPr>
              <w:t>100%</w:t>
            </w:r>
          </w:p>
        </w:tc>
      </w:tr>
      <w:tr w:rsidR="00184F65" w:rsidRPr="00FA18A8" w14:paraId="0188C282" w14:textId="77777777" w:rsidTr="005F3AE3">
        <w:trPr>
          <w:trHeight w:val="338"/>
          <w:jc w:val="center"/>
        </w:trPr>
        <w:tc>
          <w:tcPr>
            <w:tcW w:w="2160" w:type="dxa"/>
            <w:tcBorders>
              <w:top w:val="nil"/>
              <w:left w:val="single" w:sz="8" w:space="0" w:color="auto"/>
              <w:bottom w:val="single" w:sz="8" w:space="0" w:color="auto"/>
              <w:right w:val="single" w:sz="8" w:space="0" w:color="auto"/>
            </w:tcBorders>
            <w:shd w:val="clear" w:color="auto" w:fill="auto"/>
            <w:vAlign w:val="center"/>
            <w:hideMark/>
          </w:tcPr>
          <w:p w14:paraId="7EA31EE0" w14:textId="77777777" w:rsidR="00647941" w:rsidRPr="00FA18A8" w:rsidRDefault="00647941" w:rsidP="00493FCD">
            <w:pPr>
              <w:spacing w:after="0" w:line="240" w:lineRule="auto"/>
              <w:jc w:val="both"/>
              <w:rPr>
                <w:rFonts w:eastAsia="Times New Roman" w:cs="Times New Roman"/>
                <w:sz w:val="16"/>
                <w:szCs w:val="16"/>
                <w:lang w:val="fr-FR"/>
              </w:rPr>
            </w:pPr>
            <w:r w:rsidRPr="00FA18A8">
              <w:rPr>
                <w:rFonts w:eastAsia="Times New Roman" w:cs="Times New Roman"/>
                <w:sz w:val="16"/>
                <w:szCs w:val="16"/>
                <w:lang w:val="fr-FR"/>
              </w:rPr>
              <w:t>Composante N°2</w:t>
            </w:r>
          </w:p>
        </w:tc>
        <w:tc>
          <w:tcPr>
            <w:tcW w:w="1440" w:type="dxa"/>
            <w:tcBorders>
              <w:top w:val="nil"/>
              <w:left w:val="nil"/>
              <w:bottom w:val="single" w:sz="8" w:space="0" w:color="auto"/>
              <w:right w:val="single" w:sz="8" w:space="0" w:color="auto"/>
            </w:tcBorders>
            <w:shd w:val="clear" w:color="auto" w:fill="auto"/>
            <w:vAlign w:val="center"/>
            <w:hideMark/>
          </w:tcPr>
          <w:p w14:paraId="52E477F3" w14:textId="77777777" w:rsidR="00647941" w:rsidRPr="00FA18A8" w:rsidRDefault="00647941" w:rsidP="00493FCD">
            <w:pPr>
              <w:spacing w:after="0" w:line="240" w:lineRule="auto"/>
              <w:jc w:val="both"/>
              <w:rPr>
                <w:rFonts w:eastAsia="Times New Roman" w:cs="Times New Roman"/>
                <w:sz w:val="16"/>
                <w:szCs w:val="16"/>
                <w:lang w:val="fr-FR"/>
              </w:rPr>
            </w:pPr>
            <w:r w:rsidRPr="00FA18A8">
              <w:rPr>
                <w:rFonts w:eastAsia="Times New Roman" w:cs="Times New Roman"/>
                <w:sz w:val="16"/>
                <w:szCs w:val="16"/>
                <w:lang w:val="fr-FR"/>
              </w:rPr>
              <w:t>2397000</w:t>
            </w:r>
          </w:p>
        </w:tc>
        <w:tc>
          <w:tcPr>
            <w:tcW w:w="2430" w:type="dxa"/>
            <w:tcBorders>
              <w:top w:val="nil"/>
              <w:left w:val="nil"/>
              <w:bottom w:val="single" w:sz="8" w:space="0" w:color="auto"/>
              <w:right w:val="single" w:sz="8" w:space="0" w:color="auto"/>
            </w:tcBorders>
            <w:shd w:val="clear" w:color="auto" w:fill="auto"/>
            <w:vAlign w:val="center"/>
            <w:hideMark/>
          </w:tcPr>
          <w:p w14:paraId="21DA99CB" w14:textId="77777777" w:rsidR="00647941" w:rsidRPr="00FA18A8" w:rsidRDefault="00647941" w:rsidP="00493FCD">
            <w:pPr>
              <w:spacing w:after="0" w:line="240" w:lineRule="auto"/>
              <w:jc w:val="both"/>
              <w:rPr>
                <w:rFonts w:eastAsia="Times New Roman" w:cs="Times New Roman"/>
                <w:sz w:val="16"/>
                <w:szCs w:val="16"/>
                <w:lang w:val="fr-FR"/>
              </w:rPr>
            </w:pPr>
            <w:r w:rsidRPr="00FA18A8">
              <w:rPr>
                <w:rFonts w:eastAsia="Times New Roman" w:cs="Times New Roman"/>
                <w:sz w:val="16"/>
                <w:szCs w:val="16"/>
                <w:lang w:val="fr-FR"/>
              </w:rPr>
              <w:t>2397000</w:t>
            </w:r>
          </w:p>
        </w:tc>
        <w:tc>
          <w:tcPr>
            <w:tcW w:w="2340" w:type="dxa"/>
            <w:tcBorders>
              <w:top w:val="nil"/>
              <w:left w:val="nil"/>
              <w:bottom w:val="single" w:sz="8" w:space="0" w:color="auto"/>
              <w:right w:val="single" w:sz="8" w:space="0" w:color="auto"/>
            </w:tcBorders>
            <w:shd w:val="clear" w:color="auto" w:fill="auto"/>
            <w:vAlign w:val="center"/>
            <w:hideMark/>
          </w:tcPr>
          <w:p w14:paraId="5A4AC587" w14:textId="77777777" w:rsidR="00647941" w:rsidRPr="00FA18A8" w:rsidRDefault="00647941" w:rsidP="00493FCD">
            <w:pPr>
              <w:spacing w:after="0" w:line="240" w:lineRule="auto"/>
              <w:jc w:val="both"/>
              <w:rPr>
                <w:rFonts w:eastAsia="Times New Roman" w:cs="Times New Roman"/>
                <w:sz w:val="16"/>
                <w:szCs w:val="16"/>
                <w:lang w:val="fr-FR"/>
              </w:rPr>
            </w:pPr>
            <w:r w:rsidRPr="00FA18A8">
              <w:rPr>
                <w:rFonts w:eastAsia="Times New Roman" w:cs="Times New Roman"/>
                <w:sz w:val="16"/>
                <w:szCs w:val="16"/>
                <w:lang w:val="fr-FR"/>
              </w:rPr>
              <w:t>100%</w:t>
            </w:r>
          </w:p>
        </w:tc>
      </w:tr>
      <w:tr w:rsidR="00184F65" w:rsidRPr="00FA18A8" w14:paraId="1185728C" w14:textId="77777777" w:rsidTr="005F3AE3">
        <w:trPr>
          <w:trHeight w:val="428"/>
          <w:jc w:val="center"/>
        </w:trPr>
        <w:tc>
          <w:tcPr>
            <w:tcW w:w="2160" w:type="dxa"/>
            <w:tcBorders>
              <w:top w:val="nil"/>
              <w:left w:val="single" w:sz="8" w:space="0" w:color="auto"/>
              <w:bottom w:val="single" w:sz="8" w:space="0" w:color="auto"/>
              <w:right w:val="single" w:sz="8" w:space="0" w:color="auto"/>
            </w:tcBorders>
            <w:shd w:val="clear" w:color="auto" w:fill="auto"/>
            <w:vAlign w:val="center"/>
            <w:hideMark/>
          </w:tcPr>
          <w:p w14:paraId="769AAF5E" w14:textId="77777777" w:rsidR="00647941" w:rsidRPr="00FA18A8" w:rsidRDefault="00647941" w:rsidP="00493FCD">
            <w:pPr>
              <w:spacing w:after="0" w:line="240" w:lineRule="auto"/>
              <w:jc w:val="both"/>
              <w:rPr>
                <w:rFonts w:eastAsia="Times New Roman" w:cs="Times New Roman"/>
                <w:sz w:val="16"/>
                <w:szCs w:val="16"/>
                <w:lang w:val="fr-FR"/>
              </w:rPr>
            </w:pPr>
            <w:r w:rsidRPr="00FA18A8">
              <w:rPr>
                <w:rFonts w:eastAsia="Times New Roman" w:cs="Times New Roman"/>
                <w:sz w:val="16"/>
                <w:szCs w:val="16"/>
                <w:lang w:val="fr-FR"/>
              </w:rPr>
              <w:t>Composante N°3</w:t>
            </w:r>
          </w:p>
        </w:tc>
        <w:tc>
          <w:tcPr>
            <w:tcW w:w="1440" w:type="dxa"/>
            <w:tcBorders>
              <w:top w:val="nil"/>
              <w:left w:val="nil"/>
              <w:bottom w:val="single" w:sz="8" w:space="0" w:color="auto"/>
              <w:right w:val="single" w:sz="8" w:space="0" w:color="auto"/>
            </w:tcBorders>
            <w:shd w:val="clear" w:color="auto" w:fill="auto"/>
            <w:vAlign w:val="center"/>
            <w:hideMark/>
          </w:tcPr>
          <w:p w14:paraId="2746A78E" w14:textId="77777777" w:rsidR="00647941" w:rsidRPr="00FA18A8" w:rsidRDefault="00647941" w:rsidP="00493FCD">
            <w:pPr>
              <w:spacing w:after="0" w:line="240" w:lineRule="auto"/>
              <w:jc w:val="both"/>
              <w:rPr>
                <w:rFonts w:eastAsia="Times New Roman" w:cs="Times New Roman"/>
                <w:sz w:val="16"/>
                <w:szCs w:val="16"/>
                <w:lang w:val="fr-FR"/>
              </w:rPr>
            </w:pPr>
            <w:r w:rsidRPr="00FA18A8">
              <w:rPr>
                <w:rFonts w:eastAsia="Times New Roman" w:cs="Times New Roman"/>
                <w:sz w:val="16"/>
                <w:szCs w:val="16"/>
                <w:lang w:val="fr-FR"/>
              </w:rPr>
              <w:t>1250000</w:t>
            </w:r>
          </w:p>
        </w:tc>
        <w:tc>
          <w:tcPr>
            <w:tcW w:w="2430" w:type="dxa"/>
            <w:tcBorders>
              <w:top w:val="nil"/>
              <w:left w:val="nil"/>
              <w:bottom w:val="single" w:sz="8" w:space="0" w:color="auto"/>
              <w:right w:val="single" w:sz="8" w:space="0" w:color="auto"/>
            </w:tcBorders>
            <w:shd w:val="clear" w:color="auto" w:fill="auto"/>
            <w:vAlign w:val="center"/>
            <w:hideMark/>
          </w:tcPr>
          <w:p w14:paraId="5C96C215" w14:textId="77777777" w:rsidR="00647941" w:rsidRPr="00FA18A8" w:rsidRDefault="00647941" w:rsidP="00493FCD">
            <w:pPr>
              <w:spacing w:after="0" w:line="240" w:lineRule="auto"/>
              <w:jc w:val="both"/>
              <w:rPr>
                <w:rFonts w:eastAsia="Times New Roman" w:cs="Times New Roman"/>
                <w:sz w:val="16"/>
                <w:szCs w:val="16"/>
                <w:lang w:val="fr-FR"/>
              </w:rPr>
            </w:pPr>
            <w:r w:rsidRPr="00FA18A8">
              <w:rPr>
                <w:rFonts w:eastAsia="Times New Roman" w:cs="Times New Roman"/>
                <w:sz w:val="16"/>
                <w:szCs w:val="16"/>
                <w:lang w:val="fr-FR"/>
              </w:rPr>
              <w:t>1250000</w:t>
            </w:r>
          </w:p>
        </w:tc>
        <w:tc>
          <w:tcPr>
            <w:tcW w:w="2340" w:type="dxa"/>
            <w:tcBorders>
              <w:top w:val="nil"/>
              <w:left w:val="nil"/>
              <w:bottom w:val="single" w:sz="8" w:space="0" w:color="auto"/>
              <w:right w:val="single" w:sz="8" w:space="0" w:color="auto"/>
            </w:tcBorders>
            <w:shd w:val="clear" w:color="auto" w:fill="auto"/>
            <w:vAlign w:val="center"/>
            <w:hideMark/>
          </w:tcPr>
          <w:p w14:paraId="1EA0951E" w14:textId="77777777" w:rsidR="00647941" w:rsidRPr="00FA18A8" w:rsidRDefault="00647941" w:rsidP="00493FCD">
            <w:pPr>
              <w:spacing w:after="0" w:line="240" w:lineRule="auto"/>
              <w:jc w:val="both"/>
              <w:rPr>
                <w:rFonts w:eastAsia="Times New Roman" w:cs="Times New Roman"/>
                <w:sz w:val="16"/>
                <w:szCs w:val="16"/>
                <w:lang w:val="fr-FR"/>
              </w:rPr>
            </w:pPr>
            <w:r w:rsidRPr="00FA18A8">
              <w:rPr>
                <w:rFonts w:eastAsia="Times New Roman" w:cs="Times New Roman"/>
                <w:sz w:val="16"/>
                <w:szCs w:val="16"/>
                <w:lang w:val="fr-FR"/>
              </w:rPr>
              <w:t>100%</w:t>
            </w:r>
          </w:p>
        </w:tc>
      </w:tr>
      <w:tr w:rsidR="00184F65" w:rsidRPr="00FA18A8" w14:paraId="30715E09" w14:textId="77777777" w:rsidTr="005F3AE3">
        <w:trPr>
          <w:trHeight w:val="428"/>
          <w:jc w:val="center"/>
        </w:trPr>
        <w:tc>
          <w:tcPr>
            <w:tcW w:w="2160" w:type="dxa"/>
            <w:tcBorders>
              <w:top w:val="nil"/>
              <w:left w:val="single" w:sz="8" w:space="0" w:color="auto"/>
              <w:bottom w:val="single" w:sz="8" w:space="0" w:color="auto"/>
              <w:right w:val="single" w:sz="8" w:space="0" w:color="auto"/>
            </w:tcBorders>
            <w:shd w:val="clear" w:color="auto" w:fill="auto"/>
            <w:vAlign w:val="center"/>
            <w:hideMark/>
          </w:tcPr>
          <w:p w14:paraId="478825BF" w14:textId="77777777" w:rsidR="00647941" w:rsidRPr="00FA18A8" w:rsidRDefault="00647941" w:rsidP="00493FCD">
            <w:pPr>
              <w:spacing w:after="0" w:line="240" w:lineRule="auto"/>
              <w:jc w:val="both"/>
              <w:rPr>
                <w:rFonts w:eastAsia="Times New Roman" w:cs="Times New Roman"/>
                <w:sz w:val="16"/>
                <w:szCs w:val="16"/>
                <w:lang w:val="fr-FR"/>
              </w:rPr>
            </w:pPr>
            <w:r w:rsidRPr="00FA18A8">
              <w:rPr>
                <w:rFonts w:eastAsia="Times New Roman" w:cs="Times New Roman"/>
                <w:sz w:val="16"/>
                <w:szCs w:val="16"/>
                <w:lang w:val="fr-FR"/>
              </w:rPr>
              <w:t>Composante N°4</w:t>
            </w:r>
          </w:p>
        </w:tc>
        <w:tc>
          <w:tcPr>
            <w:tcW w:w="1440" w:type="dxa"/>
            <w:tcBorders>
              <w:top w:val="nil"/>
              <w:left w:val="nil"/>
              <w:bottom w:val="single" w:sz="8" w:space="0" w:color="auto"/>
              <w:right w:val="single" w:sz="8" w:space="0" w:color="auto"/>
            </w:tcBorders>
            <w:shd w:val="clear" w:color="auto" w:fill="auto"/>
            <w:vAlign w:val="center"/>
            <w:hideMark/>
          </w:tcPr>
          <w:p w14:paraId="4D1CF5C4" w14:textId="77777777" w:rsidR="00647941" w:rsidRPr="00FA18A8" w:rsidRDefault="00647941" w:rsidP="00493FCD">
            <w:pPr>
              <w:spacing w:after="0" w:line="240" w:lineRule="auto"/>
              <w:jc w:val="both"/>
              <w:rPr>
                <w:rFonts w:eastAsia="Times New Roman" w:cs="Times New Roman"/>
                <w:sz w:val="16"/>
                <w:szCs w:val="16"/>
                <w:lang w:val="fr-FR"/>
              </w:rPr>
            </w:pPr>
            <w:r w:rsidRPr="00FA18A8">
              <w:rPr>
                <w:rFonts w:eastAsia="Times New Roman" w:cs="Times New Roman"/>
                <w:sz w:val="16"/>
                <w:szCs w:val="16"/>
                <w:lang w:val="fr-FR"/>
              </w:rPr>
              <w:t>520000</w:t>
            </w:r>
          </w:p>
        </w:tc>
        <w:tc>
          <w:tcPr>
            <w:tcW w:w="2430" w:type="dxa"/>
            <w:tcBorders>
              <w:top w:val="nil"/>
              <w:left w:val="nil"/>
              <w:bottom w:val="single" w:sz="8" w:space="0" w:color="auto"/>
              <w:right w:val="single" w:sz="8" w:space="0" w:color="auto"/>
            </w:tcBorders>
            <w:shd w:val="clear" w:color="auto" w:fill="auto"/>
            <w:vAlign w:val="center"/>
            <w:hideMark/>
          </w:tcPr>
          <w:p w14:paraId="6B0D30D3" w14:textId="77777777" w:rsidR="00647941" w:rsidRPr="00FA18A8" w:rsidRDefault="00647941" w:rsidP="00493FCD">
            <w:pPr>
              <w:spacing w:after="0" w:line="240" w:lineRule="auto"/>
              <w:jc w:val="both"/>
              <w:rPr>
                <w:rFonts w:eastAsia="Times New Roman" w:cs="Times New Roman"/>
                <w:sz w:val="16"/>
                <w:szCs w:val="16"/>
                <w:lang w:val="fr-FR"/>
              </w:rPr>
            </w:pPr>
            <w:r w:rsidRPr="00FA18A8">
              <w:rPr>
                <w:rFonts w:eastAsia="Times New Roman" w:cs="Times New Roman"/>
                <w:sz w:val="16"/>
                <w:szCs w:val="16"/>
                <w:lang w:val="fr-FR"/>
              </w:rPr>
              <w:t>520000</w:t>
            </w:r>
          </w:p>
        </w:tc>
        <w:tc>
          <w:tcPr>
            <w:tcW w:w="2340" w:type="dxa"/>
            <w:tcBorders>
              <w:top w:val="nil"/>
              <w:left w:val="nil"/>
              <w:bottom w:val="single" w:sz="8" w:space="0" w:color="auto"/>
              <w:right w:val="single" w:sz="8" w:space="0" w:color="auto"/>
            </w:tcBorders>
            <w:shd w:val="clear" w:color="auto" w:fill="auto"/>
            <w:vAlign w:val="center"/>
            <w:hideMark/>
          </w:tcPr>
          <w:p w14:paraId="7416F992" w14:textId="77777777" w:rsidR="00647941" w:rsidRPr="00FA18A8" w:rsidRDefault="00647941" w:rsidP="00493FCD">
            <w:pPr>
              <w:spacing w:after="0" w:line="240" w:lineRule="auto"/>
              <w:jc w:val="both"/>
              <w:rPr>
                <w:rFonts w:eastAsia="Times New Roman" w:cs="Times New Roman"/>
                <w:sz w:val="16"/>
                <w:szCs w:val="16"/>
                <w:lang w:val="fr-FR"/>
              </w:rPr>
            </w:pPr>
            <w:r w:rsidRPr="00FA18A8">
              <w:rPr>
                <w:rFonts w:eastAsia="Times New Roman" w:cs="Times New Roman"/>
                <w:sz w:val="16"/>
                <w:szCs w:val="16"/>
                <w:lang w:val="fr-FR"/>
              </w:rPr>
              <w:t>100%</w:t>
            </w:r>
          </w:p>
        </w:tc>
      </w:tr>
      <w:tr w:rsidR="00184F65" w:rsidRPr="00FA18A8" w14:paraId="3DEE5A0B" w14:textId="77777777" w:rsidTr="005F3AE3">
        <w:trPr>
          <w:trHeight w:val="437"/>
          <w:jc w:val="center"/>
        </w:trPr>
        <w:tc>
          <w:tcPr>
            <w:tcW w:w="2160" w:type="dxa"/>
            <w:tcBorders>
              <w:top w:val="nil"/>
              <w:left w:val="single" w:sz="8" w:space="0" w:color="auto"/>
              <w:bottom w:val="single" w:sz="8" w:space="0" w:color="auto"/>
              <w:right w:val="single" w:sz="8" w:space="0" w:color="auto"/>
            </w:tcBorders>
            <w:shd w:val="clear" w:color="auto" w:fill="auto"/>
            <w:vAlign w:val="center"/>
            <w:hideMark/>
          </w:tcPr>
          <w:p w14:paraId="08314CD3" w14:textId="77777777" w:rsidR="00647941" w:rsidRPr="00FA18A8" w:rsidRDefault="00647941" w:rsidP="00493FCD">
            <w:pPr>
              <w:spacing w:after="0" w:line="240" w:lineRule="auto"/>
              <w:jc w:val="both"/>
              <w:rPr>
                <w:rFonts w:eastAsia="Times New Roman" w:cs="Times New Roman"/>
                <w:sz w:val="16"/>
                <w:szCs w:val="16"/>
                <w:lang w:val="fr-FR"/>
              </w:rPr>
            </w:pPr>
            <w:r w:rsidRPr="00FA18A8">
              <w:rPr>
                <w:rFonts w:eastAsia="Times New Roman" w:cs="Times New Roman"/>
                <w:sz w:val="16"/>
                <w:szCs w:val="16"/>
                <w:lang w:val="fr-FR"/>
              </w:rPr>
              <w:t>Total du programme</w:t>
            </w:r>
          </w:p>
        </w:tc>
        <w:tc>
          <w:tcPr>
            <w:tcW w:w="1440" w:type="dxa"/>
            <w:tcBorders>
              <w:top w:val="nil"/>
              <w:left w:val="nil"/>
              <w:bottom w:val="single" w:sz="8" w:space="0" w:color="auto"/>
              <w:right w:val="single" w:sz="8" w:space="0" w:color="auto"/>
            </w:tcBorders>
            <w:shd w:val="clear" w:color="auto" w:fill="auto"/>
            <w:vAlign w:val="center"/>
            <w:hideMark/>
          </w:tcPr>
          <w:p w14:paraId="665CEE0D" w14:textId="77777777" w:rsidR="00647941" w:rsidRPr="00FA18A8" w:rsidRDefault="00647941" w:rsidP="00493FCD">
            <w:pPr>
              <w:spacing w:after="0" w:line="240" w:lineRule="auto"/>
              <w:jc w:val="both"/>
              <w:rPr>
                <w:rFonts w:eastAsia="Times New Roman" w:cs="Times New Roman"/>
                <w:sz w:val="16"/>
                <w:szCs w:val="16"/>
                <w:lang w:val="fr-FR"/>
              </w:rPr>
            </w:pPr>
            <w:r w:rsidRPr="00FA18A8">
              <w:rPr>
                <w:rFonts w:eastAsia="Times New Roman" w:cs="Times New Roman"/>
                <w:sz w:val="16"/>
                <w:szCs w:val="16"/>
                <w:lang w:val="fr-FR"/>
              </w:rPr>
              <w:t>4950000</w:t>
            </w:r>
          </w:p>
        </w:tc>
        <w:tc>
          <w:tcPr>
            <w:tcW w:w="2430" w:type="dxa"/>
            <w:tcBorders>
              <w:top w:val="nil"/>
              <w:left w:val="nil"/>
              <w:bottom w:val="single" w:sz="8" w:space="0" w:color="auto"/>
              <w:right w:val="single" w:sz="8" w:space="0" w:color="auto"/>
            </w:tcBorders>
            <w:shd w:val="clear" w:color="auto" w:fill="auto"/>
            <w:vAlign w:val="center"/>
            <w:hideMark/>
          </w:tcPr>
          <w:p w14:paraId="162559CB" w14:textId="77777777" w:rsidR="00647941" w:rsidRPr="00FA18A8" w:rsidRDefault="00647941" w:rsidP="00493FCD">
            <w:pPr>
              <w:spacing w:after="0" w:line="240" w:lineRule="auto"/>
              <w:jc w:val="both"/>
              <w:rPr>
                <w:rFonts w:eastAsia="Times New Roman" w:cs="Times New Roman"/>
                <w:sz w:val="16"/>
                <w:szCs w:val="16"/>
                <w:lang w:val="fr-FR"/>
              </w:rPr>
            </w:pPr>
            <w:r w:rsidRPr="00FA18A8">
              <w:rPr>
                <w:rFonts w:eastAsia="Times New Roman" w:cs="Times New Roman"/>
                <w:sz w:val="16"/>
                <w:szCs w:val="16"/>
                <w:lang w:val="fr-FR"/>
              </w:rPr>
              <w:t>4950000</w:t>
            </w:r>
          </w:p>
        </w:tc>
        <w:tc>
          <w:tcPr>
            <w:tcW w:w="2340" w:type="dxa"/>
            <w:tcBorders>
              <w:top w:val="nil"/>
              <w:left w:val="nil"/>
              <w:bottom w:val="single" w:sz="8" w:space="0" w:color="auto"/>
              <w:right w:val="single" w:sz="8" w:space="0" w:color="auto"/>
            </w:tcBorders>
            <w:shd w:val="clear" w:color="auto" w:fill="auto"/>
            <w:vAlign w:val="center"/>
            <w:hideMark/>
          </w:tcPr>
          <w:p w14:paraId="31F277E5" w14:textId="77777777" w:rsidR="00647941" w:rsidRPr="00FA18A8" w:rsidRDefault="00647941" w:rsidP="00493FCD">
            <w:pPr>
              <w:spacing w:after="0" w:line="240" w:lineRule="auto"/>
              <w:jc w:val="both"/>
              <w:rPr>
                <w:rFonts w:eastAsia="Times New Roman" w:cs="Times New Roman"/>
                <w:sz w:val="16"/>
                <w:szCs w:val="16"/>
                <w:lang w:val="fr-FR"/>
              </w:rPr>
            </w:pPr>
            <w:r w:rsidRPr="00FA18A8">
              <w:rPr>
                <w:rFonts w:eastAsia="Times New Roman" w:cs="Times New Roman"/>
                <w:sz w:val="16"/>
                <w:szCs w:val="16"/>
                <w:lang w:val="fr-FR"/>
              </w:rPr>
              <w:t>100%</w:t>
            </w:r>
          </w:p>
        </w:tc>
      </w:tr>
    </w:tbl>
    <w:p w14:paraId="469350A6" w14:textId="1C89C2F4" w:rsidR="005F3AE3" w:rsidRPr="00FA18A8" w:rsidRDefault="005F3AE3" w:rsidP="00493FCD">
      <w:pPr>
        <w:tabs>
          <w:tab w:val="left" w:pos="1620"/>
        </w:tabs>
        <w:spacing w:after="0" w:line="240" w:lineRule="auto"/>
        <w:jc w:val="both"/>
        <w:rPr>
          <w:rFonts w:eastAsia="Times New Roman" w:cs="Times New Roman"/>
          <w:sz w:val="20"/>
          <w:szCs w:val="20"/>
          <w:lang w:val="fr-FR"/>
        </w:rPr>
      </w:pPr>
    </w:p>
    <w:p w14:paraId="6C08CB87" w14:textId="77777777" w:rsidR="005F3AE3" w:rsidRPr="00FA18A8" w:rsidRDefault="005F3AE3" w:rsidP="00493FCD">
      <w:pPr>
        <w:tabs>
          <w:tab w:val="left" w:pos="1620"/>
        </w:tabs>
        <w:spacing w:after="0" w:line="240" w:lineRule="auto"/>
        <w:jc w:val="both"/>
        <w:rPr>
          <w:rFonts w:eastAsia="Times New Roman" w:cs="Times New Roman"/>
          <w:sz w:val="20"/>
          <w:szCs w:val="20"/>
          <w:lang w:val="fr-FR"/>
        </w:rPr>
      </w:pPr>
    </w:p>
    <w:tbl>
      <w:tblPr>
        <w:tblW w:w="5000" w:type="pct"/>
        <w:jc w:val="center"/>
        <w:shd w:val="clear" w:color="auto" w:fill="FFFFFF" w:themeFill="background1"/>
        <w:tblLook w:val="04A0" w:firstRow="1" w:lastRow="0" w:firstColumn="1" w:lastColumn="0" w:noHBand="0" w:noVBand="1"/>
      </w:tblPr>
      <w:tblGrid>
        <w:gridCol w:w="855"/>
        <w:gridCol w:w="693"/>
        <w:gridCol w:w="693"/>
        <w:gridCol w:w="772"/>
        <w:gridCol w:w="772"/>
        <w:gridCol w:w="772"/>
        <w:gridCol w:w="772"/>
        <w:gridCol w:w="772"/>
        <w:gridCol w:w="772"/>
        <w:gridCol w:w="772"/>
        <w:gridCol w:w="693"/>
        <w:gridCol w:w="652"/>
      </w:tblGrid>
      <w:tr w:rsidR="00184F65" w:rsidRPr="00FA18A8" w14:paraId="637DB697" w14:textId="77777777" w:rsidTr="005F3AE3">
        <w:trPr>
          <w:trHeight w:val="300"/>
          <w:jc w:val="center"/>
        </w:trPr>
        <w:tc>
          <w:tcPr>
            <w:tcW w:w="93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34C62A6" w14:textId="77777777" w:rsidR="00647941" w:rsidRPr="00FA18A8" w:rsidRDefault="00647941" w:rsidP="00493FCD">
            <w:pPr>
              <w:spacing w:after="0" w:line="240" w:lineRule="auto"/>
              <w:jc w:val="center"/>
              <w:rPr>
                <w:rFonts w:eastAsia="Times New Roman" w:cs="Times New Roman"/>
                <w:sz w:val="12"/>
                <w:szCs w:val="12"/>
                <w:lang w:val="fr-FR"/>
              </w:rPr>
            </w:pPr>
            <w:r w:rsidRPr="00FA18A8">
              <w:rPr>
                <w:rFonts w:eastAsia="Times New Roman" w:cs="Times New Roman"/>
                <w:sz w:val="12"/>
                <w:szCs w:val="12"/>
                <w:lang w:val="fr-FR"/>
              </w:rPr>
              <w:t>ANNEE</w:t>
            </w:r>
          </w:p>
        </w:tc>
        <w:tc>
          <w:tcPr>
            <w:tcW w:w="2146" w:type="dxa"/>
            <w:gridSpan w:val="3"/>
            <w:tcBorders>
              <w:top w:val="single" w:sz="4" w:space="0" w:color="auto"/>
              <w:left w:val="nil"/>
              <w:bottom w:val="single" w:sz="4" w:space="0" w:color="auto"/>
              <w:right w:val="nil"/>
            </w:tcBorders>
            <w:shd w:val="clear" w:color="auto" w:fill="FFFFFF" w:themeFill="background1"/>
            <w:noWrap/>
            <w:vAlign w:val="bottom"/>
            <w:hideMark/>
          </w:tcPr>
          <w:p w14:paraId="34715964" w14:textId="77777777" w:rsidR="00647941" w:rsidRPr="00FA18A8" w:rsidRDefault="00647941" w:rsidP="00493FCD">
            <w:pPr>
              <w:spacing w:after="0" w:line="240" w:lineRule="auto"/>
              <w:jc w:val="center"/>
              <w:rPr>
                <w:rFonts w:eastAsia="Times New Roman" w:cs="Times New Roman"/>
                <w:sz w:val="12"/>
                <w:szCs w:val="12"/>
                <w:lang w:val="fr-FR"/>
              </w:rPr>
            </w:pPr>
            <w:r w:rsidRPr="00FA18A8">
              <w:rPr>
                <w:rFonts w:eastAsia="Times New Roman" w:cs="Times New Roman"/>
                <w:sz w:val="12"/>
                <w:szCs w:val="12"/>
                <w:lang w:val="fr-FR"/>
              </w:rPr>
              <w:t> </w:t>
            </w:r>
          </w:p>
        </w:tc>
        <w:tc>
          <w:tcPr>
            <w:tcW w:w="3072" w:type="dxa"/>
            <w:gridSpan w:val="4"/>
            <w:tcBorders>
              <w:top w:val="single" w:sz="4" w:space="0" w:color="auto"/>
              <w:left w:val="single" w:sz="4" w:space="0" w:color="auto"/>
              <w:bottom w:val="single" w:sz="4" w:space="0" w:color="auto"/>
              <w:right w:val="nil"/>
            </w:tcBorders>
            <w:shd w:val="clear" w:color="auto" w:fill="FFFFFF" w:themeFill="background1"/>
            <w:noWrap/>
            <w:vAlign w:val="bottom"/>
            <w:hideMark/>
          </w:tcPr>
          <w:p w14:paraId="7B7F180F" w14:textId="77777777" w:rsidR="00647941" w:rsidRPr="00FA18A8" w:rsidRDefault="00647941" w:rsidP="00493FCD">
            <w:pPr>
              <w:spacing w:after="0" w:line="240" w:lineRule="auto"/>
              <w:jc w:val="center"/>
              <w:rPr>
                <w:rFonts w:eastAsia="Times New Roman" w:cs="Times New Roman"/>
                <w:sz w:val="12"/>
                <w:szCs w:val="12"/>
                <w:lang w:val="fr-FR"/>
              </w:rPr>
            </w:pPr>
            <w:r w:rsidRPr="00FA18A8">
              <w:rPr>
                <w:rFonts w:eastAsia="Times New Roman" w:cs="Times New Roman"/>
                <w:sz w:val="12"/>
                <w:szCs w:val="12"/>
                <w:lang w:val="fr-FR"/>
              </w:rPr>
              <w:t>2019</w:t>
            </w:r>
          </w:p>
        </w:tc>
        <w:tc>
          <w:tcPr>
            <w:tcW w:w="2834"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5CAE345" w14:textId="77777777" w:rsidR="00647941" w:rsidRPr="00FA18A8" w:rsidRDefault="00647941" w:rsidP="00493FCD">
            <w:pPr>
              <w:spacing w:after="0" w:line="240" w:lineRule="auto"/>
              <w:jc w:val="center"/>
              <w:rPr>
                <w:rFonts w:eastAsia="Times New Roman" w:cs="Times New Roman"/>
                <w:sz w:val="12"/>
                <w:szCs w:val="12"/>
                <w:lang w:val="fr-FR"/>
              </w:rPr>
            </w:pPr>
            <w:r w:rsidRPr="00FA18A8">
              <w:rPr>
                <w:rFonts w:eastAsia="Times New Roman" w:cs="Times New Roman"/>
                <w:sz w:val="12"/>
                <w:szCs w:val="12"/>
                <w:lang w:val="fr-FR"/>
              </w:rPr>
              <w:t>2020</w:t>
            </w:r>
          </w:p>
        </w:tc>
      </w:tr>
      <w:tr w:rsidR="00184F65" w:rsidRPr="00FA18A8" w14:paraId="6996990E" w14:textId="77777777" w:rsidTr="005F3AE3">
        <w:trPr>
          <w:trHeight w:val="300"/>
          <w:jc w:val="center"/>
        </w:trPr>
        <w:tc>
          <w:tcPr>
            <w:tcW w:w="93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D2A79A" w14:textId="77777777" w:rsidR="00647941" w:rsidRPr="00FA18A8" w:rsidRDefault="00647941" w:rsidP="00493FCD">
            <w:pPr>
              <w:spacing w:after="0" w:line="240" w:lineRule="auto"/>
              <w:rPr>
                <w:rFonts w:eastAsia="Times New Roman" w:cs="Times New Roman"/>
                <w:sz w:val="12"/>
                <w:szCs w:val="12"/>
                <w:lang w:val="fr-FR"/>
              </w:rPr>
            </w:pPr>
          </w:p>
        </w:tc>
        <w:tc>
          <w:tcPr>
            <w:tcW w:w="689" w:type="dxa"/>
            <w:tcBorders>
              <w:top w:val="nil"/>
              <w:left w:val="nil"/>
              <w:bottom w:val="single" w:sz="4" w:space="0" w:color="auto"/>
              <w:right w:val="single" w:sz="4" w:space="0" w:color="auto"/>
            </w:tcBorders>
            <w:shd w:val="clear" w:color="auto" w:fill="FFFFFF" w:themeFill="background1"/>
            <w:noWrap/>
            <w:vAlign w:val="center"/>
            <w:hideMark/>
          </w:tcPr>
          <w:p w14:paraId="7474BC99" w14:textId="77777777" w:rsidR="00647941" w:rsidRPr="00FA18A8" w:rsidRDefault="00647941" w:rsidP="00493FCD">
            <w:pPr>
              <w:spacing w:after="0" w:line="240" w:lineRule="auto"/>
              <w:jc w:val="center"/>
              <w:rPr>
                <w:rFonts w:eastAsia="Times New Roman" w:cs="Times New Roman"/>
                <w:sz w:val="12"/>
                <w:szCs w:val="12"/>
                <w:lang w:val="fr-FR"/>
              </w:rPr>
            </w:pPr>
            <w:r w:rsidRPr="00FA18A8">
              <w:rPr>
                <w:rFonts w:eastAsia="Times New Roman" w:cs="Times New Roman"/>
                <w:sz w:val="12"/>
                <w:szCs w:val="12"/>
                <w:lang w:val="fr-FR"/>
              </w:rPr>
              <w:t>Juin</w:t>
            </w:r>
          </w:p>
        </w:tc>
        <w:tc>
          <w:tcPr>
            <w:tcW w:w="689" w:type="dxa"/>
            <w:tcBorders>
              <w:top w:val="nil"/>
              <w:left w:val="nil"/>
              <w:bottom w:val="single" w:sz="4" w:space="0" w:color="auto"/>
              <w:right w:val="single" w:sz="4" w:space="0" w:color="auto"/>
            </w:tcBorders>
            <w:shd w:val="clear" w:color="auto" w:fill="FFFFFF" w:themeFill="background1"/>
            <w:noWrap/>
            <w:vAlign w:val="center"/>
            <w:hideMark/>
          </w:tcPr>
          <w:p w14:paraId="3D742AE0" w14:textId="77777777" w:rsidR="00647941" w:rsidRPr="00FA18A8" w:rsidRDefault="00647941" w:rsidP="00493FCD">
            <w:pPr>
              <w:spacing w:after="0" w:line="240" w:lineRule="auto"/>
              <w:jc w:val="center"/>
              <w:rPr>
                <w:rFonts w:eastAsia="Times New Roman" w:cs="Times New Roman"/>
                <w:sz w:val="12"/>
                <w:szCs w:val="12"/>
                <w:lang w:val="fr-FR"/>
              </w:rPr>
            </w:pPr>
            <w:r w:rsidRPr="00FA18A8">
              <w:rPr>
                <w:rFonts w:eastAsia="Times New Roman" w:cs="Times New Roman"/>
                <w:sz w:val="12"/>
                <w:szCs w:val="12"/>
                <w:lang w:val="fr-FR"/>
              </w:rPr>
              <w:t>Septembre</w:t>
            </w:r>
          </w:p>
        </w:tc>
        <w:tc>
          <w:tcPr>
            <w:tcW w:w="768" w:type="dxa"/>
            <w:tcBorders>
              <w:top w:val="nil"/>
              <w:left w:val="nil"/>
              <w:bottom w:val="single" w:sz="4" w:space="0" w:color="auto"/>
              <w:right w:val="single" w:sz="4" w:space="0" w:color="auto"/>
            </w:tcBorders>
            <w:shd w:val="clear" w:color="auto" w:fill="FFFFFF" w:themeFill="background1"/>
            <w:noWrap/>
            <w:vAlign w:val="center"/>
            <w:hideMark/>
          </w:tcPr>
          <w:p w14:paraId="2C9D9F6E" w14:textId="77777777" w:rsidR="00647941" w:rsidRPr="00FA18A8" w:rsidRDefault="00647941" w:rsidP="00493FCD">
            <w:pPr>
              <w:spacing w:after="0" w:line="240" w:lineRule="auto"/>
              <w:jc w:val="center"/>
              <w:rPr>
                <w:rFonts w:eastAsia="Times New Roman" w:cs="Times New Roman"/>
                <w:sz w:val="12"/>
                <w:szCs w:val="12"/>
                <w:lang w:val="fr-FR"/>
              </w:rPr>
            </w:pPr>
            <w:r w:rsidRPr="00FA18A8">
              <w:rPr>
                <w:rFonts w:eastAsia="Times New Roman" w:cs="Times New Roman"/>
                <w:sz w:val="12"/>
                <w:szCs w:val="12"/>
                <w:lang w:val="fr-FR"/>
              </w:rPr>
              <w:t>Décembre</w:t>
            </w:r>
          </w:p>
        </w:tc>
        <w:tc>
          <w:tcPr>
            <w:tcW w:w="768" w:type="dxa"/>
            <w:tcBorders>
              <w:top w:val="nil"/>
              <w:left w:val="nil"/>
              <w:bottom w:val="single" w:sz="4" w:space="0" w:color="auto"/>
              <w:right w:val="single" w:sz="4" w:space="0" w:color="auto"/>
            </w:tcBorders>
            <w:shd w:val="clear" w:color="auto" w:fill="FFFFFF" w:themeFill="background1"/>
            <w:noWrap/>
            <w:vAlign w:val="center"/>
            <w:hideMark/>
          </w:tcPr>
          <w:p w14:paraId="35FA0073" w14:textId="77777777" w:rsidR="00647941" w:rsidRPr="00FA18A8" w:rsidRDefault="00647941" w:rsidP="00493FCD">
            <w:pPr>
              <w:spacing w:after="0" w:line="240" w:lineRule="auto"/>
              <w:jc w:val="center"/>
              <w:rPr>
                <w:rFonts w:eastAsia="Times New Roman" w:cs="Times New Roman"/>
                <w:sz w:val="12"/>
                <w:szCs w:val="12"/>
                <w:lang w:val="fr-FR"/>
              </w:rPr>
            </w:pPr>
            <w:r w:rsidRPr="00FA18A8">
              <w:rPr>
                <w:rFonts w:eastAsia="Times New Roman" w:cs="Times New Roman"/>
                <w:sz w:val="12"/>
                <w:szCs w:val="12"/>
                <w:lang w:val="fr-FR"/>
              </w:rPr>
              <w:t>Mars</w:t>
            </w:r>
          </w:p>
        </w:tc>
        <w:tc>
          <w:tcPr>
            <w:tcW w:w="768" w:type="dxa"/>
            <w:tcBorders>
              <w:top w:val="nil"/>
              <w:left w:val="nil"/>
              <w:bottom w:val="single" w:sz="4" w:space="0" w:color="auto"/>
              <w:right w:val="single" w:sz="4" w:space="0" w:color="auto"/>
            </w:tcBorders>
            <w:shd w:val="clear" w:color="auto" w:fill="FFFFFF" w:themeFill="background1"/>
            <w:noWrap/>
            <w:vAlign w:val="center"/>
            <w:hideMark/>
          </w:tcPr>
          <w:p w14:paraId="52F00C2D" w14:textId="77777777" w:rsidR="00647941" w:rsidRPr="00FA18A8" w:rsidRDefault="00647941" w:rsidP="00493FCD">
            <w:pPr>
              <w:spacing w:after="0" w:line="240" w:lineRule="auto"/>
              <w:jc w:val="center"/>
              <w:rPr>
                <w:rFonts w:eastAsia="Times New Roman" w:cs="Times New Roman"/>
                <w:sz w:val="12"/>
                <w:szCs w:val="12"/>
                <w:lang w:val="fr-FR"/>
              </w:rPr>
            </w:pPr>
            <w:r w:rsidRPr="00FA18A8">
              <w:rPr>
                <w:rFonts w:eastAsia="Times New Roman" w:cs="Times New Roman"/>
                <w:sz w:val="12"/>
                <w:szCs w:val="12"/>
                <w:lang w:val="fr-FR"/>
              </w:rPr>
              <w:t>Juin</w:t>
            </w:r>
          </w:p>
        </w:tc>
        <w:tc>
          <w:tcPr>
            <w:tcW w:w="768" w:type="dxa"/>
            <w:tcBorders>
              <w:top w:val="nil"/>
              <w:left w:val="nil"/>
              <w:bottom w:val="single" w:sz="4" w:space="0" w:color="auto"/>
              <w:right w:val="single" w:sz="4" w:space="0" w:color="auto"/>
            </w:tcBorders>
            <w:shd w:val="clear" w:color="auto" w:fill="FFFFFF" w:themeFill="background1"/>
            <w:noWrap/>
            <w:vAlign w:val="center"/>
            <w:hideMark/>
          </w:tcPr>
          <w:p w14:paraId="5E0FF05D" w14:textId="77777777" w:rsidR="00647941" w:rsidRPr="00FA18A8" w:rsidRDefault="00647941" w:rsidP="00493FCD">
            <w:pPr>
              <w:spacing w:after="0" w:line="240" w:lineRule="auto"/>
              <w:jc w:val="center"/>
              <w:rPr>
                <w:rFonts w:eastAsia="Times New Roman" w:cs="Times New Roman"/>
                <w:sz w:val="12"/>
                <w:szCs w:val="12"/>
                <w:lang w:val="fr-FR"/>
              </w:rPr>
            </w:pPr>
            <w:r w:rsidRPr="00FA18A8">
              <w:rPr>
                <w:rFonts w:eastAsia="Times New Roman" w:cs="Times New Roman"/>
                <w:sz w:val="12"/>
                <w:szCs w:val="12"/>
                <w:lang w:val="fr-FR"/>
              </w:rPr>
              <w:t>Septembre</w:t>
            </w:r>
          </w:p>
        </w:tc>
        <w:tc>
          <w:tcPr>
            <w:tcW w:w="768" w:type="dxa"/>
            <w:tcBorders>
              <w:top w:val="nil"/>
              <w:left w:val="nil"/>
              <w:bottom w:val="single" w:sz="4" w:space="0" w:color="auto"/>
              <w:right w:val="single" w:sz="4" w:space="0" w:color="auto"/>
            </w:tcBorders>
            <w:shd w:val="clear" w:color="auto" w:fill="FFFFFF" w:themeFill="background1"/>
            <w:noWrap/>
            <w:vAlign w:val="center"/>
            <w:hideMark/>
          </w:tcPr>
          <w:p w14:paraId="24850DB5" w14:textId="77777777" w:rsidR="00647941" w:rsidRPr="00FA18A8" w:rsidRDefault="00647941" w:rsidP="00493FCD">
            <w:pPr>
              <w:spacing w:after="0" w:line="240" w:lineRule="auto"/>
              <w:jc w:val="center"/>
              <w:rPr>
                <w:rFonts w:eastAsia="Times New Roman" w:cs="Times New Roman"/>
                <w:sz w:val="12"/>
                <w:szCs w:val="12"/>
                <w:lang w:val="fr-FR"/>
              </w:rPr>
            </w:pPr>
            <w:r w:rsidRPr="00FA18A8">
              <w:rPr>
                <w:rFonts w:eastAsia="Times New Roman" w:cs="Times New Roman"/>
                <w:sz w:val="12"/>
                <w:szCs w:val="12"/>
                <w:lang w:val="fr-FR"/>
              </w:rPr>
              <w:t>Décembre</w:t>
            </w:r>
          </w:p>
        </w:tc>
        <w:tc>
          <w:tcPr>
            <w:tcW w:w="768" w:type="dxa"/>
            <w:tcBorders>
              <w:top w:val="nil"/>
              <w:left w:val="nil"/>
              <w:bottom w:val="single" w:sz="4" w:space="0" w:color="auto"/>
              <w:right w:val="single" w:sz="4" w:space="0" w:color="auto"/>
            </w:tcBorders>
            <w:shd w:val="clear" w:color="auto" w:fill="FFFFFF" w:themeFill="background1"/>
            <w:noWrap/>
            <w:vAlign w:val="bottom"/>
            <w:hideMark/>
          </w:tcPr>
          <w:p w14:paraId="1F6B9E24" w14:textId="77777777" w:rsidR="00647941" w:rsidRPr="00FA18A8" w:rsidRDefault="00647941" w:rsidP="00493FCD">
            <w:pPr>
              <w:spacing w:after="0" w:line="240" w:lineRule="auto"/>
              <w:rPr>
                <w:rFonts w:eastAsia="Times New Roman" w:cs="Times New Roman"/>
                <w:sz w:val="12"/>
                <w:szCs w:val="12"/>
                <w:lang w:val="fr-FR"/>
              </w:rPr>
            </w:pPr>
            <w:r w:rsidRPr="00FA18A8">
              <w:rPr>
                <w:rFonts w:eastAsia="Times New Roman" w:cs="Times New Roman"/>
                <w:sz w:val="12"/>
                <w:szCs w:val="12"/>
                <w:lang w:val="fr-FR"/>
              </w:rPr>
              <w:t>Mars</w:t>
            </w:r>
          </w:p>
        </w:tc>
        <w:tc>
          <w:tcPr>
            <w:tcW w:w="768" w:type="dxa"/>
            <w:tcBorders>
              <w:top w:val="nil"/>
              <w:left w:val="nil"/>
              <w:bottom w:val="single" w:sz="4" w:space="0" w:color="auto"/>
              <w:right w:val="single" w:sz="4" w:space="0" w:color="auto"/>
            </w:tcBorders>
            <w:shd w:val="clear" w:color="auto" w:fill="FFFFFF" w:themeFill="background1"/>
            <w:noWrap/>
            <w:vAlign w:val="bottom"/>
            <w:hideMark/>
          </w:tcPr>
          <w:p w14:paraId="7E9E8631" w14:textId="77777777" w:rsidR="00647941" w:rsidRPr="00FA18A8" w:rsidRDefault="00647941" w:rsidP="00493FCD">
            <w:pPr>
              <w:spacing w:after="0" w:line="240" w:lineRule="auto"/>
              <w:rPr>
                <w:rFonts w:eastAsia="Times New Roman" w:cs="Times New Roman"/>
                <w:sz w:val="12"/>
                <w:szCs w:val="12"/>
                <w:lang w:val="fr-FR"/>
              </w:rPr>
            </w:pPr>
            <w:r w:rsidRPr="00FA18A8">
              <w:rPr>
                <w:rFonts w:eastAsia="Times New Roman" w:cs="Times New Roman"/>
                <w:sz w:val="12"/>
                <w:szCs w:val="12"/>
                <w:lang w:val="fr-FR"/>
              </w:rPr>
              <w:t>Juin</w:t>
            </w:r>
          </w:p>
        </w:tc>
        <w:tc>
          <w:tcPr>
            <w:tcW w:w="689" w:type="dxa"/>
            <w:tcBorders>
              <w:top w:val="nil"/>
              <w:left w:val="nil"/>
              <w:bottom w:val="single" w:sz="4" w:space="0" w:color="auto"/>
              <w:right w:val="single" w:sz="4" w:space="0" w:color="auto"/>
            </w:tcBorders>
            <w:shd w:val="clear" w:color="auto" w:fill="FFFFFF" w:themeFill="background1"/>
            <w:noWrap/>
            <w:vAlign w:val="bottom"/>
            <w:hideMark/>
          </w:tcPr>
          <w:p w14:paraId="228F1212" w14:textId="77777777" w:rsidR="00647941" w:rsidRPr="00FA18A8" w:rsidRDefault="00647941" w:rsidP="00493FCD">
            <w:pPr>
              <w:spacing w:after="0" w:line="240" w:lineRule="auto"/>
              <w:rPr>
                <w:rFonts w:eastAsia="Times New Roman" w:cs="Times New Roman"/>
                <w:sz w:val="12"/>
                <w:szCs w:val="12"/>
                <w:lang w:val="fr-FR"/>
              </w:rPr>
            </w:pPr>
            <w:r w:rsidRPr="00FA18A8">
              <w:rPr>
                <w:rFonts w:eastAsia="Times New Roman" w:cs="Times New Roman"/>
                <w:sz w:val="12"/>
                <w:szCs w:val="12"/>
                <w:lang w:val="fr-FR"/>
              </w:rPr>
              <w:t>Septembre</w:t>
            </w:r>
          </w:p>
        </w:tc>
        <w:tc>
          <w:tcPr>
            <w:tcW w:w="609" w:type="dxa"/>
            <w:tcBorders>
              <w:top w:val="nil"/>
              <w:left w:val="nil"/>
              <w:bottom w:val="single" w:sz="4" w:space="0" w:color="auto"/>
              <w:right w:val="single" w:sz="4" w:space="0" w:color="auto"/>
            </w:tcBorders>
            <w:shd w:val="clear" w:color="auto" w:fill="FFFFFF" w:themeFill="background1"/>
            <w:noWrap/>
            <w:vAlign w:val="bottom"/>
            <w:hideMark/>
          </w:tcPr>
          <w:p w14:paraId="65B4F136" w14:textId="77777777" w:rsidR="00647941" w:rsidRPr="00FA18A8" w:rsidRDefault="00647941" w:rsidP="00493FCD">
            <w:pPr>
              <w:spacing w:after="0" w:line="240" w:lineRule="auto"/>
              <w:rPr>
                <w:rFonts w:eastAsia="Times New Roman" w:cs="Times New Roman"/>
                <w:sz w:val="12"/>
                <w:szCs w:val="12"/>
                <w:lang w:val="fr-FR"/>
              </w:rPr>
            </w:pPr>
            <w:r w:rsidRPr="00FA18A8">
              <w:rPr>
                <w:rFonts w:eastAsia="Times New Roman" w:cs="Times New Roman"/>
                <w:sz w:val="12"/>
                <w:szCs w:val="12"/>
                <w:lang w:val="fr-FR"/>
              </w:rPr>
              <w:t>Décembre</w:t>
            </w:r>
          </w:p>
        </w:tc>
      </w:tr>
      <w:tr w:rsidR="00184F65" w:rsidRPr="00FA18A8" w14:paraId="10AE07E6" w14:textId="77777777" w:rsidTr="005F3AE3">
        <w:trPr>
          <w:trHeight w:val="300"/>
          <w:jc w:val="center"/>
        </w:trPr>
        <w:tc>
          <w:tcPr>
            <w:tcW w:w="938"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17A9244" w14:textId="77777777" w:rsidR="00647941" w:rsidRPr="00FA18A8" w:rsidRDefault="00647941" w:rsidP="00493FCD">
            <w:pPr>
              <w:spacing w:after="0" w:line="240" w:lineRule="auto"/>
              <w:rPr>
                <w:rFonts w:eastAsia="Times New Roman" w:cs="Times New Roman"/>
                <w:sz w:val="12"/>
                <w:szCs w:val="12"/>
                <w:lang w:val="fr-FR"/>
              </w:rPr>
            </w:pPr>
            <w:r w:rsidRPr="00FA18A8">
              <w:rPr>
                <w:rFonts w:eastAsia="Times New Roman" w:cs="Times New Roman"/>
                <w:sz w:val="12"/>
                <w:szCs w:val="12"/>
                <w:lang w:val="fr-FR"/>
              </w:rPr>
              <w:lastRenderedPageBreak/>
              <w:t>TEP (%)</w:t>
            </w:r>
          </w:p>
        </w:tc>
        <w:tc>
          <w:tcPr>
            <w:tcW w:w="689" w:type="dxa"/>
            <w:tcBorders>
              <w:top w:val="nil"/>
              <w:left w:val="nil"/>
              <w:bottom w:val="single" w:sz="4" w:space="0" w:color="auto"/>
              <w:right w:val="single" w:sz="4" w:space="0" w:color="auto"/>
            </w:tcBorders>
            <w:shd w:val="clear" w:color="auto" w:fill="FFFFFF" w:themeFill="background1"/>
            <w:noWrap/>
            <w:vAlign w:val="bottom"/>
            <w:hideMark/>
          </w:tcPr>
          <w:p w14:paraId="664A0EEC" w14:textId="77777777" w:rsidR="00647941" w:rsidRPr="00FA18A8" w:rsidRDefault="00647941" w:rsidP="00493FCD">
            <w:pPr>
              <w:spacing w:after="0" w:line="240" w:lineRule="auto"/>
              <w:jc w:val="right"/>
              <w:rPr>
                <w:rFonts w:eastAsia="Times New Roman" w:cs="Times New Roman"/>
                <w:sz w:val="12"/>
                <w:szCs w:val="12"/>
                <w:lang w:val="fr-FR"/>
              </w:rPr>
            </w:pPr>
            <w:r w:rsidRPr="00FA18A8">
              <w:rPr>
                <w:rFonts w:eastAsia="Times New Roman" w:cs="Times New Roman"/>
                <w:sz w:val="12"/>
                <w:szCs w:val="12"/>
                <w:lang w:val="fr-FR"/>
              </w:rPr>
              <w:t>30.55</w:t>
            </w:r>
          </w:p>
        </w:tc>
        <w:tc>
          <w:tcPr>
            <w:tcW w:w="689" w:type="dxa"/>
            <w:tcBorders>
              <w:top w:val="nil"/>
              <w:left w:val="nil"/>
              <w:bottom w:val="single" w:sz="4" w:space="0" w:color="auto"/>
              <w:right w:val="single" w:sz="4" w:space="0" w:color="auto"/>
            </w:tcBorders>
            <w:shd w:val="clear" w:color="auto" w:fill="FFFFFF" w:themeFill="background1"/>
            <w:noWrap/>
            <w:vAlign w:val="bottom"/>
            <w:hideMark/>
          </w:tcPr>
          <w:p w14:paraId="422B53DE" w14:textId="77777777" w:rsidR="00647941" w:rsidRPr="00FA18A8" w:rsidRDefault="00647941" w:rsidP="00493FCD">
            <w:pPr>
              <w:spacing w:after="0" w:line="240" w:lineRule="auto"/>
              <w:jc w:val="right"/>
              <w:rPr>
                <w:rFonts w:eastAsia="Times New Roman" w:cs="Times New Roman"/>
                <w:sz w:val="12"/>
                <w:szCs w:val="12"/>
                <w:lang w:val="fr-FR"/>
              </w:rPr>
            </w:pPr>
            <w:r w:rsidRPr="00FA18A8">
              <w:rPr>
                <w:rFonts w:eastAsia="Times New Roman" w:cs="Times New Roman"/>
                <w:sz w:val="12"/>
                <w:szCs w:val="12"/>
                <w:lang w:val="fr-FR"/>
              </w:rPr>
              <w:t>36.52</w:t>
            </w:r>
          </w:p>
        </w:tc>
        <w:tc>
          <w:tcPr>
            <w:tcW w:w="768" w:type="dxa"/>
            <w:tcBorders>
              <w:top w:val="nil"/>
              <w:left w:val="nil"/>
              <w:bottom w:val="single" w:sz="4" w:space="0" w:color="auto"/>
              <w:right w:val="single" w:sz="4" w:space="0" w:color="auto"/>
            </w:tcBorders>
            <w:shd w:val="clear" w:color="auto" w:fill="FFFFFF" w:themeFill="background1"/>
            <w:noWrap/>
            <w:vAlign w:val="bottom"/>
            <w:hideMark/>
          </w:tcPr>
          <w:p w14:paraId="133D4737" w14:textId="77777777" w:rsidR="00647941" w:rsidRPr="00FA18A8" w:rsidRDefault="00647941" w:rsidP="00493FCD">
            <w:pPr>
              <w:spacing w:after="0" w:line="240" w:lineRule="auto"/>
              <w:jc w:val="right"/>
              <w:rPr>
                <w:rFonts w:eastAsia="Times New Roman" w:cs="Times New Roman"/>
                <w:sz w:val="12"/>
                <w:szCs w:val="12"/>
                <w:lang w:val="fr-FR"/>
              </w:rPr>
            </w:pPr>
            <w:r w:rsidRPr="00FA18A8">
              <w:rPr>
                <w:rFonts w:eastAsia="Times New Roman" w:cs="Times New Roman"/>
                <w:sz w:val="12"/>
                <w:szCs w:val="12"/>
                <w:lang w:val="fr-FR"/>
              </w:rPr>
              <w:t>58.07</w:t>
            </w:r>
          </w:p>
        </w:tc>
        <w:tc>
          <w:tcPr>
            <w:tcW w:w="768" w:type="dxa"/>
            <w:tcBorders>
              <w:top w:val="nil"/>
              <w:left w:val="nil"/>
              <w:bottom w:val="single" w:sz="4" w:space="0" w:color="auto"/>
              <w:right w:val="single" w:sz="4" w:space="0" w:color="auto"/>
            </w:tcBorders>
            <w:shd w:val="clear" w:color="auto" w:fill="FFFFFF" w:themeFill="background1"/>
            <w:noWrap/>
            <w:vAlign w:val="bottom"/>
            <w:hideMark/>
          </w:tcPr>
          <w:p w14:paraId="30E1BB1C" w14:textId="77777777" w:rsidR="00647941" w:rsidRPr="00FA18A8" w:rsidRDefault="00647941" w:rsidP="00493FCD">
            <w:pPr>
              <w:spacing w:after="0" w:line="240" w:lineRule="auto"/>
              <w:jc w:val="right"/>
              <w:rPr>
                <w:rFonts w:eastAsia="Times New Roman" w:cs="Times New Roman"/>
                <w:sz w:val="12"/>
                <w:szCs w:val="12"/>
                <w:lang w:val="fr-FR"/>
              </w:rPr>
            </w:pPr>
            <w:r w:rsidRPr="00FA18A8">
              <w:rPr>
                <w:rFonts w:eastAsia="Times New Roman" w:cs="Times New Roman"/>
                <w:sz w:val="12"/>
                <w:szCs w:val="12"/>
                <w:lang w:val="fr-FR"/>
              </w:rPr>
              <w:t>27.53</w:t>
            </w:r>
          </w:p>
        </w:tc>
        <w:tc>
          <w:tcPr>
            <w:tcW w:w="768" w:type="dxa"/>
            <w:tcBorders>
              <w:top w:val="nil"/>
              <w:left w:val="nil"/>
              <w:bottom w:val="single" w:sz="4" w:space="0" w:color="auto"/>
              <w:right w:val="single" w:sz="4" w:space="0" w:color="auto"/>
            </w:tcBorders>
            <w:shd w:val="clear" w:color="auto" w:fill="FFFFFF" w:themeFill="background1"/>
            <w:noWrap/>
            <w:vAlign w:val="bottom"/>
            <w:hideMark/>
          </w:tcPr>
          <w:p w14:paraId="5ED3E881" w14:textId="77777777" w:rsidR="00647941" w:rsidRPr="00FA18A8" w:rsidRDefault="00647941" w:rsidP="00493FCD">
            <w:pPr>
              <w:spacing w:after="0" w:line="240" w:lineRule="auto"/>
              <w:jc w:val="right"/>
              <w:rPr>
                <w:rFonts w:eastAsia="Times New Roman" w:cs="Times New Roman"/>
                <w:sz w:val="12"/>
                <w:szCs w:val="12"/>
                <w:lang w:val="fr-FR"/>
              </w:rPr>
            </w:pPr>
            <w:r w:rsidRPr="00FA18A8">
              <w:rPr>
                <w:rFonts w:eastAsia="Times New Roman" w:cs="Times New Roman"/>
                <w:sz w:val="12"/>
                <w:szCs w:val="12"/>
                <w:lang w:val="fr-FR"/>
              </w:rPr>
              <w:t>44.67</w:t>
            </w:r>
          </w:p>
        </w:tc>
        <w:tc>
          <w:tcPr>
            <w:tcW w:w="768" w:type="dxa"/>
            <w:tcBorders>
              <w:top w:val="nil"/>
              <w:left w:val="nil"/>
              <w:bottom w:val="single" w:sz="4" w:space="0" w:color="auto"/>
              <w:right w:val="single" w:sz="4" w:space="0" w:color="auto"/>
            </w:tcBorders>
            <w:shd w:val="clear" w:color="auto" w:fill="FFFFFF" w:themeFill="background1"/>
            <w:noWrap/>
            <w:vAlign w:val="bottom"/>
            <w:hideMark/>
          </w:tcPr>
          <w:p w14:paraId="028B73B6" w14:textId="77777777" w:rsidR="00647941" w:rsidRPr="00FA18A8" w:rsidRDefault="00647941" w:rsidP="00493FCD">
            <w:pPr>
              <w:spacing w:after="0" w:line="240" w:lineRule="auto"/>
              <w:jc w:val="right"/>
              <w:rPr>
                <w:rFonts w:eastAsia="Times New Roman" w:cs="Times New Roman"/>
                <w:sz w:val="12"/>
                <w:szCs w:val="12"/>
                <w:lang w:val="fr-FR"/>
              </w:rPr>
            </w:pPr>
            <w:r w:rsidRPr="00FA18A8">
              <w:rPr>
                <w:rFonts w:eastAsia="Times New Roman" w:cs="Times New Roman"/>
                <w:sz w:val="12"/>
                <w:szCs w:val="12"/>
                <w:lang w:val="fr-FR"/>
              </w:rPr>
              <w:t>66.14</w:t>
            </w:r>
          </w:p>
        </w:tc>
        <w:tc>
          <w:tcPr>
            <w:tcW w:w="768" w:type="dxa"/>
            <w:tcBorders>
              <w:top w:val="nil"/>
              <w:left w:val="nil"/>
              <w:bottom w:val="single" w:sz="4" w:space="0" w:color="auto"/>
              <w:right w:val="single" w:sz="4" w:space="0" w:color="auto"/>
            </w:tcBorders>
            <w:shd w:val="clear" w:color="auto" w:fill="FFFFFF" w:themeFill="background1"/>
            <w:noWrap/>
            <w:vAlign w:val="bottom"/>
            <w:hideMark/>
          </w:tcPr>
          <w:p w14:paraId="3AE2AE3C" w14:textId="77777777" w:rsidR="00647941" w:rsidRPr="00FA18A8" w:rsidRDefault="00647941" w:rsidP="00493FCD">
            <w:pPr>
              <w:spacing w:after="0" w:line="240" w:lineRule="auto"/>
              <w:jc w:val="right"/>
              <w:rPr>
                <w:rFonts w:eastAsia="Times New Roman" w:cs="Times New Roman"/>
                <w:sz w:val="12"/>
                <w:szCs w:val="12"/>
                <w:lang w:val="fr-FR"/>
              </w:rPr>
            </w:pPr>
            <w:r w:rsidRPr="00FA18A8">
              <w:rPr>
                <w:rFonts w:eastAsia="Times New Roman" w:cs="Times New Roman"/>
                <w:sz w:val="12"/>
                <w:szCs w:val="12"/>
                <w:lang w:val="fr-FR"/>
              </w:rPr>
              <w:t>89.2</w:t>
            </w:r>
          </w:p>
        </w:tc>
        <w:tc>
          <w:tcPr>
            <w:tcW w:w="768" w:type="dxa"/>
            <w:tcBorders>
              <w:top w:val="nil"/>
              <w:left w:val="nil"/>
              <w:bottom w:val="single" w:sz="4" w:space="0" w:color="auto"/>
              <w:right w:val="single" w:sz="4" w:space="0" w:color="auto"/>
            </w:tcBorders>
            <w:shd w:val="clear" w:color="auto" w:fill="FFFFFF" w:themeFill="background1"/>
            <w:noWrap/>
            <w:vAlign w:val="bottom"/>
            <w:hideMark/>
          </w:tcPr>
          <w:p w14:paraId="25431894" w14:textId="77777777" w:rsidR="00647941" w:rsidRPr="00FA18A8" w:rsidRDefault="00647941" w:rsidP="00493FCD">
            <w:pPr>
              <w:spacing w:after="0" w:line="240" w:lineRule="auto"/>
              <w:jc w:val="right"/>
              <w:rPr>
                <w:rFonts w:eastAsia="Times New Roman" w:cs="Times New Roman"/>
                <w:sz w:val="12"/>
                <w:szCs w:val="12"/>
                <w:lang w:val="fr-FR"/>
              </w:rPr>
            </w:pPr>
            <w:r w:rsidRPr="00FA18A8">
              <w:rPr>
                <w:rFonts w:eastAsia="Times New Roman" w:cs="Times New Roman"/>
                <w:sz w:val="12"/>
                <w:szCs w:val="12"/>
                <w:lang w:val="fr-FR"/>
              </w:rPr>
              <w:t>24.58</w:t>
            </w:r>
          </w:p>
        </w:tc>
        <w:tc>
          <w:tcPr>
            <w:tcW w:w="768" w:type="dxa"/>
            <w:tcBorders>
              <w:top w:val="nil"/>
              <w:left w:val="nil"/>
              <w:bottom w:val="single" w:sz="4" w:space="0" w:color="auto"/>
              <w:right w:val="single" w:sz="4" w:space="0" w:color="auto"/>
            </w:tcBorders>
            <w:shd w:val="clear" w:color="auto" w:fill="FFFFFF" w:themeFill="background1"/>
            <w:noWrap/>
            <w:vAlign w:val="bottom"/>
            <w:hideMark/>
          </w:tcPr>
          <w:p w14:paraId="1A12BC03" w14:textId="77777777" w:rsidR="00647941" w:rsidRPr="00FA18A8" w:rsidRDefault="00647941" w:rsidP="00493FCD">
            <w:pPr>
              <w:spacing w:after="0" w:line="240" w:lineRule="auto"/>
              <w:jc w:val="right"/>
              <w:rPr>
                <w:rFonts w:eastAsia="Times New Roman" w:cs="Times New Roman"/>
                <w:sz w:val="12"/>
                <w:szCs w:val="12"/>
                <w:lang w:val="fr-FR"/>
              </w:rPr>
            </w:pPr>
            <w:r w:rsidRPr="00FA18A8">
              <w:rPr>
                <w:rFonts w:eastAsia="Times New Roman" w:cs="Times New Roman"/>
                <w:sz w:val="12"/>
                <w:szCs w:val="12"/>
                <w:lang w:val="fr-FR"/>
              </w:rPr>
              <w:t>41.49</w:t>
            </w:r>
          </w:p>
        </w:tc>
        <w:tc>
          <w:tcPr>
            <w:tcW w:w="689" w:type="dxa"/>
            <w:tcBorders>
              <w:top w:val="nil"/>
              <w:left w:val="nil"/>
              <w:bottom w:val="single" w:sz="4" w:space="0" w:color="auto"/>
              <w:right w:val="single" w:sz="4" w:space="0" w:color="auto"/>
            </w:tcBorders>
            <w:shd w:val="clear" w:color="auto" w:fill="FFFFFF" w:themeFill="background1"/>
            <w:noWrap/>
            <w:vAlign w:val="bottom"/>
            <w:hideMark/>
          </w:tcPr>
          <w:p w14:paraId="5BC37530" w14:textId="77777777" w:rsidR="00647941" w:rsidRPr="00FA18A8" w:rsidRDefault="00647941" w:rsidP="00493FCD">
            <w:pPr>
              <w:spacing w:after="0" w:line="240" w:lineRule="auto"/>
              <w:rPr>
                <w:rFonts w:eastAsia="Times New Roman" w:cs="Times New Roman"/>
                <w:sz w:val="12"/>
                <w:szCs w:val="12"/>
                <w:lang w:val="fr-FR"/>
              </w:rPr>
            </w:pPr>
            <w:r w:rsidRPr="00FA18A8">
              <w:rPr>
                <w:rFonts w:eastAsia="Times New Roman" w:cs="Times New Roman"/>
                <w:sz w:val="12"/>
                <w:szCs w:val="12"/>
                <w:lang w:val="fr-FR"/>
              </w:rPr>
              <w:t> </w:t>
            </w:r>
          </w:p>
        </w:tc>
        <w:tc>
          <w:tcPr>
            <w:tcW w:w="609" w:type="dxa"/>
            <w:tcBorders>
              <w:top w:val="nil"/>
              <w:left w:val="nil"/>
              <w:bottom w:val="single" w:sz="4" w:space="0" w:color="auto"/>
              <w:right w:val="single" w:sz="4" w:space="0" w:color="auto"/>
            </w:tcBorders>
            <w:shd w:val="clear" w:color="auto" w:fill="FFFFFF" w:themeFill="background1"/>
            <w:noWrap/>
            <w:vAlign w:val="bottom"/>
            <w:hideMark/>
          </w:tcPr>
          <w:p w14:paraId="747391D1" w14:textId="77777777" w:rsidR="00647941" w:rsidRPr="00FA18A8" w:rsidRDefault="00647941" w:rsidP="00493FCD">
            <w:pPr>
              <w:spacing w:after="0" w:line="240" w:lineRule="auto"/>
              <w:rPr>
                <w:rFonts w:eastAsia="Times New Roman" w:cs="Times New Roman"/>
                <w:sz w:val="12"/>
                <w:szCs w:val="12"/>
                <w:lang w:val="fr-FR"/>
              </w:rPr>
            </w:pPr>
            <w:r w:rsidRPr="00FA18A8">
              <w:rPr>
                <w:rFonts w:eastAsia="Times New Roman" w:cs="Times New Roman"/>
                <w:sz w:val="12"/>
                <w:szCs w:val="12"/>
                <w:lang w:val="fr-FR"/>
              </w:rPr>
              <w:t> </w:t>
            </w:r>
          </w:p>
        </w:tc>
      </w:tr>
      <w:tr w:rsidR="00184F65" w:rsidRPr="00FA18A8" w14:paraId="61DAD956" w14:textId="77777777" w:rsidTr="005F3AE3">
        <w:trPr>
          <w:trHeight w:val="300"/>
          <w:jc w:val="center"/>
        </w:trPr>
        <w:tc>
          <w:tcPr>
            <w:tcW w:w="938"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F71B787" w14:textId="77777777" w:rsidR="00647941" w:rsidRPr="00FA18A8" w:rsidRDefault="00647941" w:rsidP="00493FCD">
            <w:pPr>
              <w:spacing w:after="0" w:line="240" w:lineRule="auto"/>
              <w:rPr>
                <w:rFonts w:eastAsia="Times New Roman" w:cs="Times New Roman"/>
                <w:sz w:val="12"/>
                <w:szCs w:val="12"/>
                <w:lang w:val="fr-FR"/>
              </w:rPr>
            </w:pPr>
            <w:r w:rsidRPr="00FA18A8">
              <w:rPr>
                <w:rFonts w:eastAsia="Times New Roman" w:cs="Times New Roman"/>
                <w:sz w:val="12"/>
                <w:szCs w:val="12"/>
                <w:lang w:val="fr-FR"/>
              </w:rPr>
              <w:t>TEF (%)</w:t>
            </w:r>
          </w:p>
        </w:tc>
        <w:tc>
          <w:tcPr>
            <w:tcW w:w="689" w:type="dxa"/>
            <w:tcBorders>
              <w:top w:val="nil"/>
              <w:left w:val="nil"/>
              <w:bottom w:val="single" w:sz="4" w:space="0" w:color="auto"/>
              <w:right w:val="single" w:sz="4" w:space="0" w:color="auto"/>
            </w:tcBorders>
            <w:shd w:val="clear" w:color="auto" w:fill="FFFFFF" w:themeFill="background1"/>
            <w:noWrap/>
            <w:vAlign w:val="bottom"/>
            <w:hideMark/>
          </w:tcPr>
          <w:p w14:paraId="489A9FFE" w14:textId="77777777" w:rsidR="00647941" w:rsidRPr="00FA18A8" w:rsidRDefault="00647941" w:rsidP="00493FCD">
            <w:pPr>
              <w:spacing w:after="0" w:line="240" w:lineRule="auto"/>
              <w:jc w:val="right"/>
              <w:rPr>
                <w:rFonts w:eastAsia="Times New Roman" w:cs="Times New Roman"/>
                <w:sz w:val="12"/>
                <w:szCs w:val="12"/>
                <w:lang w:val="fr-FR"/>
              </w:rPr>
            </w:pPr>
            <w:r w:rsidRPr="00FA18A8">
              <w:rPr>
                <w:rFonts w:eastAsia="Times New Roman" w:cs="Times New Roman"/>
                <w:sz w:val="12"/>
                <w:szCs w:val="12"/>
                <w:lang w:val="fr-FR"/>
              </w:rPr>
              <w:t>13.66</w:t>
            </w:r>
          </w:p>
        </w:tc>
        <w:tc>
          <w:tcPr>
            <w:tcW w:w="689" w:type="dxa"/>
            <w:tcBorders>
              <w:top w:val="nil"/>
              <w:left w:val="nil"/>
              <w:bottom w:val="single" w:sz="4" w:space="0" w:color="auto"/>
              <w:right w:val="single" w:sz="4" w:space="0" w:color="auto"/>
            </w:tcBorders>
            <w:shd w:val="clear" w:color="auto" w:fill="FFFFFF" w:themeFill="background1"/>
            <w:noWrap/>
            <w:vAlign w:val="bottom"/>
            <w:hideMark/>
          </w:tcPr>
          <w:p w14:paraId="6EF8A71E" w14:textId="77777777" w:rsidR="00647941" w:rsidRPr="00FA18A8" w:rsidRDefault="00647941" w:rsidP="00493FCD">
            <w:pPr>
              <w:spacing w:after="0" w:line="240" w:lineRule="auto"/>
              <w:jc w:val="right"/>
              <w:rPr>
                <w:rFonts w:eastAsia="Times New Roman" w:cs="Times New Roman"/>
                <w:sz w:val="12"/>
                <w:szCs w:val="12"/>
                <w:lang w:val="fr-FR"/>
              </w:rPr>
            </w:pPr>
            <w:r w:rsidRPr="00FA18A8">
              <w:rPr>
                <w:rFonts w:eastAsia="Times New Roman" w:cs="Times New Roman"/>
                <w:sz w:val="12"/>
                <w:szCs w:val="12"/>
                <w:lang w:val="fr-FR"/>
              </w:rPr>
              <w:t>32.44</w:t>
            </w:r>
          </w:p>
        </w:tc>
        <w:tc>
          <w:tcPr>
            <w:tcW w:w="768" w:type="dxa"/>
            <w:tcBorders>
              <w:top w:val="nil"/>
              <w:left w:val="nil"/>
              <w:bottom w:val="single" w:sz="4" w:space="0" w:color="auto"/>
              <w:right w:val="single" w:sz="4" w:space="0" w:color="auto"/>
            </w:tcBorders>
            <w:shd w:val="clear" w:color="auto" w:fill="FFFFFF" w:themeFill="background1"/>
            <w:noWrap/>
            <w:vAlign w:val="bottom"/>
            <w:hideMark/>
          </w:tcPr>
          <w:p w14:paraId="54300D8D" w14:textId="77777777" w:rsidR="00647941" w:rsidRPr="00FA18A8" w:rsidRDefault="00647941" w:rsidP="00493FCD">
            <w:pPr>
              <w:spacing w:after="0" w:line="240" w:lineRule="auto"/>
              <w:jc w:val="right"/>
              <w:rPr>
                <w:rFonts w:eastAsia="Times New Roman" w:cs="Times New Roman"/>
                <w:sz w:val="12"/>
                <w:szCs w:val="12"/>
                <w:lang w:val="fr-FR"/>
              </w:rPr>
            </w:pPr>
            <w:r w:rsidRPr="00FA18A8">
              <w:rPr>
                <w:rFonts w:eastAsia="Times New Roman" w:cs="Times New Roman"/>
                <w:sz w:val="12"/>
                <w:szCs w:val="12"/>
                <w:lang w:val="fr-FR"/>
              </w:rPr>
              <w:t>67.3</w:t>
            </w:r>
          </w:p>
        </w:tc>
        <w:tc>
          <w:tcPr>
            <w:tcW w:w="768" w:type="dxa"/>
            <w:tcBorders>
              <w:top w:val="nil"/>
              <w:left w:val="nil"/>
              <w:bottom w:val="single" w:sz="4" w:space="0" w:color="auto"/>
              <w:right w:val="single" w:sz="4" w:space="0" w:color="auto"/>
            </w:tcBorders>
            <w:shd w:val="clear" w:color="auto" w:fill="FFFFFF" w:themeFill="background1"/>
            <w:noWrap/>
            <w:vAlign w:val="bottom"/>
            <w:hideMark/>
          </w:tcPr>
          <w:p w14:paraId="5284CA8A" w14:textId="77777777" w:rsidR="00647941" w:rsidRPr="00FA18A8" w:rsidRDefault="00647941" w:rsidP="00493FCD">
            <w:pPr>
              <w:spacing w:after="0" w:line="240" w:lineRule="auto"/>
              <w:jc w:val="right"/>
              <w:rPr>
                <w:rFonts w:eastAsia="Times New Roman" w:cs="Times New Roman"/>
                <w:sz w:val="12"/>
                <w:szCs w:val="12"/>
                <w:lang w:val="fr-FR"/>
              </w:rPr>
            </w:pPr>
            <w:r w:rsidRPr="00FA18A8">
              <w:rPr>
                <w:rFonts w:eastAsia="Times New Roman" w:cs="Times New Roman"/>
                <w:sz w:val="12"/>
                <w:szCs w:val="12"/>
                <w:lang w:val="fr-FR"/>
              </w:rPr>
              <w:t>25.78</w:t>
            </w:r>
          </w:p>
        </w:tc>
        <w:tc>
          <w:tcPr>
            <w:tcW w:w="768" w:type="dxa"/>
            <w:tcBorders>
              <w:top w:val="nil"/>
              <w:left w:val="nil"/>
              <w:bottom w:val="single" w:sz="4" w:space="0" w:color="auto"/>
              <w:right w:val="single" w:sz="4" w:space="0" w:color="auto"/>
            </w:tcBorders>
            <w:shd w:val="clear" w:color="auto" w:fill="FFFFFF" w:themeFill="background1"/>
            <w:noWrap/>
            <w:vAlign w:val="bottom"/>
            <w:hideMark/>
          </w:tcPr>
          <w:p w14:paraId="4B5AF4B0" w14:textId="77777777" w:rsidR="00647941" w:rsidRPr="00FA18A8" w:rsidRDefault="00647941" w:rsidP="00493FCD">
            <w:pPr>
              <w:spacing w:after="0" w:line="240" w:lineRule="auto"/>
              <w:jc w:val="right"/>
              <w:rPr>
                <w:rFonts w:eastAsia="Times New Roman" w:cs="Times New Roman"/>
                <w:sz w:val="12"/>
                <w:szCs w:val="12"/>
                <w:lang w:val="fr-FR"/>
              </w:rPr>
            </w:pPr>
            <w:r w:rsidRPr="00FA18A8">
              <w:rPr>
                <w:rFonts w:eastAsia="Times New Roman" w:cs="Times New Roman"/>
                <w:sz w:val="12"/>
                <w:szCs w:val="12"/>
                <w:lang w:val="fr-FR"/>
              </w:rPr>
              <w:t>42.71</w:t>
            </w:r>
          </w:p>
        </w:tc>
        <w:tc>
          <w:tcPr>
            <w:tcW w:w="768" w:type="dxa"/>
            <w:tcBorders>
              <w:top w:val="nil"/>
              <w:left w:val="nil"/>
              <w:bottom w:val="single" w:sz="4" w:space="0" w:color="auto"/>
              <w:right w:val="single" w:sz="4" w:space="0" w:color="auto"/>
            </w:tcBorders>
            <w:shd w:val="clear" w:color="auto" w:fill="FFFFFF" w:themeFill="background1"/>
            <w:noWrap/>
            <w:vAlign w:val="bottom"/>
            <w:hideMark/>
          </w:tcPr>
          <w:p w14:paraId="7B69D4A2" w14:textId="77777777" w:rsidR="00647941" w:rsidRPr="00FA18A8" w:rsidRDefault="00647941" w:rsidP="00493FCD">
            <w:pPr>
              <w:spacing w:after="0" w:line="240" w:lineRule="auto"/>
              <w:jc w:val="right"/>
              <w:rPr>
                <w:rFonts w:eastAsia="Times New Roman" w:cs="Times New Roman"/>
                <w:sz w:val="12"/>
                <w:szCs w:val="12"/>
                <w:lang w:val="fr-FR"/>
              </w:rPr>
            </w:pPr>
            <w:r w:rsidRPr="00FA18A8">
              <w:rPr>
                <w:rFonts w:eastAsia="Times New Roman" w:cs="Times New Roman"/>
                <w:sz w:val="12"/>
                <w:szCs w:val="12"/>
                <w:lang w:val="fr-FR"/>
              </w:rPr>
              <w:t>62.73</w:t>
            </w:r>
          </w:p>
        </w:tc>
        <w:tc>
          <w:tcPr>
            <w:tcW w:w="768" w:type="dxa"/>
            <w:tcBorders>
              <w:top w:val="nil"/>
              <w:left w:val="nil"/>
              <w:bottom w:val="single" w:sz="4" w:space="0" w:color="auto"/>
              <w:right w:val="single" w:sz="4" w:space="0" w:color="auto"/>
            </w:tcBorders>
            <w:shd w:val="clear" w:color="auto" w:fill="FFFFFF" w:themeFill="background1"/>
            <w:noWrap/>
            <w:vAlign w:val="bottom"/>
            <w:hideMark/>
          </w:tcPr>
          <w:p w14:paraId="260F3CBF" w14:textId="77777777" w:rsidR="00647941" w:rsidRPr="00FA18A8" w:rsidRDefault="00647941" w:rsidP="00493FCD">
            <w:pPr>
              <w:spacing w:after="0" w:line="240" w:lineRule="auto"/>
              <w:jc w:val="right"/>
              <w:rPr>
                <w:rFonts w:eastAsia="Times New Roman" w:cs="Times New Roman"/>
                <w:sz w:val="12"/>
                <w:szCs w:val="12"/>
                <w:lang w:val="fr-FR"/>
              </w:rPr>
            </w:pPr>
            <w:r w:rsidRPr="00FA18A8">
              <w:rPr>
                <w:rFonts w:eastAsia="Times New Roman" w:cs="Times New Roman"/>
                <w:sz w:val="12"/>
                <w:szCs w:val="12"/>
                <w:lang w:val="fr-FR"/>
              </w:rPr>
              <w:t>99.11</w:t>
            </w:r>
          </w:p>
        </w:tc>
        <w:tc>
          <w:tcPr>
            <w:tcW w:w="768" w:type="dxa"/>
            <w:tcBorders>
              <w:top w:val="nil"/>
              <w:left w:val="nil"/>
              <w:bottom w:val="single" w:sz="4" w:space="0" w:color="auto"/>
              <w:right w:val="single" w:sz="4" w:space="0" w:color="auto"/>
            </w:tcBorders>
            <w:shd w:val="clear" w:color="auto" w:fill="FFFFFF" w:themeFill="background1"/>
            <w:noWrap/>
            <w:vAlign w:val="bottom"/>
            <w:hideMark/>
          </w:tcPr>
          <w:p w14:paraId="319A2276" w14:textId="77777777" w:rsidR="00647941" w:rsidRPr="00FA18A8" w:rsidRDefault="00647941" w:rsidP="00493FCD">
            <w:pPr>
              <w:spacing w:after="0" w:line="240" w:lineRule="auto"/>
              <w:jc w:val="right"/>
              <w:rPr>
                <w:rFonts w:eastAsia="Times New Roman" w:cs="Times New Roman"/>
                <w:sz w:val="12"/>
                <w:szCs w:val="12"/>
                <w:lang w:val="fr-FR"/>
              </w:rPr>
            </w:pPr>
            <w:r w:rsidRPr="00FA18A8">
              <w:rPr>
                <w:rFonts w:eastAsia="Times New Roman" w:cs="Times New Roman"/>
                <w:sz w:val="12"/>
                <w:szCs w:val="12"/>
                <w:lang w:val="fr-FR"/>
              </w:rPr>
              <w:t>22.57</w:t>
            </w:r>
          </w:p>
        </w:tc>
        <w:tc>
          <w:tcPr>
            <w:tcW w:w="768" w:type="dxa"/>
            <w:tcBorders>
              <w:top w:val="nil"/>
              <w:left w:val="nil"/>
              <w:bottom w:val="single" w:sz="4" w:space="0" w:color="auto"/>
              <w:right w:val="single" w:sz="4" w:space="0" w:color="auto"/>
            </w:tcBorders>
            <w:shd w:val="clear" w:color="auto" w:fill="FFFFFF" w:themeFill="background1"/>
            <w:noWrap/>
            <w:vAlign w:val="bottom"/>
            <w:hideMark/>
          </w:tcPr>
          <w:p w14:paraId="0128CFC1" w14:textId="77777777" w:rsidR="00647941" w:rsidRPr="00FA18A8" w:rsidRDefault="00647941" w:rsidP="00493FCD">
            <w:pPr>
              <w:spacing w:after="0" w:line="240" w:lineRule="auto"/>
              <w:jc w:val="right"/>
              <w:rPr>
                <w:rFonts w:eastAsia="Times New Roman" w:cs="Times New Roman"/>
                <w:sz w:val="12"/>
                <w:szCs w:val="12"/>
                <w:lang w:val="fr-FR"/>
              </w:rPr>
            </w:pPr>
            <w:r w:rsidRPr="00FA18A8">
              <w:rPr>
                <w:rFonts w:eastAsia="Times New Roman" w:cs="Times New Roman"/>
                <w:sz w:val="12"/>
                <w:szCs w:val="12"/>
                <w:lang w:val="fr-FR"/>
              </w:rPr>
              <w:t>36.52</w:t>
            </w:r>
          </w:p>
        </w:tc>
        <w:tc>
          <w:tcPr>
            <w:tcW w:w="689" w:type="dxa"/>
            <w:tcBorders>
              <w:top w:val="nil"/>
              <w:left w:val="nil"/>
              <w:bottom w:val="single" w:sz="4" w:space="0" w:color="auto"/>
              <w:right w:val="single" w:sz="4" w:space="0" w:color="auto"/>
            </w:tcBorders>
            <w:shd w:val="clear" w:color="auto" w:fill="FFFFFF" w:themeFill="background1"/>
            <w:noWrap/>
            <w:vAlign w:val="bottom"/>
            <w:hideMark/>
          </w:tcPr>
          <w:p w14:paraId="15B6CC26" w14:textId="77777777" w:rsidR="00647941" w:rsidRPr="00FA18A8" w:rsidRDefault="00647941" w:rsidP="00493FCD">
            <w:pPr>
              <w:spacing w:after="0" w:line="240" w:lineRule="auto"/>
              <w:rPr>
                <w:rFonts w:eastAsia="Times New Roman" w:cs="Times New Roman"/>
                <w:sz w:val="12"/>
                <w:szCs w:val="12"/>
                <w:lang w:val="fr-FR"/>
              </w:rPr>
            </w:pPr>
            <w:r w:rsidRPr="00FA18A8">
              <w:rPr>
                <w:rFonts w:eastAsia="Times New Roman" w:cs="Times New Roman"/>
                <w:sz w:val="12"/>
                <w:szCs w:val="12"/>
                <w:lang w:val="fr-FR"/>
              </w:rPr>
              <w:t> </w:t>
            </w:r>
          </w:p>
        </w:tc>
        <w:tc>
          <w:tcPr>
            <w:tcW w:w="609" w:type="dxa"/>
            <w:tcBorders>
              <w:top w:val="nil"/>
              <w:left w:val="nil"/>
              <w:bottom w:val="single" w:sz="4" w:space="0" w:color="auto"/>
              <w:right w:val="single" w:sz="4" w:space="0" w:color="auto"/>
            </w:tcBorders>
            <w:shd w:val="clear" w:color="auto" w:fill="FFFFFF" w:themeFill="background1"/>
            <w:noWrap/>
            <w:vAlign w:val="bottom"/>
            <w:hideMark/>
          </w:tcPr>
          <w:p w14:paraId="20C287A7" w14:textId="77777777" w:rsidR="00647941" w:rsidRPr="00FA18A8" w:rsidRDefault="00647941" w:rsidP="00493FCD">
            <w:pPr>
              <w:spacing w:after="0" w:line="240" w:lineRule="auto"/>
              <w:rPr>
                <w:rFonts w:eastAsia="Times New Roman" w:cs="Times New Roman"/>
                <w:sz w:val="12"/>
                <w:szCs w:val="12"/>
                <w:lang w:val="fr-FR"/>
              </w:rPr>
            </w:pPr>
            <w:r w:rsidRPr="00FA18A8">
              <w:rPr>
                <w:rFonts w:eastAsia="Times New Roman" w:cs="Times New Roman"/>
                <w:sz w:val="12"/>
                <w:szCs w:val="12"/>
                <w:lang w:val="fr-FR"/>
              </w:rPr>
              <w:t> </w:t>
            </w:r>
          </w:p>
        </w:tc>
      </w:tr>
      <w:tr w:rsidR="00184F65" w:rsidRPr="00FA18A8" w14:paraId="154E54AF" w14:textId="77777777" w:rsidTr="005F3AE3">
        <w:trPr>
          <w:trHeight w:val="300"/>
          <w:jc w:val="center"/>
        </w:trPr>
        <w:tc>
          <w:tcPr>
            <w:tcW w:w="938"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3D09B43" w14:textId="77777777" w:rsidR="00647941" w:rsidRPr="00FA18A8" w:rsidRDefault="00647941" w:rsidP="00493FCD">
            <w:pPr>
              <w:spacing w:after="0" w:line="240" w:lineRule="auto"/>
              <w:rPr>
                <w:rFonts w:eastAsia="Times New Roman" w:cs="Times New Roman"/>
                <w:sz w:val="12"/>
                <w:szCs w:val="12"/>
                <w:lang w:val="fr-FR"/>
              </w:rPr>
            </w:pPr>
            <w:r w:rsidRPr="00FA18A8">
              <w:rPr>
                <w:rFonts w:eastAsia="Times New Roman" w:cs="Times New Roman"/>
                <w:sz w:val="12"/>
                <w:szCs w:val="12"/>
                <w:lang w:val="fr-FR"/>
              </w:rPr>
              <w:t>TEP GLOBAL (%)</w:t>
            </w:r>
          </w:p>
        </w:tc>
        <w:tc>
          <w:tcPr>
            <w:tcW w:w="689" w:type="dxa"/>
            <w:tcBorders>
              <w:top w:val="nil"/>
              <w:left w:val="nil"/>
              <w:bottom w:val="single" w:sz="4" w:space="0" w:color="auto"/>
              <w:right w:val="single" w:sz="4" w:space="0" w:color="auto"/>
            </w:tcBorders>
            <w:shd w:val="clear" w:color="auto" w:fill="FFFFFF" w:themeFill="background1"/>
            <w:noWrap/>
            <w:vAlign w:val="bottom"/>
            <w:hideMark/>
          </w:tcPr>
          <w:p w14:paraId="14E1216C" w14:textId="77777777" w:rsidR="00647941" w:rsidRPr="00FA18A8" w:rsidRDefault="00647941" w:rsidP="00493FCD">
            <w:pPr>
              <w:spacing w:after="0" w:line="240" w:lineRule="auto"/>
              <w:jc w:val="right"/>
              <w:rPr>
                <w:rFonts w:eastAsia="Times New Roman" w:cs="Times New Roman"/>
                <w:sz w:val="12"/>
                <w:szCs w:val="12"/>
                <w:lang w:val="fr-FR"/>
              </w:rPr>
            </w:pPr>
            <w:r w:rsidRPr="00FA18A8">
              <w:rPr>
                <w:rFonts w:eastAsia="Times New Roman" w:cs="Times New Roman"/>
                <w:sz w:val="12"/>
                <w:szCs w:val="12"/>
                <w:lang w:val="fr-FR"/>
              </w:rPr>
              <w:t>6.54</w:t>
            </w:r>
          </w:p>
        </w:tc>
        <w:tc>
          <w:tcPr>
            <w:tcW w:w="689" w:type="dxa"/>
            <w:tcBorders>
              <w:top w:val="nil"/>
              <w:left w:val="nil"/>
              <w:bottom w:val="single" w:sz="4" w:space="0" w:color="auto"/>
              <w:right w:val="single" w:sz="4" w:space="0" w:color="auto"/>
            </w:tcBorders>
            <w:shd w:val="clear" w:color="auto" w:fill="FFFFFF" w:themeFill="background1"/>
            <w:noWrap/>
            <w:vAlign w:val="bottom"/>
            <w:hideMark/>
          </w:tcPr>
          <w:p w14:paraId="1BCBFC09" w14:textId="77777777" w:rsidR="00647941" w:rsidRPr="00FA18A8" w:rsidRDefault="00647941" w:rsidP="00493FCD">
            <w:pPr>
              <w:spacing w:after="0" w:line="240" w:lineRule="auto"/>
              <w:jc w:val="right"/>
              <w:rPr>
                <w:rFonts w:eastAsia="Times New Roman" w:cs="Times New Roman"/>
                <w:sz w:val="12"/>
                <w:szCs w:val="12"/>
                <w:lang w:val="fr-FR"/>
              </w:rPr>
            </w:pPr>
            <w:r w:rsidRPr="00FA18A8">
              <w:rPr>
                <w:rFonts w:eastAsia="Times New Roman" w:cs="Times New Roman"/>
                <w:sz w:val="12"/>
                <w:szCs w:val="12"/>
                <w:lang w:val="fr-FR"/>
              </w:rPr>
              <w:t>7.82</w:t>
            </w:r>
          </w:p>
        </w:tc>
        <w:tc>
          <w:tcPr>
            <w:tcW w:w="768" w:type="dxa"/>
            <w:tcBorders>
              <w:top w:val="nil"/>
              <w:left w:val="nil"/>
              <w:bottom w:val="single" w:sz="4" w:space="0" w:color="auto"/>
              <w:right w:val="single" w:sz="4" w:space="0" w:color="auto"/>
            </w:tcBorders>
            <w:shd w:val="clear" w:color="auto" w:fill="FFFFFF" w:themeFill="background1"/>
            <w:noWrap/>
            <w:vAlign w:val="bottom"/>
            <w:hideMark/>
          </w:tcPr>
          <w:p w14:paraId="7B90A9E7" w14:textId="77777777" w:rsidR="00647941" w:rsidRPr="00FA18A8" w:rsidRDefault="00647941" w:rsidP="00493FCD">
            <w:pPr>
              <w:spacing w:after="0" w:line="240" w:lineRule="auto"/>
              <w:jc w:val="right"/>
              <w:rPr>
                <w:rFonts w:eastAsia="Times New Roman" w:cs="Times New Roman"/>
                <w:sz w:val="12"/>
                <w:szCs w:val="12"/>
                <w:lang w:val="fr-FR"/>
              </w:rPr>
            </w:pPr>
            <w:r w:rsidRPr="00FA18A8">
              <w:rPr>
                <w:rFonts w:eastAsia="Times New Roman" w:cs="Times New Roman"/>
                <w:sz w:val="12"/>
                <w:szCs w:val="12"/>
                <w:lang w:val="fr-FR"/>
              </w:rPr>
              <w:t>12.44</w:t>
            </w:r>
          </w:p>
        </w:tc>
        <w:tc>
          <w:tcPr>
            <w:tcW w:w="768" w:type="dxa"/>
            <w:tcBorders>
              <w:top w:val="nil"/>
              <w:left w:val="nil"/>
              <w:bottom w:val="single" w:sz="4" w:space="0" w:color="auto"/>
              <w:right w:val="single" w:sz="4" w:space="0" w:color="auto"/>
            </w:tcBorders>
            <w:shd w:val="clear" w:color="auto" w:fill="FFFFFF" w:themeFill="background1"/>
            <w:noWrap/>
            <w:vAlign w:val="bottom"/>
            <w:hideMark/>
          </w:tcPr>
          <w:p w14:paraId="77D2EB71" w14:textId="77777777" w:rsidR="00647941" w:rsidRPr="00FA18A8" w:rsidRDefault="00647941" w:rsidP="00493FCD">
            <w:pPr>
              <w:spacing w:after="0" w:line="240" w:lineRule="auto"/>
              <w:jc w:val="right"/>
              <w:rPr>
                <w:rFonts w:eastAsia="Times New Roman" w:cs="Times New Roman"/>
                <w:sz w:val="12"/>
                <w:szCs w:val="12"/>
                <w:lang w:val="fr-FR"/>
              </w:rPr>
            </w:pPr>
            <w:r w:rsidRPr="00FA18A8">
              <w:rPr>
                <w:rFonts w:eastAsia="Times New Roman" w:cs="Times New Roman"/>
                <w:sz w:val="12"/>
                <w:szCs w:val="12"/>
                <w:lang w:val="fr-FR"/>
              </w:rPr>
              <w:t>21.12</w:t>
            </w:r>
          </w:p>
        </w:tc>
        <w:tc>
          <w:tcPr>
            <w:tcW w:w="768" w:type="dxa"/>
            <w:tcBorders>
              <w:top w:val="nil"/>
              <w:left w:val="nil"/>
              <w:bottom w:val="single" w:sz="4" w:space="0" w:color="auto"/>
              <w:right w:val="single" w:sz="4" w:space="0" w:color="auto"/>
            </w:tcBorders>
            <w:shd w:val="clear" w:color="auto" w:fill="FFFFFF" w:themeFill="background1"/>
            <w:noWrap/>
            <w:vAlign w:val="bottom"/>
            <w:hideMark/>
          </w:tcPr>
          <w:p w14:paraId="719F36DF" w14:textId="77777777" w:rsidR="00647941" w:rsidRPr="00FA18A8" w:rsidRDefault="00647941" w:rsidP="00493FCD">
            <w:pPr>
              <w:spacing w:after="0" w:line="240" w:lineRule="auto"/>
              <w:jc w:val="right"/>
              <w:rPr>
                <w:rFonts w:eastAsia="Times New Roman" w:cs="Times New Roman"/>
                <w:sz w:val="12"/>
                <w:szCs w:val="12"/>
                <w:lang w:val="fr-FR"/>
              </w:rPr>
            </w:pPr>
            <w:r w:rsidRPr="00FA18A8">
              <w:rPr>
                <w:rFonts w:eastAsia="Times New Roman" w:cs="Times New Roman"/>
                <w:sz w:val="12"/>
                <w:szCs w:val="12"/>
                <w:lang w:val="fr-FR"/>
              </w:rPr>
              <w:t>26.52</w:t>
            </w:r>
          </w:p>
        </w:tc>
        <w:tc>
          <w:tcPr>
            <w:tcW w:w="768" w:type="dxa"/>
            <w:tcBorders>
              <w:top w:val="nil"/>
              <w:left w:val="nil"/>
              <w:bottom w:val="single" w:sz="4" w:space="0" w:color="auto"/>
              <w:right w:val="single" w:sz="4" w:space="0" w:color="auto"/>
            </w:tcBorders>
            <w:shd w:val="clear" w:color="auto" w:fill="FFFFFF" w:themeFill="background1"/>
            <w:noWrap/>
            <w:vAlign w:val="bottom"/>
            <w:hideMark/>
          </w:tcPr>
          <w:p w14:paraId="04090DB7" w14:textId="77777777" w:rsidR="00647941" w:rsidRPr="00FA18A8" w:rsidRDefault="00647941" w:rsidP="00493FCD">
            <w:pPr>
              <w:spacing w:after="0" w:line="240" w:lineRule="auto"/>
              <w:jc w:val="right"/>
              <w:rPr>
                <w:rFonts w:eastAsia="Times New Roman" w:cs="Times New Roman"/>
                <w:sz w:val="12"/>
                <w:szCs w:val="12"/>
                <w:lang w:val="fr-FR"/>
              </w:rPr>
            </w:pPr>
            <w:r w:rsidRPr="00FA18A8">
              <w:rPr>
                <w:rFonts w:eastAsia="Times New Roman" w:cs="Times New Roman"/>
                <w:sz w:val="12"/>
                <w:szCs w:val="12"/>
                <w:lang w:val="fr-FR"/>
              </w:rPr>
              <w:t>33.29</w:t>
            </w:r>
          </w:p>
        </w:tc>
        <w:tc>
          <w:tcPr>
            <w:tcW w:w="768" w:type="dxa"/>
            <w:tcBorders>
              <w:top w:val="nil"/>
              <w:left w:val="nil"/>
              <w:bottom w:val="single" w:sz="4" w:space="0" w:color="auto"/>
              <w:right w:val="single" w:sz="4" w:space="0" w:color="auto"/>
            </w:tcBorders>
            <w:shd w:val="clear" w:color="auto" w:fill="FFFFFF" w:themeFill="background1"/>
            <w:noWrap/>
            <w:vAlign w:val="bottom"/>
            <w:hideMark/>
          </w:tcPr>
          <w:p w14:paraId="6A5FCCF7" w14:textId="77777777" w:rsidR="00647941" w:rsidRPr="00FA18A8" w:rsidRDefault="00647941" w:rsidP="00493FCD">
            <w:pPr>
              <w:spacing w:after="0" w:line="240" w:lineRule="auto"/>
              <w:jc w:val="right"/>
              <w:rPr>
                <w:rFonts w:eastAsia="Times New Roman" w:cs="Times New Roman"/>
                <w:sz w:val="12"/>
                <w:szCs w:val="12"/>
                <w:lang w:val="fr-FR"/>
              </w:rPr>
            </w:pPr>
            <w:r w:rsidRPr="00FA18A8">
              <w:rPr>
                <w:rFonts w:eastAsia="Times New Roman" w:cs="Times New Roman"/>
                <w:sz w:val="12"/>
                <w:szCs w:val="12"/>
                <w:lang w:val="fr-FR"/>
              </w:rPr>
              <w:t>40.57</w:t>
            </w:r>
          </w:p>
        </w:tc>
        <w:tc>
          <w:tcPr>
            <w:tcW w:w="768" w:type="dxa"/>
            <w:tcBorders>
              <w:top w:val="nil"/>
              <w:left w:val="nil"/>
              <w:bottom w:val="single" w:sz="4" w:space="0" w:color="auto"/>
              <w:right w:val="single" w:sz="4" w:space="0" w:color="auto"/>
            </w:tcBorders>
            <w:shd w:val="clear" w:color="auto" w:fill="FFFFFF" w:themeFill="background1"/>
            <w:noWrap/>
            <w:vAlign w:val="bottom"/>
            <w:hideMark/>
          </w:tcPr>
          <w:p w14:paraId="7847155D" w14:textId="77777777" w:rsidR="00647941" w:rsidRPr="00FA18A8" w:rsidRDefault="00647941" w:rsidP="00493FCD">
            <w:pPr>
              <w:spacing w:after="0" w:line="240" w:lineRule="auto"/>
              <w:jc w:val="right"/>
              <w:rPr>
                <w:rFonts w:eastAsia="Times New Roman" w:cs="Times New Roman"/>
                <w:sz w:val="12"/>
                <w:szCs w:val="12"/>
                <w:lang w:val="fr-FR"/>
              </w:rPr>
            </w:pPr>
            <w:r w:rsidRPr="00FA18A8">
              <w:rPr>
                <w:rFonts w:eastAsia="Times New Roman" w:cs="Times New Roman"/>
                <w:sz w:val="12"/>
                <w:szCs w:val="12"/>
                <w:lang w:val="fr-FR"/>
              </w:rPr>
              <w:t>47.04</w:t>
            </w:r>
          </w:p>
        </w:tc>
        <w:tc>
          <w:tcPr>
            <w:tcW w:w="768" w:type="dxa"/>
            <w:tcBorders>
              <w:top w:val="nil"/>
              <w:left w:val="nil"/>
              <w:bottom w:val="single" w:sz="4" w:space="0" w:color="auto"/>
              <w:right w:val="single" w:sz="4" w:space="0" w:color="auto"/>
            </w:tcBorders>
            <w:shd w:val="clear" w:color="auto" w:fill="FFFFFF" w:themeFill="background1"/>
            <w:noWrap/>
            <w:vAlign w:val="bottom"/>
            <w:hideMark/>
          </w:tcPr>
          <w:p w14:paraId="5A0B97BB" w14:textId="77777777" w:rsidR="00647941" w:rsidRPr="00FA18A8" w:rsidRDefault="00647941" w:rsidP="00493FCD">
            <w:pPr>
              <w:spacing w:after="0" w:line="240" w:lineRule="auto"/>
              <w:jc w:val="right"/>
              <w:rPr>
                <w:rFonts w:eastAsia="Times New Roman" w:cs="Times New Roman"/>
                <w:sz w:val="12"/>
                <w:szCs w:val="12"/>
                <w:lang w:val="fr-FR"/>
              </w:rPr>
            </w:pPr>
            <w:r w:rsidRPr="00FA18A8">
              <w:rPr>
                <w:rFonts w:eastAsia="Times New Roman" w:cs="Times New Roman"/>
                <w:sz w:val="12"/>
                <w:szCs w:val="12"/>
                <w:lang w:val="fr-FR"/>
              </w:rPr>
              <w:t>51.49</w:t>
            </w:r>
          </w:p>
        </w:tc>
        <w:tc>
          <w:tcPr>
            <w:tcW w:w="689" w:type="dxa"/>
            <w:tcBorders>
              <w:top w:val="nil"/>
              <w:left w:val="nil"/>
              <w:bottom w:val="single" w:sz="4" w:space="0" w:color="auto"/>
              <w:right w:val="single" w:sz="4" w:space="0" w:color="auto"/>
            </w:tcBorders>
            <w:shd w:val="clear" w:color="auto" w:fill="FFFFFF" w:themeFill="background1"/>
            <w:noWrap/>
            <w:vAlign w:val="bottom"/>
            <w:hideMark/>
          </w:tcPr>
          <w:p w14:paraId="09C8C005" w14:textId="77777777" w:rsidR="00647941" w:rsidRPr="00FA18A8" w:rsidRDefault="00647941" w:rsidP="00493FCD">
            <w:pPr>
              <w:spacing w:after="0" w:line="240" w:lineRule="auto"/>
              <w:rPr>
                <w:rFonts w:eastAsia="Times New Roman" w:cs="Times New Roman"/>
                <w:sz w:val="12"/>
                <w:szCs w:val="12"/>
                <w:lang w:val="fr-FR"/>
              </w:rPr>
            </w:pPr>
            <w:r w:rsidRPr="00FA18A8">
              <w:rPr>
                <w:rFonts w:eastAsia="Times New Roman" w:cs="Times New Roman"/>
                <w:sz w:val="12"/>
                <w:szCs w:val="12"/>
                <w:lang w:val="fr-FR"/>
              </w:rPr>
              <w:t> </w:t>
            </w:r>
          </w:p>
        </w:tc>
        <w:tc>
          <w:tcPr>
            <w:tcW w:w="609" w:type="dxa"/>
            <w:tcBorders>
              <w:top w:val="nil"/>
              <w:left w:val="nil"/>
              <w:bottom w:val="single" w:sz="4" w:space="0" w:color="auto"/>
              <w:right w:val="single" w:sz="4" w:space="0" w:color="auto"/>
            </w:tcBorders>
            <w:shd w:val="clear" w:color="auto" w:fill="FFFFFF" w:themeFill="background1"/>
            <w:noWrap/>
            <w:vAlign w:val="bottom"/>
            <w:hideMark/>
          </w:tcPr>
          <w:p w14:paraId="757B468C" w14:textId="77777777" w:rsidR="00647941" w:rsidRPr="00FA18A8" w:rsidRDefault="00647941" w:rsidP="00493FCD">
            <w:pPr>
              <w:spacing w:after="0" w:line="240" w:lineRule="auto"/>
              <w:rPr>
                <w:rFonts w:eastAsia="Times New Roman" w:cs="Times New Roman"/>
                <w:sz w:val="12"/>
                <w:szCs w:val="12"/>
                <w:lang w:val="fr-FR"/>
              </w:rPr>
            </w:pPr>
            <w:r w:rsidRPr="00FA18A8">
              <w:rPr>
                <w:rFonts w:eastAsia="Times New Roman" w:cs="Times New Roman"/>
                <w:sz w:val="12"/>
                <w:szCs w:val="12"/>
                <w:lang w:val="fr-FR"/>
              </w:rPr>
              <w:t> </w:t>
            </w:r>
          </w:p>
        </w:tc>
      </w:tr>
      <w:tr w:rsidR="00184F65" w:rsidRPr="00FA18A8" w14:paraId="6CE14370" w14:textId="77777777" w:rsidTr="005F3AE3">
        <w:trPr>
          <w:trHeight w:val="300"/>
          <w:jc w:val="center"/>
        </w:trPr>
        <w:tc>
          <w:tcPr>
            <w:tcW w:w="938"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9137FBC" w14:textId="77777777" w:rsidR="00647941" w:rsidRPr="00FA18A8" w:rsidRDefault="00647941" w:rsidP="00493FCD">
            <w:pPr>
              <w:spacing w:after="0" w:line="240" w:lineRule="auto"/>
              <w:rPr>
                <w:rFonts w:eastAsia="Times New Roman" w:cs="Times New Roman"/>
                <w:sz w:val="12"/>
                <w:szCs w:val="12"/>
                <w:lang w:val="fr-FR"/>
              </w:rPr>
            </w:pPr>
            <w:r w:rsidRPr="00FA18A8">
              <w:rPr>
                <w:rFonts w:eastAsia="Times New Roman" w:cs="Times New Roman"/>
                <w:sz w:val="12"/>
                <w:szCs w:val="12"/>
                <w:lang w:val="fr-FR"/>
              </w:rPr>
              <w:t>TEF GLOBAL (%)</w:t>
            </w:r>
          </w:p>
        </w:tc>
        <w:tc>
          <w:tcPr>
            <w:tcW w:w="689" w:type="dxa"/>
            <w:tcBorders>
              <w:top w:val="nil"/>
              <w:left w:val="nil"/>
              <w:bottom w:val="single" w:sz="4" w:space="0" w:color="auto"/>
              <w:right w:val="single" w:sz="4" w:space="0" w:color="auto"/>
            </w:tcBorders>
            <w:shd w:val="clear" w:color="auto" w:fill="FFFFFF" w:themeFill="background1"/>
            <w:noWrap/>
            <w:vAlign w:val="bottom"/>
            <w:hideMark/>
          </w:tcPr>
          <w:p w14:paraId="7C18380B" w14:textId="77777777" w:rsidR="00647941" w:rsidRPr="00FA18A8" w:rsidRDefault="00647941" w:rsidP="00493FCD">
            <w:pPr>
              <w:spacing w:after="0" w:line="240" w:lineRule="auto"/>
              <w:jc w:val="right"/>
              <w:rPr>
                <w:rFonts w:eastAsia="Times New Roman" w:cs="Times New Roman"/>
                <w:sz w:val="12"/>
                <w:szCs w:val="12"/>
                <w:lang w:val="fr-FR"/>
              </w:rPr>
            </w:pPr>
            <w:r w:rsidRPr="00FA18A8">
              <w:rPr>
                <w:rFonts w:eastAsia="Times New Roman" w:cs="Times New Roman"/>
                <w:sz w:val="12"/>
                <w:szCs w:val="12"/>
                <w:lang w:val="fr-FR"/>
              </w:rPr>
              <w:t>4.38</w:t>
            </w:r>
          </w:p>
        </w:tc>
        <w:tc>
          <w:tcPr>
            <w:tcW w:w="689" w:type="dxa"/>
            <w:tcBorders>
              <w:top w:val="nil"/>
              <w:left w:val="nil"/>
              <w:bottom w:val="single" w:sz="4" w:space="0" w:color="auto"/>
              <w:right w:val="single" w:sz="4" w:space="0" w:color="auto"/>
            </w:tcBorders>
            <w:shd w:val="clear" w:color="auto" w:fill="FFFFFF" w:themeFill="background1"/>
            <w:noWrap/>
            <w:vAlign w:val="bottom"/>
            <w:hideMark/>
          </w:tcPr>
          <w:p w14:paraId="482AFBCD" w14:textId="77777777" w:rsidR="00647941" w:rsidRPr="00FA18A8" w:rsidRDefault="00647941" w:rsidP="00493FCD">
            <w:pPr>
              <w:spacing w:after="0" w:line="240" w:lineRule="auto"/>
              <w:jc w:val="right"/>
              <w:rPr>
                <w:rFonts w:eastAsia="Times New Roman" w:cs="Times New Roman"/>
                <w:sz w:val="12"/>
                <w:szCs w:val="12"/>
                <w:lang w:val="fr-FR"/>
              </w:rPr>
            </w:pPr>
            <w:r w:rsidRPr="00FA18A8">
              <w:rPr>
                <w:rFonts w:eastAsia="Times New Roman" w:cs="Times New Roman"/>
                <w:sz w:val="12"/>
                <w:szCs w:val="12"/>
                <w:lang w:val="fr-FR"/>
              </w:rPr>
              <w:t>11.18</w:t>
            </w:r>
          </w:p>
        </w:tc>
        <w:tc>
          <w:tcPr>
            <w:tcW w:w="768" w:type="dxa"/>
            <w:tcBorders>
              <w:top w:val="nil"/>
              <w:left w:val="nil"/>
              <w:bottom w:val="single" w:sz="4" w:space="0" w:color="auto"/>
              <w:right w:val="single" w:sz="4" w:space="0" w:color="auto"/>
            </w:tcBorders>
            <w:shd w:val="clear" w:color="auto" w:fill="FFFFFF" w:themeFill="background1"/>
            <w:noWrap/>
            <w:vAlign w:val="bottom"/>
            <w:hideMark/>
          </w:tcPr>
          <w:p w14:paraId="340AC06A" w14:textId="77777777" w:rsidR="00647941" w:rsidRPr="00FA18A8" w:rsidRDefault="00647941" w:rsidP="00493FCD">
            <w:pPr>
              <w:spacing w:after="0" w:line="240" w:lineRule="auto"/>
              <w:jc w:val="right"/>
              <w:rPr>
                <w:rFonts w:eastAsia="Times New Roman" w:cs="Times New Roman"/>
                <w:sz w:val="12"/>
                <w:szCs w:val="12"/>
                <w:lang w:val="fr-FR"/>
              </w:rPr>
            </w:pPr>
            <w:r w:rsidRPr="00FA18A8">
              <w:rPr>
                <w:rFonts w:eastAsia="Times New Roman" w:cs="Times New Roman"/>
                <w:sz w:val="12"/>
                <w:szCs w:val="12"/>
                <w:lang w:val="fr-FR"/>
              </w:rPr>
              <w:t>21.41</w:t>
            </w:r>
          </w:p>
        </w:tc>
        <w:tc>
          <w:tcPr>
            <w:tcW w:w="768" w:type="dxa"/>
            <w:tcBorders>
              <w:top w:val="nil"/>
              <w:left w:val="nil"/>
              <w:bottom w:val="single" w:sz="4" w:space="0" w:color="auto"/>
              <w:right w:val="single" w:sz="4" w:space="0" w:color="auto"/>
            </w:tcBorders>
            <w:shd w:val="clear" w:color="auto" w:fill="FFFFFF" w:themeFill="background1"/>
            <w:noWrap/>
            <w:vAlign w:val="bottom"/>
            <w:hideMark/>
          </w:tcPr>
          <w:p w14:paraId="1B846D4A" w14:textId="77777777" w:rsidR="00647941" w:rsidRPr="00FA18A8" w:rsidRDefault="00647941" w:rsidP="00493FCD">
            <w:pPr>
              <w:spacing w:after="0" w:line="240" w:lineRule="auto"/>
              <w:jc w:val="right"/>
              <w:rPr>
                <w:rFonts w:eastAsia="Times New Roman" w:cs="Times New Roman"/>
                <w:sz w:val="12"/>
                <w:szCs w:val="12"/>
                <w:lang w:val="fr-FR"/>
              </w:rPr>
            </w:pPr>
            <w:r w:rsidRPr="00FA18A8">
              <w:rPr>
                <w:rFonts w:eastAsia="Times New Roman" w:cs="Times New Roman"/>
                <w:sz w:val="12"/>
                <w:szCs w:val="12"/>
                <w:lang w:val="fr-FR"/>
              </w:rPr>
              <w:t>29.82</w:t>
            </w:r>
          </w:p>
        </w:tc>
        <w:tc>
          <w:tcPr>
            <w:tcW w:w="768" w:type="dxa"/>
            <w:tcBorders>
              <w:top w:val="nil"/>
              <w:left w:val="nil"/>
              <w:bottom w:val="single" w:sz="4" w:space="0" w:color="auto"/>
              <w:right w:val="single" w:sz="4" w:space="0" w:color="auto"/>
            </w:tcBorders>
            <w:shd w:val="clear" w:color="auto" w:fill="FFFFFF" w:themeFill="background1"/>
            <w:noWrap/>
            <w:vAlign w:val="bottom"/>
            <w:hideMark/>
          </w:tcPr>
          <w:p w14:paraId="42616E00" w14:textId="77777777" w:rsidR="00647941" w:rsidRPr="00FA18A8" w:rsidRDefault="00647941" w:rsidP="00493FCD">
            <w:pPr>
              <w:spacing w:after="0" w:line="240" w:lineRule="auto"/>
              <w:jc w:val="right"/>
              <w:rPr>
                <w:rFonts w:eastAsia="Times New Roman" w:cs="Times New Roman"/>
                <w:sz w:val="12"/>
                <w:szCs w:val="12"/>
                <w:lang w:val="fr-FR"/>
              </w:rPr>
            </w:pPr>
            <w:r w:rsidRPr="00FA18A8">
              <w:rPr>
                <w:rFonts w:eastAsia="Times New Roman" w:cs="Times New Roman"/>
                <w:sz w:val="12"/>
                <w:szCs w:val="12"/>
                <w:lang w:val="fr-FR"/>
              </w:rPr>
              <w:t>35.35</w:t>
            </w:r>
          </w:p>
        </w:tc>
        <w:tc>
          <w:tcPr>
            <w:tcW w:w="768" w:type="dxa"/>
            <w:tcBorders>
              <w:top w:val="nil"/>
              <w:left w:val="nil"/>
              <w:bottom w:val="single" w:sz="4" w:space="0" w:color="auto"/>
              <w:right w:val="single" w:sz="4" w:space="0" w:color="auto"/>
            </w:tcBorders>
            <w:shd w:val="clear" w:color="auto" w:fill="FFFFFF" w:themeFill="background1"/>
            <w:noWrap/>
            <w:vAlign w:val="bottom"/>
            <w:hideMark/>
          </w:tcPr>
          <w:p w14:paraId="2EC5BFBB" w14:textId="77777777" w:rsidR="00647941" w:rsidRPr="00FA18A8" w:rsidRDefault="00647941" w:rsidP="00493FCD">
            <w:pPr>
              <w:spacing w:after="0" w:line="240" w:lineRule="auto"/>
              <w:jc w:val="right"/>
              <w:rPr>
                <w:rFonts w:eastAsia="Times New Roman" w:cs="Times New Roman"/>
                <w:sz w:val="12"/>
                <w:szCs w:val="12"/>
                <w:lang w:val="fr-FR"/>
              </w:rPr>
            </w:pPr>
            <w:r w:rsidRPr="00FA18A8">
              <w:rPr>
                <w:rFonts w:eastAsia="Times New Roman" w:cs="Times New Roman"/>
                <w:sz w:val="12"/>
                <w:szCs w:val="12"/>
                <w:lang w:val="fr-FR"/>
              </w:rPr>
              <w:t>41.90</w:t>
            </w:r>
          </w:p>
        </w:tc>
        <w:tc>
          <w:tcPr>
            <w:tcW w:w="768" w:type="dxa"/>
            <w:tcBorders>
              <w:top w:val="nil"/>
              <w:left w:val="nil"/>
              <w:bottom w:val="single" w:sz="4" w:space="0" w:color="auto"/>
              <w:right w:val="single" w:sz="4" w:space="0" w:color="auto"/>
            </w:tcBorders>
            <w:shd w:val="clear" w:color="auto" w:fill="FFFFFF" w:themeFill="background1"/>
            <w:noWrap/>
            <w:vAlign w:val="bottom"/>
            <w:hideMark/>
          </w:tcPr>
          <w:p w14:paraId="73593894" w14:textId="77777777" w:rsidR="00647941" w:rsidRPr="00FA18A8" w:rsidRDefault="00647941" w:rsidP="00493FCD">
            <w:pPr>
              <w:spacing w:after="0" w:line="240" w:lineRule="auto"/>
              <w:jc w:val="right"/>
              <w:rPr>
                <w:rFonts w:eastAsia="Times New Roman" w:cs="Times New Roman"/>
                <w:sz w:val="12"/>
                <w:szCs w:val="12"/>
                <w:lang w:val="fr-FR"/>
              </w:rPr>
            </w:pPr>
            <w:r w:rsidRPr="00FA18A8">
              <w:rPr>
                <w:rFonts w:eastAsia="Times New Roman" w:cs="Times New Roman"/>
                <w:sz w:val="12"/>
                <w:szCs w:val="12"/>
                <w:lang w:val="fr-FR"/>
              </w:rPr>
              <w:t>52.95</w:t>
            </w:r>
          </w:p>
        </w:tc>
        <w:tc>
          <w:tcPr>
            <w:tcW w:w="768" w:type="dxa"/>
            <w:tcBorders>
              <w:top w:val="nil"/>
              <w:left w:val="nil"/>
              <w:bottom w:val="single" w:sz="4" w:space="0" w:color="auto"/>
              <w:right w:val="single" w:sz="4" w:space="0" w:color="auto"/>
            </w:tcBorders>
            <w:shd w:val="clear" w:color="auto" w:fill="FFFFFF" w:themeFill="background1"/>
            <w:noWrap/>
            <w:vAlign w:val="bottom"/>
            <w:hideMark/>
          </w:tcPr>
          <w:p w14:paraId="40DC8931" w14:textId="77777777" w:rsidR="00647941" w:rsidRPr="00FA18A8" w:rsidRDefault="00647941" w:rsidP="00493FCD">
            <w:pPr>
              <w:spacing w:after="0" w:line="240" w:lineRule="auto"/>
              <w:jc w:val="right"/>
              <w:rPr>
                <w:rFonts w:eastAsia="Times New Roman" w:cs="Times New Roman"/>
                <w:sz w:val="12"/>
                <w:szCs w:val="12"/>
                <w:lang w:val="fr-FR"/>
              </w:rPr>
            </w:pPr>
            <w:r w:rsidRPr="00FA18A8">
              <w:rPr>
                <w:rFonts w:eastAsia="Times New Roman" w:cs="Times New Roman"/>
                <w:sz w:val="12"/>
                <w:szCs w:val="12"/>
                <w:lang w:val="fr-FR"/>
              </w:rPr>
              <w:t>58.43</w:t>
            </w:r>
          </w:p>
        </w:tc>
        <w:tc>
          <w:tcPr>
            <w:tcW w:w="768" w:type="dxa"/>
            <w:tcBorders>
              <w:top w:val="nil"/>
              <w:left w:val="nil"/>
              <w:bottom w:val="single" w:sz="4" w:space="0" w:color="auto"/>
              <w:right w:val="single" w:sz="4" w:space="0" w:color="auto"/>
            </w:tcBorders>
            <w:shd w:val="clear" w:color="auto" w:fill="FFFFFF" w:themeFill="background1"/>
            <w:noWrap/>
            <w:vAlign w:val="bottom"/>
            <w:hideMark/>
          </w:tcPr>
          <w:p w14:paraId="6787E75A" w14:textId="77777777" w:rsidR="00647941" w:rsidRPr="00FA18A8" w:rsidRDefault="00647941" w:rsidP="00493FCD">
            <w:pPr>
              <w:spacing w:after="0" w:line="240" w:lineRule="auto"/>
              <w:jc w:val="right"/>
              <w:rPr>
                <w:rFonts w:eastAsia="Times New Roman" w:cs="Times New Roman"/>
                <w:sz w:val="12"/>
                <w:szCs w:val="12"/>
                <w:lang w:val="fr-FR"/>
              </w:rPr>
            </w:pPr>
            <w:r w:rsidRPr="00FA18A8">
              <w:rPr>
                <w:rFonts w:eastAsia="Times New Roman" w:cs="Times New Roman"/>
                <w:sz w:val="12"/>
                <w:szCs w:val="12"/>
                <w:lang w:val="fr-FR"/>
              </w:rPr>
              <w:t>61.84</w:t>
            </w:r>
          </w:p>
        </w:tc>
        <w:tc>
          <w:tcPr>
            <w:tcW w:w="689" w:type="dxa"/>
            <w:tcBorders>
              <w:top w:val="nil"/>
              <w:left w:val="nil"/>
              <w:bottom w:val="single" w:sz="4" w:space="0" w:color="auto"/>
              <w:right w:val="single" w:sz="4" w:space="0" w:color="auto"/>
            </w:tcBorders>
            <w:shd w:val="clear" w:color="auto" w:fill="FFFFFF" w:themeFill="background1"/>
            <w:noWrap/>
            <w:vAlign w:val="bottom"/>
            <w:hideMark/>
          </w:tcPr>
          <w:p w14:paraId="63C35DA1" w14:textId="77777777" w:rsidR="00647941" w:rsidRPr="00FA18A8" w:rsidRDefault="00647941" w:rsidP="00493FCD">
            <w:pPr>
              <w:spacing w:after="0" w:line="240" w:lineRule="auto"/>
              <w:rPr>
                <w:rFonts w:eastAsia="Times New Roman" w:cs="Times New Roman"/>
                <w:sz w:val="12"/>
                <w:szCs w:val="12"/>
                <w:lang w:val="fr-FR"/>
              </w:rPr>
            </w:pPr>
            <w:r w:rsidRPr="00FA18A8">
              <w:rPr>
                <w:rFonts w:eastAsia="Times New Roman" w:cs="Times New Roman"/>
                <w:sz w:val="12"/>
                <w:szCs w:val="12"/>
                <w:lang w:val="fr-FR"/>
              </w:rPr>
              <w:t> </w:t>
            </w:r>
          </w:p>
        </w:tc>
        <w:tc>
          <w:tcPr>
            <w:tcW w:w="609" w:type="dxa"/>
            <w:tcBorders>
              <w:top w:val="nil"/>
              <w:left w:val="nil"/>
              <w:bottom w:val="single" w:sz="4" w:space="0" w:color="auto"/>
              <w:right w:val="single" w:sz="4" w:space="0" w:color="auto"/>
            </w:tcBorders>
            <w:shd w:val="clear" w:color="auto" w:fill="FFFFFF" w:themeFill="background1"/>
            <w:noWrap/>
            <w:vAlign w:val="bottom"/>
            <w:hideMark/>
          </w:tcPr>
          <w:p w14:paraId="58EBE5F1" w14:textId="77777777" w:rsidR="00647941" w:rsidRPr="00FA18A8" w:rsidRDefault="00647941" w:rsidP="00493FCD">
            <w:pPr>
              <w:spacing w:after="0" w:line="240" w:lineRule="auto"/>
              <w:rPr>
                <w:rFonts w:eastAsia="Times New Roman" w:cs="Times New Roman"/>
                <w:sz w:val="12"/>
                <w:szCs w:val="12"/>
                <w:lang w:val="fr-FR"/>
              </w:rPr>
            </w:pPr>
            <w:r w:rsidRPr="00FA18A8">
              <w:rPr>
                <w:rFonts w:eastAsia="Times New Roman" w:cs="Times New Roman"/>
                <w:sz w:val="12"/>
                <w:szCs w:val="12"/>
                <w:lang w:val="fr-FR"/>
              </w:rPr>
              <w:t> </w:t>
            </w:r>
          </w:p>
        </w:tc>
      </w:tr>
      <w:tr w:rsidR="00184F65" w:rsidRPr="00FA18A8" w14:paraId="1023C5D5" w14:textId="77777777" w:rsidTr="005F3AE3">
        <w:trPr>
          <w:trHeight w:val="300"/>
          <w:jc w:val="center"/>
        </w:trPr>
        <w:tc>
          <w:tcPr>
            <w:tcW w:w="938"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8E50751" w14:textId="77777777" w:rsidR="00647941" w:rsidRPr="00FA18A8" w:rsidRDefault="00647941" w:rsidP="00493FCD">
            <w:pPr>
              <w:spacing w:after="0" w:line="240" w:lineRule="auto"/>
              <w:rPr>
                <w:rFonts w:eastAsia="Times New Roman" w:cs="Times New Roman"/>
                <w:sz w:val="12"/>
                <w:szCs w:val="12"/>
                <w:lang w:val="fr-FR"/>
              </w:rPr>
            </w:pPr>
            <w:r w:rsidRPr="00FA18A8">
              <w:rPr>
                <w:rFonts w:eastAsia="Times New Roman" w:cs="Times New Roman"/>
                <w:sz w:val="12"/>
                <w:szCs w:val="12"/>
                <w:lang w:val="fr-FR"/>
              </w:rPr>
              <w:t>MONTANT DEPENSE</w:t>
            </w:r>
          </w:p>
        </w:tc>
        <w:tc>
          <w:tcPr>
            <w:tcW w:w="689" w:type="dxa"/>
            <w:tcBorders>
              <w:top w:val="nil"/>
              <w:left w:val="nil"/>
              <w:bottom w:val="single" w:sz="4" w:space="0" w:color="auto"/>
              <w:right w:val="single" w:sz="4" w:space="0" w:color="auto"/>
            </w:tcBorders>
            <w:shd w:val="clear" w:color="auto" w:fill="FFFFFF" w:themeFill="background1"/>
            <w:noWrap/>
            <w:vAlign w:val="bottom"/>
            <w:hideMark/>
          </w:tcPr>
          <w:p w14:paraId="255669FF" w14:textId="77777777" w:rsidR="00647941" w:rsidRPr="00FA18A8" w:rsidRDefault="00647941" w:rsidP="00493FCD">
            <w:pPr>
              <w:spacing w:after="0" w:line="240" w:lineRule="auto"/>
              <w:rPr>
                <w:rFonts w:eastAsia="Times New Roman" w:cs="Times New Roman"/>
                <w:sz w:val="12"/>
                <w:szCs w:val="12"/>
                <w:lang w:val="fr-FR"/>
              </w:rPr>
            </w:pPr>
            <w:r w:rsidRPr="00FA18A8">
              <w:rPr>
                <w:rFonts w:eastAsia="Times New Roman" w:cs="Times New Roman"/>
                <w:sz w:val="12"/>
                <w:szCs w:val="12"/>
                <w:lang w:val="fr-FR"/>
              </w:rPr>
              <w:t xml:space="preserve">  217,002.22 </w:t>
            </w:r>
          </w:p>
        </w:tc>
        <w:tc>
          <w:tcPr>
            <w:tcW w:w="689" w:type="dxa"/>
            <w:tcBorders>
              <w:top w:val="nil"/>
              <w:left w:val="nil"/>
              <w:bottom w:val="single" w:sz="4" w:space="0" w:color="auto"/>
              <w:right w:val="single" w:sz="4" w:space="0" w:color="auto"/>
            </w:tcBorders>
            <w:shd w:val="clear" w:color="auto" w:fill="FFFFFF" w:themeFill="background1"/>
            <w:noWrap/>
            <w:vAlign w:val="bottom"/>
            <w:hideMark/>
          </w:tcPr>
          <w:p w14:paraId="7F2D1E9E" w14:textId="77777777" w:rsidR="00647941" w:rsidRPr="00FA18A8" w:rsidRDefault="00647941" w:rsidP="00493FCD">
            <w:pPr>
              <w:spacing w:after="0" w:line="240" w:lineRule="auto"/>
              <w:jc w:val="right"/>
              <w:rPr>
                <w:rFonts w:eastAsia="Times New Roman" w:cs="Times New Roman"/>
                <w:sz w:val="12"/>
                <w:szCs w:val="12"/>
                <w:lang w:val="fr-FR"/>
              </w:rPr>
            </w:pPr>
            <w:r w:rsidRPr="00FA18A8">
              <w:rPr>
                <w:rFonts w:eastAsia="Times New Roman" w:cs="Times New Roman"/>
                <w:sz w:val="12"/>
                <w:szCs w:val="12"/>
                <w:lang w:val="fr-FR"/>
              </w:rPr>
              <w:t xml:space="preserve">  336,417.75 </w:t>
            </w:r>
          </w:p>
        </w:tc>
        <w:tc>
          <w:tcPr>
            <w:tcW w:w="768" w:type="dxa"/>
            <w:tcBorders>
              <w:top w:val="nil"/>
              <w:left w:val="nil"/>
              <w:bottom w:val="single" w:sz="4" w:space="0" w:color="auto"/>
              <w:right w:val="single" w:sz="4" w:space="0" w:color="auto"/>
            </w:tcBorders>
            <w:shd w:val="clear" w:color="auto" w:fill="FFFFFF" w:themeFill="background1"/>
            <w:noWrap/>
            <w:vAlign w:val="bottom"/>
            <w:hideMark/>
          </w:tcPr>
          <w:p w14:paraId="00FCA271" w14:textId="77777777" w:rsidR="00647941" w:rsidRPr="00FA18A8" w:rsidRDefault="00647941" w:rsidP="00493FCD">
            <w:pPr>
              <w:spacing w:after="0" w:line="240" w:lineRule="auto"/>
              <w:jc w:val="right"/>
              <w:rPr>
                <w:rFonts w:eastAsia="Times New Roman" w:cs="Times New Roman"/>
                <w:sz w:val="12"/>
                <w:szCs w:val="12"/>
                <w:lang w:val="fr-FR"/>
              </w:rPr>
            </w:pPr>
            <w:r w:rsidRPr="00FA18A8">
              <w:rPr>
                <w:rFonts w:eastAsia="Times New Roman" w:cs="Times New Roman"/>
                <w:sz w:val="12"/>
                <w:szCs w:val="12"/>
                <w:lang w:val="fr-FR"/>
              </w:rPr>
              <w:t xml:space="preserve">        506,581.57 </w:t>
            </w:r>
          </w:p>
        </w:tc>
        <w:tc>
          <w:tcPr>
            <w:tcW w:w="768" w:type="dxa"/>
            <w:tcBorders>
              <w:top w:val="nil"/>
              <w:left w:val="nil"/>
              <w:bottom w:val="single" w:sz="4" w:space="0" w:color="auto"/>
              <w:right w:val="single" w:sz="4" w:space="0" w:color="auto"/>
            </w:tcBorders>
            <w:shd w:val="clear" w:color="auto" w:fill="FFFFFF" w:themeFill="background1"/>
            <w:noWrap/>
            <w:vAlign w:val="bottom"/>
            <w:hideMark/>
          </w:tcPr>
          <w:p w14:paraId="76F07315" w14:textId="77777777" w:rsidR="00647941" w:rsidRPr="00FA18A8" w:rsidRDefault="00647941" w:rsidP="00493FCD">
            <w:pPr>
              <w:spacing w:after="0" w:line="240" w:lineRule="auto"/>
              <w:jc w:val="right"/>
              <w:rPr>
                <w:rFonts w:eastAsia="Times New Roman" w:cs="Times New Roman"/>
                <w:sz w:val="12"/>
                <w:szCs w:val="12"/>
                <w:lang w:val="fr-FR"/>
              </w:rPr>
            </w:pPr>
            <w:r w:rsidRPr="00FA18A8">
              <w:rPr>
                <w:rFonts w:eastAsia="Times New Roman" w:cs="Times New Roman"/>
                <w:sz w:val="12"/>
                <w:szCs w:val="12"/>
                <w:lang w:val="fr-FR"/>
              </w:rPr>
              <w:t xml:space="preserve">        416,327.15 </w:t>
            </w:r>
          </w:p>
        </w:tc>
        <w:tc>
          <w:tcPr>
            <w:tcW w:w="768" w:type="dxa"/>
            <w:tcBorders>
              <w:top w:val="nil"/>
              <w:left w:val="nil"/>
              <w:bottom w:val="single" w:sz="4" w:space="0" w:color="auto"/>
              <w:right w:val="single" w:sz="4" w:space="0" w:color="auto"/>
            </w:tcBorders>
            <w:shd w:val="clear" w:color="auto" w:fill="FFFFFF" w:themeFill="background1"/>
            <w:noWrap/>
            <w:vAlign w:val="bottom"/>
            <w:hideMark/>
          </w:tcPr>
          <w:p w14:paraId="017BE904" w14:textId="77777777" w:rsidR="00647941" w:rsidRPr="00FA18A8" w:rsidRDefault="00647941" w:rsidP="00493FCD">
            <w:pPr>
              <w:spacing w:after="0" w:line="240" w:lineRule="auto"/>
              <w:jc w:val="right"/>
              <w:rPr>
                <w:rFonts w:eastAsia="Times New Roman" w:cs="Times New Roman"/>
                <w:sz w:val="12"/>
                <w:szCs w:val="12"/>
                <w:lang w:val="fr-FR"/>
              </w:rPr>
            </w:pPr>
            <w:r w:rsidRPr="00FA18A8">
              <w:rPr>
                <w:rFonts w:eastAsia="Times New Roman" w:cs="Times New Roman"/>
                <w:sz w:val="12"/>
                <w:szCs w:val="12"/>
                <w:lang w:val="fr-FR"/>
              </w:rPr>
              <w:t xml:space="preserve">        273,556.81 </w:t>
            </w:r>
          </w:p>
        </w:tc>
        <w:tc>
          <w:tcPr>
            <w:tcW w:w="768" w:type="dxa"/>
            <w:tcBorders>
              <w:top w:val="nil"/>
              <w:left w:val="nil"/>
              <w:bottom w:val="single" w:sz="4" w:space="0" w:color="auto"/>
              <w:right w:val="single" w:sz="4" w:space="0" w:color="auto"/>
            </w:tcBorders>
            <w:shd w:val="clear" w:color="auto" w:fill="FFFFFF" w:themeFill="background1"/>
            <w:noWrap/>
            <w:vAlign w:val="bottom"/>
            <w:hideMark/>
          </w:tcPr>
          <w:p w14:paraId="09A6EB30" w14:textId="77777777" w:rsidR="00647941" w:rsidRPr="00FA18A8" w:rsidRDefault="00647941" w:rsidP="00493FCD">
            <w:pPr>
              <w:spacing w:after="0" w:line="240" w:lineRule="auto"/>
              <w:jc w:val="right"/>
              <w:rPr>
                <w:rFonts w:eastAsia="Times New Roman" w:cs="Times New Roman"/>
                <w:sz w:val="12"/>
                <w:szCs w:val="12"/>
                <w:lang w:val="fr-FR"/>
              </w:rPr>
            </w:pPr>
            <w:r w:rsidRPr="00FA18A8">
              <w:rPr>
                <w:rFonts w:eastAsia="Times New Roman" w:cs="Times New Roman"/>
                <w:sz w:val="12"/>
                <w:szCs w:val="12"/>
                <w:lang w:val="fr-FR"/>
              </w:rPr>
              <w:t xml:space="preserve">        324,387.33 </w:t>
            </w:r>
          </w:p>
        </w:tc>
        <w:tc>
          <w:tcPr>
            <w:tcW w:w="768" w:type="dxa"/>
            <w:tcBorders>
              <w:top w:val="nil"/>
              <w:left w:val="nil"/>
              <w:bottom w:val="single" w:sz="4" w:space="0" w:color="auto"/>
              <w:right w:val="single" w:sz="4" w:space="0" w:color="auto"/>
            </w:tcBorders>
            <w:shd w:val="clear" w:color="auto" w:fill="FFFFFF" w:themeFill="background1"/>
            <w:noWrap/>
            <w:vAlign w:val="bottom"/>
            <w:hideMark/>
          </w:tcPr>
          <w:p w14:paraId="639954C5" w14:textId="77777777" w:rsidR="00647941" w:rsidRPr="00FA18A8" w:rsidRDefault="00647941" w:rsidP="00493FCD">
            <w:pPr>
              <w:spacing w:after="0" w:line="240" w:lineRule="auto"/>
              <w:jc w:val="right"/>
              <w:rPr>
                <w:rFonts w:eastAsia="Times New Roman" w:cs="Times New Roman"/>
                <w:sz w:val="12"/>
                <w:szCs w:val="12"/>
                <w:lang w:val="fr-FR"/>
              </w:rPr>
            </w:pPr>
            <w:r w:rsidRPr="00FA18A8">
              <w:rPr>
                <w:rFonts w:eastAsia="Times New Roman" w:cs="Times New Roman"/>
                <w:sz w:val="12"/>
                <w:szCs w:val="12"/>
                <w:lang w:val="fr-FR"/>
              </w:rPr>
              <w:t xml:space="preserve">        546,768.33 </w:t>
            </w:r>
          </w:p>
        </w:tc>
        <w:tc>
          <w:tcPr>
            <w:tcW w:w="768" w:type="dxa"/>
            <w:tcBorders>
              <w:top w:val="nil"/>
              <w:left w:val="nil"/>
              <w:bottom w:val="single" w:sz="4" w:space="0" w:color="auto"/>
              <w:right w:val="single" w:sz="4" w:space="0" w:color="auto"/>
            </w:tcBorders>
            <w:shd w:val="clear" w:color="auto" w:fill="FFFFFF" w:themeFill="background1"/>
            <w:noWrap/>
            <w:vAlign w:val="bottom"/>
            <w:hideMark/>
          </w:tcPr>
          <w:p w14:paraId="0C560816" w14:textId="77777777" w:rsidR="00647941" w:rsidRPr="00FA18A8" w:rsidRDefault="00647941" w:rsidP="00493FCD">
            <w:pPr>
              <w:spacing w:after="0" w:line="240" w:lineRule="auto"/>
              <w:jc w:val="right"/>
              <w:rPr>
                <w:rFonts w:eastAsia="Times New Roman" w:cs="Times New Roman"/>
                <w:sz w:val="12"/>
                <w:szCs w:val="12"/>
                <w:lang w:val="fr-FR"/>
              </w:rPr>
            </w:pPr>
            <w:r w:rsidRPr="00FA18A8">
              <w:rPr>
                <w:rFonts w:eastAsia="Times New Roman" w:cs="Times New Roman"/>
                <w:sz w:val="12"/>
                <w:szCs w:val="12"/>
                <w:lang w:val="fr-FR"/>
              </w:rPr>
              <w:t xml:space="preserve">        271,165.12 </w:t>
            </w:r>
          </w:p>
        </w:tc>
        <w:tc>
          <w:tcPr>
            <w:tcW w:w="768" w:type="dxa"/>
            <w:tcBorders>
              <w:top w:val="nil"/>
              <w:left w:val="nil"/>
              <w:bottom w:val="single" w:sz="4" w:space="0" w:color="auto"/>
              <w:right w:val="single" w:sz="4" w:space="0" w:color="auto"/>
            </w:tcBorders>
            <w:shd w:val="clear" w:color="auto" w:fill="FFFFFF" w:themeFill="background1"/>
            <w:noWrap/>
            <w:vAlign w:val="bottom"/>
            <w:hideMark/>
          </w:tcPr>
          <w:p w14:paraId="5B80EF2F" w14:textId="77777777" w:rsidR="00647941" w:rsidRPr="00FA18A8" w:rsidRDefault="00647941" w:rsidP="00493FCD">
            <w:pPr>
              <w:spacing w:after="0" w:line="240" w:lineRule="auto"/>
              <w:jc w:val="right"/>
              <w:rPr>
                <w:rFonts w:eastAsia="Times New Roman" w:cs="Times New Roman"/>
                <w:sz w:val="12"/>
                <w:szCs w:val="12"/>
                <w:lang w:val="fr-FR"/>
              </w:rPr>
            </w:pPr>
            <w:r w:rsidRPr="00FA18A8">
              <w:rPr>
                <w:rFonts w:eastAsia="Times New Roman" w:cs="Times New Roman"/>
                <w:sz w:val="12"/>
                <w:szCs w:val="12"/>
                <w:lang w:val="fr-FR"/>
              </w:rPr>
              <w:t xml:space="preserve">        169,074.77 </w:t>
            </w:r>
          </w:p>
        </w:tc>
        <w:tc>
          <w:tcPr>
            <w:tcW w:w="689" w:type="dxa"/>
            <w:tcBorders>
              <w:top w:val="nil"/>
              <w:left w:val="nil"/>
              <w:bottom w:val="single" w:sz="4" w:space="0" w:color="auto"/>
              <w:right w:val="single" w:sz="4" w:space="0" w:color="auto"/>
            </w:tcBorders>
            <w:shd w:val="clear" w:color="auto" w:fill="FFFFFF" w:themeFill="background1"/>
            <w:noWrap/>
            <w:vAlign w:val="bottom"/>
            <w:hideMark/>
          </w:tcPr>
          <w:p w14:paraId="7C64CAF1" w14:textId="77777777" w:rsidR="00647941" w:rsidRPr="00FA18A8" w:rsidRDefault="00647941" w:rsidP="00493FCD">
            <w:pPr>
              <w:spacing w:after="0" w:line="240" w:lineRule="auto"/>
              <w:jc w:val="right"/>
              <w:rPr>
                <w:rFonts w:eastAsia="Times New Roman" w:cs="Times New Roman"/>
                <w:sz w:val="12"/>
                <w:szCs w:val="12"/>
                <w:lang w:val="fr-FR"/>
              </w:rPr>
            </w:pPr>
            <w:r w:rsidRPr="00FA18A8">
              <w:rPr>
                <w:rFonts w:eastAsia="Times New Roman" w:cs="Times New Roman"/>
                <w:sz w:val="12"/>
                <w:szCs w:val="12"/>
                <w:lang w:val="fr-FR"/>
              </w:rPr>
              <w:t xml:space="preserve">  440,239.89 </w:t>
            </w:r>
          </w:p>
        </w:tc>
        <w:tc>
          <w:tcPr>
            <w:tcW w:w="609" w:type="dxa"/>
            <w:tcBorders>
              <w:top w:val="nil"/>
              <w:left w:val="nil"/>
              <w:bottom w:val="single" w:sz="4" w:space="0" w:color="auto"/>
              <w:right w:val="single" w:sz="4" w:space="0" w:color="auto"/>
            </w:tcBorders>
            <w:shd w:val="clear" w:color="auto" w:fill="FFFFFF" w:themeFill="background1"/>
            <w:noWrap/>
            <w:vAlign w:val="bottom"/>
            <w:hideMark/>
          </w:tcPr>
          <w:p w14:paraId="41CA7CD5" w14:textId="77777777" w:rsidR="00647941" w:rsidRPr="00FA18A8" w:rsidRDefault="00647941" w:rsidP="00493FCD">
            <w:pPr>
              <w:spacing w:after="0" w:line="240" w:lineRule="auto"/>
              <w:jc w:val="right"/>
              <w:rPr>
                <w:rFonts w:eastAsia="Times New Roman" w:cs="Times New Roman"/>
                <w:sz w:val="12"/>
                <w:szCs w:val="12"/>
                <w:lang w:val="fr-FR"/>
              </w:rPr>
            </w:pPr>
            <w:r w:rsidRPr="00FA18A8">
              <w:rPr>
                <w:rFonts w:eastAsia="Times New Roman" w:cs="Times New Roman"/>
                <w:sz w:val="12"/>
                <w:szCs w:val="12"/>
                <w:lang w:val="fr-FR"/>
              </w:rPr>
              <w:t> </w:t>
            </w:r>
          </w:p>
        </w:tc>
      </w:tr>
      <w:tr w:rsidR="00184F65" w:rsidRPr="00FA18A8" w14:paraId="7579C3BE" w14:textId="77777777" w:rsidTr="005F3AE3">
        <w:trPr>
          <w:trHeight w:val="300"/>
          <w:jc w:val="center"/>
        </w:trPr>
        <w:tc>
          <w:tcPr>
            <w:tcW w:w="938"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76936AC" w14:textId="77777777" w:rsidR="00647941" w:rsidRPr="00FA18A8" w:rsidRDefault="00647941" w:rsidP="00493FCD">
            <w:pPr>
              <w:spacing w:after="0" w:line="240" w:lineRule="auto"/>
              <w:rPr>
                <w:rFonts w:eastAsia="Times New Roman" w:cs="Times New Roman"/>
                <w:sz w:val="12"/>
                <w:szCs w:val="12"/>
                <w:lang w:val="fr-FR"/>
              </w:rPr>
            </w:pPr>
            <w:r w:rsidRPr="00FA18A8">
              <w:rPr>
                <w:rFonts w:eastAsia="Times New Roman" w:cs="Times New Roman"/>
                <w:sz w:val="12"/>
                <w:szCs w:val="12"/>
                <w:lang w:val="fr-FR"/>
              </w:rPr>
              <w:t>MONTANT CUMULE DEPENSE</w:t>
            </w:r>
          </w:p>
        </w:tc>
        <w:tc>
          <w:tcPr>
            <w:tcW w:w="689" w:type="dxa"/>
            <w:tcBorders>
              <w:top w:val="nil"/>
              <w:left w:val="nil"/>
              <w:bottom w:val="single" w:sz="4" w:space="0" w:color="auto"/>
              <w:right w:val="single" w:sz="4" w:space="0" w:color="auto"/>
            </w:tcBorders>
            <w:shd w:val="clear" w:color="auto" w:fill="FFFFFF" w:themeFill="background1"/>
            <w:noWrap/>
            <w:vAlign w:val="center"/>
            <w:hideMark/>
          </w:tcPr>
          <w:p w14:paraId="2A634A77" w14:textId="77777777" w:rsidR="00647941" w:rsidRPr="00FA18A8" w:rsidRDefault="00647941" w:rsidP="00493FCD">
            <w:pPr>
              <w:spacing w:after="0" w:line="240" w:lineRule="auto"/>
              <w:jc w:val="right"/>
              <w:rPr>
                <w:rFonts w:eastAsia="Times New Roman" w:cs="Times New Roman"/>
                <w:sz w:val="12"/>
                <w:szCs w:val="12"/>
                <w:lang w:val="fr-FR"/>
              </w:rPr>
            </w:pPr>
            <w:r w:rsidRPr="00FA18A8">
              <w:rPr>
                <w:rFonts w:eastAsia="Times New Roman" w:cs="Times New Roman"/>
                <w:sz w:val="12"/>
                <w:szCs w:val="12"/>
                <w:lang w:val="fr-FR"/>
              </w:rPr>
              <w:t xml:space="preserve">  217,002.22 </w:t>
            </w:r>
          </w:p>
        </w:tc>
        <w:tc>
          <w:tcPr>
            <w:tcW w:w="689" w:type="dxa"/>
            <w:tcBorders>
              <w:top w:val="nil"/>
              <w:left w:val="nil"/>
              <w:bottom w:val="single" w:sz="4" w:space="0" w:color="auto"/>
              <w:right w:val="single" w:sz="4" w:space="0" w:color="auto"/>
            </w:tcBorders>
            <w:shd w:val="clear" w:color="auto" w:fill="FFFFFF" w:themeFill="background1"/>
            <w:noWrap/>
            <w:vAlign w:val="center"/>
            <w:hideMark/>
          </w:tcPr>
          <w:p w14:paraId="3E2C72E0" w14:textId="77777777" w:rsidR="00647941" w:rsidRPr="00FA18A8" w:rsidRDefault="00647941" w:rsidP="00493FCD">
            <w:pPr>
              <w:spacing w:after="0" w:line="240" w:lineRule="auto"/>
              <w:jc w:val="right"/>
              <w:rPr>
                <w:rFonts w:eastAsia="Times New Roman" w:cs="Times New Roman"/>
                <w:sz w:val="12"/>
                <w:szCs w:val="12"/>
                <w:lang w:val="fr-FR"/>
              </w:rPr>
            </w:pPr>
            <w:r w:rsidRPr="00FA18A8">
              <w:rPr>
                <w:rFonts w:eastAsia="Times New Roman" w:cs="Times New Roman"/>
                <w:sz w:val="12"/>
                <w:szCs w:val="12"/>
                <w:lang w:val="fr-FR"/>
              </w:rPr>
              <w:t xml:space="preserve">  553,419.97 </w:t>
            </w:r>
          </w:p>
        </w:tc>
        <w:tc>
          <w:tcPr>
            <w:tcW w:w="768" w:type="dxa"/>
            <w:tcBorders>
              <w:top w:val="nil"/>
              <w:left w:val="nil"/>
              <w:bottom w:val="single" w:sz="4" w:space="0" w:color="auto"/>
              <w:right w:val="single" w:sz="4" w:space="0" w:color="auto"/>
            </w:tcBorders>
            <w:shd w:val="clear" w:color="auto" w:fill="FFFFFF" w:themeFill="background1"/>
            <w:noWrap/>
            <w:vAlign w:val="center"/>
            <w:hideMark/>
          </w:tcPr>
          <w:p w14:paraId="4A3FC554" w14:textId="77777777" w:rsidR="00647941" w:rsidRPr="00FA18A8" w:rsidRDefault="00647941" w:rsidP="00493FCD">
            <w:pPr>
              <w:spacing w:after="0" w:line="240" w:lineRule="auto"/>
              <w:jc w:val="right"/>
              <w:rPr>
                <w:rFonts w:eastAsia="Times New Roman" w:cs="Times New Roman"/>
                <w:sz w:val="12"/>
                <w:szCs w:val="12"/>
                <w:lang w:val="fr-FR"/>
              </w:rPr>
            </w:pPr>
            <w:r w:rsidRPr="00FA18A8">
              <w:rPr>
                <w:rFonts w:eastAsia="Times New Roman" w:cs="Times New Roman"/>
                <w:sz w:val="12"/>
                <w:szCs w:val="12"/>
                <w:lang w:val="fr-FR"/>
              </w:rPr>
              <w:t xml:space="preserve">   1,060,001.54 </w:t>
            </w:r>
          </w:p>
        </w:tc>
        <w:tc>
          <w:tcPr>
            <w:tcW w:w="768" w:type="dxa"/>
            <w:tcBorders>
              <w:top w:val="nil"/>
              <w:left w:val="nil"/>
              <w:bottom w:val="single" w:sz="4" w:space="0" w:color="auto"/>
              <w:right w:val="single" w:sz="4" w:space="0" w:color="auto"/>
            </w:tcBorders>
            <w:shd w:val="clear" w:color="auto" w:fill="FFFFFF" w:themeFill="background1"/>
            <w:noWrap/>
            <w:vAlign w:val="bottom"/>
            <w:hideMark/>
          </w:tcPr>
          <w:p w14:paraId="0B820C13" w14:textId="77777777" w:rsidR="00647941" w:rsidRPr="00FA18A8" w:rsidRDefault="00647941" w:rsidP="00493FCD">
            <w:pPr>
              <w:spacing w:after="0" w:line="240" w:lineRule="auto"/>
              <w:jc w:val="right"/>
              <w:rPr>
                <w:rFonts w:eastAsia="Times New Roman" w:cs="Times New Roman"/>
                <w:sz w:val="12"/>
                <w:szCs w:val="12"/>
                <w:lang w:val="fr-FR"/>
              </w:rPr>
            </w:pPr>
            <w:r w:rsidRPr="00FA18A8">
              <w:rPr>
                <w:rFonts w:eastAsia="Times New Roman" w:cs="Times New Roman"/>
                <w:sz w:val="12"/>
                <w:szCs w:val="12"/>
                <w:lang w:val="fr-FR"/>
              </w:rPr>
              <w:t xml:space="preserve">   1,476,328.69 </w:t>
            </w:r>
          </w:p>
        </w:tc>
        <w:tc>
          <w:tcPr>
            <w:tcW w:w="768" w:type="dxa"/>
            <w:tcBorders>
              <w:top w:val="nil"/>
              <w:left w:val="nil"/>
              <w:bottom w:val="single" w:sz="4" w:space="0" w:color="auto"/>
              <w:right w:val="single" w:sz="4" w:space="0" w:color="auto"/>
            </w:tcBorders>
            <w:shd w:val="clear" w:color="auto" w:fill="FFFFFF" w:themeFill="background1"/>
            <w:noWrap/>
            <w:vAlign w:val="bottom"/>
            <w:hideMark/>
          </w:tcPr>
          <w:p w14:paraId="1715DF3D" w14:textId="77777777" w:rsidR="00647941" w:rsidRPr="00FA18A8" w:rsidRDefault="00647941" w:rsidP="00493FCD">
            <w:pPr>
              <w:spacing w:after="0" w:line="240" w:lineRule="auto"/>
              <w:jc w:val="right"/>
              <w:rPr>
                <w:rFonts w:eastAsia="Times New Roman" w:cs="Times New Roman"/>
                <w:sz w:val="12"/>
                <w:szCs w:val="12"/>
                <w:lang w:val="fr-FR"/>
              </w:rPr>
            </w:pPr>
            <w:r w:rsidRPr="00FA18A8">
              <w:rPr>
                <w:rFonts w:eastAsia="Times New Roman" w:cs="Times New Roman"/>
                <w:sz w:val="12"/>
                <w:szCs w:val="12"/>
                <w:lang w:val="fr-FR"/>
              </w:rPr>
              <w:t xml:space="preserve">   1,749,885.50 </w:t>
            </w:r>
          </w:p>
        </w:tc>
        <w:tc>
          <w:tcPr>
            <w:tcW w:w="768" w:type="dxa"/>
            <w:tcBorders>
              <w:top w:val="nil"/>
              <w:left w:val="nil"/>
              <w:bottom w:val="single" w:sz="4" w:space="0" w:color="auto"/>
              <w:right w:val="single" w:sz="4" w:space="0" w:color="auto"/>
            </w:tcBorders>
            <w:shd w:val="clear" w:color="auto" w:fill="FFFFFF" w:themeFill="background1"/>
            <w:noWrap/>
            <w:vAlign w:val="bottom"/>
            <w:hideMark/>
          </w:tcPr>
          <w:p w14:paraId="3D21F2B0" w14:textId="77777777" w:rsidR="00647941" w:rsidRPr="00FA18A8" w:rsidRDefault="00647941" w:rsidP="00493FCD">
            <w:pPr>
              <w:spacing w:after="0" w:line="240" w:lineRule="auto"/>
              <w:jc w:val="right"/>
              <w:rPr>
                <w:rFonts w:eastAsia="Times New Roman" w:cs="Times New Roman"/>
                <w:sz w:val="12"/>
                <w:szCs w:val="12"/>
                <w:lang w:val="fr-FR"/>
              </w:rPr>
            </w:pPr>
            <w:r w:rsidRPr="00FA18A8">
              <w:rPr>
                <w:rFonts w:eastAsia="Times New Roman" w:cs="Times New Roman"/>
                <w:sz w:val="12"/>
                <w:szCs w:val="12"/>
                <w:lang w:val="fr-FR"/>
              </w:rPr>
              <w:t xml:space="preserve">   2,074,272.83 </w:t>
            </w:r>
          </w:p>
        </w:tc>
        <w:tc>
          <w:tcPr>
            <w:tcW w:w="768" w:type="dxa"/>
            <w:tcBorders>
              <w:top w:val="nil"/>
              <w:left w:val="nil"/>
              <w:bottom w:val="single" w:sz="4" w:space="0" w:color="auto"/>
              <w:right w:val="single" w:sz="4" w:space="0" w:color="auto"/>
            </w:tcBorders>
            <w:shd w:val="clear" w:color="auto" w:fill="FFFFFF" w:themeFill="background1"/>
            <w:noWrap/>
            <w:vAlign w:val="bottom"/>
            <w:hideMark/>
          </w:tcPr>
          <w:p w14:paraId="5A68275F" w14:textId="77777777" w:rsidR="00647941" w:rsidRPr="00FA18A8" w:rsidRDefault="00647941" w:rsidP="00493FCD">
            <w:pPr>
              <w:spacing w:after="0" w:line="240" w:lineRule="auto"/>
              <w:jc w:val="right"/>
              <w:rPr>
                <w:rFonts w:eastAsia="Times New Roman" w:cs="Times New Roman"/>
                <w:sz w:val="12"/>
                <w:szCs w:val="12"/>
                <w:lang w:val="fr-FR"/>
              </w:rPr>
            </w:pPr>
            <w:r w:rsidRPr="00FA18A8">
              <w:rPr>
                <w:rFonts w:eastAsia="Times New Roman" w:cs="Times New Roman"/>
                <w:sz w:val="12"/>
                <w:szCs w:val="12"/>
                <w:lang w:val="fr-FR"/>
              </w:rPr>
              <w:t xml:space="preserve">   2,621,041.16 </w:t>
            </w:r>
          </w:p>
        </w:tc>
        <w:tc>
          <w:tcPr>
            <w:tcW w:w="768" w:type="dxa"/>
            <w:tcBorders>
              <w:top w:val="nil"/>
              <w:left w:val="nil"/>
              <w:bottom w:val="single" w:sz="4" w:space="0" w:color="auto"/>
              <w:right w:val="single" w:sz="4" w:space="0" w:color="auto"/>
            </w:tcBorders>
            <w:shd w:val="clear" w:color="auto" w:fill="FFFFFF" w:themeFill="background1"/>
            <w:noWrap/>
            <w:vAlign w:val="bottom"/>
            <w:hideMark/>
          </w:tcPr>
          <w:p w14:paraId="68BB54C1" w14:textId="77777777" w:rsidR="00647941" w:rsidRPr="00FA18A8" w:rsidRDefault="00647941" w:rsidP="00493FCD">
            <w:pPr>
              <w:spacing w:after="0" w:line="240" w:lineRule="auto"/>
              <w:jc w:val="right"/>
              <w:rPr>
                <w:rFonts w:eastAsia="Times New Roman" w:cs="Times New Roman"/>
                <w:sz w:val="12"/>
                <w:szCs w:val="12"/>
                <w:lang w:val="fr-FR"/>
              </w:rPr>
            </w:pPr>
            <w:r w:rsidRPr="00FA18A8">
              <w:rPr>
                <w:rFonts w:eastAsia="Times New Roman" w:cs="Times New Roman"/>
                <w:sz w:val="12"/>
                <w:szCs w:val="12"/>
                <w:lang w:val="fr-FR"/>
              </w:rPr>
              <w:t xml:space="preserve">   2,892,206.28 </w:t>
            </w:r>
          </w:p>
        </w:tc>
        <w:tc>
          <w:tcPr>
            <w:tcW w:w="768" w:type="dxa"/>
            <w:tcBorders>
              <w:top w:val="nil"/>
              <w:left w:val="nil"/>
              <w:bottom w:val="single" w:sz="4" w:space="0" w:color="auto"/>
              <w:right w:val="single" w:sz="4" w:space="0" w:color="auto"/>
            </w:tcBorders>
            <w:shd w:val="clear" w:color="auto" w:fill="FFFFFF" w:themeFill="background1"/>
            <w:noWrap/>
            <w:vAlign w:val="bottom"/>
            <w:hideMark/>
          </w:tcPr>
          <w:p w14:paraId="75AF69DE" w14:textId="77777777" w:rsidR="00647941" w:rsidRPr="00FA18A8" w:rsidRDefault="00647941" w:rsidP="00493FCD">
            <w:pPr>
              <w:spacing w:after="0" w:line="240" w:lineRule="auto"/>
              <w:jc w:val="right"/>
              <w:rPr>
                <w:rFonts w:eastAsia="Times New Roman" w:cs="Times New Roman"/>
                <w:sz w:val="12"/>
                <w:szCs w:val="12"/>
                <w:lang w:val="fr-FR"/>
              </w:rPr>
            </w:pPr>
            <w:r w:rsidRPr="00FA18A8">
              <w:rPr>
                <w:rFonts w:eastAsia="Times New Roman" w:cs="Times New Roman"/>
                <w:sz w:val="12"/>
                <w:szCs w:val="12"/>
                <w:lang w:val="fr-FR"/>
              </w:rPr>
              <w:t xml:space="preserve">   3,061,281.05 </w:t>
            </w:r>
          </w:p>
        </w:tc>
        <w:tc>
          <w:tcPr>
            <w:tcW w:w="689" w:type="dxa"/>
            <w:tcBorders>
              <w:top w:val="nil"/>
              <w:left w:val="nil"/>
              <w:bottom w:val="single" w:sz="4" w:space="0" w:color="auto"/>
              <w:right w:val="single" w:sz="4" w:space="0" w:color="auto"/>
            </w:tcBorders>
            <w:shd w:val="clear" w:color="auto" w:fill="FFFFFF" w:themeFill="background1"/>
            <w:noWrap/>
            <w:vAlign w:val="bottom"/>
            <w:hideMark/>
          </w:tcPr>
          <w:p w14:paraId="657D7038" w14:textId="77777777" w:rsidR="00647941" w:rsidRPr="00FA18A8" w:rsidRDefault="00647941" w:rsidP="00493FCD">
            <w:pPr>
              <w:spacing w:after="0" w:line="240" w:lineRule="auto"/>
              <w:jc w:val="right"/>
              <w:rPr>
                <w:rFonts w:eastAsia="Times New Roman" w:cs="Times New Roman"/>
                <w:sz w:val="12"/>
                <w:szCs w:val="12"/>
                <w:lang w:val="fr-FR"/>
              </w:rPr>
            </w:pPr>
            <w:r w:rsidRPr="00FA18A8">
              <w:rPr>
                <w:rFonts w:eastAsia="Times New Roman" w:cs="Times New Roman"/>
                <w:sz w:val="12"/>
                <w:szCs w:val="12"/>
                <w:lang w:val="fr-FR"/>
              </w:rPr>
              <w:t> </w:t>
            </w:r>
          </w:p>
        </w:tc>
        <w:tc>
          <w:tcPr>
            <w:tcW w:w="609" w:type="dxa"/>
            <w:tcBorders>
              <w:top w:val="nil"/>
              <w:left w:val="nil"/>
              <w:bottom w:val="single" w:sz="4" w:space="0" w:color="auto"/>
              <w:right w:val="single" w:sz="4" w:space="0" w:color="auto"/>
            </w:tcBorders>
            <w:shd w:val="clear" w:color="auto" w:fill="FFFFFF" w:themeFill="background1"/>
            <w:noWrap/>
            <w:vAlign w:val="bottom"/>
            <w:hideMark/>
          </w:tcPr>
          <w:p w14:paraId="1846F6E1" w14:textId="77777777" w:rsidR="00647941" w:rsidRPr="00FA18A8" w:rsidRDefault="00647941" w:rsidP="00493FCD">
            <w:pPr>
              <w:spacing w:after="0" w:line="240" w:lineRule="auto"/>
              <w:jc w:val="right"/>
              <w:rPr>
                <w:rFonts w:eastAsia="Times New Roman" w:cs="Times New Roman"/>
                <w:sz w:val="12"/>
                <w:szCs w:val="12"/>
                <w:lang w:val="fr-FR"/>
              </w:rPr>
            </w:pPr>
            <w:r w:rsidRPr="00FA18A8">
              <w:rPr>
                <w:rFonts w:eastAsia="Times New Roman" w:cs="Times New Roman"/>
                <w:sz w:val="12"/>
                <w:szCs w:val="12"/>
                <w:lang w:val="fr-FR"/>
              </w:rPr>
              <w:t> </w:t>
            </w:r>
          </w:p>
        </w:tc>
      </w:tr>
      <w:tr w:rsidR="00184F65" w:rsidRPr="00FA18A8" w14:paraId="620FF5A7" w14:textId="77777777" w:rsidTr="005F3AE3">
        <w:trPr>
          <w:trHeight w:val="654"/>
          <w:jc w:val="center"/>
        </w:trPr>
        <w:tc>
          <w:tcPr>
            <w:tcW w:w="938"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B573E17" w14:textId="77777777" w:rsidR="005F3AE3" w:rsidRPr="00FA18A8" w:rsidRDefault="005F3AE3" w:rsidP="00493FCD">
            <w:pPr>
              <w:spacing w:after="0" w:line="240" w:lineRule="auto"/>
              <w:rPr>
                <w:rFonts w:eastAsia="Times New Roman" w:cs="Times New Roman"/>
                <w:b/>
                <w:bCs/>
                <w:sz w:val="12"/>
                <w:szCs w:val="12"/>
                <w:lang w:val="fr-FR"/>
              </w:rPr>
            </w:pPr>
            <w:r w:rsidRPr="00FA18A8">
              <w:rPr>
                <w:rFonts w:eastAsia="Times New Roman" w:cs="Times New Roman"/>
                <w:b/>
                <w:bCs/>
                <w:sz w:val="12"/>
                <w:szCs w:val="12"/>
                <w:lang w:val="fr-FR"/>
              </w:rPr>
              <w:t>MONTANT GLOBAL ($)</w:t>
            </w:r>
          </w:p>
        </w:tc>
        <w:tc>
          <w:tcPr>
            <w:tcW w:w="8052" w:type="dxa"/>
            <w:gridSpan w:val="11"/>
            <w:tcBorders>
              <w:top w:val="nil"/>
              <w:left w:val="nil"/>
              <w:bottom w:val="single" w:sz="4" w:space="0" w:color="auto"/>
              <w:right w:val="single" w:sz="4" w:space="0" w:color="auto"/>
            </w:tcBorders>
            <w:shd w:val="clear" w:color="auto" w:fill="FFFFFF" w:themeFill="background1"/>
            <w:noWrap/>
            <w:vAlign w:val="bottom"/>
            <w:hideMark/>
          </w:tcPr>
          <w:p w14:paraId="71479444" w14:textId="336211ED" w:rsidR="005F3AE3" w:rsidRPr="00FA18A8" w:rsidRDefault="005F3AE3" w:rsidP="00493FCD">
            <w:pPr>
              <w:spacing w:after="0" w:line="240" w:lineRule="auto"/>
              <w:jc w:val="right"/>
              <w:rPr>
                <w:rFonts w:eastAsia="Times New Roman" w:cs="Times New Roman"/>
                <w:sz w:val="12"/>
                <w:szCs w:val="12"/>
                <w:lang w:val="fr-FR"/>
              </w:rPr>
            </w:pPr>
            <w:r w:rsidRPr="00FA18A8">
              <w:rPr>
                <w:rFonts w:eastAsia="Times New Roman" w:cs="Times New Roman"/>
                <w:b/>
                <w:bCs/>
                <w:sz w:val="12"/>
                <w:szCs w:val="12"/>
                <w:lang w:val="fr-FR"/>
              </w:rPr>
              <w:t xml:space="preserve">     4,950,000</w:t>
            </w:r>
          </w:p>
        </w:tc>
      </w:tr>
    </w:tbl>
    <w:p w14:paraId="2C0621CF" w14:textId="0C0DB943" w:rsidR="00647941" w:rsidRPr="00FA18A8" w:rsidRDefault="00647941" w:rsidP="00493FCD">
      <w:pPr>
        <w:tabs>
          <w:tab w:val="left" w:pos="1620"/>
        </w:tabs>
        <w:spacing w:after="0" w:line="240" w:lineRule="auto"/>
        <w:jc w:val="both"/>
        <w:rPr>
          <w:rFonts w:eastAsia="Times New Roman" w:cs="Times New Roman"/>
          <w:sz w:val="20"/>
          <w:szCs w:val="20"/>
          <w:lang w:val="fr-FR"/>
        </w:rPr>
      </w:pPr>
    </w:p>
    <w:p w14:paraId="74B9C595" w14:textId="77777777" w:rsidR="00B478BE" w:rsidRPr="00FA18A8" w:rsidRDefault="00B478BE" w:rsidP="00B478BE">
      <w:pPr>
        <w:pStyle w:val="Heading3"/>
        <w:rPr>
          <w:iCs/>
          <w:sz w:val="20"/>
          <w:szCs w:val="22"/>
        </w:rPr>
      </w:pPr>
      <w:bookmarkStart w:id="79" w:name="_Toc50336650"/>
      <w:bookmarkStart w:id="80" w:name="_Toc51540054"/>
      <w:bookmarkStart w:id="81" w:name="_Toc60245185"/>
      <w:r w:rsidRPr="00FA18A8">
        <w:rPr>
          <w:sz w:val="20"/>
          <w:szCs w:val="22"/>
        </w:rPr>
        <w:t>Cofinancement</w:t>
      </w:r>
      <w:bookmarkEnd w:id="79"/>
      <w:bookmarkEnd w:id="80"/>
      <w:bookmarkEnd w:id="81"/>
    </w:p>
    <w:p w14:paraId="7930082D" w14:textId="77777777" w:rsidR="00B478BE" w:rsidRPr="00FA18A8" w:rsidRDefault="00B478BE" w:rsidP="00B478BE">
      <w:pPr>
        <w:spacing w:after="0" w:line="240" w:lineRule="auto"/>
        <w:jc w:val="both"/>
        <w:rPr>
          <w:rFonts w:cs="Times New Roman"/>
          <w:color w:val="000000" w:themeColor="text1"/>
          <w:sz w:val="20"/>
          <w:szCs w:val="20"/>
          <w:lang w:val="fr-FR"/>
        </w:rPr>
      </w:pPr>
      <w:r w:rsidRPr="00FA18A8">
        <w:rPr>
          <w:rFonts w:cs="Times New Roman"/>
          <w:color w:val="000000" w:themeColor="text1"/>
          <w:sz w:val="20"/>
          <w:szCs w:val="20"/>
          <w:lang w:val="fr-FR"/>
        </w:rPr>
        <w:t xml:space="preserve">Le tableau suivant constitue les sources du cofinancement et leurs valeurs respectives au moment de l’élaboration et au moment de l’évaluation à mi-parcours : </w:t>
      </w:r>
    </w:p>
    <w:tbl>
      <w:tblPr>
        <w:tblStyle w:val="TableGrid"/>
        <w:tblW w:w="9923" w:type="dxa"/>
        <w:tblInd w:w="-5" w:type="dxa"/>
        <w:tblLook w:val="04A0" w:firstRow="1" w:lastRow="0" w:firstColumn="1" w:lastColumn="0" w:noHBand="0" w:noVBand="1"/>
      </w:tblPr>
      <w:tblGrid>
        <w:gridCol w:w="1884"/>
        <w:gridCol w:w="1879"/>
        <w:gridCol w:w="1879"/>
        <w:gridCol w:w="1879"/>
        <w:gridCol w:w="2402"/>
      </w:tblGrid>
      <w:tr w:rsidR="00B478BE" w:rsidRPr="00FA18A8" w14:paraId="0039AE26" w14:textId="77777777" w:rsidTr="005A4E04">
        <w:tc>
          <w:tcPr>
            <w:tcW w:w="1884" w:type="dxa"/>
            <w:shd w:val="clear" w:color="auto" w:fill="FFFFFF" w:themeFill="background1"/>
          </w:tcPr>
          <w:p w14:paraId="42B6A593" w14:textId="77777777" w:rsidR="00B478BE" w:rsidRPr="00FA18A8" w:rsidRDefault="00B478BE" w:rsidP="00B478BE">
            <w:pPr>
              <w:spacing w:after="0" w:line="240" w:lineRule="auto"/>
              <w:rPr>
                <w:b/>
                <w:bCs/>
                <w:sz w:val="16"/>
                <w:szCs w:val="14"/>
                <w:lang w:val="fr-FR"/>
              </w:rPr>
            </w:pPr>
            <w:r w:rsidRPr="00FA18A8">
              <w:rPr>
                <w:b/>
                <w:bCs/>
                <w:sz w:val="16"/>
                <w:szCs w:val="14"/>
                <w:lang w:val="fr-FR"/>
              </w:rPr>
              <w:t>Source</w:t>
            </w:r>
          </w:p>
        </w:tc>
        <w:tc>
          <w:tcPr>
            <w:tcW w:w="1879" w:type="dxa"/>
            <w:shd w:val="clear" w:color="auto" w:fill="FFFFFF" w:themeFill="background1"/>
          </w:tcPr>
          <w:p w14:paraId="73FAE2B9" w14:textId="77777777" w:rsidR="00B478BE" w:rsidRPr="00FA18A8" w:rsidRDefault="00B478BE" w:rsidP="00B478BE">
            <w:pPr>
              <w:spacing w:after="0" w:line="240" w:lineRule="auto"/>
              <w:rPr>
                <w:b/>
                <w:bCs/>
                <w:sz w:val="16"/>
                <w:szCs w:val="14"/>
                <w:lang w:val="fr-FR"/>
              </w:rPr>
            </w:pPr>
            <w:r w:rsidRPr="00FA18A8">
              <w:rPr>
                <w:b/>
                <w:bCs/>
                <w:sz w:val="16"/>
                <w:szCs w:val="14"/>
                <w:lang w:val="fr-FR"/>
              </w:rPr>
              <w:t>Type de financement</w:t>
            </w:r>
          </w:p>
        </w:tc>
        <w:tc>
          <w:tcPr>
            <w:tcW w:w="1879" w:type="dxa"/>
            <w:shd w:val="clear" w:color="auto" w:fill="FFFFFF" w:themeFill="background1"/>
          </w:tcPr>
          <w:p w14:paraId="7AD8C9BE" w14:textId="77777777" w:rsidR="00B478BE" w:rsidRPr="00FA18A8" w:rsidRDefault="00B478BE" w:rsidP="00B478BE">
            <w:pPr>
              <w:spacing w:after="0" w:line="240" w:lineRule="auto"/>
              <w:rPr>
                <w:b/>
                <w:bCs/>
                <w:sz w:val="16"/>
                <w:szCs w:val="14"/>
                <w:lang w:val="fr-FR"/>
              </w:rPr>
            </w:pPr>
            <w:r w:rsidRPr="00FA18A8">
              <w:rPr>
                <w:b/>
                <w:bCs/>
                <w:sz w:val="16"/>
                <w:szCs w:val="14"/>
                <w:lang w:val="fr-FR"/>
              </w:rPr>
              <w:t>Valeur nominale prévue (USD)</w:t>
            </w:r>
          </w:p>
        </w:tc>
        <w:tc>
          <w:tcPr>
            <w:tcW w:w="1879" w:type="dxa"/>
            <w:shd w:val="clear" w:color="auto" w:fill="FFFFFF" w:themeFill="background1"/>
          </w:tcPr>
          <w:p w14:paraId="69C065A6" w14:textId="77777777" w:rsidR="00B478BE" w:rsidRPr="00FA18A8" w:rsidRDefault="00B478BE" w:rsidP="00B478BE">
            <w:pPr>
              <w:spacing w:after="0" w:line="240" w:lineRule="auto"/>
              <w:rPr>
                <w:b/>
                <w:bCs/>
                <w:sz w:val="16"/>
                <w:szCs w:val="14"/>
                <w:lang w:val="fr-FR"/>
              </w:rPr>
            </w:pPr>
            <w:r w:rsidRPr="00FA18A8">
              <w:rPr>
                <w:b/>
                <w:bCs/>
                <w:sz w:val="16"/>
                <w:szCs w:val="14"/>
                <w:lang w:val="fr-FR"/>
              </w:rPr>
              <w:t>Valeur nominale perçue à ce jour USD</w:t>
            </w:r>
          </w:p>
        </w:tc>
        <w:tc>
          <w:tcPr>
            <w:tcW w:w="2402" w:type="dxa"/>
            <w:shd w:val="clear" w:color="auto" w:fill="FFFFFF" w:themeFill="background1"/>
          </w:tcPr>
          <w:p w14:paraId="1508733D" w14:textId="77777777" w:rsidR="00B478BE" w:rsidRPr="00FA18A8" w:rsidRDefault="00B478BE" w:rsidP="00B478BE">
            <w:pPr>
              <w:spacing w:after="0" w:line="240" w:lineRule="auto"/>
              <w:rPr>
                <w:b/>
                <w:bCs/>
                <w:sz w:val="16"/>
                <w:szCs w:val="14"/>
                <w:lang w:val="fr-FR"/>
              </w:rPr>
            </w:pPr>
            <w:r w:rsidRPr="00FA18A8">
              <w:rPr>
                <w:b/>
                <w:bCs/>
                <w:sz w:val="16"/>
                <w:szCs w:val="14"/>
                <w:lang w:val="fr-FR"/>
              </w:rPr>
              <w:t>Utilisation</w:t>
            </w:r>
          </w:p>
        </w:tc>
      </w:tr>
      <w:tr w:rsidR="00B478BE" w:rsidRPr="00FA18A8" w14:paraId="500A7D11" w14:textId="77777777" w:rsidTr="005A4E04">
        <w:tc>
          <w:tcPr>
            <w:tcW w:w="1884" w:type="dxa"/>
          </w:tcPr>
          <w:p w14:paraId="3FDAAA1E" w14:textId="77777777" w:rsidR="00B478BE" w:rsidRPr="00FA18A8" w:rsidRDefault="00B478BE" w:rsidP="00B478BE">
            <w:pPr>
              <w:spacing w:after="0" w:line="240" w:lineRule="auto"/>
              <w:rPr>
                <w:sz w:val="16"/>
                <w:szCs w:val="14"/>
                <w:lang w:val="fr-FR"/>
              </w:rPr>
            </w:pPr>
            <w:r w:rsidRPr="00FA18A8">
              <w:rPr>
                <w:color w:val="201F1E"/>
                <w:sz w:val="16"/>
                <w:szCs w:val="14"/>
                <w:lang w:val="fr-FR"/>
              </w:rPr>
              <w:t>Projet Commune du Millénaire de Bonou, pour un développement durable (PCM-BONOU)</w:t>
            </w:r>
          </w:p>
        </w:tc>
        <w:tc>
          <w:tcPr>
            <w:tcW w:w="1879" w:type="dxa"/>
          </w:tcPr>
          <w:p w14:paraId="42BD1139" w14:textId="77777777" w:rsidR="00B478BE" w:rsidRPr="00FA18A8" w:rsidRDefault="00B478BE" w:rsidP="00B478BE">
            <w:pPr>
              <w:spacing w:after="0" w:line="240" w:lineRule="auto"/>
              <w:rPr>
                <w:b/>
                <w:bCs/>
                <w:sz w:val="16"/>
                <w:szCs w:val="14"/>
                <w:lang w:val="fr-FR"/>
              </w:rPr>
            </w:pPr>
            <w:r w:rsidRPr="00FA18A8">
              <w:rPr>
                <w:b/>
                <w:bCs/>
                <w:sz w:val="16"/>
                <w:szCs w:val="14"/>
                <w:lang w:val="fr-FR"/>
              </w:rPr>
              <w:t>Apports en nature</w:t>
            </w:r>
          </w:p>
        </w:tc>
        <w:tc>
          <w:tcPr>
            <w:tcW w:w="1879" w:type="dxa"/>
          </w:tcPr>
          <w:p w14:paraId="6A4A9524" w14:textId="77777777" w:rsidR="00B478BE" w:rsidRPr="00FA18A8" w:rsidRDefault="00B478BE" w:rsidP="00B478BE">
            <w:pPr>
              <w:spacing w:after="0" w:line="240" w:lineRule="auto"/>
              <w:jc w:val="right"/>
              <w:rPr>
                <w:color w:val="201F1E"/>
                <w:sz w:val="16"/>
                <w:szCs w:val="14"/>
              </w:rPr>
            </w:pPr>
            <w:r w:rsidRPr="00FA18A8">
              <w:rPr>
                <w:color w:val="201F1E"/>
                <w:sz w:val="16"/>
                <w:szCs w:val="14"/>
              </w:rPr>
              <w:t>15</w:t>
            </w:r>
            <w:r w:rsidRPr="00FA18A8">
              <w:rPr>
                <w:color w:val="201F1E"/>
                <w:sz w:val="16"/>
                <w:szCs w:val="14"/>
                <w:lang w:val="fr-FR"/>
              </w:rPr>
              <w:t xml:space="preserve"> </w:t>
            </w:r>
            <w:r w:rsidRPr="00FA18A8">
              <w:rPr>
                <w:color w:val="201F1E"/>
                <w:sz w:val="16"/>
                <w:szCs w:val="14"/>
              </w:rPr>
              <w:t>000</w:t>
            </w:r>
            <w:r w:rsidRPr="00FA18A8">
              <w:rPr>
                <w:color w:val="201F1E"/>
                <w:sz w:val="16"/>
                <w:szCs w:val="14"/>
                <w:lang w:val="fr-FR"/>
              </w:rPr>
              <w:t xml:space="preserve"> </w:t>
            </w:r>
            <w:r w:rsidRPr="00FA18A8">
              <w:rPr>
                <w:color w:val="201F1E"/>
                <w:sz w:val="16"/>
                <w:szCs w:val="14"/>
              </w:rPr>
              <w:t>000</w:t>
            </w:r>
          </w:p>
        </w:tc>
        <w:tc>
          <w:tcPr>
            <w:tcW w:w="1879" w:type="dxa"/>
          </w:tcPr>
          <w:p w14:paraId="4A487353" w14:textId="77777777" w:rsidR="00B478BE" w:rsidRPr="00FA18A8" w:rsidRDefault="00B478BE" w:rsidP="00B478BE">
            <w:pPr>
              <w:spacing w:after="0" w:line="240" w:lineRule="auto"/>
              <w:jc w:val="right"/>
              <w:rPr>
                <w:sz w:val="16"/>
                <w:szCs w:val="14"/>
                <w:lang w:val="fr-FR"/>
              </w:rPr>
            </w:pPr>
            <w:r w:rsidRPr="00FA18A8">
              <w:rPr>
                <w:sz w:val="16"/>
                <w:szCs w:val="14"/>
                <w:lang w:val="fr-FR"/>
              </w:rPr>
              <w:t>8 000 000</w:t>
            </w:r>
          </w:p>
        </w:tc>
        <w:tc>
          <w:tcPr>
            <w:tcW w:w="2402" w:type="dxa"/>
          </w:tcPr>
          <w:p w14:paraId="587D0A8C" w14:textId="77777777" w:rsidR="00B478BE" w:rsidRPr="00FA18A8" w:rsidRDefault="00B478BE" w:rsidP="00B478BE">
            <w:pPr>
              <w:spacing w:after="0" w:line="240" w:lineRule="auto"/>
              <w:rPr>
                <w:sz w:val="14"/>
                <w:szCs w:val="12"/>
                <w:lang w:val="fr-FR"/>
              </w:rPr>
            </w:pPr>
            <w:r w:rsidRPr="00FA18A8">
              <w:rPr>
                <w:sz w:val="14"/>
                <w:szCs w:val="12"/>
                <w:lang w:val="fr-FR"/>
              </w:rPr>
              <w:t>Expertise pour la mise en œuvre des AGR alternatives et la mise en place à venir des plateformes multifonctionnelles d’activités génératrices de revenus</w:t>
            </w:r>
          </w:p>
        </w:tc>
      </w:tr>
      <w:tr w:rsidR="00B478BE" w:rsidRPr="00FA18A8" w14:paraId="2A2CDCDB" w14:textId="77777777" w:rsidTr="005A4E04">
        <w:tc>
          <w:tcPr>
            <w:tcW w:w="1884" w:type="dxa"/>
          </w:tcPr>
          <w:p w14:paraId="3D6CD7B5" w14:textId="77777777" w:rsidR="00B478BE" w:rsidRPr="00FA18A8" w:rsidRDefault="00B478BE" w:rsidP="00B478BE">
            <w:pPr>
              <w:spacing w:after="0" w:line="240" w:lineRule="auto"/>
              <w:rPr>
                <w:sz w:val="16"/>
                <w:szCs w:val="14"/>
                <w:lang w:val="fr-FR"/>
              </w:rPr>
            </w:pPr>
            <w:r w:rsidRPr="00FA18A8">
              <w:rPr>
                <w:color w:val="201F1E"/>
                <w:sz w:val="16"/>
                <w:szCs w:val="14"/>
              </w:rPr>
              <w:t>Projet Villages du Millénaire</w:t>
            </w:r>
          </w:p>
        </w:tc>
        <w:tc>
          <w:tcPr>
            <w:tcW w:w="1879" w:type="dxa"/>
          </w:tcPr>
          <w:p w14:paraId="139C0F20" w14:textId="77777777" w:rsidR="00B478BE" w:rsidRPr="00FA18A8" w:rsidRDefault="00B478BE" w:rsidP="00B478BE">
            <w:pPr>
              <w:spacing w:after="0" w:line="240" w:lineRule="auto"/>
              <w:rPr>
                <w:b/>
                <w:bCs/>
                <w:sz w:val="16"/>
                <w:szCs w:val="14"/>
              </w:rPr>
            </w:pPr>
            <w:r w:rsidRPr="00FA18A8">
              <w:rPr>
                <w:b/>
                <w:bCs/>
                <w:sz w:val="16"/>
                <w:szCs w:val="14"/>
                <w:lang w:val="fr-FR"/>
              </w:rPr>
              <w:t>Apports en nature</w:t>
            </w:r>
          </w:p>
        </w:tc>
        <w:tc>
          <w:tcPr>
            <w:tcW w:w="1879" w:type="dxa"/>
          </w:tcPr>
          <w:p w14:paraId="64FD0654" w14:textId="77777777" w:rsidR="00B478BE" w:rsidRPr="00FA18A8" w:rsidRDefault="00B478BE" w:rsidP="00B478BE">
            <w:pPr>
              <w:spacing w:after="0" w:line="240" w:lineRule="auto"/>
              <w:jc w:val="right"/>
              <w:rPr>
                <w:color w:val="201F1E"/>
                <w:sz w:val="16"/>
                <w:szCs w:val="14"/>
              </w:rPr>
            </w:pPr>
            <w:r w:rsidRPr="00FA18A8">
              <w:rPr>
                <w:color w:val="201F1E"/>
                <w:sz w:val="16"/>
                <w:szCs w:val="14"/>
              </w:rPr>
              <w:t>12</w:t>
            </w:r>
            <w:r w:rsidRPr="00FA18A8">
              <w:rPr>
                <w:color w:val="201F1E"/>
                <w:sz w:val="16"/>
                <w:szCs w:val="14"/>
                <w:lang w:val="fr-FR"/>
              </w:rPr>
              <w:t xml:space="preserve"> </w:t>
            </w:r>
            <w:r w:rsidRPr="00FA18A8">
              <w:rPr>
                <w:color w:val="201F1E"/>
                <w:sz w:val="16"/>
                <w:szCs w:val="14"/>
              </w:rPr>
              <w:t>000</w:t>
            </w:r>
            <w:r w:rsidRPr="00FA18A8">
              <w:rPr>
                <w:color w:val="201F1E"/>
                <w:sz w:val="16"/>
                <w:szCs w:val="14"/>
                <w:lang w:val="fr-FR"/>
              </w:rPr>
              <w:t xml:space="preserve"> </w:t>
            </w:r>
            <w:r w:rsidRPr="00FA18A8">
              <w:rPr>
                <w:color w:val="201F1E"/>
                <w:sz w:val="16"/>
                <w:szCs w:val="14"/>
              </w:rPr>
              <w:t>000</w:t>
            </w:r>
          </w:p>
        </w:tc>
        <w:tc>
          <w:tcPr>
            <w:tcW w:w="1879" w:type="dxa"/>
          </w:tcPr>
          <w:p w14:paraId="59E8BE33" w14:textId="77777777" w:rsidR="00B478BE" w:rsidRPr="00FA18A8" w:rsidRDefault="00B478BE" w:rsidP="00B478BE">
            <w:pPr>
              <w:spacing w:after="0" w:line="240" w:lineRule="auto"/>
              <w:jc w:val="right"/>
              <w:rPr>
                <w:sz w:val="16"/>
                <w:szCs w:val="14"/>
                <w:lang w:val="fr-FR"/>
              </w:rPr>
            </w:pPr>
            <w:r w:rsidRPr="00FA18A8">
              <w:rPr>
                <w:sz w:val="16"/>
                <w:szCs w:val="14"/>
                <w:lang w:val="fr-FR"/>
              </w:rPr>
              <w:t>12 000 000</w:t>
            </w:r>
          </w:p>
        </w:tc>
        <w:tc>
          <w:tcPr>
            <w:tcW w:w="2402" w:type="dxa"/>
          </w:tcPr>
          <w:p w14:paraId="50D583C4" w14:textId="77777777" w:rsidR="00B478BE" w:rsidRPr="00FA18A8" w:rsidRDefault="00B478BE" w:rsidP="00B478BE">
            <w:pPr>
              <w:spacing w:after="0" w:line="240" w:lineRule="auto"/>
              <w:rPr>
                <w:sz w:val="14"/>
                <w:szCs w:val="12"/>
                <w:lang w:val="fr-FR"/>
              </w:rPr>
            </w:pPr>
            <w:r w:rsidRPr="00FA18A8">
              <w:rPr>
                <w:sz w:val="14"/>
                <w:szCs w:val="12"/>
                <w:lang w:val="fr-FR"/>
              </w:rPr>
              <w:t>Expertise pour la mise en œuvre des AGR alternatives</w:t>
            </w:r>
          </w:p>
        </w:tc>
      </w:tr>
      <w:tr w:rsidR="00B478BE" w:rsidRPr="00FA18A8" w14:paraId="43CFA3BB" w14:textId="77777777" w:rsidTr="005A4E04">
        <w:tc>
          <w:tcPr>
            <w:tcW w:w="1884" w:type="dxa"/>
          </w:tcPr>
          <w:p w14:paraId="1621918E" w14:textId="77777777" w:rsidR="00B478BE" w:rsidRPr="00FA18A8" w:rsidRDefault="00B478BE" w:rsidP="00B478BE">
            <w:pPr>
              <w:spacing w:after="0" w:line="240" w:lineRule="auto"/>
              <w:rPr>
                <w:color w:val="201F1E"/>
                <w:sz w:val="16"/>
                <w:szCs w:val="14"/>
                <w:lang w:val="fr-FR"/>
              </w:rPr>
            </w:pPr>
            <w:r w:rsidRPr="00FA18A8">
              <w:rPr>
                <w:color w:val="201F1E"/>
                <w:sz w:val="16"/>
                <w:szCs w:val="14"/>
                <w:lang w:val="fr-FR"/>
              </w:rPr>
              <w:t>Centre pour le Partenariat et l’Expertise pour le Développement Durable (CePED)</w:t>
            </w:r>
          </w:p>
        </w:tc>
        <w:tc>
          <w:tcPr>
            <w:tcW w:w="1879" w:type="dxa"/>
          </w:tcPr>
          <w:p w14:paraId="20D9BFD1" w14:textId="77777777" w:rsidR="00B478BE" w:rsidRPr="00FA18A8" w:rsidRDefault="00B478BE" w:rsidP="00B478BE">
            <w:pPr>
              <w:spacing w:after="0" w:line="240" w:lineRule="auto"/>
              <w:rPr>
                <w:b/>
                <w:bCs/>
                <w:sz w:val="16"/>
                <w:szCs w:val="14"/>
              </w:rPr>
            </w:pPr>
            <w:r w:rsidRPr="00FA18A8">
              <w:rPr>
                <w:b/>
                <w:bCs/>
                <w:sz w:val="16"/>
                <w:szCs w:val="14"/>
                <w:lang w:val="fr-FR"/>
              </w:rPr>
              <w:t>Apports en nature</w:t>
            </w:r>
          </w:p>
        </w:tc>
        <w:tc>
          <w:tcPr>
            <w:tcW w:w="1879" w:type="dxa"/>
          </w:tcPr>
          <w:p w14:paraId="5CA0767D" w14:textId="77777777" w:rsidR="00B478BE" w:rsidRPr="00FA18A8" w:rsidRDefault="00B478BE" w:rsidP="00B478BE">
            <w:pPr>
              <w:spacing w:after="0" w:line="240" w:lineRule="auto"/>
              <w:jc w:val="right"/>
              <w:rPr>
                <w:color w:val="201F1E"/>
                <w:sz w:val="16"/>
                <w:szCs w:val="14"/>
              </w:rPr>
            </w:pPr>
            <w:r w:rsidRPr="00FA18A8">
              <w:rPr>
                <w:color w:val="201F1E"/>
                <w:sz w:val="16"/>
                <w:szCs w:val="14"/>
              </w:rPr>
              <w:t>3</w:t>
            </w:r>
            <w:r w:rsidRPr="00FA18A8">
              <w:rPr>
                <w:color w:val="201F1E"/>
                <w:sz w:val="16"/>
                <w:szCs w:val="14"/>
                <w:lang w:val="fr-FR"/>
              </w:rPr>
              <w:t> </w:t>
            </w:r>
            <w:r w:rsidRPr="00FA18A8">
              <w:rPr>
                <w:color w:val="201F1E"/>
                <w:sz w:val="16"/>
                <w:szCs w:val="14"/>
              </w:rPr>
              <w:t>000</w:t>
            </w:r>
            <w:r w:rsidRPr="00FA18A8">
              <w:rPr>
                <w:color w:val="201F1E"/>
                <w:sz w:val="16"/>
                <w:szCs w:val="14"/>
                <w:lang w:val="fr-FR"/>
              </w:rPr>
              <w:t xml:space="preserve"> </w:t>
            </w:r>
            <w:r w:rsidRPr="00FA18A8">
              <w:rPr>
                <w:color w:val="201F1E"/>
                <w:sz w:val="16"/>
                <w:szCs w:val="14"/>
              </w:rPr>
              <w:t>000</w:t>
            </w:r>
          </w:p>
        </w:tc>
        <w:tc>
          <w:tcPr>
            <w:tcW w:w="1879" w:type="dxa"/>
          </w:tcPr>
          <w:p w14:paraId="12EE70C8" w14:textId="77777777" w:rsidR="00B478BE" w:rsidRPr="00FA18A8" w:rsidRDefault="00B478BE" w:rsidP="00B478BE">
            <w:pPr>
              <w:spacing w:after="0" w:line="240" w:lineRule="auto"/>
              <w:jc w:val="right"/>
              <w:rPr>
                <w:sz w:val="16"/>
                <w:szCs w:val="14"/>
                <w:lang w:val="fr-FR"/>
              </w:rPr>
            </w:pPr>
            <w:r w:rsidRPr="00FA18A8">
              <w:rPr>
                <w:sz w:val="16"/>
                <w:szCs w:val="14"/>
                <w:lang w:val="fr-FR"/>
              </w:rPr>
              <w:t>1 500 000</w:t>
            </w:r>
          </w:p>
        </w:tc>
        <w:tc>
          <w:tcPr>
            <w:tcW w:w="2402" w:type="dxa"/>
          </w:tcPr>
          <w:p w14:paraId="60695430" w14:textId="77777777" w:rsidR="00B478BE" w:rsidRPr="00FA18A8" w:rsidRDefault="00B478BE" w:rsidP="00B478BE">
            <w:pPr>
              <w:spacing w:after="0" w:line="240" w:lineRule="auto"/>
              <w:rPr>
                <w:sz w:val="14"/>
                <w:szCs w:val="12"/>
                <w:lang w:val="fr-FR"/>
              </w:rPr>
            </w:pPr>
            <w:r w:rsidRPr="00FA18A8">
              <w:rPr>
                <w:sz w:val="14"/>
                <w:szCs w:val="12"/>
                <w:lang w:val="fr-FR"/>
              </w:rPr>
              <w:t>Locaux, frais de fonctionnement et d’entretien des locaux</w:t>
            </w:r>
          </w:p>
        </w:tc>
      </w:tr>
      <w:tr w:rsidR="00B478BE" w:rsidRPr="00FA18A8" w14:paraId="3485A059" w14:textId="77777777" w:rsidTr="005A4E04">
        <w:trPr>
          <w:trHeight w:val="314"/>
        </w:trPr>
        <w:tc>
          <w:tcPr>
            <w:tcW w:w="1884" w:type="dxa"/>
            <w:shd w:val="clear" w:color="auto" w:fill="C9C9C9" w:themeFill="accent3" w:themeFillTint="99"/>
            <w:vAlign w:val="center"/>
          </w:tcPr>
          <w:p w14:paraId="0FC9252A" w14:textId="77777777" w:rsidR="00B478BE" w:rsidRPr="00FA18A8" w:rsidRDefault="00B478BE" w:rsidP="00B478BE">
            <w:pPr>
              <w:spacing w:after="0" w:line="240" w:lineRule="auto"/>
              <w:rPr>
                <w:b/>
                <w:bCs/>
                <w:color w:val="201F1E"/>
                <w:sz w:val="16"/>
                <w:szCs w:val="14"/>
                <w:lang w:val="fr-FR"/>
              </w:rPr>
            </w:pPr>
            <w:r w:rsidRPr="00FA18A8">
              <w:rPr>
                <w:b/>
                <w:bCs/>
                <w:color w:val="201F1E"/>
                <w:sz w:val="16"/>
                <w:szCs w:val="14"/>
                <w:lang w:val="fr-FR"/>
              </w:rPr>
              <w:t>TOTAL</w:t>
            </w:r>
          </w:p>
        </w:tc>
        <w:tc>
          <w:tcPr>
            <w:tcW w:w="1879" w:type="dxa"/>
            <w:shd w:val="clear" w:color="auto" w:fill="C9C9C9" w:themeFill="accent3" w:themeFillTint="99"/>
            <w:vAlign w:val="center"/>
          </w:tcPr>
          <w:p w14:paraId="32A362C6" w14:textId="77777777" w:rsidR="00B478BE" w:rsidRPr="00FA18A8" w:rsidRDefault="00B478BE" w:rsidP="00B478BE">
            <w:pPr>
              <w:spacing w:after="0" w:line="240" w:lineRule="auto"/>
              <w:jc w:val="right"/>
              <w:rPr>
                <w:b/>
                <w:bCs/>
                <w:sz w:val="16"/>
                <w:szCs w:val="14"/>
                <w:lang w:val="fr-FR"/>
              </w:rPr>
            </w:pPr>
            <w:r w:rsidRPr="00FA18A8">
              <w:rPr>
                <w:b/>
                <w:bCs/>
                <w:sz w:val="16"/>
                <w:szCs w:val="14"/>
                <w:lang w:val="fr-FR"/>
              </w:rPr>
              <w:t>-</w:t>
            </w:r>
          </w:p>
        </w:tc>
        <w:tc>
          <w:tcPr>
            <w:tcW w:w="1879" w:type="dxa"/>
            <w:shd w:val="clear" w:color="auto" w:fill="C9C9C9" w:themeFill="accent3" w:themeFillTint="99"/>
            <w:vAlign w:val="center"/>
          </w:tcPr>
          <w:p w14:paraId="41110758" w14:textId="77777777" w:rsidR="00B478BE" w:rsidRPr="00FA18A8" w:rsidRDefault="00B478BE" w:rsidP="00B478BE">
            <w:pPr>
              <w:spacing w:after="0" w:line="240" w:lineRule="auto"/>
              <w:jc w:val="right"/>
              <w:rPr>
                <w:b/>
                <w:bCs/>
                <w:color w:val="201F1E"/>
                <w:sz w:val="16"/>
                <w:szCs w:val="14"/>
                <w:lang w:val="fr-FR"/>
              </w:rPr>
            </w:pPr>
            <w:r w:rsidRPr="00FA18A8">
              <w:rPr>
                <w:b/>
                <w:bCs/>
                <w:color w:val="201F1E"/>
                <w:sz w:val="16"/>
                <w:szCs w:val="14"/>
                <w:lang w:val="fr-FR"/>
              </w:rPr>
              <w:t>30 000 000</w:t>
            </w:r>
          </w:p>
        </w:tc>
        <w:tc>
          <w:tcPr>
            <w:tcW w:w="1879" w:type="dxa"/>
            <w:shd w:val="clear" w:color="auto" w:fill="C9C9C9" w:themeFill="accent3" w:themeFillTint="99"/>
            <w:vAlign w:val="center"/>
          </w:tcPr>
          <w:p w14:paraId="45538466" w14:textId="77777777" w:rsidR="00B478BE" w:rsidRPr="00FA18A8" w:rsidRDefault="00B478BE" w:rsidP="00B478BE">
            <w:pPr>
              <w:spacing w:after="0" w:line="240" w:lineRule="auto"/>
              <w:jc w:val="right"/>
              <w:rPr>
                <w:b/>
                <w:bCs/>
                <w:sz w:val="16"/>
                <w:szCs w:val="14"/>
                <w:lang w:val="fr-FR"/>
              </w:rPr>
            </w:pPr>
            <w:r w:rsidRPr="00FA18A8">
              <w:rPr>
                <w:b/>
                <w:bCs/>
                <w:sz w:val="16"/>
                <w:szCs w:val="14"/>
                <w:lang w:val="fr-FR"/>
              </w:rPr>
              <w:t>21 500 000</w:t>
            </w:r>
          </w:p>
        </w:tc>
        <w:tc>
          <w:tcPr>
            <w:tcW w:w="2402" w:type="dxa"/>
            <w:shd w:val="clear" w:color="auto" w:fill="C9C9C9" w:themeFill="accent3" w:themeFillTint="99"/>
            <w:vAlign w:val="center"/>
          </w:tcPr>
          <w:p w14:paraId="300B1732" w14:textId="77777777" w:rsidR="00B478BE" w:rsidRPr="00FA18A8" w:rsidRDefault="00B478BE" w:rsidP="00B478BE">
            <w:pPr>
              <w:spacing w:after="0" w:line="240" w:lineRule="auto"/>
              <w:jc w:val="right"/>
              <w:rPr>
                <w:b/>
                <w:bCs/>
                <w:sz w:val="16"/>
                <w:szCs w:val="14"/>
                <w:lang w:val="fr-FR"/>
              </w:rPr>
            </w:pPr>
            <w:r w:rsidRPr="00FA18A8">
              <w:rPr>
                <w:b/>
                <w:bCs/>
                <w:sz w:val="16"/>
                <w:szCs w:val="14"/>
                <w:lang w:val="fr-FR"/>
              </w:rPr>
              <w:t>-</w:t>
            </w:r>
          </w:p>
        </w:tc>
      </w:tr>
    </w:tbl>
    <w:p w14:paraId="05653F3E" w14:textId="77777777" w:rsidR="00B478BE" w:rsidRPr="00FA18A8" w:rsidRDefault="00B478BE" w:rsidP="00B478BE">
      <w:pPr>
        <w:spacing w:after="0" w:line="240" w:lineRule="auto"/>
        <w:jc w:val="both"/>
        <w:rPr>
          <w:rFonts w:cs="Times New Roman"/>
          <w:color w:val="000000" w:themeColor="text1"/>
          <w:sz w:val="20"/>
          <w:szCs w:val="20"/>
          <w:lang w:val="fr-FR"/>
        </w:rPr>
      </w:pPr>
    </w:p>
    <w:p w14:paraId="1837D6E3" w14:textId="77777777" w:rsidR="00B478BE" w:rsidRPr="00FA18A8" w:rsidRDefault="00B478BE" w:rsidP="00B478BE">
      <w:pPr>
        <w:spacing w:after="0" w:line="240" w:lineRule="auto"/>
        <w:jc w:val="both"/>
        <w:rPr>
          <w:rFonts w:cs="Times New Roman"/>
          <w:color w:val="000000" w:themeColor="text1"/>
          <w:sz w:val="20"/>
          <w:szCs w:val="20"/>
          <w:lang w:val="fr-FR"/>
        </w:rPr>
      </w:pPr>
      <w:r w:rsidRPr="00FA18A8">
        <w:rPr>
          <w:rFonts w:cs="Times New Roman"/>
          <w:color w:val="000000" w:themeColor="text1"/>
          <w:sz w:val="20"/>
          <w:szCs w:val="20"/>
          <w:lang w:val="fr-FR"/>
        </w:rPr>
        <w:t xml:space="preserve">72% du co-financement attendu a été déjà mobilisé au moment de l’évaluation à mi-parcours.  La majeure partie du cofinancement sera mobilisée d’ici la fin du projet étant donné que les projets visés ont toujours des activités programmées pour la suite. </w:t>
      </w:r>
    </w:p>
    <w:p w14:paraId="5218F0CC" w14:textId="21DAB487" w:rsidR="00B478BE" w:rsidRPr="00FA18A8" w:rsidRDefault="00B478BE" w:rsidP="00B478BE">
      <w:pPr>
        <w:tabs>
          <w:tab w:val="left" w:pos="1620"/>
        </w:tabs>
        <w:spacing w:after="0" w:line="240" w:lineRule="auto"/>
        <w:jc w:val="both"/>
        <w:rPr>
          <w:rFonts w:eastAsia="Times New Roman" w:cs="Times New Roman"/>
          <w:sz w:val="20"/>
          <w:szCs w:val="20"/>
          <w:lang w:val="fr-FR"/>
        </w:rPr>
      </w:pPr>
    </w:p>
    <w:p w14:paraId="024BD00E" w14:textId="77777777" w:rsidR="00647941" w:rsidRPr="00FA18A8" w:rsidRDefault="00647941" w:rsidP="00493FCD">
      <w:pPr>
        <w:tabs>
          <w:tab w:val="left" w:pos="1620"/>
        </w:tabs>
        <w:spacing w:after="0" w:line="240" w:lineRule="auto"/>
        <w:jc w:val="both"/>
        <w:rPr>
          <w:rFonts w:eastAsia="Times New Roman" w:cs="Times New Roman"/>
          <w:b/>
          <w:bCs/>
          <w:sz w:val="20"/>
          <w:szCs w:val="20"/>
          <w:lang w:val="fr-FR"/>
        </w:rPr>
      </w:pPr>
      <w:r w:rsidRPr="00FA18A8">
        <w:rPr>
          <w:rFonts w:eastAsia="Times New Roman" w:cs="Times New Roman"/>
          <w:b/>
          <w:bCs/>
          <w:sz w:val="20"/>
          <w:szCs w:val="20"/>
          <w:lang w:val="fr-FR"/>
        </w:rPr>
        <w:t>Systèmes de suivi et d’évaluation au niveau du projet</w:t>
      </w:r>
    </w:p>
    <w:p w14:paraId="7EA4E9B9" w14:textId="77777777" w:rsidR="00246F1A" w:rsidRPr="00FA18A8" w:rsidRDefault="00647941" w:rsidP="00493FCD">
      <w:pPr>
        <w:tabs>
          <w:tab w:val="left" w:pos="1620"/>
        </w:tabs>
        <w:spacing w:after="0" w:line="240" w:lineRule="auto"/>
        <w:jc w:val="both"/>
        <w:rPr>
          <w:rFonts w:eastAsia="Times New Roman" w:cs="Times New Roman"/>
          <w:sz w:val="20"/>
          <w:szCs w:val="20"/>
          <w:lang w:val="fr-FR"/>
        </w:rPr>
      </w:pPr>
      <w:r w:rsidRPr="00FA18A8">
        <w:rPr>
          <w:rFonts w:eastAsia="Times New Roman" w:cs="Times New Roman"/>
          <w:sz w:val="20"/>
          <w:szCs w:val="20"/>
          <w:lang w:val="fr-FR"/>
        </w:rPr>
        <w:t xml:space="preserve">Le PMSD dispose d'un système de S&amp;E très bien informé qui répond aux attentes et aux normes du secteur en termes de qualité des informations et des données fournies à la fois pour la gestion et la supervision du projet, ainsi que pour aider à évaluer la performance globale du projet. Le suivi et l'évaluation au niveau du projet sont en parfaite conformité avec les exigences du PNUD, telles qu'elles sont définies dans le Programme de partenariat pour le développement du PNUD, la politique d'évaluation du PNUD et les exigences de suivi et d'évaluation spécifiques au FEM. </w:t>
      </w:r>
    </w:p>
    <w:p w14:paraId="7251167E" w14:textId="3C720E8C" w:rsidR="00647941" w:rsidRPr="00FA18A8" w:rsidRDefault="00647941" w:rsidP="00493FCD">
      <w:pPr>
        <w:tabs>
          <w:tab w:val="left" w:pos="1620"/>
        </w:tabs>
        <w:spacing w:after="0" w:line="240" w:lineRule="auto"/>
        <w:jc w:val="both"/>
        <w:rPr>
          <w:rFonts w:eastAsia="Times New Roman" w:cs="Times New Roman"/>
          <w:sz w:val="20"/>
          <w:szCs w:val="20"/>
          <w:lang w:val="fr-FR"/>
        </w:rPr>
      </w:pPr>
      <w:r w:rsidRPr="00FA18A8">
        <w:rPr>
          <w:rFonts w:eastAsia="Times New Roman" w:cs="Times New Roman"/>
          <w:sz w:val="20"/>
          <w:szCs w:val="20"/>
          <w:lang w:val="fr-FR"/>
        </w:rPr>
        <w:t xml:space="preserve"> </w:t>
      </w:r>
    </w:p>
    <w:p w14:paraId="079099EB" w14:textId="4001C4E9" w:rsidR="00246F1A" w:rsidRPr="00FA18A8" w:rsidRDefault="00647941" w:rsidP="00493FCD">
      <w:pPr>
        <w:tabs>
          <w:tab w:val="left" w:pos="1620"/>
        </w:tabs>
        <w:spacing w:after="0" w:line="240" w:lineRule="auto"/>
        <w:jc w:val="both"/>
        <w:rPr>
          <w:rFonts w:eastAsia="Times New Roman" w:cs="Times New Roman"/>
          <w:sz w:val="20"/>
          <w:szCs w:val="20"/>
          <w:lang w:val="fr-FR"/>
        </w:rPr>
      </w:pPr>
      <w:r w:rsidRPr="00FA18A8">
        <w:rPr>
          <w:rFonts w:eastAsia="Times New Roman" w:cs="Times New Roman"/>
          <w:sz w:val="20"/>
          <w:szCs w:val="20"/>
          <w:lang w:val="fr-FR"/>
        </w:rPr>
        <w:t>Le projet dispose d'une solide base de données contenant à la fois des indicateurs de performance clés, le lieu au niveau communal</w:t>
      </w:r>
      <w:r w:rsidR="002268A5" w:rsidRPr="00FA18A8">
        <w:rPr>
          <w:rFonts w:eastAsia="Times New Roman" w:cs="Times New Roman"/>
          <w:sz w:val="20"/>
          <w:szCs w:val="20"/>
          <w:lang w:val="fr-FR"/>
        </w:rPr>
        <w:t xml:space="preserve"> et village</w:t>
      </w:r>
      <w:r w:rsidRPr="00FA18A8">
        <w:rPr>
          <w:rFonts w:eastAsia="Times New Roman" w:cs="Times New Roman"/>
          <w:sz w:val="20"/>
          <w:szCs w:val="20"/>
          <w:lang w:val="fr-FR"/>
        </w:rPr>
        <w:t xml:space="preserve">, la date de réalisation pour toutes les </w:t>
      </w:r>
      <w:r w:rsidR="008B327A" w:rsidRPr="00FA18A8">
        <w:rPr>
          <w:rFonts w:eastAsia="Times New Roman" w:cs="Times New Roman"/>
          <w:sz w:val="20"/>
          <w:szCs w:val="20"/>
          <w:lang w:val="fr-FR"/>
        </w:rPr>
        <w:t>infrastructures</w:t>
      </w:r>
      <w:r w:rsidRPr="00FA18A8">
        <w:rPr>
          <w:rFonts w:eastAsia="Times New Roman" w:cs="Times New Roman"/>
          <w:sz w:val="20"/>
          <w:szCs w:val="20"/>
          <w:lang w:val="fr-FR"/>
        </w:rPr>
        <w:t xml:space="preserve">. La base de données comprend également une liste de bénéficiaires et leurs données démographiques telles que l'âge, le sexe, le lieu et les coordonnées. La base de données est solide et à jour, avec des observations aussi récentes que juin 2020.  La base de données présente </w:t>
      </w:r>
      <w:r w:rsidR="00FC2610" w:rsidRPr="00FA18A8">
        <w:rPr>
          <w:rFonts w:eastAsia="Times New Roman" w:cs="Times New Roman"/>
          <w:sz w:val="20"/>
          <w:szCs w:val="20"/>
          <w:lang w:val="fr-FR"/>
        </w:rPr>
        <w:t>une faiblesse principale</w:t>
      </w:r>
      <w:r w:rsidRPr="00FA18A8">
        <w:rPr>
          <w:rFonts w:eastAsia="Times New Roman" w:cs="Times New Roman"/>
          <w:sz w:val="20"/>
          <w:szCs w:val="20"/>
          <w:lang w:val="fr-FR"/>
        </w:rPr>
        <w:t xml:space="preserve"> auxquelles il faut remédier</w:t>
      </w:r>
      <w:r w:rsidR="00FC2610" w:rsidRPr="00FA18A8">
        <w:rPr>
          <w:rFonts w:eastAsia="Times New Roman" w:cs="Times New Roman"/>
          <w:sz w:val="20"/>
          <w:szCs w:val="20"/>
          <w:lang w:val="fr-FR"/>
        </w:rPr>
        <w:t xml:space="preserve">. </w:t>
      </w:r>
      <w:r w:rsidR="00995671" w:rsidRPr="00FA18A8">
        <w:rPr>
          <w:rFonts w:eastAsia="Times New Roman" w:cs="Times New Roman"/>
          <w:sz w:val="20"/>
          <w:szCs w:val="20"/>
          <w:lang w:val="fr-FR"/>
        </w:rPr>
        <w:t>En effet</w:t>
      </w:r>
      <w:r w:rsidRPr="00FA18A8">
        <w:rPr>
          <w:rFonts w:eastAsia="Times New Roman" w:cs="Times New Roman"/>
          <w:sz w:val="20"/>
          <w:szCs w:val="20"/>
          <w:lang w:val="fr-FR"/>
        </w:rPr>
        <w:t>, la liste des bénéficiaires ne précise pas la ou les activités que la personne a reçues, ce qui serait très utile pour établir des références croisées avec les données sur les indicateurs pour soutenir et garantir la validité.</w:t>
      </w:r>
    </w:p>
    <w:p w14:paraId="24C49ED9" w14:textId="17A74862" w:rsidR="00647941" w:rsidRPr="00FA18A8" w:rsidRDefault="00647941" w:rsidP="00493FCD">
      <w:pPr>
        <w:tabs>
          <w:tab w:val="left" w:pos="1620"/>
        </w:tabs>
        <w:spacing w:after="0" w:line="240" w:lineRule="auto"/>
        <w:jc w:val="both"/>
        <w:rPr>
          <w:rFonts w:eastAsia="Times New Roman" w:cs="Times New Roman"/>
          <w:sz w:val="20"/>
          <w:szCs w:val="20"/>
          <w:lang w:val="fr-FR"/>
        </w:rPr>
      </w:pPr>
      <w:r w:rsidRPr="00FA18A8">
        <w:rPr>
          <w:rFonts w:eastAsia="Times New Roman" w:cs="Times New Roman"/>
          <w:sz w:val="20"/>
          <w:szCs w:val="20"/>
          <w:lang w:val="fr-FR"/>
        </w:rPr>
        <w:t xml:space="preserve"> </w:t>
      </w:r>
    </w:p>
    <w:p w14:paraId="260EC067" w14:textId="516D7655" w:rsidR="00647941" w:rsidRPr="00FA18A8" w:rsidRDefault="00647941" w:rsidP="00493FCD">
      <w:pPr>
        <w:tabs>
          <w:tab w:val="left" w:pos="1620"/>
        </w:tabs>
        <w:spacing w:after="0" w:line="240" w:lineRule="auto"/>
        <w:jc w:val="both"/>
        <w:rPr>
          <w:rFonts w:eastAsia="Times New Roman" w:cs="Times New Roman"/>
          <w:sz w:val="20"/>
          <w:szCs w:val="20"/>
          <w:lang w:val="fr-FR"/>
        </w:rPr>
      </w:pPr>
      <w:r w:rsidRPr="00FA18A8">
        <w:rPr>
          <w:rFonts w:eastAsia="Times New Roman" w:cs="Times New Roman"/>
          <w:sz w:val="20"/>
          <w:szCs w:val="20"/>
          <w:lang w:val="fr-FR"/>
        </w:rPr>
        <w:t>Le rapport de performance sur la mise en œuvre du projet du FEM est également un élément essentiel du système de suivi et d'évaluation du PMSD. Tous les rapports annuels du programme ont été communiqués à la mission et donnent une vue d'ensemble claire des résultats du programme dans les principales dimensions de sa conception et de son exécution, y compris la gestion du programme et la gestion financière ainsi que la gestion des risques. Les rapports établissent également un lien entre les progrès réalisés, les résultats du programme et les dépenses budgétaires, ce qui constitue une pratique exemplaire.</w:t>
      </w:r>
    </w:p>
    <w:p w14:paraId="6F6169ED" w14:textId="77777777" w:rsidR="00246F1A" w:rsidRPr="00FA18A8" w:rsidRDefault="00246F1A" w:rsidP="00493FCD">
      <w:pPr>
        <w:tabs>
          <w:tab w:val="left" w:pos="1620"/>
        </w:tabs>
        <w:spacing w:after="0" w:line="240" w:lineRule="auto"/>
        <w:jc w:val="both"/>
        <w:rPr>
          <w:rFonts w:eastAsia="Times New Roman" w:cs="Times New Roman"/>
          <w:strike/>
          <w:sz w:val="20"/>
          <w:szCs w:val="20"/>
          <w:lang w:val="fr-FR"/>
        </w:rPr>
      </w:pPr>
    </w:p>
    <w:p w14:paraId="40161AB8" w14:textId="0FB691E3" w:rsidR="00647941" w:rsidRPr="00FA18A8" w:rsidRDefault="00FA0F1B" w:rsidP="00493FCD">
      <w:pPr>
        <w:tabs>
          <w:tab w:val="left" w:pos="1620"/>
        </w:tabs>
        <w:spacing w:after="0" w:line="240" w:lineRule="auto"/>
        <w:jc w:val="both"/>
        <w:rPr>
          <w:rFonts w:eastAsia="Times New Roman" w:cs="Times New Roman"/>
          <w:sz w:val="20"/>
          <w:szCs w:val="20"/>
          <w:lang w:val="fr-FR"/>
        </w:rPr>
      </w:pPr>
      <w:r w:rsidRPr="00FA18A8">
        <w:rPr>
          <w:rFonts w:eastAsia="Times New Roman" w:cs="Times New Roman"/>
          <w:sz w:val="20"/>
          <w:szCs w:val="20"/>
          <w:lang w:val="fr-FR"/>
        </w:rPr>
        <w:lastRenderedPageBreak/>
        <w:t>Il est clair que le budget de S&amp;E est inclus dans la composante quatre, mais plus de détails doivent être fournis pour les lignes budgétaires de S&amp;E.</w:t>
      </w:r>
    </w:p>
    <w:p w14:paraId="4F4AA922" w14:textId="77777777" w:rsidR="00A66253" w:rsidRPr="00FA18A8" w:rsidRDefault="00A66253" w:rsidP="00493FCD">
      <w:pPr>
        <w:tabs>
          <w:tab w:val="left" w:pos="1620"/>
        </w:tabs>
        <w:spacing w:after="0" w:line="240" w:lineRule="auto"/>
        <w:jc w:val="both"/>
        <w:rPr>
          <w:rFonts w:cs="Times New Roman"/>
          <w:sz w:val="20"/>
          <w:szCs w:val="20"/>
          <w:lang w:val="fr-FR"/>
        </w:rPr>
      </w:pPr>
    </w:p>
    <w:p w14:paraId="700DAFD3" w14:textId="77777777" w:rsidR="00FC2610" w:rsidRPr="00FA18A8" w:rsidRDefault="00D503CC" w:rsidP="00D503CC">
      <w:pPr>
        <w:spacing w:after="0" w:line="240" w:lineRule="auto"/>
        <w:jc w:val="both"/>
        <w:rPr>
          <w:rFonts w:cs="Times New Roman"/>
          <w:sz w:val="20"/>
          <w:szCs w:val="20"/>
          <w:lang w:val="fr-FR"/>
        </w:rPr>
      </w:pPr>
      <w:r w:rsidRPr="00FA18A8">
        <w:rPr>
          <w:rFonts w:cs="Times New Roman"/>
          <w:sz w:val="20"/>
          <w:szCs w:val="20"/>
          <w:lang w:val="fr-FR"/>
        </w:rPr>
        <w:t xml:space="preserve">Bien que tous les acteurs soient pleinement impliqués dans la mise en œuvre du projet, on note cependant qu’il y a des opportunités d’améliorer la communication entre les différentes parties prenantes. A Bopa par exemple, le Chef de la Cellule Communale ATDA déclare ne pas savoir les causes du retard du démarrage des activités sur le site de Séhomi alors que l’UGP et le Point focal détenaient déjà l’information. Dans certaines localités mise à part le point focal du projet et l’autorité municipale (le Maire), les autres acteurs ne recevaient pas toute l’information venant du projet.  S’il est vrai que la diffusion de l’information dans les mairies n’est pas de la responsabilité du projet, il est aussi vrai qu’une bonne communication entre les points de contact du projet et les autres acteurs y compris les bénéficiaires, bénéficierait directement au projet. </w:t>
      </w:r>
    </w:p>
    <w:p w14:paraId="70DF5455" w14:textId="4F41E80C" w:rsidR="00FC2610" w:rsidRPr="00FA18A8" w:rsidRDefault="00FC2610" w:rsidP="00FC2610">
      <w:pPr>
        <w:spacing w:after="0" w:line="240" w:lineRule="auto"/>
        <w:jc w:val="both"/>
        <w:rPr>
          <w:rFonts w:cs="Times New Roman"/>
          <w:sz w:val="16"/>
          <w:szCs w:val="16"/>
          <w:lang w:val="fr-FR"/>
        </w:rPr>
      </w:pPr>
      <w:r w:rsidRPr="00FA18A8">
        <w:rPr>
          <w:rFonts w:cs="Times New Roman"/>
          <w:b/>
          <w:bCs/>
          <w:sz w:val="16"/>
          <w:szCs w:val="16"/>
          <w:lang w:val="fr-FR"/>
        </w:rPr>
        <w:t>Recommandation D4</w:t>
      </w:r>
      <w:r w:rsidRPr="00FA18A8">
        <w:rPr>
          <w:rFonts w:cs="Times New Roman"/>
          <w:sz w:val="16"/>
          <w:szCs w:val="16"/>
          <w:lang w:val="fr-FR"/>
        </w:rPr>
        <w:t xml:space="preserve"> : Relative à la mise en place d’un mécanisme de complainte indépendant. </w:t>
      </w:r>
    </w:p>
    <w:p w14:paraId="3FD6CF96" w14:textId="77777777" w:rsidR="00FC2610" w:rsidRPr="00FA18A8" w:rsidRDefault="00FC2610" w:rsidP="00D503CC">
      <w:pPr>
        <w:spacing w:after="0" w:line="240" w:lineRule="auto"/>
        <w:jc w:val="both"/>
        <w:rPr>
          <w:rFonts w:cs="Times New Roman"/>
          <w:sz w:val="20"/>
          <w:szCs w:val="20"/>
          <w:lang w:val="fr-FR"/>
        </w:rPr>
      </w:pPr>
    </w:p>
    <w:p w14:paraId="59BADDE4" w14:textId="77777777" w:rsidR="00FC2610" w:rsidRPr="00FA18A8" w:rsidRDefault="00FC2610" w:rsidP="00D503CC">
      <w:pPr>
        <w:spacing w:after="0" w:line="240" w:lineRule="auto"/>
        <w:jc w:val="both"/>
        <w:rPr>
          <w:rFonts w:cs="Times New Roman"/>
          <w:sz w:val="20"/>
          <w:szCs w:val="20"/>
          <w:lang w:val="fr-FR"/>
        </w:rPr>
      </w:pPr>
    </w:p>
    <w:p w14:paraId="67C303B4" w14:textId="2EE67247" w:rsidR="00D503CC" w:rsidRPr="00FA18A8" w:rsidRDefault="00D503CC" w:rsidP="00D503CC">
      <w:pPr>
        <w:spacing w:after="0" w:line="240" w:lineRule="auto"/>
        <w:jc w:val="both"/>
        <w:rPr>
          <w:rFonts w:cs="Times New Roman"/>
          <w:sz w:val="20"/>
          <w:szCs w:val="20"/>
          <w:lang w:val="fr-FR"/>
        </w:rPr>
      </w:pPr>
      <w:r w:rsidRPr="00FA18A8">
        <w:rPr>
          <w:rFonts w:cs="Times New Roman"/>
          <w:sz w:val="20"/>
          <w:szCs w:val="20"/>
          <w:lang w:val="fr-FR"/>
        </w:rPr>
        <w:t>Par ailleurs, il y a également une faible clarification du rôle des acteurs communaux dans la mise en œuvre du projet. De même, les services techniques des communes ne sont pas très associés à la construction des ouvrages des retenues. Alors que leur implication pouvait aider à leurs renforcements de capacités.</w:t>
      </w:r>
    </w:p>
    <w:p w14:paraId="20A3A351" w14:textId="136BF22A" w:rsidR="009C572D" w:rsidRPr="00FA18A8" w:rsidRDefault="009C572D" w:rsidP="00493FCD">
      <w:pPr>
        <w:tabs>
          <w:tab w:val="left" w:pos="1620"/>
        </w:tabs>
        <w:spacing w:after="0" w:line="240" w:lineRule="auto"/>
        <w:jc w:val="both"/>
        <w:rPr>
          <w:rFonts w:cs="Times New Roman"/>
          <w:sz w:val="20"/>
          <w:szCs w:val="20"/>
          <w:lang w:val="fr-FR"/>
        </w:rPr>
      </w:pPr>
    </w:p>
    <w:p w14:paraId="72F0D195" w14:textId="1DC5A403" w:rsidR="009C572D" w:rsidRPr="00FA18A8" w:rsidRDefault="009C572D" w:rsidP="00493FCD">
      <w:pPr>
        <w:pStyle w:val="Heading2"/>
        <w:spacing w:after="0"/>
        <w:rPr>
          <w:rFonts w:ascii="Times New Roman" w:hAnsi="Times New Roman" w:cs="Times New Roman"/>
          <w:color w:val="auto"/>
          <w:sz w:val="20"/>
          <w:szCs w:val="20"/>
          <w:lang w:val="fr-FR"/>
        </w:rPr>
      </w:pPr>
      <w:bookmarkStart w:id="82" w:name="_Toc52955681"/>
      <w:bookmarkStart w:id="83" w:name="_Toc60245186"/>
      <w:r w:rsidRPr="00FA18A8">
        <w:rPr>
          <w:rFonts w:ascii="Times New Roman" w:hAnsi="Times New Roman" w:cs="Times New Roman"/>
          <w:color w:val="auto"/>
          <w:sz w:val="20"/>
          <w:szCs w:val="20"/>
          <w:lang w:val="fr-FR"/>
        </w:rPr>
        <w:t>Durabilité</w:t>
      </w:r>
      <w:bookmarkEnd w:id="82"/>
      <w:bookmarkEnd w:id="83"/>
      <w:r w:rsidRPr="00FA18A8">
        <w:rPr>
          <w:rFonts w:ascii="Times New Roman" w:hAnsi="Times New Roman" w:cs="Times New Roman"/>
          <w:color w:val="auto"/>
          <w:sz w:val="20"/>
          <w:szCs w:val="20"/>
          <w:lang w:val="fr-FR"/>
        </w:rPr>
        <w:t xml:space="preserve"> </w:t>
      </w:r>
    </w:p>
    <w:p w14:paraId="0445F64B" w14:textId="5338FAAF" w:rsidR="00184F65" w:rsidRPr="00FA18A8" w:rsidRDefault="00184F65" w:rsidP="007130EC">
      <w:pPr>
        <w:pStyle w:val="Heading3"/>
        <w:numPr>
          <w:ilvl w:val="8"/>
          <w:numId w:val="13"/>
        </w:numPr>
        <w:spacing w:after="0"/>
        <w:rPr>
          <w:rFonts w:ascii="Times New Roman" w:hAnsi="Times New Roman" w:cs="Times New Roman"/>
          <w:color w:val="auto"/>
          <w:sz w:val="20"/>
          <w:szCs w:val="20"/>
          <w:lang w:val="fr-FR"/>
        </w:rPr>
      </w:pPr>
      <w:bookmarkStart w:id="84" w:name="_Toc52955682"/>
      <w:bookmarkStart w:id="85" w:name="_Toc60245187"/>
      <w:r w:rsidRPr="00FA18A8">
        <w:rPr>
          <w:rFonts w:ascii="Times New Roman" w:hAnsi="Times New Roman" w:cs="Times New Roman"/>
          <w:color w:val="auto"/>
          <w:sz w:val="20"/>
          <w:szCs w:val="20"/>
          <w:lang w:val="fr-FR"/>
        </w:rPr>
        <w:t>Risques financiers pour la durabilité</w:t>
      </w:r>
      <w:bookmarkEnd w:id="84"/>
      <w:bookmarkEnd w:id="85"/>
      <w:r w:rsidR="00647941" w:rsidRPr="00FA18A8">
        <w:rPr>
          <w:rFonts w:ascii="Times New Roman" w:hAnsi="Times New Roman" w:cs="Times New Roman"/>
          <w:color w:val="auto"/>
          <w:sz w:val="20"/>
          <w:szCs w:val="20"/>
          <w:lang w:val="fr-FR"/>
        </w:rPr>
        <w:t> </w:t>
      </w:r>
    </w:p>
    <w:p w14:paraId="3523C340" w14:textId="00BD6284" w:rsidR="00647941" w:rsidRPr="00FA18A8" w:rsidRDefault="00647941" w:rsidP="00493FCD">
      <w:pPr>
        <w:spacing w:before="100" w:beforeAutospacing="1" w:after="0" w:line="240" w:lineRule="auto"/>
        <w:jc w:val="both"/>
        <w:rPr>
          <w:rFonts w:eastAsia="Times New Roman" w:cs="Times New Roman"/>
          <w:sz w:val="20"/>
          <w:szCs w:val="20"/>
          <w:lang w:val="fr-FR"/>
        </w:rPr>
      </w:pPr>
      <w:r w:rsidRPr="00FA18A8">
        <w:rPr>
          <w:rFonts w:eastAsia="Times New Roman" w:cs="Times New Roman"/>
          <w:sz w:val="20"/>
          <w:szCs w:val="20"/>
          <w:lang w:val="fr-FR" w:eastAsia="fr-FR"/>
        </w:rPr>
        <w:t xml:space="preserve">La sécurité financière du PMSD pour les deux prochaines années est totalement assurée, étant donné que le programme a déjà obtenu l'ensemble du FEM et du cofinancement et qu'il est financé à 100 % à hauteur de 4 950 000 dollars jusqu'en 2022. Toutefois, la durabilité financière au-delà du cycle du programme PMSD n'est pas certaine. Le projet </w:t>
      </w:r>
      <w:r w:rsidR="00EE2F60" w:rsidRPr="00FA18A8">
        <w:rPr>
          <w:rFonts w:eastAsia="Times New Roman" w:cs="Times New Roman"/>
          <w:sz w:val="20"/>
          <w:szCs w:val="20"/>
          <w:lang w:val="fr-FR" w:eastAsia="fr-FR"/>
        </w:rPr>
        <w:t xml:space="preserve">n’a pas débuté les discussions pour </w:t>
      </w:r>
      <w:r w:rsidR="00FC2610" w:rsidRPr="00FA18A8">
        <w:rPr>
          <w:rFonts w:eastAsia="Times New Roman" w:cs="Times New Roman"/>
          <w:sz w:val="20"/>
          <w:szCs w:val="20"/>
          <w:lang w:val="fr-FR" w:eastAsia="fr-FR"/>
        </w:rPr>
        <w:t>la gestion</w:t>
      </w:r>
      <w:r w:rsidR="00EE2F60" w:rsidRPr="00FA18A8">
        <w:rPr>
          <w:rFonts w:eastAsia="Times New Roman" w:cs="Times New Roman"/>
          <w:sz w:val="20"/>
          <w:szCs w:val="20"/>
          <w:lang w:val="fr-FR" w:eastAsia="fr-FR"/>
        </w:rPr>
        <w:t xml:space="preserve"> collective future des infrastructures</w:t>
      </w:r>
      <w:r w:rsidR="005F3AE3" w:rsidRPr="00FA18A8">
        <w:rPr>
          <w:rFonts w:eastAsia="Times New Roman" w:cs="Times New Roman"/>
          <w:sz w:val="20"/>
          <w:szCs w:val="20"/>
          <w:lang w:val="fr-FR"/>
        </w:rPr>
        <w:t>.</w:t>
      </w:r>
      <w:r w:rsidR="00EE2F60" w:rsidRPr="00FA18A8">
        <w:rPr>
          <w:rFonts w:eastAsia="Times New Roman" w:cs="Times New Roman"/>
          <w:sz w:val="20"/>
          <w:szCs w:val="20"/>
          <w:lang w:val="fr-FR"/>
        </w:rPr>
        <w:t xml:space="preserve"> Ces négociations doivent finir avant la fin de la construction, de manière préférentielle pour éviter les risques de mauvaise gestion</w:t>
      </w:r>
      <w:r w:rsidRPr="00FA18A8">
        <w:rPr>
          <w:rFonts w:eastAsia="Times New Roman" w:cs="Times New Roman"/>
          <w:sz w:val="20"/>
          <w:szCs w:val="20"/>
          <w:lang w:val="fr-FR" w:eastAsia="fr-FR"/>
        </w:rPr>
        <w:t>.</w:t>
      </w:r>
      <w:r w:rsidR="00017796" w:rsidRPr="00FA18A8">
        <w:rPr>
          <w:rFonts w:eastAsia="Times New Roman" w:cs="Times New Roman"/>
          <w:sz w:val="20"/>
          <w:szCs w:val="20"/>
          <w:lang w:val="fr-FR" w:eastAsia="fr-FR"/>
        </w:rPr>
        <w:t xml:space="preserve"> L’UGP indique « qu’il s’agit d’un risque relevé depuis la phase d’initiation du projet. En conséquence, le projet </w:t>
      </w:r>
      <w:r w:rsidR="00EE2F60" w:rsidRPr="00FA18A8">
        <w:rPr>
          <w:rFonts w:eastAsia="Times New Roman" w:cs="Times New Roman"/>
          <w:sz w:val="20"/>
          <w:szCs w:val="20"/>
          <w:lang w:val="fr-FR" w:eastAsia="fr-FR"/>
        </w:rPr>
        <w:t xml:space="preserve">indique avoir </w:t>
      </w:r>
      <w:r w:rsidR="00017796" w:rsidRPr="00FA18A8">
        <w:rPr>
          <w:rFonts w:eastAsia="Times New Roman" w:cs="Times New Roman"/>
          <w:sz w:val="20"/>
          <w:szCs w:val="20"/>
          <w:lang w:val="fr-FR" w:eastAsia="fr-FR"/>
        </w:rPr>
        <w:t xml:space="preserve">mis en œuvre des mesures qui </w:t>
      </w:r>
      <w:r w:rsidR="00EE2F60" w:rsidRPr="00FA18A8">
        <w:rPr>
          <w:rFonts w:eastAsia="Times New Roman" w:cs="Times New Roman"/>
          <w:sz w:val="20"/>
          <w:szCs w:val="20"/>
          <w:lang w:val="fr-FR" w:eastAsia="fr-FR"/>
        </w:rPr>
        <w:t xml:space="preserve">vont </w:t>
      </w:r>
      <w:r w:rsidR="00017796" w:rsidRPr="00FA18A8">
        <w:rPr>
          <w:rFonts w:eastAsia="Times New Roman" w:cs="Times New Roman"/>
          <w:sz w:val="20"/>
          <w:szCs w:val="20"/>
          <w:lang w:val="fr-FR" w:eastAsia="fr-FR"/>
        </w:rPr>
        <w:t>permett</w:t>
      </w:r>
      <w:r w:rsidR="00EE2F60" w:rsidRPr="00FA18A8">
        <w:rPr>
          <w:rFonts w:eastAsia="Times New Roman" w:cs="Times New Roman"/>
          <w:sz w:val="20"/>
          <w:szCs w:val="20"/>
          <w:lang w:val="fr-FR" w:eastAsia="fr-FR"/>
        </w:rPr>
        <w:t>re</w:t>
      </w:r>
      <w:r w:rsidR="00017796" w:rsidRPr="00FA18A8">
        <w:rPr>
          <w:rFonts w:eastAsia="Times New Roman" w:cs="Times New Roman"/>
          <w:sz w:val="20"/>
          <w:szCs w:val="20"/>
          <w:lang w:val="fr-FR" w:eastAsia="fr-FR"/>
        </w:rPr>
        <w:t xml:space="preserve"> de réduire ce risque. Seul le système d’irrigation de Kotan a été éprouvé par divers</w:t>
      </w:r>
      <w:r w:rsidR="00CB58BB" w:rsidRPr="00FA18A8">
        <w:rPr>
          <w:rFonts w:eastAsia="Times New Roman" w:cs="Times New Roman"/>
          <w:sz w:val="20"/>
          <w:szCs w:val="20"/>
          <w:lang w:val="fr-FR" w:eastAsia="fr-FR"/>
        </w:rPr>
        <w:t>es</w:t>
      </w:r>
      <w:r w:rsidR="00017796" w:rsidRPr="00FA18A8">
        <w:rPr>
          <w:rFonts w:eastAsia="Times New Roman" w:cs="Times New Roman"/>
          <w:sz w:val="20"/>
          <w:szCs w:val="20"/>
          <w:lang w:val="fr-FR" w:eastAsia="fr-FR"/>
        </w:rPr>
        <w:t xml:space="preserve"> contingences (récolte de noix qui détériore la tuyauterie externe). </w:t>
      </w:r>
      <w:r w:rsidR="00FC2610" w:rsidRPr="00FA18A8">
        <w:rPr>
          <w:rFonts w:eastAsia="Times New Roman" w:cs="Times New Roman"/>
          <w:sz w:val="20"/>
          <w:szCs w:val="20"/>
          <w:lang w:val="fr-FR" w:eastAsia="fr-FR"/>
        </w:rPr>
        <w:t xml:space="preserve">». </w:t>
      </w:r>
      <w:r w:rsidR="00EE2F60" w:rsidRPr="00FA18A8">
        <w:rPr>
          <w:rFonts w:eastAsia="Times New Roman" w:cs="Times New Roman"/>
          <w:sz w:val="20"/>
          <w:szCs w:val="20"/>
          <w:lang w:val="fr-FR" w:eastAsia="fr-FR"/>
        </w:rPr>
        <w:t xml:space="preserve">De </w:t>
      </w:r>
      <w:r w:rsidR="00FC2610" w:rsidRPr="00FA18A8">
        <w:rPr>
          <w:rFonts w:eastAsia="Times New Roman" w:cs="Times New Roman"/>
          <w:sz w:val="20"/>
          <w:szCs w:val="20"/>
          <w:lang w:val="fr-FR" w:eastAsia="fr-FR"/>
        </w:rPr>
        <w:t>même</w:t>
      </w:r>
      <w:r w:rsidR="00EE2F60" w:rsidRPr="00FA18A8">
        <w:rPr>
          <w:rFonts w:eastAsia="Times New Roman" w:cs="Times New Roman"/>
          <w:sz w:val="20"/>
          <w:szCs w:val="20"/>
          <w:lang w:val="fr-FR" w:eastAsia="fr-FR"/>
        </w:rPr>
        <w:t xml:space="preserve">, l’accès au financement pour les femmes formées n’est pas garanti même si le programme s’engage à en faire bénéficier 75% de toutes les femmes formées. Le fait que les banques refusent les financements le plus souvent à cause du manque de garanties qu’à cause du manque de formation et que le projet n’a pas de fonds pour garantir ces financements fait que le risque pourrait être grand pour la durabilité de l’action. </w:t>
      </w:r>
      <w:r w:rsidR="00D470E4" w:rsidRPr="00FA18A8">
        <w:rPr>
          <w:rFonts w:eastAsia="Times New Roman" w:cs="Times New Roman"/>
          <w:sz w:val="20"/>
          <w:szCs w:val="20"/>
          <w:lang w:val="fr-FR" w:eastAsia="fr-FR"/>
        </w:rPr>
        <w:t xml:space="preserve"> </w:t>
      </w:r>
      <w:r w:rsidRPr="00FA18A8">
        <w:rPr>
          <w:rFonts w:eastAsia="Times New Roman" w:cs="Times New Roman"/>
          <w:sz w:val="20"/>
          <w:szCs w:val="20"/>
          <w:lang w:val="fr-FR"/>
        </w:rPr>
        <w:t xml:space="preserve">Les dirigeants et les parties prenantes du PMSD doivent également travailler avec le gouvernement et d'autres acteurs internationaux pour s'assurer que le suivi de la programmation et du financement est en cours à mesure que le programme se rapproche de sa clôture. Il convient également de noter qu'en raison des retards causés par la pandémie mondiale, le programme pourrait nécessiter une prolongation sans couts additionnels. </w:t>
      </w:r>
    </w:p>
    <w:p w14:paraId="59F11FE3" w14:textId="77777777" w:rsidR="00FC2610" w:rsidRPr="00FA18A8" w:rsidRDefault="00FC2610" w:rsidP="00FC2610">
      <w:pPr>
        <w:spacing w:after="0" w:line="240" w:lineRule="auto"/>
        <w:jc w:val="both"/>
        <w:rPr>
          <w:rFonts w:cs="Times New Roman"/>
          <w:b/>
          <w:bCs/>
          <w:sz w:val="16"/>
          <w:szCs w:val="16"/>
          <w:lang w:val="fr-FR"/>
        </w:rPr>
      </w:pPr>
    </w:p>
    <w:p w14:paraId="65B9C5F2" w14:textId="12613769" w:rsidR="00FC2610" w:rsidRPr="00FA18A8" w:rsidRDefault="00FC2610" w:rsidP="00FC2610">
      <w:pPr>
        <w:spacing w:after="0" w:line="240" w:lineRule="auto"/>
        <w:jc w:val="both"/>
        <w:rPr>
          <w:rFonts w:cs="Times New Roman"/>
          <w:sz w:val="16"/>
          <w:szCs w:val="16"/>
          <w:lang w:val="fr-FR"/>
        </w:rPr>
      </w:pPr>
      <w:r w:rsidRPr="00FA18A8">
        <w:rPr>
          <w:rFonts w:cs="Times New Roman"/>
          <w:b/>
          <w:bCs/>
          <w:sz w:val="16"/>
          <w:szCs w:val="16"/>
          <w:lang w:val="fr-FR"/>
        </w:rPr>
        <w:t>Recommandation B2</w:t>
      </w:r>
      <w:r w:rsidRPr="00FA18A8">
        <w:rPr>
          <w:rFonts w:cs="Times New Roman"/>
          <w:sz w:val="16"/>
          <w:szCs w:val="16"/>
          <w:lang w:val="fr-FR"/>
        </w:rPr>
        <w:t xml:space="preserve"> : Relative à la définition de plan de sortie et de durabilité des activités </w:t>
      </w:r>
    </w:p>
    <w:p w14:paraId="369778DC" w14:textId="77777777" w:rsidR="00FC2610" w:rsidRPr="00FA18A8" w:rsidRDefault="00FC2610" w:rsidP="00FC2610">
      <w:pPr>
        <w:spacing w:after="0" w:line="240" w:lineRule="auto"/>
        <w:jc w:val="both"/>
        <w:rPr>
          <w:rFonts w:cs="Times New Roman"/>
          <w:sz w:val="16"/>
          <w:szCs w:val="16"/>
          <w:lang w:val="fr-FR"/>
        </w:rPr>
      </w:pPr>
    </w:p>
    <w:p w14:paraId="34DED4A0" w14:textId="6EBAD029" w:rsidR="00184F65" w:rsidRPr="00FA18A8" w:rsidRDefault="00647941" w:rsidP="007130EC">
      <w:pPr>
        <w:pStyle w:val="Heading3"/>
        <w:numPr>
          <w:ilvl w:val="8"/>
          <w:numId w:val="13"/>
        </w:numPr>
        <w:spacing w:after="0"/>
        <w:rPr>
          <w:rFonts w:ascii="Times New Roman" w:hAnsi="Times New Roman" w:cs="Times New Roman"/>
          <w:color w:val="auto"/>
          <w:sz w:val="20"/>
          <w:szCs w:val="20"/>
        </w:rPr>
      </w:pPr>
      <w:bookmarkStart w:id="86" w:name="_Toc52955683"/>
      <w:bookmarkStart w:id="87" w:name="_Toc60245188"/>
      <w:r w:rsidRPr="00FA18A8">
        <w:rPr>
          <w:rFonts w:ascii="Times New Roman" w:hAnsi="Times New Roman" w:cs="Times New Roman"/>
          <w:color w:val="auto"/>
          <w:sz w:val="20"/>
          <w:szCs w:val="20"/>
        </w:rPr>
        <w:t>Durabilité sociopolitique</w:t>
      </w:r>
      <w:bookmarkEnd w:id="86"/>
      <w:bookmarkEnd w:id="87"/>
      <w:r w:rsidRPr="00FA18A8">
        <w:rPr>
          <w:rFonts w:ascii="Times New Roman" w:hAnsi="Times New Roman" w:cs="Times New Roman"/>
          <w:color w:val="auto"/>
          <w:sz w:val="20"/>
          <w:szCs w:val="20"/>
        </w:rPr>
        <w:t xml:space="preserve">  </w:t>
      </w:r>
    </w:p>
    <w:p w14:paraId="6028B8A5" w14:textId="07299B24" w:rsidR="00647941" w:rsidRPr="00FA18A8" w:rsidRDefault="00647941" w:rsidP="00493FCD">
      <w:pPr>
        <w:spacing w:after="0" w:line="240" w:lineRule="auto"/>
        <w:jc w:val="both"/>
        <w:rPr>
          <w:rFonts w:eastAsia="Times New Roman" w:cs="Times New Roman"/>
          <w:sz w:val="20"/>
          <w:szCs w:val="20"/>
          <w:lang w:val="fr-FR" w:eastAsia="fr-FR"/>
        </w:rPr>
      </w:pPr>
      <w:r w:rsidRPr="00FA18A8">
        <w:rPr>
          <w:rFonts w:eastAsia="Times New Roman" w:cs="Times New Roman"/>
          <w:sz w:val="20"/>
          <w:szCs w:val="20"/>
          <w:lang w:val="fr-FR" w:eastAsia="fr-FR"/>
        </w:rPr>
        <w:t>Un phénomène inattendu qui a affecté le paysage géopolitique du PMSD est la COVID- 19. L</w:t>
      </w:r>
      <w:r w:rsidRPr="00FA18A8">
        <w:rPr>
          <w:rFonts w:eastAsia="Times New Roman" w:cs="Times New Roman"/>
          <w:sz w:val="20"/>
          <w:szCs w:val="20"/>
          <w:lang w:val="fr-FR"/>
        </w:rPr>
        <w:t xml:space="preserve">a maladie à Coronavirus (COVID-19) qui est apparue en 2019 en Chine s’est </w:t>
      </w:r>
      <w:r w:rsidR="005F3AE3" w:rsidRPr="00FA18A8">
        <w:rPr>
          <w:rFonts w:eastAsia="Times New Roman" w:cs="Times New Roman"/>
          <w:sz w:val="20"/>
          <w:szCs w:val="20"/>
          <w:lang w:val="fr-FR"/>
        </w:rPr>
        <w:t>très</w:t>
      </w:r>
      <w:r w:rsidRPr="00FA18A8">
        <w:rPr>
          <w:rFonts w:eastAsia="Times New Roman" w:cs="Times New Roman"/>
          <w:sz w:val="20"/>
          <w:szCs w:val="20"/>
          <w:lang w:val="fr-FR"/>
        </w:rPr>
        <w:t xml:space="preserve"> vite </w:t>
      </w:r>
      <w:r w:rsidR="00225674" w:rsidRPr="00FA18A8">
        <w:rPr>
          <w:rFonts w:eastAsia="Times New Roman" w:cs="Times New Roman"/>
          <w:sz w:val="20"/>
          <w:szCs w:val="20"/>
          <w:lang w:val="fr-FR"/>
        </w:rPr>
        <w:t>répandue</w:t>
      </w:r>
      <w:r w:rsidRPr="00FA18A8">
        <w:rPr>
          <w:rFonts w:eastAsia="Times New Roman" w:cs="Times New Roman"/>
          <w:sz w:val="20"/>
          <w:szCs w:val="20"/>
          <w:lang w:val="fr-FR"/>
        </w:rPr>
        <w:t xml:space="preserve"> à l’ensemble de la </w:t>
      </w:r>
      <w:r w:rsidR="005F3AE3" w:rsidRPr="00FA18A8">
        <w:rPr>
          <w:rFonts w:eastAsia="Times New Roman" w:cs="Times New Roman"/>
          <w:sz w:val="20"/>
          <w:szCs w:val="20"/>
          <w:lang w:val="fr-FR"/>
        </w:rPr>
        <w:t>planète</w:t>
      </w:r>
      <w:r w:rsidRPr="00FA18A8">
        <w:rPr>
          <w:rFonts w:eastAsia="Times New Roman" w:cs="Times New Roman"/>
          <w:sz w:val="20"/>
          <w:szCs w:val="20"/>
          <w:lang w:val="fr-FR"/>
        </w:rPr>
        <w:t xml:space="preserve">, provoquant une </w:t>
      </w:r>
      <w:r w:rsidR="00225674" w:rsidRPr="00FA18A8">
        <w:rPr>
          <w:rFonts w:eastAsia="Times New Roman" w:cs="Times New Roman"/>
          <w:sz w:val="20"/>
          <w:szCs w:val="20"/>
          <w:lang w:val="fr-FR"/>
        </w:rPr>
        <w:t>pandémie</w:t>
      </w:r>
      <w:r w:rsidRPr="00FA18A8">
        <w:rPr>
          <w:rFonts w:eastAsia="Times New Roman" w:cs="Times New Roman"/>
          <w:sz w:val="20"/>
          <w:szCs w:val="20"/>
          <w:lang w:val="fr-FR"/>
        </w:rPr>
        <w:t xml:space="preserve">. Sa forte </w:t>
      </w:r>
      <w:r w:rsidR="00087E42" w:rsidRPr="00FA18A8">
        <w:rPr>
          <w:rFonts w:eastAsia="Times New Roman" w:cs="Times New Roman"/>
          <w:sz w:val="20"/>
          <w:szCs w:val="20"/>
          <w:lang w:val="fr-FR"/>
        </w:rPr>
        <w:t>capacité</w:t>
      </w:r>
      <w:r w:rsidRPr="00FA18A8">
        <w:rPr>
          <w:rFonts w:eastAsia="Times New Roman" w:cs="Times New Roman"/>
          <w:sz w:val="20"/>
          <w:szCs w:val="20"/>
          <w:lang w:val="fr-FR"/>
        </w:rPr>
        <w:t xml:space="preserve">́ de contagion et de propagation a </w:t>
      </w:r>
      <w:r w:rsidR="005F3AE3" w:rsidRPr="00FA18A8">
        <w:rPr>
          <w:rFonts w:eastAsia="Times New Roman" w:cs="Times New Roman"/>
          <w:sz w:val="20"/>
          <w:szCs w:val="20"/>
          <w:lang w:val="fr-FR"/>
        </w:rPr>
        <w:t>obligé</w:t>
      </w:r>
      <w:r w:rsidRPr="00FA18A8">
        <w:rPr>
          <w:rFonts w:eastAsia="Times New Roman" w:cs="Times New Roman"/>
          <w:sz w:val="20"/>
          <w:szCs w:val="20"/>
          <w:lang w:val="fr-FR"/>
        </w:rPr>
        <w:t xml:space="preserve">́ plusieurs pays, en premier les plus </w:t>
      </w:r>
      <w:r w:rsidR="005F3AE3" w:rsidRPr="00FA18A8">
        <w:rPr>
          <w:rFonts w:eastAsia="Times New Roman" w:cs="Times New Roman"/>
          <w:sz w:val="20"/>
          <w:szCs w:val="20"/>
          <w:lang w:val="fr-FR"/>
        </w:rPr>
        <w:t>développés</w:t>
      </w:r>
      <w:r w:rsidRPr="00FA18A8">
        <w:rPr>
          <w:rFonts w:eastAsia="Times New Roman" w:cs="Times New Roman"/>
          <w:sz w:val="20"/>
          <w:szCs w:val="20"/>
          <w:lang w:val="fr-FR"/>
        </w:rPr>
        <w:t xml:space="preserve">, à prendre des mesures fortes d’isolement voire de confinement. Cependant, depuis le </w:t>
      </w:r>
      <w:r w:rsidR="005F3AE3" w:rsidRPr="00FA18A8">
        <w:rPr>
          <w:rFonts w:eastAsia="Times New Roman" w:cs="Times New Roman"/>
          <w:sz w:val="20"/>
          <w:szCs w:val="20"/>
          <w:lang w:val="fr-FR"/>
        </w:rPr>
        <w:t>début</w:t>
      </w:r>
      <w:r w:rsidRPr="00FA18A8">
        <w:rPr>
          <w:rFonts w:eastAsia="Times New Roman" w:cs="Times New Roman"/>
          <w:sz w:val="20"/>
          <w:szCs w:val="20"/>
          <w:lang w:val="fr-FR"/>
        </w:rPr>
        <w:t xml:space="preserve"> du mois de juin, la tendance est au </w:t>
      </w:r>
      <w:r w:rsidR="00225674" w:rsidRPr="00FA18A8">
        <w:rPr>
          <w:rFonts w:eastAsia="Times New Roman" w:cs="Times New Roman"/>
          <w:sz w:val="20"/>
          <w:szCs w:val="20"/>
          <w:lang w:val="fr-FR"/>
        </w:rPr>
        <w:t>déconfinement</w:t>
      </w:r>
      <w:r w:rsidRPr="00FA18A8">
        <w:rPr>
          <w:rFonts w:eastAsia="Times New Roman" w:cs="Times New Roman"/>
          <w:sz w:val="20"/>
          <w:szCs w:val="20"/>
          <w:lang w:val="fr-FR"/>
        </w:rPr>
        <w:t xml:space="preserve"> au niveau de ces pays, bien que dans certains, la courbe de contamination ne soit pas encore totalement </w:t>
      </w:r>
      <w:r w:rsidR="005F3AE3" w:rsidRPr="00FA18A8">
        <w:rPr>
          <w:rFonts w:eastAsia="Times New Roman" w:cs="Times New Roman"/>
          <w:sz w:val="20"/>
          <w:szCs w:val="20"/>
          <w:lang w:val="fr-FR"/>
        </w:rPr>
        <w:t>inversée</w:t>
      </w:r>
      <w:r w:rsidRPr="00FA18A8">
        <w:rPr>
          <w:rFonts w:eastAsia="Times New Roman" w:cs="Times New Roman"/>
          <w:sz w:val="20"/>
          <w:szCs w:val="20"/>
          <w:lang w:val="fr-FR"/>
        </w:rPr>
        <w:t xml:space="preserve">. </w:t>
      </w:r>
      <w:r w:rsidRPr="00FA18A8">
        <w:rPr>
          <w:rFonts w:eastAsia="Times New Roman" w:cs="Times New Roman"/>
          <w:sz w:val="20"/>
          <w:szCs w:val="20"/>
          <w:lang w:val="fr-FR" w:eastAsia="fr-FR"/>
        </w:rPr>
        <w:t xml:space="preserve">Au Bénin, pour freiner la propagation du virus, les </w:t>
      </w:r>
      <w:r w:rsidR="005F3AE3" w:rsidRPr="00FA18A8">
        <w:rPr>
          <w:rFonts w:eastAsia="Times New Roman" w:cs="Times New Roman"/>
          <w:sz w:val="20"/>
          <w:szCs w:val="20"/>
          <w:lang w:val="fr-FR" w:eastAsia="fr-FR"/>
        </w:rPr>
        <w:t>autorités</w:t>
      </w:r>
      <w:r w:rsidRPr="00FA18A8">
        <w:rPr>
          <w:rFonts w:eastAsia="Times New Roman" w:cs="Times New Roman"/>
          <w:sz w:val="20"/>
          <w:szCs w:val="20"/>
          <w:lang w:val="fr-FR" w:eastAsia="fr-FR"/>
        </w:rPr>
        <w:t xml:space="preserve"> ont pris diverses mesures, notamment la mise en place d’un cordon sanitaire au cours des mois de mars et avril. Ce cordon, ajouté aux restrictions </w:t>
      </w:r>
      <w:r w:rsidR="005F3AE3" w:rsidRPr="00FA18A8">
        <w:rPr>
          <w:rFonts w:eastAsia="Times New Roman" w:cs="Times New Roman"/>
          <w:sz w:val="20"/>
          <w:szCs w:val="20"/>
          <w:lang w:val="fr-FR" w:eastAsia="fr-FR"/>
        </w:rPr>
        <w:t>décidées</w:t>
      </w:r>
      <w:r w:rsidRPr="00FA18A8">
        <w:rPr>
          <w:rFonts w:eastAsia="Times New Roman" w:cs="Times New Roman"/>
          <w:sz w:val="20"/>
          <w:szCs w:val="20"/>
          <w:lang w:val="fr-FR" w:eastAsia="fr-FR"/>
        </w:rPr>
        <w:t xml:space="preserve"> par le PNUD, a limité les </w:t>
      </w:r>
      <w:r w:rsidR="005F3AE3" w:rsidRPr="00FA18A8">
        <w:rPr>
          <w:rFonts w:eastAsia="Times New Roman" w:cs="Times New Roman"/>
          <w:sz w:val="20"/>
          <w:szCs w:val="20"/>
          <w:lang w:val="fr-FR" w:eastAsia="fr-FR"/>
        </w:rPr>
        <w:t>déplacements</w:t>
      </w:r>
      <w:r w:rsidRPr="00FA18A8">
        <w:rPr>
          <w:rFonts w:eastAsia="Times New Roman" w:cs="Times New Roman"/>
          <w:sz w:val="20"/>
          <w:szCs w:val="20"/>
          <w:lang w:val="fr-FR" w:eastAsia="fr-FR"/>
        </w:rPr>
        <w:t xml:space="preserve"> des </w:t>
      </w:r>
      <w:r w:rsidR="005F3AE3" w:rsidRPr="00FA18A8">
        <w:rPr>
          <w:rFonts w:eastAsia="Times New Roman" w:cs="Times New Roman"/>
          <w:sz w:val="20"/>
          <w:szCs w:val="20"/>
          <w:lang w:val="fr-FR" w:eastAsia="fr-FR"/>
        </w:rPr>
        <w:t>équipes</w:t>
      </w:r>
      <w:r w:rsidRPr="00FA18A8">
        <w:rPr>
          <w:rFonts w:eastAsia="Times New Roman" w:cs="Times New Roman"/>
          <w:sz w:val="20"/>
          <w:szCs w:val="20"/>
          <w:lang w:val="fr-FR" w:eastAsia="fr-FR"/>
        </w:rPr>
        <w:t xml:space="preserve"> de projet et a retardé certaines </w:t>
      </w:r>
      <w:r w:rsidR="005F3AE3" w:rsidRPr="00FA18A8">
        <w:rPr>
          <w:rFonts w:eastAsia="Times New Roman" w:cs="Times New Roman"/>
          <w:sz w:val="20"/>
          <w:szCs w:val="20"/>
          <w:lang w:val="fr-FR" w:eastAsia="fr-FR"/>
        </w:rPr>
        <w:t>activités</w:t>
      </w:r>
      <w:r w:rsidRPr="00FA18A8">
        <w:rPr>
          <w:rFonts w:eastAsia="Times New Roman" w:cs="Times New Roman"/>
          <w:sz w:val="20"/>
          <w:szCs w:val="20"/>
          <w:lang w:val="fr-FR" w:eastAsia="fr-FR"/>
        </w:rPr>
        <w:t xml:space="preserve"> sur le terrain. Mais en mai, le cordon a </w:t>
      </w:r>
      <w:r w:rsidR="00C259C0" w:rsidRPr="00FA18A8">
        <w:rPr>
          <w:rFonts w:eastAsia="Times New Roman" w:cs="Times New Roman"/>
          <w:sz w:val="20"/>
          <w:szCs w:val="20"/>
          <w:lang w:val="fr-FR" w:eastAsia="fr-FR"/>
        </w:rPr>
        <w:t>été</w:t>
      </w:r>
      <w:r w:rsidRPr="00FA18A8">
        <w:rPr>
          <w:rFonts w:eastAsia="Times New Roman" w:cs="Times New Roman"/>
          <w:sz w:val="20"/>
          <w:szCs w:val="20"/>
          <w:lang w:val="fr-FR" w:eastAsia="fr-FR"/>
        </w:rPr>
        <w:t xml:space="preserve">́ </w:t>
      </w:r>
      <w:r w:rsidR="00B06093" w:rsidRPr="00FA18A8">
        <w:rPr>
          <w:rFonts w:eastAsia="Times New Roman" w:cs="Times New Roman"/>
          <w:sz w:val="20"/>
          <w:szCs w:val="20"/>
          <w:lang w:val="fr-FR" w:eastAsia="fr-FR"/>
        </w:rPr>
        <w:t>levé</w:t>
      </w:r>
      <w:r w:rsidRPr="00FA18A8">
        <w:rPr>
          <w:rFonts w:eastAsia="Times New Roman" w:cs="Times New Roman"/>
          <w:sz w:val="20"/>
          <w:szCs w:val="20"/>
          <w:lang w:val="fr-FR" w:eastAsia="fr-FR"/>
        </w:rPr>
        <w:t>́, et l’</w:t>
      </w:r>
      <w:r w:rsidR="007C3E13" w:rsidRPr="00FA18A8">
        <w:rPr>
          <w:rFonts w:eastAsia="Times New Roman" w:cs="Times New Roman"/>
          <w:sz w:val="20"/>
          <w:szCs w:val="20"/>
          <w:lang w:val="fr-FR" w:eastAsia="fr-FR"/>
        </w:rPr>
        <w:t>équipe</w:t>
      </w:r>
      <w:r w:rsidRPr="00FA18A8">
        <w:rPr>
          <w:rFonts w:eastAsia="Times New Roman" w:cs="Times New Roman"/>
          <w:sz w:val="20"/>
          <w:szCs w:val="20"/>
          <w:lang w:val="fr-FR" w:eastAsia="fr-FR"/>
        </w:rPr>
        <w:t xml:space="preserve"> du PMSD a pu reprendre certaines </w:t>
      </w:r>
      <w:r w:rsidR="005F3AE3" w:rsidRPr="00FA18A8">
        <w:rPr>
          <w:rFonts w:eastAsia="Times New Roman" w:cs="Times New Roman"/>
          <w:sz w:val="20"/>
          <w:szCs w:val="20"/>
          <w:lang w:val="fr-FR" w:eastAsia="fr-FR"/>
        </w:rPr>
        <w:t>activités</w:t>
      </w:r>
      <w:r w:rsidRPr="00FA18A8">
        <w:rPr>
          <w:rFonts w:eastAsia="Times New Roman" w:cs="Times New Roman"/>
          <w:sz w:val="20"/>
          <w:szCs w:val="20"/>
          <w:lang w:val="fr-FR" w:eastAsia="fr-FR"/>
        </w:rPr>
        <w:t xml:space="preserve"> de terrain à partir de fin mai.  </w:t>
      </w:r>
      <w:r w:rsidR="00D470E4" w:rsidRPr="00FA18A8">
        <w:rPr>
          <w:rFonts w:eastAsia="Times New Roman" w:cs="Times New Roman"/>
          <w:sz w:val="20"/>
          <w:szCs w:val="20"/>
          <w:lang w:val="fr-FR" w:eastAsia="fr-FR"/>
        </w:rPr>
        <w:t xml:space="preserve">En outre, les élections municipales ont été complétées le 17 mai 2020 et n’ont pas impacté le déroulement du projet dans les communautés-cibles. Il est aussi noté que sur le court à moyen terme, les objectifs et priorités du gouvernement béninois ne changeront pas par rapport aux changements climatiques et aux moyens de lutte à employer. </w:t>
      </w:r>
    </w:p>
    <w:p w14:paraId="6231793C" w14:textId="77777777" w:rsidR="00246F1A" w:rsidRPr="00FA18A8" w:rsidRDefault="00246F1A" w:rsidP="00493FCD">
      <w:pPr>
        <w:spacing w:after="0" w:line="240" w:lineRule="auto"/>
        <w:jc w:val="both"/>
        <w:rPr>
          <w:rFonts w:eastAsia="Times New Roman" w:cs="Times New Roman"/>
          <w:sz w:val="20"/>
          <w:szCs w:val="20"/>
          <w:lang w:val="fr-FR"/>
        </w:rPr>
      </w:pPr>
    </w:p>
    <w:p w14:paraId="5F56FAAE" w14:textId="398CC77A" w:rsidR="00184F65" w:rsidRPr="00FA18A8" w:rsidRDefault="00647941" w:rsidP="007130EC">
      <w:pPr>
        <w:pStyle w:val="Heading3"/>
        <w:numPr>
          <w:ilvl w:val="8"/>
          <w:numId w:val="13"/>
        </w:numPr>
        <w:spacing w:after="0"/>
        <w:rPr>
          <w:rFonts w:ascii="Times New Roman" w:hAnsi="Times New Roman" w:cs="Times New Roman"/>
          <w:color w:val="auto"/>
          <w:sz w:val="20"/>
          <w:szCs w:val="20"/>
          <w:lang w:val="fr-FR"/>
        </w:rPr>
      </w:pPr>
      <w:bookmarkStart w:id="88" w:name="_Toc52955684"/>
      <w:bookmarkStart w:id="89" w:name="_Toc60245189"/>
      <w:r w:rsidRPr="00FA18A8">
        <w:rPr>
          <w:rFonts w:ascii="Times New Roman" w:hAnsi="Times New Roman" w:cs="Times New Roman"/>
          <w:color w:val="auto"/>
          <w:sz w:val="20"/>
          <w:szCs w:val="20"/>
          <w:lang w:val="fr-FR"/>
        </w:rPr>
        <w:lastRenderedPageBreak/>
        <w:t>Durabilité environnementale</w:t>
      </w:r>
      <w:bookmarkEnd w:id="88"/>
      <w:bookmarkEnd w:id="89"/>
      <w:r w:rsidRPr="00FA18A8">
        <w:rPr>
          <w:rFonts w:ascii="Times New Roman" w:hAnsi="Times New Roman" w:cs="Times New Roman"/>
          <w:color w:val="auto"/>
          <w:sz w:val="20"/>
          <w:szCs w:val="20"/>
          <w:lang w:val="fr-FR"/>
        </w:rPr>
        <w:t xml:space="preserve">   </w:t>
      </w:r>
    </w:p>
    <w:p w14:paraId="757BD0E8" w14:textId="61B417A4" w:rsidR="00FC2610" w:rsidRPr="00FA18A8" w:rsidRDefault="00FC2610" w:rsidP="00493FCD">
      <w:pPr>
        <w:tabs>
          <w:tab w:val="left" w:pos="1620"/>
        </w:tabs>
        <w:spacing w:after="0" w:line="240" w:lineRule="auto"/>
        <w:jc w:val="both"/>
        <w:rPr>
          <w:rFonts w:eastAsia="Times New Roman" w:cs="Times New Roman"/>
          <w:bCs/>
          <w:sz w:val="20"/>
          <w:szCs w:val="20"/>
          <w:lang w:val="fr-FR"/>
        </w:rPr>
      </w:pPr>
      <w:r w:rsidRPr="00FA18A8">
        <w:rPr>
          <w:rFonts w:eastAsia="Times New Roman" w:cs="Times New Roman"/>
          <w:bCs/>
          <w:sz w:val="20"/>
          <w:szCs w:val="20"/>
          <w:lang w:val="fr-FR"/>
        </w:rPr>
        <w:t xml:space="preserve">Les endroits choisis pour placer les abreuvoirs des animaux peuvent potentiellement apporter des problèmes. En effet, les routes empruntées par les transhumants pour arriver à ces points d’eau peuvent passer à travers les champs des agriculteurs et ainsi provoquer des conflits potentiels. </w:t>
      </w:r>
    </w:p>
    <w:p w14:paraId="15406DA8" w14:textId="7AA8561A" w:rsidR="00647941" w:rsidRPr="00FA18A8" w:rsidRDefault="00FC2610" w:rsidP="00493FCD">
      <w:pPr>
        <w:tabs>
          <w:tab w:val="left" w:pos="1620"/>
        </w:tabs>
        <w:spacing w:after="0" w:line="240" w:lineRule="auto"/>
        <w:jc w:val="both"/>
        <w:rPr>
          <w:rFonts w:eastAsia="Times New Roman" w:cs="Times New Roman"/>
          <w:bCs/>
          <w:sz w:val="20"/>
          <w:szCs w:val="20"/>
          <w:lang w:val="fr-FR"/>
        </w:rPr>
      </w:pPr>
      <w:r w:rsidRPr="00FA18A8">
        <w:rPr>
          <w:rFonts w:eastAsia="Times New Roman" w:cs="Times New Roman"/>
          <w:bCs/>
          <w:sz w:val="20"/>
          <w:szCs w:val="20"/>
          <w:lang w:val="fr-FR"/>
        </w:rPr>
        <w:t xml:space="preserve">De même, les infrastructures sont actuellement en construction et ont tous eu des évaluations environnementales avant le début des travaux. Les mesures édictées par ces évaluations environnementales devraient être adoptées sans délais et leur mise en œuvre visibles sur le terrain. Enfin le PMSD se prépare à supporter des activités génératrices de revenus pour ses bénéficiaires. Il serait important de s’assurer que ces activités n’ont pas d’effets négatifs sur l’environnement. </w:t>
      </w:r>
    </w:p>
    <w:p w14:paraId="2C142C2C" w14:textId="77777777" w:rsidR="00647941" w:rsidRPr="00FA18A8" w:rsidRDefault="00647941" w:rsidP="00493FCD">
      <w:pPr>
        <w:tabs>
          <w:tab w:val="left" w:pos="1620"/>
        </w:tabs>
        <w:spacing w:after="0" w:line="240" w:lineRule="auto"/>
        <w:jc w:val="both"/>
        <w:rPr>
          <w:rFonts w:eastAsia="Times New Roman" w:cs="Times New Roman"/>
          <w:sz w:val="20"/>
          <w:szCs w:val="20"/>
          <w:lang w:val="fr-FR"/>
        </w:rPr>
      </w:pPr>
      <w:r w:rsidRPr="00FA18A8">
        <w:rPr>
          <w:rFonts w:eastAsia="Times New Roman" w:cs="Times New Roman"/>
          <w:bCs/>
          <w:sz w:val="20"/>
          <w:szCs w:val="20"/>
          <w:lang w:val="fr-FR"/>
        </w:rPr>
        <w:t xml:space="preserve"> </w:t>
      </w:r>
    </w:p>
    <w:p w14:paraId="2D711D97" w14:textId="68C302D5" w:rsidR="00184F65" w:rsidRPr="00FA18A8" w:rsidRDefault="00EE2F60" w:rsidP="007130EC">
      <w:pPr>
        <w:pStyle w:val="Heading3"/>
        <w:numPr>
          <w:ilvl w:val="8"/>
          <w:numId w:val="13"/>
        </w:numPr>
        <w:spacing w:after="0"/>
        <w:rPr>
          <w:rFonts w:ascii="Times New Roman" w:hAnsi="Times New Roman" w:cs="Times New Roman"/>
          <w:color w:val="auto"/>
          <w:sz w:val="20"/>
          <w:szCs w:val="20"/>
          <w:lang w:val="fr-FR"/>
        </w:rPr>
      </w:pPr>
      <w:bookmarkStart w:id="90" w:name="_Toc52955685"/>
      <w:bookmarkStart w:id="91" w:name="_Toc60245190"/>
      <w:r w:rsidRPr="00FA18A8">
        <w:rPr>
          <w:rFonts w:ascii="Times New Roman" w:hAnsi="Times New Roman" w:cs="Times New Roman"/>
          <w:color w:val="auto"/>
          <w:sz w:val="20"/>
          <w:szCs w:val="20"/>
          <w:lang w:val="fr-FR"/>
        </w:rPr>
        <w:t>Risques liés au c</w:t>
      </w:r>
      <w:r w:rsidR="00647941" w:rsidRPr="00FA18A8">
        <w:rPr>
          <w:rFonts w:ascii="Times New Roman" w:hAnsi="Times New Roman" w:cs="Times New Roman"/>
          <w:color w:val="auto"/>
          <w:sz w:val="20"/>
          <w:szCs w:val="20"/>
          <w:lang w:val="fr-FR"/>
        </w:rPr>
        <w:t>adre institutionnel</w:t>
      </w:r>
      <w:bookmarkEnd w:id="90"/>
      <w:bookmarkEnd w:id="91"/>
      <w:r w:rsidR="00647941" w:rsidRPr="00FA18A8">
        <w:rPr>
          <w:rFonts w:ascii="Times New Roman" w:hAnsi="Times New Roman" w:cs="Times New Roman"/>
          <w:color w:val="auto"/>
          <w:sz w:val="20"/>
          <w:szCs w:val="20"/>
          <w:lang w:val="fr-FR"/>
        </w:rPr>
        <w:t xml:space="preserve"> </w:t>
      </w:r>
    </w:p>
    <w:p w14:paraId="27FECD35" w14:textId="68CD7792" w:rsidR="00647941" w:rsidRPr="00FA18A8" w:rsidRDefault="00647941" w:rsidP="00493FCD">
      <w:pPr>
        <w:tabs>
          <w:tab w:val="left" w:pos="1620"/>
        </w:tabs>
        <w:spacing w:after="0" w:line="240" w:lineRule="auto"/>
        <w:jc w:val="both"/>
        <w:rPr>
          <w:rFonts w:eastAsia="Times New Roman" w:cs="Times New Roman"/>
          <w:bCs/>
          <w:sz w:val="20"/>
          <w:szCs w:val="20"/>
          <w:lang w:val="fr-FR"/>
        </w:rPr>
      </w:pPr>
      <w:r w:rsidRPr="00FA18A8">
        <w:rPr>
          <w:rFonts w:eastAsia="Times New Roman" w:cs="Times New Roman"/>
          <w:bCs/>
          <w:sz w:val="20"/>
          <w:szCs w:val="20"/>
          <w:lang w:val="fr-FR"/>
        </w:rPr>
        <w:t xml:space="preserve">Le PMSD s’aligne parfaitement sur les secteurs prioritaires et les orientations définis dans le document du PANA, qui est la base de l’action d’adaptation climatique au Bénin. On peut souligner que le PMSD est principalement un projet de résilience du secteur agricole, secteur prioritaire numéro 1 énoncé dans le document de PANA. Le projet aborde dans sa composante 2 les investissements agricoles intelligents face au climat pour contrer les risques climatiques adverses tels que la sécheresse, les inondations, les vents violents, etc. </w:t>
      </w:r>
    </w:p>
    <w:p w14:paraId="751325D2" w14:textId="77777777" w:rsidR="00647941" w:rsidRPr="00FA18A8" w:rsidRDefault="00647941" w:rsidP="00493FCD">
      <w:pPr>
        <w:spacing w:after="0" w:line="240" w:lineRule="auto"/>
        <w:jc w:val="both"/>
        <w:rPr>
          <w:rFonts w:eastAsia="Times New Roman" w:cs="Times New Roman"/>
          <w:bCs/>
          <w:sz w:val="20"/>
          <w:szCs w:val="20"/>
          <w:lang w:val="fr-FR"/>
        </w:rPr>
      </w:pPr>
      <w:r w:rsidRPr="00FA18A8">
        <w:rPr>
          <w:rFonts w:eastAsia="Times New Roman" w:cs="Times New Roman"/>
          <w:bCs/>
          <w:sz w:val="20"/>
          <w:szCs w:val="20"/>
          <w:lang w:val="fr-FR"/>
        </w:rPr>
        <w:t>La mise en place d’infrastructures d’eau répond aux poches de sécheresse ; la mise en place de plantations (bambou, Gmelina, etc.) répond aux inondations et aux forts vents dégradant les berges. La promotion des activités alternatives à l’agriculture au sein des communautés répond au renforcement de la résilience face aux effets adverses des changements climatiques. Tous ces cadres de réponses sont en parfaite ligne avec le programme PANA.</w:t>
      </w:r>
    </w:p>
    <w:p w14:paraId="7A9ED2A3" w14:textId="77777777" w:rsidR="00647941" w:rsidRPr="00FA18A8" w:rsidRDefault="00647941" w:rsidP="00493FCD">
      <w:pPr>
        <w:spacing w:after="0" w:line="240" w:lineRule="auto"/>
        <w:jc w:val="both"/>
        <w:rPr>
          <w:rFonts w:eastAsia="Times New Roman" w:cs="Times New Roman"/>
          <w:bCs/>
          <w:sz w:val="20"/>
          <w:szCs w:val="20"/>
          <w:lang w:val="fr-FR"/>
        </w:rPr>
      </w:pPr>
      <w:r w:rsidRPr="00FA18A8">
        <w:rPr>
          <w:rFonts w:eastAsia="Times New Roman" w:cs="Times New Roman"/>
          <w:bCs/>
          <w:sz w:val="20"/>
          <w:szCs w:val="20"/>
          <w:lang w:val="fr-FR"/>
        </w:rPr>
        <w:t>A travers ces actions, le PMSD contribue aussi à la mise en œuvre de la CDN du Bénin.</w:t>
      </w:r>
    </w:p>
    <w:p w14:paraId="2F62BD8B" w14:textId="77777777" w:rsidR="00647941" w:rsidRPr="00FA18A8" w:rsidRDefault="00647941" w:rsidP="00493FCD">
      <w:pPr>
        <w:tabs>
          <w:tab w:val="left" w:pos="1620"/>
        </w:tabs>
        <w:spacing w:after="0" w:line="240" w:lineRule="auto"/>
        <w:jc w:val="both"/>
        <w:rPr>
          <w:rFonts w:eastAsia="Times New Roman" w:cs="Times New Roman"/>
          <w:sz w:val="20"/>
          <w:szCs w:val="20"/>
          <w:lang w:val="fr-FR"/>
        </w:rPr>
      </w:pPr>
    </w:p>
    <w:p w14:paraId="07F88BF1" w14:textId="665B365D" w:rsidR="00583BF0" w:rsidRPr="00FA18A8" w:rsidRDefault="00583BF0" w:rsidP="007130EC">
      <w:pPr>
        <w:pStyle w:val="Heading3"/>
        <w:numPr>
          <w:ilvl w:val="8"/>
          <w:numId w:val="13"/>
        </w:numPr>
        <w:spacing w:after="0"/>
        <w:rPr>
          <w:rFonts w:ascii="Times New Roman" w:hAnsi="Times New Roman" w:cs="Times New Roman"/>
          <w:color w:val="auto"/>
          <w:sz w:val="20"/>
          <w:szCs w:val="20"/>
          <w:lang w:val="fr-FR"/>
        </w:rPr>
      </w:pPr>
      <w:bookmarkStart w:id="92" w:name="_Toc52955686"/>
      <w:bookmarkStart w:id="93" w:name="_Toc60245191"/>
      <w:r w:rsidRPr="00FA18A8">
        <w:rPr>
          <w:rFonts w:ascii="Times New Roman" w:hAnsi="Times New Roman" w:cs="Times New Roman"/>
          <w:color w:val="auto"/>
          <w:sz w:val="20"/>
          <w:szCs w:val="20"/>
          <w:lang w:val="fr-FR"/>
        </w:rPr>
        <w:t xml:space="preserve">Risques </w:t>
      </w:r>
      <w:r w:rsidR="00F408A1" w:rsidRPr="00FA18A8">
        <w:rPr>
          <w:rFonts w:ascii="Times New Roman" w:hAnsi="Times New Roman" w:cs="Times New Roman"/>
          <w:color w:val="auto"/>
          <w:sz w:val="20"/>
          <w:szCs w:val="20"/>
          <w:lang w:val="fr-FR"/>
        </w:rPr>
        <w:t xml:space="preserve">globaux </w:t>
      </w:r>
      <w:r w:rsidRPr="00FA18A8">
        <w:rPr>
          <w:rFonts w:ascii="Times New Roman" w:hAnsi="Times New Roman" w:cs="Times New Roman"/>
          <w:color w:val="auto"/>
          <w:sz w:val="20"/>
          <w:szCs w:val="20"/>
          <w:lang w:val="fr-FR"/>
        </w:rPr>
        <w:t>du projet PMSD</w:t>
      </w:r>
      <w:bookmarkEnd w:id="92"/>
      <w:bookmarkEnd w:id="93"/>
    </w:p>
    <w:p w14:paraId="59451518" w14:textId="140B41EB" w:rsidR="00647941" w:rsidRPr="00FA18A8" w:rsidRDefault="00583BF0" w:rsidP="00493FCD">
      <w:pPr>
        <w:spacing w:after="0" w:line="240" w:lineRule="auto"/>
        <w:jc w:val="both"/>
        <w:rPr>
          <w:rFonts w:cs="Times New Roman"/>
          <w:sz w:val="20"/>
          <w:szCs w:val="20"/>
          <w:lang w:val="fr-FR" w:eastAsia="zh-CN"/>
        </w:rPr>
      </w:pPr>
      <w:r w:rsidRPr="00FA18A8">
        <w:rPr>
          <w:rFonts w:cs="Times New Roman"/>
          <w:sz w:val="20"/>
          <w:szCs w:val="20"/>
          <w:lang w:val="fr-FR" w:eastAsia="zh-CN"/>
        </w:rPr>
        <w:t xml:space="preserve">Conformément aux exigences standard du PNUD, </w:t>
      </w:r>
      <w:r w:rsidR="00647941" w:rsidRPr="00FA18A8">
        <w:rPr>
          <w:rFonts w:cs="Times New Roman"/>
          <w:sz w:val="20"/>
          <w:szCs w:val="20"/>
          <w:lang w:val="fr-FR" w:eastAsia="zh-CN"/>
        </w:rPr>
        <w:t>les risques du projet sont suivis périodiquement. Chaque trimestre, un rapport fait ét</w:t>
      </w:r>
      <w:r w:rsidR="00E70E64" w:rsidRPr="00FA18A8">
        <w:rPr>
          <w:rFonts w:cs="Times New Roman"/>
          <w:sz w:val="20"/>
          <w:szCs w:val="20"/>
          <w:lang w:val="fr-FR" w:eastAsia="zh-CN"/>
        </w:rPr>
        <w:t>a</w:t>
      </w:r>
      <w:r w:rsidR="00647941" w:rsidRPr="00FA18A8">
        <w:rPr>
          <w:rFonts w:cs="Times New Roman"/>
          <w:sz w:val="20"/>
          <w:szCs w:val="20"/>
          <w:lang w:val="fr-FR" w:eastAsia="zh-CN"/>
        </w:rPr>
        <w:t>t du niveau de risques. Ce rapport est fait à l’inte</w:t>
      </w:r>
      <w:r w:rsidR="00F408A1" w:rsidRPr="00FA18A8">
        <w:rPr>
          <w:rFonts w:cs="Times New Roman"/>
          <w:sz w:val="20"/>
          <w:szCs w:val="20"/>
          <w:lang w:val="fr-FR" w:eastAsia="zh-CN"/>
        </w:rPr>
        <w:t>n</w:t>
      </w:r>
      <w:r w:rsidR="00647941" w:rsidRPr="00FA18A8">
        <w:rPr>
          <w:rFonts w:cs="Times New Roman"/>
          <w:sz w:val="20"/>
          <w:szCs w:val="20"/>
          <w:lang w:val="fr-FR" w:eastAsia="zh-CN"/>
        </w:rPr>
        <w:t>tion du bureau du PNUD</w:t>
      </w:r>
      <w:r w:rsidRPr="00FA18A8">
        <w:rPr>
          <w:rFonts w:cs="Times New Roman"/>
          <w:sz w:val="20"/>
          <w:szCs w:val="20"/>
          <w:lang w:val="fr-FR" w:eastAsia="zh-CN"/>
        </w:rPr>
        <w:t xml:space="preserve">. Le bureau de pays du PNUD enregistre les progrès dans le registre des risques ATLAS. Les risques </w:t>
      </w:r>
      <w:r w:rsidR="00647941" w:rsidRPr="00FA18A8">
        <w:rPr>
          <w:rFonts w:cs="Times New Roman"/>
          <w:sz w:val="20"/>
          <w:szCs w:val="20"/>
          <w:lang w:val="fr-FR" w:eastAsia="zh-CN"/>
        </w:rPr>
        <w:t>sont</w:t>
      </w:r>
      <w:r w:rsidRPr="00FA18A8">
        <w:rPr>
          <w:rFonts w:cs="Times New Roman"/>
          <w:sz w:val="20"/>
          <w:szCs w:val="20"/>
          <w:lang w:val="fr-FR" w:eastAsia="zh-CN"/>
        </w:rPr>
        <w:t xml:space="preserve"> signalés comme critiques lorsque l'impact et la probabilité sont élevés (c'est-à-dire lorsque l'impact est évalué à 5</w:t>
      </w:r>
      <w:r w:rsidR="00647941" w:rsidRPr="00FA18A8">
        <w:rPr>
          <w:rFonts w:cs="Times New Roman"/>
          <w:sz w:val="20"/>
          <w:szCs w:val="20"/>
          <w:lang w:val="fr-FR" w:eastAsia="zh-CN"/>
        </w:rPr>
        <w:t xml:space="preserve"> ou 4 </w:t>
      </w:r>
      <w:r w:rsidRPr="00FA18A8">
        <w:rPr>
          <w:rFonts w:cs="Times New Roman"/>
          <w:sz w:val="20"/>
          <w:szCs w:val="20"/>
          <w:lang w:val="fr-FR" w:eastAsia="zh-CN"/>
        </w:rPr>
        <w:t xml:space="preserve">et la probabilité à 3 ou plus). Les </w:t>
      </w:r>
      <w:r w:rsidR="00647941" w:rsidRPr="00FA18A8">
        <w:rPr>
          <w:rFonts w:cs="Times New Roman"/>
          <w:sz w:val="20"/>
          <w:szCs w:val="20"/>
          <w:lang w:val="fr-FR" w:eastAsia="zh-CN"/>
        </w:rPr>
        <w:t>mesures adoptées par le projet pour les risques, sont</w:t>
      </w:r>
      <w:r w:rsidRPr="00FA18A8">
        <w:rPr>
          <w:rFonts w:cs="Times New Roman"/>
          <w:sz w:val="20"/>
          <w:szCs w:val="20"/>
          <w:lang w:val="fr-FR" w:eastAsia="zh-CN"/>
        </w:rPr>
        <w:t xml:space="preserve"> également communiquées au FEM dans le rapport annuel.</w:t>
      </w:r>
      <w:r w:rsidR="00647941" w:rsidRPr="00FA18A8">
        <w:rPr>
          <w:rFonts w:cs="Times New Roman"/>
          <w:sz w:val="20"/>
          <w:szCs w:val="20"/>
          <w:lang w:val="fr-FR" w:eastAsia="zh-CN"/>
        </w:rPr>
        <w:t xml:space="preserve"> Le tableau suivant donne l’état des risques au moment de l’évaluation à mi-parcours : </w:t>
      </w:r>
    </w:p>
    <w:p w14:paraId="0EEC842E" w14:textId="77777777" w:rsidR="00246F1A" w:rsidRPr="00FA18A8" w:rsidRDefault="00246F1A" w:rsidP="00493FCD">
      <w:pPr>
        <w:spacing w:after="0" w:line="240" w:lineRule="auto"/>
        <w:jc w:val="both"/>
        <w:rPr>
          <w:rFonts w:cs="Times New Roman"/>
          <w:sz w:val="20"/>
          <w:szCs w:val="20"/>
          <w:lang w:val="fr-FR" w:eastAsia="zh-CN"/>
        </w:rPr>
      </w:pPr>
    </w:p>
    <w:tbl>
      <w:tblPr>
        <w:tblpPr w:leftFromText="141" w:rightFromText="141" w:bottomFromText="160" w:vertAnchor="text" w:horzAnchor="margin" w:tblpXSpec="center" w:tblpY="196"/>
        <w:tblW w:w="9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2065"/>
        <w:gridCol w:w="720"/>
        <w:gridCol w:w="774"/>
        <w:gridCol w:w="993"/>
        <w:gridCol w:w="4539"/>
      </w:tblGrid>
      <w:tr w:rsidR="00647941" w:rsidRPr="00FA18A8" w14:paraId="26C82D41" w14:textId="77777777" w:rsidTr="009C337A">
        <w:tc>
          <w:tcPr>
            <w:tcW w:w="2065" w:type="dxa"/>
            <w:shd w:val="clear" w:color="auto" w:fill="FFFFFF" w:themeFill="background1"/>
            <w:vAlign w:val="center"/>
            <w:hideMark/>
          </w:tcPr>
          <w:p w14:paraId="67BCD376" w14:textId="77777777" w:rsidR="00647941" w:rsidRPr="00FA18A8" w:rsidRDefault="00647941" w:rsidP="00493FCD">
            <w:pPr>
              <w:spacing w:after="0" w:line="240" w:lineRule="auto"/>
              <w:jc w:val="center"/>
              <w:rPr>
                <w:rFonts w:cs="Times New Roman"/>
                <w:b/>
                <w:sz w:val="16"/>
                <w:szCs w:val="16"/>
                <w:lang w:val="fr-FR"/>
              </w:rPr>
            </w:pPr>
            <w:r w:rsidRPr="00FA18A8">
              <w:rPr>
                <w:rFonts w:cs="Times New Roman"/>
                <w:b/>
                <w:sz w:val="16"/>
                <w:szCs w:val="16"/>
                <w:lang w:val="fr-FR"/>
              </w:rPr>
              <w:t>Description</w:t>
            </w:r>
          </w:p>
        </w:tc>
        <w:tc>
          <w:tcPr>
            <w:tcW w:w="720" w:type="dxa"/>
            <w:shd w:val="clear" w:color="auto" w:fill="FFFFFF" w:themeFill="background1"/>
            <w:vAlign w:val="center"/>
            <w:hideMark/>
          </w:tcPr>
          <w:p w14:paraId="52094536" w14:textId="77777777" w:rsidR="00647941" w:rsidRPr="00FA18A8" w:rsidRDefault="00647941" w:rsidP="00493FCD">
            <w:pPr>
              <w:spacing w:after="0" w:line="240" w:lineRule="auto"/>
              <w:jc w:val="center"/>
              <w:rPr>
                <w:rFonts w:cs="Times New Roman"/>
                <w:b/>
                <w:sz w:val="16"/>
                <w:szCs w:val="16"/>
                <w:lang w:val="fr-FR"/>
              </w:rPr>
            </w:pPr>
            <w:r w:rsidRPr="00FA18A8">
              <w:rPr>
                <w:rFonts w:cs="Times New Roman"/>
                <w:b/>
                <w:sz w:val="16"/>
                <w:szCs w:val="16"/>
                <w:lang w:val="fr-FR"/>
              </w:rPr>
              <w:t>Niveau</w:t>
            </w:r>
          </w:p>
        </w:tc>
        <w:tc>
          <w:tcPr>
            <w:tcW w:w="774" w:type="dxa"/>
            <w:shd w:val="clear" w:color="auto" w:fill="FFFFFF" w:themeFill="background1"/>
            <w:vAlign w:val="center"/>
          </w:tcPr>
          <w:p w14:paraId="48B0FF4F" w14:textId="77777777" w:rsidR="00647941" w:rsidRPr="00FA18A8" w:rsidRDefault="00647941" w:rsidP="00493FCD">
            <w:pPr>
              <w:spacing w:after="0" w:line="240" w:lineRule="auto"/>
              <w:jc w:val="center"/>
              <w:rPr>
                <w:rFonts w:cs="Times New Roman"/>
                <w:b/>
                <w:sz w:val="16"/>
                <w:szCs w:val="16"/>
                <w:lang w:val="fr-FR"/>
              </w:rPr>
            </w:pPr>
            <w:r w:rsidRPr="00FA18A8">
              <w:rPr>
                <w:rFonts w:cs="Times New Roman"/>
                <w:b/>
                <w:sz w:val="16"/>
                <w:szCs w:val="16"/>
                <w:lang w:val="fr-FR"/>
              </w:rPr>
              <w:t>Impact,</w:t>
            </w:r>
          </w:p>
          <w:p w14:paraId="493F599B" w14:textId="77777777" w:rsidR="00647941" w:rsidRPr="00FA18A8" w:rsidRDefault="00647941" w:rsidP="00493FCD">
            <w:pPr>
              <w:spacing w:after="0" w:line="240" w:lineRule="auto"/>
              <w:jc w:val="center"/>
              <w:rPr>
                <w:rFonts w:cs="Times New Roman"/>
                <w:b/>
                <w:sz w:val="16"/>
                <w:szCs w:val="16"/>
                <w:lang w:val="fr-FR"/>
              </w:rPr>
            </w:pPr>
            <w:r w:rsidRPr="00FA18A8">
              <w:rPr>
                <w:rFonts w:cs="Times New Roman"/>
                <w:b/>
                <w:sz w:val="16"/>
                <w:szCs w:val="16"/>
                <w:lang w:val="fr-FR"/>
              </w:rPr>
              <w:t xml:space="preserve">Probabilité et évaluation des risques </w:t>
            </w:r>
          </w:p>
        </w:tc>
        <w:tc>
          <w:tcPr>
            <w:tcW w:w="993" w:type="dxa"/>
            <w:shd w:val="clear" w:color="auto" w:fill="FFFFFF" w:themeFill="background1"/>
            <w:vAlign w:val="center"/>
            <w:hideMark/>
          </w:tcPr>
          <w:p w14:paraId="1E5D7C55" w14:textId="77777777" w:rsidR="00647941" w:rsidRPr="00FA18A8" w:rsidRDefault="00647941" w:rsidP="00493FCD">
            <w:pPr>
              <w:spacing w:after="0" w:line="240" w:lineRule="auto"/>
              <w:jc w:val="center"/>
              <w:rPr>
                <w:rFonts w:cs="Times New Roman"/>
                <w:b/>
                <w:sz w:val="16"/>
                <w:szCs w:val="16"/>
                <w:lang w:val="fr-FR"/>
              </w:rPr>
            </w:pPr>
            <w:r w:rsidRPr="00FA18A8">
              <w:rPr>
                <w:rFonts w:cs="Times New Roman"/>
                <w:b/>
                <w:sz w:val="16"/>
                <w:szCs w:val="16"/>
                <w:lang w:val="fr-FR"/>
              </w:rPr>
              <w:t>Impact,</w:t>
            </w:r>
          </w:p>
          <w:p w14:paraId="03778760" w14:textId="3BF96475" w:rsidR="00647941" w:rsidRPr="00FA18A8" w:rsidRDefault="00647941" w:rsidP="00493FCD">
            <w:pPr>
              <w:spacing w:after="0" w:line="240" w:lineRule="auto"/>
              <w:jc w:val="center"/>
              <w:rPr>
                <w:rFonts w:cs="Times New Roman"/>
                <w:b/>
                <w:sz w:val="16"/>
                <w:szCs w:val="16"/>
                <w:lang w:val="fr-FR"/>
              </w:rPr>
            </w:pPr>
            <w:r w:rsidRPr="00FA18A8">
              <w:rPr>
                <w:rFonts w:cs="Times New Roman"/>
                <w:b/>
                <w:sz w:val="16"/>
                <w:szCs w:val="16"/>
                <w:lang w:val="fr-FR"/>
              </w:rPr>
              <w:t xml:space="preserve">Probabilité et évaluation des risques à l’évaluation à </w:t>
            </w:r>
            <w:r w:rsidR="00F33DE1" w:rsidRPr="00FA18A8">
              <w:rPr>
                <w:rFonts w:cs="Times New Roman"/>
                <w:b/>
                <w:sz w:val="16"/>
                <w:szCs w:val="16"/>
                <w:lang w:val="fr-FR"/>
              </w:rPr>
              <w:t>mi-parcours</w:t>
            </w:r>
            <w:r w:rsidRPr="00FA18A8">
              <w:rPr>
                <w:rFonts w:cs="Times New Roman"/>
                <w:b/>
                <w:sz w:val="16"/>
                <w:szCs w:val="16"/>
                <w:lang w:val="fr-FR"/>
              </w:rPr>
              <w:t xml:space="preserve"> </w:t>
            </w:r>
          </w:p>
        </w:tc>
        <w:tc>
          <w:tcPr>
            <w:tcW w:w="4539" w:type="dxa"/>
            <w:shd w:val="clear" w:color="auto" w:fill="FFFFFF" w:themeFill="background1"/>
            <w:vAlign w:val="center"/>
            <w:hideMark/>
          </w:tcPr>
          <w:p w14:paraId="1B910DB9" w14:textId="77777777" w:rsidR="00647941" w:rsidRPr="00FA18A8" w:rsidRDefault="00647941" w:rsidP="00493FCD">
            <w:pPr>
              <w:spacing w:after="0" w:line="240" w:lineRule="auto"/>
              <w:jc w:val="center"/>
              <w:rPr>
                <w:rFonts w:cs="Times New Roman"/>
                <w:b/>
                <w:sz w:val="16"/>
                <w:szCs w:val="16"/>
                <w:lang w:val="fr-FR"/>
              </w:rPr>
            </w:pPr>
            <w:r w:rsidRPr="00FA18A8">
              <w:rPr>
                <w:rFonts w:cs="Times New Roman"/>
                <w:b/>
                <w:sz w:val="16"/>
                <w:szCs w:val="16"/>
                <w:lang w:val="fr-FR"/>
              </w:rPr>
              <w:t>Mesures d'atténuation</w:t>
            </w:r>
          </w:p>
        </w:tc>
      </w:tr>
      <w:tr w:rsidR="00647941" w:rsidRPr="00FA18A8" w14:paraId="30A9FA3C" w14:textId="77777777" w:rsidTr="009C337A">
        <w:tc>
          <w:tcPr>
            <w:tcW w:w="2065" w:type="dxa"/>
            <w:shd w:val="clear" w:color="auto" w:fill="FFFFFF" w:themeFill="background1"/>
            <w:vAlign w:val="center"/>
          </w:tcPr>
          <w:p w14:paraId="687CCF2F" w14:textId="77777777" w:rsidR="00647941" w:rsidRPr="00FA18A8" w:rsidRDefault="00647941" w:rsidP="00493FCD">
            <w:pPr>
              <w:spacing w:after="0" w:line="240" w:lineRule="auto"/>
              <w:rPr>
                <w:rFonts w:cs="Times New Roman"/>
                <w:sz w:val="18"/>
                <w:szCs w:val="18"/>
                <w:lang w:val="fr-FR"/>
              </w:rPr>
            </w:pPr>
            <w:r w:rsidRPr="00FA18A8">
              <w:rPr>
                <w:rFonts w:eastAsia="Times New Roman" w:cs="Times New Roman"/>
                <w:sz w:val="18"/>
                <w:szCs w:val="18"/>
                <w:lang w:val="fr-FR" w:eastAsia="fr-FR"/>
              </w:rPr>
              <w:t>Indisponibilité des ressources humaines et des données nécessaires</w:t>
            </w:r>
          </w:p>
          <w:p w14:paraId="17251D3C" w14:textId="77777777" w:rsidR="00647941" w:rsidRPr="00FA18A8" w:rsidRDefault="00647941" w:rsidP="00493FCD">
            <w:pPr>
              <w:spacing w:after="0" w:line="240" w:lineRule="auto"/>
              <w:rPr>
                <w:rFonts w:cs="Times New Roman"/>
                <w:i/>
                <w:sz w:val="18"/>
                <w:szCs w:val="18"/>
                <w:lang w:val="fr-FR"/>
              </w:rPr>
            </w:pPr>
          </w:p>
        </w:tc>
        <w:tc>
          <w:tcPr>
            <w:tcW w:w="720" w:type="dxa"/>
            <w:shd w:val="clear" w:color="auto" w:fill="FFFFFF" w:themeFill="background1"/>
            <w:vAlign w:val="center"/>
            <w:hideMark/>
          </w:tcPr>
          <w:p w14:paraId="05DF5480" w14:textId="77777777" w:rsidR="00647941" w:rsidRPr="00FA18A8" w:rsidRDefault="00647941" w:rsidP="00493FCD">
            <w:pPr>
              <w:spacing w:after="0" w:line="240" w:lineRule="auto"/>
              <w:rPr>
                <w:rFonts w:cs="Times New Roman"/>
                <w:i/>
                <w:sz w:val="18"/>
                <w:szCs w:val="18"/>
                <w:lang w:val="fr-FR"/>
              </w:rPr>
            </w:pPr>
            <w:r w:rsidRPr="00FA18A8">
              <w:rPr>
                <w:rFonts w:eastAsia="Times New Roman" w:cs="Times New Roman"/>
                <w:sz w:val="18"/>
                <w:szCs w:val="18"/>
                <w:lang w:val="fr-FR" w:eastAsia="fr-FR"/>
              </w:rPr>
              <w:t>Organisation</w:t>
            </w:r>
          </w:p>
        </w:tc>
        <w:tc>
          <w:tcPr>
            <w:tcW w:w="774" w:type="dxa"/>
            <w:shd w:val="clear" w:color="auto" w:fill="FFFFFF" w:themeFill="background1"/>
            <w:vAlign w:val="center"/>
          </w:tcPr>
          <w:p w14:paraId="63B973D6" w14:textId="77777777" w:rsidR="00647941" w:rsidRPr="00FA18A8" w:rsidRDefault="00647941" w:rsidP="00493FCD">
            <w:pPr>
              <w:spacing w:after="0" w:line="240" w:lineRule="auto"/>
              <w:rPr>
                <w:rFonts w:cs="Times New Roman"/>
                <w:sz w:val="18"/>
                <w:szCs w:val="18"/>
                <w:lang w:val="fr-FR"/>
              </w:rPr>
            </w:pPr>
            <w:r w:rsidRPr="00FA18A8">
              <w:rPr>
                <w:rFonts w:cs="Times New Roman"/>
                <w:sz w:val="18"/>
                <w:szCs w:val="18"/>
                <w:lang w:val="fr-FR"/>
              </w:rPr>
              <w:t>P=2</w:t>
            </w:r>
          </w:p>
          <w:p w14:paraId="5C9DC191" w14:textId="77777777" w:rsidR="00647941" w:rsidRPr="00FA18A8" w:rsidRDefault="00647941" w:rsidP="00493FCD">
            <w:pPr>
              <w:spacing w:after="0" w:line="240" w:lineRule="auto"/>
              <w:rPr>
                <w:rFonts w:cs="Times New Roman"/>
                <w:sz w:val="18"/>
                <w:szCs w:val="18"/>
                <w:lang w:val="fr-FR"/>
              </w:rPr>
            </w:pPr>
            <w:r w:rsidRPr="00FA18A8">
              <w:rPr>
                <w:rFonts w:cs="Times New Roman"/>
                <w:sz w:val="18"/>
                <w:szCs w:val="18"/>
                <w:lang w:val="fr-FR"/>
              </w:rPr>
              <w:t>I=4</w:t>
            </w:r>
          </w:p>
          <w:p w14:paraId="2B17B5F0" w14:textId="77777777" w:rsidR="00647941" w:rsidRPr="00FA18A8" w:rsidRDefault="00647941" w:rsidP="00493FCD">
            <w:pPr>
              <w:spacing w:after="0" w:line="240" w:lineRule="auto"/>
              <w:rPr>
                <w:rFonts w:cs="Times New Roman"/>
                <w:sz w:val="18"/>
                <w:szCs w:val="18"/>
                <w:lang w:val="fr-FR"/>
              </w:rPr>
            </w:pPr>
            <w:r w:rsidRPr="00FA18A8">
              <w:rPr>
                <w:rFonts w:cs="Times New Roman"/>
                <w:i/>
                <w:sz w:val="18"/>
                <w:szCs w:val="18"/>
                <w:lang w:val="fr-FR"/>
              </w:rPr>
              <w:t>Moyen</w:t>
            </w:r>
          </w:p>
        </w:tc>
        <w:tc>
          <w:tcPr>
            <w:tcW w:w="993" w:type="dxa"/>
            <w:shd w:val="clear" w:color="auto" w:fill="FFFFFF" w:themeFill="background1"/>
            <w:vAlign w:val="center"/>
          </w:tcPr>
          <w:p w14:paraId="2A37FC4A" w14:textId="77777777" w:rsidR="00647941" w:rsidRPr="00FA18A8" w:rsidRDefault="009C337A" w:rsidP="00493FCD">
            <w:pPr>
              <w:spacing w:after="0" w:line="240" w:lineRule="auto"/>
              <w:rPr>
                <w:rFonts w:cs="Times New Roman"/>
                <w:i/>
                <w:sz w:val="18"/>
                <w:szCs w:val="18"/>
                <w:lang w:val="fr-FR"/>
              </w:rPr>
            </w:pPr>
            <w:r w:rsidRPr="00FA18A8">
              <w:rPr>
                <w:rFonts w:cs="Times New Roman"/>
                <w:i/>
                <w:sz w:val="18"/>
                <w:szCs w:val="18"/>
                <w:lang w:val="fr-FR"/>
              </w:rPr>
              <w:t>P1 I=1</w:t>
            </w:r>
          </w:p>
          <w:p w14:paraId="47AB7EFF" w14:textId="2D8DC767" w:rsidR="009C337A" w:rsidRPr="00FA18A8" w:rsidRDefault="009C337A" w:rsidP="00493FCD">
            <w:pPr>
              <w:spacing w:after="0" w:line="240" w:lineRule="auto"/>
              <w:rPr>
                <w:rFonts w:cs="Times New Roman"/>
                <w:i/>
                <w:sz w:val="18"/>
                <w:szCs w:val="18"/>
                <w:lang w:val="fr-FR"/>
              </w:rPr>
            </w:pPr>
            <w:r w:rsidRPr="00FA18A8">
              <w:rPr>
                <w:rFonts w:cs="Times New Roman"/>
                <w:i/>
                <w:sz w:val="18"/>
                <w:szCs w:val="18"/>
                <w:lang w:val="fr-FR"/>
              </w:rPr>
              <w:t>Faible</w:t>
            </w:r>
          </w:p>
        </w:tc>
        <w:tc>
          <w:tcPr>
            <w:tcW w:w="4539" w:type="dxa"/>
            <w:shd w:val="clear" w:color="auto" w:fill="FFFFFF" w:themeFill="background1"/>
            <w:vAlign w:val="center"/>
          </w:tcPr>
          <w:p w14:paraId="1933C911" w14:textId="77777777" w:rsidR="00647941" w:rsidRPr="00FA18A8" w:rsidRDefault="00647941" w:rsidP="00493FCD">
            <w:pPr>
              <w:spacing w:after="0" w:line="240" w:lineRule="auto"/>
              <w:jc w:val="both"/>
              <w:rPr>
                <w:rFonts w:cs="Times New Roman"/>
                <w:sz w:val="18"/>
                <w:szCs w:val="18"/>
                <w:lang w:val="fr-FR"/>
              </w:rPr>
            </w:pPr>
            <w:r w:rsidRPr="00FA18A8">
              <w:rPr>
                <w:rFonts w:cs="Times New Roman"/>
                <w:sz w:val="18"/>
                <w:szCs w:val="18"/>
                <w:lang w:val="fr-FR"/>
              </w:rPr>
              <w:t xml:space="preserve">Le problème de l'indisponibilité des ressources humaines requises sera atténué par le recrutement de consultants internationaux qui travailleront en étroite collaboration avec leurs homologues nationaux (MAEP) et par des activités ciblées de renforcement des capacités. Les activités de formation du personnel local feront également partie de tous les aspects du travail et les institutions concernées seront encouragées à élargir la base de personnel si elle est faible dans des domaines particuliers. </w:t>
            </w:r>
          </w:p>
          <w:p w14:paraId="72B54F24" w14:textId="77777777" w:rsidR="00647941" w:rsidRPr="00FA18A8" w:rsidRDefault="00647941" w:rsidP="00493FCD">
            <w:pPr>
              <w:spacing w:after="0" w:line="240" w:lineRule="auto"/>
              <w:rPr>
                <w:rFonts w:cs="Times New Roman"/>
                <w:sz w:val="18"/>
                <w:szCs w:val="18"/>
                <w:lang w:val="fr-FR"/>
              </w:rPr>
            </w:pPr>
          </w:p>
        </w:tc>
      </w:tr>
      <w:tr w:rsidR="00647941" w:rsidRPr="00FA18A8" w14:paraId="6839A65E" w14:textId="77777777" w:rsidTr="009C337A">
        <w:tc>
          <w:tcPr>
            <w:tcW w:w="2065" w:type="dxa"/>
            <w:shd w:val="clear" w:color="auto" w:fill="FFFFFF" w:themeFill="background1"/>
            <w:vAlign w:val="center"/>
            <w:hideMark/>
          </w:tcPr>
          <w:p w14:paraId="03F1A7D7" w14:textId="77777777" w:rsidR="00647941" w:rsidRPr="00FA18A8" w:rsidRDefault="00647941" w:rsidP="00493FCD">
            <w:pPr>
              <w:spacing w:after="0" w:line="240" w:lineRule="auto"/>
              <w:rPr>
                <w:rFonts w:cs="Times New Roman"/>
                <w:sz w:val="18"/>
                <w:szCs w:val="18"/>
                <w:lang w:val="fr-FR"/>
              </w:rPr>
            </w:pPr>
            <w:r w:rsidRPr="00FA18A8">
              <w:rPr>
                <w:rFonts w:cs="Times New Roman"/>
                <w:sz w:val="18"/>
                <w:szCs w:val="18"/>
                <w:lang w:val="fr-FR"/>
              </w:rPr>
              <w:t>Événements climatiques extrêmes</w:t>
            </w:r>
          </w:p>
          <w:p w14:paraId="68C0A6FD" w14:textId="77777777" w:rsidR="00647941" w:rsidRPr="00FA18A8" w:rsidRDefault="00647941" w:rsidP="00493FCD">
            <w:pPr>
              <w:spacing w:after="0" w:line="240" w:lineRule="auto"/>
              <w:rPr>
                <w:rFonts w:cs="Times New Roman"/>
                <w:sz w:val="18"/>
                <w:szCs w:val="18"/>
                <w:lang w:val="fr-FR"/>
              </w:rPr>
            </w:pPr>
            <w:r w:rsidRPr="00FA18A8">
              <w:rPr>
                <w:rFonts w:cs="Times New Roman"/>
                <w:sz w:val="18"/>
                <w:szCs w:val="18"/>
                <w:lang w:val="fr-FR"/>
              </w:rPr>
              <w:t>telles que les inondations et les sécheresses</w:t>
            </w:r>
          </w:p>
          <w:p w14:paraId="41D3277B" w14:textId="77777777" w:rsidR="00647941" w:rsidRPr="00FA18A8" w:rsidRDefault="00647941" w:rsidP="00493FCD">
            <w:pPr>
              <w:spacing w:after="0" w:line="240" w:lineRule="auto"/>
              <w:rPr>
                <w:rFonts w:cs="Times New Roman"/>
                <w:sz w:val="18"/>
                <w:szCs w:val="18"/>
                <w:lang w:val="fr-FR"/>
              </w:rPr>
            </w:pPr>
            <w:r w:rsidRPr="00FA18A8">
              <w:rPr>
                <w:rFonts w:cs="Times New Roman"/>
                <w:sz w:val="18"/>
                <w:szCs w:val="18"/>
                <w:lang w:val="fr-FR"/>
              </w:rPr>
              <w:t>pourrait perturber le projet</w:t>
            </w:r>
          </w:p>
          <w:p w14:paraId="5C9E5EEA" w14:textId="77777777" w:rsidR="00647941" w:rsidRPr="00FA18A8" w:rsidRDefault="00647941" w:rsidP="00493FCD">
            <w:pPr>
              <w:spacing w:after="0" w:line="240" w:lineRule="auto"/>
              <w:rPr>
                <w:rFonts w:cs="Times New Roman"/>
                <w:sz w:val="18"/>
                <w:szCs w:val="18"/>
                <w:lang w:val="fr-FR"/>
              </w:rPr>
            </w:pPr>
            <w:r w:rsidRPr="00FA18A8">
              <w:rPr>
                <w:rFonts w:cs="Times New Roman"/>
                <w:sz w:val="18"/>
                <w:szCs w:val="18"/>
                <w:lang w:val="fr-FR"/>
              </w:rPr>
              <w:t>activités et/ou dommages</w:t>
            </w:r>
          </w:p>
          <w:p w14:paraId="42AC30EB" w14:textId="77777777" w:rsidR="00647941" w:rsidRPr="00FA18A8" w:rsidRDefault="00647941" w:rsidP="00493FCD">
            <w:pPr>
              <w:spacing w:after="0" w:line="240" w:lineRule="auto"/>
              <w:rPr>
                <w:rFonts w:cs="Times New Roman"/>
                <w:sz w:val="18"/>
                <w:szCs w:val="18"/>
                <w:lang w:val="fr-FR"/>
              </w:rPr>
            </w:pPr>
            <w:r w:rsidRPr="00FA18A8">
              <w:rPr>
                <w:rFonts w:cs="Times New Roman"/>
                <w:sz w:val="18"/>
                <w:szCs w:val="18"/>
                <w:lang w:val="fr-FR"/>
              </w:rPr>
              <w:t>les écosystèmes et les infrastructures.</w:t>
            </w:r>
          </w:p>
        </w:tc>
        <w:tc>
          <w:tcPr>
            <w:tcW w:w="720" w:type="dxa"/>
            <w:shd w:val="clear" w:color="auto" w:fill="FFFFFF" w:themeFill="background1"/>
            <w:vAlign w:val="center"/>
          </w:tcPr>
          <w:p w14:paraId="62DD6F27" w14:textId="77777777" w:rsidR="00647941" w:rsidRPr="00FA18A8" w:rsidRDefault="00647941" w:rsidP="00493FCD">
            <w:pPr>
              <w:spacing w:after="0" w:line="240" w:lineRule="auto"/>
              <w:rPr>
                <w:rFonts w:eastAsia="Times New Roman" w:cs="Times New Roman"/>
                <w:sz w:val="18"/>
                <w:szCs w:val="18"/>
                <w:lang w:val="fr-FR" w:eastAsia="fr-FR"/>
              </w:rPr>
            </w:pPr>
            <w:r w:rsidRPr="00FA18A8">
              <w:rPr>
                <w:rFonts w:eastAsia="Times New Roman" w:cs="Times New Roman"/>
                <w:sz w:val="18"/>
                <w:szCs w:val="18"/>
                <w:lang w:val="fr-FR" w:eastAsia="fr-FR"/>
              </w:rPr>
              <w:t>Environnement</w:t>
            </w:r>
          </w:p>
          <w:p w14:paraId="63FE0574" w14:textId="77777777" w:rsidR="00647941" w:rsidRPr="00FA18A8" w:rsidRDefault="00647941" w:rsidP="00493FCD">
            <w:pPr>
              <w:spacing w:after="0" w:line="240" w:lineRule="auto"/>
              <w:rPr>
                <w:rFonts w:eastAsia="Times New Roman" w:cs="Times New Roman"/>
                <w:sz w:val="18"/>
                <w:szCs w:val="18"/>
                <w:lang w:val="fr-FR" w:eastAsia="fr-FR"/>
              </w:rPr>
            </w:pPr>
          </w:p>
        </w:tc>
        <w:tc>
          <w:tcPr>
            <w:tcW w:w="774" w:type="dxa"/>
            <w:shd w:val="clear" w:color="auto" w:fill="FFFFFF" w:themeFill="background1"/>
            <w:vAlign w:val="center"/>
          </w:tcPr>
          <w:p w14:paraId="23242EA0" w14:textId="77777777" w:rsidR="00647941" w:rsidRPr="00FA18A8" w:rsidRDefault="00647941" w:rsidP="00493FCD">
            <w:pPr>
              <w:spacing w:after="0" w:line="240" w:lineRule="auto"/>
              <w:rPr>
                <w:rFonts w:eastAsia="Times New Roman" w:cs="Times New Roman"/>
                <w:sz w:val="18"/>
                <w:szCs w:val="18"/>
                <w:lang w:val="fr-FR" w:eastAsia="fr-FR"/>
              </w:rPr>
            </w:pPr>
            <w:r w:rsidRPr="00FA18A8">
              <w:rPr>
                <w:rFonts w:eastAsia="Times New Roman" w:cs="Times New Roman"/>
                <w:sz w:val="18"/>
                <w:szCs w:val="18"/>
                <w:lang w:val="fr-FR" w:eastAsia="fr-FR"/>
              </w:rPr>
              <w:t>P=3</w:t>
            </w:r>
          </w:p>
          <w:p w14:paraId="3E1D70CA" w14:textId="77777777" w:rsidR="00647941" w:rsidRPr="00FA18A8" w:rsidRDefault="00647941" w:rsidP="00493FCD">
            <w:pPr>
              <w:spacing w:after="0" w:line="240" w:lineRule="auto"/>
              <w:rPr>
                <w:rFonts w:eastAsia="Times New Roman" w:cs="Times New Roman"/>
                <w:sz w:val="18"/>
                <w:szCs w:val="18"/>
                <w:lang w:val="fr-FR" w:eastAsia="fr-FR"/>
              </w:rPr>
            </w:pPr>
            <w:r w:rsidRPr="00FA18A8">
              <w:rPr>
                <w:rFonts w:eastAsia="Times New Roman" w:cs="Times New Roman"/>
                <w:sz w:val="18"/>
                <w:szCs w:val="18"/>
                <w:lang w:val="fr-FR" w:eastAsia="fr-FR"/>
              </w:rPr>
              <w:t>I=3</w:t>
            </w:r>
            <w:r w:rsidRPr="00FA18A8">
              <w:rPr>
                <w:rFonts w:eastAsia="Times New Roman" w:cs="Times New Roman"/>
                <w:sz w:val="18"/>
                <w:szCs w:val="18"/>
                <w:lang w:val="fr-FR" w:eastAsia="fr-FR"/>
              </w:rPr>
              <w:br/>
            </w:r>
            <w:r w:rsidRPr="00FA18A8">
              <w:rPr>
                <w:rFonts w:eastAsia="Times New Roman" w:cs="Times New Roman"/>
                <w:i/>
                <w:sz w:val="18"/>
                <w:szCs w:val="18"/>
                <w:lang w:val="fr-FR" w:eastAsia="fr-FR"/>
              </w:rPr>
              <w:t>Moyen</w:t>
            </w:r>
          </w:p>
        </w:tc>
        <w:tc>
          <w:tcPr>
            <w:tcW w:w="993" w:type="dxa"/>
            <w:shd w:val="clear" w:color="auto" w:fill="FFFFFF" w:themeFill="background1"/>
            <w:vAlign w:val="center"/>
          </w:tcPr>
          <w:p w14:paraId="73062458" w14:textId="77777777" w:rsidR="00647941" w:rsidRPr="00FA18A8" w:rsidRDefault="009C337A" w:rsidP="00493FCD">
            <w:pPr>
              <w:spacing w:after="0" w:line="240" w:lineRule="auto"/>
              <w:rPr>
                <w:rFonts w:cs="Times New Roman"/>
                <w:sz w:val="18"/>
                <w:szCs w:val="18"/>
                <w:lang w:val="fr-FR"/>
              </w:rPr>
            </w:pPr>
            <w:r w:rsidRPr="00FA18A8">
              <w:rPr>
                <w:rFonts w:cs="Times New Roman"/>
                <w:sz w:val="18"/>
                <w:szCs w:val="18"/>
                <w:lang w:val="fr-FR"/>
              </w:rPr>
              <w:t>P=3 I=3</w:t>
            </w:r>
          </w:p>
          <w:p w14:paraId="0A7CC5DC" w14:textId="428A5BDE" w:rsidR="009C337A" w:rsidRPr="00FA18A8" w:rsidRDefault="009C337A" w:rsidP="00493FCD">
            <w:pPr>
              <w:spacing w:after="0" w:line="240" w:lineRule="auto"/>
              <w:rPr>
                <w:rFonts w:cs="Times New Roman"/>
                <w:sz w:val="18"/>
                <w:szCs w:val="18"/>
                <w:lang w:val="fr-FR"/>
              </w:rPr>
            </w:pPr>
            <w:r w:rsidRPr="00FA18A8">
              <w:rPr>
                <w:rFonts w:cs="Times New Roman"/>
                <w:sz w:val="18"/>
                <w:szCs w:val="18"/>
                <w:lang w:val="fr-FR"/>
              </w:rPr>
              <w:t>Moyen</w:t>
            </w:r>
          </w:p>
        </w:tc>
        <w:tc>
          <w:tcPr>
            <w:tcW w:w="4539" w:type="dxa"/>
            <w:shd w:val="clear" w:color="auto" w:fill="FFFFFF" w:themeFill="background1"/>
            <w:vAlign w:val="center"/>
          </w:tcPr>
          <w:p w14:paraId="6FBF3F8B" w14:textId="77777777" w:rsidR="00647941" w:rsidRPr="00FA18A8" w:rsidRDefault="00647941" w:rsidP="00493FCD">
            <w:pPr>
              <w:spacing w:after="0" w:line="240" w:lineRule="auto"/>
              <w:jc w:val="both"/>
              <w:rPr>
                <w:rFonts w:cs="Times New Roman"/>
                <w:sz w:val="18"/>
                <w:szCs w:val="18"/>
                <w:lang w:val="fr-FR"/>
              </w:rPr>
            </w:pPr>
            <w:r w:rsidRPr="00FA18A8">
              <w:rPr>
                <w:rFonts w:cs="Times New Roman"/>
                <w:sz w:val="18"/>
                <w:szCs w:val="18"/>
                <w:lang w:val="fr-FR"/>
              </w:rPr>
              <w:t xml:space="preserve">Une coordination sera entreprise avec les partenaires pour la réponse aux catastrophes afin de garantir que les interventions de secours en cas de catastrophe soient dirigées vers les sites de démonstration touchés par des événements climatiques extrêmes. Des espèces appropriées seront utilisées pour les interventions des projets afin de minimiser les impacts potentiels à moyen et long terme. Lorsque les dommages se produisent avant que les approches d'adaptation de la gestion des écosystèmes puissent réduire </w:t>
            </w:r>
            <w:r w:rsidRPr="00FA18A8">
              <w:rPr>
                <w:rFonts w:cs="Times New Roman"/>
                <w:sz w:val="18"/>
                <w:szCs w:val="18"/>
                <w:lang w:val="fr-FR"/>
              </w:rPr>
              <w:lastRenderedPageBreak/>
              <w:t>les impacts des événements extrêmes, des approches supplémentaires en matière d'infrastructure et de plantation seront entreprises.</w:t>
            </w:r>
          </w:p>
          <w:p w14:paraId="16F5A14C" w14:textId="77777777" w:rsidR="00647941" w:rsidRPr="00FA18A8" w:rsidRDefault="00647941" w:rsidP="00493FCD">
            <w:pPr>
              <w:spacing w:after="0" w:line="240" w:lineRule="auto"/>
              <w:rPr>
                <w:rFonts w:cs="Times New Roman"/>
                <w:sz w:val="18"/>
                <w:szCs w:val="18"/>
                <w:lang w:val="fr-FR"/>
              </w:rPr>
            </w:pPr>
          </w:p>
        </w:tc>
      </w:tr>
      <w:tr w:rsidR="00647941" w:rsidRPr="00FA18A8" w14:paraId="4319976B" w14:textId="77777777" w:rsidTr="009C337A">
        <w:trPr>
          <w:trHeight w:val="1311"/>
        </w:trPr>
        <w:tc>
          <w:tcPr>
            <w:tcW w:w="2065" w:type="dxa"/>
            <w:shd w:val="clear" w:color="auto" w:fill="FFFFFF" w:themeFill="background1"/>
            <w:vAlign w:val="center"/>
            <w:hideMark/>
          </w:tcPr>
          <w:p w14:paraId="06B0421D" w14:textId="77777777" w:rsidR="00647941" w:rsidRPr="00FA18A8" w:rsidRDefault="00647941" w:rsidP="00493FCD">
            <w:pPr>
              <w:spacing w:after="0" w:line="240" w:lineRule="auto"/>
              <w:rPr>
                <w:rFonts w:cs="Times New Roman"/>
                <w:sz w:val="18"/>
                <w:szCs w:val="18"/>
                <w:lang w:val="fr-FR"/>
              </w:rPr>
            </w:pPr>
            <w:r w:rsidRPr="00FA18A8">
              <w:rPr>
                <w:rFonts w:cs="Times New Roman"/>
                <w:sz w:val="18"/>
                <w:szCs w:val="18"/>
                <w:lang w:val="fr-FR"/>
              </w:rPr>
              <w:lastRenderedPageBreak/>
              <w:t>L'introduction d'espèces résistantes au changement climatique (flore) pourrait exercer une pression sur les écosystèmes locaux et la biodiversité.</w:t>
            </w:r>
          </w:p>
        </w:tc>
        <w:tc>
          <w:tcPr>
            <w:tcW w:w="720" w:type="dxa"/>
            <w:shd w:val="clear" w:color="auto" w:fill="FFFFFF" w:themeFill="background1"/>
            <w:vAlign w:val="center"/>
            <w:hideMark/>
          </w:tcPr>
          <w:p w14:paraId="32E4FD78" w14:textId="77777777" w:rsidR="00647941" w:rsidRPr="00FA18A8" w:rsidRDefault="00647941" w:rsidP="00493FCD">
            <w:pPr>
              <w:spacing w:after="0" w:line="240" w:lineRule="auto"/>
              <w:rPr>
                <w:rFonts w:eastAsia="Times New Roman" w:cs="Times New Roman"/>
                <w:sz w:val="18"/>
                <w:szCs w:val="18"/>
                <w:lang w:val="fr-FR" w:eastAsia="fr-FR"/>
              </w:rPr>
            </w:pPr>
            <w:r w:rsidRPr="00FA18A8">
              <w:rPr>
                <w:rFonts w:eastAsia="Times New Roman" w:cs="Times New Roman"/>
                <w:sz w:val="18"/>
                <w:szCs w:val="18"/>
                <w:lang w:val="fr-FR" w:eastAsia="fr-FR"/>
              </w:rPr>
              <w:t>Environnement</w:t>
            </w:r>
          </w:p>
          <w:p w14:paraId="15DCC182" w14:textId="50F325B2" w:rsidR="00647941" w:rsidRPr="00FA18A8" w:rsidRDefault="00647941" w:rsidP="00493FCD">
            <w:pPr>
              <w:spacing w:after="0" w:line="240" w:lineRule="auto"/>
              <w:rPr>
                <w:rFonts w:eastAsia="Times New Roman" w:cs="Times New Roman"/>
                <w:sz w:val="18"/>
                <w:szCs w:val="18"/>
                <w:lang w:val="fr-FR" w:eastAsia="fr-FR"/>
              </w:rPr>
            </w:pPr>
          </w:p>
        </w:tc>
        <w:tc>
          <w:tcPr>
            <w:tcW w:w="774" w:type="dxa"/>
            <w:shd w:val="clear" w:color="auto" w:fill="FFFFFF" w:themeFill="background1"/>
            <w:vAlign w:val="center"/>
          </w:tcPr>
          <w:p w14:paraId="50F854B1" w14:textId="77777777" w:rsidR="00647941" w:rsidRPr="00FA18A8" w:rsidRDefault="00647941" w:rsidP="00493FCD">
            <w:pPr>
              <w:spacing w:after="0" w:line="240" w:lineRule="auto"/>
              <w:rPr>
                <w:rFonts w:eastAsia="Times New Roman" w:cs="Times New Roman"/>
                <w:sz w:val="18"/>
                <w:szCs w:val="18"/>
                <w:lang w:val="fr-FR" w:eastAsia="fr-FR"/>
              </w:rPr>
            </w:pPr>
            <w:r w:rsidRPr="00FA18A8">
              <w:rPr>
                <w:rFonts w:eastAsia="Times New Roman" w:cs="Times New Roman"/>
                <w:sz w:val="18"/>
                <w:szCs w:val="18"/>
                <w:lang w:val="fr-FR" w:eastAsia="fr-FR"/>
              </w:rPr>
              <w:t xml:space="preserve">P=2 </w:t>
            </w:r>
          </w:p>
          <w:p w14:paraId="61D5FA8B" w14:textId="77777777" w:rsidR="00647941" w:rsidRPr="00FA18A8" w:rsidRDefault="00647941" w:rsidP="00493FCD">
            <w:pPr>
              <w:spacing w:after="0" w:line="240" w:lineRule="auto"/>
              <w:rPr>
                <w:rFonts w:eastAsia="Times New Roman" w:cs="Times New Roman"/>
                <w:sz w:val="18"/>
                <w:szCs w:val="18"/>
                <w:lang w:val="fr-FR" w:eastAsia="fr-FR"/>
              </w:rPr>
            </w:pPr>
            <w:r w:rsidRPr="00FA18A8">
              <w:rPr>
                <w:rFonts w:eastAsia="Times New Roman" w:cs="Times New Roman"/>
                <w:sz w:val="18"/>
                <w:szCs w:val="18"/>
                <w:lang w:val="fr-FR" w:eastAsia="fr-FR"/>
              </w:rPr>
              <w:t>I=3</w:t>
            </w:r>
            <w:r w:rsidRPr="00FA18A8">
              <w:rPr>
                <w:rFonts w:eastAsia="Times New Roman" w:cs="Times New Roman"/>
                <w:sz w:val="18"/>
                <w:szCs w:val="18"/>
                <w:lang w:val="fr-FR" w:eastAsia="fr-FR"/>
              </w:rPr>
              <w:br/>
            </w:r>
            <w:r w:rsidRPr="00FA18A8">
              <w:rPr>
                <w:rFonts w:eastAsia="Times New Roman" w:cs="Times New Roman"/>
                <w:i/>
                <w:sz w:val="18"/>
                <w:szCs w:val="18"/>
                <w:lang w:val="fr-FR" w:eastAsia="fr-FR"/>
              </w:rPr>
              <w:t>Faible</w:t>
            </w:r>
          </w:p>
        </w:tc>
        <w:tc>
          <w:tcPr>
            <w:tcW w:w="993" w:type="dxa"/>
            <w:shd w:val="clear" w:color="auto" w:fill="FFFFFF" w:themeFill="background1"/>
            <w:vAlign w:val="center"/>
          </w:tcPr>
          <w:p w14:paraId="68F98414" w14:textId="0613B3AC" w:rsidR="00647941" w:rsidRPr="00FA18A8" w:rsidRDefault="009C337A" w:rsidP="00493FCD">
            <w:pPr>
              <w:spacing w:after="0" w:line="240" w:lineRule="auto"/>
              <w:rPr>
                <w:rFonts w:cs="Times New Roman"/>
                <w:sz w:val="18"/>
                <w:szCs w:val="18"/>
                <w:lang w:val="fr-FR"/>
              </w:rPr>
            </w:pPr>
            <w:r w:rsidRPr="00FA18A8">
              <w:rPr>
                <w:rFonts w:cs="Times New Roman"/>
                <w:sz w:val="18"/>
                <w:szCs w:val="18"/>
                <w:lang w:val="fr-FR"/>
              </w:rPr>
              <w:t>P=1 I=2 Très faibe</w:t>
            </w:r>
          </w:p>
        </w:tc>
        <w:tc>
          <w:tcPr>
            <w:tcW w:w="4539" w:type="dxa"/>
            <w:shd w:val="clear" w:color="auto" w:fill="FFFFFF" w:themeFill="background1"/>
            <w:vAlign w:val="center"/>
          </w:tcPr>
          <w:p w14:paraId="474CEE73" w14:textId="77777777" w:rsidR="00647941" w:rsidRPr="00FA18A8" w:rsidRDefault="00647941" w:rsidP="00493FCD">
            <w:pPr>
              <w:spacing w:after="0" w:line="240" w:lineRule="auto"/>
              <w:jc w:val="both"/>
              <w:rPr>
                <w:rFonts w:cs="Times New Roman"/>
                <w:sz w:val="18"/>
                <w:szCs w:val="18"/>
                <w:lang w:val="fr-FR"/>
              </w:rPr>
            </w:pPr>
            <w:r w:rsidRPr="00FA18A8">
              <w:rPr>
                <w:rFonts w:cs="Times New Roman"/>
                <w:sz w:val="18"/>
                <w:szCs w:val="18"/>
                <w:lang w:val="fr-FR"/>
              </w:rPr>
              <w:t xml:space="preserve">Une analyse minutieuse de l'écosystème du lieu ciblé ainsi que de la présence/absence d'espèces à statut spécial sera effectuée avant toute insertion. Si l'espèce résistante présente des caractéristiques d'invasion potentielle, les meilleures pratiques de gestion de la propagation de cette espèce seront mises en œuvre, ainsi que des formations et un renforcement des capacités de l'organe de gouvernance de la culture. </w:t>
            </w:r>
          </w:p>
          <w:p w14:paraId="6D647CEE" w14:textId="77777777" w:rsidR="00647941" w:rsidRPr="00FA18A8" w:rsidRDefault="00647941" w:rsidP="00493FCD">
            <w:pPr>
              <w:spacing w:after="0" w:line="240" w:lineRule="auto"/>
              <w:rPr>
                <w:rFonts w:cs="Times New Roman"/>
                <w:sz w:val="18"/>
                <w:szCs w:val="18"/>
                <w:lang w:val="fr-FR"/>
              </w:rPr>
            </w:pPr>
          </w:p>
        </w:tc>
      </w:tr>
      <w:tr w:rsidR="00647941" w:rsidRPr="00FA18A8" w14:paraId="18AF820A" w14:textId="77777777" w:rsidTr="009C337A">
        <w:trPr>
          <w:trHeight w:val="1311"/>
        </w:trPr>
        <w:tc>
          <w:tcPr>
            <w:tcW w:w="2065" w:type="dxa"/>
            <w:shd w:val="clear" w:color="auto" w:fill="FFFFFF" w:themeFill="background1"/>
            <w:vAlign w:val="center"/>
            <w:hideMark/>
          </w:tcPr>
          <w:p w14:paraId="47D2BF82" w14:textId="77777777" w:rsidR="00647941" w:rsidRPr="00FA18A8" w:rsidRDefault="00647941" w:rsidP="00493FCD">
            <w:pPr>
              <w:spacing w:after="0" w:line="240" w:lineRule="auto"/>
              <w:rPr>
                <w:rFonts w:cs="Times New Roman"/>
                <w:sz w:val="18"/>
                <w:szCs w:val="18"/>
                <w:lang w:val="fr-FR"/>
              </w:rPr>
            </w:pPr>
            <w:r w:rsidRPr="00FA18A8">
              <w:rPr>
                <w:rFonts w:cs="Times New Roman"/>
                <w:sz w:val="18"/>
                <w:szCs w:val="18"/>
                <w:lang w:val="fr-FR"/>
              </w:rPr>
              <w:t>La préparation, la construction et l'exploitation de certaines infrastructures hydrologiques visant à accroître la résilience pourraient avoir des effets néfastes temporaires sur les environnements physiques, biologiques ou humains.</w:t>
            </w:r>
          </w:p>
        </w:tc>
        <w:tc>
          <w:tcPr>
            <w:tcW w:w="720" w:type="dxa"/>
            <w:shd w:val="clear" w:color="auto" w:fill="FFFFFF" w:themeFill="background1"/>
            <w:vAlign w:val="center"/>
            <w:hideMark/>
          </w:tcPr>
          <w:p w14:paraId="7B09BDAF" w14:textId="77777777" w:rsidR="00647941" w:rsidRPr="00FA18A8" w:rsidRDefault="00647941" w:rsidP="00493FCD">
            <w:pPr>
              <w:spacing w:after="0" w:line="240" w:lineRule="auto"/>
              <w:rPr>
                <w:rFonts w:eastAsia="Times New Roman" w:cs="Times New Roman"/>
                <w:sz w:val="18"/>
                <w:szCs w:val="18"/>
                <w:lang w:val="fr-FR" w:eastAsia="fr-FR"/>
              </w:rPr>
            </w:pPr>
            <w:r w:rsidRPr="00FA18A8">
              <w:rPr>
                <w:rFonts w:eastAsia="Times New Roman" w:cs="Times New Roman"/>
                <w:sz w:val="18"/>
                <w:szCs w:val="18"/>
                <w:lang w:val="fr-FR" w:eastAsia="fr-FR"/>
              </w:rPr>
              <w:t>Environnemental et social</w:t>
            </w:r>
          </w:p>
          <w:p w14:paraId="3FBECC26" w14:textId="77777777" w:rsidR="00647941" w:rsidRPr="00FA18A8" w:rsidRDefault="00647941" w:rsidP="00493FCD">
            <w:pPr>
              <w:spacing w:after="0" w:line="240" w:lineRule="auto"/>
              <w:rPr>
                <w:rFonts w:eastAsia="Times New Roman" w:cs="Times New Roman"/>
                <w:sz w:val="18"/>
                <w:szCs w:val="18"/>
                <w:lang w:val="fr-FR" w:eastAsia="fr-FR"/>
              </w:rPr>
            </w:pPr>
            <w:r w:rsidRPr="00FA18A8">
              <w:rPr>
                <w:rFonts w:cs="Times New Roman"/>
                <w:sz w:val="18"/>
                <w:szCs w:val="18"/>
                <w:lang w:val="fr-FR"/>
              </w:rPr>
              <w:t>(</w:t>
            </w:r>
            <w:r w:rsidRPr="00FA18A8">
              <w:rPr>
                <w:rFonts w:cs="Times New Roman"/>
                <w:i/>
                <w:sz w:val="18"/>
                <w:szCs w:val="18"/>
                <w:lang w:val="fr-FR"/>
              </w:rPr>
              <w:t>Voir l'annexe C pour plus d'informations</w:t>
            </w:r>
            <w:r w:rsidRPr="00FA18A8">
              <w:rPr>
                <w:rFonts w:cs="Times New Roman"/>
                <w:sz w:val="18"/>
                <w:szCs w:val="18"/>
                <w:lang w:val="fr-FR"/>
              </w:rPr>
              <w:t>)</w:t>
            </w:r>
          </w:p>
        </w:tc>
        <w:tc>
          <w:tcPr>
            <w:tcW w:w="774" w:type="dxa"/>
            <w:shd w:val="clear" w:color="auto" w:fill="FFFFFF" w:themeFill="background1"/>
            <w:vAlign w:val="center"/>
          </w:tcPr>
          <w:p w14:paraId="15AAA519" w14:textId="77777777" w:rsidR="00647941" w:rsidRPr="00FA18A8" w:rsidRDefault="00647941" w:rsidP="00493FCD">
            <w:pPr>
              <w:spacing w:after="0" w:line="240" w:lineRule="auto"/>
              <w:rPr>
                <w:rFonts w:eastAsia="Times New Roman" w:cs="Times New Roman"/>
                <w:sz w:val="18"/>
                <w:szCs w:val="18"/>
                <w:lang w:val="fr-FR" w:eastAsia="fr-FR"/>
              </w:rPr>
            </w:pPr>
            <w:r w:rsidRPr="00FA18A8">
              <w:rPr>
                <w:rFonts w:eastAsia="Times New Roman" w:cs="Times New Roman"/>
                <w:sz w:val="18"/>
                <w:szCs w:val="18"/>
                <w:lang w:val="fr-FR" w:eastAsia="fr-FR"/>
              </w:rPr>
              <w:t>P=3</w:t>
            </w:r>
          </w:p>
          <w:p w14:paraId="4E8C7B02" w14:textId="77777777" w:rsidR="00647941" w:rsidRPr="00FA18A8" w:rsidRDefault="00647941" w:rsidP="00493FCD">
            <w:pPr>
              <w:spacing w:after="0" w:line="240" w:lineRule="auto"/>
              <w:rPr>
                <w:rFonts w:eastAsia="Times New Roman" w:cs="Times New Roman"/>
                <w:sz w:val="18"/>
                <w:szCs w:val="18"/>
                <w:lang w:val="fr-FR" w:eastAsia="fr-FR"/>
              </w:rPr>
            </w:pPr>
            <w:r w:rsidRPr="00FA18A8">
              <w:rPr>
                <w:rFonts w:eastAsia="Times New Roman" w:cs="Times New Roman"/>
                <w:sz w:val="18"/>
                <w:szCs w:val="18"/>
                <w:lang w:val="fr-FR" w:eastAsia="fr-FR"/>
              </w:rPr>
              <w:t>I=2</w:t>
            </w:r>
            <w:r w:rsidRPr="00FA18A8">
              <w:rPr>
                <w:rFonts w:eastAsia="Times New Roman" w:cs="Times New Roman"/>
                <w:sz w:val="18"/>
                <w:szCs w:val="18"/>
                <w:lang w:val="fr-FR" w:eastAsia="fr-FR"/>
              </w:rPr>
              <w:br/>
            </w:r>
            <w:r w:rsidRPr="00FA18A8">
              <w:rPr>
                <w:rFonts w:eastAsia="Times New Roman" w:cs="Times New Roman"/>
                <w:i/>
                <w:sz w:val="18"/>
                <w:szCs w:val="18"/>
                <w:lang w:val="fr-FR" w:eastAsia="fr-FR"/>
              </w:rPr>
              <w:t>Faible</w:t>
            </w:r>
          </w:p>
        </w:tc>
        <w:tc>
          <w:tcPr>
            <w:tcW w:w="993" w:type="dxa"/>
            <w:shd w:val="clear" w:color="auto" w:fill="FFFFFF" w:themeFill="background1"/>
            <w:vAlign w:val="center"/>
          </w:tcPr>
          <w:p w14:paraId="49FD435C" w14:textId="77777777" w:rsidR="00647941" w:rsidRPr="00FA18A8" w:rsidRDefault="009C337A" w:rsidP="00493FCD">
            <w:pPr>
              <w:spacing w:after="0" w:line="240" w:lineRule="auto"/>
              <w:rPr>
                <w:rFonts w:eastAsia="Times New Roman" w:cs="Times New Roman"/>
                <w:sz w:val="18"/>
                <w:szCs w:val="18"/>
                <w:lang w:val="fr-FR" w:eastAsia="fr-FR"/>
              </w:rPr>
            </w:pPr>
            <w:r w:rsidRPr="00FA18A8">
              <w:rPr>
                <w:rFonts w:eastAsia="Times New Roman" w:cs="Times New Roman"/>
                <w:sz w:val="18"/>
                <w:szCs w:val="18"/>
                <w:lang w:val="fr-FR" w:eastAsia="fr-FR"/>
              </w:rPr>
              <w:t>P=2</w:t>
            </w:r>
          </w:p>
          <w:p w14:paraId="1B8FF768" w14:textId="77777777" w:rsidR="009C337A" w:rsidRPr="00FA18A8" w:rsidRDefault="009C337A" w:rsidP="00493FCD">
            <w:pPr>
              <w:spacing w:after="0" w:line="240" w:lineRule="auto"/>
              <w:rPr>
                <w:rFonts w:eastAsia="Times New Roman" w:cs="Times New Roman"/>
                <w:sz w:val="18"/>
                <w:szCs w:val="18"/>
                <w:lang w:val="fr-FR" w:eastAsia="fr-FR"/>
              </w:rPr>
            </w:pPr>
            <w:r w:rsidRPr="00FA18A8">
              <w:rPr>
                <w:rFonts w:eastAsia="Times New Roman" w:cs="Times New Roman"/>
                <w:sz w:val="18"/>
                <w:szCs w:val="18"/>
                <w:lang w:val="fr-FR" w:eastAsia="fr-FR"/>
              </w:rPr>
              <w:t>I=2</w:t>
            </w:r>
          </w:p>
          <w:p w14:paraId="7E57EE23" w14:textId="59545B84" w:rsidR="009C337A" w:rsidRPr="00FA18A8" w:rsidRDefault="009C337A" w:rsidP="00493FCD">
            <w:pPr>
              <w:spacing w:after="0" w:line="240" w:lineRule="auto"/>
              <w:rPr>
                <w:rFonts w:eastAsia="Times New Roman" w:cs="Times New Roman"/>
                <w:sz w:val="18"/>
                <w:szCs w:val="18"/>
                <w:lang w:val="fr-FR" w:eastAsia="fr-FR"/>
              </w:rPr>
            </w:pPr>
            <w:r w:rsidRPr="00FA18A8">
              <w:rPr>
                <w:rFonts w:eastAsia="Times New Roman" w:cs="Times New Roman"/>
                <w:sz w:val="18"/>
                <w:szCs w:val="18"/>
                <w:lang w:val="fr-FR" w:eastAsia="fr-FR"/>
              </w:rPr>
              <w:t>Faible</w:t>
            </w:r>
          </w:p>
        </w:tc>
        <w:tc>
          <w:tcPr>
            <w:tcW w:w="4539" w:type="dxa"/>
            <w:shd w:val="clear" w:color="auto" w:fill="FFFFFF" w:themeFill="background1"/>
            <w:vAlign w:val="center"/>
            <w:hideMark/>
          </w:tcPr>
          <w:p w14:paraId="0E57C2EF" w14:textId="77777777" w:rsidR="00647941" w:rsidRPr="00FA18A8" w:rsidRDefault="00647941" w:rsidP="00493FCD">
            <w:pPr>
              <w:spacing w:after="0" w:line="240" w:lineRule="auto"/>
              <w:jc w:val="both"/>
              <w:rPr>
                <w:rFonts w:cs="Times New Roman"/>
                <w:sz w:val="18"/>
                <w:szCs w:val="18"/>
                <w:lang w:val="fr-FR"/>
              </w:rPr>
            </w:pPr>
            <w:r w:rsidRPr="00FA18A8">
              <w:rPr>
                <w:rFonts w:cs="Times New Roman"/>
                <w:sz w:val="18"/>
                <w:szCs w:val="18"/>
                <w:lang w:val="fr-FR"/>
              </w:rPr>
              <w:t xml:space="preserve">Des études environnementales et sociales menées avant tout travail d'infrastructure susceptible d'avoir un impact permettront d'identifier les meilleures mesures d'atténuation. </w:t>
            </w:r>
          </w:p>
          <w:p w14:paraId="57DDF502" w14:textId="77777777" w:rsidR="00647941" w:rsidRPr="00FA18A8" w:rsidRDefault="00647941" w:rsidP="00493FCD">
            <w:pPr>
              <w:spacing w:after="0" w:line="240" w:lineRule="auto"/>
              <w:jc w:val="both"/>
              <w:rPr>
                <w:rFonts w:cs="Times New Roman"/>
                <w:sz w:val="18"/>
                <w:szCs w:val="18"/>
                <w:lang w:val="fr-FR"/>
              </w:rPr>
            </w:pPr>
            <w:r w:rsidRPr="00FA18A8">
              <w:rPr>
                <w:rFonts w:cs="Times New Roman"/>
                <w:sz w:val="18"/>
                <w:szCs w:val="18"/>
                <w:lang w:val="fr-FR"/>
              </w:rPr>
              <w:t xml:space="preserve">En règle générale, les entrepreneurs devront suivre les lignes directrices générales décrites dans le plan de gestion environnementale et sociale (PGES) et élaborer des mesures d'atténuation spécifiques au site. Ce dernier élément fera partie de l'effort de renforcement des capacités ciblé sur les contractants. </w:t>
            </w:r>
          </w:p>
          <w:p w14:paraId="790D31AE" w14:textId="77777777" w:rsidR="00647941" w:rsidRPr="00FA18A8" w:rsidRDefault="00647941" w:rsidP="00493FCD">
            <w:pPr>
              <w:spacing w:after="0" w:line="240" w:lineRule="auto"/>
              <w:jc w:val="both"/>
              <w:rPr>
                <w:rFonts w:cs="Times New Roman"/>
                <w:sz w:val="18"/>
                <w:szCs w:val="18"/>
                <w:lang w:val="fr-FR"/>
              </w:rPr>
            </w:pPr>
            <w:r w:rsidRPr="00FA18A8">
              <w:rPr>
                <w:rFonts w:cs="Times New Roman"/>
                <w:sz w:val="18"/>
                <w:szCs w:val="18"/>
                <w:lang w:val="fr-FR"/>
              </w:rPr>
              <w:t xml:space="preserve">En outre, la surveillance et le contrôle seront effectués par les villageois avec l'aide d'autorités et/ou de spécialistes qualifiés. </w:t>
            </w:r>
          </w:p>
          <w:p w14:paraId="0A37C5E4" w14:textId="77777777" w:rsidR="00647941" w:rsidRPr="00FA18A8" w:rsidRDefault="00647941" w:rsidP="00493FCD">
            <w:pPr>
              <w:spacing w:after="0" w:line="240" w:lineRule="auto"/>
              <w:jc w:val="both"/>
              <w:rPr>
                <w:rFonts w:cs="Times New Roman"/>
                <w:sz w:val="18"/>
                <w:szCs w:val="18"/>
                <w:lang w:val="fr-FR"/>
              </w:rPr>
            </w:pPr>
            <w:r w:rsidRPr="00FA18A8">
              <w:rPr>
                <w:rFonts w:cs="Times New Roman"/>
                <w:sz w:val="18"/>
                <w:szCs w:val="18"/>
                <w:lang w:val="fr-FR"/>
              </w:rPr>
              <w:t>Enfin, en ce qui concerne les risques posés par la présence de bassins sur la santé et la sécurité (risques de noyade et prolifération de maladies à base de vecteurs), les autorités compétentes seront mises à contribution pour sensibiliser à ces risques et inclure de nouvelles infrastructures dans leurs mesures de lutte contre les maladies en cours.</w:t>
            </w:r>
          </w:p>
        </w:tc>
      </w:tr>
      <w:tr w:rsidR="00647941" w:rsidRPr="00FA18A8" w14:paraId="79ADFCE0" w14:textId="77777777" w:rsidTr="009C337A">
        <w:trPr>
          <w:trHeight w:val="1311"/>
        </w:trPr>
        <w:tc>
          <w:tcPr>
            <w:tcW w:w="2065" w:type="dxa"/>
            <w:shd w:val="clear" w:color="auto" w:fill="FFFFFF" w:themeFill="background1"/>
            <w:vAlign w:val="center"/>
            <w:hideMark/>
          </w:tcPr>
          <w:p w14:paraId="201C74AE" w14:textId="77777777" w:rsidR="00647941" w:rsidRPr="00FA18A8" w:rsidRDefault="00647941" w:rsidP="00493FCD">
            <w:pPr>
              <w:spacing w:after="0" w:line="240" w:lineRule="auto"/>
              <w:rPr>
                <w:rFonts w:cs="Times New Roman"/>
                <w:sz w:val="18"/>
                <w:szCs w:val="18"/>
                <w:lang w:val="fr-FR"/>
              </w:rPr>
            </w:pPr>
            <w:r w:rsidRPr="00FA18A8">
              <w:rPr>
                <w:rFonts w:cs="Times New Roman"/>
                <w:sz w:val="18"/>
                <w:szCs w:val="18"/>
                <w:lang w:val="fr-FR"/>
              </w:rPr>
              <w:t xml:space="preserve">La résilience accrue (et donc la productivité) de terres jusqu'alors pauvres pourrait générer certaines tensions intra/intercommunautaires concernant l'accès à ces nouvelles terres plus riches. </w:t>
            </w:r>
          </w:p>
        </w:tc>
        <w:tc>
          <w:tcPr>
            <w:tcW w:w="720" w:type="dxa"/>
            <w:shd w:val="clear" w:color="auto" w:fill="FFFFFF" w:themeFill="background1"/>
            <w:vAlign w:val="center"/>
            <w:hideMark/>
          </w:tcPr>
          <w:p w14:paraId="7EB4EFC7" w14:textId="77777777" w:rsidR="00647941" w:rsidRPr="00FA18A8" w:rsidRDefault="00647941" w:rsidP="00493FCD">
            <w:pPr>
              <w:spacing w:after="0" w:line="240" w:lineRule="auto"/>
              <w:rPr>
                <w:rFonts w:eastAsia="Times New Roman" w:cs="Times New Roman"/>
                <w:sz w:val="18"/>
                <w:szCs w:val="18"/>
                <w:lang w:val="fr-FR" w:eastAsia="fr-FR"/>
              </w:rPr>
            </w:pPr>
            <w:r w:rsidRPr="00FA18A8">
              <w:rPr>
                <w:rFonts w:eastAsia="Times New Roman" w:cs="Times New Roman"/>
                <w:sz w:val="18"/>
                <w:szCs w:val="18"/>
                <w:lang w:val="fr-FR" w:eastAsia="fr-FR"/>
              </w:rPr>
              <w:t>Social</w:t>
            </w:r>
          </w:p>
          <w:p w14:paraId="7E5FAAD0" w14:textId="6B8B9D57" w:rsidR="00647941" w:rsidRPr="00FA18A8" w:rsidRDefault="00647941" w:rsidP="00493FCD">
            <w:pPr>
              <w:spacing w:after="0" w:line="240" w:lineRule="auto"/>
              <w:rPr>
                <w:rFonts w:eastAsia="Times New Roman" w:cs="Times New Roman"/>
                <w:sz w:val="18"/>
                <w:szCs w:val="18"/>
                <w:lang w:val="fr-FR" w:eastAsia="fr-FR"/>
              </w:rPr>
            </w:pPr>
          </w:p>
        </w:tc>
        <w:tc>
          <w:tcPr>
            <w:tcW w:w="774" w:type="dxa"/>
            <w:shd w:val="clear" w:color="auto" w:fill="FFFFFF" w:themeFill="background1"/>
            <w:vAlign w:val="center"/>
          </w:tcPr>
          <w:p w14:paraId="3728E1C7" w14:textId="77777777" w:rsidR="00647941" w:rsidRPr="00FA18A8" w:rsidRDefault="00647941" w:rsidP="00493FCD">
            <w:pPr>
              <w:spacing w:after="0" w:line="240" w:lineRule="auto"/>
              <w:rPr>
                <w:rFonts w:eastAsia="Times New Roman" w:cs="Times New Roman"/>
                <w:sz w:val="18"/>
                <w:szCs w:val="18"/>
                <w:lang w:val="fr-FR" w:eastAsia="fr-FR"/>
              </w:rPr>
            </w:pPr>
            <w:r w:rsidRPr="00FA18A8">
              <w:rPr>
                <w:rFonts w:eastAsia="Times New Roman" w:cs="Times New Roman"/>
                <w:sz w:val="18"/>
                <w:szCs w:val="18"/>
                <w:lang w:val="fr-FR" w:eastAsia="fr-FR"/>
              </w:rPr>
              <w:t>P=3I=3</w:t>
            </w:r>
            <w:r w:rsidRPr="00FA18A8">
              <w:rPr>
                <w:rFonts w:eastAsia="Times New Roman" w:cs="Times New Roman"/>
                <w:sz w:val="18"/>
                <w:szCs w:val="18"/>
                <w:lang w:val="fr-FR" w:eastAsia="fr-FR"/>
              </w:rPr>
              <w:br/>
            </w:r>
            <w:r w:rsidRPr="00FA18A8">
              <w:rPr>
                <w:rFonts w:eastAsia="Times New Roman" w:cs="Times New Roman"/>
                <w:i/>
                <w:sz w:val="18"/>
                <w:szCs w:val="18"/>
                <w:lang w:val="fr-FR" w:eastAsia="fr-FR"/>
              </w:rPr>
              <w:t>Moyen</w:t>
            </w:r>
          </w:p>
        </w:tc>
        <w:tc>
          <w:tcPr>
            <w:tcW w:w="993" w:type="dxa"/>
            <w:shd w:val="clear" w:color="auto" w:fill="FFFFFF" w:themeFill="background1"/>
            <w:vAlign w:val="center"/>
          </w:tcPr>
          <w:p w14:paraId="3D5565F9" w14:textId="77777777" w:rsidR="00647941" w:rsidRPr="00FA18A8" w:rsidRDefault="009C337A" w:rsidP="00493FCD">
            <w:pPr>
              <w:spacing w:after="0" w:line="240" w:lineRule="auto"/>
              <w:rPr>
                <w:rFonts w:eastAsia="Times New Roman" w:cs="Times New Roman"/>
                <w:sz w:val="18"/>
                <w:szCs w:val="18"/>
                <w:lang w:val="fr-FR" w:eastAsia="fr-FR"/>
              </w:rPr>
            </w:pPr>
            <w:r w:rsidRPr="00FA18A8">
              <w:rPr>
                <w:rFonts w:eastAsia="Times New Roman" w:cs="Times New Roman"/>
                <w:sz w:val="18"/>
                <w:szCs w:val="18"/>
                <w:lang w:val="fr-FR" w:eastAsia="fr-FR"/>
              </w:rPr>
              <w:t>P=2 I=2</w:t>
            </w:r>
          </w:p>
          <w:p w14:paraId="366A5EA5" w14:textId="73D912BB" w:rsidR="009C337A" w:rsidRPr="00FA18A8" w:rsidRDefault="009C337A" w:rsidP="00493FCD">
            <w:pPr>
              <w:spacing w:after="0" w:line="240" w:lineRule="auto"/>
              <w:rPr>
                <w:rFonts w:eastAsia="Times New Roman" w:cs="Times New Roman"/>
                <w:sz w:val="18"/>
                <w:szCs w:val="18"/>
                <w:lang w:val="fr-FR" w:eastAsia="fr-FR"/>
              </w:rPr>
            </w:pPr>
            <w:r w:rsidRPr="00FA18A8">
              <w:rPr>
                <w:rFonts w:eastAsia="Times New Roman" w:cs="Times New Roman"/>
                <w:sz w:val="18"/>
                <w:szCs w:val="18"/>
                <w:lang w:val="fr-FR" w:eastAsia="fr-FR"/>
              </w:rPr>
              <w:t>Faible</w:t>
            </w:r>
          </w:p>
        </w:tc>
        <w:tc>
          <w:tcPr>
            <w:tcW w:w="4539" w:type="dxa"/>
            <w:shd w:val="clear" w:color="auto" w:fill="FFFFFF" w:themeFill="background1"/>
            <w:vAlign w:val="center"/>
          </w:tcPr>
          <w:p w14:paraId="29BDA121" w14:textId="77777777" w:rsidR="00647941" w:rsidRPr="00FA18A8" w:rsidRDefault="00647941" w:rsidP="00493FCD">
            <w:pPr>
              <w:spacing w:after="0" w:line="240" w:lineRule="auto"/>
              <w:rPr>
                <w:rFonts w:cs="Times New Roman"/>
                <w:sz w:val="18"/>
                <w:szCs w:val="18"/>
                <w:lang w:val="fr-FR"/>
              </w:rPr>
            </w:pPr>
            <w:r w:rsidRPr="00FA18A8">
              <w:rPr>
                <w:rFonts w:cs="Times New Roman"/>
                <w:sz w:val="18"/>
                <w:szCs w:val="18"/>
                <w:lang w:val="fr-FR"/>
              </w:rPr>
              <w:t>Des activités spécifiques pour traiter cette question sont incluses dans le projet (cf. résultats 2.2 et 2.3)</w:t>
            </w:r>
          </w:p>
          <w:p w14:paraId="6ADB49E0" w14:textId="77777777" w:rsidR="00647941" w:rsidRPr="00FA18A8" w:rsidRDefault="00647941" w:rsidP="00493FCD">
            <w:pPr>
              <w:spacing w:after="0" w:line="240" w:lineRule="auto"/>
              <w:rPr>
                <w:rFonts w:cs="Times New Roman"/>
                <w:sz w:val="18"/>
                <w:szCs w:val="18"/>
                <w:lang w:val="fr-FR"/>
              </w:rPr>
            </w:pPr>
          </w:p>
        </w:tc>
      </w:tr>
      <w:tr w:rsidR="00647941" w:rsidRPr="00FA18A8" w14:paraId="57F8C21F" w14:textId="77777777" w:rsidTr="009C337A">
        <w:trPr>
          <w:trHeight w:val="1311"/>
        </w:trPr>
        <w:tc>
          <w:tcPr>
            <w:tcW w:w="2065" w:type="dxa"/>
            <w:shd w:val="clear" w:color="auto" w:fill="FFFFFF" w:themeFill="background1"/>
            <w:vAlign w:val="center"/>
            <w:hideMark/>
          </w:tcPr>
          <w:p w14:paraId="22CB09CC" w14:textId="77777777" w:rsidR="00647941" w:rsidRPr="00FA18A8" w:rsidRDefault="00647941" w:rsidP="00493FCD">
            <w:pPr>
              <w:spacing w:after="0" w:line="240" w:lineRule="auto"/>
              <w:rPr>
                <w:rFonts w:cs="Times New Roman"/>
                <w:sz w:val="18"/>
                <w:szCs w:val="18"/>
                <w:lang w:val="fr-FR"/>
              </w:rPr>
            </w:pPr>
            <w:r w:rsidRPr="00FA18A8">
              <w:rPr>
                <w:rFonts w:cs="Times New Roman"/>
                <w:sz w:val="18"/>
                <w:szCs w:val="18"/>
                <w:lang w:val="fr-FR"/>
              </w:rPr>
              <w:t>Capacité limitée au sein de</w:t>
            </w:r>
          </w:p>
          <w:p w14:paraId="58F6B6D0" w14:textId="765C1F1E" w:rsidR="00647941" w:rsidRPr="00FA18A8" w:rsidRDefault="00647941" w:rsidP="00493FCD">
            <w:pPr>
              <w:spacing w:after="0" w:line="240" w:lineRule="auto"/>
              <w:rPr>
                <w:rFonts w:cs="Times New Roman"/>
                <w:sz w:val="18"/>
                <w:szCs w:val="18"/>
                <w:lang w:val="fr-FR"/>
              </w:rPr>
            </w:pPr>
            <w:r w:rsidRPr="00FA18A8">
              <w:rPr>
                <w:rFonts w:cs="Times New Roman"/>
                <w:sz w:val="18"/>
                <w:szCs w:val="18"/>
                <w:lang w:val="fr-FR"/>
              </w:rPr>
              <w:t>ministères/insuffisan</w:t>
            </w:r>
            <w:r w:rsidR="009C337A" w:rsidRPr="00FA18A8">
              <w:rPr>
                <w:rFonts w:cs="Times New Roman"/>
                <w:sz w:val="18"/>
                <w:szCs w:val="18"/>
                <w:lang w:val="fr-FR"/>
              </w:rPr>
              <w:t>ce de</w:t>
            </w:r>
          </w:p>
          <w:p w14:paraId="0BD023DB" w14:textId="77777777" w:rsidR="00647941" w:rsidRPr="00FA18A8" w:rsidRDefault="00647941" w:rsidP="00493FCD">
            <w:pPr>
              <w:spacing w:after="0" w:line="240" w:lineRule="auto"/>
              <w:rPr>
                <w:rFonts w:cs="Times New Roman"/>
                <w:sz w:val="18"/>
                <w:szCs w:val="18"/>
                <w:lang w:val="fr-FR"/>
              </w:rPr>
            </w:pPr>
            <w:r w:rsidRPr="00FA18A8">
              <w:rPr>
                <w:rFonts w:cs="Times New Roman"/>
                <w:sz w:val="18"/>
                <w:szCs w:val="18"/>
                <w:lang w:val="fr-FR"/>
              </w:rPr>
              <w:t>les ressources humaines. Les travaux d'irrigation pourraient générer des conflits d'usage réels ou perçus entre les communautés ainsi qu'une pression sur les écosystèmes</w:t>
            </w:r>
          </w:p>
        </w:tc>
        <w:tc>
          <w:tcPr>
            <w:tcW w:w="720" w:type="dxa"/>
            <w:shd w:val="clear" w:color="auto" w:fill="FFFFFF" w:themeFill="background1"/>
            <w:vAlign w:val="center"/>
            <w:hideMark/>
          </w:tcPr>
          <w:p w14:paraId="4AFC3750" w14:textId="77777777" w:rsidR="00647941" w:rsidRPr="00FA18A8" w:rsidRDefault="00647941" w:rsidP="00493FCD">
            <w:pPr>
              <w:spacing w:after="0" w:line="240" w:lineRule="auto"/>
              <w:rPr>
                <w:rFonts w:eastAsia="Times New Roman" w:cs="Times New Roman"/>
                <w:sz w:val="18"/>
                <w:szCs w:val="18"/>
                <w:lang w:val="fr-FR" w:eastAsia="fr-FR"/>
              </w:rPr>
            </w:pPr>
            <w:r w:rsidRPr="00FA18A8">
              <w:rPr>
                <w:rFonts w:eastAsia="Times New Roman" w:cs="Times New Roman"/>
                <w:sz w:val="18"/>
                <w:szCs w:val="18"/>
                <w:lang w:val="fr-FR" w:eastAsia="fr-FR"/>
              </w:rPr>
              <w:t>Organisation</w:t>
            </w:r>
          </w:p>
          <w:p w14:paraId="48E2DF17" w14:textId="77777777" w:rsidR="00647941" w:rsidRPr="00FA18A8" w:rsidRDefault="00647941" w:rsidP="00493FCD">
            <w:pPr>
              <w:spacing w:after="0" w:line="240" w:lineRule="auto"/>
              <w:rPr>
                <w:rFonts w:eastAsia="Times New Roman" w:cs="Times New Roman"/>
                <w:sz w:val="18"/>
                <w:szCs w:val="18"/>
                <w:lang w:val="fr-FR" w:eastAsia="fr-FR"/>
              </w:rPr>
            </w:pPr>
            <w:r w:rsidRPr="00FA18A8">
              <w:rPr>
                <w:rFonts w:eastAsia="Times New Roman" w:cs="Times New Roman"/>
                <w:sz w:val="18"/>
                <w:szCs w:val="18"/>
                <w:lang w:val="fr-FR" w:eastAsia="fr-FR"/>
              </w:rPr>
              <w:t xml:space="preserve">Environnemental et social </w:t>
            </w:r>
          </w:p>
          <w:p w14:paraId="429545D4" w14:textId="77777777" w:rsidR="00647941" w:rsidRPr="00FA18A8" w:rsidRDefault="00647941" w:rsidP="00493FCD">
            <w:pPr>
              <w:spacing w:after="0" w:line="240" w:lineRule="auto"/>
              <w:rPr>
                <w:rFonts w:eastAsia="Times New Roman" w:cs="Times New Roman"/>
                <w:sz w:val="18"/>
                <w:szCs w:val="18"/>
                <w:lang w:val="fr-FR" w:eastAsia="fr-FR"/>
              </w:rPr>
            </w:pPr>
          </w:p>
        </w:tc>
        <w:tc>
          <w:tcPr>
            <w:tcW w:w="774" w:type="dxa"/>
            <w:shd w:val="clear" w:color="auto" w:fill="FFFFFF" w:themeFill="background1"/>
            <w:vAlign w:val="center"/>
          </w:tcPr>
          <w:p w14:paraId="73A4B300" w14:textId="77777777" w:rsidR="00647941" w:rsidRPr="00FA18A8" w:rsidRDefault="00647941" w:rsidP="00493FCD">
            <w:pPr>
              <w:spacing w:after="0" w:line="240" w:lineRule="auto"/>
              <w:rPr>
                <w:rFonts w:eastAsia="Times New Roman" w:cs="Times New Roman"/>
                <w:sz w:val="18"/>
                <w:szCs w:val="18"/>
                <w:lang w:val="fr-FR" w:eastAsia="fr-FR"/>
              </w:rPr>
            </w:pPr>
            <w:r w:rsidRPr="00FA18A8">
              <w:rPr>
                <w:rFonts w:cs="Times New Roman"/>
                <w:sz w:val="18"/>
                <w:szCs w:val="18"/>
                <w:lang w:val="fr-FR"/>
              </w:rPr>
              <w:t>P=1</w:t>
            </w:r>
          </w:p>
          <w:p w14:paraId="1073F0CD" w14:textId="77777777" w:rsidR="00647941" w:rsidRPr="00FA18A8" w:rsidRDefault="00647941" w:rsidP="00493FCD">
            <w:pPr>
              <w:spacing w:after="0" w:line="240" w:lineRule="auto"/>
              <w:rPr>
                <w:rFonts w:cs="Times New Roman"/>
                <w:sz w:val="18"/>
                <w:szCs w:val="18"/>
                <w:lang w:val="fr-FR"/>
              </w:rPr>
            </w:pPr>
            <w:r w:rsidRPr="00FA18A8">
              <w:rPr>
                <w:rFonts w:eastAsia="Times New Roman" w:cs="Times New Roman"/>
                <w:sz w:val="18"/>
                <w:szCs w:val="18"/>
                <w:lang w:val="fr-FR" w:eastAsia="fr-FR"/>
              </w:rPr>
              <w:t>I=3</w:t>
            </w:r>
            <w:r w:rsidRPr="00FA18A8">
              <w:rPr>
                <w:rFonts w:eastAsia="Times New Roman" w:cs="Times New Roman"/>
                <w:sz w:val="18"/>
                <w:szCs w:val="18"/>
                <w:lang w:val="fr-FR" w:eastAsia="fr-FR"/>
              </w:rPr>
              <w:br/>
            </w:r>
            <w:r w:rsidRPr="00FA18A8">
              <w:rPr>
                <w:rFonts w:eastAsia="Times New Roman" w:cs="Times New Roman"/>
                <w:i/>
                <w:sz w:val="18"/>
                <w:szCs w:val="18"/>
                <w:lang w:val="fr-FR" w:eastAsia="fr-FR"/>
              </w:rPr>
              <w:t>Faible</w:t>
            </w:r>
          </w:p>
        </w:tc>
        <w:tc>
          <w:tcPr>
            <w:tcW w:w="993" w:type="dxa"/>
            <w:shd w:val="clear" w:color="auto" w:fill="FFFFFF" w:themeFill="background1"/>
            <w:vAlign w:val="center"/>
          </w:tcPr>
          <w:p w14:paraId="199E3256" w14:textId="77777777" w:rsidR="00647941" w:rsidRPr="00FA18A8" w:rsidRDefault="009C337A" w:rsidP="00493FCD">
            <w:pPr>
              <w:spacing w:after="0" w:line="240" w:lineRule="auto"/>
              <w:rPr>
                <w:rFonts w:eastAsia="Times New Roman" w:cs="Times New Roman"/>
                <w:sz w:val="18"/>
                <w:szCs w:val="18"/>
                <w:lang w:val="fr-FR" w:eastAsia="fr-FR"/>
              </w:rPr>
            </w:pPr>
            <w:r w:rsidRPr="00FA18A8">
              <w:rPr>
                <w:rFonts w:eastAsia="Times New Roman" w:cs="Times New Roman"/>
                <w:sz w:val="18"/>
                <w:szCs w:val="18"/>
                <w:lang w:val="fr-FR" w:eastAsia="fr-FR"/>
              </w:rPr>
              <w:t>P1 I=2</w:t>
            </w:r>
          </w:p>
          <w:p w14:paraId="4AE9AE3B" w14:textId="4C1999AE" w:rsidR="009C337A" w:rsidRPr="00FA18A8" w:rsidRDefault="009C337A" w:rsidP="00493FCD">
            <w:pPr>
              <w:spacing w:after="0" w:line="240" w:lineRule="auto"/>
              <w:rPr>
                <w:rFonts w:eastAsia="Times New Roman" w:cs="Times New Roman"/>
                <w:sz w:val="18"/>
                <w:szCs w:val="18"/>
                <w:lang w:val="fr-FR" w:eastAsia="fr-FR"/>
              </w:rPr>
            </w:pPr>
            <w:r w:rsidRPr="00FA18A8">
              <w:rPr>
                <w:rFonts w:eastAsia="Times New Roman" w:cs="Times New Roman"/>
                <w:sz w:val="18"/>
                <w:szCs w:val="18"/>
                <w:lang w:val="fr-FR" w:eastAsia="fr-FR"/>
              </w:rPr>
              <w:t>Faible</w:t>
            </w:r>
          </w:p>
        </w:tc>
        <w:tc>
          <w:tcPr>
            <w:tcW w:w="4539" w:type="dxa"/>
            <w:shd w:val="clear" w:color="auto" w:fill="FFFFFF" w:themeFill="background1"/>
            <w:vAlign w:val="center"/>
          </w:tcPr>
          <w:p w14:paraId="01CDEB66" w14:textId="77777777" w:rsidR="00647941" w:rsidRPr="00FA18A8" w:rsidRDefault="00647941" w:rsidP="00493FCD">
            <w:pPr>
              <w:spacing w:after="0" w:line="240" w:lineRule="auto"/>
              <w:jc w:val="both"/>
              <w:rPr>
                <w:rFonts w:cs="Times New Roman"/>
                <w:sz w:val="18"/>
                <w:szCs w:val="18"/>
                <w:lang w:val="fr-FR"/>
              </w:rPr>
            </w:pPr>
            <w:r w:rsidRPr="00FA18A8">
              <w:rPr>
                <w:rFonts w:cs="Times New Roman"/>
                <w:sz w:val="18"/>
                <w:szCs w:val="18"/>
                <w:lang w:val="fr-FR"/>
              </w:rPr>
              <w:t xml:space="preserve">Une partie importante du projet vise à renforcer les capacités institutionnelles et techniques pour la planification, la conception et la mise en œuvre d'actions d'adaptation au niveau local. Une expertise technique et de renforcement des capacités sera engagée pour travailler avec et former le personnel technique local. Un gestionnaire de projet dédié sera assisté par des spécialistes nationaux et internationaux à court terme afin de garantir une livraison rapide et sans heurts des résultats du projet. Des études environnementales et sociales garantiront que la conception de tout travail d'irrigation n'empiète pas sur l'utilisation des ressources en eau par d'autres communautés. Dans le même esprit, les études environnementales veilleront à ce que les débits écologiques réservés soient respectés dans les cas où le prélèvement d'eau est non marginal. </w:t>
            </w:r>
          </w:p>
          <w:p w14:paraId="53CC52FD" w14:textId="77777777" w:rsidR="00647941" w:rsidRPr="00FA18A8" w:rsidRDefault="00647941" w:rsidP="00493FCD">
            <w:pPr>
              <w:spacing w:after="0" w:line="240" w:lineRule="auto"/>
              <w:jc w:val="both"/>
              <w:rPr>
                <w:rFonts w:cs="Times New Roman"/>
                <w:sz w:val="18"/>
                <w:szCs w:val="18"/>
                <w:lang w:val="fr-FR"/>
              </w:rPr>
            </w:pPr>
            <w:r w:rsidRPr="00FA18A8">
              <w:rPr>
                <w:rFonts w:cs="Times New Roman"/>
                <w:sz w:val="18"/>
                <w:szCs w:val="18"/>
                <w:lang w:val="fr-FR"/>
              </w:rPr>
              <w:t xml:space="preserve">Toutes ces infrastructures incluront un large groupe de parties prenantes dans leur conception et leur préparation afin de minimiser les risques de conflit. Toutes les parties prenantes auront accès à l'organe de gouvernance responsable de l'infrastructure ainsi qu'à des moyens formels pour exprimer leurs préoccupations. </w:t>
            </w:r>
          </w:p>
          <w:p w14:paraId="609890D2" w14:textId="77777777" w:rsidR="00647941" w:rsidRPr="00FA18A8" w:rsidRDefault="00647941" w:rsidP="00493FCD">
            <w:pPr>
              <w:spacing w:after="0" w:line="240" w:lineRule="auto"/>
              <w:rPr>
                <w:rFonts w:cs="Times New Roman"/>
                <w:sz w:val="18"/>
                <w:szCs w:val="18"/>
                <w:lang w:val="fr-FR"/>
              </w:rPr>
            </w:pPr>
          </w:p>
        </w:tc>
      </w:tr>
      <w:tr w:rsidR="00647941" w:rsidRPr="00FA18A8" w14:paraId="15B4ACB5" w14:textId="77777777" w:rsidTr="009C337A">
        <w:trPr>
          <w:trHeight w:val="416"/>
        </w:trPr>
        <w:tc>
          <w:tcPr>
            <w:tcW w:w="2065" w:type="dxa"/>
            <w:shd w:val="clear" w:color="auto" w:fill="FFFFFF" w:themeFill="background1"/>
            <w:vAlign w:val="center"/>
            <w:hideMark/>
          </w:tcPr>
          <w:p w14:paraId="7D3C066F" w14:textId="77777777" w:rsidR="00647941" w:rsidRPr="00FA18A8" w:rsidRDefault="00647941" w:rsidP="00493FCD">
            <w:pPr>
              <w:spacing w:after="0" w:line="240" w:lineRule="auto"/>
              <w:rPr>
                <w:rFonts w:cs="Times New Roman"/>
                <w:sz w:val="18"/>
                <w:szCs w:val="18"/>
                <w:lang w:val="fr-FR"/>
              </w:rPr>
            </w:pPr>
            <w:r w:rsidRPr="00FA18A8">
              <w:rPr>
                <w:rFonts w:cs="Times New Roman"/>
                <w:sz w:val="18"/>
                <w:szCs w:val="18"/>
                <w:lang w:val="fr-FR"/>
              </w:rPr>
              <w:t xml:space="preserve"> De mauvaises réponses des provinces</w:t>
            </w:r>
          </w:p>
          <w:p w14:paraId="02CFD51A" w14:textId="77777777" w:rsidR="00647941" w:rsidRPr="00FA18A8" w:rsidRDefault="00647941" w:rsidP="00493FCD">
            <w:pPr>
              <w:spacing w:after="0" w:line="240" w:lineRule="auto"/>
              <w:rPr>
                <w:rFonts w:cs="Times New Roman"/>
                <w:sz w:val="18"/>
                <w:szCs w:val="18"/>
                <w:lang w:val="fr-FR"/>
              </w:rPr>
            </w:pPr>
            <w:r w:rsidRPr="00FA18A8">
              <w:rPr>
                <w:rFonts w:cs="Times New Roman"/>
                <w:sz w:val="18"/>
                <w:szCs w:val="18"/>
                <w:lang w:val="fr-FR"/>
              </w:rPr>
              <w:t>au rôle de chef de file de</w:t>
            </w:r>
          </w:p>
          <w:p w14:paraId="7A2EF4D3" w14:textId="77777777" w:rsidR="00647941" w:rsidRPr="00FA18A8" w:rsidRDefault="00647941" w:rsidP="00493FCD">
            <w:pPr>
              <w:spacing w:after="0" w:line="240" w:lineRule="auto"/>
              <w:rPr>
                <w:rFonts w:cs="Times New Roman"/>
                <w:sz w:val="18"/>
                <w:szCs w:val="18"/>
                <w:lang w:val="fr-FR"/>
              </w:rPr>
            </w:pPr>
            <w:r w:rsidRPr="00FA18A8">
              <w:rPr>
                <w:rFonts w:cs="Times New Roman"/>
                <w:sz w:val="18"/>
                <w:szCs w:val="18"/>
                <w:lang w:val="fr-FR"/>
              </w:rPr>
              <w:lastRenderedPageBreak/>
              <w:t>MAEP Capacité limitée au sein de</w:t>
            </w:r>
          </w:p>
          <w:p w14:paraId="76732D33" w14:textId="77777777" w:rsidR="00647941" w:rsidRPr="00FA18A8" w:rsidRDefault="00647941" w:rsidP="00493FCD">
            <w:pPr>
              <w:spacing w:after="0" w:line="240" w:lineRule="auto"/>
              <w:rPr>
                <w:rFonts w:cs="Times New Roman"/>
                <w:sz w:val="18"/>
                <w:szCs w:val="18"/>
                <w:lang w:val="fr-FR"/>
              </w:rPr>
            </w:pPr>
            <w:r w:rsidRPr="00FA18A8">
              <w:rPr>
                <w:rFonts w:cs="Times New Roman"/>
                <w:sz w:val="18"/>
                <w:szCs w:val="18"/>
                <w:lang w:val="fr-FR"/>
              </w:rPr>
              <w:t>Pertinent</w:t>
            </w:r>
          </w:p>
          <w:p w14:paraId="3B99F9AF" w14:textId="77777777" w:rsidR="00647941" w:rsidRPr="00FA18A8" w:rsidRDefault="00647941" w:rsidP="00493FCD">
            <w:pPr>
              <w:spacing w:after="0" w:line="240" w:lineRule="auto"/>
              <w:rPr>
                <w:rFonts w:cs="Times New Roman"/>
                <w:sz w:val="18"/>
                <w:szCs w:val="18"/>
                <w:lang w:val="fr-FR"/>
              </w:rPr>
            </w:pPr>
            <w:r w:rsidRPr="00FA18A8">
              <w:rPr>
                <w:rFonts w:cs="Times New Roman"/>
                <w:sz w:val="18"/>
                <w:szCs w:val="18"/>
                <w:lang w:val="fr-FR"/>
              </w:rPr>
              <w:t>les ministères/les capacités humaines qualifiées sont insuffisantes.</w:t>
            </w:r>
          </w:p>
        </w:tc>
        <w:tc>
          <w:tcPr>
            <w:tcW w:w="720" w:type="dxa"/>
            <w:shd w:val="clear" w:color="auto" w:fill="FFFFFF" w:themeFill="background1"/>
            <w:vAlign w:val="center"/>
          </w:tcPr>
          <w:p w14:paraId="1D0C87AB" w14:textId="77777777" w:rsidR="00647941" w:rsidRPr="00FA18A8" w:rsidRDefault="00647941" w:rsidP="00493FCD">
            <w:pPr>
              <w:spacing w:after="0" w:line="240" w:lineRule="auto"/>
              <w:rPr>
                <w:rFonts w:eastAsia="Times New Roman" w:cs="Times New Roman"/>
                <w:sz w:val="18"/>
                <w:szCs w:val="18"/>
                <w:lang w:val="fr-FR" w:eastAsia="fr-FR"/>
              </w:rPr>
            </w:pPr>
            <w:r w:rsidRPr="00FA18A8">
              <w:rPr>
                <w:rFonts w:eastAsia="Times New Roman" w:cs="Times New Roman"/>
                <w:sz w:val="18"/>
                <w:szCs w:val="18"/>
                <w:lang w:val="fr-FR" w:eastAsia="fr-FR"/>
              </w:rPr>
              <w:lastRenderedPageBreak/>
              <w:t>Organisation</w:t>
            </w:r>
          </w:p>
          <w:p w14:paraId="04BD5D7A" w14:textId="77777777" w:rsidR="00647941" w:rsidRPr="00FA18A8" w:rsidRDefault="00647941" w:rsidP="00493FCD">
            <w:pPr>
              <w:spacing w:after="0" w:line="240" w:lineRule="auto"/>
              <w:rPr>
                <w:rFonts w:eastAsia="Times New Roman" w:cs="Times New Roman"/>
                <w:sz w:val="18"/>
                <w:szCs w:val="18"/>
                <w:lang w:val="fr-FR" w:eastAsia="fr-FR"/>
              </w:rPr>
            </w:pPr>
            <w:r w:rsidRPr="00FA18A8">
              <w:rPr>
                <w:rFonts w:eastAsia="Times New Roman" w:cs="Times New Roman"/>
                <w:sz w:val="18"/>
                <w:szCs w:val="18"/>
                <w:lang w:val="fr-FR" w:eastAsia="fr-FR"/>
              </w:rPr>
              <w:lastRenderedPageBreak/>
              <w:t>Organisation</w:t>
            </w:r>
          </w:p>
          <w:p w14:paraId="6FB7C731" w14:textId="77777777" w:rsidR="00647941" w:rsidRPr="00FA18A8" w:rsidRDefault="00647941" w:rsidP="00493FCD">
            <w:pPr>
              <w:spacing w:after="0" w:line="240" w:lineRule="auto"/>
              <w:rPr>
                <w:rFonts w:eastAsia="Times New Roman" w:cs="Times New Roman"/>
                <w:sz w:val="18"/>
                <w:szCs w:val="18"/>
                <w:lang w:val="fr-FR" w:eastAsia="fr-FR"/>
              </w:rPr>
            </w:pPr>
          </w:p>
        </w:tc>
        <w:tc>
          <w:tcPr>
            <w:tcW w:w="774" w:type="dxa"/>
            <w:shd w:val="clear" w:color="auto" w:fill="FFFFFF" w:themeFill="background1"/>
            <w:vAlign w:val="center"/>
          </w:tcPr>
          <w:p w14:paraId="786193A4" w14:textId="77777777" w:rsidR="00647941" w:rsidRPr="00FA18A8" w:rsidRDefault="00647941" w:rsidP="00493FCD">
            <w:pPr>
              <w:spacing w:after="0" w:line="240" w:lineRule="auto"/>
              <w:rPr>
                <w:rFonts w:cs="Times New Roman"/>
                <w:sz w:val="18"/>
                <w:szCs w:val="18"/>
                <w:lang w:val="fr-FR"/>
              </w:rPr>
            </w:pPr>
            <w:r w:rsidRPr="00FA18A8">
              <w:rPr>
                <w:rFonts w:cs="Times New Roman"/>
                <w:sz w:val="18"/>
                <w:szCs w:val="18"/>
                <w:lang w:val="fr-FR"/>
              </w:rPr>
              <w:lastRenderedPageBreak/>
              <w:t>P=2I=4</w:t>
            </w:r>
            <w:r w:rsidRPr="00FA18A8">
              <w:rPr>
                <w:rFonts w:cs="Times New Roman"/>
                <w:sz w:val="18"/>
                <w:szCs w:val="18"/>
                <w:lang w:val="fr-FR"/>
              </w:rPr>
              <w:br/>
            </w:r>
            <w:r w:rsidRPr="00FA18A8">
              <w:rPr>
                <w:rFonts w:cs="Times New Roman"/>
                <w:i/>
                <w:sz w:val="18"/>
                <w:szCs w:val="18"/>
                <w:lang w:val="fr-FR"/>
              </w:rPr>
              <w:t>Moyen</w:t>
            </w:r>
          </w:p>
        </w:tc>
        <w:tc>
          <w:tcPr>
            <w:tcW w:w="993" w:type="dxa"/>
            <w:shd w:val="clear" w:color="auto" w:fill="FFFFFF" w:themeFill="background1"/>
            <w:vAlign w:val="center"/>
          </w:tcPr>
          <w:p w14:paraId="7CEC4A7B" w14:textId="77777777" w:rsidR="00647941" w:rsidRPr="00FA18A8" w:rsidRDefault="009C337A" w:rsidP="00493FCD">
            <w:pPr>
              <w:spacing w:after="0" w:line="240" w:lineRule="auto"/>
              <w:rPr>
                <w:rFonts w:eastAsia="Times New Roman" w:cs="Times New Roman"/>
                <w:sz w:val="18"/>
                <w:szCs w:val="18"/>
                <w:lang w:val="fr-FR" w:eastAsia="fr-FR"/>
              </w:rPr>
            </w:pPr>
            <w:r w:rsidRPr="00FA18A8">
              <w:rPr>
                <w:rFonts w:eastAsia="Times New Roman" w:cs="Times New Roman"/>
                <w:sz w:val="18"/>
                <w:szCs w:val="18"/>
                <w:lang w:val="fr-FR" w:eastAsia="fr-FR"/>
              </w:rPr>
              <w:t>P2 I=3</w:t>
            </w:r>
          </w:p>
          <w:p w14:paraId="5269E9B2" w14:textId="599054B1" w:rsidR="009C337A" w:rsidRPr="00FA18A8" w:rsidRDefault="009C337A" w:rsidP="00493FCD">
            <w:pPr>
              <w:spacing w:after="0" w:line="240" w:lineRule="auto"/>
              <w:rPr>
                <w:rFonts w:eastAsia="Times New Roman" w:cs="Times New Roman"/>
                <w:sz w:val="18"/>
                <w:szCs w:val="18"/>
                <w:lang w:val="fr-FR" w:eastAsia="fr-FR"/>
              </w:rPr>
            </w:pPr>
            <w:r w:rsidRPr="00FA18A8">
              <w:rPr>
                <w:rFonts w:eastAsia="Times New Roman" w:cs="Times New Roman"/>
                <w:sz w:val="18"/>
                <w:szCs w:val="18"/>
                <w:lang w:val="fr-FR" w:eastAsia="fr-FR"/>
              </w:rPr>
              <w:t xml:space="preserve">Moyen </w:t>
            </w:r>
          </w:p>
        </w:tc>
        <w:tc>
          <w:tcPr>
            <w:tcW w:w="4539" w:type="dxa"/>
            <w:shd w:val="clear" w:color="auto" w:fill="FFFFFF" w:themeFill="background1"/>
            <w:vAlign w:val="center"/>
            <w:hideMark/>
          </w:tcPr>
          <w:p w14:paraId="443739E4" w14:textId="77777777" w:rsidR="00647941" w:rsidRPr="00FA18A8" w:rsidRDefault="00647941" w:rsidP="00493FCD">
            <w:pPr>
              <w:spacing w:after="0" w:line="240" w:lineRule="auto"/>
              <w:jc w:val="both"/>
              <w:rPr>
                <w:rFonts w:cs="Times New Roman"/>
                <w:sz w:val="18"/>
                <w:szCs w:val="18"/>
                <w:lang w:val="fr-FR"/>
              </w:rPr>
            </w:pPr>
            <w:r w:rsidRPr="00FA18A8">
              <w:rPr>
                <w:rFonts w:cs="Times New Roman"/>
                <w:sz w:val="18"/>
                <w:szCs w:val="18"/>
                <w:lang w:val="fr-FR"/>
              </w:rPr>
              <w:t xml:space="preserve">Les autorités provinciales ont été consultées individuellement pendant la phase préparatoire et ont approuvé le projet du FPMA. Le PSC s'engagera avec les </w:t>
            </w:r>
            <w:r w:rsidRPr="00FA18A8">
              <w:rPr>
                <w:rFonts w:cs="Times New Roman"/>
                <w:sz w:val="18"/>
                <w:szCs w:val="18"/>
                <w:lang w:val="fr-FR"/>
              </w:rPr>
              <w:lastRenderedPageBreak/>
              <w:t>autorités provinciales concernées pendant toute la durée du projet. Une grande partie du projet vise à renforcer les capacités institutionnelles et techniques pour la planification, la conception et la mise en œuvre d'actions d'adaptation au niveau local. Une expertise technique et de renforcement des capacités sera engagée pour travailler avec et former le personnel technique local. Un gestionnaire de projet dédié sera assisté par des spécialistes nationaux et internationaux à court terme afin de garantir une livraison rapide et sans heurts des résultats du projet.</w:t>
            </w:r>
          </w:p>
        </w:tc>
      </w:tr>
      <w:tr w:rsidR="00184F65" w:rsidRPr="00FA18A8" w14:paraId="18A11D83" w14:textId="77777777" w:rsidTr="009C337A">
        <w:tc>
          <w:tcPr>
            <w:tcW w:w="2065" w:type="dxa"/>
            <w:shd w:val="clear" w:color="auto" w:fill="FFFFFF" w:themeFill="background1"/>
            <w:vAlign w:val="center"/>
            <w:hideMark/>
          </w:tcPr>
          <w:p w14:paraId="4F525D2A" w14:textId="77777777" w:rsidR="00647941" w:rsidRPr="00FA18A8" w:rsidRDefault="00647941" w:rsidP="00493FCD">
            <w:pPr>
              <w:spacing w:after="0" w:line="240" w:lineRule="auto"/>
              <w:rPr>
                <w:rFonts w:cs="Times New Roman"/>
                <w:sz w:val="18"/>
                <w:szCs w:val="18"/>
                <w:lang w:val="fr-FR"/>
              </w:rPr>
            </w:pPr>
            <w:r w:rsidRPr="00FA18A8">
              <w:rPr>
                <w:rFonts w:cs="Times New Roman"/>
                <w:sz w:val="18"/>
                <w:szCs w:val="18"/>
                <w:lang w:val="fr-FR"/>
              </w:rPr>
              <w:lastRenderedPageBreak/>
              <w:t>Volonté insuffisante de mettre en œuvre les outils de planification ou de budgétisation du changement climatique au niveau national comme au niveau communal Mauvaises réponses des provinces</w:t>
            </w:r>
          </w:p>
          <w:p w14:paraId="25CD040E" w14:textId="77777777" w:rsidR="00647941" w:rsidRPr="00FA18A8" w:rsidRDefault="00647941" w:rsidP="00493FCD">
            <w:pPr>
              <w:spacing w:after="0" w:line="240" w:lineRule="auto"/>
              <w:rPr>
                <w:rFonts w:cs="Times New Roman"/>
                <w:sz w:val="18"/>
                <w:szCs w:val="18"/>
                <w:lang w:val="fr-FR"/>
              </w:rPr>
            </w:pPr>
            <w:r w:rsidRPr="00FA18A8">
              <w:rPr>
                <w:rFonts w:cs="Times New Roman"/>
                <w:sz w:val="18"/>
                <w:szCs w:val="18"/>
                <w:lang w:val="fr-FR"/>
              </w:rPr>
              <w:t>au rôle de chef de file de</w:t>
            </w:r>
          </w:p>
          <w:p w14:paraId="452140DD" w14:textId="77777777" w:rsidR="00647941" w:rsidRPr="00FA18A8" w:rsidRDefault="00647941" w:rsidP="00493FCD">
            <w:pPr>
              <w:spacing w:after="0" w:line="240" w:lineRule="auto"/>
              <w:rPr>
                <w:rFonts w:cs="Times New Roman"/>
                <w:sz w:val="18"/>
                <w:szCs w:val="18"/>
                <w:lang w:val="fr-FR"/>
              </w:rPr>
            </w:pPr>
            <w:r w:rsidRPr="00FA18A8">
              <w:rPr>
                <w:rFonts w:cs="Times New Roman"/>
                <w:sz w:val="18"/>
                <w:szCs w:val="18"/>
                <w:lang w:val="fr-FR"/>
              </w:rPr>
              <w:t>MAEP</w:t>
            </w:r>
          </w:p>
        </w:tc>
        <w:tc>
          <w:tcPr>
            <w:tcW w:w="720" w:type="dxa"/>
            <w:shd w:val="clear" w:color="auto" w:fill="FFFFFF" w:themeFill="background1"/>
            <w:vAlign w:val="center"/>
          </w:tcPr>
          <w:p w14:paraId="27C22578" w14:textId="77777777" w:rsidR="00647941" w:rsidRPr="00FA18A8" w:rsidRDefault="00647941" w:rsidP="00493FCD">
            <w:pPr>
              <w:spacing w:after="0" w:line="240" w:lineRule="auto"/>
              <w:rPr>
                <w:rFonts w:eastAsia="Times New Roman" w:cs="Times New Roman"/>
                <w:sz w:val="18"/>
                <w:szCs w:val="18"/>
                <w:lang w:val="fr-FR" w:eastAsia="fr-FR"/>
              </w:rPr>
            </w:pPr>
            <w:r w:rsidRPr="00FA18A8">
              <w:rPr>
                <w:rFonts w:eastAsia="Times New Roman" w:cs="Times New Roman"/>
                <w:sz w:val="18"/>
                <w:szCs w:val="18"/>
                <w:lang w:val="fr-FR" w:eastAsia="fr-FR"/>
              </w:rPr>
              <w:t>Organisation politique</w:t>
            </w:r>
          </w:p>
          <w:p w14:paraId="5E24357F" w14:textId="77777777" w:rsidR="00647941" w:rsidRPr="00FA18A8" w:rsidRDefault="00647941" w:rsidP="00493FCD">
            <w:pPr>
              <w:spacing w:after="0" w:line="240" w:lineRule="auto"/>
              <w:rPr>
                <w:rFonts w:eastAsia="Times New Roman" w:cs="Times New Roman"/>
                <w:sz w:val="18"/>
                <w:szCs w:val="18"/>
                <w:lang w:val="fr-FR" w:eastAsia="fr-FR"/>
              </w:rPr>
            </w:pPr>
          </w:p>
        </w:tc>
        <w:tc>
          <w:tcPr>
            <w:tcW w:w="774" w:type="dxa"/>
            <w:shd w:val="clear" w:color="auto" w:fill="FFFFFF" w:themeFill="background1"/>
            <w:vAlign w:val="center"/>
          </w:tcPr>
          <w:p w14:paraId="2E253F3A" w14:textId="77777777" w:rsidR="00647941" w:rsidRPr="00FA18A8" w:rsidRDefault="00647941" w:rsidP="00493FCD">
            <w:pPr>
              <w:spacing w:after="0" w:line="240" w:lineRule="auto"/>
              <w:rPr>
                <w:rFonts w:cs="Times New Roman"/>
                <w:sz w:val="18"/>
                <w:szCs w:val="18"/>
                <w:lang w:val="fr-FR"/>
              </w:rPr>
            </w:pPr>
            <w:r w:rsidRPr="00FA18A8">
              <w:rPr>
                <w:rFonts w:cs="Times New Roman"/>
                <w:sz w:val="18"/>
                <w:szCs w:val="18"/>
                <w:lang w:val="fr-FR"/>
              </w:rPr>
              <w:t>P=2</w:t>
            </w:r>
          </w:p>
          <w:p w14:paraId="65F751BC" w14:textId="77777777" w:rsidR="00647941" w:rsidRPr="00FA18A8" w:rsidRDefault="00647941" w:rsidP="00493FCD">
            <w:pPr>
              <w:spacing w:after="0" w:line="240" w:lineRule="auto"/>
              <w:rPr>
                <w:rFonts w:cs="Times New Roman"/>
                <w:i/>
                <w:sz w:val="18"/>
                <w:szCs w:val="18"/>
                <w:lang w:val="fr-FR"/>
              </w:rPr>
            </w:pPr>
            <w:r w:rsidRPr="00FA18A8">
              <w:rPr>
                <w:rFonts w:cs="Times New Roman"/>
                <w:sz w:val="18"/>
                <w:szCs w:val="18"/>
                <w:lang w:val="fr-FR"/>
              </w:rPr>
              <w:t>I=3</w:t>
            </w:r>
          </w:p>
          <w:p w14:paraId="5C0785F1" w14:textId="77777777" w:rsidR="00647941" w:rsidRPr="00FA18A8" w:rsidRDefault="00647941" w:rsidP="00493FCD">
            <w:pPr>
              <w:spacing w:after="0" w:line="240" w:lineRule="auto"/>
              <w:rPr>
                <w:rFonts w:cs="Times New Roman"/>
                <w:sz w:val="18"/>
                <w:szCs w:val="18"/>
                <w:lang w:val="fr-FR"/>
              </w:rPr>
            </w:pPr>
            <w:r w:rsidRPr="00FA18A8">
              <w:rPr>
                <w:rFonts w:cs="Times New Roman"/>
                <w:i/>
                <w:sz w:val="18"/>
                <w:szCs w:val="18"/>
                <w:lang w:val="fr-FR"/>
              </w:rPr>
              <w:t>Faible</w:t>
            </w:r>
          </w:p>
        </w:tc>
        <w:tc>
          <w:tcPr>
            <w:tcW w:w="993" w:type="dxa"/>
            <w:shd w:val="clear" w:color="auto" w:fill="FFFFFF" w:themeFill="background1"/>
            <w:vAlign w:val="center"/>
          </w:tcPr>
          <w:p w14:paraId="7E9EA7D8" w14:textId="77777777" w:rsidR="00647941" w:rsidRPr="00FA18A8" w:rsidRDefault="009C337A" w:rsidP="00493FCD">
            <w:pPr>
              <w:spacing w:after="0" w:line="240" w:lineRule="auto"/>
              <w:rPr>
                <w:rFonts w:cs="Times New Roman"/>
                <w:sz w:val="18"/>
                <w:szCs w:val="18"/>
                <w:lang w:val="fr-FR"/>
              </w:rPr>
            </w:pPr>
            <w:r w:rsidRPr="00FA18A8">
              <w:rPr>
                <w:rFonts w:cs="Times New Roman"/>
                <w:sz w:val="18"/>
                <w:szCs w:val="18"/>
                <w:lang w:val="fr-FR"/>
              </w:rPr>
              <w:t>P1 I=2</w:t>
            </w:r>
          </w:p>
          <w:p w14:paraId="27AA56ED" w14:textId="240C0A35" w:rsidR="009C337A" w:rsidRPr="00FA18A8" w:rsidRDefault="009C337A" w:rsidP="00493FCD">
            <w:pPr>
              <w:spacing w:after="0" w:line="240" w:lineRule="auto"/>
              <w:rPr>
                <w:rFonts w:cs="Times New Roman"/>
                <w:sz w:val="18"/>
                <w:szCs w:val="18"/>
                <w:lang w:val="fr-FR"/>
              </w:rPr>
            </w:pPr>
            <w:r w:rsidRPr="00FA18A8">
              <w:rPr>
                <w:rFonts w:cs="Times New Roman"/>
                <w:sz w:val="18"/>
                <w:szCs w:val="18"/>
                <w:lang w:val="fr-FR"/>
              </w:rPr>
              <w:t>Faible</w:t>
            </w:r>
          </w:p>
        </w:tc>
        <w:tc>
          <w:tcPr>
            <w:tcW w:w="4539" w:type="dxa"/>
            <w:shd w:val="clear" w:color="auto" w:fill="FFFFFF" w:themeFill="background1"/>
            <w:vAlign w:val="center"/>
            <w:hideMark/>
          </w:tcPr>
          <w:p w14:paraId="4CD59CE9" w14:textId="77777777" w:rsidR="00647941" w:rsidRPr="00FA18A8" w:rsidRDefault="00647941" w:rsidP="00493FCD">
            <w:pPr>
              <w:spacing w:after="0" w:line="240" w:lineRule="auto"/>
              <w:jc w:val="both"/>
              <w:rPr>
                <w:rFonts w:cs="Times New Roman"/>
                <w:sz w:val="18"/>
                <w:szCs w:val="18"/>
                <w:lang w:val="fr-FR"/>
              </w:rPr>
            </w:pPr>
            <w:r w:rsidRPr="00FA18A8">
              <w:rPr>
                <w:rFonts w:cs="Times New Roman"/>
                <w:sz w:val="18"/>
                <w:szCs w:val="18"/>
                <w:lang w:val="fr-FR"/>
              </w:rPr>
              <w:t>Un processus de consultation et de sensibilisation solide sera mené pour susciter l'intérêt et l'inquiétude des autorités locales quant aux avantages de la planification et de la budgétisation du changement climatique. Les autorités provinciales ont été consultées individuellement</w:t>
            </w:r>
          </w:p>
          <w:p w14:paraId="39F1762E" w14:textId="77777777" w:rsidR="00647941" w:rsidRPr="00FA18A8" w:rsidRDefault="00647941" w:rsidP="00493FCD">
            <w:pPr>
              <w:spacing w:after="0" w:line="240" w:lineRule="auto"/>
              <w:jc w:val="both"/>
              <w:rPr>
                <w:rFonts w:cs="Times New Roman"/>
                <w:sz w:val="18"/>
                <w:szCs w:val="18"/>
                <w:lang w:val="fr-FR"/>
              </w:rPr>
            </w:pPr>
            <w:r w:rsidRPr="00FA18A8">
              <w:rPr>
                <w:rFonts w:cs="Times New Roman"/>
                <w:sz w:val="18"/>
                <w:szCs w:val="18"/>
                <w:lang w:val="fr-FR"/>
              </w:rPr>
              <w:t>pendant la phase préparatoire, et ont approuvé le FPMA</w:t>
            </w:r>
          </w:p>
          <w:p w14:paraId="29DCD9ED" w14:textId="67520348" w:rsidR="00647941" w:rsidRPr="00FA18A8" w:rsidRDefault="00647941" w:rsidP="00493FCD">
            <w:pPr>
              <w:spacing w:after="0" w:line="240" w:lineRule="auto"/>
              <w:jc w:val="both"/>
              <w:rPr>
                <w:rFonts w:cs="Times New Roman"/>
                <w:sz w:val="18"/>
                <w:szCs w:val="18"/>
                <w:lang w:val="fr-FR"/>
              </w:rPr>
            </w:pPr>
            <w:r w:rsidRPr="00FA18A8">
              <w:rPr>
                <w:rFonts w:cs="Times New Roman"/>
                <w:sz w:val="18"/>
                <w:szCs w:val="18"/>
                <w:lang w:val="fr-FR"/>
              </w:rPr>
              <w:t>projet. Le PSC s'engagera avec les autorités provinciales compétentes</w:t>
            </w:r>
            <w:r w:rsidR="005F3AE3" w:rsidRPr="00FA18A8">
              <w:rPr>
                <w:rFonts w:cs="Times New Roman"/>
                <w:sz w:val="18"/>
                <w:szCs w:val="18"/>
                <w:lang w:val="fr-FR"/>
              </w:rPr>
              <w:t xml:space="preserve"> </w:t>
            </w:r>
            <w:r w:rsidRPr="00FA18A8">
              <w:rPr>
                <w:rFonts w:cs="Times New Roman"/>
                <w:sz w:val="18"/>
                <w:szCs w:val="18"/>
                <w:lang w:val="fr-FR"/>
              </w:rPr>
              <w:t>pendant toute la durée du projet.</w:t>
            </w:r>
          </w:p>
        </w:tc>
      </w:tr>
    </w:tbl>
    <w:p w14:paraId="7520149F" w14:textId="4A41A6D4" w:rsidR="009C572D" w:rsidRPr="00FA18A8" w:rsidRDefault="009C572D" w:rsidP="00493FCD">
      <w:pPr>
        <w:tabs>
          <w:tab w:val="left" w:pos="1620"/>
        </w:tabs>
        <w:spacing w:after="0" w:line="240" w:lineRule="auto"/>
        <w:jc w:val="both"/>
        <w:rPr>
          <w:rFonts w:cs="Times New Roman"/>
          <w:sz w:val="20"/>
          <w:szCs w:val="20"/>
          <w:lang w:val="fr-FR"/>
        </w:rPr>
      </w:pPr>
    </w:p>
    <w:p w14:paraId="4FE59D45" w14:textId="347AA5C4" w:rsidR="009C572D" w:rsidRPr="00FA18A8" w:rsidRDefault="00184F65" w:rsidP="00493FCD">
      <w:pPr>
        <w:pStyle w:val="Title"/>
        <w:spacing w:after="0"/>
        <w:rPr>
          <w:rFonts w:cs="Times New Roman"/>
          <w:color w:val="auto"/>
          <w:sz w:val="20"/>
          <w:szCs w:val="20"/>
          <w:lang w:val="fr-FR"/>
        </w:rPr>
      </w:pPr>
      <w:bookmarkStart w:id="94" w:name="_Toc60245192"/>
      <w:r w:rsidRPr="00FA18A8">
        <w:rPr>
          <w:rFonts w:cs="Times New Roman"/>
          <w:color w:val="auto"/>
          <w:sz w:val="20"/>
          <w:szCs w:val="20"/>
          <w:lang w:val="fr-FR"/>
        </w:rPr>
        <w:t>Conclusions et recommendations</w:t>
      </w:r>
      <w:bookmarkEnd w:id="94"/>
    </w:p>
    <w:p w14:paraId="36CF2E4B" w14:textId="7C6DD45D" w:rsidR="009C572D" w:rsidRPr="00FA18A8" w:rsidRDefault="00184F65" w:rsidP="007130EC">
      <w:pPr>
        <w:pStyle w:val="Heading2"/>
        <w:numPr>
          <w:ilvl w:val="0"/>
          <w:numId w:val="56"/>
        </w:numPr>
        <w:spacing w:after="0"/>
        <w:rPr>
          <w:rFonts w:ascii="Times New Roman" w:hAnsi="Times New Roman" w:cs="Times New Roman"/>
          <w:color w:val="auto"/>
          <w:sz w:val="20"/>
          <w:szCs w:val="20"/>
          <w:lang w:val="fr-FR"/>
        </w:rPr>
      </w:pPr>
      <w:bookmarkStart w:id="95" w:name="_Toc52955687"/>
      <w:bookmarkStart w:id="96" w:name="_Toc60245193"/>
      <w:r w:rsidRPr="00FA18A8">
        <w:rPr>
          <w:rFonts w:ascii="Times New Roman" w:hAnsi="Times New Roman" w:cs="Times New Roman"/>
          <w:color w:val="auto"/>
          <w:sz w:val="20"/>
          <w:szCs w:val="20"/>
          <w:lang w:val="fr-FR"/>
        </w:rPr>
        <w:t>Conclusions</w:t>
      </w:r>
      <w:bookmarkEnd w:id="95"/>
      <w:bookmarkEnd w:id="96"/>
    </w:p>
    <w:p w14:paraId="51831AA6" w14:textId="2D9561BC" w:rsidR="005F3AE3" w:rsidRPr="00FA18A8" w:rsidRDefault="005F3AE3" w:rsidP="00493FCD">
      <w:pPr>
        <w:spacing w:after="0" w:line="240" w:lineRule="auto"/>
        <w:jc w:val="both"/>
        <w:rPr>
          <w:rFonts w:cs="Times New Roman"/>
          <w:sz w:val="20"/>
          <w:szCs w:val="20"/>
          <w:lang w:val="fr-FR"/>
        </w:rPr>
      </w:pPr>
      <w:bookmarkStart w:id="97" w:name="_Hlk52950694"/>
      <w:r w:rsidRPr="00FA18A8">
        <w:rPr>
          <w:rFonts w:cs="Times New Roman"/>
          <w:sz w:val="20"/>
          <w:szCs w:val="20"/>
          <w:lang w:val="fr-FR"/>
        </w:rPr>
        <w:t xml:space="preserve">Le PMSD constitue un projet qui s’attaque aux effets du changement climatique dans les communautés rurales du Bénin. Sa conception et sa pertinence sont jugées satisfaisantes. En ce qui concerne l'alignement avec les politiques du gouvernement du Bénin, l'UNDAF, les ODD, le programme est parfaitement aligné. Il a été conçu en parfaite conformité avec ces cadres d'orientation et ces stratégies répondant simultanément aux besoins du GoB, des populations cibles et des cadres internationaux. En ce qui concerne le partenariat, l'égalité des sexes et la conception, quelques faiblesses, qui sont abordées, </w:t>
      </w:r>
      <w:r w:rsidR="00BB1907" w:rsidRPr="00FA18A8">
        <w:rPr>
          <w:rFonts w:cs="Times New Roman"/>
          <w:sz w:val="20"/>
          <w:szCs w:val="20"/>
          <w:lang w:val="fr-FR"/>
        </w:rPr>
        <w:t>font que le programme est</w:t>
      </w:r>
      <w:r w:rsidRPr="00FA18A8">
        <w:rPr>
          <w:rFonts w:cs="Times New Roman"/>
          <w:sz w:val="20"/>
          <w:szCs w:val="20"/>
          <w:lang w:val="fr-FR"/>
        </w:rPr>
        <w:t xml:space="preserve"> "satisfaisant".</w:t>
      </w:r>
    </w:p>
    <w:p w14:paraId="2DA22E78" w14:textId="77777777" w:rsidR="005F3AE3" w:rsidRPr="00FA18A8" w:rsidRDefault="005F3AE3" w:rsidP="00493FCD">
      <w:pPr>
        <w:spacing w:after="0" w:line="240" w:lineRule="auto"/>
        <w:jc w:val="both"/>
        <w:rPr>
          <w:rFonts w:cs="Times New Roman"/>
          <w:sz w:val="20"/>
          <w:szCs w:val="20"/>
          <w:lang w:val="fr-FR"/>
        </w:rPr>
      </w:pPr>
      <w:r w:rsidRPr="00FA18A8">
        <w:rPr>
          <w:rFonts w:cs="Times New Roman"/>
          <w:sz w:val="20"/>
          <w:szCs w:val="20"/>
          <w:lang w:val="fr-FR"/>
        </w:rPr>
        <w:t xml:space="preserve">La conduite d'une analyse de la situation du genre dans le cadre du processus de conception du programme doit être saluée comme une bonne pratique et aider à garantir que le PMSD dispose d'une stratégie clairement articulée en matière de genre.  </w:t>
      </w:r>
    </w:p>
    <w:p w14:paraId="41DD8C1B" w14:textId="6FEC4851" w:rsidR="005F3AE3" w:rsidRPr="00FA18A8" w:rsidRDefault="005F3AE3" w:rsidP="00493FCD">
      <w:pPr>
        <w:spacing w:after="0" w:line="240" w:lineRule="auto"/>
        <w:jc w:val="both"/>
        <w:rPr>
          <w:rFonts w:cs="Times New Roman"/>
          <w:sz w:val="20"/>
          <w:szCs w:val="20"/>
          <w:lang w:val="fr-FR"/>
        </w:rPr>
      </w:pPr>
      <w:r w:rsidRPr="00FA18A8">
        <w:rPr>
          <w:rFonts w:cs="Times New Roman"/>
          <w:sz w:val="20"/>
          <w:szCs w:val="20"/>
          <w:lang w:val="fr-FR"/>
        </w:rPr>
        <w:t>Une fois le genre intégré dans la conception au niveau des résultats et des produits, le cadre logique doit inclure des objectifs clairs et différenciés selon le genre pour garantir que la performance du programme aura l'impact escompté sur les bénéficiaires ciblés.</w:t>
      </w:r>
    </w:p>
    <w:p w14:paraId="569F4BB4" w14:textId="77777777" w:rsidR="00246F1A" w:rsidRPr="00FA18A8" w:rsidRDefault="00246F1A" w:rsidP="00493FCD">
      <w:pPr>
        <w:spacing w:after="0" w:line="240" w:lineRule="auto"/>
        <w:jc w:val="both"/>
        <w:rPr>
          <w:rFonts w:cs="Times New Roman"/>
          <w:sz w:val="20"/>
          <w:szCs w:val="20"/>
          <w:lang w:val="fr-FR"/>
        </w:rPr>
      </w:pPr>
    </w:p>
    <w:p w14:paraId="2ECE16CC" w14:textId="77777777" w:rsidR="00246F1A" w:rsidRPr="00FA18A8" w:rsidRDefault="005F3AE3" w:rsidP="00493FCD">
      <w:pPr>
        <w:spacing w:after="0" w:line="240" w:lineRule="auto"/>
        <w:jc w:val="both"/>
        <w:rPr>
          <w:rFonts w:cs="Times New Roman"/>
          <w:sz w:val="20"/>
          <w:szCs w:val="20"/>
          <w:lang w:val="fr-FR"/>
        </w:rPr>
      </w:pPr>
      <w:r w:rsidRPr="00FA18A8">
        <w:rPr>
          <w:rFonts w:cs="Times New Roman"/>
          <w:sz w:val="20"/>
          <w:szCs w:val="20"/>
          <w:lang w:val="fr-FR"/>
        </w:rPr>
        <w:t xml:space="preserve">L’apparition de la </w:t>
      </w:r>
      <w:r w:rsidR="00454F3E" w:rsidRPr="00FA18A8">
        <w:rPr>
          <w:rFonts w:cs="Times New Roman"/>
          <w:sz w:val="20"/>
          <w:szCs w:val="20"/>
          <w:lang w:val="fr-FR"/>
        </w:rPr>
        <w:t>C</w:t>
      </w:r>
      <w:r w:rsidRPr="00FA18A8">
        <w:rPr>
          <w:rFonts w:cs="Times New Roman"/>
          <w:sz w:val="20"/>
          <w:szCs w:val="20"/>
          <w:lang w:val="fr-FR"/>
        </w:rPr>
        <w:t>ovid</w:t>
      </w:r>
      <w:r w:rsidR="00454F3E" w:rsidRPr="00FA18A8">
        <w:rPr>
          <w:rFonts w:cs="Times New Roman"/>
          <w:sz w:val="20"/>
          <w:szCs w:val="20"/>
          <w:lang w:val="fr-FR"/>
        </w:rPr>
        <w:t>-</w:t>
      </w:r>
      <w:r w:rsidRPr="00FA18A8">
        <w:rPr>
          <w:rFonts w:cs="Times New Roman"/>
          <w:sz w:val="20"/>
          <w:szCs w:val="20"/>
          <w:lang w:val="fr-FR"/>
        </w:rPr>
        <w:t>19 a pris de court le projet. Les pandémies et autres types de chocs doivent être incorporés dans la conception des programmes futurs et dans la planification des mesures d'urgence, car l'histoire récente suggère que ce phénomène se reproduira.</w:t>
      </w:r>
    </w:p>
    <w:p w14:paraId="3002B30B" w14:textId="56EBCAC0" w:rsidR="005F3AE3" w:rsidRPr="00FA18A8" w:rsidRDefault="005F3AE3" w:rsidP="00493FCD">
      <w:pPr>
        <w:spacing w:after="0" w:line="240" w:lineRule="auto"/>
        <w:jc w:val="both"/>
        <w:rPr>
          <w:rFonts w:cs="Times New Roman"/>
          <w:sz w:val="20"/>
          <w:szCs w:val="20"/>
          <w:lang w:val="fr-FR"/>
        </w:rPr>
      </w:pPr>
      <w:r w:rsidRPr="00FA18A8">
        <w:rPr>
          <w:rFonts w:cs="Times New Roman"/>
          <w:sz w:val="20"/>
          <w:szCs w:val="20"/>
          <w:lang w:val="fr-FR"/>
        </w:rPr>
        <w:t xml:space="preserve"> </w:t>
      </w:r>
    </w:p>
    <w:p w14:paraId="729B7EBD" w14:textId="77777777" w:rsidR="005F3AE3" w:rsidRPr="00FA18A8" w:rsidRDefault="005F3AE3" w:rsidP="00493FCD">
      <w:pPr>
        <w:spacing w:after="0" w:line="240" w:lineRule="auto"/>
        <w:jc w:val="both"/>
        <w:rPr>
          <w:rFonts w:cs="Times New Roman"/>
          <w:sz w:val="20"/>
          <w:szCs w:val="20"/>
          <w:lang w:val="fr-FR"/>
        </w:rPr>
      </w:pPr>
      <w:r w:rsidRPr="00FA18A8">
        <w:rPr>
          <w:rFonts w:cs="Times New Roman"/>
          <w:sz w:val="20"/>
          <w:szCs w:val="20"/>
          <w:lang w:val="fr-FR"/>
        </w:rPr>
        <w:t>Concernant la communication et l’animation à la base, une stratégie de communication et d'engagement efficace qui atteint tous les niveaux de la chaîne des parties prenantes du programme, du local au national, est essentielle pour assurer une mise en œuvre cohérente et efficace du programme.</w:t>
      </w:r>
    </w:p>
    <w:p w14:paraId="525A1F61" w14:textId="334D4AEE" w:rsidR="005F3AE3" w:rsidRPr="00FA18A8" w:rsidRDefault="005F3AE3" w:rsidP="00493FCD">
      <w:pPr>
        <w:spacing w:after="0" w:line="240" w:lineRule="auto"/>
        <w:jc w:val="both"/>
        <w:rPr>
          <w:rFonts w:cs="Times New Roman"/>
          <w:sz w:val="20"/>
          <w:szCs w:val="20"/>
          <w:lang w:val="fr-FR"/>
        </w:rPr>
      </w:pPr>
      <w:r w:rsidRPr="00FA18A8">
        <w:rPr>
          <w:rFonts w:cs="Times New Roman"/>
          <w:sz w:val="20"/>
          <w:szCs w:val="20"/>
          <w:lang w:val="fr-FR"/>
        </w:rPr>
        <w:t xml:space="preserve">Le PMSD est </w:t>
      </w:r>
      <w:r w:rsidR="00D470E4" w:rsidRPr="00FA18A8">
        <w:rPr>
          <w:rFonts w:cs="Times New Roman"/>
          <w:sz w:val="20"/>
          <w:szCs w:val="20"/>
          <w:lang w:val="fr-FR"/>
        </w:rPr>
        <w:t>modérément satisfaisant</w:t>
      </w:r>
      <w:r w:rsidRPr="00FA18A8">
        <w:rPr>
          <w:rFonts w:cs="Times New Roman"/>
          <w:sz w:val="20"/>
          <w:szCs w:val="20"/>
          <w:lang w:val="fr-FR"/>
        </w:rPr>
        <w:t xml:space="preserve"> en ce qui concerne la réalisation de ses objectifs de programme et l'atteinte de ses cibles prévues. </w:t>
      </w:r>
      <w:r w:rsidR="00995671" w:rsidRPr="00FA18A8">
        <w:rPr>
          <w:rFonts w:cs="Times New Roman"/>
          <w:sz w:val="20"/>
          <w:szCs w:val="20"/>
          <w:lang w:val="fr-FR"/>
        </w:rPr>
        <w:t>Trois</w:t>
      </w:r>
      <w:r w:rsidR="00D62AE6" w:rsidRPr="00FA18A8">
        <w:rPr>
          <w:rFonts w:cs="Times New Roman"/>
          <w:sz w:val="20"/>
          <w:szCs w:val="20"/>
          <w:lang w:val="fr-FR"/>
        </w:rPr>
        <w:t xml:space="preserve"> </w:t>
      </w:r>
      <w:r w:rsidRPr="00FA18A8">
        <w:rPr>
          <w:rFonts w:cs="Times New Roman"/>
          <w:sz w:val="20"/>
          <w:szCs w:val="20"/>
          <w:lang w:val="fr-FR"/>
        </w:rPr>
        <w:t xml:space="preserve">des </w:t>
      </w:r>
      <w:r w:rsidR="00995671" w:rsidRPr="00FA18A8">
        <w:rPr>
          <w:rFonts w:cs="Times New Roman"/>
          <w:sz w:val="20"/>
          <w:szCs w:val="20"/>
          <w:lang w:val="fr-FR"/>
        </w:rPr>
        <w:t>sept</w:t>
      </w:r>
      <w:r w:rsidRPr="00FA18A8">
        <w:rPr>
          <w:rFonts w:cs="Times New Roman"/>
          <w:sz w:val="20"/>
          <w:szCs w:val="20"/>
          <w:lang w:val="fr-FR"/>
        </w:rPr>
        <w:t xml:space="preserve"> indicateurs clés de performance sont en retard</w:t>
      </w:r>
      <w:r w:rsidR="00995671" w:rsidRPr="00FA18A8">
        <w:rPr>
          <w:rFonts w:cs="Times New Roman"/>
          <w:sz w:val="20"/>
          <w:szCs w:val="20"/>
          <w:lang w:val="fr-FR"/>
        </w:rPr>
        <w:t xml:space="preserve"> (ou sont associés à des actiuvités n’ayant pas démarré)</w:t>
      </w:r>
      <w:r w:rsidRPr="00FA18A8">
        <w:rPr>
          <w:rFonts w:cs="Times New Roman"/>
          <w:sz w:val="20"/>
          <w:szCs w:val="20"/>
          <w:lang w:val="fr-FR"/>
        </w:rPr>
        <w:t xml:space="preserve"> sur le calendrier et nécessitent une </w:t>
      </w:r>
      <w:r w:rsidR="00D470E4" w:rsidRPr="00FA18A8">
        <w:rPr>
          <w:rFonts w:cs="Times New Roman"/>
          <w:sz w:val="20"/>
          <w:szCs w:val="20"/>
          <w:lang w:val="fr-FR"/>
        </w:rPr>
        <w:t>révision</w:t>
      </w:r>
      <w:r w:rsidRPr="00FA18A8">
        <w:rPr>
          <w:rFonts w:cs="Times New Roman"/>
          <w:sz w:val="20"/>
          <w:szCs w:val="20"/>
          <w:lang w:val="fr-FR"/>
        </w:rPr>
        <w:t xml:space="preserve"> de la part du comité de pilotage du projet et du personnel du programme afin de garantir que le programme atteigne avec succès tous ses objectifs et cibles.  </w:t>
      </w:r>
    </w:p>
    <w:p w14:paraId="3740567E" w14:textId="77777777" w:rsidR="00246F1A" w:rsidRPr="00FA18A8" w:rsidRDefault="00246F1A" w:rsidP="00493FCD">
      <w:pPr>
        <w:spacing w:after="0" w:line="240" w:lineRule="auto"/>
        <w:jc w:val="both"/>
        <w:rPr>
          <w:rFonts w:cs="Times New Roman"/>
          <w:sz w:val="20"/>
          <w:szCs w:val="20"/>
          <w:lang w:val="fr-FR"/>
        </w:rPr>
      </w:pPr>
    </w:p>
    <w:p w14:paraId="6672BCDA" w14:textId="3184E6BF" w:rsidR="005F3AE3" w:rsidRPr="00FA18A8" w:rsidRDefault="005F3AE3" w:rsidP="00493FCD">
      <w:pPr>
        <w:spacing w:after="0" w:line="240" w:lineRule="auto"/>
        <w:jc w:val="both"/>
        <w:rPr>
          <w:rFonts w:cs="Times New Roman"/>
          <w:sz w:val="20"/>
          <w:szCs w:val="20"/>
          <w:lang w:val="fr-FR"/>
        </w:rPr>
      </w:pPr>
      <w:r w:rsidRPr="00FA18A8">
        <w:rPr>
          <w:rFonts w:cs="Times New Roman"/>
          <w:sz w:val="20"/>
          <w:szCs w:val="20"/>
          <w:lang w:val="fr-FR"/>
        </w:rPr>
        <w:t xml:space="preserve">Des retards significatifs ont impacté le chronogramme du projet </w:t>
      </w:r>
      <w:r w:rsidR="00D470E4" w:rsidRPr="00FA18A8">
        <w:rPr>
          <w:rFonts w:cs="Times New Roman"/>
          <w:sz w:val="20"/>
          <w:szCs w:val="20"/>
          <w:lang w:val="fr-FR"/>
        </w:rPr>
        <w:t>au cours de la mise en œuvre meme si au début, le programme a vite atteint une vitesse de croisière entre la date de signature du document de projet (22 novembre 2017) et le lancement effectif (18 Février 2018)</w:t>
      </w:r>
      <w:r w:rsidRPr="00FA18A8">
        <w:rPr>
          <w:rFonts w:cs="Times New Roman"/>
          <w:sz w:val="20"/>
          <w:szCs w:val="20"/>
          <w:lang w:val="fr-FR"/>
        </w:rPr>
        <w:t xml:space="preserve">. Ces retards sont à ce jour, juste transposés </w:t>
      </w:r>
      <w:r w:rsidR="00D470E4" w:rsidRPr="00FA18A8">
        <w:rPr>
          <w:rFonts w:cs="Times New Roman"/>
          <w:sz w:val="20"/>
          <w:szCs w:val="20"/>
          <w:lang w:val="fr-FR"/>
        </w:rPr>
        <w:t>mois après mois</w:t>
      </w:r>
      <w:r w:rsidRPr="00FA18A8">
        <w:rPr>
          <w:rFonts w:cs="Times New Roman"/>
          <w:sz w:val="20"/>
          <w:szCs w:val="20"/>
          <w:lang w:val="fr-FR"/>
        </w:rPr>
        <w:t xml:space="preserve"> après année. La deuxième partie de la mise en œuvre devra être avec un rythme soutenu pour résorber ces retards et atteindre les objectifs du projet.  </w:t>
      </w:r>
    </w:p>
    <w:p w14:paraId="5AC3F79F" w14:textId="38281108" w:rsidR="005F3AE3" w:rsidRPr="00FA18A8" w:rsidRDefault="005F3AE3" w:rsidP="00493FCD">
      <w:pPr>
        <w:spacing w:after="0" w:line="240" w:lineRule="auto"/>
        <w:jc w:val="both"/>
        <w:rPr>
          <w:rFonts w:cs="Times New Roman"/>
          <w:sz w:val="20"/>
          <w:szCs w:val="20"/>
          <w:lang w:val="fr-FR"/>
        </w:rPr>
      </w:pPr>
      <w:r w:rsidRPr="00FA18A8">
        <w:rPr>
          <w:rFonts w:cs="Times New Roman"/>
          <w:sz w:val="20"/>
          <w:szCs w:val="20"/>
          <w:lang w:val="fr-FR"/>
        </w:rPr>
        <w:t>La pandémie de COVID19 a compliqué davantage le contexte de mise en œuvre du programme, les programmes actuels et futurs nécessitent une planification d'urgence pour tenir compte de ce type de menaces.</w:t>
      </w:r>
    </w:p>
    <w:p w14:paraId="7422352C" w14:textId="77777777" w:rsidR="00246F1A" w:rsidRPr="00FA18A8" w:rsidRDefault="00246F1A" w:rsidP="00493FCD">
      <w:pPr>
        <w:spacing w:after="0" w:line="240" w:lineRule="auto"/>
        <w:jc w:val="both"/>
        <w:rPr>
          <w:rFonts w:cs="Times New Roman"/>
          <w:sz w:val="20"/>
          <w:szCs w:val="20"/>
          <w:lang w:val="fr-FR"/>
        </w:rPr>
      </w:pPr>
    </w:p>
    <w:p w14:paraId="254557A2" w14:textId="4AC26AA4" w:rsidR="005F3AE3" w:rsidRPr="00FA18A8" w:rsidRDefault="005F3AE3" w:rsidP="00493FCD">
      <w:pPr>
        <w:tabs>
          <w:tab w:val="left" w:pos="1620"/>
        </w:tabs>
        <w:spacing w:after="0" w:line="240" w:lineRule="auto"/>
        <w:jc w:val="both"/>
        <w:rPr>
          <w:rFonts w:eastAsia="Times New Roman" w:cs="Times New Roman"/>
          <w:sz w:val="20"/>
          <w:szCs w:val="20"/>
          <w:lang w:val="fr-FR"/>
        </w:rPr>
      </w:pPr>
      <w:r w:rsidRPr="00FA18A8">
        <w:rPr>
          <w:rFonts w:eastAsia="Times New Roman" w:cs="Times New Roman"/>
          <w:sz w:val="20"/>
          <w:szCs w:val="20"/>
          <w:lang w:val="fr-FR"/>
        </w:rPr>
        <w:lastRenderedPageBreak/>
        <w:t xml:space="preserve">En ce qui concerne la mise en œuvre et la gestion réactive, le projet est satisfaisant bien qu’il existe certaines faiblesses et quelques problèmes dans la fonction de coordination et de gestion. Par exemple le Suivi </w:t>
      </w:r>
      <w:r w:rsidR="00C259C0" w:rsidRPr="00FA18A8">
        <w:rPr>
          <w:rFonts w:eastAsia="Times New Roman" w:cs="Times New Roman"/>
          <w:sz w:val="20"/>
          <w:szCs w:val="20"/>
          <w:lang w:val="fr-FR"/>
        </w:rPr>
        <w:t>évaluation</w:t>
      </w:r>
      <w:r w:rsidRPr="00FA18A8">
        <w:rPr>
          <w:rFonts w:eastAsia="Times New Roman" w:cs="Times New Roman"/>
          <w:sz w:val="20"/>
          <w:szCs w:val="20"/>
          <w:lang w:val="fr-FR"/>
        </w:rPr>
        <w:t xml:space="preserve"> fonctionne, </w:t>
      </w:r>
      <w:r w:rsidR="00946CE0" w:rsidRPr="00FA18A8">
        <w:rPr>
          <w:rFonts w:eastAsia="Times New Roman" w:cs="Times New Roman"/>
          <w:sz w:val="20"/>
          <w:szCs w:val="20"/>
          <w:lang w:val="fr-FR"/>
        </w:rPr>
        <w:t xml:space="preserve">bien que </w:t>
      </w:r>
      <w:r w:rsidRPr="00FA18A8">
        <w:rPr>
          <w:rFonts w:eastAsia="Times New Roman" w:cs="Times New Roman"/>
          <w:sz w:val="20"/>
          <w:szCs w:val="20"/>
          <w:lang w:val="fr-FR"/>
        </w:rPr>
        <w:t xml:space="preserve">le projet ne dispose plus de responsable de suivi </w:t>
      </w:r>
      <w:r w:rsidR="00F33DE1" w:rsidRPr="00FA18A8">
        <w:rPr>
          <w:rFonts w:eastAsia="Times New Roman" w:cs="Times New Roman"/>
          <w:sz w:val="20"/>
          <w:szCs w:val="20"/>
          <w:lang w:val="fr-FR"/>
        </w:rPr>
        <w:t>évaluation</w:t>
      </w:r>
      <w:r w:rsidRPr="00FA18A8">
        <w:rPr>
          <w:rFonts w:eastAsia="Times New Roman" w:cs="Times New Roman"/>
          <w:sz w:val="20"/>
          <w:szCs w:val="20"/>
          <w:lang w:val="fr-FR"/>
        </w:rPr>
        <w:t xml:space="preserve">.   </w:t>
      </w:r>
    </w:p>
    <w:p w14:paraId="703FB133" w14:textId="116B47E7" w:rsidR="005F3AE3" w:rsidRPr="00FA18A8" w:rsidRDefault="005F3AE3" w:rsidP="00493FCD">
      <w:pPr>
        <w:spacing w:after="0" w:line="240" w:lineRule="auto"/>
        <w:jc w:val="both"/>
        <w:rPr>
          <w:rFonts w:eastAsia="Times New Roman" w:cs="Times New Roman"/>
          <w:sz w:val="20"/>
          <w:szCs w:val="20"/>
          <w:lang w:val="fr-FR"/>
        </w:rPr>
      </w:pPr>
      <w:r w:rsidRPr="00FA18A8">
        <w:rPr>
          <w:rFonts w:eastAsia="Times New Roman" w:cs="Times New Roman"/>
          <w:sz w:val="20"/>
          <w:szCs w:val="20"/>
          <w:lang w:val="fr-FR"/>
        </w:rPr>
        <w:t xml:space="preserve">De même, bien que la gestion et la surveillance financière du programme sont assez fortes au niveau national, des défaillances au niveau local peuvent entraver la réussite du programme.   Il est essentiel de renforcer la communication et de susciter l'adhésion aux niveaux local, régional et national, et de responsabiliser les acteurs à tous les niveaux.  </w:t>
      </w:r>
    </w:p>
    <w:p w14:paraId="4E4A0EAC" w14:textId="77777777" w:rsidR="00B93E22" w:rsidRPr="00FA18A8" w:rsidRDefault="00B93E22" w:rsidP="00493FCD">
      <w:pPr>
        <w:spacing w:after="0" w:line="240" w:lineRule="auto"/>
        <w:jc w:val="both"/>
        <w:rPr>
          <w:rFonts w:eastAsia="Times New Roman" w:cs="Times New Roman"/>
          <w:sz w:val="20"/>
          <w:szCs w:val="20"/>
          <w:lang w:val="fr-FR"/>
        </w:rPr>
      </w:pPr>
    </w:p>
    <w:p w14:paraId="5BB225E9" w14:textId="3F88C85C" w:rsidR="00184F65" w:rsidRPr="00FA18A8" w:rsidRDefault="00B93E22" w:rsidP="00493FCD">
      <w:pPr>
        <w:spacing w:after="0" w:line="240" w:lineRule="auto"/>
        <w:jc w:val="both"/>
        <w:rPr>
          <w:rFonts w:eastAsia="Times New Roman" w:cs="Times New Roman"/>
          <w:sz w:val="20"/>
          <w:szCs w:val="20"/>
          <w:lang w:val="fr-FR"/>
        </w:rPr>
      </w:pPr>
      <w:r w:rsidRPr="00FA18A8">
        <w:rPr>
          <w:rFonts w:eastAsia="Times New Roman" w:cs="Times New Roman"/>
          <w:sz w:val="20"/>
          <w:szCs w:val="20"/>
          <w:lang w:val="fr-FR"/>
        </w:rPr>
        <w:t xml:space="preserve">A mi-parcours, </w:t>
      </w:r>
      <w:r w:rsidR="00E00ADD" w:rsidRPr="00FA18A8">
        <w:rPr>
          <w:rFonts w:eastAsia="Times New Roman" w:cs="Times New Roman"/>
          <w:sz w:val="20"/>
          <w:szCs w:val="20"/>
          <w:lang w:val="fr-FR"/>
        </w:rPr>
        <w:t>plusieurs enseignements</w:t>
      </w:r>
      <w:r w:rsidRPr="00FA18A8">
        <w:rPr>
          <w:rFonts w:eastAsia="Times New Roman" w:cs="Times New Roman"/>
          <w:sz w:val="20"/>
          <w:szCs w:val="20"/>
          <w:lang w:val="fr-FR"/>
        </w:rPr>
        <w:t xml:space="preserve"> ont été tirés :</w:t>
      </w:r>
    </w:p>
    <w:p w14:paraId="79422C1F" w14:textId="77777777" w:rsidR="00E00ADD" w:rsidRPr="00FA18A8" w:rsidRDefault="00E00ADD" w:rsidP="00E00ADD">
      <w:pPr>
        <w:spacing w:after="0"/>
        <w:jc w:val="both"/>
        <w:rPr>
          <w:rFonts w:cs="Times New Roman"/>
          <w:b/>
          <w:bCs/>
          <w:sz w:val="20"/>
          <w:szCs w:val="20"/>
          <w:lang w:val="fr-FR"/>
        </w:rPr>
      </w:pPr>
      <w:r w:rsidRPr="00FA18A8">
        <w:rPr>
          <w:rFonts w:cs="Times New Roman"/>
          <w:b/>
          <w:bCs/>
          <w:sz w:val="20"/>
          <w:szCs w:val="20"/>
          <w:lang w:val="fr-FR"/>
        </w:rPr>
        <w:t>Positifs</w:t>
      </w:r>
    </w:p>
    <w:p w14:paraId="7AA3A881" w14:textId="77777777" w:rsidR="00E00ADD" w:rsidRPr="00FA18A8" w:rsidRDefault="00E00ADD" w:rsidP="00E00ADD">
      <w:pPr>
        <w:pStyle w:val="ListParagraph"/>
        <w:numPr>
          <w:ilvl w:val="0"/>
          <w:numId w:val="62"/>
        </w:numPr>
        <w:spacing w:after="0"/>
        <w:jc w:val="both"/>
        <w:rPr>
          <w:rFonts w:cs="Times New Roman"/>
          <w:sz w:val="20"/>
          <w:szCs w:val="20"/>
          <w:lang w:val="fr-FR"/>
        </w:rPr>
      </w:pPr>
      <w:r w:rsidRPr="00FA18A8">
        <w:rPr>
          <w:rFonts w:cs="Times New Roman"/>
          <w:sz w:val="20"/>
          <w:szCs w:val="20"/>
          <w:lang w:val="fr-FR"/>
        </w:rPr>
        <w:t xml:space="preserve">La conduite d'une analyse de la situation du genre dans le cadre du processus de conception du programme doit être saluée comme une bonne pratique et aider à garantir que le PMSD dispose d'une stratégie clairement articulée en matière de genre. </w:t>
      </w:r>
    </w:p>
    <w:p w14:paraId="738457D1" w14:textId="77777777" w:rsidR="00E00ADD" w:rsidRPr="00FA18A8" w:rsidRDefault="00E00ADD" w:rsidP="00E00ADD">
      <w:pPr>
        <w:pStyle w:val="ListParagraph"/>
        <w:numPr>
          <w:ilvl w:val="0"/>
          <w:numId w:val="62"/>
        </w:numPr>
        <w:spacing w:after="0"/>
        <w:jc w:val="both"/>
        <w:rPr>
          <w:rFonts w:cs="Times New Roman"/>
          <w:sz w:val="20"/>
          <w:szCs w:val="20"/>
          <w:lang w:val="fr-FR"/>
        </w:rPr>
      </w:pPr>
      <w:r w:rsidRPr="00FA18A8">
        <w:rPr>
          <w:rFonts w:cs="Times New Roman"/>
          <w:sz w:val="20"/>
          <w:szCs w:val="20"/>
          <w:lang w:val="fr-FR"/>
        </w:rPr>
        <w:t xml:space="preserve">Avec l’avènement de la Covid 19, le projet a appris que les pandémies et autres chocs engendrant des situations d’urgence peuvent toujours arriver à tout moment et impacter négativement les plans établis au début. </w:t>
      </w:r>
    </w:p>
    <w:p w14:paraId="3729EFFA" w14:textId="77777777" w:rsidR="00E00ADD" w:rsidRPr="00FA18A8" w:rsidRDefault="00E00ADD" w:rsidP="00E00ADD">
      <w:pPr>
        <w:spacing w:after="0"/>
        <w:jc w:val="both"/>
        <w:rPr>
          <w:rFonts w:cs="Times New Roman"/>
          <w:sz w:val="20"/>
          <w:szCs w:val="20"/>
          <w:lang w:val="fr-FR"/>
        </w:rPr>
      </w:pPr>
    </w:p>
    <w:p w14:paraId="5EE817D2" w14:textId="77777777" w:rsidR="00E00ADD" w:rsidRPr="00FA18A8" w:rsidRDefault="00E00ADD" w:rsidP="00E00ADD">
      <w:pPr>
        <w:spacing w:after="0"/>
        <w:jc w:val="both"/>
        <w:rPr>
          <w:rFonts w:cs="Times New Roman"/>
          <w:b/>
          <w:bCs/>
          <w:sz w:val="20"/>
          <w:szCs w:val="20"/>
          <w:lang w:val="fr-FR"/>
        </w:rPr>
      </w:pPr>
      <w:r w:rsidRPr="00FA18A8">
        <w:rPr>
          <w:rFonts w:cs="Times New Roman"/>
          <w:b/>
          <w:bCs/>
          <w:sz w:val="20"/>
          <w:szCs w:val="20"/>
          <w:lang w:val="fr-FR"/>
        </w:rPr>
        <w:t xml:space="preserve">Négatifs </w:t>
      </w:r>
    </w:p>
    <w:p w14:paraId="08E6B081" w14:textId="77777777" w:rsidR="00E00ADD" w:rsidRPr="00FA18A8" w:rsidRDefault="00E00ADD" w:rsidP="00E00ADD">
      <w:pPr>
        <w:pStyle w:val="ListParagraph"/>
        <w:numPr>
          <w:ilvl w:val="0"/>
          <w:numId w:val="62"/>
        </w:numPr>
        <w:spacing w:after="0"/>
        <w:jc w:val="both"/>
        <w:rPr>
          <w:rFonts w:cs="Times New Roman"/>
          <w:sz w:val="20"/>
          <w:szCs w:val="20"/>
          <w:lang w:val="fr-FR"/>
        </w:rPr>
      </w:pPr>
      <w:r w:rsidRPr="00FA18A8">
        <w:rPr>
          <w:rFonts w:cs="Times New Roman"/>
          <w:sz w:val="20"/>
          <w:szCs w:val="20"/>
          <w:lang w:val="fr-FR"/>
        </w:rPr>
        <w:t>Même si le genre est intégré dans la conception au niveau des résultats et des produits, le cadre logique n’inclut des objectifs clairs et différenciés selon le genre pour garantir que la performance du programme aura l'impact escompté sur les bénéficiaires ciblés.</w:t>
      </w:r>
    </w:p>
    <w:p w14:paraId="150DF6D8" w14:textId="77777777" w:rsidR="00E00ADD" w:rsidRPr="00FA18A8" w:rsidRDefault="00E00ADD" w:rsidP="00E00ADD">
      <w:pPr>
        <w:pStyle w:val="ListParagraph"/>
        <w:numPr>
          <w:ilvl w:val="0"/>
          <w:numId w:val="62"/>
        </w:numPr>
        <w:spacing w:after="0"/>
        <w:jc w:val="both"/>
        <w:rPr>
          <w:rFonts w:cs="Times New Roman"/>
          <w:sz w:val="20"/>
          <w:szCs w:val="20"/>
          <w:lang w:val="fr-FR"/>
        </w:rPr>
      </w:pPr>
      <w:r w:rsidRPr="00FA18A8">
        <w:rPr>
          <w:rFonts w:cs="Times New Roman"/>
          <w:sz w:val="20"/>
          <w:szCs w:val="20"/>
          <w:lang w:val="fr-FR"/>
        </w:rPr>
        <w:t xml:space="preserve">Le projet n’a pas établi toutes ses données de base pour tous ses principaux indicateurs de performance. De même, les études de performance sur le niveau de vulnérabilité n’ont pas été complétées avant l’évaluation à mi-parcours. Ne pas connaitre le niveau actuel de vulnérabilité des participants fait qu’il est impossible de détecter des progrès induits par le projet. </w:t>
      </w:r>
    </w:p>
    <w:p w14:paraId="53C375DD" w14:textId="77777777" w:rsidR="00E00ADD" w:rsidRPr="00FA18A8" w:rsidRDefault="00E00ADD" w:rsidP="00E00ADD">
      <w:pPr>
        <w:pStyle w:val="ListParagraph"/>
        <w:numPr>
          <w:ilvl w:val="0"/>
          <w:numId w:val="62"/>
        </w:numPr>
        <w:tabs>
          <w:tab w:val="left" w:pos="1620"/>
        </w:tabs>
        <w:spacing w:after="0" w:line="240" w:lineRule="auto"/>
        <w:jc w:val="both"/>
        <w:rPr>
          <w:rFonts w:eastAsia="Times New Roman" w:cs="Times New Roman"/>
          <w:sz w:val="20"/>
          <w:szCs w:val="20"/>
          <w:lang w:val="fr-FR"/>
        </w:rPr>
      </w:pPr>
      <w:r w:rsidRPr="00FA18A8">
        <w:rPr>
          <w:rFonts w:cs="Times New Roman"/>
          <w:sz w:val="20"/>
          <w:szCs w:val="20"/>
          <w:lang w:val="fr-FR"/>
        </w:rPr>
        <w:t>Une stratégie de communication efficace, qui atteint toutes les parties prenantes du programme, du niveau local au niveau national, est essentielle pour assurer une mise en œuvre cohérente et efficace du programme. Certaines parties prenantes sur le terrain se sont plaints de ne pas avoir eu connaissance d’activités planifiées même si le projet avait discuté cela avec leurs représentants.  En effet, m</w:t>
      </w:r>
      <w:r w:rsidRPr="00FA18A8">
        <w:rPr>
          <w:rFonts w:cs="Times New Roman"/>
          <w:color w:val="000000" w:themeColor="text1"/>
          <w:sz w:val="20"/>
          <w:szCs w:val="20"/>
          <w:lang w:val="fr-FR"/>
        </w:rPr>
        <w:t xml:space="preserve">ême si la gestion du programme et sa gestion financière en particulier est solide, au niveau national, des défaillances dans la communication au niveau local peuvent entraver le succès du programme.     </w:t>
      </w:r>
      <w:r w:rsidRPr="00FA18A8">
        <w:rPr>
          <w:rFonts w:eastAsia="Times New Roman" w:cs="Times New Roman"/>
          <w:sz w:val="20"/>
          <w:szCs w:val="20"/>
          <w:lang w:val="fr-FR"/>
        </w:rPr>
        <w:t xml:space="preserve">  </w:t>
      </w:r>
    </w:p>
    <w:p w14:paraId="75BDA2C1" w14:textId="0719C8B8" w:rsidR="00B93E22" w:rsidRPr="00FA18A8" w:rsidRDefault="00B93E22" w:rsidP="00493FCD">
      <w:pPr>
        <w:spacing w:after="0" w:line="240" w:lineRule="auto"/>
        <w:jc w:val="both"/>
        <w:rPr>
          <w:rFonts w:eastAsia="Times New Roman" w:cs="Times New Roman"/>
          <w:sz w:val="20"/>
          <w:szCs w:val="20"/>
          <w:lang w:val="fr-FR"/>
        </w:rPr>
      </w:pPr>
    </w:p>
    <w:p w14:paraId="567DD914" w14:textId="16C08035" w:rsidR="005F3AE3" w:rsidRPr="00FA18A8" w:rsidRDefault="00184F65" w:rsidP="007130EC">
      <w:pPr>
        <w:pStyle w:val="Heading2"/>
        <w:numPr>
          <w:ilvl w:val="0"/>
          <w:numId w:val="56"/>
        </w:numPr>
        <w:spacing w:after="0"/>
        <w:rPr>
          <w:rFonts w:ascii="Times New Roman" w:hAnsi="Times New Roman" w:cs="Times New Roman"/>
          <w:color w:val="auto"/>
          <w:sz w:val="20"/>
          <w:szCs w:val="20"/>
          <w:lang w:val="fr-FR"/>
        </w:rPr>
      </w:pPr>
      <w:r w:rsidRPr="00FA18A8">
        <w:rPr>
          <w:rFonts w:ascii="Times New Roman" w:hAnsi="Times New Roman" w:cs="Times New Roman"/>
          <w:color w:val="auto"/>
          <w:sz w:val="20"/>
          <w:szCs w:val="20"/>
          <w:lang w:val="fr-FR"/>
        </w:rPr>
        <w:t xml:space="preserve"> </w:t>
      </w:r>
      <w:bookmarkStart w:id="98" w:name="_Toc52955688"/>
      <w:bookmarkStart w:id="99" w:name="_Toc60245194"/>
      <w:r w:rsidRPr="00FA18A8">
        <w:rPr>
          <w:rFonts w:ascii="Times New Roman" w:hAnsi="Times New Roman" w:cs="Times New Roman"/>
          <w:color w:val="auto"/>
          <w:sz w:val="20"/>
          <w:szCs w:val="20"/>
          <w:lang w:val="fr-FR"/>
        </w:rPr>
        <w:t>Recommandations</w:t>
      </w:r>
      <w:bookmarkEnd w:id="98"/>
      <w:bookmarkEnd w:id="99"/>
    </w:p>
    <w:p w14:paraId="34FDAF4E" w14:textId="6E19AE23" w:rsidR="005F3AE3" w:rsidRPr="00FA18A8" w:rsidRDefault="005F3AE3" w:rsidP="00493FCD">
      <w:pPr>
        <w:spacing w:after="0" w:line="240" w:lineRule="auto"/>
        <w:jc w:val="both"/>
        <w:rPr>
          <w:rFonts w:cs="Times New Roman"/>
          <w:sz w:val="20"/>
          <w:szCs w:val="20"/>
          <w:lang w:val="fr-FR"/>
        </w:rPr>
      </w:pPr>
      <w:r w:rsidRPr="00FA18A8">
        <w:rPr>
          <w:rFonts w:cs="Times New Roman"/>
          <w:sz w:val="20"/>
          <w:szCs w:val="20"/>
          <w:lang w:val="fr-FR"/>
        </w:rPr>
        <w:t xml:space="preserve">Au terme de cette évaluation, les recommandations suivantes ont été formulées : </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5103"/>
        <w:gridCol w:w="2738"/>
      </w:tblGrid>
      <w:tr w:rsidR="00E00ADD" w:rsidRPr="00FA18A8" w14:paraId="6EDC9B42" w14:textId="77777777" w:rsidTr="00FB3FDC">
        <w:trPr>
          <w:trHeight w:val="100"/>
        </w:trPr>
        <w:tc>
          <w:tcPr>
            <w:tcW w:w="846" w:type="dxa"/>
          </w:tcPr>
          <w:p w14:paraId="39BD2716" w14:textId="77777777" w:rsidR="00E00ADD" w:rsidRPr="00FA18A8" w:rsidRDefault="00E00ADD" w:rsidP="00FB3FDC">
            <w:pPr>
              <w:autoSpaceDE w:val="0"/>
              <w:autoSpaceDN w:val="0"/>
              <w:adjustRightInd w:val="0"/>
              <w:spacing w:after="0" w:line="240" w:lineRule="auto"/>
              <w:rPr>
                <w:rFonts w:cs="Times New Roman"/>
                <w:color w:val="000000"/>
                <w:sz w:val="20"/>
                <w:szCs w:val="20"/>
                <w:lang w:val="fr-FR"/>
              </w:rPr>
            </w:pPr>
            <w:r w:rsidRPr="00FA18A8">
              <w:rPr>
                <w:rFonts w:cs="Times New Roman"/>
                <w:b/>
                <w:bCs/>
                <w:color w:val="000000"/>
                <w:sz w:val="20"/>
                <w:szCs w:val="20"/>
                <w:lang w:val="fr-FR"/>
              </w:rPr>
              <w:t>Rec#</w:t>
            </w:r>
          </w:p>
        </w:tc>
        <w:tc>
          <w:tcPr>
            <w:tcW w:w="5103" w:type="dxa"/>
          </w:tcPr>
          <w:p w14:paraId="28914465" w14:textId="77777777" w:rsidR="00E00ADD" w:rsidRPr="00FA18A8" w:rsidRDefault="00E00ADD" w:rsidP="00FB3FDC">
            <w:pPr>
              <w:autoSpaceDE w:val="0"/>
              <w:autoSpaceDN w:val="0"/>
              <w:adjustRightInd w:val="0"/>
              <w:spacing w:after="0" w:line="240" w:lineRule="auto"/>
              <w:rPr>
                <w:rFonts w:cs="Times New Roman"/>
                <w:color w:val="000000"/>
                <w:sz w:val="20"/>
                <w:szCs w:val="20"/>
                <w:lang w:val="fr-FR"/>
              </w:rPr>
            </w:pPr>
            <w:r w:rsidRPr="00FA18A8">
              <w:rPr>
                <w:rFonts w:cs="Times New Roman"/>
                <w:b/>
                <w:bCs/>
                <w:color w:val="000000"/>
                <w:sz w:val="20"/>
                <w:szCs w:val="20"/>
                <w:lang w:val="fr-FR"/>
              </w:rPr>
              <w:t>Recommandations</w:t>
            </w:r>
          </w:p>
        </w:tc>
        <w:tc>
          <w:tcPr>
            <w:tcW w:w="2738" w:type="dxa"/>
          </w:tcPr>
          <w:p w14:paraId="67F9A284" w14:textId="77777777" w:rsidR="00E00ADD" w:rsidRPr="00FA18A8" w:rsidRDefault="00E00ADD" w:rsidP="00FB3FDC">
            <w:pPr>
              <w:autoSpaceDE w:val="0"/>
              <w:autoSpaceDN w:val="0"/>
              <w:adjustRightInd w:val="0"/>
              <w:spacing w:after="0" w:line="240" w:lineRule="auto"/>
              <w:rPr>
                <w:rFonts w:cs="Times New Roman"/>
                <w:color w:val="000000"/>
                <w:sz w:val="20"/>
                <w:szCs w:val="20"/>
                <w:lang w:val="fr-FR"/>
              </w:rPr>
            </w:pPr>
            <w:r w:rsidRPr="00FA18A8">
              <w:rPr>
                <w:rFonts w:cs="Times New Roman"/>
                <w:b/>
                <w:bCs/>
                <w:color w:val="000000"/>
                <w:sz w:val="20"/>
                <w:szCs w:val="20"/>
                <w:lang w:val="fr-FR"/>
              </w:rPr>
              <w:t xml:space="preserve">Entité responsable </w:t>
            </w:r>
          </w:p>
        </w:tc>
      </w:tr>
      <w:tr w:rsidR="00E00ADD" w:rsidRPr="00FA18A8" w14:paraId="7B72372F" w14:textId="77777777" w:rsidTr="00FB3FDC">
        <w:trPr>
          <w:trHeight w:val="91"/>
        </w:trPr>
        <w:tc>
          <w:tcPr>
            <w:tcW w:w="846" w:type="dxa"/>
          </w:tcPr>
          <w:p w14:paraId="203D361A" w14:textId="77777777" w:rsidR="00E00ADD" w:rsidRPr="00FA18A8" w:rsidRDefault="00E00ADD" w:rsidP="00FB3FDC">
            <w:pPr>
              <w:autoSpaceDE w:val="0"/>
              <w:autoSpaceDN w:val="0"/>
              <w:adjustRightInd w:val="0"/>
              <w:spacing w:after="0" w:line="240" w:lineRule="auto"/>
              <w:rPr>
                <w:rFonts w:cs="Times New Roman"/>
                <w:color w:val="000000"/>
                <w:sz w:val="20"/>
                <w:szCs w:val="20"/>
                <w:lang w:val="fr-FR"/>
              </w:rPr>
            </w:pPr>
            <w:r w:rsidRPr="00FA18A8">
              <w:rPr>
                <w:rFonts w:cs="Times New Roman"/>
                <w:color w:val="000000"/>
                <w:sz w:val="20"/>
                <w:szCs w:val="20"/>
                <w:lang w:val="fr-FR"/>
              </w:rPr>
              <w:t xml:space="preserve">A </w:t>
            </w:r>
          </w:p>
        </w:tc>
        <w:tc>
          <w:tcPr>
            <w:tcW w:w="5103" w:type="dxa"/>
          </w:tcPr>
          <w:p w14:paraId="6751587D" w14:textId="77777777" w:rsidR="00E00ADD" w:rsidRPr="00FA18A8" w:rsidRDefault="00E00ADD" w:rsidP="00FB3FDC">
            <w:pPr>
              <w:autoSpaceDE w:val="0"/>
              <w:autoSpaceDN w:val="0"/>
              <w:adjustRightInd w:val="0"/>
              <w:spacing w:after="0" w:line="240" w:lineRule="auto"/>
              <w:rPr>
                <w:rFonts w:cs="Times New Roman"/>
                <w:b/>
                <w:bCs/>
                <w:color w:val="000000"/>
                <w:sz w:val="20"/>
                <w:szCs w:val="20"/>
                <w:lang w:val="fr-FR"/>
              </w:rPr>
            </w:pPr>
            <w:r w:rsidRPr="00FA18A8">
              <w:rPr>
                <w:rFonts w:eastAsia="Times New Roman" w:cs="Times New Roman"/>
                <w:b/>
                <w:bCs/>
                <w:sz w:val="20"/>
                <w:szCs w:val="20"/>
                <w:lang w:val="fr-FR" w:eastAsia="fr-FR"/>
              </w:rPr>
              <w:t>Le changement climatique et l'égalité des sexes sont inclus dans les plans de développement aux niveaux national et infranational</w:t>
            </w:r>
          </w:p>
        </w:tc>
        <w:tc>
          <w:tcPr>
            <w:tcW w:w="2738" w:type="dxa"/>
          </w:tcPr>
          <w:p w14:paraId="36BC9378" w14:textId="77777777" w:rsidR="00E00ADD" w:rsidRPr="00FA18A8" w:rsidRDefault="00E00ADD" w:rsidP="00FB3FDC">
            <w:pPr>
              <w:autoSpaceDE w:val="0"/>
              <w:autoSpaceDN w:val="0"/>
              <w:adjustRightInd w:val="0"/>
              <w:spacing w:after="0" w:line="240" w:lineRule="auto"/>
              <w:rPr>
                <w:rFonts w:cs="Times New Roman"/>
                <w:color w:val="000000"/>
                <w:sz w:val="20"/>
                <w:szCs w:val="20"/>
                <w:lang w:val="fr-FR"/>
              </w:rPr>
            </w:pPr>
          </w:p>
        </w:tc>
      </w:tr>
      <w:tr w:rsidR="00E00ADD" w:rsidRPr="00FA18A8" w14:paraId="3C4D6A7D" w14:textId="77777777" w:rsidTr="00FB3FDC">
        <w:trPr>
          <w:trHeight w:val="91"/>
        </w:trPr>
        <w:tc>
          <w:tcPr>
            <w:tcW w:w="846" w:type="dxa"/>
          </w:tcPr>
          <w:p w14:paraId="67BC090C" w14:textId="77777777" w:rsidR="00E00ADD" w:rsidRPr="00FA18A8" w:rsidRDefault="00E00ADD" w:rsidP="00FB3FDC">
            <w:pPr>
              <w:autoSpaceDE w:val="0"/>
              <w:autoSpaceDN w:val="0"/>
              <w:adjustRightInd w:val="0"/>
              <w:spacing w:after="0" w:line="240" w:lineRule="auto"/>
              <w:rPr>
                <w:rFonts w:cs="Times New Roman"/>
                <w:color w:val="000000"/>
                <w:sz w:val="20"/>
                <w:szCs w:val="20"/>
                <w:lang w:val="fr-FR"/>
              </w:rPr>
            </w:pPr>
            <w:r w:rsidRPr="00FA18A8">
              <w:rPr>
                <w:rFonts w:cs="Times New Roman"/>
                <w:color w:val="000000"/>
                <w:sz w:val="20"/>
                <w:szCs w:val="20"/>
                <w:lang w:val="fr-FR"/>
              </w:rPr>
              <w:t xml:space="preserve">A.1 </w:t>
            </w:r>
          </w:p>
        </w:tc>
        <w:tc>
          <w:tcPr>
            <w:tcW w:w="5103" w:type="dxa"/>
          </w:tcPr>
          <w:p w14:paraId="33B3FEAE" w14:textId="77777777" w:rsidR="00E00ADD" w:rsidRPr="00FA18A8" w:rsidRDefault="00E00ADD" w:rsidP="00FB3FDC">
            <w:pPr>
              <w:autoSpaceDE w:val="0"/>
              <w:autoSpaceDN w:val="0"/>
              <w:adjustRightInd w:val="0"/>
              <w:spacing w:after="0" w:line="240" w:lineRule="auto"/>
              <w:rPr>
                <w:rFonts w:cs="Times New Roman"/>
                <w:color w:val="000000"/>
                <w:sz w:val="20"/>
                <w:szCs w:val="20"/>
                <w:lang w:val="fr-FR"/>
              </w:rPr>
            </w:pPr>
            <w:r w:rsidRPr="00FA18A8">
              <w:rPr>
                <w:rFonts w:cs="Times New Roman"/>
                <w:b/>
                <w:bCs/>
                <w:color w:val="000000"/>
                <w:sz w:val="20"/>
                <w:szCs w:val="20"/>
                <w:lang w:val="fr-FR"/>
              </w:rPr>
              <w:t xml:space="preserve">Principale recommandation : </w:t>
            </w:r>
          </w:p>
        </w:tc>
        <w:tc>
          <w:tcPr>
            <w:tcW w:w="2738" w:type="dxa"/>
          </w:tcPr>
          <w:p w14:paraId="1B3E3394" w14:textId="77777777" w:rsidR="00E00ADD" w:rsidRPr="00FA18A8" w:rsidRDefault="00E00ADD" w:rsidP="00FB3FDC">
            <w:pPr>
              <w:autoSpaceDE w:val="0"/>
              <w:autoSpaceDN w:val="0"/>
              <w:adjustRightInd w:val="0"/>
              <w:spacing w:after="0" w:line="240" w:lineRule="auto"/>
              <w:rPr>
                <w:rFonts w:cs="Times New Roman"/>
                <w:color w:val="000000"/>
                <w:sz w:val="20"/>
                <w:szCs w:val="20"/>
                <w:lang w:val="fr-FR"/>
              </w:rPr>
            </w:pPr>
          </w:p>
        </w:tc>
      </w:tr>
      <w:tr w:rsidR="00E00ADD" w:rsidRPr="00FA18A8" w14:paraId="05D8FDE7" w14:textId="77777777" w:rsidTr="00FB3FDC">
        <w:trPr>
          <w:trHeight w:val="91"/>
        </w:trPr>
        <w:tc>
          <w:tcPr>
            <w:tcW w:w="846" w:type="dxa"/>
            <w:vMerge w:val="restart"/>
          </w:tcPr>
          <w:p w14:paraId="00FB2052" w14:textId="77777777" w:rsidR="00E00ADD" w:rsidRPr="00FA18A8" w:rsidRDefault="00E00ADD" w:rsidP="00FB3FDC">
            <w:pPr>
              <w:autoSpaceDE w:val="0"/>
              <w:autoSpaceDN w:val="0"/>
              <w:adjustRightInd w:val="0"/>
              <w:spacing w:after="0" w:line="240" w:lineRule="auto"/>
              <w:rPr>
                <w:rFonts w:cs="Times New Roman"/>
                <w:color w:val="000000"/>
                <w:sz w:val="20"/>
                <w:szCs w:val="20"/>
                <w:lang w:val="fr-FR"/>
              </w:rPr>
            </w:pPr>
            <w:r w:rsidRPr="00FA18A8">
              <w:rPr>
                <w:rFonts w:cs="Times New Roman"/>
                <w:color w:val="000000"/>
                <w:sz w:val="20"/>
                <w:szCs w:val="20"/>
                <w:lang w:val="fr-FR"/>
              </w:rPr>
              <w:t xml:space="preserve">A.3 </w:t>
            </w:r>
          </w:p>
        </w:tc>
        <w:tc>
          <w:tcPr>
            <w:tcW w:w="5103" w:type="dxa"/>
          </w:tcPr>
          <w:p w14:paraId="3D139446" w14:textId="77777777" w:rsidR="00E00ADD" w:rsidRPr="00FA18A8" w:rsidRDefault="00E00ADD" w:rsidP="00FB3FDC">
            <w:pPr>
              <w:autoSpaceDE w:val="0"/>
              <w:autoSpaceDN w:val="0"/>
              <w:adjustRightInd w:val="0"/>
              <w:spacing w:after="0" w:line="240" w:lineRule="auto"/>
              <w:rPr>
                <w:rFonts w:cs="Times New Roman"/>
                <w:sz w:val="20"/>
                <w:szCs w:val="20"/>
                <w:lang w:val="fr-FR"/>
              </w:rPr>
            </w:pPr>
            <w:r w:rsidRPr="00FA18A8">
              <w:rPr>
                <w:rFonts w:cs="Times New Roman"/>
                <w:sz w:val="20"/>
                <w:szCs w:val="20"/>
                <w:lang w:val="fr-FR"/>
              </w:rPr>
              <w:t>Étant donné qu'il n'existe pas de données mise à jour pour la vulnérabilité, le projet doit rapidement déterminer les paramètres de mesure et de classification de cette vulnérabilité et compléter les études de vulnérabilité de base telles que définies dans le document de projet.</w:t>
            </w:r>
          </w:p>
          <w:p w14:paraId="332C1AE5" w14:textId="77777777" w:rsidR="00E00ADD" w:rsidRPr="00FA18A8" w:rsidRDefault="00E00ADD" w:rsidP="00FB3FDC">
            <w:pPr>
              <w:autoSpaceDE w:val="0"/>
              <w:autoSpaceDN w:val="0"/>
              <w:adjustRightInd w:val="0"/>
              <w:spacing w:after="0" w:line="240" w:lineRule="auto"/>
              <w:rPr>
                <w:rFonts w:cs="Times New Roman"/>
                <w:sz w:val="20"/>
                <w:szCs w:val="20"/>
                <w:lang w:val="fr-FR"/>
              </w:rPr>
            </w:pPr>
            <w:r w:rsidRPr="00FA18A8">
              <w:rPr>
                <w:rFonts w:cs="Times New Roman"/>
                <w:sz w:val="20"/>
                <w:szCs w:val="20"/>
                <w:lang w:val="fr-FR"/>
              </w:rPr>
              <w:t>Actions :</w:t>
            </w:r>
          </w:p>
          <w:p w14:paraId="3E10A3D9" w14:textId="77777777" w:rsidR="00E00ADD" w:rsidRPr="00FA18A8" w:rsidRDefault="00E00ADD" w:rsidP="00FB3FDC">
            <w:pPr>
              <w:pStyle w:val="ListParagraph"/>
              <w:numPr>
                <w:ilvl w:val="0"/>
                <w:numId w:val="64"/>
              </w:numPr>
              <w:autoSpaceDE w:val="0"/>
              <w:autoSpaceDN w:val="0"/>
              <w:adjustRightInd w:val="0"/>
              <w:spacing w:after="0" w:line="240" w:lineRule="auto"/>
              <w:rPr>
                <w:rFonts w:cs="Times New Roman"/>
                <w:sz w:val="20"/>
                <w:szCs w:val="20"/>
                <w:lang w:val="fr-FR"/>
              </w:rPr>
            </w:pPr>
            <w:r w:rsidRPr="00FA18A8">
              <w:rPr>
                <w:rFonts w:cs="Times New Roman"/>
                <w:sz w:val="20"/>
                <w:szCs w:val="20"/>
                <w:lang w:val="fr-FR"/>
              </w:rPr>
              <w:t>Recruter un consultant national qui utilisera les évaluations de vulnérabilité déjà complétées pour faire la typologie des bénéficiaires et reconstituer leurs données de bases de vulnérabilité dans les zones-cibles au moment du démarrage du projet et en 2020</w:t>
            </w:r>
          </w:p>
          <w:p w14:paraId="1F6AA1D0" w14:textId="77777777" w:rsidR="00E00ADD" w:rsidRPr="00FA18A8" w:rsidRDefault="00E00ADD" w:rsidP="00FB3FDC">
            <w:pPr>
              <w:pStyle w:val="ListParagraph"/>
              <w:numPr>
                <w:ilvl w:val="0"/>
                <w:numId w:val="64"/>
              </w:numPr>
              <w:autoSpaceDE w:val="0"/>
              <w:autoSpaceDN w:val="0"/>
              <w:adjustRightInd w:val="0"/>
              <w:spacing w:after="0" w:line="240" w:lineRule="auto"/>
              <w:rPr>
                <w:rFonts w:cs="Times New Roman"/>
                <w:sz w:val="20"/>
                <w:szCs w:val="20"/>
                <w:lang w:val="fr-FR"/>
              </w:rPr>
            </w:pPr>
            <w:r w:rsidRPr="00FA18A8">
              <w:rPr>
                <w:rFonts w:cs="Times New Roman"/>
                <w:sz w:val="20"/>
                <w:szCs w:val="20"/>
                <w:lang w:val="fr-FR"/>
              </w:rPr>
              <w:t>Fixer des cibles réalistes de réduction de la vulnérabilité immédiatement après la finalisation de l’étude</w:t>
            </w:r>
          </w:p>
          <w:p w14:paraId="58CE6434" w14:textId="77777777" w:rsidR="00E00ADD" w:rsidRPr="00FA18A8" w:rsidRDefault="00E00ADD" w:rsidP="00FB3FDC">
            <w:pPr>
              <w:pStyle w:val="ListParagraph"/>
              <w:numPr>
                <w:ilvl w:val="0"/>
                <w:numId w:val="64"/>
              </w:numPr>
              <w:autoSpaceDE w:val="0"/>
              <w:autoSpaceDN w:val="0"/>
              <w:adjustRightInd w:val="0"/>
              <w:spacing w:after="0" w:line="240" w:lineRule="auto"/>
              <w:rPr>
                <w:rFonts w:cs="Times New Roman"/>
                <w:sz w:val="20"/>
                <w:szCs w:val="20"/>
                <w:lang w:val="fr-FR"/>
              </w:rPr>
            </w:pPr>
            <w:r w:rsidRPr="00FA18A8">
              <w:rPr>
                <w:rFonts w:cs="Times New Roman"/>
                <w:sz w:val="20"/>
                <w:szCs w:val="20"/>
                <w:lang w:val="fr-FR"/>
              </w:rPr>
              <w:lastRenderedPageBreak/>
              <w:t>Mettre en place une stratégie raisonnable de réduction de cette vulnérabilité</w:t>
            </w:r>
          </w:p>
          <w:p w14:paraId="00E70F36" w14:textId="77777777" w:rsidR="00E00ADD" w:rsidRPr="00FA18A8" w:rsidRDefault="00E00ADD" w:rsidP="00FB3FDC">
            <w:pPr>
              <w:autoSpaceDE w:val="0"/>
              <w:autoSpaceDN w:val="0"/>
              <w:adjustRightInd w:val="0"/>
              <w:spacing w:after="0" w:line="240" w:lineRule="auto"/>
              <w:rPr>
                <w:rFonts w:cs="Times New Roman"/>
                <w:color w:val="000000"/>
                <w:sz w:val="20"/>
                <w:szCs w:val="20"/>
                <w:lang w:val="fr-FR"/>
              </w:rPr>
            </w:pPr>
          </w:p>
        </w:tc>
        <w:tc>
          <w:tcPr>
            <w:tcW w:w="2738" w:type="dxa"/>
          </w:tcPr>
          <w:p w14:paraId="3B3F48CF" w14:textId="77777777" w:rsidR="00E00ADD" w:rsidRPr="00FA18A8" w:rsidRDefault="00E00ADD" w:rsidP="00FB3FDC">
            <w:pPr>
              <w:autoSpaceDE w:val="0"/>
              <w:autoSpaceDN w:val="0"/>
              <w:adjustRightInd w:val="0"/>
              <w:spacing w:after="0" w:line="240" w:lineRule="auto"/>
              <w:rPr>
                <w:rFonts w:cs="Times New Roman"/>
                <w:color w:val="000000"/>
                <w:sz w:val="20"/>
                <w:szCs w:val="20"/>
                <w:lang w:val="fr-FR"/>
              </w:rPr>
            </w:pPr>
            <w:r w:rsidRPr="00FA18A8">
              <w:rPr>
                <w:rFonts w:cs="Times New Roman"/>
                <w:color w:val="000000"/>
                <w:sz w:val="20"/>
                <w:szCs w:val="20"/>
                <w:lang w:val="fr-FR"/>
              </w:rPr>
              <w:lastRenderedPageBreak/>
              <w:t>UGP</w:t>
            </w:r>
          </w:p>
        </w:tc>
      </w:tr>
      <w:tr w:rsidR="00E00ADD" w:rsidRPr="00FA18A8" w14:paraId="2CF899A1" w14:textId="77777777" w:rsidTr="00FB3FDC">
        <w:trPr>
          <w:trHeight w:val="91"/>
        </w:trPr>
        <w:tc>
          <w:tcPr>
            <w:tcW w:w="846" w:type="dxa"/>
            <w:vMerge/>
          </w:tcPr>
          <w:p w14:paraId="7091378B" w14:textId="77777777" w:rsidR="00E00ADD" w:rsidRPr="00FA18A8" w:rsidRDefault="00E00ADD" w:rsidP="00FB3FDC">
            <w:pPr>
              <w:autoSpaceDE w:val="0"/>
              <w:autoSpaceDN w:val="0"/>
              <w:adjustRightInd w:val="0"/>
              <w:spacing w:after="0" w:line="240" w:lineRule="auto"/>
              <w:rPr>
                <w:rFonts w:cs="Times New Roman"/>
                <w:color w:val="000000"/>
                <w:sz w:val="20"/>
                <w:szCs w:val="20"/>
                <w:lang w:val="fr-FR"/>
              </w:rPr>
            </w:pPr>
          </w:p>
        </w:tc>
        <w:tc>
          <w:tcPr>
            <w:tcW w:w="5103" w:type="dxa"/>
          </w:tcPr>
          <w:p w14:paraId="0E0CCB48" w14:textId="77777777" w:rsidR="00E00ADD" w:rsidRPr="00FA18A8" w:rsidRDefault="00E00ADD" w:rsidP="00FB3FDC">
            <w:pPr>
              <w:autoSpaceDE w:val="0"/>
              <w:autoSpaceDN w:val="0"/>
              <w:adjustRightInd w:val="0"/>
              <w:spacing w:after="0" w:line="240" w:lineRule="auto"/>
              <w:rPr>
                <w:rFonts w:cs="Times New Roman"/>
                <w:sz w:val="20"/>
                <w:szCs w:val="20"/>
                <w:lang w:val="fr-FR"/>
              </w:rPr>
            </w:pPr>
            <w:r w:rsidRPr="00FA18A8">
              <w:rPr>
                <w:rFonts w:cs="Times New Roman"/>
                <w:sz w:val="20"/>
                <w:szCs w:val="20"/>
                <w:lang w:val="fr-FR"/>
              </w:rPr>
              <w:t>Le manque de clarté concernant la façon dont l'augmentation des revenus sera mesurée pour la population cible doit être résolu, l'équipe doit déterminer comment cela sera mesuré avec précision par une étude au niveau des ménages ou un système d’auto-déclaration par les bénéficiaires.</w:t>
            </w:r>
          </w:p>
          <w:p w14:paraId="1BDF3F55" w14:textId="77777777" w:rsidR="00E00ADD" w:rsidRPr="00FA18A8" w:rsidRDefault="00E00ADD" w:rsidP="00FB3FDC">
            <w:pPr>
              <w:autoSpaceDE w:val="0"/>
              <w:autoSpaceDN w:val="0"/>
              <w:adjustRightInd w:val="0"/>
              <w:spacing w:after="0" w:line="240" w:lineRule="auto"/>
              <w:rPr>
                <w:rFonts w:cs="Times New Roman"/>
                <w:sz w:val="20"/>
                <w:szCs w:val="20"/>
                <w:lang w:val="fr-FR"/>
              </w:rPr>
            </w:pPr>
            <w:r w:rsidRPr="00FA18A8">
              <w:rPr>
                <w:rFonts w:cs="Times New Roman"/>
                <w:sz w:val="20"/>
                <w:szCs w:val="20"/>
                <w:lang w:val="fr-FR"/>
              </w:rPr>
              <w:t xml:space="preserve">Actions : </w:t>
            </w:r>
          </w:p>
          <w:p w14:paraId="5E8D5FDE" w14:textId="77777777" w:rsidR="00E00ADD" w:rsidRPr="00FA18A8" w:rsidRDefault="00E00ADD" w:rsidP="00FB3FDC">
            <w:pPr>
              <w:pStyle w:val="ListParagraph"/>
              <w:numPr>
                <w:ilvl w:val="0"/>
                <w:numId w:val="65"/>
              </w:numPr>
              <w:autoSpaceDE w:val="0"/>
              <w:autoSpaceDN w:val="0"/>
              <w:adjustRightInd w:val="0"/>
              <w:spacing w:after="0" w:line="240" w:lineRule="auto"/>
              <w:rPr>
                <w:rFonts w:cs="Times New Roman"/>
                <w:sz w:val="20"/>
                <w:szCs w:val="20"/>
                <w:lang w:val="fr-FR"/>
              </w:rPr>
            </w:pPr>
            <w:r w:rsidRPr="00FA18A8">
              <w:rPr>
                <w:rFonts w:cs="Times New Roman"/>
                <w:sz w:val="20"/>
                <w:szCs w:val="20"/>
                <w:lang w:val="fr-FR"/>
              </w:rPr>
              <w:t>Etablir un profil détaillé (qui inclut une définition exacte, une méthode de collecte, de calcul et de rapportage,…) pour tous les indicateurs-clés du projet</w:t>
            </w:r>
          </w:p>
          <w:p w14:paraId="70A3A621" w14:textId="686C9618" w:rsidR="00E00ADD" w:rsidRPr="00FA18A8" w:rsidRDefault="00E00ADD" w:rsidP="00FB3FDC">
            <w:pPr>
              <w:pStyle w:val="ListParagraph"/>
              <w:numPr>
                <w:ilvl w:val="0"/>
                <w:numId w:val="65"/>
              </w:numPr>
              <w:autoSpaceDE w:val="0"/>
              <w:autoSpaceDN w:val="0"/>
              <w:adjustRightInd w:val="0"/>
              <w:spacing w:after="0" w:line="240" w:lineRule="auto"/>
              <w:rPr>
                <w:rFonts w:cs="Times New Roman"/>
                <w:sz w:val="20"/>
                <w:szCs w:val="20"/>
                <w:lang w:val="fr-FR"/>
              </w:rPr>
            </w:pPr>
            <w:r w:rsidRPr="00FA18A8">
              <w:rPr>
                <w:rFonts w:cs="Times New Roman"/>
                <w:sz w:val="20"/>
                <w:szCs w:val="20"/>
                <w:lang w:val="fr-FR"/>
              </w:rPr>
              <w:t>Sur la base de la typologie établir des valeurs moyennes de revenus pour tous les groupes d’acteurs</w:t>
            </w:r>
            <w:r w:rsidR="00FC2610" w:rsidRPr="00FA18A8">
              <w:rPr>
                <w:rFonts w:cs="Times New Roman"/>
                <w:sz w:val="20"/>
                <w:szCs w:val="20"/>
                <w:lang w:val="fr-FR"/>
              </w:rPr>
              <w:t xml:space="preserve">, en les dissociant par sexe. </w:t>
            </w:r>
          </w:p>
          <w:p w14:paraId="51294210" w14:textId="2EC84EDE" w:rsidR="00E00ADD" w:rsidRPr="00FA18A8" w:rsidRDefault="00E00ADD" w:rsidP="00FB3FDC">
            <w:pPr>
              <w:pStyle w:val="ListParagraph"/>
              <w:numPr>
                <w:ilvl w:val="0"/>
                <w:numId w:val="65"/>
              </w:numPr>
              <w:autoSpaceDE w:val="0"/>
              <w:autoSpaceDN w:val="0"/>
              <w:adjustRightInd w:val="0"/>
              <w:spacing w:after="0" w:line="240" w:lineRule="auto"/>
              <w:rPr>
                <w:rFonts w:cs="Times New Roman"/>
                <w:sz w:val="20"/>
                <w:szCs w:val="20"/>
                <w:lang w:val="fr-FR"/>
              </w:rPr>
            </w:pPr>
            <w:r w:rsidRPr="00FA18A8">
              <w:rPr>
                <w:rFonts w:cs="Times New Roman"/>
                <w:sz w:val="20"/>
                <w:szCs w:val="20"/>
                <w:lang w:val="fr-FR"/>
              </w:rPr>
              <w:t xml:space="preserve">Fixer des cibles différenciées </w:t>
            </w:r>
            <w:r w:rsidR="00FC2610" w:rsidRPr="00FA18A8">
              <w:rPr>
                <w:rFonts w:cs="Times New Roman"/>
                <w:sz w:val="20"/>
                <w:szCs w:val="20"/>
                <w:lang w:val="fr-FR"/>
              </w:rPr>
              <w:t xml:space="preserve">par sexe </w:t>
            </w:r>
            <w:r w:rsidRPr="00FA18A8">
              <w:rPr>
                <w:rFonts w:cs="Times New Roman"/>
                <w:sz w:val="20"/>
                <w:szCs w:val="20"/>
                <w:lang w:val="fr-FR"/>
              </w:rPr>
              <w:t xml:space="preserve">pour chaque type d’acteurs d’ici la fin du projet. </w:t>
            </w:r>
          </w:p>
          <w:p w14:paraId="36D8463E" w14:textId="77777777" w:rsidR="00E00ADD" w:rsidRPr="00FA18A8" w:rsidRDefault="00E00ADD" w:rsidP="00FB3FDC">
            <w:pPr>
              <w:autoSpaceDE w:val="0"/>
              <w:autoSpaceDN w:val="0"/>
              <w:adjustRightInd w:val="0"/>
              <w:spacing w:after="0" w:line="240" w:lineRule="auto"/>
              <w:ind w:left="360"/>
              <w:rPr>
                <w:rFonts w:cs="Times New Roman"/>
                <w:sz w:val="20"/>
                <w:szCs w:val="20"/>
                <w:lang w:val="fr-FR"/>
              </w:rPr>
            </w:pPr>
          </w:p>
        </w:tc>
        <w:tc>
          <w:tcPr>
            <w:tcW w:w="2738" w:type="dxa"/>
          </w:tcPr>
          <w:p w14:paraId="220B779D" w14:textId="77777777" w:rsidR="00E00ADD" w:rsidRPr="00FA18A8" w:rsidRDefault="00E00ADD" w:rsidP="00FB3FDC">
            <w:pPr>
              <w:autoSpaceDE w:val="0"/>
              <w:autoSpaceDN w:val="0"/>
              <w:adjustRightInd w:val="0"/>
              <w:spacing w:after="0" w:line="240" w:lineRule="auto"/>
              <w:rPr>
                <w:rFonts w:cs="Times New Roman"/>
                <w:color w:val="000000"/>
                <w:sz w:val="20"/>
                <w:szCs w:val="20"/>
                <w:lang w:val="fr-FR"/>
              </w:rPr>
            </w:pPr>
            <w:r w:rsidRPr="00FA18A8">
              <w:rPr>
                <w:rFonts w:cs="Times New Roman"/>
                <w:color w:val="000000"/>
                <w:sz w:val="20"/>
                <w:szCs w:val="20"/>
                <w:lang w:val="fr-FR"/>
              </w:rPr>
              <w:t>UGP</w:t>
            </w:r>
          </w:p>
        </w:tc>
      </w:tr>
      <w:tr w:rsidR="00E00ADD" w:rsidRPr="00FA18A8" w14:paraId="032973A8" w14:textId="77777777" w:rsidTr="00FB3FDC">
        <w:trPr>
          <w:trHeight w:val="91"/>
        </w:trPr>
        <w:tc>
          <w:tcPr>
            <w:tcW w:w="846" w:type="dxa"/>
          </w:tcPr>
          <w:p w14:paraId="582A75ED" w14:textId="77777777" w:rsidR="00E00ADD" w:rsidRPr="00FA18A8" w:rsidRDefault="00E00ADD" w:rsidP="00FB3FDC">
            <w:pPr>
              <w:autoSpaceDE w:val="0"/>
              <w:autoSpaceDN w:val="0"/>
              <w:adjustRightInd w:val="0"/>
              <w:spacing w:after="0" w:line="240" w:lineRule="auto"/>
              <w:rPr>
                <w:rFonts w:cs="Times New Roman"/>
                <w:color w:val="000000"/>
                <w:sz w:val="20"/>
                <w:szCs w:val="20"/>
                <w:lang w:val="fr-FR"/>
              </w:rPr>
            </w:pPr>
            <w:r w:rsidRPr="00FA18A8">
              <w:rPr>
                <w:rFonts w:cs="Times New Roman"/>
                <w:color w:val="000000"/>
                <w:sz w:val="20"/>
                <w:szCs w:val="20"/>
                <w:lang w:val="fr-FR"/>
              </w:rPr>
              <w:t xml:space="preserve">B </w:t>
            </w:r>
          </w:p>
        </w:tc>
        <w:tc>
          <w:tcPr>
            <w:tcW w:w="5103" w:type="dxa"/>
          </w:tcPr>
          <w:p w14:paraId="6FFAE707" w14:textId="77777777" w:rsidR="00E00ADD" w:rsidRPr="00FA18A8" w:rsidRDefault="00E00ADD" w:rsidP="00FB3FDC">
            <w:pPr>
              <w:autoSpaceDE w:val="0"/>
              <w:autoSpaceDN w:val="0"/>
              <w:adjustRightInd w:val="0"/>
              <w:spacing w:after="0" w:line="240" w:lineRule="auto"/>
              <w:rPr>
                <w:rFonts w:cs="Times New Roman"/>
                <w:b/>
                <w:bCs/>
                <w:color w:val="000000"/>
                <w:sz w:val="20"/>
                <w:szCs w:val="20"/>
                <w:lang w:val="fr-FR"/>
              </w:rPr>
            </w:pPr>
            <w:r w:rsidRPr="00FA18A8">
              <w:rPr>
                <w:rFonts w:eastAsia="Times New Roman" w:cs="Times New Roman"/>
                <w:b/>
                <w:bCs/>
                <w:sz w:val="20"/>
                <w:szCs w:val="20"/>
                <w:lang w:val="fr-FR" w:eastAsia="fr-FR"/>
              </w:rPr>
              <w:t>Les infrastructures agricoles productives et les compétences humaines sont améliorées pour faire face à la modification du régime des pluies </w:t>
            </w:r>
          </w:p>
        </w:tc>
        <w:tc>
          <w:tcPr>
            <w:tcW w:w="2738" w:type="dxa"/>
          </w:tcPr>
          <w:p w14:paraId="077DE0E5" w14:textId="77777777" w:rsidR="00E00ADD" w:rsidRPr="00FA18A8" w:rsidRDefault="00E00ADD" w:rsidP="00FB3FDC">
            <w:pPr>
              <w:autoSpaceDE w:val="0"/>
              <w:autoSpaceDN w:val="0"/>
              <w:adjustRightInd w:val="0"/>
              <w:spacing w:after="0" w:line="240" w:lineRule="auto"/>
              <w:rPr>
                <w:rFonts w:cs="Times New Roman"/>
                <w:color w:val="000000"/>
                <w:sz w:val="20"/>
                <w:szCs w:val="20"/>
                <w:lang w:val="fr-FR"/>
              </w:rPr>
            </w:pPr>
          </w:p>
        </w:tc>
      </w:tr>
      <w:tr w:rsidR="00E00ADD" w:rsidRPr="00FA18A8" w14:paraId="009B057A" w14:textId="77777777" w:rsidTr="00FB3FDC">
        <w:trPr>
          <w:trHeight w:val="91"/>
        </w:trPr>
        <w:tc>
          <w:tcPr>
            <w:tcW w:w="846" w:type="dxa"/>
          </w:tcPr>
          <w:p w14:paraId="6846ABED" w14:textId="77777777" w:rsidR="00E00ADD" w:rsidRPr="00FA18A8" w:rsidRDefault="00E00ADD" w:rsidP="00FB3FDC">
            <w:pPr>
              <w:autoSpaceDE w:val="0"/>
              <w:autoSpaceDN w:val="0"/>
              <w:adjustRightInd w:val="0"/>
              <w:spacing w:after="0" w:line="240" w:lineRule="auto"/>
              <w:rPr>
                <w:rFonts w:cs="Times New Roman"/>
                <w:color w:val="000000"/>
                <w:sz w:val="20"/>
                <w:szCs w:val="20"/>
                <w:lang w:val="fr-FR"/>
              </w:rPr>
            </w:pPr>
            <w:r w:rsidRPr="00FA18A8">
              <w:rPr>
                <w:rFonts w:cs="Times New Roman"/>
                <w:color w:val="000000"/>
                <w:sz w:val="20"/>
                <w:szCs w:val="20"/>
                <w:lang w:val="fr-FR"/>
              </w:rPr>
              <w:t xml:space="preserve">B.1 </w:t>
            </w:r>
          </w:p>
        </w:tc>
        <w:tc>
          <w:tcPr>
            <w:tcW w:w="5103" w:type="dxa"/>
          </w:tcPr>
          <w:p w14:paraId="7A3E9044" w14:textId="77777777" w:rsidR="00E00ADD" w:rsidRPr="00FA18A8" w:rsidRDefault="00E00ADD" w:rsidP="00FB3FDC">
            <w:pPr>
              <w:autoSpaceDE w:val="0"/>
              <w:autoSpaceDN w:val="0"/>
              <w:adjustRightInd w:val="0"/>
              <w:spacing w:after="0" w:line="240" w:lineRule="auto"/>
              <w:rPr>
                <w:rFonts w:cs="Times New Roman"/>
                <w:color w:val="000000"/>
                <w:sz w:val="20"/>
                <w:szCs w:val="20"/>
                <w:lang w:val="fr-FR"/>
              </w:rPr>
            </w:pPr>
            <w:r w:rsidRPr="00FA18A8">
              <w:rPr>
                <w:rFonts w:cs="Times New Roman"/>
                <w:b/>
                <w:bCs/>
                <w:color w:val="000000"/>
                <w:sz w:val="20"/>
                <w:szCs w:val="20"/>
                <w:lang w:val="fr-FR"/>
              </w:rPr>
              <w:t xml:space="preserve">Principale recommandation : </w:t>
            </w:r>
          </w:p>
        </w:tc>
        <w:tc>
          <w:tcPr>
            <w:tcW w:w="2738" w:type="dxa"/>
          </w:tcPr>
          <w:p w14:paraId="4D318A7F" w14:textId="77777777" w:rsidR="00E00ADD" w:rsidRPr="00FA18A8" w:rsidRDefault="00E00ADD" w:rsidP="00FB3FDC">
            <w:pPr>
              <w:autoSpaceDE w:val="0"/>
              <w:autoSpaceDN w:val="0"/>
              <w:adjustRightInd w:val="0"/>
              <w:spacing w:after="0" w:line="240" w:lineRule="auto"/>
              <w:rPr>
                <w:rFonts w:cs="Times New Roman"/>
                <w:color w:val="000000"/>
                <w:sz w:val="20"/>
                <w:szCs w:val="20"/>
                <w:lang w:val="fr-FR"/>
              </w:rPr>
            </w:pPr>
          </w:p>
        </w:tc>
      </w:tr>
      <w:tr w:rsidR="00E00ADD" w:rsidRPr="00FA18A8" w14:paraId="5D73A62D" w14:textId="77777777" w:rsidTr="00FB3FDC">
        <w:trPr>
          <w:trHeight w:val="91"/>
        </w:trPr>
        <w:tc>
          <w:tcPr>
            <w:tcW w:w="846" w:type="dxa"/>
          </w:tcPr>
          <w:p w14:paraId="562DDCE8" w14:textId="77777777" w:rsidR="00E00ADD" w:rsidRPr="00FA18A8" w:rsidRDefault="00E00ADD" w:rsidP="00FB3FDC">
            <w:pPr>
              <w:autoSpaceDE w:val="0"/>
              <w:autoSpaceDN w:val="0"/>
              <w:adjustRightInd w:val="0"/>
              <w:spacing w:after="0" w:line="240" w:lineRule="auto"/>
              <w:rPr>
                <w:rFonts w:cs="Times New Roman"/>
                <w:color w:val="000000"/>
                <w:sz w:val="20"/>
                <w:szCs w:val="20"/>
                <w:lang w:val="fr-FR"/>
              </w:rPr>
            </w:pPr>
            <w:r w:rsidRPr="00FA18A8">
              <w:rPr>
                <w:rFonts w:cs="Times New Roman"/>
                <w:color w:val="000000"/>
                <w:sz w:val="20"/>
                <w:szCs w:val="20"/>
                <w:lang w:val="fr-FR"/>
              </w:rPr>
              <w:t xml:space="preserve">B.2 </w:t>
            </w:r>
          </w:p>
        </w:tc>
        <w:tc>
          <w:tcPr>
            <w:tcW w:w="5103" w:type="dxa"/>
          </w:tcPr>
          <w:p w14:paraId="388083FA" w14:textId="77777777" w:rsidR="00E00ADD" w:rsidRPr="00FA18A8" w:rsidRDefault="00E00ADD" w:rsidP="00FB3FDC">
            <w:pPr>
              <w:autoSpaceDE w:val="0"/>
              <w:autoSpaceDN w:val="0"/>
              <w:adjustRightInd w:val="0"/>
              <w:spacing w:after="0" w:line="240" w:lineRule="auto"/>
              <w:rPr>
                <w:rFonts w:cs="Times New Roman"/>
                <w:color w:val="000000"/>
                <w:sz w:val="20"/>
                <w:szCs w:val="20"/>
                <w:lang w:val="fr-FR"/>
              </w:rPr>
            </w:pPr>
            <w:r w:rsidRPr="00FA18A8">
              <w:rPr>
                <w:rFonts w:cs="Times New Roman"/>
                <w:color w:val="000000"/>
                <w:sz w:val="20"/>
                <w:szCs w:val="20"/>
                <w:lang w:val="fr-FR"/>
              </w:rPr>
              <w:t xml:space="preserve">Le PMSD devrait mettre en place avec les communautés et le gouvernement des plans de sortie qui assureront la maintenance des ouvrages mis en place et leur opérationnalité au-delà de la durée de vie du programme </w:t>
            </w:r>
          </w:p>
          <w:p w14:paraId="3553EF01" w14:textId="77777777" w:rsidR="00E00ADD" w:rsidRPr="00FA18A8" w:rsidRDefault="00E00ADD" w:rsidP="00FB3FDC">
            <w:pPr>
              <w:autoSpaceDE w:val="0"/>
              <w:autoSpaceDN w:val="0"/>
              <w:adjustRightInd w:val="0"/>
              <w:spacing w:after="0" w:line="240" w:lineRule="auto"/>
              <w:rPr>
                <w:rFonts w:cs="Times New Roman"/>
                <w:color w:val="000000"/>
                <w:sz w:val="20"/>
                <w:szCs w:val="20"/>
                <w:lang w:val="fr-FR"/>
              </w:rPr>
            </w:pPr>
            <w:r w:rsidRPr="00FA18A8">
              <w:rPr>
                <w:rFonts w:cs="Times New Roman"/>
                <w:color w:val="000000"/>
                <w:sz w:val="20"/>
                <w:szCs w:val="20"/>
                <w:lang w:val="fr-FR"/>
              </w:rPr>
              <w:t>Actions :</w:t>
            </w:r>
          </w:p>
          <w:p w14:paraId="7004C364" w14:textId="77777777" w:rsidR="00E00ADD" w:rsidRPr="00FA18A8" w:rsidRDefault="00E00ADD" w:rsidP="00FB3FDC">
            <w:pPr>
              <w:pStyle w:val="ListParagraph"/>
              <w:numPr>
                <w:ilvl w:val="0"/>
                <w:numId w:val="66"/>
              </w:numPr>
              <w:autoSpaceDE w:val="0"/>
              <w:autoSpaceDN w:val="0"/>
              <w:adjustRightInd w:val="0"/>
              <w:spacing w:after="0" w:line="240" w:lineRule="auto"/>
              <w:rPr>
                <w:rFonts w:cs="Times New Roman"/>
                <w:color w:val="000000"/>
                <w:sz w:val="20"/>
                <w:szCs w:val="20"/>
                <w:lang w:val="fr-FR"/>
              </w:rPr>
            </w:pPr>
            <w:r w:rsidRPr="00FA18A8">
              <w:rPr>
                <w:rFonts w:cs="Times New Roman"/>
                <w:color w:val="000000"/>
                <w:sz w:val="20"/>
                <w:szCs w:val="20"/>
                <w:lang w:val="fr-FR"/>
              </w:rPr>
              <w:t>Procéder à un recensement permanent de toutes les réalisations du PMSD dans les communautés-cibles</w:t>
            </w:r>
          </w:p>
          <w:p w14:paraId="01C8BEDB" w14:textId="77777777" w:rsidR="00E00ADD" w:rsidRPr="00FA18A8" w:rsidRDefault="00E00ADD" w:rsidP="00FB3FDC">
            <w:pPr>
              <w:pStyle w:val="ListParagraph"/>
              <w:numPr>
                <w:ilvl w:val="0"/>
                <w:numId w:val="66"/>
              </w:numPr>
              <w:autoSpaceDE w:val="0"/>
              <w:autoSpaceDN w:val="0"/>
              <w:adjustRightInd w:val="0"/>
              <w:spacing w:after="0" w:line="240" w:lineRule="auto"/>
              <w:rPr>
                <w:rFonts w:cs="Times New Roman"/>
                <w:color w:val="000000"/>
                <w:sz w:val="20"/>
                <w:szCs w:val="20"/>
                <w:lang w:val="fr-FR"/>
              </w:rPr>
            </w:pPr>
            <w:r w:rsidRPr="00FA18A8">
              <w:rPr>
                <w:rFonts w:cs="Times New Roman"/>
                <w:color w:val="000000"/>
                <w:sz w:val="20"/>
                <w:szCs w:val="20"/>
                <w:lang w:val="fr-FR"/>
              </w:rPr>
              <w:t>Etablir un format standard de continuité des activités. Le format inclut un plan d’activités, une estimation du budget nécessaire pour une continuation des activités sur au moins une année, une identification de sources crédibles de ce financement (qui peut sortir de cotisations communautaires)</w:t>
            </w:r>
          </w:p>
          <w:p w14:paraId="0D4E7DDA" w14:textId="77777777" w:rsidR="00E00ADD" w:rsidRPr="00FA18A8" w:rsidRDefault="00E00ADD" w:rsidP="00FB3FDC">
            <w:pPr>
              <w:pStyle w:val="ListParagraph"/>
              <w:numPr>
                <w:ilvl w:val="0"/>
                <w:numId w:val="66"/>
              </w:numPr>
              <w:autoSpaceDE w:val="0"/>
              <w:autoSpaceDN w:val="0"/>
              <w:adjustRightInd w:val="0"/>
              <w:spacing w:after="0" w:line="240" w:lineRule="auto"/>
              <w:rPr>
                <w:rFonts w:cs="Times New Roman"/>
                <w:color w:val="000000"/>
                <w:sz w:val="20"/>
                <w:szCs w:val="20"/>
                <w:lang w:val="fr-FR"/>
              </w:rPr>
            </w:pPr>
            <w:r w:rsidRPr="00FA18A8">
              <w:rPr>
                <w:rFonts w:cs="Times New Roman"/>
                <w:color w:val="000000"/>
                <w:sz w:val="20"/>
                <w:szCs w:val="20"/>
                <w:lang w:val="fr-FR"/>
              </w:rPr>
              <w:t>Une négociation et signature de protocole, si nécessaire, avec les structures étatiques d’accompagnement pour continuer le travail du projet, dans la limite des possibilités.</w:t>
            </w:r>
          </w:p>
        </w:tc>
        <w:tc>
          <w:tcPr>
            <w:tcW w:w="2738" w:type="dxa"/>
          </w:tcPr>
          <w:p w14:paraId="173EC0B5" w14:textId="77777777" w:rsidR="00E00ADD" w:rsidRPr="00FA18A8" w:rsidRDefault="00E00ADD" w:rsidP="00FB3FDC">
            <w:pPr>
              <w:autoSpaceDE w:val="0"/>
              <w:autoSpaceDN w:val="0"/>
              <w:adjustRightInd w:val="0"/>
              <w:spacing w:after="0" w:line="240" w:lineRule="auto"/>
              <w:rPr>
                <w:rFonts w:cs="Times New Roman"/>
                <w:color w:val="000000"/>
                <w:sz w:val="20"/>
                <w:szCs w:val="20"/>
                <w:lang w:val="fr-FR"/>
              </w:rPr>
            </w:pPr>
            <w:r w:rsidRPr="00FA18A8">
              <w:rPr>
                <w:rFonts w:cs="Times New Roman"/>
                <w:color w:val="000000"/>
                <w:sz w:val="20"/>
                <w:szCs w:val="20"/>
                <w:lang w:val="fr-FR"/>
              </w:rPr>
              <w:t>UGP</w:t>
            </w:r>
          </w:p>
        </w:tc>
      </w:tr>
      <w:tr w:rsidR="00E00ADD" w:rsidRPr="00FA18A8" w14:paraId="3E335175" w14:textId="77777777" w:rsidTr="00FB3FDC">
        <w:trPr>
          <w:trHeight w:val="91"/>
        </w:trPr>
        <w:tc>
          <w:tcPr>
            <w:tcW w:w="846" w:type="dxa"/>
          </w:tcPr>
          <w:p w14:paraId="38BAF36A" w14:textId="77777777" w:rsidR="00E00ADD" w:rsidRPr="00FA18A8" w:rsidRDefault="00E00ADD" w:rsidP="00FB3FDC">
            <w:pPr>
              <w:autoSpaceDE w:val="0"/>
              <w:autoSpaceDN w:val="0"/>
              <w:adjustRightInd w:val="0"/>
              <w:spacing w:after="0" w:line="240" w:lineRule="auto"/>
              <w:rPr>
                <w:rFonts w:cs="Times New Roman"/>
                <w:color w:val="000000"/>
                <w:sz w:val="20"/>
                <w:szCs w:val="20"/>
                <w:lang w:val="fr-FR"/>
              </w:rPr>
            </w:pPr>
            <w:r w:rsidRPr="00FA18A8">
              <w:rPr>
                <w:rFonts w:cs="Times New Roman"/>
                <w:color w:val="000000"/>
                <w:sz w:val="20"/>
                <w:szCs w:val="20"/>
                <w:lang w:val="fr-FR"/>
              </w:rPr>
              <w:t xml:space="preserve">C </w:t>
            </w:r>
          </w:p>
        </w:tc>
        <w:tc>
          <w:tcPr>
            <w:tcW w:w="5103" w:type="dxa"/>
          </w:tcPr>
          <w:p w14:paraId="7718EA3E" w14:textId="77777777" w:rsidR="00E00ADD" w:rsidRPr="00FA18A8" w:rsidRDefault="00E00ADD" w:rsidP="00FB3FDC">
            <w:pPr>
              <w:autoSpaceDE w:val="0"/>
              <w:autoSpaceDN w:val="0"/>
              <w:adjustRightInd w:val="0"/>
              <w:spacing w:after="0" w:line="240" w:lineRule="auto"/>
              <w:rPr>
                <w:rFonts w:cs="Times New Roman"/>
                <w:b/>
                <w:bCs/>
                <w:color w:val="000000"/>
                <w:sz w:val="20"/>
                <w:szCs w:val="20"/>
                <w:lang w:val="fr-FR"/>
              </w:rPr>
            </w:pPr>
            <w:r w:rsidRPr="00FA18A8">
              <w:rPr>
                <w:rFonts w:eastAsia="Times New Roman" w:cs="Times New Roman"/>
                <w:b/>
                <w:bCs/>
                <w:sz w:val="20"/>
                <w:szCs w:val="20"/>
                <w:lang w:val="fr-FR" w:eastAsia="fr-FR"/>
              </w:rPr>
              <w:t>La résilience des communautés est améliorée par des activités génératrices de revenus plus diversifiées et un environnement propice à un meilleur accès au financement</w:t>
            </w:r>
          </w:p>
        </w:tc>
        <w:tc>
          <w:tcPr>
            <w:tcW w:w="2738" w:type="dxa"/>
          </w:tcPr>
          <w:p w14:paraId="11DF4A55" w14:textId="77777777" w:rsidR="00E00ADD" w:rsidRPr="00FA18A8" w:rsidRDefault="00E00ADD" w:rsidP="00FB3FDC">
            <w:pPr>
              <w:autoSpaceDE w:val="0"/>
              <w:autoSpaceDN w:val="0"/>
              <w:adjustRightInd w:val="0"/>
              <w:spacing w:after="0" w:line="240" w:lineRule="auto"/>
              <w:rPr>
                <w:rFonts w:cs="Times New Roman"/>
                <w:color w:val="000000"/>
                <w:sz w:val="20"/>
                <w:szCs w:val="20"/>
                <w:lang w:val="fr-FR"/>
              </w:rPr>
            </w:pPr>
          </w:p>
        </w:tc>
      </w:tr>
      <w:tr w:rsidR="00E00ADD" w:rsidRPr="00FA18A8" w14:paraId="3FB30F90" w14:textId="77777777" w:rsidTr="00FB3FDC">
        <w:trPr>
          <w:trHeight w:val="91"/>
        </w:trPr>
        <w:tc>
          <w:tcPr>
            <w:tcW w:w="846" w:type="dxa"/>
          </w:tcPr>
          <w:p w14:paraId="51C8C048" w14:textId="77777777" w:rsidR="00E00ADD" w:rsidRPr="00FA18A8" w:rsidRDefault="00E00ADD" w:rsidP="00FB3FDC">
            <w:pPr>
              <w:autoSpaceDE w:val="0"/>
              <w:autoSpaceDN w:val="0"/>
              <w:adjustRightInd w:val="0"/>
              <w:spacing w:after="0" w:line="240" w:lineRule="auto"/>
              <w:rPr>
                <w:rFonts w:cs="Times New Roman"/>
                <w:color w:val="000000"/>
                <w:sz w:val="20"/>
                <w:szCs w:val="20"/>
                <w:lang w:val="fr-FR"/>
              </w:rPr>
            </w:pPr>
            <w:r w:rsidRPr="00FA18A8">
              <w:rPr>
                <w:rFonts w:cs="Times New Roman"/>
                <w:color w:val="000000"/>
                <w:sz w:val="20"/>
                <w:szCs w:val="20"/>
                <w:lang w:val="fr-FR"/>
              </w:rPr>
              <w:t xml:space="preserve">C </w:t>
            </w:r>
          </w:p>
        </w:tc>
        <w:tc>
          <w:tcPr>
            <w:tcW w:w="5103" w:type="dxa"/>
          </w:tcPr>
          <w:p w14:paraId="1D856EA3" w14:textId="77777777" w:rsidR="00E00ADD" w:rsidRPr="00FA18A8" w:rsidRDefault="00E00ADD" w:rsidP="00FB3FDC">
            <w:pPr>
              <w:autoSpaceDE w:val="0"/>
              <w:autoSpaceDN w:val="0"/>
              <w:adjustRightInd w:val="0"/>
              <w:spacing w:after="0" w:line="240" w:lineRule="auto"/>
              <w:rPr>
                <w:rFonts w:cs="Times New Roman"/>
                <w:color w:val="000000"/>
                <w:sz w:val="20"/>
                <w:szCs w:val="20"/>
                <w:lang w:val="fr-FR"/>
              </w:rPr>
            </w:pPr>
            <w:r w:rsidRPr="00FA18A8">
              <w:rPr>
                <w:rFonts w:cs="Times New Roman"/>
                <w:b/>
                <w:bCs/>
                <w:color w:val="000000"/>
                <w:sz w:val="20"/>
                <w:szCs w:val="20"/>
                <w:lang w:val="fr-FR"/>
              </w:rPr>
              <w:t xml:space="preserve">Principale recommandation : </w:t>
            </w:r>
          </w:p>
        </w:tc>
        <w:tc>
          <w:tcPr>
            <w:tcW w:w="2738" w:type="dxa"/>
          </w:tcPr>
          <w:p w14:paraId="22F22CF2" w14:textId="77777777" w:rsidR="00E00ADD" w:rsidRPr="00FA18A8" w:rsidRDefault="00E00ADD" w:rsidP="00FB3FDC">
            <w:pPr>
              <w:autoSpaceDE w:val="0"/>
              <w:autoSpaceDN w:val="0"/>
              <w:adjustRightInd w:val="0"/>
              <w:spacing w:after="0" w:line="240" w:lineRule="auto"/>
              <w:rPr>
                <w:rFonts w:cs="Times New Roman"/>
                <w:color w:val="000000"/>
                <w:sz w:val="20"/>
                <w:szCs w:val="20"/>
                <w:lang w:val="fr-FR"/>
              </w:rPr>
            </w:pPr>
          </w:p>
        </w:tc>
      </w:tr>
      <w:tr w:rsidR="00E00ADD" w:rsidRPr="00FA18A8" w14:paraId="7822DF41" w14:textId="77777777" w:rsidTr="00FB3FDC">
        <w:trPr>
          <w:trHeight w:val="91"/>
        </w:trPr>
        <w:tc>
          <w:tcPr>
            <w:tcW w:w="846" w:type="dxa"/>
          </w:tcPr>
          <w:p w14:paraId="5368E45F" w14:textId="77777777" w:rsidR="00E00ADD" w:rsidRPr="00FA18A8" w:rsidRDefault="00E00ADD" w:rsidP="00FB3FDC">
            <w:pPr>
              <w:autoSpaceDE w:val="0"/>
              <w:autoSpaceDN w:val="0"/>
              <w:adjustRightInd w:val="0"/>
              <w:spacing w:after="0" w:line="240" w:lineRule="auto"/>
              <w:rPr>
                <w:rFonts w:cs="Times New Roman"/>
                <w:color w:val="000000"/>
                <w:sz w:val="20"/>
                <w:szCs w:val="20"/>
                <w:lang w:val="fr-FR"/>
              </w:rPr>
            </w:pPr>
            <w:r w:rsidRPr="00FA18A8">
              <w:rPr>
                <w:rFonts w:cs="Times New Roman"/>
                <w:color w:val="000000"/>
                <w:sz w:val="20"/>
                <w:szCs w:val="20"/>
                <w:lang w:val="fr-FR"/>
              </w:rPr>
              <w:t xml:space="preserve">C.2 </w:t>
            </w:r>
          </w:p>
        </w:tc>
        <w:tc>
          <w:tcPr>
            <w:tcW w:w="5103" w:type="dxa"/>
          </w:tcPr>
          <w:p w14:paraId="7A0E0147" w14:textId="77777777" w:rsidR="00E00ADD" w:rsidRPr="00FA18A8" w:rsidRDefault="00E00ADD" w:rsidP="00FB3FDC">
            <w:pPr>
              <w:autoSpaceDE w:val="0"/>
              <w:autoSpaceDN w:val="0"/>
              <w:adjustRightInd w:val="0"/>
              <w:spacing w:after="0" w:line="240" w:lineRule="auto"/>
              <w:rPr>
                <w:rFonts w:cs="Times New Roman"/>
                <w:sz w:val="20"/>
                <w:szCs w:val="20"/>
                <w:lang w:val="fr-FR"/>
              </w:rPr>
            </w:pPr>
            <w:r w:rsidRPr="00FA18A8">
              <w:rPr>
                <w:rFonts w:cs="Times New Roman"/>
                <w:sz w:val="20"/>
                <w:szCs w:val="20"/>
                <w:lang w:val="fr-FR"/>
              </w:rPr>
              <w:t>Le PMSD doit revoir ses objectifs d’augmentation des revenus de tous les participants de 50%. Le temps qui lui reste ne permettra pas d’atteindre cet objectif. Cet objectif devrait être revu à la baisse pour ne concerner que 50% des participants directs au programme, avec une augmentation de 30% de leurs revenus pour être réaliste.</w:t>
            </w:r>
          </w:p>
          <w:p w14:paraId="0653E8CC" w14:textId="77777777" w:rsidR="00E00ADD" w:rsidRPr="00FA18A8" w:rsidRDefault="00E00ADD" w:rsidP="00FB3FDC">
            <w:pPr>
              <w:autoSpaceDE w:val="0"/>
              <w:autoSpaceDN w:val="0"/>
              <w:adjustRightInd w:val="0"/>
              <w:spacing w:after="0" w:line="240" w:lineRule="auto"/>
              <w:rPr>
                <w:rFonts w:cs="Times New Roman"/>
                <w:sz w:val="20"/>
                <w:szCs w:val="20"/>
                <w:lang w:val="fr-FR"/>
              </w:rPr>
            </w:pPr>
            <w:r w:rsidRPr="00FA18A8">
              <w:rPr>
                <w:rFonts w:cs="Times New Roman"/>
                <w:sz w:val="20"/>
                <w:szCs w:val="20"/>
                <w:lang w:val="fr-FR"/>
              </w:rPr>
              <w:t>Actions :</w:t>
            </w:r>
          </w:p>
          <w:p w14:paraId="5C169214" w14:textId="77777777" w:rsidR="00E00ADD" w:rsidRPr="00FA18A8" w:rsidRDefault="00E00ADD" w:rsidP="00FB3FDC">
            <w:pPr>
              <w:pStyle w:val="ListParagraph"/>
              <w:numPr>
                <w:ilvl w:val="0"/>
                <w:numId w:val="67"/>
              </w:numPr>
              <w:autoSpaceDE w:val="0"/>
              <w:autoSpaceDN w:val="0"/>
              <w:adjustRightInd w:val="0"/>
              <w:spacing w:after="0" w:line="240" w:lineRule="auto"/>
              <w:rPr>
                <w:rFonts w:cs="Times New Roman"/>
                <w:color w:val="000000"/>
                <w:sz w:val="20"/>
                <w:szCs w:val="20"/>
                <w:lang w:val="fr-FR"/>
              </w:rPr>
            </w:pPr>
            <w:r w:rsidRPr="00FA18A8">
              <w:rPr>
                <w:rFonts w:cs="Times New Roman"/>
                <w:color w:val="000000"/>
                <w:sz w:val="20"/>
                <w:szCs w:val="20"/>
                <w:lang w:val="fr-FR"/>
              </w:rPr>
              <w:t>Finaliser la typologie des bénéficiaires du projet</w:t>
            </w:r>
          </w:p>
          <w:p w14:paraId="68EEFD67" w14:textId="77777777" w:rsidR="00E00ADD" w:rsidRPr="00FA18A8" w:rsidRDefault="00E00ADD" w:rsidP="00FB3FDC">
            <w:pPr>
              <w:pStyle w:val="ListParagraph"/>
              <w:numPr>
                <w:ilvl w:val="0"/>
                <w:numId w:val="67"/>
              </w:numPr>
              <w:autoSpaceDE w:val="0"/>
              <w:autoSpaceDN w:val="0"/>
              <w:adjustRightInd w:val="0"/>
              <w:spacing w:after="0" w:line="240" w:lineRule="auto"/>
              <w:rPr>
                <w:rFonts w:cs="Times New Roman"/>
                <w:color w:val="000000"/>
                <w:sz w:val="20"/>
                <w:szCs w:val="20"/>
                <w:lang w:val="fr-FR"/>
              </w:rPr>
            </w:pPr>
            <w:r w:rsidRPr="00FA18A8">
              <w:rPr>
                <w:rFonts w:cs="Times New Roman"/>
                <w:color w:val="000000"/>
                <w:sz w:val="20"/>
                <w:szCs w:val="20"/>
                <w:lang w:val="fr-FR"/>
              </w:rPr>
              <w:t>Estimer les revenus moyens de chaque groupe de bénéficiaires</w:t>
            </w:r>
          </w:p>
          <w:p w14:paraId="337C4717" w14:textId="77777777" w:rsidR="00E00ADD" w:rsidRPr="00FA18A8" w:rsidRDefault="00E00ADD" w:rsidP="00FB3FDC">
            <w:pPr>
              <w:pStyle w:val="ListParagraph"/>
              <w:numPr>
                <w:ilvl w:val="0"/>
                <w:numId w:val="67"/>
              </w:numPr>
              <w:autoSpaceDE w:val="0"/>
              <w:autoSpaceDN w:val="0"/>
              <w:adjustRightInd w:val="0"/>
              <w:spacing w:after="0" w:line="240" w:lineRule="auto"/>
              <w:rPr>
                <w:rFonts w:cs="Times New Roman"/>
                <w:color w:val="000000"/>
                <w:sz w:val="20"/>
                <w:szCs w:val="20"/>
                <w:lang w:val="fr-FR"/>
              </w:rPr>
            </w:pPr>
            <w:r w:rsidRPr="00FA18A8">
              <w:rPr>
                <w:rFonts w:cs="Times New Roman"/>
                <w:color w:val="000000"/>
                <w:sz w:val="20"/>
                <w:szCs w:val="20"/>
                <w:lang w:val="fr-FR"/>
              </w:rPr>
              <w:lastRenderedPageBreak/>
              <w:t>Fixer les cibles à 30% d’augmentation pour la moitié des bénéficiaires</w:t>
            </w:r>
          </w:p>
          <w:p w14:paraId="41BFFBB2" w14:textId="77777777" w:rsidR="00E00ADD" w:rsidRPr="00FA18A8" w:rsidRDefault="00E00ADD" w:rsidP="00FB3FDC">
            <w:pPr>
              <w:pStyle w:val="ListParagraph"/>
              <w:numPr>
                <w:ilvl w:val="0"/>
                <w:numId w:val="67"/>
              </w:numPr>
              <w:autoSpaceDE w:val="0"/>
              <w:autoSpaceDN w:val="0"/>
              <w:adjustRightInd w:val="0"/>
              <w:spacing w:after="0" w:line="240" w:lineRule="auto"/>
              <w:rPr>
                <w:rFonts w:cs="Times New Roman"/>
                <w:color w:val="000000"/>
                <w:sz w:val="20"/>
                <w:szCs w:val="20"/>
                <w:lang w:val="fr-FR"/>
              </w:rPr>
            </w:pPr>
            <w:r w:rsidRPr="00FA18A8">
              <w:rPr>
                <w:rFonts w:cs="Times New Roman"/>
                <w:color w:val="000000"/>
                <w:sz w:val="20"/>
                <w:szCs w:val="20"/>
                <w:lang w:val="fr-FR"/>
              </w:rPr>
              <w:t xml:space="preserve">Insérer dans les amendements à proposer au FEM une altération de cet objectif. </w:t>
            </w:r>
          </w:p>
        </w:tc>
        <w:tc>
          <w:tcPr>
            <w:tcW w:w="2738" w:type="dxa"/>
          </w:tcPr>
          <w:p w14:paraId="7D27BA4C" w14:textId="77777777" w:rsidR="00E00ADD" w:rsidRPr="00FA18A8" w:rsidRDefault="00E00ADD" w:rsidP="00FB3FDC">
            <w:pPr>
              <w:autoSpaceDE w:val="0"/>
              <w:autoSpaceDN w:val="0"/>
              <w:adjustRightInd w:val="0"/>
              <w:spacing w:after="0" w:line="240" w:lineRule="auto"/>
              <w:rPr>
                <w:rFonts w:cs="Times New Roman"/>
                <w:color w:val="000000"/>
                <w:sz w:val="20"/>
                <w:szCs w:val="20"/>
                <w:lang w:val="fr-FR"/>
              </w:rPr>
            </w:pPr>
            <w:r w:rsidRPr="00FA18A8">
              <w:rPr>
                <w:rFonts w:cs="Times New Roman"/>
                <w:color w:val="000000"/>
                <w:sz w:val="20"/>
                <w:szCs w:val="20"/>
                <w:lang w:val="fr-FR"/>
              </w:rPr>
              <w:lastRenderedPageBreak/>
              <w:t>PNUD</w:t>
            </w:r>
          </w:p>
        </w:tc>
      </w:tr>
      <w:tr w:rsidR="00E00ADD" w:rsidRPr="00FA18A8" w14:paraId="118A5D9D" w14:textId="77777777" w:rsidTr="00FB3FDC">
        <w:trPr>
          <w:trHeight w:val="91"/>
        </w:trPr>
        <w:tc>
          <w:tcPr>
            <w:tcW w:w="846" w:type="dxa"/>
          </w:tcPr>
          <w:p w14:paraId="6CDBC54F" w14:textId="77777777" w:rsidR="00E00ADD" w:rsidRPr="00FA18A8" w:rsidRDefault="00E00ADD" w:rsidP="00FB3FDC">
            <w:pPr>
              <w:autoSpaceDE w:val="0"/>
              <w:autoSpaceDN w:val="0"/>
              <w:adjustRightInd w:val="0"/>
              <w:spacing w:after="0" w:line="240" w:lineRule="auto"/>
              <w:rPr>
                <w:rFonts w:cs="Times New Roman"/>
                <w:color w:val="000000"/>
                <w:sz w:val="20"/>
                <w:szCs w:val="20"/>
                <w:lang w:val="fr-FR"/>
              </w:rPr>
            </w:pPr>
            <w:r w:rsidRPr="00FA18A8">
              <w:rPr>
                <w:rFonts w:cs="Times New Roman"/>
                <w:color w:val="000000"/>
                <w:sz w:val="20"/>
                <w:szCs w:val="20"/>
                <w:lang w:val="fr-FR"/>
              </w:rPr>
              <w:t xml:space="preserve">D </w:t>
            </w:r>
          </w:p>
        </w:tc>
        <w:tc>
          <w:tcPr>
            <w:tcW w:w="5103" w:type="dxa"/>
          </w:tcPr>
          <w:p w14:paraId="462D5BEA" w14:textId="77777777" w:rsidR="00E00ADD" w:rsidRPr="00FA18A8" w:rsidRDefault="00E00ADD" w:rsidP="00FB3FDC">
            <w:pPr>
              <w:pStyle w:val="Default"/>
              <w:rPr>
                <w:rFonts w:ascii="Times New Roman" w:hAnsi="Times New Roman" w:cs="Times New Roman"/>
                <w:sz w:val="20"/>
                <w:szCs w:val="20"/>
              </w:rPr>
            </w:pPr>
            <w:r w:rsidRPr="00FA18A8">
              <w:rPr>
                <w:rFonts w:ascii="Times New Roman" w:hAnsi="Times New Roman" w:cs="Times New Roman"/>
                <w:sz w:val="20"/>
                <w:szCs w:val="20"/>
              </w:rPr>
              <w:t xml:space="preserve">Mise en œuvre du projet et gestion réactive </w:t>
            </w:r>
          </w:p>
        </w:tc>
        <w:tc>
          <w:tcPr>
            <w:tcW w:w="2738" w:type="dxa"/>
          </w:tcPr>
          <w:p w14:paraId="552BEF5B" w14:textId="77777777" w:rsidR="00E00ADD" w:rsidRPr="00FA18A8" w:rsidRDefault="00E00ADD" w:rsidP="00FB3FDC">
            <w:pPr>
              <w:autoSpaceDE w:val="0"/>
              <w:autoSpaceDN w:val="0"/>
              <w:adjustRightInd w:val="0"/>
              <w:spacing w:after="0" w:line="240" w:lineRule="auto"/>
              <w:rPr>
                <w:rFonts w:cs="Times New Roman"/>
                <w:color w:val="000000"/>
                <w:sz w:val="20"/>
                <w:szCs w:val="20"/>
                <w:lang w:val="fr-FR"/>
              </w:rPr>
            </w:pPr>
          </w:p>
        </w:tc>
      </w:tr>
      <w:tr w:rsidR="00E00ADD" w:rsidRPr="00FA18A8" w14:paraId="551F07FF" w14:textId="77777777" w:rsidTr="00FB3FDC">
        <w:trPr>
          <w:trHeight w:val="91"/>
        </w:trPr>
        <w:tc>
          <w:tcPr>
            <w:tcW w:w="846" w:type="dxa"/>
          </w:tcPr>
          <w:p w14:paraId="04360490" w14:textId="77777777" w:rsidR="00E00ADD" w:rsidRPr="00FA18A8" w:rsidRDefault="00E00ADD" w:rsidP="00FB3FDC">
            <w:pPr>
              <w:pStyle w:val="Default"/>
              <w:rPr>
                <w:rFonts w:ascii="Times New Roman" w:hAnsi="Times New Roman" w:cs="Times New Roman"/>
                <w:sz w:val="20"/>
                <w:szCs w:val="20"/>
              </w:rPr>
            </w:pPr>
            <w:r w:rsidRPr="00FA18A8">
              <w:rPr>
                <w:rFonts w:ascii="Times New Roman" w:hAnsi="Times New Roman" w:cs="Times New Roman"/>
                <w:sz w:val="20"/>
                <w:szCs w:val="20"/>
              </w:rPr>
              <w:t xml:space="preserve">D.1 </w:t>
            </w:r>
          </w:p>
        </w:tc>
        <w:tc>
          <w:tcPr>
            <w:tcW w:w="5103" w:type="dxa"/>
          </w:tcPr>
          <w:p w14:paraId="2759C874" w14:textId="77777777" w:rsidR="00E00ADD" w:rsidRPr="00FA18A8" w:rsidRDefault="00E00ADD" w:rsidP="00FB3FDC">
            <w:pPr>
              <w:pStyle w:val="Default"/>
              <w:rPr>
                <w:rFonts w:ascii="Times New Roman" w:hAnsi="Times New Roman" w:cs="Times New Roman"/>
                <w:sz w:val="20"/>
                <w:szCs w:val="20"/>
              </w:rPr>
            </w:pPr>
            <w:r w:rsidRPr="00FA18A8">
              <w:rPr>
                <w:rFonts w:ascii="Times New Roman" w:hAnsi="Times New Roman" w:cs="Times New Roman"/>
                <w:b/>
                <w:bCs/>
                <w:sz w:val="20"/>
                <w:szCs w:val="20"/>
              </w:rPr>
              <w:t xml:space="preserve">Principale recommandation : </w:t>
            </w:r>
          </w:p>
        </w:tc>
        <w:tc>
          <w:tcPr>
            <w:tcW w:w="2738" w:type="dxa"/>
          </w:tcPr>
          <w:p w14:paraId="3A6BD033" w14:textId="77777777" w:rsidR="00E00ADD" w:rsidRPr="00FA18A8" w:rsidRDefault="00E00ADD" w:rsidP="00FB3FDC">
            <w:pPr>
              <w:autoSpaceDE w:val="0"/>
              <w:autoSpaceDN w:val="0"/>
              <w:adjustRightInd w:val="0"/>
              <w:spacing w:after="0" w:line="240" w:lineRule="auto"/>
              <w:rPr>
                <w:rFonts w:cs="Times New Roman"/>
                <w:color w:val="000000"/>
                <w:sz w:val="20"/>
                <w:szCs w:val="20"/>
                <w:lang w:val="fr-FR"/>
              </w:rPr>
            </w:pPr>
          </w:p>
        </w:tc>
      </w:tr>
      <w:tr w:rsidR="00E00ADD" w:rsidRPr="00FA18A8" w14:paraId="7487D0B9" w14:textId="77777777" w:rsidTr="00FB3FDC">
        <w:trPr>
          <w:trHeight w:val="91"/>
        </w:trPr>
        <w:tc>
          <w:tcPr>
            <w:tcW w:w="846" w:type="dxa"/>
          </w:tcPr>
          <w:p w14:paraId="2282A8D1" w14:textId="77777777" w:rsidR="00E00ADD" w:rsidRPr="00FA18A8" w:rsidRDefault="00E00ADD" w:rsidP="00FB3FDC">
            <w:pPr>
              <w:pStyle w:val="Default"/>
              <w:rPr>
                <w:rFonts w:ascii="Times New Roman" w:hAnsi="Times New Roman" w:cs="Times New Roman"/>
                <w:sz w:val="20"/>
                <w:szCs w:val="20"/>
              </w:rPr>
            </w:pPr>
            <w:r w:rsidRPr="00FA18A8">
              <w:rPr>
                <w:rFonts w:ascii="Times New Roman" w:hAnsi="Times New Roman" w:cs="Times New Roman"/>
                <w:sz w:val="20"/>
                <w:szCs w:val="20"/>
              </w:rPr>
              <w:t>D.2</w:t>
            </w:r>
          </w:p>
        </w:tc>
        <w:tc>
          <w:tcPr>
            <w:tcW w:w="5103" w:type="dxa"/>
          </w:tcPr>
          <w:p w14:paraId="099311FA" w14:textId="77777777" w:rsidR="00E00ADD" w:rsidRPr="00FA18A8" w:rsidRDefault="00E00ADD" w:rsidP="00FB3FDC">
            <w:pPr>
              <w:autoSpaceDE w:val="0"/>
              <w:autoSpaceDN w:val="0"/>
              <w:adjustRightInd w:val="0"/>
              <w:spacing w:after="0" w:line="240" w:lineRule="auto"/>
              <w:rPr>
                <w:rFonts w:cs="Times New Roman"/>
                <w:sz w:val="20"/>
                <w:szCs w:val="20"/>
                <w:lang w:val="fr-FR"/>
              </w:rPr>
            </w:pPr>
            <w:r w:rsidRPr="00FA18A8">
              <w:rPr>
                <w:rFonts w:cs="Times New Roman"/>
                <w:sz w:val="20"/>
                <w:szCs w:val="20"/>
                <w:lang w:val="fr-FR"/>
              </w:rPr>
              <w:t xml:space="preserve">Le comité de pilotage du projet doit organiser un atelier visant à faire le point sur les réalisations du programme et partager les résultats de l'évaluation à mi-parcours. - Réviser le plan de mise en œuvre du programme y compris les cibles sur les augmentations de revenus et la réduction de la vulnérabilité pour être sûr de pouvoir les atteindre à la fin. </w:t>
            </w:r>
          </w:p>
          <w:p w14:paraId="6A255233" w14:textId="77777777" w:rsidR="00E00ADD" w:rsidRPr="00FA18A8" w:rsidRDefault="00E00ADD" w:rsidP="00FB3FDC">
            <w:pPr>
              <w:autoSpaceDE w:val="0"/>
              <w:autoSpaceDN w:val="0"/>
              <w:adjustRightInd w:val="0"/>
              <w:spacing w:after="0" w:line="240" w:lineRule="auto"/>
              <w:rPr>
                <w:rFonts w:cs="Times New Roman"/>
                <w:color w:val="000000"/>
                <w:sz w:val="20"/>
                <w:szCs w:val="20"/>
                <w:lang w:val="fr-FR"/>
              </w:rPr>
            </w:pPr>
            <w:r w:rsidRPr="00FA18A8">
              <w:rPr>
                <w:rFonts w:cs="Times New Roman"/>
                <w:color w:val="000000"/>
                <w:sz w:val="20"/>
                <w:szCs w:val="20"/>
                <w:lang w:val="fr-FR"/>
              </w:rPr>
              <w:t>Actions :</w:t>
            </w:r>
          </w:p>
          <w:p w14:paraId="34CF5914" w14:textId="77777777" w:rsidR="00E00ADD" w:rsidRPr="00FA18A8" w:rsidRDefault="00E00ADD" w:rsidP="00FB3FDC">
            <w:pPr>
              <w:pStyle w:val="ListParagraph"/>
              <w:numPr>
                <w:ilvl w:val="0"/>
                <w:numId w:val="68"/>
              </w:numPr>
              <w:autoSpaceDE w:val="0"/>
              <w:autoSpaceDN w:val="0"/>
              <w:adjustRightInd w:val="0"/>
              <w:spacing w:after="0" w:line="240" w:lineRule="auto"/>
              <w:rPr>
                <w:rFonts w:cs="Times New Roman"/>
                <w:color w:val="000000"/>
                <w:sz w:val="20"/>
                <w:szCs w:val="20"/>
                <w:lang w:val="fr-FR"/>
              </w:rPr>
            </w:pPr>
            <w:r w:rsidRPr="00FA18A8">
              <w:rPr>
                <w:rFonts w:cs="Times New Roman"/>
                <w:color w:val="000000"/>
                <w:sz w:val="20"/>
                <w:szCs w:val="20"/>
                <w:lang w:val="fr-FR"/>
              </w:rPr>
              <w:t>Préparer une révision complète du cadre logique du projet avec les indicateurs et les cibles refaits</w:t>
            </w:r>
          </w:p>
          <w:p w14:paraId="119912FC" w14:textId="77777777" w:rsidR="00E00ADD" w:rsidRPr="00FA18A8" w:rsidRDefault="00E00ADD" w:rsidP="00FB3FDC">
            <w:pPr>
              <w:pStyle w:val="ListParagraph"/>
              <w:numPr>
                <w:ilvl w:val="0"/>
                <w:numId w:val="68"/>
              </w:numPr>
              <w:autoSpaceDE w:val="0"/>
              <w:autoSpaceDN w:val="0"/>
              <w:adjustRightInd w:val="0"/>
              <w:spacing w:after="0" w:line="240" w:lineRule="auto"/>
              <w:rPr>
                <w:rFonts w:cs="Times New Roman"/>
                <w:color w:val="000000"/>
                <w:sz w:val="20"/>
                <w:szCs w:val="20"/>
                <w:lang w:val="fr-FR"/>
              </w:rPr>
            </w:pPr>
            <w:r w:rsidRPr="00FA18A8">
              <w:rPr>
                <w:rFonts w:cs="Times New Roman"/>
                <w:color w:val="000000"/>
                <w:sz w:val="20"/>
                <w:szCs w:val="20"/>
                <w:lang w:val="fr-FR"/>
              </w:rPr>
              <w:t xml:space="preserve">Proposer le nouveau cadre logique au comité de pilotage </w:t>
            </w:r>
          </w:p>
          <w:p w14:paraId="387A024C" w14:textId="77777777" w:rsidR="00E00ADD" w:rsidRPr="00FA18A8" w:rsidRDefault="00E00ADD" w:rsidP="00FB3FDC">
            <w:pPr>
              <w:pStyle w:val="ListParagraph"/>
              <w:numPr>
                <w:ilvl w:val="0"/>
                <w:numId w:val="68"/>
              </w:numPr>
              <w:autoSpaceDE w:val="0"/>
              <w:autoSpaceDN w:val="0"/>
              <w:adjustRightInd w:val="0"/>
              <w:spacing w:after="0" w:line="240" w:lineRule="auto"/>
              <w:rPr>
                <w:rFonts w:cs="Times New Roman"/>
                <w:color w:val="000000"/>
                <w:sz w:val="20"/>
                <w:szCs w:val="20"/>
                <w:lang w:val="fr-FR"/>
              </w:rPr>
            </w:pPr>
            <w:r w:rsidRPr="00FA18A8">
              <w:rPr>
                <w:rFonts w:cs="Times New Roman"/>
                <w:color w:val="000000"/>
                <w:sz w:val="20"/>
                <w:szCs w:val="20"/>
                <w:lang w:val="fr-FR"/>
              </w:rPr>
              <w:t xml:space="preserve">Soumettre la version adoptée du cadre logique dans l’amendement à soumettre au FEM </w:t>
            </w:r>
          </w:p>
        </w:tc>
        <w:tc>
          <w:tcPr>
            <w:tcW w:w="2738" w:type="dxa"/>
          </w:tcPr>
          <w:p w14:paraId="3BB6F2A7" w14:textId="77777777" w:rsidR="00E00ADD" w:rsidRPr="00FA18A8" w:rsidRDefault="00E00ADD" w:rsidP="00FB3FDC">
            <w:pPr>
              <w:autoSpaceDE w:val="0"/>
              <w:autoSpaceDN w:val="0"/>
              <w:adjustRightInd w:val="0"/>
              <w:spacing w:after="0" w:line="240" w:lineRule="auto"/>
              <w:rPr>
                <w:rFonts w:cs="Times New Roman"/>
                <w:color w:val="000000"/>
                <w:sz w:val="20"/>
                <w:szCs w:val="20"/>
                <w:lang w:val="fr-FR"/>
              </w:rPr>
            </w:pPr>
            <w:r w:rsidRPr="00FA18A8">
              <w:rPr>
                <w:rFonts w:cs="Times New Roman"/>
                <w:color w:val="000000"/>
                <w:sz w:val="20"/>
                <w:szCs w:val="20"/>
                <w:lang w:val="fr-FR"/>
              </w:rPr>
              <w:t>UGP</w:t>
            </w:r>
          </w:p>
        </w:tc>
      </w:tr>
      <w:tr w:rsidR="00E00ADD" w:rsidRPr="00FA18A8" w14:paraId="4C03003F" w14:textId="77777777" w:rsidTr="00FB3FDC">
        <w:trPr>
          <w:trHeight w:val="890"/>
        </w:trPr>
        <w:tc>
          <w:tcPr>
            <w:tcW w:w="846" w:type="dxa"/>
          </w:tcPr>
          <w:p w14:paraId="195F442B" w14:textId="77777777" w:rsidR="00E00ADD" w:rsidRPr="00FA18A8" w:rsidRDefault="00E00ADD" w:rsidP="00FB3FDC">
            <w:pPr>
              <w:pStyle w:val="Default"/>
              <w:rPr>
                <w:rFonts w:ascii="Times New Roman" w:hAnsi="Times New Roman" w:cs="Times New Roman"/>
                <w:sz w:val="20"/>
                <w:szCs w:val="20"/>
              </w:rPr>
            </w:pPr>
            <w:r w:rsidRPr="00FA18A8">
              <w:rPr>
                <w:rFonts w:ascii="Times New Roman" w:hAnsi="Times New Roman" w:cs="Times New Roman"/>
                <w:sz w:val="20"/>
                <w:szCs w:val="20"/>
              </w:rPr>
              <w:t>D.3</w:t>
            </w:r>
          </w:p>
        </w:tc>
        <w:tc>
          <w:tcPr>
            <w:tcW w:w="5103" w:type="dxa"/>
          </w:tcPr>
          <w:p w14:paraId="76C6DBF1" w14:textId="77777777" w:rsidR="00E00ADD" w:rsidRPr="00FA18A8" w:rsidRDefault="00E00ADD" w:rsidP="00FB3FDC">
            <w:pPr>
              <w:spacing w:after="0" w:line="240" w:lineRule="auto"/>
              <w:jc w:val="both"/>
              <w:rPr>
                <w:rFonts w:cs="Times New Roman"/>
                <w:sz w:val="20"/>
                <w:szCs w:val="20"/>
                <w:lang w:val="fr-FR"/>
              </w:rPr>
            </w:pPr>
            <w:r w:rsidRPr="00FA18A8">
              <w:rPr>
                <w:rFonts w:cs="Times New Roman"/>
                <w:sz w:val="20"/>
                <w:szCs w:val="20"/>
                <w:lang w:val="fr-FR"/>
              </w:rPr>
              <w:t>Le PMSD devrait envisager de faire revenir un expert en S&amp;E et un expert en administration financière pour combler les postes laissés vacants par les récents départs et dont les fonctions peuvent être essentielles dans la suite de la mise en œuvre.</w:t>
            </w:r>
          </w:p>
          <w:p w14:paraId="45F0A0D7" w14:textId="77777777" w:rsidR="00E00ADD" w:rsidRPr="00FA18A8" w:rsidRDefault="00E00ADD" w:rsidP="00FB3FDC">
            <w:pPr>
              <w:spacing w:after="0" w:line="240" w:lineRule="auto"/>
              <w:jc w:val="both"/>
              <w:rPr>
                <w:rFonts w:cs="Times New Roman"/>
                <w:sz w:val="20"/>
                <w:szCs w:val="20"/>
                <w:lang w:val="fr-FR"/>
              </w:rPr>
            </w:pPr>
            <w:r w:rsidRPr="00FA18A8">
              <w:rPr>
                <w:rFonts w:cs="Times New Roman"/>
                <w:sz w:val="20"/>
                <w:szCs w:val="20"/>
                <w:lang w:val="fr-FR"/>
              </w:rPr>
              <w:t>Actions :</w:t>
            </w:r>
          </w:p>
          <w:p w14:paraId="3B572E59" w14:textId="77777777" w:rsidR="00E00ADD" w:rsidRPr="00FA18A8" w:rsidRDefault="00E00ADD" w:rsidP="00FB3FDC">
            <w:pPr>
              <w:pStyle w:val="ListParagraph"/>
              <w:numPr>
                <w:ilvl w:val="0"/>
                <w:numId w:val="69"/>
              </w:numPr>
              <w:spacing w:after="0" w:line="240" w:lineRule="auto"/>
              <w:jc w:val="both"/>
              <w:rPr>
                <w:rFonts w:cs="Times New Roman"/>
                <w:sz w:val="20"/>
                <w:szCs w:val="20"/>
                <w:lang w:val="fr-FR"/>
              </w:rPr>
            </w:pPr>
            <w:r w:rsidRPr="00FA18A8">
              <w:rPr>
                <w:rFonts w:cs="Times New Roman"/>
                <w:sz w:val="20"/>
                <w:szCs w:val="20"/>
                <w:lang w:val="fr-FR"/>
              </w:rPr>
              <w:t>Evaluer le budget restant et trouver à travers un réaménagement les fonds nécessaires pour recruter un consultant en Suivi Evaluation</w:t>
            </w:r>
          </w:p>
          <w:p w14:paraId="1A99E8CC" w14:textId="77777777" w:rsidR="00E00ADD" w:rsidRPr="00FA18A8" w:rsidRDefault="00E00ADD" w:rsidP="00FB3FDC">
            <w:pPr>
              <w:pStyle w:val="ListParagraph"/>
              <w:numPr>
                <w:ilvl w:val="0"/>
                <w:numId w:val="69"/>
              </w:numPr>
              <w:spacing w:after="0" w:line="240" w:lineRule="auto"/>
              <w:jc w:val="both"/>
              <w:rPr>
                <w:rFonts w:cs="Times New Roman"/>
                <w:sz w:val="20"/>
                <w:szCs w:val="20"/>
                <w:lang w:val="fr-FR"/>
              </w:rPr>
            </w:pPr>
            <w:r w:rsidRPr="00FA18A8">
              <w:rPr>
                <w:rFonts w:cs="Times New Roman"/>
                <w:sz w:val="20"/>
                <w:szCs w:val="20"/>
                <w:lang w:val="fr-FR"/>
              </w:rPr>
              <w:t>Recruter au moins à temps partiel un expert en Suivi Evaluation pour guider l’assistant en Suivi Evaluation</w:t>
            </w:r>
          </w:p>
          <w:p w14:paraId="1D849322" w14:textId="77777777" w:rsidR="00E00ADD" w:rsidRPr="00FA18A8" w:rsidRDefault="00E00ADD" w:rsidP="00FB3FDC">
            <w:pPr>
              <w:pStyle w:val="ListParagraph"/>
              <w:numPr>
                <w:ilvl w:val="0"/>
                <w:numId w:val="69"/>
              </w:numPr>
              <w:spacing w:after="0" w:line="240" w:lineRule="auto"/>
              <w:jc w:val="both"/>
              <w:rPr>
                <w:rFonts w:cs="Times New Roman"/>
                <w:sz w:val="20"/>
                <w:szCs w:val="20"/>
                <w:lang w:val="fr-FR"/>
              </w:rPr>
            </w:pPr>
            <w:r w:rsidRPr="00FA18A8">
              <w:rPr>
                <w:rFonts w:cs="Times New Roman"/>
                <w:sz w:val="20"/>
                <w:szCs w:val="20"/>
                <w:lang w:val="fr-FR"/>
              </w:rPr>
              <w:t xml:space="preserve">Faire-faire au consultant un profil détaillé de tous les indicateurs de performance </w:t>
            </w:r>
          </w:p>
          <w:p w14:paraId="020D3B99" w14:textId="77777777" w:rsidR="00E00ADD" w:rsidRPr="00FA18A8" w:rsidRDefault="00E00ADD" w:rsidP="00FB3FDC">
            <w:pPr>
              <w:pStyle w:val="ListParagraph"/>
              <w:numPr>
                <w:ilvl w:val="0"/>
                <w:numId w:val="69"/>
              </w:numPr>
              <w:spacing w:after="0" w:line="240" w:lineRule="auto"/>
              <w:jc w:val="both"/>
              <w:rPr>
                <w:rFonts w:cs="Times New Roman"/>
                <w:sz w:val="20"/>
                <w:szCs w:val="20"/>
                <w:lang w:val="fr-FR"/>
              </w:rPr>
            </w:pPr>
            <w:r w:rsidRPr="00FA18A8">
              <w:rPr>
                <w:rFonts w:cs="Times New Roman"/>
                <w:sz w:val="20"/>
                <w:szCs w:val="20"/>
                <w:lang w:val="fr-FR"/>
              </w:rPr>
              <w:t>Faire appuyer par l’expert en Suivi Evaluation les études sur la vulnérabilité</w:t>
            </w:r>
          </w:p>
          <w:p w14:paraId="50B4118E" w14:textId="77777777" w:rsidR="00E00ADD" w:rsidRPr="00FA18A8" w:rsidRDefault="00E00ADD" w:rsidP="00FB3FDC">
            <w:pPr>
              <w:pStyle w:val="ListParagraph"/>
              <w:numPr>
                <w:ilvl w:val="0"/>
                <w:numId w:val="69"/>
              </w:numPr>
              <w:spacing w:after="0" w:line="240" w:lineRule="auto"/>
              <w:jc w:val="both"/>
              <w:rPr>
                <w:rFonts w:cs="Times New Roman"/>
                <w:sz w:val="20"/>
                <w:szCs w:val="20"/>
                <w:lang w:val="fr-FR"/>
              </w:rPr>
            </w:pPr>
            <w:r w:rsidRPr="00FA18A8">
              <w:rPr>
                <w:rFonts w:cs="Times New Roman"/>
                <w:sz w:val="20"/>
                <w:szCs w:val="20"/>
                <w:lang w:val="fr-FR"/>
              </w:rPr>
              <w:t xml:space="preserve">Utiliser le même consultant pour faire les études de vulnérabilité avant l’évaluation finale du projet. </w:t>
            </w:r>
          </w:p>
          <w:p w14:paraId="27125E8A" w14:textId="77777777" w:rsidR="00E00ADD" w:rsidRPr="00FA18A8" w:rsidRDefault="00E00ADD" w:rsidP="00FB3FDC">
            <w:pPr>
              <w:spacing w:after="0" w:line="240" w:lineRule="auto"/>
              <w:ind w:left="360"/>
              <w:jc w:val="both"/>
              <w:rPr>
                <w:rFonts w:cs="Times New Roman"/>
                <w:sz w:val="20"/>
                <w:szCs w:val="20"/>
                <w:lang w:val="fr-FR"/>
              </w:rPr>
            </w:pPr>
          </w:p>
        </w:tc>
        <w:tc>
          <w:tcPr>
            <w:tcW w:w="2738" w:type="dxa"/>
          </w:tcPr>
          <w:p w14:paraId="06C19879" w14:textId="77777777" w:rsidR="00E00ADD" w:rsidRPr="00FA18A8" w:rsidRDefault="00E00ADD" w:rsidP="00FB3FDC">
            <w:pPr>
              <w:autoSpaceDE w:val="0"/>
              <w:autoSpaceDN w:val="0"/>
              <w:adjustRightInd w:val="0"/>
              <w:spacing w:after="0" w:line="240" w:lineRule="auto"/>
              <w:rPr>
                <w:rFonts w:cs="Times New Roman"/>
                <w:color w:val="000000"/>
                <w:sz w:val="20"/>
                <w:szCs w:val="20"/>
                <w:lang w:val="fr-FR"/>
              </w:rPr>
            </w:pPr>
            <w:r w:rsidRPr="00FA18A8">
              <w:rPr>
                <w:rFonts w:cs="Times New Roman"/>
                <w:color w:val="000000"/>
                <w:sz w:val="20"/>
                <w:szCs w:val="20"/>
                <w:lang w:val="fr-FR"/>
              </w:rPr>
              <w:t>UGP</w:t>
            </w:r>
          </w:p>
        </w:tc>
      </w:tr>
      <w:tr w:rsidR="00E00ADD" w:rsidRPr="00FA18A8" w14:paraId="2C04E2D1" w14:textId="77777777" w:rsidTr="00FB3FDC">
        <w:trPr>
          <w:trHeight w:val="91"/>
        </w:trPr>
        <w:tc>
          <w:tcPr>
            <w:tcW w:w="846" w:type="dxa"/>
          </w:tcPr>
          <w:p w14:paraId="2A2D43C2" w14:textId="77777777" w:rsidR="00E00ADD" w:rsidRPr="00FA18A8" w:rsidRDefault="00E00ADD" w:rsidP="00FB3FDC">
            <w:pPr>
              <w:pStyle w:val="Default"/>
              <w:rPr>
                <w:rFonts w:ascii="Times New Roman" w:hAnsi="Times New Roman" w:cs="Times New Roman"/>
                <w:sz w:val="20"/>
                <w:szCs w:val="20"/>
              </w:rPr>
            </w:pPr>
            <w:r w:rsidRPr="00FA18A8">
              <w:rPr>
                <w:rFonts w:ascii="Times New Roman" w:hAnsi="Times New Roman" w:cs="Times New Roman"/>
                <w:sz w:val="20"/>
                <w:szCs w:val="20"/>
              </w:rPr>
              <w:t>D4</w:t>
            </w:r>
          </w:p>
        </w:tc>
        <w:tc>
          <w:tcPr>
            <w:tcW w:w="5103" w:type="dxa"/>
          </w:tcPr>
          <w:p w14:paraId="258D3F45" w14:textId="77777777" w:rsidR="00E00ADD" w:rsidRPr="00FA18A8" w:rsidRDefault="00E00ADD" w:rsidP="00FB3FDC">
            <w:pPr>
              <w:spacing w:after="0" w:line="240" w:lineRule="auto"/>
              <w:jc w:val="both"/>
              <w:rPr>
                <w:rFonts w:cs="Times New Roman"/>
                <w:sz w:val="20"/>
                <w:szCs w:val="20"/>
                <w:lang w:val="fr-FR"/>
              </w:rPr>
            </w:pPr>
            <w:r w:rsidRPr="00FA18A8">
              <w:rPr>
                <w:rFonts w:cs="Times New Roman"/>
                <w:sz w:val="20"/>
                <w:szCs w:val="20"/>
                <w:lang w:val="fr-FR"/>
              </w:rPr>
              <w:t>Le PMSD devrait proposer au FEM une révision de ses cibles pour s’assurer que, pour le reste du temps, assez d’attention sera donné à l’atteinte des indicateurs en retard. Des objectifs ventilés par sexe devraient être établis, le cas échéant, pour tous les indicateurs de performance clés.</w:t>
            </w:r>
          </w:p>
          <w:p w14:paraId="36C11315" w14:textId="77777777" w:rsidR="00E00ADD" w:rsidRPr="00FA18A8" w:rsidRDefault="00E00ADD" w:rsidP="00FB3FDC">
            <w:pPr>
              <w:spacing w:after="0" w:line="240" w:lineRule="auto"/>
              <w:jc w:val="both"/>
              <w:rPr>
                <w:rFonts w:cs="Times New Roman"/>
                <w:sz w:val="20"/>
                <w:szCs w:val="20"/>
                <w:lang w:val="fr-FR"/>
              </w:rPr>
            </w:pPr>
            <w:r w:rsidRPr="00FA18A8">
              <w:rPr>
                <w:rFonts w:cs="Times New Roman"/>
                <w:sz w:val="20"/>
                <w:szCs w:val="20"/>
                <w:lang w:val="fr-FR"/>
              </w:rPr>
              <w:t xml:space="preserve">Actions : </w:t>
            </w:r>
          </w:p>
          <w:p w14:paraId="2805DE61" w14:textId="77777777" w:rsidR="00E00ADD" w:rsidRPr="00FA18A8" w:rsidRDefault="00E00ADD" w:rsidP="00FB3FDC">
            <w:pPr>
              <w:pStyle w:val="ListParagraph"/>
              <w:numPr>
                <w:ilvl w:val="0"/>
                <w:numId w:val="70"/>
              </w:numPr>
              <w:spacing w:after="0" w:line="240" w:lineRule="auto"/>
              <w:jc w:val="both"/>
              <w:rPr>
                <w:rFonts w:cs="Times New Roman"/>
                <w:sz w:val="20"/>
                <w:szCs w:val="20"/>
                <w:lang w:val="fr-FR"/>
              </w:rPr>
            </w:pPr>
            <w:r w:rsidRPr="00FA18A8">
              <w:rPr>
                <w:rFonts w:cs="Times New Roman"/>
                <w:sz w:val="20"/>
                <w:szCs w:val="20"/>
                <w:lang w:val="fr-FR"/>
              </w:rPr>
              <w:t xml:space="preserve">Préparer une proposition d’amendements à soumettre au Fem </w:t>
            </w:r>
          </w:p>
          <w:p w14:paraId="0430E93D" w14:textId="77777777" w:rsidR="00E00ADD" w:rsidRPr="00FA18A8" w:rsidRDefault="00E00ADD" w:rsidP="00FB3FDC">
            <w:pPr>
              <w:pStyle w:val="ListParagraph"/>
              <w:numPr>
                <w:ilvl w:val="0"/>
                <w:numId w:val="70"/>
              </w:numPr>
              <w:spacing w:after="0" w:line="240" w:lineRule="auto"/>
              <w:jc w:val="both"/>
              <w:rPr>
                <w:rFonts w:cs="Times New Roman"/>
                <w:sz w:val="20"/>
                <w:szCs w:val="20"/>
                <w:lang w:val="fr-FR"/>
              </w:rPr>
            </w:pPr>
            <w:r w:rsidRPr="00FA18A8">
              <w:rPr>
                <w:rFonts w:cs="Times New Roman"/>
                <w:sz w:val="20"/>
                <w:szCs w:val="20"/>
                <w:lang w:val="fr-FR"/>
              </w:rPr>
              <w:t xml:space="preserve">Faire approuver la proposition au niveau du gouvernement et au niveau du PNUD </w:t>
            </w:r>
          </w:p>
          <w:p w14:paraId="63706CE6" w14:textId="77777777" w:rsidR="00E00ADD" w:rsidRPr="00FA18A8" w:rsidRDefault="00E00ADD" w:rsidP="00FB3FDC">
            <w:pPr>
              <w:pStyle w:val="ListParagraph"/>
              <w:numPr>
                <w:ilvl w:val="0"/>
                <w:numId w:val="70"/>
              </w:numPr>
              <w:spacing w:after="0" w:line="240" w:lineRule="auto"/>
              <w:jc w:val="both"/>
              <w:rPr>
                <w:rFonts w:cs="Times New Roman"/>
                <w:sz w:val="20"/>
                <w:szCs w:val="20"/>
                <w:lang w:val="fr-FR"/>
              </w:rPr>
            </w:pPr>
            <w:r w:rsidRPr="00FA18A8">
              <w:rPr>
                <w:rFonts w:cs="Times New Roman"/>
                <w:sz w:val="20"/>
                <w:szCs w:val="20"/>
                <w:lang w:val="fr-FR"/>
              </w:rPr>
              <w:t xml:space="preserve">Soumettre la proposition au FEM </w:t>
            </w:r>
          </w:p>
        </w:tc>
        <w:tc>
          <w:tcPr>
            <w:tcW w:w="2738" w:type="dxa"/>
          </w:tcPr>
          <w:p w14:paraId="6B0EA60B" w14:textId="77777777" w:rsidR="00E00ADD" w:rsidRPr="00FA18A8" w:rsidRDefault="00E00ADD" w:rsidP="00FB3FDC">
            <w:pPr>
              <w:autoSpaceDE w:val="0"/>
              <w:autoSpaceDN w:val="0"/>
              <w:adjustRightInd w:val="0"/>
              <w:spacing w:after="0" w:line="240" w:lineRule="auto"/>
              <w:rPr>
                <w:rFonts w:cs="Times New Roman"/>
                <w:color w:val="000000"/>
                <w:sz w:val="20"/>
                <w:szCs w:val="20"/>
                <w:lang w:val="fr-FR"/>
              </w:rPr>
            </w:pPr>
            <w:r w:rsidRPr="00FA18A8">
              <w:rPr>
                <w:rFonts w:cs="Times New Roman"/>
                <w:color w:val="000000"/>
                <w:sz w:val="20"/>
                <w:szCs w:val="20"/>
                <w:lang w:val="fr-FR"/>
              </w:rPr>
              <w:t>UGP</w:t>
            </w:r>
          </w:p>
        </w:tc>
      </w:tr>
      <w:tr w:rsidR="00E00ADD" w:rsidRPr="00FA18A8" w14:paraId="3970C149" w14:textId="77777777" w:rsidTr="00FB3FDC">
        <w:trPr>
          <w:trHeight w:val="91"/>
        </w:trPr>
        <w:tc>
          <w:tcPr>
            <w:tcW w:w="846" w:type="dxa"/>
          </w:tcPr>
          <w:p w14:paraId="527E3847" w14:textId="77777777" w:rsidR="00E00ADD" w:rsidRPr="00FA18A8" w:rsidRDefault="00E00ADD" w:rsidP="00FB3FDC">
            <w:pPr>
              <w:pStyle w:val="Default"/>
              <w:rPr>
                <w:rFonts w:ascii="Times New Roman" w:hAnsi="Times New Roman" w:cs="Times New Roman"/>
                <w:sz w:val="20"/>
                <w:szCs w:val="20"/>
              </w:rPr>
            </w:pPr>
          </w:p>
        </w:tc>
        <w:tc>
          <w:tcPr>
            <w:tcW w:w="5103" w:type="dxa"/>
          </w:tcPr>
          <w:p w14:paraId="4F41D927" w14:textId="77777777" w:rsidR="00E00ADD" w:rsidRPr="00FA18A8" w:rsidRDefault="00E00ADD" w:rsidP="00FB3FDC">
            <w:pPr>
              <w:pStyle w:val="ListParagraph"/>
              <w:numPr>
                <w:ilvl w:val="0"/>
                <w:numId w:val="53"/>
              </w:numPr>
              <w:tabs>
                <w:tab w:val="left" w:pos="1620"/>
              </w:tabs>
              <w:spacing w:after="0" w:line="240" w:lineRule="auto"/>
              <w:ind w:left="0"/>
              <w:jc w:val="both"/>
              <w:rPr>
                <w:rFonts w:cs="Times New Roman"/>
                <w:sz w:val="20"/>
                <w:szCs w:val="20"/>
                <w:lang w:val="fr-FR"/>
              </w:rPr>
            </w:pPr>
            <w:r w:rsidRPr="00FA18A8">
              <w:rPr>
                <w:rFonts w:cs="Times New Roman"/>
                <w:sz w:val="20"/>
                <w:szCs w:val="20"/>
                <w:lang w:val="fr-FR"/>
              </w:rPr>
              <w:t xml:space="preserve">L'équipe de projet et S&amp;E doit veiller à ce qu’un mécanisme autonome de plaintes et de retour d'information soit mis en place pour permettre aux parties prenantes et aux bénéficiaires au niveau local de partager leurs problèmes, leurs préoccupations et de poser des questions. Cette remontée d’informations facilitera l’identification des solutions à appliquer et augmentera la satisfaction des bénéficiaires par rapport au projet.  </w:t>
            </w:r>
          </w:p>
          <w:p w14:paraId="2C349372" w14:textId="77777777" w:rsidR="00E00ADD" w:rsidRPr="00FA18A8" w:rsidRDefault="00E00ADD" w:rsidP="00FB3FDC">
            <w:pPr>
              <w:pStyle w:val="ListParagraph"/>
              <w:numPr>
                <w:ilvl w:val="0"/>
                <w:numId w:val="53"/>
              </w:numPr>
              <w:tabs>
                <w:tab w:val="left" w:pos="1620"/>
              </w:tabs>
              <w:spacing w:after="0" w:line="240" w:lineRule="auto"/>
              <w:ind w:left="0"/>
              <w:jc w:val="both"/>
              <w:rPr>
                <w:rFonts w:cs="Times New Roman"/>
                <w:sz w:val="20"/>
                <w:szCs w:val="20"/>
                <w:lang w:val="fr-FR"/>
              </w:rPr>
            </w:pPr>
            <w:r w:rsidRPr="00FA18A8">
              <w:rPr>
                <w:rFonts w:cs="Times New Roman"/>
                <w:sz w:val="20"/>
                <w:szCs w:val="20"/>
                <w:lang w:val="fr-FR"/>
              </w:rPr>
              <w:lastRenderedPageBreak/>
              <w:t>Actions :</w:t>
            </w:r>
          </w:p>
          <w:p w14:paraId="780953ED" w14:textId="77777777" w:rsidR="00E00ADD" w:rsidRPr="00FA18A8" w:rsidRDefault="00E00ADD" w:rsidP="00FB3FDC">
            <w:pPr>
              <w:pStyle w:val="ListParagraph"/>
              <w:tabs>
                <w:tab w:val="left" w:pos="1620"/>
              </w:tabs>
              <w:spacing w:after="0" w:line="240" w:lineRule="auto"/>
              <w:ind w:left="390"/>
              <w:jc w:val="both"/>
              <w:rPr>
                <w:rFonts w:cs="Times New Roman"/>
                <w:sz w:val="20"/>
                <w:szCs w:val="20"/>
                <w:lang w:val="fr-FR"/>
              </w:rPr>
            </w:pPr>
            <w:r w:rsidRPr="00FA18A8">
              <w:rPr>
                <w:rFonts w:cs="Times New Roman"/>
                <w:sz w:val="20"/>
                <w:szCs w:val="20"/>
                <w:lang w:val="fr-FR"/>
              </w:rPr>
              <w:t>1- Mettre en place des formulaire et processus d’enregistrement des plaintes</w:t>
            </w:r>
          </w:p>
          <w:p w14:paraId="18E5B14C" w14:textId="77777777" w:rsidR="00E00ADD" w:rsidRPr="00FA18A8" w:rsidRDefault="00E00ADD" w:rsidP="00FB3FDC">
            <w:pPr>
              <w:pStyle w:val="ListParagraph"/>
              <w:tabs>
                <w:tab w:val="left" w:pos="1620"/>
              </w:tabs>
              <w:spacing w:after="0" w:line="240" w:lineRule="auto"/>
              <w:ind w:left="390"/>
              <w:jc w:val="both"/>
              <w:rPr>
                <w:rFonts w:cs="Times New Roman"/>
                <w:sz w:val="20"/>
                <w:szCs w:val="20"/>
                <w:lang w:val="fr-FR"/>
              </w:rPr>
            </w:pPr>
            <w:r w:rsidRPr="00FA18A8">
              <w:rPr>
                <w:rFonts w:cs="Times New Roman"/>
                <w:sz w:val="20"/>
                <w:szCs w:val="20"/>
                <w:lang w:val="fr-FR"/>
              </w:rPr>
              <w:t>2- Identifier les parties devant recevoir et disséminer les plaintes</w:t>
            </w:r>
          </w:p>
          <w:p w14:paraId="3ECF7060" w14:textId="77777777" w:rsidR="00E00ADD" w:rsidRPr="00FA18A8" w:rsidRDefault="00E00ADD" w:rsidP="00FB3FDC">
            <w:pPr>
              <w:pStyle w:val="ListParagraph"/>
              <w:tabs>
                <w:tab w:val="left" w:pos="1620"/>
              </w:tabs>
              <w:spacing w:after="0" w:line="240" w:lineRule="auto"/>
              <w:ind w:left="390"/>
              <w:jc w:val="both"/>
              <w:rPr>
                <w:rFonts w:cs="Times New Roman"/>
                <w:sz w:val="20"/>
                <w:szCs w:val="20"/>
                <w:lang w:val="fr-FR"/>
              </w:rPr>
            </w:pPr>
            <w:r w:rsidRPr="00FA18A8">
              <w:rPr>
                <w:rFonts w:cs="Times New Roman"/>
                <w:sz w:val="20"/>
                <w:szCs w:val="20"/>
                <w:lang w:val="fr-FR"/>
              </w:rPr>
              <w:t>3- Identifier les parties devant traiter les plaintes</w:t>
            </w:r>
          </w:p>
          <w:p w14:paraId="3716DC75" w14:textId="77777777" w:rsidR="00E00ADD" w:rsidRPr="00FA18A8" w:rsidRDefault="00E00ADD" w:rsidP="00FB3FDC">
            <w:pPr>
              <w:pStyle w:val="ListParagraph"/>
              <w:tabs>
                <w:tab w:val="left" w:pos="1620"/>
              </w:tabs>
              <w:spacing w:after="0" w:line="240" w:lineRule="auto"/>
              <w:ind w:left="390"/>
              <w:jc w:val="both"/>
              <w:rPr>
                <w:rFonts w:cs="Times New Roman"/>
                <w:sz w:val="20"/>
                <w:szCs w:val="20"/>
                <w:lang w:val="fr-FR"/>
              </w:rPr>
            </w:pPr>
            <w:r w:rsidRPr="00FA18A8">
              <w:rPr>
                <w:rFonts w:cs="Times New Roman"/>
                <w:sz w:val="20"/>
                <w:szCs w:val="20"/>
                <w:lang w:val="fr-FR"/>
              </w:rPr>
              <w:t xml:space="preserve">4- Mettre en place un plan de communication pour faire connaitre le processus d’enregistrement des plaintes, de manière anonyme ou pas.  </w:t>
            </w:r>
          </w:p>
        </w:tc>
        <w:tc>
          <w:tcPr>
            <w:tcW w:w="2738" w:type="dxa"/>
          </w:tcPr>
          <w:p w14:paraId="03143638" w14:textId="77777777" w:rsidR="00E00ADD" w:rsidRPr="00FA18A8" w:rsidRDefault="00E00ADD" w:rsidP="00FB3FDC">
            <w:pPr>
              <w:autoSpaceDE w:val="0"/>
              <w:autoSpaceDN w:val="0"/>
              <w:adjustRightInd w:val="0"/>
              <w:spacing w:after="0" w:line="240" w:lineRule="auto"/>
              <w:rPr>
                <w:rFonts w:cs="Times New Roman"/>
                <w:color w:val="000000"/>
                <w:sz w:val="20"/>
                <w:szCs w:val="20"/>
                <w:lang w:val="fr-FR"/>
              </w:rPr>
            </w:pPr>
            <w:r w:rsidRPr="00FA18A8">
              <w:rPr>
                <w:rFonts w:cs="Times New Roman"/>
                <w:color w:val="000000"/>
                <w:sz w:val="20"/>
                <w:szCs w:val="20"/>
                <w:lang w:val="fr-FR"/>
              </w:rPr>
              <w:lastRenderedPageBreak/>
              <w:t>UGP</w:t>
            </w:r>
          </w:p>
        </w:tc>
      </w:tr>
      <w:tr w:rsidR="00E00ADD" w:rsidRPr="00FA18A8" w14:paraId="6651F108" w14:textId="77777777" w:rsidTr="00FB3FDC">
        <w:trPr>
          <w:trHeight w:val="91"/>
        </w:trPr>
        <w:tc>
          <w:tcPr>
            <w:tcW w:w="846" w:type="dxa"/>
          </w:tcPr>
          <w:p w14:paraId="35B3D72D" w14:textId="77777777" w:rsidR="00E00ADD" w:rsidRPr="00FA18A8" w:rsidRDefault="00E00ADD" w:rsidP="00FB3FDC">
            <w:pPr>
              <w:pStyle w:val="Default"/>
              <w:rPr>
                <w:rFonts w:ascii="Times New Roman" w:hAnsi="Times New Roman" w:cs="Times New Roman"/>
                <w:sz w:val="20"/>
                <w:szCs w:val="20"/>
              </w:rPr>
            </w:pPr>
            <w:r w:rsidRPr="00FA18A8">
              <w:rPr>
                <w:rFonts w:ascii="Times New Roman" w:hAnsi="Times New Roman" w:cs="Times New Roman"/>
                <w:sz w:val="20"/>
                <w:szCs w:val="20"/>
              </w:rPr>
              <w:t>E</w:t>
            </w:r>
          </w:p>
        </w:tc>
        <w:tc>
          <w:tcPr>
            <w:tcW w:w="5103" w:type="dxa"/>
          </w:tcPr>
          <w:p w14:paraId="4F52B908" w14:textId="77777777" w:rsidR="00E00ADD" w:rsidRPr="00FA18A8" w:rsidRDefault="00E00ADD" w:rsidP="00FB3FDC">
            <w:pPr>
              <w:pStyle w:val="Default"/>
              <w:rPr>
                <w:rFonts w:ascii="Times New Roman" w:hAnsi="Times New Roman" w:cs="Times New Roman"/>
                <w:sz w:val="20"/>
                <w:szCs w:val="20"/>
              </w:rPr>
            </w:pPr>
            <w:r w:rsidRPr="00FA18A8">
              <w:rPr>
                <w:rFonts w:ascii="Times New Roman" w:hAnsi="Times New Roman" w:cs="Times New Roman"/>
                <w:sz w:val="20"/>
                <w:szCs w:val="20"/>
              </w:rPr>
              <w:t xml:space="preserve">Durabilité </w:t>
            </w:r>
          </w:p>
        </w:tc>
        <w:tc>
          <w:tcPr>
            <w:tcW w:w="2738" w:type="dxa"/>
          </w:tcPr>
          <w:p w14:paraId="33914006" w14:textId="77777777" w:rsidR="00E00ADD" w:rsidRPr="00FA18A8" w:rsidRDefault="00E00ADD" w:rsidP="00FB3FDC">
            <w:pPr>
              <w:autoSpaceDE w:val="0"/>
              <w:autoSpaceDN w:val="0"/>
              <w:adjustRightInd w:val="0"/>
              <w:spacing w:after="0" w:line="240" w:lineRule="auto"/>
              <w:rPr>
                <w:rFonts w:cs="Times New Roman"/>
                <w:color w:val="000000"/>
                <w:sz w:val="20"/>
                <w:szCs w:val="20"/>
                <w:lang w:val="fr-FR"/>
              </w:rPr>
            </w:pPr>
          </w:p>
        </w:tc>
      </w:tr>
      <w:tr w:rsidR="00E00ADD" w:rsidRPr="00FA18A8" w14:paraId="74C2F3D9" w14:textId="77777777" w:rsidTr="00FB3FDC">
        <w:trPr>
          <w:trHeight w:val="91"/>
        </w:trPr>
        <w:tc>
          <w:tcPr>
            <w:tcW w:w="846" w:type="dxa"/>
          </w:tcPr>
          <w:p w14:paraId="7098AB5A" w14:textId="77777777" w:rsidR="00E00ADD" w:rsidRPr="00FA18A8" w:rsidRDefault="00E00ADD" w:rsidP="00FB3FDC">
            <w:pPr>
              <w:pStyle w:val="Default"/>
              <w:rPr>
                <w:rFonts w:ascii="Times New Roman" w:hAnsi="Times New Roman" w:cs="Times New Roman"/>
                <w:sz w:val="20"/>
                <w:szCs w:val="20"/>
              </w:rPr>
            </w:pPr>
            <w:r w:rsidRPr="00FA18A8">
              <w:rPr>
                <w:rFonts w:ascii="Times New Roman" w:hAnsi="Times New Roman" w:cs="Times New Roman"/>
                <w:sz w:val="20"/>
                <w:szCs w:val="20"/>
              </w:rPr>
              <w:t>E.1</w:t>
            </w:r>
          </w:p>
        </w:tc>
        <w:tc>
          <w:tcPr>
            <w:tcW w:w="5103" w:type="dxa"/>
          </w:tcPr>
          <w:p w14:paraId="2BF287AB" w14:textId="77777777" w:rsidR="00E00ADD" w:rsidRPr="00FA18A8" w:rsidRDefault="00E00ADD" w:rsidP="00FB3FDC">
            <w:pPr>
              <w:pStyle w:val="Default"/>
              <w:rPr>
                <w:rFonts w:ascii="Times New Roman" w:hAnsi="Times New Roman" w:cs="Times New Roman"/>
                <w:sz w:val="20"/>
                <w:szCs w:val="20"/>
              </w:rPr>
            </w:pPr>
            <w:r w:rsidRPr="00FA18A8">
              <w:rPr>
                <w:rFonts w:ascii="Times New Roman" w:hAnsi="Times New Roman" w:cs="Times New Roman"/>
                <w:b/>
                <w:bCs/>
                <w:sz w:val="20"/>
                <w:szCs w:val="20"/>
              </w:rPr>
              <w:t xml:space="preserve">Principale recommandation : </w:t>
            </w:r>
          </w:p>
        </w:tc>
        <w:tc>
          <w:tcPr>
            <w:tcW w:w="2738" w:type="dxa"/>
          </w:tcPr>
          <w:p w14:paraId="124B7B39" w14:textId="77777777" w:rsidR="00E00ADD" w:rsidRPr="00FA18A8" w:rsidRDefault="00E00ADD" w:rsidP="00FB3FDC">
            <w:pPr>
              <w:autoSpaceDE w:val="0"/>
              <w:autoSpaceDN w:val="0"/>
              <w:adjustRightInd w:val="0"/>
              <w:spacing w:after="0" w:line="240" w:lineRule="auto"/>
              <w:rPr>
                <w:rFonts w:cs="Times New Roman"/>
                <w:color w:val="000000"/>
                <w:sz w:val="20"/>
                <w:szCs w:val="20"/>
                <w:lang w:val="fr-FR"/>
              </w:rPr>
            </w:pPr>
          </w:p>
        </w:tc>
      </w:tr>
      <w:tr w:rsidR="00E00ADD" w:rsidRPr="00FA18A8" w14:paraId="36F66FE3" w14:textId="77777777" w:rsidTr="00FB3FDC">
        <w:trPr>
          <w:trHeight w:val="91"/>
        </w:trPr>
        <w:tc>
          <w:tcPr>
            <w:tcW w:w="846" w:type="dxa"/>
          </w:tcPr>
          <w:p w14:paraId="7611CA3C" w14:textId="77777777" w:rsidR="00E00ADD" w:rsidRPr="00FA18A8" w:rsidRDefault="00E00ADD" w:rsidP="00FB3FDC">
            <w:pPr>
              <w:pStyle w:val="Default"/>
              <w:rPr>
                <w:rFonts w:ascii="Times New Roman" w:hAnsi="Times New Roman" w:cs="Times New Roman"/>
                <w:sz w:val="20"/>
                <w:szCs w:val="20"/>
              </w:rPr>
            </w:pPr>
            <w:r w:rsidRPr="00FA18A8">
              <w:rPr>
                <w:rFonts w:ascii="Times New Roman" w:hAnsi="Times New Roman" w:cs="Times New Roman"/>
                <w:sz w:val="20"/>
                <w:szCs w:val="20"/>
              </w:rPr>
              <w:t>E.3</w:t>
            </w:r>
          </w:p>
        </w:tc>
        <w:tc>
          <w:tcPr>
            <w:tcW w:w="5103" w:type="dxa"/>
          </w:tcPr>
          <w:p w14:paraId="23884A1F" w14:textId="77777777" w:rsidR="00E00ADD" w:rsidRPr="00FA18A8" w:rsidRDefault="00E00ADD" w:rsidP="00FB3FDC">
            <w:pPr>
              <w:autoSpaceDE w:val="0"/>
              <w:autoSpaceDN w:val="0"/>
              <w:adjustRightInd w:val="0"/>
              <w:spacing w:after="0" w:line="240" w:lineRule="auto"/>
              <w:rPr>
                <w:rFonts w:cs="Times New Roman"/>
                <w:sz w:val="20"/>
                <w:szCs w:val="20"/>
                <w:lang w:val="fr-FR"/>
              </w:rPr>
            </w:pPr>
            <w:r w:rsidRPr="00FA18A8">
              <w:rPr>
                <w:rFonts w:cs="Times New Roman"/>
                <w:sz w:val="20"/>
                <w:szCs w:val="20"/>
                <w:lang w:val="fr-FR"/>
              </w:rPr>
              <w:t> Sur la base des résultats des exercices de planification et de révision mis en évidence dans les recommandations D.2 et D.4, le PMSD et le PNUD devraient commencer à solliciter une prolongation sans frais du FEM compte tenu de la pandémie mondiale et des retards dans la mise en œuvre du programme.</w:t>
            </w:r>
          </w:p>
          <w:p w14:paraId="3E905783" w14:textId="77777777" w:rsidR="00E00ADD" w:rsidRPr="00FA18A8" w:rsidRDefault="00E00ADD" w:rsidP="00FB3FDC">
            <w:pPr>
              <w:autoSpaceDE w:val="0"/>
              <w:autoSpaceDN w:val="0"/>
              <w:adjustRightInd w:val="0"/>
              <w:spacing w:after="0" w:line="240" w:lineRule="auto"/>
              <w:rPr>
                <w:rFonts w:cs="Times New Roman"/>
                <w:sz w:val="20"/>
                <w:szCs w:val="20"/>
                <w:lang w:val="fr-FR"/>
              </w:rPr>
            </w:pPr>
            <w:r w:rsidRPr="00FA18A8">
              <w:rPr>
                <w:rFonts w:cs="Times New Roman"/>
                <w:sz w:val="20"/>
                <w:szCs w:val="20"/>
                <w:lang w:val="fr-FR"/>
              </w:rPr>
              <w:t>Actions :</w:t>
            </w:r>
          </w:p>
          <w:p w14:paraId="427A04AC" w14:textId="77777777" w:rsidR="00E00ADD" w:rsidRPr="00FA18A8" w:rsidRDefault="00E00ADD" w:rsidP="00FB3FDC">
            <w:pPr>
              <w:pStyle w:val="ListParagraph"/>
              <w:numPr>
                <w:ilvl w:val="0"/>
                <w:numId w:val="71"/>
              </w:numPr>
              <w:spacing w:after="0" w:line="240" w:lineRule="auto"/>
              <w:ind w:left="570"/>
              <w:jc w:val="both"/>
              <w:rPr>
                <w:rFonts w:cs="Times New Roman"/>
                <w:sz w:val="20"/>
                <w:szCs w:val="20"/>
                <w:lang w:val="fr-FR"/>
              </w:rPr>
            </w:pPr>
            <w:r w:rsidRPr="00FA18A8">
              <w:rPr>
                <w:rFonts w:cs="Times New Roman"/>
                <w:sz w:val="20"/>
                <w:szCs w:val="20"/>
                <w:lang w:val="fr-FR"/>
              </w:rPr>
              <w:t>Préparer une proposition d’extension sans coût à soumettre au Fem en même temps que celui sur les cibles</w:t>
            </w:r>
          </w:p>
          <w:p w14:paraId="5E120A48" w14:textId="77777777" w:rsidR="00E00ADD" w:rsidRPr="00FA18A8" w:rsidRDefault="00E00ADD" w:rsidP="00FB3FDC">
            <w:pPr>
              <w:pStyle w:val="ListParagraph"/>
              <w:numPr>
                <w:ilvl w:val="0"/>
                <w:numId w:val="71"/>
              </w:numPr>
              <w:spacing w:after="0" w:line="240" w:lineRule="auto"/>
              <w:ind w:left="570"/>
              <w:jc w:val="both"/>
              <w:rPr>
                <w:rFonts w:cs="Times New Roman"/>
                <w:sz w:val="20"/>
                <w:szCs w:val="20"/>
                <w:lang w:val="fr-FR"/>
              </w:rPr>
            </w:pPr>
            <w:r w:rsidRPr="00FA18A8">
              <w:rPr>
                <w:rFonts w:cs="Times New Roman"/>
                <w:sz w:val="20"/>
                <w:szCs w:val="20"/>
                <w:lang w:val="fr-FR"/>
              </w:rPr>
              <w:t xml:space="preserve">Faire approuver la proposition au niveau du gouvernement et au niveau du PNUD </w:t>
            </w:r>
          </w:p>
          <w:p w14:paraId="75215727" w14:textId="77777777" w:rsidR="00E00ADD" w:rsidRPr="00FA18A8" w:rsidRDefault="00E00ADD" w:rsidP="00FB3FDC">
            <w:pPr>
              <w:pStyle w:val="ListParagraph"/>
              <w:numPr>
                <w:ilvl w:val="0"/>
                <w:numId w:val="71"/>
              </w:numPr>
              <w:autoSpaceDE w:val="0"/>
              <w:autoSpaceDN w:val="0"/>
              <w:adjustRightInd w:val="0"/>
              <w:spacing w:after="0" w:line="240" w:lineRule="auto"/>
              <w:ind w:left="570"/>
              <w:rPr>
                <w:rFonts w:cs="Times New Roman"/>
                <w:sz w:val="20"/>
                <w:szCs w:val="20"/>
                <w:lang w:val="fr-FR"/>
              </w:rPr>
            </w:pPr>
            <w:r w:rsidRPr="00FA18A8">
              <w:rPr>
                <w:rFonts w:cs="Times New Roman"/>
                <w:sz w:val="20"/>
                <w:szCs w:val="20"/>
                <w:lang w:val="fr-FR"/>
              </w:rPr>
              <w:t>Soumettre la proposition au FEM</w:t>
            </w:r>
          </w:p>
          <w:p w14:paraId="1B195BB2" w14:textId="77777777" w:rsidR="00E00ADD" w:rsidRPr="00FA18A8" w:rsidRDefault="00E00ADD" w:rsidP="00FB3FDC">
            <w:pPr>
              <w:autoSpaceDE w:val="0"/>
              <w:autoSpaceDN w:val="0"/>
              <w:adjustRightInd w:val="0"/>
              <w:spacing w:after="0" w:line="240" w:lineRule="auto"/>
              <w:rPr>
                <w:rFonts w:cs="Times New Roman"/>
                <w:color w:val="000000"/>
                <w:sz w:val="20"/>
                <w:szCs w:val="20"/>
                <w:lang w:val="fr-FR"/>
              </w:rPr>
            </w:pPr>
          </w:p>
        </w:tc>
        <w:tc>
          <w:tcPr>
            <w:tcW w:w="2738" w:type="dxa"/>
          </w:tcPr>
          <w:p w14:paraId="36DF7E20" w14:textId="77777777" w:rsidR="00E00ADD" w:rsidRPr="00FA18A8" w:rsidRDefault="00E00ADD" w:rsidP="00FB3FDC">
            <w:pPr>
              <w:autoSpaceDE w:val="0"/>
              <w:autoSpaceDN w:val="0"/>
              <w:adjustRightInd w:val="0"/>
              <w:spacing w:after="0" w:line="240" w:lineRule="auto"/>
              <w:rPr>
                <w:rFonts w:cs="Times New Roman"/>
                <w:color w:val="000000"/>
                <w:sz w:val="20"/>
                <w:szCs w:val="20"/>
                <w:lang w:val="fr-FR"/>
              </w:rPr>
            </w:pPr>
            <w:r w:rsidRPr="00FA18A8">
              <w:rPr>
                <w:rFonts w:cs="Times New Roman"/>
                <w:color w:val="000000"/>
                <w:sz w:val="20"/>
                <w:szCs w:val="20"/>
                <w:lang w:val="fr-FR"/>
              </w:rPr>
              <w:t>PNUD</w:t>
            </w:r>
          </w:p>
        </w:tc>
      </w:tr>
    </w:tbl>
    <w:p w14:paraId="6A3A6EB2" w14:textId="5EB597C7" w:rsidR="00E00ADD" w:rsidRPr="00FA18A8" w:rsidRDefault="00E00ADD" w:rsidP="00493FCD">
      <w:pPr>
        <w:spacing w:after="0" w:line="240" w:lineRule="auto"/>
        <w:jc w:val="both"/>
        <w:rPr>
          <w:rFonts w:cs="Times New Roman"/>
          <w:sz w:val="20"/>
          <w:szCs w:val="20"/>
          <w:lang w:val="fr-FR"/>
        </w:rPr>
      </w:pPr>
    </w:p>
    <w:p w14:paraId="778C8375" w14:textId="649C1B5C" w:rsidR="00E00ADD" w:rsidRPr="00FA18A8" w:rsidRDefault="00E00ADD" w:rsidP="00493FCD">
      <w:pPr>
        <w:spacing w:after="0" w:line="240" w:lineRule="auto"/>
        <w:jc w:val="both"/>
        <w:rPr>
          <w:rFonts w:cs="Times New Roman"/>
          <w:sz w:val="20"/>
          <w:szCs w:val="20"/>
          <w:lang w:val="fr-FR"/>
        </w:rPr>
      </w:pPr>
    </w:p>
    <w:p w14:paraId="3326D3F3" w14:textId="7F11C336" w:rsidR="00992853" w:rsidRPr="00FA18A8" w:rsidRDefault="00992853" w:rsidP="00493FCD">
      <w:pPr>
        <w:pStyle w:val="Title"/>
        <w:spacing w:after="0"/>
        <w:rPr>
          <w:rFonts w:cs="Times New Roman"/>
          <w:color w:val="auto"/>
          <w:sz w:val="20"/>
          <w:szCs w:val="20"/>
          <w:lang w:val="fr-FR"/>
        </w:rPr>
      </w:pPr>
      <w:bookmarkStart w:id="100" w:name="_Toc60245195"/>
      <w:r w:rsidRPr="00FA18A8">
        <w:rPr>
          <w:rFonts w:cs="Times New Roman"/>
          <w:color w:val="auto"/>
          <w:sz w:val="20"/>
          <w:szCs w:val="20"/>
          <w:lang w:val="fr-FR"/>
        </w:rPr>
        <w:t>Annexes</w:t>
      </w:r>
      <w:bookmarkEnd w:id="100"/>
    </w:p>
    <w:p w14:paraId="4195DA22" w14:textId="73B1AB58" w:rsidR="00AC36F3" w:rsidRPr="00FA18A8" w:rsidRDefault="00AC36F3" w:rsidP="00AC36F3">
      <w:pPr>
        <w:pStyle w:val="Heading2"/>
        <w:numPr>
          <w:ilvl w:val="0"/>
          <w:numId w:val="0"/>
        </w:numPr>
        <w:rPr>
          <w:color w:val="auto"/>
          <w:sz w:val="20"/>
          <w:szCs w:val="20"/>
        </w:rPr>
      </w:pPr>
      <w:bookmarkStart w:id="101" w:name="_Toc60245196"/>
      <w:bookmarkStart w:id="102" w:name="_Toc52955689"/>
      <w:r w:rsidRPr="00FA18A8">
        <w:rPr>
          <w:color w:val="auto"/>
          <w:sz w:val="20"/>
          <w:szCs w:val="20"/>
        </w:rPr>
        <w:t>Réponse du PMSD</w:t>
      </w:r>
      <w:bookmarkEnd w:id="101"/>
      <w:r w:rsidRPr="00FA18A8">
        <w:rPr>
          <w:color w:val="auto"/>
          <w:sz w:val="20"/>
          <w:szCs w:val="20"/>
        </w:rPr>
        <w:t xml:space="preserve"> </w:t>
      </w:r>
    </w:p>
    <w:p w14:paraId="6F30596F" w14:textId="77777777" w:rsidR="00AC36F3" w:rsidRPr="00FA18A8" w:rsidRDefault="00AC36F3" w:rsidP="00AC36F3">
      <w:pPr>
        <w:jc w:val="both"/>
        <w:rPr>
          <w:bCs/>
          <w:sz w:val="22"/>
          <w:szCs w:val="18"/>
          <w:lang w:val="fr-FR"/>
        </w:rPr>
      </w:pPr>
      <w:r w:rsidRPr="00FA18A8">
        <w:rPr>
          <w:bCs/>
          <w:sz w:val="22"/>
          <w:szCs w:val="18"/>
          <w:lang w:val="fr-FR"/>
        </w:rPr>
        <w:t>Le Team Leader de l’Unité Développement Durable et Croissance Inclusive (DDCI), qui est l’unité dont fait partie le PMSD, a reçu et lu le rapport de l’évaluation à mi-parcours, dans sa version finale du 21 décembre 2020. Il tient à remercier les consultants pour avoir pris en compte certaines observations du projet, faites sur les versions précédentes du rapport. Il n’en demeure pas moins qu’il subsiste quelques points et commentaires de l’équipe d’évaluation qui ne reflètent pas la réalité du terrain ou qui, d’un point de vue technique, comportent certaines inexactitudes et incohérences.</w:t>
      </w:r>
    </w:p>
    <w:p w14:paraId="2CE3FD39" w14:textId="77777777" w:rsidR="00AC36F3" w:rsidRPr="00FA18A8" w:rsidRDefault="00AC36F3" w:rsidP="00AC36F3">
      <w:pPr>
        <w:jc w:val="both"/>
        <w:rPr>
          <w:bCs/>
          <w:sz w:val="22"/>
          <w:szCs w:val="18"/>
          <w:lang w:val="fr-FR"/>
        </w:rPr>
      </w:pPr>
      <w:r w:rsidRPr="00FA18A8">
        <w:rPr>
          <w:bCs/>
          <w:sz w:val="22"/>
          <w:szCs w:val="18"/>
          <w:lang w:val="fr-FR"/>
        </w:rPr>
        <w:t>Le tableau ci-joint fait le point de ces observations, pour être annexé au rapport de l’évaluation.</w:t>
      </w:r>
    </w:p>
    <w:tbl>
      <w:tblPr>
        <w:tblStyle w:val="TableGrid"/>
        <w:tblW w:w="5000" w:type="pct"/>
        <w:tblLook w:val="04A0" w:firstRow="1" w:lastRow="0" w:firstColumn="1" w:lastColumn="0" w:noHBand="0" w:noVBand="1"/>
      </w:tblPr>
      <w:tblGrid>
        <w:gridCol w:w="2182"/>
        <w:gridCol w:w="1696"/>
        <w:gridCol w:w="2638"/>
        <w:gridCol w:w="2474"/>
      </w:tblGrid>
      <w:tr w:rsidR="00AC36F3" w:rsidRPr="00FA18A8" w14:paraId="5FF0D51D" w14:textId="77777777" w:rsidTr="00AC36F3">
        <w:trPr>
          <w:trHeight w:val="415"/>
        </w:trPr>
        <w:tc>
          <w:tcPr>
            <w:tcW w:w="2182" w:type="dxa"/>
            <w:shd w:val="clear" w:color="auto" w:fill="A8D08D" w:themeFill="accent6" w:themeFillTint="99"/>
          </w:tcPr>
          <w:p w14:paraId="41763DF6" w14:textId="77777777" w:rsidR="00AC36F3" w:rsidRPr="00FA18A8" w:rsidRDefault="00AC36F3" w:rsidP="00AC36F3">
            <w:pPr>
              <w:spacing w:after="0" w:line="240" w:lineRule="auto"/>
              <w:rPr>
                <w:b/>
                <w:sz w:val="20"/>
                <w:szCs w:val="16"/>
                <w:lang w:val="fr-FR"/>
              </w:rPr>
            </w:pPr>
            <w:r w:rsidRPr="00FA18A8">
              <w:rPr>
                <w:b/>
                <w:sz w:val="20"/>
                <w:szCs w:val="16"/>
                <w:lang w:val="fr-FR"/>
              </w:rPr>
              <w:t>ELEMENTS DU MTR DU PMSD</w:t>
            </w:r>
          </w:p>
        </w:tc>
        <w:tc>
          <w:tcPr>
            <w:tcW w:w="1697" w:type="dxa"/>
            <w:shd w:val="clear" w:color="auto" w:fill="A8D08D" w:themeFill="accent6" w:themeFillTint="99"/>
          </w:tcPr>
          <w:p w14:paraId="7033E06E" w14:textId="77777777" w:rsidR="00AC36F3" w:rsidRPr="00FA18A8" w:rsidRDefault="00AC36F3" w:rsidP="00AC36F3">
            <w:pPr>
              <w:spacing w:after="0" w:line="240" w:lineRule="auto"/>
              <w:rPr>
                <w:b/>
                <w:sz w:val="20"/>
                <w:szCs w:val="16"/>
              </w:rPr>
            </w:pPr>
            <w:r w:rsidRPr="00FA18A8">
              <w:rPr>
                <w:b/>
                <w:sz w:val="20"/>
                <w:szCs w:val="16"/>
              </w:rPr>
              <w:t>REFERENCE DANS LE RAPPORT</w:t>
            </w:r>
          </w:p>
        </w:tc>
        <w:tc>
          <w:tcPr>
            <w:tcW w:w="2640" w:type="dxa"/>
            <w:shd w:val="clear" w:color="auto" w:fill="A8D08D" w:themeFill="accent6" w:themeFillTint="99"/>
          </w:tcPr>
          <w:p w14:paraId="1135C28A" w14:textId="77777777" w:rsidR="00AC36F3" w:rsidRPr="00FA18A8" w:rsidRDefault="00AC36F3" w:rsidP="00AC36F3">
            <w:pPr>
              <w:spacing w:after="0" w:line="240" w:lineRule="auto"/>
              <w:rPr>
                <w:b/>
                <w:sz w:val="20"/>
                <w:szCs w:val="16"/>
              </w:rPr>
            </w:pPr>
            <w:r w:rsidRPr="00FA18A8">
              <w:rPr>
                <w:b/>
                <w:sz w:val="20"/>
                <w:szCs w:val="16"/>
              </w:rPr>
              <w:t>OBSERVATIONS TEAM LEADER</w:t>
            </w:r>
          </w:p>
        </w:tc>
        <w:tc>
          <w:tcPr>
            <w:tcW w:w="2476" w:type="dxa"/>
            <w:shd w:val="clear" w:color="auto" w:fill="A8D08D" w:themeFill="accent6" w:themeFillTint="99"/>
          </w:tcPr>
          <w:p w14:paraId="5674F53C" w14:textId="77777777" w:rsidR="00AC36F3" w:rsidRPr="00FA18A8" w:rsidRDefault="00AC36F3" w:rsidP="00AC36F3">
            <w:pPr>
              <w:spacing w:after="0" w:line="240" w:lineRule="auto"/>
              <w:rPr>
                <w:b/>
                <w:sz w:val="20"/>
                <w:szCs w:val="16"/>
              </w:rPr>
            </w:pPr>
            <w:r w:rsidRPr="00FA18A8">
              <w:rPr>
                <w:b/>
                <w:sz w:val="20"/>
                <w:szCs w:val="16"/>
              </w:rPr>
              <w:t>CONCLUSION</w:t>
            </w:r>
          </w:p>
        </w:tc>
      </w:tr>
      <w:tr w:rsidR="00AC36F3" w:rsidRPr="00FA18A8" w14:paraId="0EA7347C" w14:textId="77777777" w:rsidTr="00AC36F3">
        <w:trPr>
          <w:trHeight w:val="415"/>
        </w:trPr>
        <w:tc>
          <w:tcPr>
            <w:tcW w:w="2182" w:type="dxa"/>
            <w:shd w:val="clear" w:color="auto" w:fill="E7E6E6" w:themeFill="background2"/>
          </w:tcPr>
          <w:p w14:paraId="352C9CF7" w14:textId="77777777" w:rsidR="00AC36F3" w:rsidRPr="00FA18A8" w:rsidRDefault="00AC36F3" w:rsidP="00AC36F3">
            <w:pPr>
              <w:spacing w:after="0" w:line="240" w:lineRule="auto"/>
              <w:rPr>
                <w:sz w:val="20"/>
                <w:szCs w:val="16"/>
                <w:lang w:val="fr-FR"/>
              </w:rPr>
            </w:pPr>
            <w:r w:rsidRPr="00FA18A8">
              <w:rPr>
                <w:sz w:val="20"/>
                <w:szCs w:val="16"/>
                <w:lang w:val="fr-FR"/>
              </w:rPr>
              <w:t>Tableau de l’Etat d’avancement du projet par rapport à l’atteinte de cibles</w:t>
            </w:r>
          </w:p>
          <w:p w14:paraId="0B8E8AFF" w14:textId="77777777" w:rsidR="00AC36F3" w:rsidRPr="00FA18A8" w:rsidRDefault="00AC36F3" w:rsidP="00AC36F3">
            <w:pPr>
              <w:spacing w:after="0" w:line="240" w:lineRule="auto"/>
              <w:rPr>
                <w:sz w:val="20"/>
                <w:lang w:val="fr-FR"/>
              </w:rPr>
            </w:pPr>
            <w:r w:rsidRPr="00FA18A8">
              <w:rPr>
                <w:sz w:val="20"/>
                <w:szCs w:val="16"/>
                <w:lang w:val="fr-FR"/>
              </w:rPr>
              <w:t>Cible 2 : « </w:t>
            </w:r>
            <w:r w:rsidRPr="00FA18A8">
              <w:rPr>
                <w:i/>
                <w:iCs/>
                <w:sz w:val="20"/>
                <w:lang w:val="fr-FR"/>
              </w:rPr>
              <w:t>L'indicateur devrait ici inclure les plus de 3000 bénéficiaires des activités d’AGR qui n'ont pas encore commencé</w:t>
            </w:r>
            <w:r w:rsidRPr="00FA18A8">
              <w:rPr>
                <w:sz w:val="20"/>
                <w:lang w:val="fr-FR"/>
              </w:rPr>
              <w:t>. »</w:t>
            </w:r>
          </w:p>
        </w:tc>
        <w:tc>
          <w:tcPr>
            <w:tcW w:w="1697" w:type="dxa"/>
            <w:shd w:val="clear" w:color="auto" w:fill="E7E6E6" w:themeFill="background2"/>
          </w:tcPr>
          <w:p w14:paraId="76771540" w14:textId="77777777" w:rsidR="00AC36F3" w:rsidRPr="00FA18A8" w:rsidRDefault="00AC36F3" w:rsidP="00AC36F3">
            <w:pPr>
              <w:spacing w:after="0" w:line="240" w:lineRule="auto"/>
              <w:rPr>
                <w:sz w:val="20"/>
                <w:szCs w:val="16"/>
              </w:rPr>
            </w:pPr>
            <w:r w:rsidRPr="00FA18A8">
              <w:rPr>
                <w:sz w:val="20"/>
                <w:szCs w:val="16"/>
              </w:rPr>
              <w:t>Page 13</w:t>
            </w:r>
          </w:p>
        </w:tc>
        <w:tc>
          <w:tcPr>
            <w:tcW w:w="2640" w:type="dxa"/>
            <w:shd w:val="clear" w:color="auto" w:fill="E7E6E6" w:themeFill="background2"/>
          </w:tcPr>
          <w:p w14:paraId="5177366E" w14:textId="77777777" w:rsidR="00AC36F3" w:rsidRPr="00FA18A8" w:rsidRDefault="00AC36F3" w:rsidP="00AC36F3">
            <w:pPr>
              <w:spacing w:after="0" w:line="240" w:lineRule="auto"/>
              <w:rPr>
                <w:sz w:val="20"/>
                <w:szCs w:val="16"/>
                <w:lang w:val="fr-FR"/>
              </w:rPr>
            </w:pPr>
            <w:r w:rsidRPr="00FA18A8">
              <w:rPr>
                <w:sz w:val="20"/>
                <w:szCs w:val="16"/>
                <w:lang w:val="fr-FR"/>
              </w:rPr>
              <w:t xml:space="preserve">Les consultants souhaiteraient que l’indicateur d’augmentation des revenus inclue toute la population cible dans son ensemble, qu’elle ait reçu l’intervention du projet à mi-parcours ou pas car, relèvent-ils, l’indicateur parle d’augmentation de revenu de la </w:t>
            </w:r>
            <w:r w:rsidRPr="00FA18A8">
              <w:rPr>
                <w:i/>
                <w:iCs/>
                <w:sz w:val="20"/>
                <w:szCs w:val="16"/>
                <w:lang w:val="fr-FR"/>
              </w:rPr>
              <w:t>population cible</w:t>
            </w:r>
            <w:r w:rsidRPr="00FA18A8">
              <w:rPr>
                <w:sz w:val="20"/>
                <w:szCs w:val="16"/>
                <w:lang w:val="fr-FR"/>
              </w:rPr>
              <w:t>.</w:t>
            </w:r>
          </w:p>
          <w:p w14:paraId="656FEF4D" w14:textId="77777777" w:rsidR="00AC36F3" w:rsidRPr="00FA18A8" w:rsidRDefault="00AC36F3" w:rsidP="00AC36F3">
            <w:pPr>
              <w:spacing w:after="0" w:line="240" w:lineRule="auto"/>
              <w:rPr>
                <w:sz w:val="20"/>
                <w:szCs w:val="16"/>
                <w:lang w:val="fr-FR"/>
              </w:rPr>
            </w:pPr>
            <w:r w:rsidRPr="00FA18A8">
              <w:rPr>
                <w:sz w:val="20"/>
                <w:szCs w:val="16"/>
                <w:lang w:val="fr-FR"/>
              </w:rPr>
              <w:t xml:space="preserve">Il est tout d’abord utile de rappeler qu’il s’agit ici d’un indicateur d’effet, dont l’évaluation n’est attendue qu’une fois l’intervention </w:t>
            </w:r>
            <w:r w:rsidRPr="00FA18A8">
              <w:rPr>
                <w:sz w:val="20"/>
                <w:szCs w:val="16"/>
                <w:lang w:val="fr-FR"/>
              </w:rPr>
              <w:lastRenderedPageBreak/>
              <w:t>achevée. Cela justifie qu’à mi-parcours, une évaluation d’un tel indicateur ne peut être qu’une estimation, réalisée sur la base d’hypothèses, conformément à la théorie en matière d’évaluation d’impact (distinction entre groupe traité et groupe témoin).</w:t>
            </w:r>
          </w:p>
          <w:p w14:paraId="123C58E8" w14:textId="77777777" w:rsidR="00AC36F3" w:rsidRPr="00FA18A8" w:rsidRDefault="00AC36F3" w:rsidP="00AC36F3">
            <w:pPr>
              <w:spacing w:after="0" w:line="240" w:lineRule="auto"/>
              <w:rPr>
                <w:sz w:val="20"/>
                <w:szCs w:val="16"/>
                <w:lang w:val="fr-FR"/>
              </w:rPr>
            </w:pPr>
            <w:r w:rsidRPr="00FA18A8">
              <w:rPr>
                <w:sz w:val="20"/>
                <w:szCs w:val="16"/>
                <w:lang w:val="fr-FR"/>
              </w:rPr>
              <w:t>Ainsi, prenant en compte que l’objectif de cet indicateur est d’évaluer l’effet positif du projet sur le revenu des personnes qu’il a touchées, inclure dans la population de calcul des personnes qui n’ont pas bénéficié des interventions du projet, surtout à mi-parcours, n’a pas d’intérêt en matière d’évaluation de l’efficacité du projet ; mieux, cela introduirait un biais dans l’évaluation et ne permettrait pas de tirer une conclusion.</w:t>
            </w:r>
          </w:p>
          <w:p w14:paraId="302B8064" w14:textId="77777777" w:rsidR="00AC36F3" w:rsidRPr="00FA18A8" w:rsidRDefault="00AC36F3" w:rsidP="00AC36F3">
            <w:pPr>
              <w:spacing w:after="0" w:line="240" w:lineRule="auto"/>
              <w:rPr>
                <w:sz w:val="20"/>
                <w:szCs w:val="16"/>
                <w:lang w:val="fr-FR"/>
              </w:rPr>
            </w:pPr>
            <w:r w:rsidRPr="00FA18A8">
              <w:rPr>
                <w:sz w:val="20"/>
                <w:szCs w:val="16"/>
                <w:lang w:val="fr-FR"/>
              </w:rPr>
              <w:t xml:space="preserve">Cela est similaire à l’évaluation de l’effet d’un vaccin sur l’immunité d’une population. Cette évaluation ne porte que sur la population des personnes vaccinées, et non sur l’ensemble de la population. Car si on note une augmentation ou une diminution de l’immunité chez des gens qui </w:t>
            </w:r>
            <w:r w:rsidRPr="00FA18A8">
              <w:rPr>
                <w:i/>
                <w:iCs/>
                <w:sz w:val="20"/>
                <w:szCs w:val="16"/>
                <w:lang w:val="fr-FR"/>
              </w:rPr>
              <w:t>n’ont pas</w:t>
            </w:r>
            <w:r w:rsidRPr="00FA18A8">
              <w:rPr>
                <w:sz w:val="20"/>
                <w:szCs w:val="16"/>
                <w:lang w:val="fr-FR"/>
              </w:rPr>
              <w:t xml:space="preserve"> reçu de vaccin, que peut-on conclure sur l’efficacité de ce vaccin ? </w:t>
            </w:r>
            <w:r w:rsidRPr="00FA18A8">
              <w:rPr>
                <w:b/>
                <w:bCs/>
                <w:sz w:val="20"/>
                <w:szCs w:val="16"/>
                <w:lang w:val="fr-FR"/>
              </w:rPr>
              <w:t>Rien</w:t>
            </w:r>
            <w:r w:rsidRPr="00FA18A8">
              <w:rPr>
                <w:sz w:val="20"/>
                <w:szCs w:val="16"/>
                <w:lang w:val="fr-FR"/>
              </w:rPr>
              <w:t>. Si l’on devait considérer le PMSD comme un vaccin dont l’une des fonctions est d’augmenter le revenu, on dirait que l’effectif des personnes touchées représente la population vaccinée à la date de l’évaluation, puisque c’est elle qui a reçu l’intervention. Le chiffre d’augmentation du revenu ne peut donc porter que sur cette population touchée, qui pourra être élargie au fur et à mesure de l’extension des interventions du projet.</w:t>
            </w:r>
          </w:p>
          <w:p w14:paraId="0FE95A71" w14:textId="77777777" w:rsidR="00AC36F3" w:rsidRPr="00FA18A8" w:rsidRDefault="00AC36F3" w:rsidP="00AC36F3">
            <w:pPr>
              <w:spacing w:after="0" w:line="240" w:lineRule="auto"/>
              <w:rPr>
                <w:sz w:val="20"/>
                <w:szCs w:val="16"/>
                <w:lang w:val="fr-FR"/>
              </w:rPr>
            </w:pPr>
            <w:r w:rsidRPr="00FA18A8">
              <w:rPr>
                <w:sz w:val="20"/>
                <w:szCs w:val="16"/>
                <w:lang w:val="fr-FR"/>
              </w:rPr>
              <w:t xml:space="preserve">Supposons qu’en fin de projet, le PMSD n’atteigne que 5000 bénéficiaires sur les 6163 </w:t>
            </w:r>
            <w:r w:rsidRPr="00FA18A8">
              <w:rPr>
                <w:sz w:val="20"/>
                <w:szCs w:val="16"/>
                <w:lang w:val="fr-FR"/>
              </w:rPr>
              <w:lastRenderedPageBreak/>
              <w:t>prévus, et qu’on demande de calculer l’augmentation de revenus pour la population-cible. Que faut-il faire ? Faut-il augmenter artificiellement la base des bénéficiaires du projet et calculer l’augmentation de revenu sur un nombre factice de 6163, ou bien s’en tenir aux 5000 personnes réellement touchées ou mieux, ne simplement pas calculer cet indicateur alors que nous sommes en fin de projet ?</w:t>
            </w:r>
          </w:p>
          <w:p w14:paraId="063F59ED" w14:textId="77777777" w:rsidR="00AC36F3" w:rsidRPr="00FA18A8" w:rsidRDefault="00AC36F3" w:rsidP="00AC36F3">
            <w:pPr>
              <w:spacing w:after="0" w:line="240" w:lineRule="auto"/>
              <w:rPr>
                <w:sz w:val="20"/>
                <w:szCs w:val="16"/>
                <w:lang w:val="fr-FR"/>
              </w:rPr>
            </w:pPr>
            <w:r w:rsidRPr="00FA18A8">
              <w:rPr>
                <w:sz w:val="20"/>
                <w:szCs w:val="16"/>
                <w:lang w:val="fr-FR"/>
              </w:rPr>
              <w:t>L’on va très certainement s’en tenir aux 5000 personnes touchées, puisque ce sont elles qui ont bénéficié des interventions du projet, et que l’éthique ne permet pas d’augmenter artificiellement le nombre des bénéficiaires.</w:t>
            </w:r>
          </w:p>
          <w:p w14:paraId="47698767" w14:textId="77777777" w:rsidR="00AC36F3" w:rsidRPr="00FA18A8" w:rsidRDefault="00AC36F3" w:rsidP="00AC36F3">
            <w:pPr>
              <w:spacing w:after="0" w:line="240" w:lineRule="auto"/>
              <w:rPr>
                <w:sz w:val="20"/>
                <w:szCs w:val="16"/>
                <w:lang w:val="fr-FR"/>
              </w:rPr>
            </w:pPr>
            <w:r w:rsidRPr="00FA18A8">
              <w:rPr>
                <w:sz w:val="20"/>
                <w:szCs w:val="16"/>
                <w:lang w:val="fr-FR"/>
              </w:rPr>
              <w:t>Il n’est donc pas nécessaire de modifier la formulation de l’indicateur, puisque la méthode de calcul elle-même, exige que l’on s’en tienne à la population touchée, qui peut être confondue à la population-cible si l’intervention a atteint 100% de sa cible.</w:t>
            </w:r>
          </w:p>
        </w:tc>
        <w:tc>
          <w:tcPr>
            <w:tcW w:w="2476" w:type="dxa"/>
            <w:shd w:val="clear" w:color="auto" w:fill="E7E6E6" w:themeFill="background2"/>
          </w:tcPr>
          <w:p w14:paraId="367C5E00" w14:textId="77777777" w:rsidR="00AC36F3" w:rsidRPr="00FA18A8" w:rsidRDefault="00AC36F3" w:rsidP="00AC36F3">
            <w:pPr>
              <w:spacing w:after="0" w:line="240" w:lineRule="auto"/>
              <w:rPr>
                <w:sz w:val="20"/>
                <w:szCs w:val="16"/>
                <w:lang w:val="fr-FR"/>
              </w:rPr>
            </w:pPr>
            <w:r w:rsidRPr="00FA18A8">
              <w:rPr>
                <w:sz w:val="20"/>
                <w:szCs w:val="16"/>
                <w:lang w:val="fr-FR"/>
              </w:rPr>
              <w:lastRenderedPageBreak/>
              <w:t xml:space="preserve">Il n’y a pas d’erreur en ce qui concerne la base de calcul de l’indicateur sur l’augmentation de revenus, comme le notent les consultants. Cet indicateur ne </w:t>
            </w:r>
            <w:r w:rsidRPr="00FA18A8">
              <w:rPr>
                <w:i/>
                <w:iCs/>
                <w:sz w:val="20"/>
                <w:szCs w:val="16"/>
                <w:lang w:val="fr-FR"/>
              </w:rPr>
              <w:t>devrait</w:t>
            </w:r>
            <w:r w:rsidRPr="00FA18A8">
              <w:rPr>
                <w:sz w:val="20"/>
                <w:szCs w:val="16"/>
                <w:lang w:val="fr-FR"/>
              </w:rPr>
              <w:t xml:space="preserve"> </w:t>
            </w:r>
            <w:r w:rsidRPr="00FA18A8">
              <w:rPr>
                <w:i/>
                <w:iCs/>
                <w:sz w:val="20"/>
                <w:szCs w:val="16"/>
                <w:lang w:val="fr-FR"/>
              </w:rPr>
              <w:t>pas</w:t>
            </w:r>
            <w:r w:rsidRPr="00FA18A8">
              <w:rPr>
                <w:sz w:val="20"/>
                <w:szCs w:val="16"/>
                <w:lang w:val="fr-FR"/>
              </w:rPr>
              <w:t xml:space="preserve"> inclure les 3000 bénéficiaires, puisqu’ils n’ont pas encore bénéficié de l’intervention du projet.</w:t>
            </w:r>
          </w:p>
          <w:p w14:paraId="5C2EE8D6" w14:textId="77777777" w:rsidR="00AC36F3" w:rsidRPr="00FA18A8" w:rsidRDefault="00AC36F3" w:rsidP="00AC36F3">
            <w:pPr>
              <w:spacing w:after="0" w:line="240" w:lineRule="auto"/>
              <w:rPr>
                <w:sz w:val="20"/>
                <w:szCs w:val="16"/>
                <w:lang w:val="fr-FR"/>
              </w:rPr>
            </w:pPr>
            <w:r w:rsidRPr="00FA18A8">
              <w:rPr>
                <w:sz w:val="20"/>
                <w:szCs w:val="16"/>
                <w:lang w:val="fr-FR"/>
              </w:rPr>
              <w:t xml:space="preserve">Il est nécessaire d’insister sur ce point, pour éviter de biaiser la valeur de cet </w:t>
            </w:r>
            <w:r w:rsidRPr="00FA18A8">
              <w:rPr>
                <w:sz w:val="20"/>
                <w:szCs w:val="16"/>
                <w:lang w:val="fr-FR"/>
              </w:rPr>
              <w:lastRenderedPageBreak/>
              <w:t xml:space="preserve">indicateur, notamment en fin de projet. </w:t>
            </w:r>
          </w:p>
        </w:tc>
      </w:tr>
      <w:tr w:rsidR="00AC36F3" w:rsidRPr="00FA18A8" w14:paraId="52CE7EB5" w14:textId="77777777" w:rsidTr="00AC36F3">
        <w:trPr>
          <w:trHeight w:val="415"/>
        </w:trPr>
        <w:tc>
          <w:tcPr>
            <w:tcW w:w="2182" w:type="dxa"/>
            <w:shd w:val="clear" w:color="auto" w:fill="E7E6E6" w:themeFill="background2"/>
          </w:tcPr>
          <w:p w14:paraId="3F952B40" w14:textId="77777777" w:rsidR="00AC36F3" w:rsidRPr="00FA18A8" w:rsidRDefault="00AC36F3" w:rsidP="00AC36F3">
            <w:pPr>
              <w:spacing w:after="0" w:line="240" w:lineRule="auto"/>
              <w:rPr>
                <w:sz w:val="20"/>
                <w:szCs w:val="16"/>
                <w:lang w:val="fr-FR"/>
              </w:rPr>
            </w:pPr>
            <w:r w:rsidRPr="00FA18A8">
              <w:rPr>
                <w:sz w:val="20"/>
                <w:szCs w:val="16"/>
                <w:lang w:val="fr-FR"/>
              </w:rPr>
              <w:lastRenderedPageBreak/>
              <w:t>Conclusions et recommandations</w:t>
            </w:r>
          </w:p>
          <w:p w14:paraId="58A9048D" w14:textId="77777777" w:rsidR="00AC36F3" w:rsidRPr="00FA18A8" w:rsidRDefault="00AC36F3" w:rsidP="00AC36F3">
            <w:pPr>
              <w:spacing w:after="0" w:line="240" w:lineRule="auto"/>
              <w:rPr>
                <w:sz w:val="20"/>
                <w:szCs w:val="16"/>
                <w:lang w:val="fr-FR"/>
              </w:rPr>
            </w:pPr>
            <w:r w:rsidRPr="00FA18A8">
              <w:rPr>
                <w:sz w:val="20"/>
                <w:szCs w:val="16"/>
                <w:lang w:val="fr-FR"/>
              </w:rPr>
              <w:t>« </w:t>
            </w:r>
            <w:r w:rsidRPr="00FA18A8">
              <w:rPr>
                <w:i/>
                <w:iCs/>
                <w:sz w:val="20"/>
                <w:lang w:val="fr-FR"/>
              </w:rPr>
              <w:t>les méthodes de calcul de certains indicateurs doivent être revues".</w:t>
            </w:r>
          </w:p>
        </w:tc>
        <w:tc>
          <w:tcPr>
            <w:tcW w:w="1697" w:type="dxa"/>
            <w:shd w:val="clear" w:color="auto" w:fill="E7E6E6" w:themeFill="background2"/>
          </w:tcPr>
          <w:p w14:paraId="672067F1" w14:textId="77777777" w:rsidR="00AC36F3" w:rsidRPr="00FA18A8" w:rsidRDefault="00AC36F3" w:rsidP="00AC36F3">
            <w:pPr>
              <w:spacing w:after="0" w:line="240" w:lineRule="auto"/>
              <w:rPr>
                <w:sz w:val="20"/>
                <w:szCs w:val="16"/>
              </w:rPr>
            </w:pPr>
            <w:r w:rsidRPr="00FA18A8">
              <w:rPr>
                <w:sz w:val="20"/>
                <w:szCs w:val="16"/>
              </w:rPr>
              <w:t>Page 15</w:t>
            </w:r>
          </w:p>
        </w:tc>
        <w:tc>
          <w:tcPr>
            <w:tcW w:w="2640" w:type="dxa"/>
            <w:shd w:val="clear" w:color="auto" w:fill="E7E6E6" w:themeFill="background2"/>
          </w:tcPr>
          <w:p w14:paraId="614076C5" w14:textId="77777777" w:rsidR="00AC36F3" w:rsidRPr="00FA18A8" w:rsidRDefault="00AC36F3" w:rsidP="00AC36F3">
            <w:pPr>
              <w:spacing w:after="0" w:line="240" w:lineRule="auto"/>
              <w:rPr>
                <w:sz w:val="20"/>
                <w:szCs w:val="16"/>
                <w:lang w:val="fr-FR"/>
              </w:rPr>
            </w:pPr>
            <w:r w:rsidRPr="00FA18A8">
              <w:rPr>
                <w:sz w:val="20"/>
                <w:szCs w:val="16"/>
                <w:lang w:val="fr-FR"/>
              </w:rPr>
              <w:t>Les consultants n’ont pas pu lister dans le rapport de l’évaluation, les indicateurs dont les méthodes de calcul doivent être revues. Ils n’ont parlé que d’un seul indicateur, celui relatif au revenu.</w:t>
            </w:r>
          </w:p>
          <w:p w14:paraId="011944D4" w14:textId="77777777" w:rsidR="00AC36F3" w:rsidRPr="00FA18A8" w:rsidRDefault="00AC36F3" w:rsidP="00AC36F3">
            <w:pPr>
              <w:spacing w:after="0" w:line="240" w:lineRule="auto"/>
              <w:rPr>
                <w:sz w:val="20"/>
                <w:szCs w:val="16"/>
                <w:lang w:val="fr-FR"/>
              </w:rPr>
            </w:pPr>
            <w:r w:rsidRPr="00FA18A8">
              <w:rPr>
                <w:sz w:val="20"/>
                <w:szCs w:val="16"/>
                <w:lang w:val="fr-FR"/>
              </w:rPr>
              <w:t>Il y a un réel manque de clarté et de précision à ce niveau.</w:t>
            </w:r>
          </w:p>
        </w:tc>
        <w:tc>
          <w:tcPr>
            <w:tcW w:w="2476" w:type="dxa"/>
            <w:shd w:val="clear" w:color="auto" w:fill="E7E6E6" w:themeFill="background2"/>
          </w:tcPr>
          <w:p w14:paraId="417223A6" w14:textId="77777777" w:rsidR="00AC36F3" w:rsidRPr="00FA18A8" w:rsidRDefault="00AC36F3" w:rsidP="00AC36F3">
            <w:pPr>
              <w:spacing w:after="0" w:line="240" w:lineRule="auto"/>
              <w:rPr>
                <w:sz w:val="20"/>
                <w:szCs w:val="16"/>
                <w:lang w:val="fr-FR"/>
              </w:rPr>
            </w:pPr>
            <w:r w:rsidRPr="00FA18A8">
              <w:rPr>
                <w:sz w:val="20"/>
                <w:szCs w:val="16"/>
                <w:lang w:val="fr-FR"/>
              </w:rPr>
              <w:t>A part l’indicateur de revenu pour lequel la logique qui sous-tend son calcul a été clarifiée précédemment, il est impossible de mettre en œuvre cette recommandation, puisqu’on ne sait pas de quels indicateurs il s’agit et pourquoi il y a des erreurs dans leur calcul.</w:t>
            </w:r>
          </w:p>
        </w:tc>
      </w:tr>
      <w:tr w:rsidR="00AC36F3" w:rsidRPr="00FA18A8" w14:paraId="690C650B" w14:textId="77777777" w:rsidTr="00AC36F3">
        <w:trPr>
          <w:trHeight w:val="392"/>
        </w:trPr>
        <w:tc>
          <w:tcPr>
            <w:tcW w:w="2182" w:type="dxa"/>
            <w:shd w:val="clear" w:color="auto" w:fill="E7E6E6" w:themeFill="background2"/>
          </w:tcPr>
          <w:p w14:paraId="56DFBE2B" w14:textId="77777777" w:rsidR="00AC36F3" w:rsidRPr="00FA18A8" w:rsidRDefault="00AC36F3" w:rsidP="00AC36F3">
            <w:pPr>
              <w:spacing w:after="0" w:line="240" w:lineRule="auto"/>
              <w:rPr>
                <w:sz w:val="20"/>
                <w:szCs w:val="16"/>
                <w:lang w:val="fr-FR"/>
              </w:rPr>
            </w:pPr>
            <w:r w:rsidRPr="00FA18A8">
              <w:rPr>
                <w:sz w:val="20"/>
                <w:szCs w:val="16"/>
                <w:lang w:val="fr-FR"/>
              </w:rPr>
              <w:t>Enseignements tirés</w:t>
            </w:r>
          </w:p>
          <w:p w14:paraId="608F5E59" w14:textId="77777777" w:rsidR="00AC36F3" w:rsidRPr="00FA18A8" w:rsidRDefault="00AC36F3" w:rsidP="00AC36F3">
            <w:pPr>
              <w:spacing w:after="0" w:line="240" w:lineRule="auto"/>
              <w:rPr>
                <w:sz w:val="20"/>
                <w:szCs w:val="16"/>
                <w:lang w:val="fr-FR"/>
              </w:rPr>
            </w:pPr>
            <w:r w:rsidRPr="00FA18A8">
              <w:rPr>
                <w:sz w:val="20"/>
                <w:szCs w:val="16"/>
                <w:lang w:val="fr-FR"/>
              </w:rPr>
              <w:t>Négatifs</w:t>
            </w:r>
          </w:p>
          <w:p w14:paraId="7723574B" w14:textId="77777777" w:rsidR="00AC36F3" w:rsidRPr="00FA18A8" w:rsidRDefault="00AC36F3" w:rsidP="00AC36F3">
            <w:pPr>
              <w:spacing w:after="0" w:line="240" w:lineRule="auto"/>
              <w:rPr>
                <w:sz w:val="20"/>
                <w:szCs w:val="16"/>
                <w:lang w:val="fr-FR"/>
              </w:rPr>
            </w:pPr>
            <w:r w:rsidRPr="00FA18A8">
              <w:rPr>
                <w:sz w:val="20"/>
                <w:szCs w:val="16"/>
                <w:lang w:val="fr-FR"/>
              </w:rPr>
              <w:t>« </w:t>
            </w:r>
            <w:r w:rsidRPr="00FA18A8">
              <w:rPr>
                <w:i/>
                <w:iCs/>
                <w:sz w:val="20"/>
                <w:szCs w:val="16"/>
                <w:lang w:val="fr-FR"/>
              </w:rPr>
              <w:t>Le projet n’a pas établi toutes ses données de base pour tous ses principaux indicateurs de performance</w:t>
            </w:r>
            <w:r w:rsidRPr="00FA18A8">
              <w:rPr>
                <w:sz w:val="20"/>
                <w:szCs w:val="16"/>
                <w:lang w:val="fr-FR"/>
              </w:rPr>
              <w:t> »</w:t>
            </w:r>
          </w:p>
        </w:tc>
        <w:tc>
          <w:tcPr>
            <w:tcW w:w="1697" w:type="dxa"/>
            <w:shd w:val="clear" w:color="auto" w:fill="E7E6E6" w:themeFill="background2"/>
          </w:tcPr>
          <w:p w14:paraId="21D8C5B8" w14:textId="77777777" w:rsidR="00AC36F3" w:rsidRPr="00FA18A8" w:rsidRDefault="00AC36F3" w:rsidP="00AC36F3">
            <w:pPr>
              <w:spacing w:after="0" w:line="240" w:lineRule="auto"/>
              <w:rPr>
                <w:sz w:val="20"/>
                <w:szCs w:val="16"/>
              </w:rPr>
            </w:pPr>
            <w:r w:rsidRPr="00FA18A8">
              <w:rPr>
                <w:sz w:val="20"/>
                <w:szCs w:val="16"/>
              </w:rPr>
              <w:t>Page 15</w:t>
            </w:r>
          </w:p>
        </w:tc>
        <w:tc>
          <w:tcPr>
            <w:tcW w:w="2640" w:type="dxa"/>
            <w:shd w:val="clear" w:color="auto" w:fill="E7E6E6" w:themeFill="background2"/>
          </w:tcPr>
          <w:p w14:paraId="1425E5DC" w14:textId="77777777" w:rsidR="00AC36F3" w:rsidRPr="00FA18A8" w:rsidRDefault="00AC36F3" w:rsidP="00AC36F3">
            <w:pPr>
              <w:spacing w:after="0" w:line="240" w:lineRule="auto"/>
              <w:rPr>
                <w:sz w:val="20"/>
                <w:szCs w:val="16"/>
                <w:lang w:val="fr-FR"/>
              </w:rPr>
            </w:pPr>
            <w:r w:rsidRPr="00FA18A8">
              <w:rPr>
                <w:sz w:val="20"/>
                <w:szCs w:val="16"/>
                <w:lang w:val="fr-FR"/>
              </w:rPr>
              <w:t>Il n’est pas clairement dit dans le rapport quels sont les indicateurs pour lesquels ne projet n’a pas établi ses données de base.</w:t>
            </w:r>
          </w:p>
        </w:tc>
        <w:tc>
          <w:tcPr>
            <w:tcW w:w="2476" w:type="dxa"/>
            <w:shd w:val="clear" w:color="auto" w:fill="E7E6E6" w:themeFill="background2"/>
          </w:tcPr>
          <w:p w14:paraId="0CEFDD60" w14:textId="77777777" w:rsidR="00AC36F3" w:rsidRPr="00FA18A8" w:rsidRDefault="00AC36F3" w:rsidP="00AC36F3">
            <w:pPr>
              <w:spacing w:after="0" w:line="240" w:lineRule="auto"/>
              <w:rPr>
                <w:sz w:val="20"/>
                <w:szCs w:val="16"/>
                <w:lang w:val="fr-FR"/>
              </w:rPr>
            </w:pPr>
            <w:r w:rsidRPr="00FA18A8">
              <w:rPr>
                <w:sz w:val="20"/>
                <w:szCs w:val="16"/>
                <w:lang w:val="fr-FR"/>
              </w:rPr>
              <w:t>Ce commentaire manque de clarté, et n’oriente pas clairement sur l’action à prendre.</w:t>
            </w:r>
          </w:p>
        </w:tc>
      </w:tr>
      <w:tr w:rsidR="00AC36F3" w:rsidRPr="00FA18A8" w14:paraId="47E74138" w14:textId="77777777" w:rsidTr="00AC36F3">
        <w:trPr>
          <w:trHeight w:val="415"/>
        </w:trPr>
        <w:tc>
          <w:tcPr>
            <w:tcW w:w="2182" w:type="dxa"/>
            <w:shd w:val="clear" w:color="auto" w:fill="E7E6E6" w:themeFill="background2"/>
          </w:tcPr>
          <w:p w14:paraId="1B8D478A" w14:textId="77777777" w:rsidR="00AC36F3" w:rsidRPr="00FA18A8" w:rsidRDefault="00AC36F3" w:rsidP="00AC36F3">
            <w:pPr>
              <w:spacing w:after="0" w:line="240" w:lineRule="auto"/>
              <w:rPr>
                <w:sz w:val="20"/>
                <w:szCs w:val="16"/>
                <w:lang w:val="fr-FR"/>
              </w:rPr>
            </w:pPr>
            <w:r w:rsidRPr="00FA18A8">
              <w:rPr>
                <w:sz w:val="20"/>
                <w:szCs w:val="16"/>
                <w:lang w:val="fr-FR"/>
              </w:rPr>
              <w:t>Recommandations</w:t>
            </w:r>
          </w:p>
          <w:p w14:paraId="15FE4C3B" w14:textId="77777777" w:rsidR="00AC36F3" w:rsidRPr="00FA18A8" w:rsidRDefault="00AC36F3" w:rsidP="00AC36F3">
            <w:pPr>
              <w:spacing w:after="0" w:line="240" w:lineRule="auto"/>
              <w:rPr>
                <w:sz w:val="20"/>
                <w:szCs w:val="16"/>
                <w:lang w:val="fr-FR"/>
              </w:rPr>
            </w:pPr>
            <w:r w:rsidRPr="00FA18A8">
              <w:rPr>
                <w:sz w:val="20"/>
                <w:szCs w:val="16"/>
                <w:lang w:val="fr-FR"/>
              </w:rPr>
              <w:t>A3</w:t>
            </w:r>
          </w:p>
          <w:p w14:paraId="57BF37C4" w14:textId="77777777" w:rsidR="00AC36F3" w:rsidRPr="00FA18A8" w:rsidRDefault="00AC36F3" w:rsidP="00AC36F3">
            <w:pPr>
              <w:spacing w:after="0" w:line="240" w:lineRule="auto"/>
              <w:rPr>
                <w:sz w:val="20"/>
                <w:szCs w:val="16"/>
                <w:lang w:val="fr-FR"/>
              </w:rPr>
            </w:pPr>
            <w:r w:rsidRPr="00FA18A8">
              <w:rPr>
                <w:sz w:val="20"/>
                <w:szCs w:val="16"/>
                <w:lang w:val="fr-FR"/>
              </w:rPr>
              <w:t>« </w:t>
            </w:r>
            <w:r w:rsidRPr="00FA18A8">
              <w:rPr>
                <w:i/>
                <w:iCs/>
                <w:sz w:val="20"/>
                <w:szCs w:val="16"/>
                <w:lang w:val="fr-FR"/>
              </w:rPr>
              <w:t xml:space="preserve">Le projet doit rapidement déterminer les paramètres de </w:t>
            </w:r>
            <w:r w:rsidRPr="00FA18A8">
              <w:rPr>
                <w:i/>
                <w:iCs/>
                <w:sz w:val="20"/>
                <w:szCs w:val="16"/>
                <w:lang w:val="fr-FR"/>
              </w:rPr>
              <w:lastRenderedPageBreak/>
              <w:t>mesure et de classification de cette vulnérabilité et compléter les études de vulnérabilité de base</w:t>
            </w:r>
            <w:r w:rsidRPr="00FA18A8">
              <w:rPr>
                <w:sz w:val="20"/>
                <w:szCs w:val="16"/>
                <w:lang w:val="fr-FR"/>
              </w:rPr>
              <w:t> »</w:t>
            </w:r>
          </w:p>
          <w:p w14:paraId="5DCB4D37" w14:textId="77777777" w:rsidR="00AC36F3" w:rsidRPr="00FA18A8" w:rsidRDefault="00AC36F3" w:rsidP="00AC36F3">
            <w:pPr>
              <w:spacing w:after="0" w:line="240" w:lineRule="auto"/>
              <w:rPr>
                <w:sz w:val="20"/>
                <w:szCs w:val="16"/>
                <w:lang w:val="fr-FR"/>
              </w:rPr>
            </w:pPr>
            <w:r w:rsidRPr="00FA18A8">
              <w:rPr>
                <w:sz w:val="20"/>
                <w:szCs w:val="16"/>
                <w:lang w:val="fr-FR"/>
              </w:rPr>
              <w:t>« </w:t>
            </w:r>
            <w:r w:rsidRPr="00FA18A8">
              <w:rPr>
                <w:i/>
                <w:iCs/>
                <w:sz w:val="20"/>
                <w:szCs w:val="16"/>
                <w:lang w:val="fr-FR"/>
              </w:rPr>
              <w:t>…</w:t>
            </w:r>
            <w:r w:rsidRPr="00FA18A8">
              <w:rPr>
                <w:i/>
                <w:iCs/>
                <w:sz w:val="20"/>
                <w:lang w:val="fr-FR"/>
              </w:rPr>
              <w:t>et reconstituer leurs données de bases de vulnérabilité dans les zones-cibles</w:t>
            </w:r>
            <w:r w:rsidRPr="00FA18A8">
              <w:rPr>
                <w:sz w:val="20"/>
                <w:lang w:val="fr-FR"/>
              </w:rPr>
              <w:t> »</w:t>
            </w:r>
          </w:p>
        </w:tc>
        <w:tc>
          <w:tcPr>
            <w:tcW w:w="1697" w:type="dxa"/>
            <w:shd w:val="clear" w:color="auto" w:fill="E7E6E6" w:themeFill="background2"/>
          </w:tcPr>
          <w:p w14:paraId="5B5E3037" w14:textId="77777777" w:rsidR="00AC36F3" w:rsidRPr="00FA18A8" w:rsidRDefault="00AC36F3" w:rsidP="00AC36F3">
            <w:pPr>
              <w:spacing w:after="0" w:line="240" w:lineRule="auto"/>
              <w:rPr>
                <w:sz w:val="20"/>
                <w:szCs w:val="16"/>
              </w:rPr>
            </w:pPr>
            <w:r w:rsidRPr="00FA18A8">
              <w:rPr>
                <w:sz w:val="20"/>
                <w:szCs w:val="16"/>
              </w:rPr>
              <w:lastRenderedPageBreak/>
              <w:t>Page 16</w:t>
            </w:r>
          </w:p>
        </w:tc>
        <w:tc>
          <w:tcPr>
            <w:tcW w:w="2640" w:type="dxa"/>
            <w:shd w:val="clear" w:color="auto" w:fill="E7E6E6" w:themeFill="background2"/>
          </w:tcPr>
          <w:p w14:paraId="476C83C6" w14:textId="77777777" w:rsidR="00AC36F3" w:rsidRPr="00FA18A8" w:rsidRDefault="00AC36F3" w:rsidP="00AC36F3">
            <w:pPr>
              <w:spacing w:after="0" w:line="240" w:lineRule="auto"/>
              <w:rPr>
                <w:sz w:val="20"/>
                <w:szCs w:val="16"/>
                <w:lang w:val="fr-FR"/>
              </w:rPr>
            </w:pPr>
            <w:r w:rsidRPr="00FA18A8">
              <w:rPr>
                <w:sz w:val="20"/>
                <w:szCs w:val="16"/>
                <w:lang w:val="fr-FR"/>
              </w:rPr>
              <w:t>Ces informations sont disponibles dans le rapport de l’étude :</w:t>
            </w:r>
          </w:p>
          <w:p w14:paraId="29081BF2" w14:textId="77777777" w:rsidR="00AC36F3" w:rsidRPr="00FA18A8" w:rsidRDefault="00AC36F3" w:rsidP="00AC36F3">
            <w:pPr>
              <w:spacing w:after="0" w:line="240" w:lineRule="auto"/>
              <w:rPr>
                <w:b/>
                <w:bCs/>
                <w:sz w:val="20"/>
                <w:szCs w:val="16"/>
                <w:lang w:val="fr-FR"/>
              </w:rPr>
            </w:pPr>
            <w:r w:rsidRPr="00FA18A8">
              <w:rPr>
                <w:sz w:val="20"/>
                <w:szCs w:val="16"/>
                <w:lang w:val="fr-FR"/>
              </w:rPr>
              <w:t xml:space="preserve">ANALYSE ET EVALUATION DE LA </w:t>
            </w:r>
            <w:r w:rsidRPr="00FA18A8">
              <w:rPr>
                <w:sz w:val="20"/>
                <w:szCs w:val="16"/>
                <w:lang w:val="fr-FR"/>
              </w:rPr>
              <w:lastRenderedPageBreak/>
              <w:t xml:space="preserve">VULNERABILITE ET VARIABILITE CLIMATIQUES DANS LE CADRE DE LA FORMULATION DU PROJET « RENFORCEMENT DE LA RESILIENCE DES MOYENS DE SUBSISTANCE RURAUX ET DU SYSTEME DE GOUVERNEMENT LOCAL AUX RISQUES ET A LA VARIABILITE CLIMATIQUES AU BENIN », </w:t>
            </w:r>
            <w:r w:rsidRPr="00FA18A8">
              <w:rPr>
                <w:b/>
                <w:bCs/>
                <w:sz w:val="20"/>
                <w:szCs w:val="16"/>
                <w:lang w:val="fr-FR"/>
              </w:rPr>
              <w:t>Bertin K. ASSOGBA NONGNIDE</w:t>
            </w:r>
          </w:p>
          <w:p w14:paraId="3724E4A9" w14:textId="77777777" w:rsidR="00AC36F3" w:rsidRPr="00FA18A8" w:rsidRDefault="00AC36F3" w:rsidP="00AC36F3">
            <w:pPr>
              <w:spacing w:after="0" w:line="240" w:lineRule="auto"/>
              <w:rPr>
                <w:sz w:val="20"/>
                <w:szCs w:val="16"/>
                <w:lang w:val="fr-FR"/>
              </w:rPr>
            </w:pPr>
            <w:r w:rsidRPr="00FA18A8">
              <w:rPr>
                <w:sz w:val="20"/>
                <w:szCs w:val="16"/>
                <w:lang w:val="fr-FR"/>
              </w:rPr>
              <w:t>Le rapport cité a calculé une batterie d’indicateurs sur la vulnérabilité de la population cible. Il s’agira donc d’évaluer à nouveau ces différents indicateurs, et de voir quelle est leur évolution dans le temps, suite aux interventions du projet.</w:t>
            </w:r>
          </w:p>
        </w:tc>
        <w:tc>
          <w:tcPr>
            <w:tcW w:w="2476" w:type="dxa"/>
            <w:shd w:val="clear" w:color="auto" w:fill="E7E6E6" w:themeFill="background2"/>
          </w:tcPr>
          <w:p w14:paraId="1D6507C1" w14:textId="77777777" w:rsidR="00AC36F3" w:rsidRPr="00FA18A8" w:rsidRDefault="00AC36F3" w:rsidP="00AC36F3">
            <w:pPr>
              <w:spacing w:after="0" w:line="240" w:lineRule="auto"/>
              <w:rPr>
                <w:sz w:val="20"/>
                <w:szCs w:val="16"/>
                <w:lang w:val="fr-FR"/>
              </w:rPr>
            </w:pPr>
            <w:r w:rsidRPr="00FA18A8">
              <w:rPr>
                <w:sz w:val="20"/>
                <w:szCs w:val="16"/>
                <w:lang w:val="fr-FR"/>
              </w:rPr>
              <w:lastRenderedPageBreak/>
              <w:t xml:space="preserve">L’étude de base ayant déjà défini les paramètres de mesure de la vulnérabilité de la population cible, il ne s’agit plus de reconstituer </w:t>
            </w:r>
            <w:r w:rsidRPr="00FA18A8">
              <w:rPr>
                <w:sz w:val="20"/>
                <w:szCs w:val="16"/>
                <w:lang w:val="fr-FR"/>
              </w:rPr>
              <w:lastRenderedPageBreak/>
              <w:t>des données de base, mais de déterminer les données mises à jour, en utilisant la même méthode que celle de l’étude de base. C’est ce qui est prévu dans le plan de travail du projet.</w:t>
            </w:r>
          </w:p>
        </w:tc>
      </w:tr>
      <w:tr w:rsidR="00AC36F3" w:rsidRPr="00FA18A8" w14:paraId="3D4FFFFB" w14:textId="77777777" w:rsidTr="00AC36F3">
        <w:trPr>
          <w:trHeight w:val="392"/>
        </w:trPr>
        <w:tc>
          <w:tcPr>
            <w:tcW w:w="2182" w:type="dxa"/>
            <w:shd w:val="clear" w:color="auto" w:fill="E7E6E6" w:themeFill="background2"/>
          </w:tcPr>
          <w:p w14:paraId="0DBDCD79" w14:textId="77777777" w:rsidR="00AC36F3" w:rsidRPr="00FA18A8" w:rsidRDefault="00AC36F3" w:rsidP="00AC36F3">
            <w:pPr>
              <w:spacing w:after="0" w:line="240" w:lineRule="auto"/>
              <w:rPr>
                <w:sz w:val="20"/>
                <w:szCs w:val="16"/>
                <w:lang w:val="fr-FR"/>
              </w:rPr>
            </w:pPr>
            <w:r w:rsidRPr="00FA18A8">
              <w:rPr>
                <w:sz w:val="20"/>
                <w:szCs w:val="16"/>
                <w:lang w:val="fr-FR"/>
              </w:rPr>
              <w:lastRenderedPageBreak/>
              <w:t>Recommandations</w:t>
            </w:r>
          </w:p>
          <w:p w14:paraId="4580636A" w14:textId="77777777" w:rsidR="00AC36F3" w:rsidRPr="00FA18A8" w:rsidRDefault="00AC36F3" w:rsidP="00AC36F3">
            <w:pPr>
              <w:spacing w:after="0" w:line="240" w:lineRule="auto"/>
              <w:rPr>
                <w:iCs/>
                <w:sz w:val="20"/>
                <w:szCs w:val="16"/>
                <w:lang w:val="fr-FR"/>
              </w:rPr>
            </w:pPr>
            <w:r w:rsidRPr="00FA18A8">
              <w:rPr>
                <w:iCs/>
                <w:sz w:val="20"/>
                <w:szCs w:val="16"/>
                <w:lang w:val="fr-FR"/>
              </w:rPr>
              <w:t>B2</w:t>
            </w:r>
          </w:p>
          <w:p w14:paraId="6972A5C8" w14:textId="77777777" w:rsidR="00AC36F3" w:rsidRPr="00FA18A8" w:rsidRDefault="00AC36F3" w:rsidP="00AC36F3">
            <w:pPr>
              <w:spacing w:after="0" w:line="240" w:lineRule="auto"/>
              <w:rPr>
                <w:iCs/>
                <w:sz w:val="20"/>
                <w:szCs w:val="16"/>
                <w:lang w:val="fr-FR"/>
              </w:rPr>
            </w:pPr>
            <w:r w:rsidRPr="00FA18A8">
              <w:rPr>
                <w:iCs/>
                <w:sz w:val="20"/>
                <w:szCs w:val="16"/>
                <w:lang w:val="fr-FR"/>
              </w:rPr>
              <w:t>« </w:t>
            </w:r>
            <w:r w:rsidRPr="00FA18A8">
              <w:rPr>
                <w:i/>
                <w:sz w:val="20"/>
                <w:szCs w:val="16"/>
                <w:lang w:val="fr-FR"/>
              </w:rPr>
              <w:t>Procéder à un recensement permanent de toutes les réalisations du PMSD dans les communautés-cibles</w:t>
            </w:r>
            <w:r w:rsidRPr="00FA18A8">
              <w:rPr>
                <w:iCs/>
                <w:sz w:val="20"/>
                <w:szCs w:val="16"/>
                <w:lang w:val="fr-FR"/>
              </w:rPr>
              <w:t> »</w:t>
            </w:r>
          </w:p>
          <w:p w14:paraId="6E4EE669" w14:textId="77777777" w:rsidR="00AC36F3" w:rsidRPr="00FA18A8" w:rsidRDefault="00AC36F3" w:rsidP="00AC36F3">
            <w:pPr>
              <w:spacing w:after="0" w:line="240" w:lineRule="auto"/>
              <w:rPr>
                <w:sz w:val="20"/>
                <w:szCs w:val="16"/>
                <w:lang w:val="fr-FR"/>
              </w:rPr>
            </w:pPr>
          </w:p>
        </w:tc>
        <w:tc>
          <w:tcPr>
            <w:tcW w:w="1697" w:type="dxa"/>
            <w:shd w:val="clear" w:color="auto" w:fill="E7E6E6" w:themeFill="background2"/>
          </w:tcPr>
          <w:p w14:paraId="63EA348A" w14:textId="77777777" w:rsidR="00AC36F3" w:rsidRPr="00FA18A8" w:rsidRDefault="00AC36F3" w:rsidP="00AC36F3">
            <w:pPr>
              <w:spacing w:after="0" w:line="240" w:lineRule="auto"/>
              <w:rPr>
                <w:sz w:val="20"/>
                <w:szCs w:val="16"/>
              </w:rPr>
            </w:pPr>
            <w:r w:rsidRPr="00FA18A8">
              <w:rPr>
                <w:sz w:val="20"/>
                <w:szCs w:val="16"/>
              </w:rPr>
              <w:t>Page 16</w:t>
            </w:r>
          </w:p>
        </w:tc>
        <w:tc>
          <w:tcPr>
            <w:tcW w:w="2640" w:type="dxa"/>
            <w:shd w:val="clear" w:color="auto" w:fill="E7E6E6" w:themeFill="background2"/>
          </w:tcPr>
          <w:p w14:paraId="2AEE8FA4" w14:textId="77777777" w:rsidR="00AC36F3" w:rsidRPr="00FA18A8" w:rsidRDefault="00AC36F3" w:rsidP="00AC36F3">
            <w:pPr>
              <w:spacing w:after="0" w:line="240" w:lineRule="auto"/>
              <w:rPr>
                <w:sz w:val="20"/>
                <w:szCs w:val="16"/>
                <w:lang w:val="fr-FR"/>
              </w:rPr>
            </w:pPr>
            <w:r w:rsidRPr="00FA18A8">
              <w:rPr>
                <w:sz w:val="20"/>
                <w:szCs w:val="16"/>
                <w:lang w:val="fr-FR"/>
              </w:rPr>
              <w:t>Le recensement permanent des réalisations du projet se fait déjà, et est consigné dans tous les documents de rapportage et dans la base de données du projet.</w:t>
            </w:r>
          </w:p>
          <w:p w14:paraId="1D094392" w14:textId="77777777" w:rsidR="00AC36F3" w:rsidRPr="00FA18A8" w:rsidRDefault="00AC36F3" w:rsidP="00AC36F3">
            <w:pPr>
              <w:spacing w:after="0" w:line="240" w:lineRule="auto"/>
              <w:rPr>
                <w:sz w:val="20"/>
                <w:szCs w:val="16"/>
                <w:lang w:val="fr-FR"/>
              </w:rPr>
            </w:pPr>
          </w:p>
        </w:tc>
        <w:tc>
          <w:tcPr>
            <w:tcW w:w="2476" w:type="dxa"/>
            <w:shd w:val="clear" w:color="auto" w:fill="E7E6E6" w:themeFill="background2"/>
          </w:tcPr>
          <w:p w14:paraId="07720C56" w14:textId="77777777" w:rsidR="00AC36F3" w:rsidRPr="00FA18A8" w:rsidRDefault="00AC36F3" w:rsidP="00AC36F3">
            <w:pPr>
              <w:spacing w:after="0" w:line="240" w:lineRule="auto"/>
              <w:rPr>
                <w:sz w:val="20"/>
                <w:szCs w:val="16"/>
                <w:lang w:val="fr-FR"/>
              </w:rPr>
            </w:pPr>
            <w:r w:rsidRPr="00FA18A8">
              <w:rPr>
                <w:sz w:val="20"/>
                <w:szCs w:val="16"/>
                <w:lang w:val="fr-FR"/>
              </w:rPr>
              <w:t>Il est difficile de comprendre l’utilité de cette recommandation, puisque toutes les réalisations du projet sont recensées, connues et documentées.</w:t>
            </w:r>
          </w:p>
        </w:tc>
      </w:tr>
      <w:tr w:rsidR="00AC36F3" w:rsidRPr="00FA18A8" w14:paraId="6F057AAD" w14:textId="77777777" w:rsidTr="00AC36F3">
        <w:trPr>
          <w:trHeight w:val="392"/>
        </w:trPr>
        <w:tc>
          <w:tcPr>
            <w:tcW w:w="2182" w:type="dxa"/>
            <w:shd w:val="clear" w:color="auto" w:fill="E7E6E6" w:themeFill="background2"/>
          </w:tcPr>
          <w:p w14:paraId="411C17A0" w14:textId="77777777" w:rsidR="00AC36F3" w:rsidRPr="00FA18A8" w:rsidRDefault="00AC36F3" w:rsidP="00AC36F3">
            <w:pPr>
              <w:spacing w:after="0" w:line="240" w:lineRule="auto"/>
              <w:rPr>
                <w:sz w:val="20"/>
                <w:szCs w:val="16"/>
              </w:rPr>
            </w:pPr>
            <w:r w:rsidRPr="00FA18A8">
              <w:rPr>
                <w:sz w:val="20"/>
                <w:szCs w:val="16"/>
              </w:rPr>
              <w:t>Recommandations</w:t>
            </w:r>
          </w:p>
          <w:p w14:paraId="6DC32DFD" w14:textId="77777777" w:rsidR="00AC36F3" w:rsidRPr="00FA18A8" w:rsidRDefault="00AC36F3" w:rsidP="00AC36F3">
            <w:pPr>
              <w:spacing w:after="0" w:line="240" w:lineRule="auto"/>
              <w:rPr>
                <w:sz w:val="20"/>
                <w:szCs w:val="16"/>
              </w:rPr>
            </w:pPr>
            <w:r w:rsidRPr="00FA18A8">
              <w:rPr>
                <w:sz w:val="20"/>
                <w:szCs w:val="16"/>
              </w:rPr>
              <w:t>D3</w:t>
            </w:r>
          </w:p>
        </w:tc>
        <w:tc>
          <w:tcPr>
            <w:tcW w:w="1697" w:type="dxa"/>
            <w:shd w:val="clear" w:color="auto" w:fill="E7E6E6" w:themeFill="background2"/>
          </w:tcPr>
          <w:p w14:paraId="73C82D15" w14:textId="77777777" w:rsidR="00AC36F3" w:rsidRPr="00FA18A8" w:rsidRDefault="00AC36F3" w:rsidP="00AC36F3">
            <w:pPr>
              <w:spacing w:after="0" w:line="240" w:lineRule="auto"/>
              <w:rPr>
                <w:sz w:val="20"/>
                <w:szCs w:val="16"/>
              </w:rPr>
            </w:pPr>
            <w:r w:rsidRPr="00FA18A8">
              <w:rPr>
                <w:sz w:val="20"/>
                <w:szCs w:val="16"/>
              </w:rPr>
              <w:t>Page 17</w:t>
            </w:r>
          </w:p>
        </w:tc>
        <w:tc>
          <w:tcPr>
            <w:tcW w:w="2640" w:type="dxa"/>
            <w:shd w:val="clear" w:color="auto" w:fill="E7E6E6" w:themeFill="background2"/>
          </w:tcPr>
          <w:p w14:paraId="6176674D" w14:textId="77777777" w:rsidR="00AC36F3" w:rsidRPr="00FA18A8" w:rsidRDefault="00AC36F3" w:rsidP="00AC36F3">
            <w:pPr>
              <w:spacing w:after="0" w:line="240" w:lineRule="auto"/>
              <w:rPr>
                <w:sz w:val="20"/>
                <w:szCs w:val="16"/>
                <w:lang w:val="fr-FR"/>
              </w:rPr>
            </w:pPr>
            <w:r w:rsidRPr="00FA18A8">
              <w:rPr>
                <w:sz w:val="20"/>
                <w:szCs w:val="16"/>
                <w:lang w:val="fr-FR"/>
              </w:rPr>
              <w:t>Fait-on une distinction entre Consultant en suivi-évaluation et Expert en suivi-évaluation ?</w:t>
            </w:r>
          </w:p>
          <w:p w14:paraId="1665EBBD" w14:textId="77777777" w:rsidR="00AC36F3" w:rsidRPr="00FA18A8" w:rsidRDefault="00AC36F3" w:rsidP="00AC36F3">
            <w:pPr>
              <w:spacing w:after="0" w:line="240" w:lineRule="auto"/>
              <w:rPr>
                <w:sz w:val="20"/>
                <w:szCs w:val="16"/>
                <w:lang w:val="fr-FR"/>
              </w:rPr>
            </w:pPr>
            <w:r w:rsidRPr="00FA18A8">
              <w:rPr>
                <w:sz w:val="20"/>
                <w:szCs w:val="16"/>
                <w:lang w:val="fr-FR"/>
              </w:rPr>
              <w:t>« </w:t>
            </w:r>
            <w:r w:rsidRPr="00FA18A8">
              <w:rPr>
                <w:i/>
                <w:iCs/>
                <w:sz w:val="20"/>
                <w:szCs w:val="16"/>
                <w:lang w:val="fr-FR"/>
              </w:rPr>
              <w:t>Recruter au moins à temps partiel un expert en Suivi Evaluation pour guider l’assistant en Suivi Evaluation</w:t>
            </w:r>
            <w:r w:rsidRPr="00FA18A8">
              <w:rPr>
                <w:sz w:val="20"/>
                <w:szCs w:val="16"/>
                <w:lang w:val="fr-FR"/>
              </w:rPr>
              <w:t> ». Ceci suggère que le système de suivi-évaluation tel qu’il est actuellement mis en œuvre est dysfonctionnel. Le rapport, notamment dans sa section « </w:t>
            </w:r>
            <w:r w:rsidRPr="00FA18A8">
              <w:rPr>
                <w:b/>
                <w:bCs/>
                <w:sz w:val="20"/>
                <w:szCs w:val="16"/>
                <w:lang w:val="fr-FR"/>
              </w:rPr>
              <w:t>Systèmes de suivi et d’évaluation</w:t>
            </w:r>
            <w:r w:rsidRPr="00FA18A8">
              <w:rPr>
                <w:sz w:val="20"/>
                <w:szCs w:val="16"/>
                <w:lang w:val="fr-FR"/>
              </w:rPr>
              <w:t xml:space="preserve"> », montre exactement le contraire. </w:t>
            </w:r>
          </w:p>
          <w:p w14:paraId="5F116150" w14:textId="77777777" w:rsidR="00AC36F3" w:rsidRPr="00FA18A8" w:rsidRDefault="00AC36F3" w:rsidP="00AC36F3">
            <w:pPr>
              <w:spacing w:after="0" w:line="240" w:lineRule="auto"/>
              <w:rPr>
                <w:sz w:val="20"/>
                <w:szCs w:val="16"/>
                <w:lang w:val="fr-FR"/>
              </w:rPr>
            </w:pPr>
            <w:r w:rsidRPr="00FA18A8">
              <w:rPr>
                <w:sz w:val="20"/>
                <w:szCs w:val="16"/>
                <w:lang w:val="fr-FR"/>
              </w:rPr>
              <w:t>Par ailleurs, il est remarqué que les consultants ont modifié au dernier moment dans la version finale du rapport, la section « </w:t>
            </w:r>
            <w:r w:rsidRPr="00FA18A8">
              <w:rPr>
                <w:b/>
                <w:bCs/>
                <w:sz w:val="20"/>
                <w:szCs w:val="16"/>
                <w:lang w:val="fr-FR"/>
              </w:rPr>
              <w:t>Systèmes de suivi et d’évaluation</w:t>
            </w:r>
            <w:r w:rsidRPr="00FA18A8">
              <w:rPr>
                <w:sz w:val="20"/>
                <w:szCs w:val="16"/>
                <w:lang w:val="fr-FR"/>
              </w:rPr>
              <w:t xml:space="preserve"> », en y ajoutant une observation sur </w:t>
            </w:r>
            <w:r w:rsidRPr="00FA18A8">
              <w:rPr>
                <w:sz w:val="20"/>
                <w:szCs w:val="16"/>
                <w:lang w:val="fr-FR"/>
              </w:rPr>
              <w:lastRenderedPageBreak/>
              <w:t>le fait que la moitié des indicateurs n’est pas SMART. Je voudrais d’abord noter que cette méthode de travail des consultants, qui consiste à modifier et altérer leur propre analyse juste après des remarques sur le manque de cohérence de leurs recommandations par rapport à leur analyse, dénote d’un manque d’objectivité, de rigueur et de constance de leur part. Une telle volatilité de l’analyse rend incompréhensible la logique de l’évaluation.</w:t>
            </w:r>
          </w:p>
          <w:p w14:paraId="38CF27FC" w14:textId="77777777" w:rsidR="00AC36F3" w:rsidRPr="00FA18A8" w:rsidRDefault="00AC36F3" w:rsidP="00AC36F3">
            <w:pPr>
              <w:spacing w:after="0" w:line="240" w:lineRule="auto"/>
              <w:rPr>
                <w:sz w:val="20"/>
                <w:szCs w:val="16"/>
                <w:lang w:val="fr-FR"/>
              </w:rPr>
            </w:pPr>
            <w:r w:rsidRPr="00FA18A8">
              <w:rPr>
                <w:sz w:val="20"/>
                <w:szCs w:val="16"/>
                <w:lang w:val="fr-FR"/>
              </w:rPr>
              <w:t xml:space="preserve">En effet, le rapport dans ses 5 versions précédentes du 7 octobre, du 10 octobre, du 25 octobre, du 22 novembre et du 29 novembre 2020 dit ceci au sujet du système de suivi-évaluation : « </w:t>
            </w:r>
            <w:r w:rsidRPr="00FA18A8">
              <w:rPr>
                <w:i/>
                <w:iCs/>
                <w:sz w:val="20"/>
                <w:szCs w:val="16"/>
                <w:lang w:val="fr-FR"/>
              </w:rPr>
              <w:t>Le PMSD dispose d'un système de S&amp;E très bien informé qui répond aux attentes et aux normes du secteur en termes de qualité des informations et des données fournies à la fois pour la gestion et la supervision du projet, ainsi que pour aider à évaluer la performance globale du projet. Le suivi et l'évaluation au niveau du projet sont en parfaite conformité avec les exigences du PNUD, telles qu'elles sont définies dans le Programme de partenariat pour le développement du PNUD, la politique d'évaluation du PNUD et les</w:t>
            </w:r>
            <w:r w:rsidRPr="00FA18A8">
              <w:rPr>
                <w:sz w:val="20"/>
                <w:szCs w:val="16"/>
                <w:lang w:val="fr-FR"/>
              </w:rPr>
              <w:t> </w:t>
            </w:r>
            <w:r w:rsidRPr="00FA18A8">
              <w:rPr>
                <w:i/>
                <w:iCs/>
                <w:sz w:val="20"/>
                <w:szCs w:val="16"/>
                <w:lang w:val="fr-FR"/>
              </w:rPr>
              <w:t>exigences de suivi et d'évaluation spécifiques au FEM. </w:t>
            </w:r>
            <w:r w:rsidRPr="00FA18A8">
              <w:rPr>
                <w:sz w:val="20"/>
                <w:szCs w:val="16"/>
                <w:lang w:val="fr-FR"/>
              </w:rPr>
              <w:t>»</w:t>
            </w:r>
          </w:p>
          <w:p w14:paraId="7E3DB3ED" w14:textId="77777777" w:rsidR="00AC36F3" w:rsidRPr="00FA18A8" w:rsidRDefault="00AC36F3" w:rsidP="00AC36F3">
            <w:pPr>
              <w:spacing w:after="0" w:line="240" w:lineRule="auto"/>
              <w:rPr>
                <w:sz w:val="20"/>
                <w:lang w:val="fr-FR"/>
              </w:rPr>
            </w:pPr>
            <w:r w:rsidRPr="00FA18A8">
              <w:rPr>
                <w:sz w:val="20"/>
                <w:szCs w:val="16"/>
                <w:lang w:val="fr-FR"/>
              </w:rPr>
              <w:t xml:space="preserve">Mais à notre grande surprise, et ce, après qu’on ait relevé aux consultants </w:t>
            </w:r>
            <w:r w:rsidRPr="00FA18A8">
              <w:rPr>
                <w:b/>
                <w:bCs/>
                <w:sz w:val="20"/>
                <w:szCs w:val="16"/>
                <w:lang w:val="fr-FR"/>
              </w:rPr>
              <w:t>le fait que leur recommandation D3 au sujet du service de suivi-évaluation allait en contradiction avec leur propre analyse</w:t>
            </w:r>
            <w:r w:rsidRPr="00FA18A8">
              <w:rPr>
                <w:sz w:val="20"/>
                <w:szCs w:val="16"/>
                <w:lang w:val="fr-FR"/>
              </w:rPr>
              <w:t>, il nous a été donné de lire ceci, dans la sixième et dernière version du rapport en date du 21 décembre 2020 : « </w:t>
            </w:r>
            <w:r w:rsidRPr="00FA18A8">
              <w:rPr>
                <w:i/>
                <w:iCs/>
                <w:sz w:val="20"/>
                <w:lang w:val="fr-FR"/>
              </w:rPr>
              <w:t xml:space="preserve">Le PMSD </w:t>
            </w:r>
            <w:r w:rsidRPr="00FA18A8">
              <w:rPr>
                <w:i/>
                <w:iCs/>
                <w:sz w:val="20"/>
                <w:lang w:val="fr-FR"/>
              </w:rPr>
              <w:lastRenderedPageBreak/>
              <w:t>dispose d'un système de S&amp;E bien informé et qui répond moyennement aux attentes et aux normes du secteur en termes de qualité des informations et des données fournies à la fois pour la gestion et la supervision du projet, ainsi que pour aider à évaluer la performance globale du projet. En effet la moitié des indicateurs de performance utilisés par le projet n’est pas totalement SMART. Cependant, le projet tente de mettre en place des procédures en conformité avec les exigences du PNUD, telles qu'elles sont définies dans le Programme de partenariat pour le développement du PNUD, la politique d'évaluation du PNUD et les exigences de suivi et d'évaluation spécifiques au FEM</w:t>
            </w:r>
            <w:r w:rsidRPr="00FA18A8">
              <w:rPr>
                <w:sz w:val="20"/>
                <w:lang w:val="fr-FR"/>
              </w:rPr>
              <w:t> ».</w:t>
            </w:r>
          </w:p>
          <w:p w14:paraId="202C92F2" w14:textId="77777777" w:rsidR="00AC36F3" w:rsidRPr="00FA18A8" w:rsidRDefault="00AC36F3" w:rsidP="00AC36F3">
            <w:pPr>
              <w:spacing w:after="0" w:line="240" w:lineRule="auto"/>
              <w:rPr>
                <w:sz w:val="20"/>
                <w:lang w:val="fr-FR"/>
              </w:rPr>
            </w:pPr>
            <w:r w:rsidRPr="00FA18A8">
              <w:rPr>
                <w:sz w:val="20"/>
                <w:lang w:val="fr-FR"/>
              </w:rPr>
              <w:t>Un tel revirement est tout à fait surprenant, puisque les consultants ont fait l’analyse SMART des indicateurs depuis la troisième version en date du 25 octobre, et n’ont rien modifié dans leur observation du système de suivi-évaluation ni dans ce rapport, ni dans aucun des rapports qui ont suivi, sauf dans le dernier du 21 décembre 2020.</w:t>
            </w:r>
          </w:p>
        </w:tc>
        <w:tc>
          <w:tcPr>
            <w:tcW w:w="2476" w:type="dxa"/>
            <w:shd w:val="clear" w:color="auto" w:fill="E7E6E6" w:themeFill="background2"/>
          </w:tcPr>
          <w:p w14:paraId="690E0D87" w14:textId="77777777" w:rsidR="00AC36F3" w:rsidRPr="00FA18A8" w:rsidRDefault="00AC36F3" w:rsidP="00AC36F3">
            <w:pPr>
              <w:spacing w:after="0" w:line="240" w:lineRule="auto"/>
              <w:rPr>
                <w:sz w:val="20"/>
                <w:szCs w:val="16"/>
                <w:lang w:val="fr-FR"/>
              </w:rPr>
            </w:pPr>
            <w:r w:rsidRPr="00FA18A8">
              <w:rPr>
                <w:sz w:val="20"/>
                <w:szCs w:val="16"/>
                <w:lang w:val="fr-FR"/>
              </w:rPr>
              <w:lastRenderedPageBreak/>
              <w:t>La recommandation D3 n’est pas applicable en l’état car elle ne permet pas de résoudre le problème soulevé par les consultants (indicateurs non smart).</w:t>
            </w:r>
          </w:p>
          <w:p w14:paraId="5B29D60C" w14:textId="77777777" w:rsidR="00AC36F3" w:rsidRPr="00FA18A8" w:rsidRDefault="00AC36F3" w:rsidP="00AC36F3">
            <w:pPr>
              <w:spacing w:after="0" w:line="240" w:lineRule="auto"/>
              <w:rPr>
                <w:sz w:val="20"/>
                <w:szCs w:val="16"/>
                <w:lang w:val="fr-FR"/>
              </w:rPr>
            </w:pPr>
            <w:r w:rsidRPr="00FA18A8">
              <w:rPr>
                <w:sz w:val="20"/>
                <w:szCs w:val="16"/>
                <w:lang w:val="fr-FR"/>
              </w:rPr>
              <w:t>L’on relève également un manque de constance de la part des consultants, puisqu’ils altèrent leurs analyses au gré des observations qui leur sont faites. Ce manque de constance discrédite toute l’analyse des consultants, puisque celle-ci est modifiée du jour au lendemain, sans tenir compte d’aucune base objective.</w:t>
            </w:r>
          </w:p>
        </w:tc>
      </w:tr>
      <w:tr w:rsidR="00AC36F3" w:rsidRPr="00FA18A8" w14:paraId="3D61F23C" w14:textId="77777777" w:rsidTr="00AC36F3">
        <w:trPr>
          <w:trHeight w:val="392"/>
        </w:trPr>
        <w:tc>
          <w:tcPr>
            <w:tcW w:w="2182" w:type="dxa"/>
          </w:tcPr>
          <w:p w14:paraId="40402367" w14:textId="77777777" w:rsidR="00AC36F3" w:rsidRPr="00FA18A8" w:rsidRDefault="00AC36F3" w:rsidP="00AC36F3">
            <w:pPr>
              <w:spacing w:after="0" w:line="240" w:lineRule="auto"/>
              <w:rPr>
                <w:b/>
                <w:bCs/>
                <w:i/>
                <w:iCs/>
                <w:sz w:val="20"/>
                <w:lang w:val="fr-FR"/>
              </w:rPr>
            </w:pPr>
            <w:r w:rsidRPr="00FA18A8">
              <w:rPr>
                <w:i/>
                <w:iCs/>
                <w:sz w:val="20"/>
                <w:lang w:val="fr-FR"/>
              </w:rPr>
              <w:lastRenderedPageBreak/>
              <w:t>« L'absence de ces personnes-clés au sein de l'équipe de coordination est une difficulté réelle. »</w:t>
            </w:r>
          </w:p>
        </w:tc>
        <w:tc>
          <w:tcPr>
            <w:tcW w:w="1697" w:type="dxa"/>
          </w:tcPr>
          <w:p w14:paraId="779AF743" w14:textId="77777777" w:rsidR="00AC36F3" w:rsidRPr="00FA18A8" w:rsidRDefault="00AC36F3" w:rsidP="00AC36F3">
            <w:pPr>
              <w:spacing w:after="0" w:line="240" w:lineRule="auto"/>
              <w:rPr>
                <w:sz w:val="20"/>
                <w:szCs w:val="16"/>
              </w:rPr>
            </w:pPr>
            <w:r w:rsidRPr="00FA18A8">
              <w:rPr>
                <w:sz w:val="20"/>
                <w:szCs w:val="16"/>
              </w:rPr>
              <w:t>Page 43</w:t>
            </w:r>
          </w:p>
        </w:tc>
        <w:tc>
          <w:tcPr>
            <w:tcW w:w="2640" w:type="dxa"/>
          </w:tcPr>
          <w:p w14:paraId="0F0CC52C" w14:textId="77777777" w:rsidR="00AC36F3" w:rsidRPr="00FA18A8" w:rsidRDefault="00AC36F3" w:rsidP="00AC36F3">
            <w:pPr>
              <w:spacing w:after="0" w:line="240" w:lineRule="auto"/>
              <w:rPr>
                <w:sz w:val="20"/>
                <w:szCs w:val="16"/>
                <w:lang w:val="fr-FR"/>
              </w:rPr>
            </w:pPr>
            <w:r w:rsidRPr="00FA18A8">
              <w:rPr>
                <w:sz w:val="20"/>
                <w:szCs w:val="16"/>
                <w:lang w:val="fr-FR"/>
              </w:rPr>
              <w:t>« L’analyse du fonctionnement des services mentionnés, notamment du service Suivi-évaluation réalisée dans la section "</w:t>
            </w:r>
            <w:r w:rsidRPr="00FA18A8">
              <w:rPr>
                <w:b/>
                <w:bCs/>
                <w:sz w:val="20"/>
                <w:szCs w:val="16"/>
                <w:lang w:val="fr-FR"/>
              </w:rPr>
              <w:t>Systèmes de suivi et d’évaluation au niveau du projet"</w:t>
            </w:r>
            <w:r w:rsidRPr="00FA18A8">
              <w:rPr>
                <w:sz w:val="20"/>
                <w:szCs w:val="16"/>
                <w:lang w:val="fr-FR"/>
              </w:rPr>
              <w:t xml:space="preserve">, ne fournit aucun élément pour soutenir ce commentaire, bien au contraire. Les consultants ne relèvent aucun dysfonctionnement du service et le jugent très bien informé. ». Cette observation a été faite aux consultants qui ont jugé utile de modifier leur analyse dans leur dernier </w:t>
            </w:r>
            <w:r w:rsidRPr="00FA18A8">
              <w:rPr>
                <w:sz w:val="20"/>
                <w:szCs w:val="16"/>
                <w:lang w:val="fr-FR"/>
              </w:rPr>
              <w:lastRenderedPageBreak/>
              <w:t>rapport, plutôt que de corriger la recommandation.</w:t>
            </w:r>
          </w:p>
          <w:p w14:paraId="77F4D7F6" w14:textId="77777777" w:rsidR="00AC36F3" w:rsidRPr="00FA18A8" w:rsidRDefault="00AC36F3" w:rsidP="00AC36F3">
            <w:pPr>
              <w:spacing w:after="0" w:line="240" w:lineRule="auto"/>
              <w:rPr>
                <w:sz w:val="20"/>
                <w:szCs w:val="16"/>
                <w:lang w:val="fr-FR"/>
              </w:rPr>
            </w:pPr>
            <w:r w:rsidRPr="00FA18A8">
              <w:rPr>
                <w:sz w:val="20"/>
                <w:szCs w:val="16"/>
                <w:lang w:val="fr-FR"/>
              </w:rPr>
              <w:t xml:space="preserve">Il faut aussi noter que le projet dispose, à la date de l’évaluation, d’un Expert en Suivi-Evaluation par intérim en la personne de l’ancien assistant en suivi-évaluation, le poste n’est donc pas </w:t>
            </w:r>
            <w:r w:rsidRPr="00FA18A8">
              <w:rPr>
                <w:i/>
                <w:iCs/>
                <w:sz w:val="20"/>
                <w:szCs w:val="16"/>
                <w:lang w:val="fr-FR"/>
              </w:rPr>
              <w:t>vacant</w:t>
            </w:r>
            <w:r w:rsidRPr="00FA18A8">
              <w:rPr>
                <w:sz w:val="20"/>
                <w:szCs w:val="16"/>
                <w:lang w:val="fr-FR"/>
              </w:rPr>
              <w:t>.</w:t>
            </w:r>
          </w:p>
        </w:tc>
        <w:tc>
          <w:tcPr>
            <w:tcW w:w="2476" w:type="dxa"/>
          </w:tcPr>
          <w:p w14:paraId="070DF44D" w14:textId="77777777" w:rsidR="00AC36F3" w:rsidRPr="00FA18A8" w:rsidRDefault="00AC36F3" w:rsidP="00AC36F3">
            <w:pPr>
              <w:spacing w:after="0" w:line="240" w:lineRule="auto"/>
              <w:rPr>
                <w:sz w:val="20"/>
                <w:szCs w:val="16"/>
                <w:lang w:val="fr-FR"/>
              </w:rPr>
            </w:pPr>
            <w:r w:rsidRPr="00FA18A8">
              <w:rPr>
                <w:sz w:val="20"/>
                <w:szCs w:val="16"/>
                <w:lang w:val="fr-FR"/>
              </w:rPr>
              <w:lastRenderedPageBreak/>
              <w:t xml:space="preserve">Les conclusions et les recommandations qui découlent de ce commentaire des consultants relèvent de considérations subjectives parce qu’elles ne sont pas basées sur des constats concrets concernant le fonctionnement du système de suivi-évaluation. aucun élément de preuve n’est rapporté pour mettre en évidence un quelconque dysfonctionnement du système de suivi-évaluation. Par conséquent, il est difficile voire impossible </w:t>
            </w:r>
            <w:r w:rsidRPr="00FA18A8">
              <w:rPr>
                <w:sz w:val="20"/>
                <w:szCs w:val="16"/>
                <w:lang w:val="fr-FR"/>
              </w:rPr>
              <w:lastRenderedPageBreak/>
              <w:t>d’identifier des mesures correctives d’un système qui fonctionne. Que faut-il pour corriger un système non dysfonctionnel ? Des éléments objectifs concrets du système de suivi-évaluation pourraient être très utiles et permettraient de prendre action rapidement.</w:t>
            </w:r>
          </w:p>
        </w:tc>
      </w:tr>
      <w:tr w:rsidR="00AC36F3" w:rsidRPr="00FA18A8" w14:paraId="70624EFB" w14:textId="77777777" w:rsidTr="00AC36F3">
        <w:trPr>
          <w:trHeight w:val="392"/>
        </w:trPr>
        <w:tc>
          <w:tcPr>
            <w:tcW w:w="2182" w:type="dxa"/>
          </w:tcPr>
          <w:p w14:paraId="7196AD7A" w14:textId="77777777" w:rsidR="00AC36F3" w:rsidRPr="00FA18A8" w:rsidRDefault="00AC36F3" w:rsidP="00AC36F3">
            <w:pPr>
              <w:spacing w:after="0" w:line="240" w:lineRule="auto"/>
              <w:rPr>
                <w:sz w:val="20"/>
                <w:lang w:val="fr-FR"/>
              </w:rPr>
            </w:pPr>
            <w:r w:rsidRPr="00FA18A8">
              <w:rPr>
                <w:sz w:val="20"/>
                <w:lang w:val="fr-FR"/>
              </w:rPr>
              <w:lastRenderedPageBreak/>
              <w:t>Analyse financière</w:t>
            </w:r>
          </w:p>
          <w:p w14:paraId="3C8A1EAD" w14:textId="77777777" w:rsidR="00AC36F3" w:rsidRPr="00FA18A8" w:rsidRDefault="00AC36F3" w:rsidP="00AC36F3">
            <w:pPr>
              <w:spacing w:after="0" w:line="240" w:lineRule="auto"/>
              <w:rPr>
                <w:b/>
                <w:bCs/>
                <w:sz w:val="20"/>
                <w:lang w:val="fr-FR"/>
              </w:rPr>
            </w:pPr>
            <w:r w:rsidRPr="00FA18A8">
              <w:rPr>
                <w:sz w:val="20"/>
                <w:lang w:val="fr-FR"/>
              </w:rPr>
              <w:t>Montant dépensé en Septembre 2020</w:t>
            </w:r>
          </w:p>
        </w:tc>
        <w:tc>
          <w:tcPr>
            <w:tcW w:w="1697" w:type="dxa"/>
          </w:tcPr>
          <w:p w14:paraId="19C7A858" w14:textId="77777777" w:rsidR="00AC36F3" w:rsidRPr="00FA18A8" w:rsidRDefault="00AC36F3" w:rsidP="00AC36F3">
            <w:pPr>
              <w:spacing w:after="0" w:line="240" w:lineRule="auto"/>
              <w:rPr>
                <w:sz w:val="20"/>
                <w:szCs w:val="16"/>
              </w:rPr>
            </w:pPr>
            <w:r w:rsidRPr="00FA18A8">
              <w:rPr>
                <w:sz w:val="20"/>
                <w:szCs w:val="16"/>
              </w:rPr>
              <w:t>Page 44</w:t>
            </w:r>
          </w:p>
        </w:tc>
        <w:tc>
          <w:tcPr>
            <w:tcW w:w="2640" w:type="dxa"/>
          </w:tcPr>
          <w:p w14:paraId="1B91F51D" w14:textId="77777777" w:rsidR="00AC36F3" w:rsidRPr="00FA18A8" w:rsidRDefault="00AC36F3" w:rsidP="00AC36F3">
            <w:pPr>
              <w:spacing w:after="0" w:line="240" w:lineRule="auto"/>
              <w:rPr>
                <w:sz w:val="20"/>
                <w:szCs w:val="16"/>
                <w:lang w:val="fr-FR"/>
              </w:rPr>
            </w:pPr>
            <w:r w:rsidRPr="00FA18A8">
              <w:rPr>
                <w:sz w:val="20"/>
                <w:szCs w:val="16"/>
                <w:lang w:val="fr-FR"/>
              </w:rPr>
              <w:t>Le montant réel dépensé en septembre 2020 est de 178121.59 $</w:t>
            </w:r>
          </w:p>
          <w:p w14:paraId="49751567" w14:textId="77777777" w:rsidR="00AC36F3" w:rsidRPr="00FA18A8" w:rsidRDefault="00AC36F3" w:rsidP="00AC36F3">
            <w:pPr>
              <w:spacing w:after="0" w:line="240" w:lineRule="auto"/>
              <w:rPr>
                <w:sz w:val="20"/>
                <w:szCs w:val="16"/>
                <w:lang w:val="fr-FR"/>
              </w:rPr>
            </w:pPr>
            <w:r w:rsidRPr="00FA18A8">
              <w:rPr>
                <w:sz w:val="20"/>
                <w:szCs w:val="16"/>
                <w:lang w:val="fr-FR"/>
              </w:rPr>
              <w:t>Il figure dans la base de données mise à jour transmise aux consultants.</w:t>
            </w:r>
          </w:p>
        </w:tc>
        <w:tc>
          <w:tcPr>
            <w:tcW w:w="2476" w:type="dxa"/>
          </w:tcPr>
          <w:p w14:paraId="2BC2EF47" w14:textId="77777777" w:rsidR="00AC36F3" w:rsidRPr="00FA18A8" w:rsidRDefault="00AC36F3" w:rsidP="00AC36F3">
            <w:pPr>
              <w:spacing w:after="0" w:line="240" w:lineRule="auto"/>
              <w:rPr>
                <w:sz w:val="20"/>
                <w:szCs w:val="16"/>
                <w:lang w:val="fr-FR"/>
              </w:rPr>
            </w:pPr>
            <w:r w:rsidRPr="00FA18A8">
              <w:rPr>
                <w:sz w:val="20"/>
                <w:szCs w:val="16"/>
                <w:lang w:val="fr-FR"/>
              </w:rPr>
              <w:t>Ce montant a été communiqué aux consultants dans la base de données du projet. Ils ne l’ont pas corrigé dans la version finale du rapport.</w:t>
            </w:r>
          </w:p>
        </w:tc>
      </w:tr>
      <w:tr w:rsidR="00AC36F3" w:rsidRPr="00FA18A8" w14:paraId="015E5C7B" w14:textId="77777777" w:rsidTr="00AC36F3">
        <w:trPr>
          <w:trHeight w:val="392"/>
        </w:trPr>
        <w:tc>
          <w:tcPr>
            <w:tcW w:w="8995" w:type="dxa"/>
            <w:gridSpan w:val="4"/>
            <w:shd w:val="clear" w:color="auto" w:fill="A8D08D" w:themeFill="accent6" w:themeFillTint="99"/>
          </w:tcPr>
          <w:p w14:paraId="067CEB5F" w14:textId="77777777" w:rsidR="00AC36F3" w:rsidRPr="00FA18A8" w:rsidRDefault="00AC36F3" w:rsidP="00AC36F3">
            <w:pPr>
              <w:spacing w:after="0" w:line="240" w:lineRule="auto"/>
              <w:jc w:val="center"/>
              <w:rPr>
                <w:b/>
                <w:sz w:val="20"/>
                <w:szCs w:val="16"/>
              </w:rPr>
            </w:pPr>
            <w:r w:rsidRPr="00FA18A8">
              <w:rPr>
                <w:b/>
                <w:sz w:val="20"/>
                <w:szCs w:val="16"/>
              </w:rPr>
              <w:t>CONCLUSION GENERALE</w:t>
            </w:r>
          </w:p>
        </w:tc>
      </w:tr>
      <w:tr w:rsidR="00AC36F3" w:rsidRPr="00FA18A8" w14:paraId="52E9DE8A" w14:textId="77777777" w:rsidTr="00AC36F3">
        <w:trPr>
          <w:trHeight w:val="392"/>
        </w:trPr>
        <w:tc>
          <w:tcPr>
            <w:tcW w:w="8995" w:type="dxa"/>
            <w:gridSpan w:val="4"/>
            <w:shd w:val="clear" w:color="auto" w:fill="auto"/>
          </w:tcPr>
          <w:p w14:paraId="1C0E7A4E" w14:textId="77777777" w:rsidR="00AC36F3" w:rsidRPr="00FA18A8" w:rsidRDefault="00AC36F3" w:rsidP="00AC36F3">
            <w:pPr>
              <w:spacing w:after="0" w:line="240" w:lineRule="auto"/>
              <w:rPr>
                <w:b/>
                <w:sz w:val="20"/>
                <w:szCs w:val="16"/>
                <w:lang w:val="fr-FR"/>
              </w:rPr>
            </w:pPr>
            <w:r w:rsidRPr="00FA18A8">
              <w:rPr>
                <w:b/>
                <w:sz w:val="20"/>
                <w:szCs w:val="16"/>
                <w:lang w:val="fr-FR"/>
              </w:rPr>
              <w:t>Certains commentaires et déductions figurant dans le rapport ne sont pas basés sur des analyses objectives et pertinentes. Il y a également un grand nombre d’imprécisions qui ne permettent pas de prendre action sur la base des commentaires faits par les consultants, par exemple en ce qui concerne les indicateurs dont la méthode de calcul doit être revue. Les consultants ont joué à altérer leurs commentaires positifs suite aux observations de l’équipe de projet, juste pour coller à leurs recommandations qui parfois allaient en contradiction avec leur propre analyse.</w:t>
            </w:r>
          </w:p>
          <w:p w14:paraId="7276CED6" w14:textId="77777777" w:rsidR="00AC36F3" w:rsidRPr="00FA18A8" w:rsidRDefault="00AC36F3" w:rsidP="00AC36F3">
            <w:pPr>
              <w:spacing w:after="0" w:line="240" w:lineRule="auto"/>
              <w:rPr>
                <w:b/>
                <w:sz w:val="20"/>
                <w:szCs w:val="16"/>
              </w:rPr>
            </w:pPr>
            <w:r w:rsidRPr="00FA18A8">
              <w:rPr>
                <w:b/>
                <w:sz w:val="20"/>
                <w:szCs w:val="16"/>
                <w:lang w:val="fr-FR"/>
              </w:rPr>
              <w:t xml:space="preserve">Il ressort de ces observations que les recommandations A3, B2 et D3 ne peuvent pas être appliquées intégralement en l’état, car contenant des affirmations qui ne reflètent pas la réalité du terrain. </w:t>
            </w:r>
            <w:r w:rsidRPr="00FA18A8">
              <w:rPr>
                <w:b/>
                <w:sz w:val="20"/>
                <w:szCs w:val="16"/>
              </w:rPr>
              <w:t>Le document manque de crédibilité et d’objectivité.</w:t>
            </w:r>
          </w:p>
        </w:tc>
      </w:tr>
    </w:tbl>
    <w:p w14:paraId="710B40DA" w14:textId="77777777" w:rsidR="00AC36F3" w:rsidRPr="00FA18A8" w:rsidRDefault="00AC36F3" w:rsidP="00AC36F3">
      <w:pPr>
        <w:jc w:val="both"/>
        <w:rPr>
          <w:sz w:val="20"/>
          <w:szCs w:val="18"/>
        </w:rPr>
      </w:pPr>
    </w:p>
    <w:p w14:paraId="57C3DA8A" w14:textId="77777777" w:rsidR="00AC36F3" w:rsidRPr="00FA18A8" w:rsidRDefault="00AC36F3" w:rsidP="00AC36F3">
      <w:pPr>
        <w:jc w:val="both"/>
        <w:rPr>
          <w:sz w:val="20"/>
          <w:szCs w:val="18"/>
        </w:rPr>
      </w:pPr>
    </w:p>
    <w:p w14:paraId="0FA3B6FA" w14:textId="77777777" w:rsidR="00AC36F3" w:rsidRPr="00FA18A8" w:rsidRDefault="00AC36F3" w:rsidP="00AC36F3">
      <w:pPr>
        <w:jc w:val="both"/>
        <w:rPr>
          <w:sz w:val="20"/>
          <w:szCs w:val="18"/>
        </w:rPr>
      </w:pPr>
    </w:p>
    <w:p w14:paraId="16AF5C4E" w14:textId="77777777" w:rsidR="00AC36F3" w:rsidRPr="00FA18A8" w:rsidRDefault="00AC36F3" w:rsidP="00AC36F3">
      <w:pPr>
        <w:jc w:val="both"/>
        <w:rPr>
          <w:sz w:val="20"/>
          <w:szCs w:val="18"/>
        </w:rPr>
      </w:pPr>
    </w:p>
    <w:p w14:paraId="6074DAC0" w14:textId="77777777" w:rsidR="00AC36F3" w:rsidRPr="00FA18A8" w:rsidRDefault="00AC36F3" w:rsidP="00AC36F3">
      <w:pPr>
        <w:jc w:val="right"/>
        <w:rPr>
          <w:b/>
          <w:bCs/>
          <w:sz w:val="22"/>
        </w:rPr>
      </w:pPr>
      <w:r w:rsidRPr="00FA18A8">
        <w:rPr>
          <w:b/>
          <w:bCs/>
          <w:sz w:val="22"/>
        </w:rPr>
        <w:t>Isidore AGBOKOU</w:t>
      </w:r>
    </w:p>
    <w:p w14:paraId="7DF8DD59" w14:textId="77777777" w:rsidR="00AC36F3" w:rsidRPr="00FA18A8" w:rsidRDefault="00AC36F3" w:rsidP="00AC36F3">
      <w:pPr>
        <w:jc w:val="right"/>
        <w:rPr>
          <w:b/>
          <w:bCs/>
          <w:sz w:val="22"/>
        </w:rPr>
      </w:pPr>
      <w:r w:rsidRPr="00FA18A8">
        <w:rPr>
          <w:b/>
          <w:bCs/>
          <w:sz w:val="22"/>
        </w:rPr>
        <w:t>Team Leader DDCI</w:t>
      </w:r>
    </w:p>
    <w:p w14:paraId="30D365F9" w14:textId="38FBD228" w:rsidR="00AC36F3" w:rsidRPr="00FA18A8" w:rsidRDefault="00AC36F3" w:rsidP="00AC36F3">
      <w:pPr>
        <w:rPr>
          <w:sz w:val="20"/>
          <w:szCs w:val="18"/>
          <w:lang w:val="fr-FR"/>
        </w:rPr>
      </w:pPr>
    </w:p>
    <w:p w14:paraId="2FBA140F" w14:textId="77777777" w:rsidR="00AC36F3" w:rsidRPr="00FA18A8" w:rsidRDefault="00AC36F3" w:rsidP="00AC36F3">
      <w:pPr>
        <w:rPr>
          <w:sz w:val="20"/>
          <w:szCs w:val="18"/>
          <w:lang w:val="fr-FR"/>
        </w:rPr>
      </w:pPr>
    </w:p>
    <w:p w14:paraId="5EAC99AA" w14:textId="77777777" w:rsidR="00AC36F3" w:rsidRPr="00FA18A8" w:rsidRDefault="00AC36F3" w:rsidP="00AC36F3">
      <w:pPr>
        <w:rPr>
          <w:sz w:val="20"/>
          <w:szCs w:val="18"/>
          <w:lang w:val="fr-FR"/>
        </w:rPr>
      </w:pPr>
    </w:p>
    <w:p w14:paraId="1430EC5B" w14:textId="77777777" w:rsidR="00AC36F3" w:rsidRPr="00FA18A8" w:rsidRDefault="00AC36F3" w:rsidP="00AC36F3">
      <w:pPr>
        <w:rPr>
          <w:sz w:val="20"/>
          <w:szCs w:val="18"/>
          <w:lang w:val="fr-FR"/>
        </w:rPr>
      </w:pPr>
    </w:p>
    <w:p w14:paraId="6CD078C3" w14:textId="77777777" w:rsidR="00AC36F3" w:rsidRPr="00FA18A8" w:rsidRDefault="00AC36F3" w:rsidP="00AC36F3">
      <w:pPr>
        <w:rPr>
          <w:sz w:val="20"/>
          <w:szCs w:val="18"/>
          <w:lang w:val="fr-FR"/>
        </w:rPr>
      </w:pPr>
    </w:p>
    <w:p w14:paraId="739DEA70" w14:textId="33E82B43" w:rsidR="00992853" w:rsidRPr="00FA18A8" w:rsidRDefault="00992853" w:rsidP="00CF3C71">
      <w:pPr>
        <w:pStyle w:val="Heading2"/>
        <w:numPr>
          <w:ilvl w:val="0"/>
          <w:numId w:val="0"/>
        </w:numPr>
        <w:spacing w:after="0"/>
        <w:ind w:left="1080"/>
        <w:rPr>
          <w:rFonts w:ascii="Times New Roman" w:hAnsi="Times New Roman" w:cs="Times New Roman"/>
          <w:color w:val="auto"/>
          <w:sz w:val="20"/>
          <w:szCs w:val="20"/>
          <w:lang w:val="fr-FR"/>
        </w:rPr>
      </w:pPr>
      <w:bookmarkStart w:id="103" w:name="_Toc60245197"/>
      <w:r w:rsidRPr="00FA18A8">
        <w:rPr>
          <w:rFonts w:ascii="Times New Roman" w:hAnsi="Times New Roman" w:cs="Times New Roman"/>
          <w:color w:val="auto"/>
          <w:sz w:val="20"/>
          <w:szCs w:val="20"/>
          <w:lang w:val="fr-FR"/>
        </w:rPr>
        <w:t>T</w:t>
      </w:r>
      <w:r w:rsidR="00184F65" w:rsidRPr="00FA18A8">
        <w:rPr>
          <w:rFonts w:ascii="Times New Roman" w:hAnsi="Times New Roman" w:cs="Times New Roman"/>
          <w:color w:val="auto"/>
          <w:sz w:val="20"/>
          <w:szCs w:val="20"/>
          <w:lang w:val="fr-FR"/>
        </w:rPr>
        <w:t xml:space="preserve">ermes de reference </w:t>
      </w:r>
      <w:r w:rsidRPr="00FA18A8">
        <w:rPr>
          <w:rFonts w:ascii="Times New Roman" w:hAnsi="Times New Roman" w:cs="Times New Roman"/>
          <w:color w:val="auto"/>
          <w:sz w:val="20"/>
          <w:szCs w:val="20"/>
          <w:lang w:val="fr-FR"/>
        </w:rPr>
        <w:t>(à l'exclusion des annexes du TdR)</w:t>
      </w:r>
      <w:bookmarkEnd w:id="102"/>
      <w:bookmarkEnd w:id="103"/>
    </w:p>
    <w:p w14:paraId="4A9398E5" w14:textId="77777777" w:rsidR="0051734D" w:rsidRPr="00FA18A8" w:rsidRDefault="0051734D" w:rsidP="007130EC">
      <w:pPr>
        <w:pStyle w:val="BodyText"/>
        <w:numPr>
          <w:ilvl w:val="0"/>
          <w:numId w:val="31"/>
        </w:numPr>
        <w:spacing w:before="120" w:after="0" w:line="240" w:lineRule="auto"/>
        <w:ind w:left="360"/>
        <w:jc w:val="both"/>
        <w:rPr>
          <w:rFonts w:cs="Times New Roman"/>
          <w:b/>
          <w:bCs/>
          <w:sz w:val="20"/>
          <w:szCs w:val="20"/>
          <w:lang w:val="fr-FR"/>
        </w:rPr>
      </w:pPr>
      <w:r w:rsidRPr="00FA18A8">
        <w:rPr>
          <w:rFonts w:cs="Times New Roman"/>
          <w:b/>
          <w:bCs/>
          <w:sz w:val="20"/>
          <w:szCs w:val="20"/>
          <w:lang w:val="fr-FR"/>
        </w:rPr>
        <w:t xml:space="preserve">INTRODUCTION </w:t>
      </w:r>
    </w:p>
    <w:p w14:paraId="1B5D7910" w14:textId="68326952" w:rsidR="0051734D" w:rsidRPr="00FA18A8" w:rsidRDefault="0051734D" w:rsidP="00493FCD">
      <w:pPr>
        <w:spacing w:after="0" w:line="240" w:lineRule="auto"/>
        <w:jc w:val="both"/>
        <w:rPr>
          <w:rFonts w:cs="Times New Roman"/>
          <w:sz w:val="20"/>
          <w:szCs w:val="20"/>
          <w:lang w:val="fr-FR" w:eastAsia="ja-JP"/>
        </w:rPr>
      </w:pPr>
      <w:r w:rsidRPr="00FA18A8">
        <w:rPr>
          <w:rFonts w:cs="Times New Roman"/>
          <w:sz w:val="20"/>
          <w:szCs w:val="20"/>
          <w:lang w:val="fr-FR"/>
        </w:rPr>
        <w:t xml:space="preserve">Le Bénin est un des pays les moins avancé de l’Afrique de l’Ouest avec des indices de vulnérabilité au changement climatique dans plusieurs secteurs de développement économique tel que l’agriculture, les ressources en eau, l’énergie. Afin de faire face aux effets néfastes des changements </w:t>
      </w:r>
      <w:bookmarkEnd w:id="97"/>
      <w:r w:rsidRPr="00FA18A8">
        <w:rPr>
          <w:rFonts w:cs="Times New Roman"/>
          <w:sz w:val="20"/>
          <w:szCs w:val="20"/>
          <w:lang w:val="fr-FR"/>
        </w:rPr>
        <w:t>climatiques au Bénin, le Gouvernement du Bénin avec l’appui du PNUD a mis en place le projet de « Renforcement de la Résilience des Moyens de Subsistance Ruraux et du Système de Gouvernance Locale, aux Risques et à la Variabilité Climatique au Bénin</w:t>
      </w:r>
      <w:r w:rsidRPr="00FA18A8">
        <w:rPr>
          <w:rFonts w:cs="Times New Roman"/>
          <w:sz w:val="20"/>
          <w:szCs w:val="20"/>
          <w:lang w:val="fr-FR" w:eastAsia="ja-JP"/>
        </w:rPr>
        <w:t> » communément appelé Projet Moyens de Subsistances Durables (PMSD). Financé par le PNUD, le GEF et le Gouvernement du Bénin, ce projet est mis en œuvre sous la direction technique du Centre de Partenariat et d’Expertise pour le Développement Durable (CePED) sous tutelle du Ministère du Plan et du Développement (MPD) et inscrit au N°PIMS 5433.</w:t>
      </w:r>
    </w:p>
    <w:p w14:paraId="6BFA158E" w14:textId="77777777" w:rsidR="0051734D" w:rsidRPr="00FA18A8" w:rsidRDefault="0051734D" w:rsidP="00493FCD">
      <w:pPr>
        <w:spacing w:after="0" w:line="240" w:lineRule="auto"/>
        <w:jc w:val="both"/>
        <w:rPr>
          <w:rFonts w:cs="Times New Roman"/>
          <w:sz w:val="20"/>
          <w:szCs w:val="20"/>
          <w:lang w:val="fr-FR" w:eastAsia="ja-JP"/>
        </w:rPr>
      </w:pPr>
      <w:r w:rsidRPr="00FA18A8">
        <w:rPr>
          <w:rFonts w:cs="Times New Roman"/>
          <w:sz w:val="20"/>
          <w:szCs w:val="20"/>
          <w:lang w:val="fr-FR" w:eastAsia="ja-JP"/>
        </w:rPr>
        <w:t>Le projet a été lancé en février 2018 et vient d’entamer sa troisième année de mise en œuvre sur une durée totale de cinq ans.</w:t>
      </w:r>
    </w:p>
    <w:p w14:paraId="7419D202" w14:textId="77777777" w:rsidR="0051734D" w:rsidRPr="00FA18A8" w:rsidRDefault="0051734D" w:rsidP="00493FCD">
      <w:pPr>
        <w:spacing w:after="0" w:line="240" w:lineRule="auto"/>
        <w:jc w:val="both"/>
        <w:rPr>
          <w:rFonts w:cs="Times New Roman"/>
          <w:sz w:val="20"/>
          <w:szCs w:val="20"/>
          <w:lang w:val="fr-FR"/>
        </w:rPr>
      </w:pPr>
      <w:r w:rsidRPr="00FA18A8">
        <w:rPr>
          <w:rFonts w:cs="Times New Roman"/>
          <w:sz w:val="20"/>
          <w:szCs w:val="20"/>
          <w:lang w:val="fr-FR" w:eastAsia="ja-JP"/>
        </w:rPr>
        <w:t xml:space="preserve"> </w:t>
      </w:r>
      <w:r w:rsidRPr="00FA18A8">
        <w:rPr>
          <w:rFonts w:cs="Times New Roman"/>
          <w:sz w:val="20"/>
          <w:szCs w:val="20"/>
          <w:lang w:val="fr-FR"/>
        </w:rPr>
        <w:t xml:space="preserve">Conformément aux Directives du PNUD-GEF relatives à l’examen à mi-parcours, le processus d’examen à mi-parcours a été entamé avant la présentation du deuxième Rapport de mise en œuvre du projet (PIR). Le présent </w:t>
      </w:r>
      <w:r w:rsidRPr="00FA18A8">
        <w:rPr>
          <w:rFonts w:cs="Times New Roman"/>
          <w:sz w:val="20"/>
          <w:szCs w:val="20"/>
          <w:lang w:val="fr-FR"/>
        </w:rPr>
        <w:lastRenderedPageBreak/>
        <w:t>mandat énonce les éléments à prendre en compte dans le cadre de l’examen à mi-parcours conformément aux Directives pour la conduite d’examen à mi-parcours des projets appuyés par le PNUD et financés par le GEF.</w:t>
      </w:r>
    </w:p>
    <w:p w14:paraId="1D9A8672" w14:textId="77777777" w:rsidR="0051734D" w:rsidRPr="00FA18A8" w:rsidRDefault="0051734D" w:rsidP="007130EC">
      <w:pPr>
        <w:pStyle w:val="BodyText"/>
        <w:numPr>
          <w:ilvl w:val="0"/>
          <w:numId w:val="31"/>
        </w:numPr>
        <w:spacing w:before="120" w:after="0" w:line="240" w:lineRule="auto"/>
        <w:ind w:left="360"/>
        <w:jc w:val="both"/>
        <w:rPr>
          <w:rFonts w:cs="Times New Roman"/>
          <w:b/>
          <w:bCs/>
          <w:sz w:val="20"/>
          <w:szCs w:val="20"/>
          <w:lang w:val="fr-FR"/>
        </w:rPr>
      </w:pPr>
      <w:r w:rsidRPr="00FA18A8">
        <w:rPr>
          <w:rFonts w:cs="Times New Roman"/>
          <w:b/>
          <w:bCs/>
          <w:sz w:val="20"/>
          <w:szCs w:val="20"/>
          <w:lang w:val="fr-FR"/>
        </w:rPr>
        <w:t>HISTORIQUE ET CONTEXTE</w:t>
      </w:r>
    </w:p>
    <w:p w14:paraId="4C2496A9" w14:textId="3E1DCCBF" w:rsidR="0051734D" w:rsidRPr="00FA18A8" w:rsidRDefault="00325254" w:rsidP="00493FCD">
      <w:pPr>
        <w:autoSpaceDE w:val="0"/>
        <w:autoSpaceDN w:val="0"/>
        <w:adjustRightInd w:val="0"/>
        <w:spacing w:before="240" w:after="0" w:line="240" w:lineRule="auto"/>
        <w:jc w:val="both"/>
        <w:rPr>
          <w:rFonts w:cs="Times New Roman"/>
          <w:sz w:val="20"/>
          <w:szCs w:val="20"/>
          <w:lang w:val="fr-FR" w:eastAsia="ja-JP"/>
        </w:rPr>
      </w:pPr>
      <w:r w:rsidRPr="00FA18A8">
        <w:rPr>
          <w:rFonts w:cs="Times New Roman"/>
          <w:sz w:val="20"/>
          <w:szCs w:val="20"/>
          <w:lang w:val="fr-FR" w:eastAsia="ja-JP"/>
        </w:rPr>
        <w:t>Étant</w:t>
      </w:r>
      <w:r w:rsidR="0051734D" w:rsidRPr="00FA18A8">
        <w:rPr>
          <w:rFonts w:cs="Times New Roman"/>
          <w:sz w:val="20"/>
          <w:szCs w:val="20"/>
          <w:lang w:val="fr-FR" w:eastAsia="ja-JP"/>
        </w:rPr>
        <w:t xml:space="preserve"> conscient des défis liés au climat, le Bénin a ratifié la Convention-cadre des Nations-Unies sur les changements climatiques (CCNUCC), le 30 juin 1994. Conformément à cet engagement et dans le cadre de la mise en œuvre de la Décision 28/CP.7 prise à la 7</w:t>
      </w:r>
      <w:r w:rsidR="0051734D" w:rsidRPr="00FA18A8">
        <w:rPr>
          <w:rFonts w:cs="Times New Roman"/>
          <w:sz w:val="20"/>
          <w:szCs w:val="20"/>
          <w:vertAlign w:val="superscript"/>
          <w:lang w:val="fr-FR" w:eastAsia="ja-JP"/>
        </w:rPr>
        <w:t>ème</w:t>
      </w:r>
      <w:r w:rsidR="0051734D" w:rsidRPr="00FA18A8">
        <w:rPr>
          <w:rFonts w:cs="Times New Roman"/>
          <w:sz w:val="20"/>
          <w:szCs w:val="20"/>
          <w:lang w:val="fr-FR" w:eastAsia="ja-JP"/>
        </w:rPr>
        <w:t xml:space="preserve"> session de ladite Convention, en novembre 2001 et relative à l’élaboration des Programmes d’Actions Nationaux aux fins de l’Adaptation aux changements climatiques (PANA), le Bénin a lancé en janvier 2008 son PANA avec l’appui du Fonds pour l’Environnement Mondial (FEM). Ce document a permis au Bénin </w:t>
      </w:r>
      <w:r w:rsidR="0051734D" w:rsidRPr="00FA18A8">
        <w:rPr>
          <w:rFonts w:eastAsia="Times New Roman" w:cs="Times New Roman"/>
          <w:sz w:val="20"/>
          <w:szCs w:val="20"/>
          <w:lang w:val="fr-FR" w:eastAsia="fr-FR"/>
        </w:rPr>
        <w:t>d’identifier les risques climatiques majeurs auxquels sont soumises ses populations. Il s’agit de la sècheresse, des pluies tardives et violentes et des inondations.</w:t>
      </w:r>
    </w:p>
    <w:p w14:paraId="32B4A3AB" w14:textId="77777777" w:rsidR="0051734D" w:rsidRPr="00FA18A8" w:rsidRDefault="0051734D" w:rsidP="00493FCD">
      <w:pPr>
        <w:autoSpaceDE w:val="0"/>
        <w:autoSpaceDN w:val="0"/>
        <w:adjustRightInd w:val="0"/>
        <w:spacing w:after="0" w:line="240" w:lineRule="auto"/>
        <w:jc w:val="both"/>
        <w:rPr>
          <w:rFonts w:cs="Times New Roman"/>
          <w:sz w:val="20"/>
          <w:szCs w:val="20"/>
          <w:lang w:val="fr-FR" w:eastAsia="ja-JP"/>
        </w:rPr>
      </w:pPr>
      <w:r w:rsidRPr="00FA18A8">
        <w:rPr>
          <w:rFonts w:cs="Times New Roman"/>
          <w:sz w:val="20"/>
          <w:szCs w:val="20"/>
          <w:lang w:val="fr-FR" w:eastAsia="ja-JP"/>
        </w:rPr>
        <w:t xml:space="preserve">En effet, il ressort des conclusions du PANA-BENIN que dans les zones  agroécologiques du Sud, du centre et du nord du Bénin, la sécheresse, les pluies tardives et violentes et les inondations constituent les risques climatiques majeurs. Les ressources les plus exposées à ces risques sont les bassins versants, les terres, la biodiversité, l’agriculture vivrière, les ressources en eau, les cultures maraîchères, les cultures de rente,  la pêche et l’élevage et les groupes sociaux les plus exposés sont les petits exploitants agricoles, les maraîchers et exploitants agricoles émergeants, les pêcheurs et les éleveurs tant leur exploitation que leur santé. </w:t>
      </w:r>
    </w:p>
    <w:p w14:paraId="56F79B88" w14:textId="77777777" w:rsidR="0051734D" w:rsidRPr="00FA18A8" w:rsidRDefault="0051734D" w:rsidP="00493FCD">
      <w:pPr>
        <w:autoSpaceDE w:val="0"/>
        <w:autoSpaceDN w:val="0"/>
        <w:adjustRightInd w:val="0"/>
        <w:spacing w:after="0" w:line="240" w:lineRule="auto"/>
        <w:jc w:val="both"/>
        <w:rPr>
          <w:rFonts w:cs="Times New Roman"/>
          <w:sz w:val="20"/>
          <w:szCs w:val="20"/>
          <w:lang w:val="fr-FR" w:eastAsia="ja-JP"/>
        </w:rPr>
      </w:pPr>
      <w:r w:rsidRPr="00FA18A8">
        <w:rPr>
          <w:rFonts w:cs="Times New Roman"/>
          <w:sz w:val="20"/>
          <w:szCs w:val="20"/>
          <w:lang w:val="fr-FR" w:eastAsia="ja-JP"/>
        </w:rPr>
        <w:t>Par ailleurs, les vents forts et les vagues de chaleur sont deux phénomènes climatiques susceptibles d'augmenter dans un avenir proche. Certains risques locaux tels que l'élévation du niveau de la mer ont une empreinte géographique limitée mais un impact social et économique important.</w:t>
      </w:r>
    </w:p>
    <w:p w14:paraId="74168406" w14:textId="77777777" w:rsidR="0051734D" w:rsidRPr="00FA18A8" w:rsidRDefault="0051734D" w:rsidP="00493FCD">
      <w:pPr>
        <w:autoSpaceDE w:val="0"/>
        <w:autoSpaceDN w:val="0"/>
        <w:adjustRightInd w:val="0"/>
        <w:spacing w:after="0" w:line="240" w:lineRule="auto"/>
        <w:jc w:val="both"/>
        <w:rPr>
          <w:rFonts w:cs="Times New Roman"/>
          <w:sz w:val="20"/>
          <w:szCs w:val="20"/>
          <w:lang w:val="fr-FR" w:eastAsia="ja-JP"/>
        </w:rPr>
      </w:pPr>
      <w:r w:rsidRPr="00FA18A8">
        <w:rPr>
          <w:rFonts w:cs="Times New Roman"/>
          <w:sz w:val="20"/>
          <w:szCs w:val="20"/>
          <w:lang w:val="fr-FR"/>
        </w:rPr>
        <w:t xml:space="preserve">Pour réduire la vulnérabilité des populations face à ces risques climatiques identifiés, le PANA-BENIN a retenu cinq (05) mesures prioritaires et urgentes à mettre en œuvre à travers des projets. Ainsi, </w:t>
      </w:r>
      <w:r w:rsidRPr="00FA18A8">
        <w:rPr>
          <w:rFonts w:cs="Times New Roman"/>
          <w:sz w:val="20"/>
          <w:szCs w:val="20"/>
          <w:lang w:val="fr-FR" w:eastAsia="ja-JP"/>
        </w:rPr>
        <w:t>plusieurs projets ont été élaborés dont le projet de Renforcement de la Résilience des Moyens de Subsistance Ruraux et du Système de Gouvernance Locale, aux Risques et à la Variabilité Climatique au Bénin après le PANA Agriculture et le PANA Energie. Pour la mise en œuvre desdites mesures, le Bénin a bénéficié d’un financement du Fonds des Pays les Moins Avancés (LDCF).</w:t>
      </w:r>
    </w:p>
    <w:p w14:paraId="1ED3CF4C" w14:textId="77777777" w:rsidR="0051734D" w:rsidRPr="00FA18A8" w:rsidRDefault="0051734D" w:rsidP="00493FCD">
      <w:pPr>
        <w:autoSpaceDE w:val="0"/>
        <w:autoSpaceDN w:val="0"/>
        <w:adjustRightInd w:val="0"/>
        <w:spacing w:after="0" w:line="240" w:lineRule="auto"/>
        <w:jc w:val="both"/>
        <w:rPr>
          <w:rFonts w:cs="Times New Roman"/>
          <w:sz w:val="20"/>
          <w:szCs w:val="20"/>
          <w:lang w:val="fr-FR" w:eastAsia="ja-JP"/>
        </w:rPr>
      </w:pPr>
    </w:p>
    <w:p w14:paraId="3EC4467D" w14:textId="77777777" w:rsidR="0051734D" w:rsidRPr="00FA18A8" w:rsidRDefault="0051734D" w:rsidP="007130EC">
      <w:pPr>
        <w:pStyle w:val="BodyText"/>
        <w:numPr>
          <w:ilvl w:val="0"/>
          <w:numId w:val="31"/>
        </w:numPr>
        <w:spacing w:after="0" w:line="240" w:lineRule="auto"/>
        <w:ind w:left="360"/>
        <w:jc w:val="both"/>
        <w:rPr>
          <w:rFonts w:cs="Times New Roman"/>
          <w:b/>
          <w:bCs/>
          <w:sz w:val="20"/>
          <w:szCs w:val="20"/>
          <w:lang w:val="fr-FR"/>
        </w:rPr>
      </w:pPr>
      <w:r w:rsidRPr="00FA18A8">
        <w:rPr>
          <w:rFonts w:cs="Times New Roman"/>
          <w:b/>
          <w:bCs/>
          <w:sz w:val="20"/>
          <w:szCs w:val="20"/>
          <w:lang w:val="fr-FR"/>
        </w:rPr>
        <w:t>INFORMATIONS GÉNÉRALES SUR LE PROJET</w:t>
      </w:r>
    </w:p>
    <w:p w14:paraId="0AD105E0" w14:textId="77777777" w:rsidR="0051734D" w:rsidRPr="00FA18A8" w:rsidRDefault="0051734D" w:rsidP="007130EC">
      <w:pPr>
        <w:pStyle w:val="ListParagraph"/>
        <w:numPr>
          <w:ilvl w:val="0"/>
          <w:numId w:val="12"/>
        </w:numPr>
        <w:spacing w:before="120" w:after="0" w:line="240" w:lineRule="auto"/>
        <w:contextualSpacing w:val="0"/>
        <w:jc w:val="both"/>
        <w:rPr>
          <w:rFonts w:eastAsia="Calibri" w:cs="Times New Roman"/>
          <w:b/>
          <w:sz w:val="20"/>
          <w:szCs w:val="20"/>
          <w:lang w:val="fr-FR"/>
        </w:rPr>
      </w:pPr>
      <w:r w:rsidRPr="00FA18A8">
        <w:rPr>
          <w:rFonts w:eastAsia="Calibri" w:cs="Times New Roman"/>
          <w:b/>
          <w:sz w:val="20"/>
          <w:szCs w:val="20"/>
          <w:lang w:val="fr-FR"/>
        </w:rPr>
        <w:t>Brève présentation du projet</w:t>
      </w:r>
    </w:p>
    <w:p w14:paraId="0FDB1B66" w14:textId="77777777" w:rsidR="0051734D" w:rsidRPr="00FA18A8" w:rsidRDefault="0051734D" w:rsidP="00493FCD">
      <w:pPr>
        <w:spacing w:after="0" w:line="240" w:lineRule="auto"/>
        <w:jc w:val="both"/>
        <w:rPr>
          <w:rFonts w:cs="Times New Roman"/>
          <w:sz w:val="20"/>
          <w:szCs w:val="20"/>
          <w:lang w:val="fr-FR" w:eastAsia="ja-JP"/>
        </w:rPr>
      </w:pPr>
      <w:r w:rsidRPr="00FA18A8">
        <w:rPr>
          <w:rFonts w:cs="Times New Roman"/>
          <w:sz w:val="20"/>
          <w:szCs w:val="20"/>
          <w:lang w:val="fr-FR" w:eastAsia="ja-JP"/>
        </w:rPr>
        <w:t>Le projet de Renforcement de la Résilience des Moyens de Subsistance Ruraux et du Système de Gouvernance Locale, aux Risques et à la Variabilité Climatique au Bénin, également appelé PMSD vise à renforcer la résilience de l’agriculture et des moyens de subsistance et intégrer les considérations relatives aux risques climatiques dans les processus de planification nationaux et décentralisés afin que les communautés locales soient moins vulnérables aux changements climatiques.</w:t>
      </w:r>
    </w:p>
    <w:p w14:paraId="63B6D44C" w14:textId="77777777" w:rsidR="0051734D" w:rsidRPr="00FA18A8" w:rsidRDefault="0051734D" w:rsidP="00493FCD">
      <w:pPr>
        <w:autoSpaceDE w:val="0"/>
        <w:autoSpaceDN w:val="0"/>
        <w:adjustRightInd w:val="0"/>
        <w:spacing w:after="0" w:line="240" w:lineRule="auto"/>
        <w:jc w:val="both"/>
        <w:rPr>
          <w:rFonts w:cs="Times New Roman"/>
          <w:sz w:val="20"/>
          <w:szCs w:val="20"/>
          <w:lang w:val="fr-FR" w:eastAsia="ja-JP"/>
        </w:rPr>
      </w:pPr>
    </w:p>
    <w:p w14:paraId="77FB42F2" w14:textId="77777777" w:rsidR="0051734D" w:rsidRPr="00FA18A8" w:rsidRDefault="0051734D" w:rsidP="00493FCD">
      <w:pPr>
        <w:autoSpaceDE w:val="0"/>
        <w:autoSpaceDN w:val="0"/>
        <w:adjustRightInd w:val="0"/>
        <w:spacing w:after="0" w:line="240" w:lineRule="auto"/>
        <w:jc w:val="both"/>
        <w:rPr>
          <w:rFonts w:cs="Times New Roman"/>
          <w:sz w:val="20"/>
          <w:szCs w:val="20"/>
          <w:lang w:val="fr-FR" w:eastAsia="ja-JP"/>
        </w:rPr>
      </w:pPr>
      <w:r w:rsidRPr="00FA18A8">
        <w:rPr>
          <w:rFonts w:cs="Times New Roman"/>
          <w:sz w:val="20"/>
          <w:szCs w:val="20"/>
          <w:lang w:val="fr-FR" w:eastAsia="ja-JP"/>
        </w:rPr>
        <w:t xml:space="preserve">Il répond à la troisième mesure prioritaire identifiée lors du PANA-BENIN de 2008, qui vise à « Renforcer la disponibilité de l’eau pendant les périodes sèches aux fins d’adaptation des populations aux changements climatiques». Pour atteindre son objectif, le PMSD est axé sur trois (03) composantes qui se renforcent mutuellement. Il s’agit de : </w:t>
      </w:r>
    </w:p>
    <w:p w14:paraId="7D4427DC" w14:textId="77777777" w:rsidR="0051734D" w:rsidRPr="00FA18A8" w:rsidRDefault="0051734D" w:rsidP="007130EC">
      <w:pPr>
        <w:pStyle w:val="ListParagraph"/>
        <w:numPr>
          <w:ilvl w:val="0"/>
          <w:numId w:val="9"/>
        </w:numPr>
        <w:spacing w:before="120" w:after="0" w:line="240" w:lineRule="auto"/>
        <w:contextualSpacing w:val="0"/>
        <w:jc w:val="both"/>
        <w:rPr>
          <w:rStyle w:val="tlid-translation"/>
          <w:rFonts w:cs="Times New Roman"/>
          <w:sz w:val="20"/>
          <w:szCs w:val="20"/>
          <w:lang w:val="fr-FR"/>
        </w:rPr>
      </w:pPr>
      <w:r w:rsidRPr="00FA18A8">
        <w:rPr>
          <w:rStyle w:val="tlid-translation"/>
          <w:rFonts w:cs="Times New Roman"/>
          <w:sz w:val="20"/>
          <w:szCs w:val="20"/>
          <w:lang w:val="fr-FR"/>
        </w:rPr>
        <w:t>l</w:t>
      </w:r>
      <w:r w:rsidRPr="00FA18A8">
        <w:rPr>
          <w:rStyle w:val="tlid-translation"/>
          <w:rFonts w:eastAsiaTheme="majorEastAsia" w:cs="Times New Roman"/>
          <w:sz w:val="20"/>
          <w:szCs w:val="20"/>
          <w:lang w:val="fr-FR"/>
        </w:rPr>
        <w:t>a composante 1</w:t>
      </w:r>
      <w:r w:rsidRPr="00FA18A8">
        <w:rPr>
          <w:rStyle w:val="tlid-translation"/>
          <w:rFonts w:cs="Times New Roman"/>
          <w:sz w:val="20"/>
          <w:szCs w:val="20"/>
          <w:lang w:val="fr-FR"/>
        </w:rPr>
        <w:t xml:space="preserve"> qui permet de</w:t>
      </w:r>
      <w:r w:rsidRPr="00FA18A8">
        <w:rPr>
          <w:rStyle w:val="tlid-translation"/>
          <w:rFonts w:eastAsiaTheme="majorEastAsia" w:cs="Times New Roman"/>
          <w:sz w:val="20"/>
          <w:szCs w:val="20"/>
          <w:lang w:val="fr-FR"/>
        </w:rPr>
        <w:t xml:space="preserve"> renforcer la capacité des départements et des municipalités dans les zones ciblées, ainsi que de tous les ministères concernés, à intégrer pleinement les risques et les opportunités liés au changement climatique dans leurs travaux de planification du développement et de budgétisation</w:t>
      </w:r>
      <w:r w:rsidRPr="00FA18A8">
        <w:rPr>
          <w:rStyle w:val="tlid-translation"/>
          <w:rFonts w:cs="Times New Roman"/>
          <w:sz w:val="20"/>
          <w:szCs w:val="20"/>
          <w:lang w:val="fr-FR"/>
        </w:rPr>
        <w:t xml:space="preserve"> ;</w:t>
      </w:r>
    </w:p>
    <w:p w14:paraId="3ABA1D21" w14:textId="77777777" w:rsidR="0051734D" w:rsidRPr="00FA18A8" w:rsidRDefault="0051734D" w:rsidP="007130EC">
      <w:pPr>
        <w:pStyle w:val="ListParagraph"/>
        <w:numPr>
          <w:ilvl w:val="0"/>
          <w:numId w:val="9"/>
        </w:numPr>
        <w:spacing w:before="120" w:after="0" w:line="240" w:lineRule="auto"/>
        <w:contextualSpacing w:val="0"/>
        <w:jc w:val="both"/>
        <w:rPr>
          <w:rFonts w:cs="Times New Roman"/>
          <w:sz w:val="20"/>
          <w:szCs w:val="20"/>
          <w:lang w:val="fr-FR" w:eastAsia="fr-FR"/>
        </w:rPr>
      </w:pPr>
      <w:r w:rsidRPr="00FA18A8">
        <w:rPr>
          <w:rStyle w:val="tlid-translation"/>
          <w:rFonts w:eastAsiaTheme="majorEastAsia" w:cs="Times New Roman"/>
          <w:sz w:val="20"/>
          <w:szCs w:val="20"/>
          <w:lang w:val="fr-FR"/>
        </w:rPr>
        <w:t xml:space="preserve">la composante 2 </w:t>
      </w:r>
      <w:r w:rsidRPr="00FA18A8">
        <w:rPr>
          <w:rStyle w:val="tlid-translation"/>
          <w:rFonts w:cs="Times New Roman"/>
          <w:sz w:val="20"/>
          <w:szCs w:val="20"/>
          <w:lang w:val="fr-FR"/>
        </w:rPr>
        <w:t xml:space="preserve">qui permet de </w:t>
      </w:r>
      <w:r w:rsidRPr="00FA18A8">
        <w:rPr>
          <w:rStyle w:val="tlid-translation"/>
          <w:rFonts w:eastAsiaTheme="majorEastAsia" w:cs="Times New Roman"/>
          <w:sz w:val="20"/>
          <w:szCs w:val="20"/>
          <w:lang w:val="fr-FR"/>
        </w:rPr>
        <w:t>réduir</w:t>
      </w:r>
      <w:r w:rsidRPr="00FA18A8">
        <w:rPr>
          <w:rStyle w:val="tlid-translation"/>
          <w:rFonts w:cs="Times New Roman"/>
          <w:sz w:val="20"/>
          <w:szCs w:val="20"/>
          <w:lang w:val="fr-FR"/>
        </w:rPr>
        <w:t>e</w:t>
      </w:r>
      <w:r w:rsidRPr="00FA18A8">
        <w:rPr>
          <w:rStyle w:val="tlid-translation"/>
          <w:rFonts w:eastAsiaTheme="majorEastAsia" w:cs="Times New Roman"/>
          <w:sz w:val="20"/>
          <w:szCs w:val="20"/>
          <w:lang w:val="fr-FR"/>
        </w:rPr>
        <w:t xml:space="preserve"> la vulnérabilité des communautés ciblées aux effets néfastes du changement climatique en fournissant une formation technique et des investissements intelligents dans une agriculture productive </w:t>
      </w:r>
      <w:r w:rsidRPr="00FA18A8">
        <w:rPr>
          <w:rFonts w:cs="Times New Roman"/>
          <w:sz w:val="20"/>
          <w:szCs w:val="20"/>
          <w:lang w:val="fr-FR" w:eastAsia="fr-FR"/>
        </w:rPr>
        <w:t>des infrastructures de collecte et de gestion de l’eau, car la modification des régimes pluviométriques est le principal risque induit par le changement climatique pour l’agriculture béninoise, principalement pluviale ;</w:t>
      </w:r>
    </w:p>
    <w:p w14:paraId="10FC5EB9" w14:textId="77777777" w:rsidR="0051734D" w:rsidRPr="00FA18A8" w:rsidRDefault="0051734D" w:rsidP="007130EC">
      <w:pPr>
        <w:pStyle w:val="ListParagraph"/>
        <w:numPr>
          <w:ilvl w:val="0"/>
          <w:numId w:val="9"/>
        </w:numPr>
        <w:spacing w:before="120" w:after="0" w:line="240" w:lineRule="auto"/>
        <w:contextualSpacing w:val="0"/>
        <w:jc w:val="both"/>
        <w:rPr>
          <w:rFonts w:cs="Times New Roman"/>
          <w:sz w:val="20"/>
          <w:szCs w:val="20"/>
          <w:lang w:val="fr-FR" w:eastAsia="fr-FR"/>
        </w:rPr>
      </w:pPr>
      <w:r w:rsidRPr="00FA18A8">
        <w:rPr>
          <w:rFonts w:cs="Times New Roman"/>
          <w:sz w:val="20"/>
          <w:szCs w:val="20"/>
          <w:lang w:val="fr-FR" w:eastAsia="fr-FR"/>
        </w:rPr>
        <w:t>la composante 3 qui améliore les capacités d'adaptation des communautés ciblées en soutenant la diversification de leurs activités génératrices de revenus.</w:t>
      </w:r>
    </w:p>
    <w:p w14:paraId="3CCA899E" w14:textId="77777777" w:rsidR="0051734D" w:rsidRPr="00FA18A8" w:rsidRDefault="0051734D" w:rsidP="00493FCD">
      <w:pPr>
        <w:pStyle w:val="ListParagraph"/>
        <w:spacing w:after="0" w:line="240" w:lineRule="auto"/>
        <w:ind w:left="0"/>
        <w:rPr>
          <w:rFonts w:cs="Times New Roman"/>
          <w:sz w:val="20"/>
          <w:szCs w:val="20"/>
          <w:lang w:val="fr-FR" w:eastAsia="fr-FR"/>
        </w:rPr>
      </w:pPr>
      <w:r w:rsidRPr="00FA18A8">
        <w:rPr>
          <w:rFonts w:cs="Times New Roman"/>
          <w:sz w:val="20"/>
          <w:szCs w:val="20"/>
          <w:lang w:val="fr-FR" w:eastAsia="fr-FR"/>
        </w:rPr>
        <w:t xml:space="preserve">Le PMSD s’appuie entre autres sur les succès et résultats significatifs du projet PANA-1 Agriculture (Programme d'Adaptation Intégrée de Lutte contre les effets néfastes du Changement Climatique sur la Production Agricole et la Sécurité Alimentaire au Bénin), qui a été mis en œuvre dans neuf (09) sites pilotes à travers le Bénin et a permis d’une part, d'améliorer les capacités d'adaptation de nombreux agriculteurs pauvres et d’autre part, d'introduire des technologies d'adaptation et le développement de l'innovation, en utilisant une </w:t>
      </w:r>
      <w:r w:rsidRPr="00FA18A8">
        <w:rPr>
          <w:rFonts w:cs="Times New Roman"/>
          <w:sz w:val="20"/>
          <w:szCs w:val="20"/>
          <w:lang w:val="fr-FR" w:eastAsia="fr-FR"/>
        </w:rPr>
        <w:lastRenderedPageBreak/>
        <w:t>approche recherche-action. Le PMSD s'appuie sur les impacts positifs et les enseignements tirés de cette approche innovante, pour accompagner les groupes cibles dans la construction des approches et méthode de production résilientes et durables</w:t>
      </w:r>
    </w:p>
    <w:p w14:paraId="410E44E5" w14:textId="77777777" w:rsidR="0051734D" w:rsidRPr="00FA18A8" w:rsidRDefault="0051734D" w:rsidP="00493FCD">
      <w:pPr>
        <w:pStyle w:val="ListParagraph"/>
        <w:spacing w:after="0" w:line="240" w:lineRule="auto"/>
        <w:ind w:left="0"/>
        <w:rPr>
          <w:rFonts w:cs="Times New Roman"/>
          <w:sz w:val="20"/>
          <w:szCs w:val="20"/>
          <w:lang w:val="fr-FR" w:eastAsia="fr-FR"/>
        </w:rPr>
      </w:pPr>
    </w:p>
    <w:p w14:paraId="53E5E87C" w14:textId="77777777" w:rsidR="0051734D" w:rsidRPr="00FA18A8" w:rsidRDefault="0051734D" w:rsidP="007130EC">
      <w:pPr>
        <w:pStyle w:val="ListParagraph"/>
        <w:numPr>
          <w:ilvl w:val="0"/>
          <w:numId w:val="12"/>
        </w:numPr>
        <w:spacing w:before="120" w:after="0" w:line="240" w:lineRule="auto"/>
        <w:contextualSpacing w:val="0"/>
        <w:jc w:val="both"/>
        <w:rPr>
          <w:rFonts w:eastAsia="Calibri" w:cs="Times New Roman"/>
          <w:b/>
          <w:sz w:val="20"/>
          <w:szCs w:val="20"/>
          <w:lang w:val="fr-FR"/>
        </w:rPr>
      </w:pPr>
      <w:r w:rsidRPr="00FA18A8">
        <w:rPr>
          <w:rFonts w:eastAsia="Calibri" w:cs="Times New Roman"/>
          <w:b/>
          <w:sz w:val="20"/>
          <w:szCs w:val="20"/>
          <w:lang w:val="fr-FR"/>
        </w:rPr>
        <w:t>Buts et objectifs du projet</w:t>
      </w:r>
    </w:p>
    <w:p w14:paraId="3614ACEC" w14:textId="77777777" w:rsidR="0051734D" w:rsidRPr="00FA18A8" w:rsidRDefault="0051734D" w:rsidP="00493FCD">
      <w:pPr>
        <w:spacing w:after="0" w:line="240" w:lineRule="auto"/>
        <w:jc w:val="both"/>
        <w:rPr>
          <w:rFonts w:eastAsia="Calibri" w:cs="Times New Roman"/>
          <w:sz w:val="20"/>
          <w:szCs w:val="20"/>
          <w:lang w:val="fr-FR"/>
        </w:rPr>
      </w:pPr>
      <w:r w:rsidRPr="00FA18A8">
        <w:rPr>
          <w:rFonts w:eastAsia="Calibri" w:cs="Times New Roman"/>
          <w:sz w:val="20"/>
          <w:szCs w:val="20"/>
          <w:lang w:val="fr-FR"/>
        </w:rPr>
        <w:t>L’objectif général du projet est de soutenir la résilience de</w:t>
      </w:r>
      <w:r w:rsidRPr="00FA18A8">
        <w:rPr>
          <w:rStyle w:val="tlid-translation"/>
          <w:rFonts w:cs="Times New Roman"/>
          <w:sz w:val="20"/>
          <w:szCs w:val="20"/>
          <w:lang w:val="fr-FR"/>
        </w:rPr>
        <w:t xml:space="preserve"> l'agriculture et des moyens de subsistance et intégrer les considérations relatives aux risques climatiques dans les processus de planification nationaux et décentralisés afin que les communautés locales soient moins vulnérables aux changements climatiques</w:t>
      </w:r>
      <w:r w:rsidRPr="00FA18A8">
        <w:rPr>
          <w:rFonts w:eastAsia="Calibri" w:cs="Times New Roman"/>
          <w:sz w:val="20"/>
          <w:szCs w:val="20"/>
          <w:lang w:val="fr-FR"/>
        </w:rPr>
        <w:t>. Spécifiquement, il s’agit de (i)</w:t>
      </w:r>
      <w:r w:rsidRPr="00FA18A8">
        <w:rPr>
          <w:rStyle w:val="Heading1Char"/>
          <w:rFonts w:ascii="Times New Roman" w:eastAsiaTheme="minorHAnsi" w:hAnsi="Times New Roman" w:cs="Times New Roman"/>
          <w:color w:val="auto"/>
          <w:sz w:val="20"/>
          <w:szCs w:val="20"/>
          <w:lang w:val="fr-FR"/>
        </w:rPr>
        <w:t xml:space="preserve"> inclure l</w:t>
      </w:r>
      <w:r w:rsidRPr="00FA18A8">
        <w:rPr>
          <w:rStyle w:val="tlid-translation"/>
          <w:rFonts w:cs="Times New Roman"/>
          <w:b/>
          <w:bCs/>
          <w:sz w:val="20"/>
          <w:szCs w:val="20"/>
          <w:lang w:val="fr-FR"/>
        </w:rPr>
        <w:t>e</w:t>
      </w:r>
      <w:r w:rsidRPr="00FA18A8">
        <w:rPr>
          <w:rStyle w:val="tlid-translation"/>
          <w:rFonts w:cs="Times New Roman"/>
          <w:sz w:val="20"/>
          <w:szCs w:val="20"/>
          <w:lang w:val="fr-FR"/>
        </w:rPr>
        <w:t xml:space="preserve"> changement climatique et le genre dans les plans et budgets de développement aux niveaux national et local</w:t>
      </w:r>
      <w:r w:rsidRPr="00FA18A8">
        <w:rPr>
          <w:rFonts w:eastAsia="Calibri" w:cs="Times New Roman"/>
          <w:sz w:val="20"/>
          <w:szCs w:val="20"/>
          <w:lang w:val="fr-FR"/>
        </w:rPr>
        <w:t> ; (ii) améliorer l</w:t>
      </w:r>
      <w:r w:rsidRPr="00FA18A8">
        <w:rPr>
          <w:rStyle w:val="tlid-translation"/>
          <w:rFonts w:cs="Times New Roman"/>
          <w:sz w:val="20"/>
          <w:szCs w:val="20"/>
          <w:lang w:val="fr-FR"/>
        </w:rPr>
        <w:t xml:space="preserve">es infrastructures agricoles productives et les compétences humaines pour faire face à la modification des régimes pluviométriques </w:t>
      </w:r>
      <w:r w:rsidRPr="00FA18A8">
        <w:rPr>
          <w:rFonts w:eastAsia="Calibri" w:cs="Times New Roman"/>
          <w:sz w:val="20"/>
          <w:szCs w:val="20"/>
          <w:lang w:val="fr-FR"/>
        </w:rPr>
        <w:t>; (iii)</w:t>
      </w:r>
      <w:r w:rsidRPr="00FA18A8">
        <w:rPr>
          <w:rStyle w:val="Heading1Char"/>
          <w:rFonts w:ascii="Times New Roman" w:eastAsiaTheme="minorHAnsi" w:hAnsi="Times New Roman" w:cs="Times New Roman"/>
          <w:color w:val="auto"/>
          <w:sz w:val="20"/>
          <w:szCs w:val="20"/>
          <w:lang w:val="fr-FR"/>
        </w:rPr>
        <w:t xml:space="preserve"> améliorer </w:t>
      </w:r>
      <w:r w:rsidRPr="00FA18A8">
        <w:rPr>
          <w:rStyle w:val="tlid-translation"/>
          <w:rFonts w:cs="Times New Roman"/>
          <w:sz w:val="20"/>
          <w:szCs w:val="20"/>
          <w:lang w:val="fr-FR"/>
        </w:rPr>
        <w:t>la capacité d'adaptation des communautés par des activités génératrices de revenus plus diversifiées</w:t>
      </w:r>
      <w:r w:rsidRPr="00FA18A8">
        <w:rPr>
          <w:rFonts w:eastAsia="Calibri" w:cs="Times New Roman"/>
          <w:sz w:val="20"/>
          <w:szCs w:val="20"/>
          <w:lang w:val="fr-FR"/>
        </w:rPr>
        <w:t>.</w:t>
      </w:r>
    </w:p>
    <w:p w14:paraId="523AA556" w14:textId="77777777" w:rsidR="0051734D" w:rsidRPr="00FA18A8" w:rsidRDefault="0051734D" w:rsidP="007130EC">
      <w:pPr>
        <w:pStyle w:val="ListParagraph"/>
        <w:numPr>
          <w:ilvl w:val="0"/>
          <w:numId w:val="12"/>
        </w:numPr>
        <w:spacing w:before="120" w:after="0" w:line="240" w:lineRule="auto"/>
        <w:contextualSpacing w:val="0"/>
        <w:jc w:val="both"/>
        <w:rPr>
          <w:rFonts w:eastAsia="Calibri" w:cs="Times New Roman"/>
          <w:b/>
          <w:sz w:val="20"/>
          <w:szCs w:val="20"/>
          <w:lang w:val="fr-FR"/>
        </w:rPr>
      </w:pPr>
      <w:r w:rsidRPr="00FA18A8">
        <w:rPr>
          <w:rFonts w:eastAsia="Calibri" w:cs="Times New Roman"/>
          <w:b/>
          <w:sz w:val="20"/>
          <w:szCs w:val="20"/>
          <w:lang w:val="fr-FR"/>
        </w:rPr>
        <w:t>Lieux de mise en œuvre, les délais d’exécution, la raison d’être du projet,</w:t>
      </w:r>
    </w:p>
    <w:p w14:paraId="2EE5B8A6" w14:textId="77777777" w:rsidR="0051734D" w:rsidRPr="00FA18A8" w:rsidRDefault="0051734D" w:rsidP="00493FCD">
      <w:pPr>
        <w:pStyle w:val="Default"/>
        <w:jc w:val="both"/>
        <w:rPr>
          <w:rFonts w:ascii="Times New Roman" w:hAnsi="Times New Roman" w:cs="Times New Roman"/>
          <w:color w:val="auto"/>
          <w:sz w:val="20"/>
          <w:szCs w:val="20"/>
        </w:rPr>
      </w:pPr>
      <w:r w:rsidRPr="00FA18A8">
        <w:rPr>
          <w:rFonts w:ascii="Times New Roman" w:eastAsia="Calibri" w:hAnsi="Times New Roman" w:cs="Times New Roman"/>
          <w:color w:val="auto"/>
          <w:sz w:val="20"/>
          <w:szCs w:val="20"/>
        </w:rPr>
        <w:t>Le projet PMSD est mis en œuvre à travers 09 sites répartis dans 05 communes à savoir les communes de Avrankou (Kotan, Damè-Kpossou), Bohicon (Sodohomè), Bopa (Agbodji, Sèhomi), Ouaké (Kadolassi, Kpakpalaré) et Savalou (Aouiankanmè, Damè).</w:t>
      </w:r>
    </w:p>
    <w:p w14:paraId="3DE97B11" w14:textId="77777777" w:rsidR="0051734D" w:rsidRPr="00FA18A8" w:rsidRDefault="0051734D" w:rsidP="00493FCD">
      <w:pPr>
        <w:spacing w:before="240" w:after="0" w:line="240" w:lineRule="auto"/>
        <w:jc w:val="both"/>
        <w:rPr>
          <w:rFonts w:eastAsia="Calibri" w:cs="Times New Roman"/>
          <w:sz w:val="20"/>
          <w:szCs w:val="20"/>
          <w:lang w:val="fr-FR"/>
        </w:rPr>
      </w:pPr>
      <w:r w:rsidRPr="00FA18A8">
        <w:rPr>
          <w:rFonts w:eastAsia="Calibri" w:cs="Times New Roman"/>
          <w:sz w:val="20"/>
          <w:szCs w:val="20"/>
          <w:lang w:val="fr-FR"/>
        </w:rPr>
        <w:t>Le projet de « </w:t>
      </w:r>
      <w:r w:rsidRPr="00FA18A8">
        <w:rPr>
          <w:rFonts w:cs="Times New Roman"/>
          <w:sz w:val="20"/>
          <w:szCs w:val="20"/>
          <w:lang w:val="fr-FR"/>
        </w:rPr>
        <w:t xml:space="preserve">Renforcement de la Résilience des Moyens de Subsistance Ruraux et du Système de Gouvernance Locale, aux Risques et à la Variabilité Climatique au Bénin </w:t>
      </w:r>
      <w:r w:rsidRPr="00FA18A8">
        <w:rPr>
          <w:rFonts w:eastAsia="Calibri" w:cs="Times New Roman"/>
          <w:sz w:val="20"/>
          <w:szCs w:val="20"/>
          <w:lang w:val="fr-FR"/>
        </w:rPr>
        <w:t>», formulé suivant l’approche PANA et selon les procédures PNUD-FEM répond à la troisième mesure prioritaire identifiée lors du PANA</w:t>
      </w:r>
      <w:r w:rsidRPr="00FA18A8">
        <w:rPr>
          <w:rFonts w:eastAsia="Calibri" w:cs="Times New Roman"/>
          <w:sz w:val="20"/>
          <w:szCs w:val="20"/>
          <w:vertAlign w:val="superscript"/>
          <w:lang w:val="fr-FR"/>
        </w:rPr>
        <w:footnoteReference w:id="17"/>
      </w:r>
      <w:r w:rsidRPr="00FA18A8">
        <w:rPr>
          <w:rFonts w:eastAsia="Calibri" w:cs="Times New Roman"/>
          <w:sz w:val="20"/>
          <w:szCs w:val="20"/>
          <w:vertAlign w:val="superscript"/>
          <w:lang w:val="fr-FR"/>
        </w:rPr>
        <w:t xml:space="preserve"> </w:t>
      </w:r>
      <w:r w:rsidRPr="00FA18A8">
        <w:rPr>
          <w:rFonts w:eastAsia="Calibri" w:cs="Times New Roman"/>
          <w:sz w:val="20"/>
          <w:szCs w:val="20"/>
          <w:lang w:val="fr-FR"/>
        </w:rPr>
        <w:t>de 2008 au Bénin. Il vient contribuer à assurer la résilience du secteur agricole face aux effets néfastes des changements climatiques au Bénin.</w:t>
      </w:r>
    </w:p>
    <w:p w14:paraId="41230EF2" w14:textId="77777777" w:rsidR="0051734D" w:rsidRPr="00FA18A8" w:rsidRDefault="0051734D" w:rsidP="00493FCD">
      <w:pPr>
        <w:spacing w:before="240" w:after="0" w:line="240" w:lineRule="auto"/>
        <w:jc w:val="both"/>
        <w:rPr>
          <w:rFonts w:eastAsia="Calibri" w:cs="Times New Roman"/>
          <w:sz w:val="20"/>
          <w:szCs w:val="20"/>
          <w:lang w:val="fr-FR"/>
        </w:rPr>
      </w:pPr>
      <w:r w:rsidRPr="00FA18A8">
        <w:rPr>
          <w:rFonts w:eastAsia="Calibri" w:cs="Times New Roman"/>
          <w:sz w:val="20"/>
          <w:szCs w:val="20"/>
          <w:lang w:val="fr-FR"/>
        </w:rPr>
        <w:t xml:space="preserve">Ce projet est prévu pour être mis en œuvre sur une période de cinq (05) ans (de 2017 à 2022) mais sa mise en œuvre a été retardée de quelques mois et a démarré en </w:t>
      </w:r>
      <w:r w:rsidRPr="00FA18A8">
        <w:rPr>
          <w:rFonts w:cs="Times New Roman"/>
          <w:sz w:val="20"/>
          <w:szCs w:val="20"/>
          <w:lang w:val="fr-FR" w:eastAsia="ja-JP"/>
        </w:rPr>
        <w:t>février 2018.</w:t>
      </w:r>
    </w:p>
    <w:p w14:paraId="79013699" w14:textId="77777777" w:rsidR="0051734D" w:rsidRPr="00FA18A8" w:rsidRDefault="0051734D" w:rsidP="007130EC">
      <w:pPr>
        <w:pStyle w:val="ListParagraph"/>
        <w:numPr>
          <w:ilvl w:val="0"/>
          <w:numId w:val="12"/>
        </w:numPr>
        <w:spacing w:before="120" w:after="0" w:line="240" w:lineRule="auto"/>
        <w:contextualSpacing w:val="0"/>
        <w:jc w:val="both"/>
        <w:rPr>
          <w:rFonts w:eastAsia="Calibri" w:cs="Times New Roman"/>
          <w:b/>
          <w:sz w:val="20"/>
          <w:szCs w:val="20"/>
          <w:lang w:val="fr-FR"/>
        </w:rPr>
      </w:pPr>
      <w:r w:rsidRPr="00FA18A8">
        <w:rPr>
          <w:rFonts w:eastAsia="Calibri" w:cs="Times New Roman"/>
          <w:b/>
          <w:sz w:val="20"/>
          <w:szCs w:val="20"/>
          <w:lang w:val="fr-FR"/>
        </w:rPr>
        <w:t>Principales réalisations visées</w:t>
      </w:r>
    </w:p>
    <w:p w14:paraId="3E987FDF" w14:textId="77777777" w:rsidR="0051734D" w:rsidRPr="00FA18A8" w:rsidRDefault="0051734D" w:rsidP="00493FCD">
      <w:pPr>
        <w:spacing w:after="0" w:line="240" w:lineRule="auto"/>
        <w:jc w:val="both"/>
        <w:rPr>
          <w:rFonts w:eastAsia="Calibri" w:cs="Times New Roman"/>
          <w:bCs/>
          <w:sz w:val="20"/>
          <w:szCs w:val="20"/>
          <w:lang w:val="fr-FR"/>
        </w:rPr>
      </w:pPr>
      <w:r w:rsidRPr="00FA18A8">
        <w:rPr>
          <w:rFonts w:eastAsia="Calibri" w:cs="Times New Roman"/>
          <w:bCs/>
          <w:sz w:val="20"/>
          <w:szCs w:val="20"/>
          <w:lang w:val="fr-FR"/>
        </w:rPr>
        <w:t xml:space="preserve">Les principales réalisations visées sont : </w:t>
      </w:r>
    </w:p>
    <w:p w14:paraId="7B6E6440" w14:textId="77777777" w:rsidR="0051734D" w:rsidRPr="00FA18A8" w:rsidRDefault="0051734D" w:rsidP="007130EC">
      <w:pPr>
        <w:pStyle w:val="ListParagraph"/>
        <w:numPr>
          <w:ilvl w:val="0"/>
          <w:numId w:val="9"/>
        </w:numPr>
        <w:spacing w:before="120" w:after="0" w:line="240" w:lineRule="auto"/>
        <w:ind w:left="426"/>
        <w:contextualSpacing w:val="0"/>
        <w:jc w:val="both"/>
        <w:rPr>
          <w:rFonts w:eastAsia="Calibri" w:cs="Times New Roman"/>
          <w:bCs/>
          <w:sz w:val="20"/>
          <w:szCs w:val="20"/>
          <w:lang w:val="fr-FR"/>
        </w:rPr>
      </w:pPr>
      <w:r w:rsidRPr="00FA18A8">
        <w:rPr>
          <w:rFonts w:cs="Times New Roman"/>
          <w:sz w:val="20"/>
          <w:szCs w:val="20"/>
          <w:lang w:val="fr-FR"/>
        </w:rPr>
        <w:t>Réalisation 1.1. : Les cinq départements et municipalités et tous les ministères concernés ont intégré l’adaptation aux changements climatiques tenant compte des sexospécificités dans leurs activités de planification et de budgétisation</w:t>
      </w:r>
    </w:p>
    <w:p w14:paraId="5508EE13" w14:textId="77777777" w:rsidR="0051734D" w:rsidRPr="00FA18A8" w:rsidRDefault="0051734D" w:rsidP="007130EC">
      <w:pPr>
        <w:pStyle w:val="ListParagraph"/>
        <w:numPr>
          <w:ilvl w:val="0"/>
          <w:numId w:val="9"/>
        </w:numPr>
        <w:spacing w:before="120" w:after="0" w:line="240" w:lineRule="auto"/>
        <w:ind w:left="426"/>
        <w:contextualSpacing w:val="0"/>
        <w:jc w:val="both"/>
        <w:rPr>
          <w:rFonts w:eastAsia="Calibri" w:cs="Times New Roman"/>
          <w:bCs/>
          <w:sz w:val="20"/>
          <w:szCs w:val="20"/>
          <w:lang w:val="fr-FR"/>
        </w:rPr>
      </w:pPr>
      <w:r w:rsidRPr="00FA18A8">
        <w:rPr>
          <w:rFonts w:eastAsia="Calibri" w:cs="Times New Roman"/>
          <w:bCs/>
          <w:sz w:val="20"/>
          <w:szCs w:val="20"/>
          <w:lang w:val="fr-FR"/>
        </w:rPr>
        <w:t xml:space="preserve">Réalisation 1.2. : </w:t>
      </w:r>
      <w:r w:rsidRPr="00FA18A8">
        <w:rPr>
          <w:rFonts w:cs="Times New Roman"/>
          <w:sz w:val="20"/>
          <w:szCs w:val="20"/>
          <w:lang w:val="fr-FR"/>
        </w:rPr>
        <w:t>Les agents de vulgarisation agricole et les ONG locales actives dans les cinq municipalités ciblées sont formés sur la résilience au changement climatique</w:t>
      </w:r>
    </w:p>
    <w:p w14:paraId="52A22E6F" w14:textId="77777777" w:rsidR="0051734D" w:rsidRPr="00FA18A8" w:rsidRDefault="0051734D" w:rsidP="007130EC">
      <w:pPr>
        <w:pStyle w:val="ListParagraph"/>
        <w:numPr>
          <w:ilvl w:val="0"/>
          <w:numId w:val="9"/>
        </w:numPr>
        <w:spacing w:before="120" w:after="0" w:line="240" w:lineRule="auto"/>
        <w:ind w:left="426"/>
        <w:contextualSpacing w:val="0"/>
        <w:jc w:val="both"/>
        <w:rPr>
          <w:rFonts w:eastAsia="Calibri" w:cs="Times New Roman"/>
          <w:bCs/>
          <w:sz w:val="20"/>
          <w:szCs w:val="20"/>
          <w:lang w:val="fr-FR"/>
        </w:rPr>
      </w:pPr>
      <w:r w:rsidRPr="00FA18A8">
        <w:rPr>
          <w:rFonts w:eastAsia="Calibri" w:cs="Times New Roman"/>
          <w:bCs/>
          <w:sz w:val="20"/>
          <w:szCs w:val="20"/>
          <w:lang w:val="fr-FR"/>
        </w:rPr>
        <w:t xml:space="preserve">Réalisation 1.3. : </w:t>
      </w:r>
      <w:r w:rsidRPr="00FA18A8">
        <w:rPr>
          <w:rFonts w:cs="Times New Roman"/>
          <w:sz w:val="20"/>
          <w:szCs w:val="20"/>
          <w:lang w:val="fr-FR"/>
        </w:rPr>
        <w:t>Les leçons apprises sont résumées dans un référentiel et partagées</w:t>
      </w:r>
    </w:p>
    <w:p w14:paraId="32DC48DE" w14:textId="77777777" w:rsidR="0051734D" w:rsidRPr="00FA18A8" w:rsidRDefault="0051734D" w:rsidP="007130EC">
      <w:pPr>
        <w:pStyle w:val="ListParagraph"/>
        <w:numPr>
          <w:ilvl w:val="0"/>
          <w:numId w:val="9"/>
        </w:numPr>
        <w:spacing w:before="120" w:after="0" w:line="240" w:lineRule="auto"/>
        <w:ind w:left="426"/>
        <w:contextualSpacing w:val="0"/>
        <w:jc w:val="both"/>
        <w:rPr>
          <w:rFonts w:eastAsia="Calibri" w:cs="Times New Roman"/>
          <w:bCs/>
          <w:sz w:val="20"/>
          <w:szCs w:val="20"/>
          <w:lang w:val="fr-FR"/>
        </w:rPr>
      </w:pPr>
      <w:r w:rsidRPr="00FA18A8">
        <w:rPr>
          <w:rFonts w:eastAsia="Calibri" w:cs="Times New Roman"/>
          <w:bCs/>
          <w:sz w:val="20"/>
          <w:szCs w:val="20"/>
          <w:lang w:val="fr-FR"/>
        </w:rPr>
        <w:t xml:space="preserve">Réalisation 2.1. : </w:t>
      </w:r>
      <w:r w:rsidRPr="00FA18A8">
        <w:rPr>
          <w:rFonts w:cs="Times New Roman"/>
          <w:sz w:val="20"/>
          <w:szCs w:val="20"/>
          <w:lang w:val="fr-FR"/>
        </w:rPr>
        <w:t>Au moins 09 petites infrastructures de collecte d’eau résistantes au climat sont conçues et mise en œuvre dans les 09 villages ciblés</w:t>
      </w:r>
    </w:p>
    <w:p w14:paraId="47E43FBE" w14:textId="77777777" w:rsidR="0051734D" w:rsidRPr="00FA18A8" w:rsidRDefault="0051734D" w:rsidP="007130EC">
      <w:pPr>
        <w:pStyle w:val="ListParagraph"/>
        <w:numPr>
          <w:ilvl w:val="0"/>
          <w:numId w:val="9"/>
        </w:numPr>
        <w:spacing w:before="120" w:after="0" w:line="240" w:lineRule="auto"/>
        <w:ind w:left="426"/>
        <w:contextualSpacing w:val="0"/>
        <w:jc w:val="both"/>
        <w:rPr>
          <w:rFonts w:eastAsia="Calibri" w:cs="Times New Roman"/>
          <w:bCs/>
          <w:sz w:val="20"/>
          <w:szCs w:val="20"/>
          <w:lang w:val="fr-FR"/>
        </w:rPr>
      </w:pPr>
      <w:r w:rsidRPr="00FA18A8">
        <w:rPr>
          <w:rFonts w:eastAsia="Calibri" w:cs="Times New Roman"/>
          <w:bCs/>
          <w:sz w:val="20"/>
          <w:szCs w:val="20"/>
          <w:lang w:val="fr-FR"/>
        </w:rPr>
        <w:t xml:space="preserve">Réalisation 2.2. : </w:t>
      </w:r>
      <w:r w:rsidRPr="00FA18A8">
        <w:rPr>
          <w:rFonts w:cs="Times New Roman"/>
          <w:sz w:val="20"/>
          <w:szCs w:val="20"/>
          <w:lang w:val="fr-FR"/>
        </w:rPr>
        <w:t>Les risques d’inondations et d’érosion des berges sont réduits grâce à la stabilisation des talus des berges critiques en utilisant au moins 300 ha de plantation de bambous</w:t>
      </w:r>
    </w:p>
    <w:p w14:paraId="1A6E46B9" w14:textId="77777777" w:rsidR="0051734D" w:rsidRPr="00FA18A8" w:rsidRDefault="0051734D" w:rsidP="007130EC">
      <w:pPr>
        <w:pStyle w:val="ListParagraph"/>
        <w:numPr>
          <w:ilvl w:val="0"/>
          <w:numId w:val="9"/>
        </w:numPr>
        <w:spacing w:before="120" w:after="0" w:line="240" w:lineRule="auto"/>
        <w:ind w:left="426"/>
        <w:contextualSpacing w:val="0"/>
        <w:jc w:val="both"/>
        <w:rPr>
          <w:rFonts w:eastAsia="Calibri" w:cs="Times New Roman"/>
          <w:bCs/>
          <w:sz w:val="20"/>
          <w:szCs w:val="20"/>
          <w:lang w:val="fr-FR"/>
        </w:rPr>
      </w:pPr>
      <w:r w:rsidRPr="00FA18A8">
        <w:rPr>
          <w:rFonts w:eastAsia="Calibri" w:cs="Times New Roman"/>
          <w:bCs/>
          <w:sz w:val="20"/>
          <w:szCs w:val="20"/>
          <w:lang w:val="fr-FR"/>
        </w:rPr>
        <w:t xml:space="preserve">Réalisation 2.3. : </w:t>
      </w:r>
      <w:r w:rsidRPr="00FA18A8">
        <w:rPr>
          <w:rFonts w:cs="Times New Roman"/>
          <w:sz w:val="20"/>
          <w:szCs w:val="20"/>
          <w:lang w:val="fr-FR"/>
        </w:rPr>
        <w:t>Des pratiques résilientes, telles que la technique d’irrigation goutte à goutte ou les semences améliorées à cycle court, sont adoptées par au moins 300 ménages dans les cinq municipalités ciblées</w:t>
      </w:r>
    </w:p>
    <w:p w14:paraId="139BF3DD" w14:textId="77777777" w:rsidR="0051734D" w:rsidRPr="00FA18A8" w:rsidRDefault="0051734D" w:rsidP="007130EC">
      <w:pPr>
        <w:pStyle w:val="ListParagraph"/>
        <w:numPr>
          <w:ilvl w:val="0"/>
          <w:numId w:val="9"/>
        </w:numPr>
        <w:spacing w:before="120" w:after="0" w:line="240" w:lineRule="auto"/>
        <w:ind w:left="426"/>
        <w:contextualSpacing w:val="0"/>
        <w:jc w:val="both"/>
        <w:rPr>
          <w:rFonts w:eastAsia="Calibri" w:cs="Times New Roman"/>
          <w:bCs/>
          <w:sz w:val="20"/>
          <w:szCs w:val="20"/>
          <w:lang w:val="fr-FR"/>
        </w:rPr>
      </w:pPr>
      <w:r w:rsidRPr="00FA18A8">
        <w:rPr>
          <w:rFonts w:eastAsia="Calibri" w:cs="Times New Roman"/>
          <w:bCs/>
          <w:sz w:val="20"/>
          <w:szCs w:val="20"/>
          <w:lang w:val="fr-FR"/>
        </w:rPr>
        <w:t xml:space="preserve">Réalisation 3.1. : </w:t>
      </w:r>
      <w:r w:rsidRPr="00FA18A8">
        <w:rPr>
          <w:rFonts w:cs="Times New Roman"/>
          <w:sz w:val="20"/>
          <w:szCs w:val="20"/>
          <w:lang w:val="fr-FR"/>
        </w:rPr>
        <w:t>La dépendance et la vulnérabilité de la population ciblée aux effets du changement climatique sont réduites grâce à l’introduction de moyens de subsistances alternatifs pour environs 4000 personnes</w:t>
      </w:r>
    </w:p>
    <w:p w14:paraId="60E711CA" w14:textId="77777777" w:rsidR="0051734D" w:rsidRPr="00FA18A8" w:rsidRDefault="0051734D" w:rsidP="007130EC">
      <w:pPr>
        <w:pStyle w:val="ListParagraph"/>
        <w:numPr>
          <w:ilvl w:val="0"/>
          <w:numId w:val="9"/>
        </w:numPr>
        <w:spacing w:before="120" w:after="0" w:line="240" w:lineRule="auto"/>
        <w:ind w:left="426"/>
        <w:contextualSpacing w:val="0"/>
        <w:jc w:val="both"/>
        <w:rPr>
          <w:rFonts w:eastAsia="Calibri" w:cs="Times New Roman"/>
          <w:bCs/>
          <w:sz w:val="20"/>
          <w:szCs w:val="20"/>
          <w:lang w:val="fr-FR"/>
        </w:rPr>
      </w:pPr>
      <w:r w:rsidRPr="00FA18A8">
        <w:rPr>
          <w:rFonts w:eastAsia="Calibri" w:cs="Times New Roman"/>
          <w:bCs/>
          <w:sz w:val="20"/>
          <w:szCs w:val="20"/>
          <w:lang w:val="fr-FR"/>
        </w:rPr>
        <w:t xml:space="preserve">Réalisation 3.2. : </w:t>
      </w:r>
      <w:r w:rsidRPr="00FA18A8">
        <w:rPr>
          <w:rFonts w:cs="Times New Roman"/>
          <w:sz w:val="20"/>
          <w:szCs w:val="20"/>
          <w:lang w:val="fr-FR"/>
        </w:rPr>
        <w:t>Toutes les femmes de la population cible (3 281 femmes) sont formées aux moyens de subsistances alternatifs à l’agriculture pour mieux faire face aux impacts des changements climatiques</w:t>
      </w:r>
    </w:p>
    <w:p w14:paraId="1BA26E8B" w14:textId="77777777" w:rsidR="0051734D" w:rsidRPr="00FA18A8" w:rsidRDefault="0051734D" w:rsidP="007130EC">
      <w:pPr>
        <w:pStyle w:val="ListParagraph"/>
        <w:numPr>
          <w:ilvl w:val="0"/>
          <w:numId w:val="9"/>
        </w:numPr>
        <w:spacing w:before="120" w:after="0" w:line="240" w:lineRule="auto"/>
        <w:ind w:left="426"/>
        <w:contextualSpacing w:val="0"/>
        <w:jc w:val="both"/>
        <w:rPr>
          <w:rFonts w:eastAsia="Calibri" w:cs="Times New Roman"/>
          <w:bCs/>
          <w:sz w:val="20"/>
          <w:szCs w:val="20"/>
          <w:lang w:val="fr-FR"/>
        </w:rPr>
      </w:pPr>
      <w:r w:rsidRPr="00FA18A8">
        <w:rPr>
          <w:rFonts w:eastAsia="Calibri" w:cs="Times New Roman"/>
          <w:bCs/>
          <w:sz w:val="20"/>
          <w:szCs w:val="20"/>
          <w:lang w:val="fr-FR"/>
        </w:rPr>
        <w:t xml:space="preserve">Réalisation 3.3. : </w:t>
      </w:r>
      <w:r w:rsidRPr="00FA18A8">
        <w:rPr>
          <w:rFonts w:cs="Times New Roman"/>
          <w:sz w:val="20"/>
          <w:szCs w:val="20"/>
          <w:lang w:val="fr-FR"/>
        </w:rPr>
        <w:t>Renforcement des capacités de 300 entrepreneurs ruraux et de 50 PME (50% de femmes) à élaborer des plans d’entreprise dans le domaine de l’artisanat durable et de la fabrication à petite échelle afin de stimuler l’emploi et l’augmentation des recettes</w:t>
      </w:r>
    </w:p>
    <w:p w14:paraId="41777D26" w14:textId="77777777" w:rsidR="0051734D" w:rsidRPr="00FA18A8" w:rsidRDefault="0051734D" w:rsidP="00493FCD">
      <w:pPr>
        <w:spacing w:after="0" w:line="240" w:lineRule="auto"/>
        <w:ind w:left="360"/>
        <w:rPr>
          <w:rFonts w:eastAsia="Calibri" w:cs="Times New Roman"/>
          <w:b/>
          <w:sz w:val="20"/>
          <w:szCs w:val="20"/>
          <w:lang w:val="fr-FR"/>
        </w:rPr>
      </w:pPr>
    </w:p>
    <w:p w14:paraId="2008EC8E" w14:textId="77777777" w:rsidR="0051734D" w:rsidRPr="00FA18A8" w:rsidRDefault="0051734D" w:rsidP="007130EC">
      <w:pPr>
        <w:pStyle w:val="ListParagraph"/>
        <w:numPr>
          <w:ilvl w:val="0"/>
          <w:numId w:val="12"/>
        </w:numPr>
        <w:spacing w:before="120" w:after="0" w:line="240" w:lineRule="auto"/>
        <w:contextualSpacing w:val="0"/>
        <w:jc w:val="both"/>
        <w:rPr>
          <w:rFonts w:eastAsia="Calibri" w:cs="Times New Roman"/>
          <w:b/>
          <w:sz w:val="20"/>
          <w:szCs w:val="20"/>
          <w:lang w:val="fr-FR"/>
        </w:rPr>
      </w:pPr>
      <w:r w:rsidRPr="00FA18A8">
        <w:rPr>
          <w:rFonts w:eastAsia="Calibri" w:cs="Times New Roman"/>
          <w:b/>
          <w:sz w:val="20"/>
          <w:szCs w:val="20"/>
          <w:lang w:val="fr-FR"/>
        </w:rPr>
        <w:lastRenderedPageBreak/>
        <w:t xml:space="preserve">Budget total et Co-financement prévu. </w:t>
      </w:r>
    </w:p>
    <w:tbl>
      <w:tblPr>
        <w:tblStyle w:val="Grilledutableau1"/>
        <w:tblW w:w="8791" w:type="dxa"/>
        <w:tblLook w:val="04A0" w:firstRow="1" w:lastRow="0" w:firstColumn="1" w:lastColumn="0" w:noHBand="0" w:noVBand="1"/>
      </w:tblPr>
      <w:tblGrid>
        <w:gridCol w:w="1811"/>
        <w:gridCol w:w="4563"/>
        <w:gridCol w:w="2417"/>
      </w:tblGrid>
      <w:tr w:rsidR="0051734D" w:rsidRPr="00FA18A8" w14:paraId="7557908D" w14:textId="77777777" w:rsidTr="00FD01DC">
        <w:tc>
          <w:tcPr>
            <w:tcW w:w="1811" w:type="dxa"/>
            <w:vMerge w:val="restart"/>
          </w:tcPr>
          <w:p w14:paraId="1167BD95" w14:textId="77777777" w:rsidR="0051734D" w:rsidRPr="00FA18A8" w:rsidRDefault="0051734D" w:rsidP="00493FCD">
            <w:pPr>
              <w:spacing w:after="0"/>
              <w:jc w:val="both"/>
              <w:rPr>
                <w:rFonts w:eastAsia="Calibri" w:cs="Times New Roman"/>
                <w:b/>
                <w:sz w:val="18"/>
                <w:szCs w:val="18"/>
                <w:lang w:val="fr-FR"/>
              </w:rPr>
            </w:pPr>
            <w:r w:rsidRPr="00FA18A8">
              <w:rPr>
                <w:rFonts w:eastAsia="Calibri" w:cs="Times New Roman"/>
                <w:b/>
                <w:sz w:val="18"/>
                <w:szCs w:val="18"/>
                <w:lang w:val="fr-FR"/>
              </w:rPr>
              <w:t>Financement par bailleur (s)</w:t>
            </w:r>
          </w:p>
        </w:tc>
        <w:tc>
          <w:tcPr>
            <w:tcW w:w="4563" w:type="dxa"/>
          </w:tcPr>
          <w:p w14:paraId="53E0C73B" w14:textId="77777777" w:rsidR="0051734D" w:rsidRPr="00FA18A8" w:rsidRDefault="0051734D" w:rsidP="00493FCD">
            <w:pPr>
              <w:spacing w:after="0"/>
              <w:jc w:val="both"/>
              <w:rPr>
                <w:rFonts w:eastAsia="Calibri" w:cs="Times New Roman"/>
                <w:b/>
                <w:sz w:val="18"/>
                <w:szCs w:val="18"/>
                <w:lang w:val="fr-FR"/>
              </w:rPr>
            </w:pPr>
            <w:r w:rsidRPr="00FA18A8">
              <w:rPr>
                <w:rFonts w:eastAsia="Calibri" w:cs="Times New Roman"/>
                <w:b/>
                <w:sz w:val="18"/>
                <w:szCs w:val="18"/>
                <w:lang w:val="fr-FR"/>
              </w:rPr>
              <w:t>Bailleur (s)</w:t>
            </w:r>
          </w:p>
        </w:tc>
        <w:tc>
          <w:tcPr>
            <w:tcW w:w="2417" w:type="dxa"/>
          </w:tcPr>
          <w:p w14:paraId="714814EC" w14:textId="77777777" w:rsidR="0051734D" w:rsidRPr="00FA18A8" w:rsidRDefault="0051734D" w:rsidP="00493FCD">
            <w:pPr>
              <w:spacing w:after="0"/>
              <w:jc w:val="both"/>
              <w:rPr>
                <w:rFonts w:eastAsia="Calibri" w:cs="Times New Roman"/>
                <w:b/>
                <w:sz w:val="18"/>
                <w:szCs w:val="18"/>
                <w:lang w:val="fr-FR"/>
              </w:rPr>
            </w:pPr>
            <w:r w:rsidRPr="00FA18A8">
              <w:rPr>
                <w:rFonts w:eastAsia="Calibri" w:cs="Times New Roman"/>
                <w:b/>
                <w:sz w:val="18"/>
                <w:szCs w:val="18"/>
                <w:lang w:val="fr-FR"/>
              </w:rPr>
              <w:t xml:space="preserve">En Dollars USD  </w:t>
            </w:r>
          </w:p>
        </w:tc>
      </w:tr>
      <w:tr w:rsidR="0051734D" w:rsidRPr="00FA18A8" w14:paraId="54D6A01F" w14:textId="77777777" w:rsidTr="00FD01DC">
        <w:trPr>
          <w:trHeight w:val="70"/>
        </w:trPr>
        <w:tc>
          <w:tcPr>
            <w:tcW w:w="1811" w:type="dxa"/>
            <w:vMerge/>
          </w:tcPr>
          <w:p w14:paraId="3B5163F0" w14:textId="77777777" w:rsidR="0051734D" w:rsidRPr="00FA18A8" w:rsidRDefault="0051734D" w:rsidP="00493FCD">
            <w:pPr>
              <w:spacing w:after="0"/>
              <w:jc w:val="both"/>
              <w:rPr>
                <w:rFonts w:eastAsia="Calibri" w:cs="Times New Roman"/>
                <w:b/>
                <w:sz w:val="18"/>
                <w:szCs w:val="18"/>
                <w:lang w:val="fr-FR"/>
              </w:rPr>
            </w:pPr>
          </w:p>
        </w:tc>
        <w:tc>
          <w:tcPr>
            <w:tcW w:w="4563" w:type="dxa"/>
          </w:tcPr>
          <w:p w14:paraId="3C73CBA0" w14:textId="77777777" w:rsidR="0051734D" w:rsidRPr="00FA18A8" w:rsidRDefault="0051734D" w:rsidP="00493FCD">
            <w:pPr>
              <w:pStyle w:val="Default"/>
              <w:jc w:val="both"/>
              <w:rPr>
                <w:rFonts w:ascii="Times New Roman" w:hAnsi="Times New Roman" w:cs="Times New Roman"/>
                <w:color w:val="auto"/>
                <w:sz w:val="18"/>
                <w:szCs w:val="18"/>
              </w:rPr>
            </w:pPr>
            <w:r w:rsidRPr="00FA18A8">
              <w:rPr>
                <w:rFonts w:ascii="Times New Roman" w:hAnsi="Times New Roman" w:cs="Times New Roman"/>
                <w:color w:val="auto"/>
                <w:sz w:val="18"/>
                <w:szCs w:val="18"/>
              </w:rPr>
              <w:t xml:space="preserve">GEF LDCF </w:t>
            </w:r>
          </w:p>
        </w:tc>
        <w:tc>
          <w:tcPr>
            <w:tcW w:w="2417" w:type="dxa"/>
          </w:tcPr>
          <w:p w14:paraId="41578002" w14:textId="77777777" w:rsidR="0051734D" w:rsidRPr="00FA18A8" w:rsidRDefault="0051734D" w:rsidP="00493FCD">
            <w:pPr>
              <w:pStyle w:val="Default"/>
              <w:jc w:val="right"/>
              <w:rPr>
                <w:rFonts w:ascii="Times New Roman" w:hAnsi="Times New Roman" w:cs="Times New Roman"/>
                <w:b/>
                <w:bCs/>
                <w:color w:val="auto"/>
                <w:sz w:val="18"/>
                <w:szCs w:val="18"/>
              </w:rPr>
            </w:pPr>
            <w:r w:rsidRPr="00FA18A8">
              <w:rPr>
                <w:rFonts w:ascii="Times New Roman" w:hAnsi="Times New Roman" w:cs="Times New Roman"/>
                <w:b/>
                <w:bCs/>
                <w:color w:val="auto"/>
                <w:sz w:val="18"/>
                <w:szCs w:val="18"/>
              </w:rPr>
              <w:t xml:space="preserve">4.450.000 </w:t>
            </w:r>
          </w:p>
        </w:tc>
      </w:tr>
      <w:tr w:rsidR="0051734D" w:rsidRPr="00FA18A8" w14:paraId="2A5FD2FF" w14:textId="77777777" w:rsidTr="00FD01DC">
        <w:tc>
          <w:tcPr>
            <w:tcW w:w="1811" w:type="dxa"/>
            <w:vMerge/>
          </w:tcPr>
          <w:p w14:paraId="48C9A578" w14:textId="77777777" w:rsidR="0051734D" w:rsidRPr="00FA18A8" w:rsidRDefault="0051734D" w:rsidP="00493FCD">
            <w:pPr>
              <w:spacing w:after="0"/>
              <w:jc w:val="both"/>
              <w:rPr>
                <w:rFonts w:eastAsia="Calibri" w:cs="Times New Roman"/>
                <w:b/>
                <w:sz w:val="18"/>
                <w:szCs w:val="18"/>
                <w:lang w:val="fr-FR"/>
              </w:rPr>
            </w:pPr>
          </w:p>
        </w:tc>
        <w:tc>
          <w:tcPr>
            <w:tcW w:w="6980" w:type="dxa"/>
            <w:gridSpan w:val="2"/>
          </w:tcPr>
          <w:p w14:paraId="7ADDCF1F" w14:textId="77777777" w:rsidR="0051734D" w:rsidRPr="00FA18A8" w:rsidRDefault="0051734D" w:rsidP="00493FCD">
            <w:pPr>
              <w:spacing w:after="0"/>
              <w:jc w:val="both"/>
              <w:rPr>
                <w:rFonts w:eastAsia="Calibri" w:cs="Times New Roman"/>
                <w:sz w:val="18"/>
                <w:szCs w:val="18"/>
                <w:lang w:val="fr-FR"/>
              </w:rPr>
            </w:pPr>
            <w:r w:rsidRPr="00FA18A8">
              <w:rPr>
                <w:rStyle w:val="tlid-translation"/>
                <w:rFonts w:cs="Times New Roman"/>
                <w:sz w:val="18"/>
                <w:szCs w:val="18"/>
                <w:lang w:val="fr-FR"/>
              </w:rPr>
              <w:t>COFINANCEMENT PARALLÈLE (tous autres cofinancements qui ne sont pas des cofinancements en espèces administrés par le PNUD)</w:t>
            </w:r>
          </w:p>
        </w:tc>
      </w:tr>
      <w:tr w:rsidR="0051734D" w:rsidRPr="00FA18A8" w14:paraId="5DC71F51" w14:textId="77777777" w:rsidTr="00FD01DC">
        <w:tc>
          <w:tcPr>
            <w:tcW w:w="1811" w:type="dxa"/>
            <w:vMerge/>
          </w:tcPr>
          <w:p w14:paraId="392E487E" w14:textId="77777777" w:rsidR="0051734D" w:rsidRPr="00FA18A8" w:rsidRDefault="0051734D" w:rsidP="00493FCD">
            <w:pPr>
              <w:spacing w:after="0"/>
              <w:jc w:val="both"/>
              <w:rPr>
                <w:rFonts w:eastAsia="Calibri" w:cs="Times New Roman"/>
                <w:b/>
                <w:sz w:val="18"/>
                <w:szCs w:val="18"/>
                <w:lang w:val="fr-FR"/>
              </w:rPr>
            </w:pPr>
          </w:p>
        </w:tc>
        <w:tc>
          <w:tcPr>
            <w:tcW w:w="4563" w:type="dxa"/>
          </w:tcPr>
          <w:p w14:paraId="3F9FEB08" w14:textId="77777777" w:rsidR="0051734D" w:rsidRPr="00FA18A8" w:rsidRDefault="0051734D" w:rsidP="00493FCD">
            <w:pPr>
              <w:pStyle w:val="Default"/>
              <w:jc w:val="both"/>
              <w:rPr>
                <w:rFonts w:ascii="Times New Roman" w:hAnsi="Times New Roman" w:cs="Times New Roman"/>
                <w:color w:val="auto"/>
                <w:sz w:val="18"/>
                <w:szCs w:val="18"/>
              </w:rPr>
            </w:pPr>
            <w:r w:rsidRPr="00FA18A8">
              <w:rPr>
                <w:rFonts w:ascii="Times New Roman" w:hAnsi="Times New Roman" w:cs="Times New Roman"/>
                <w:color w:val="auto"/>
                <w:sz w:val="18"/>
                <w:szCs w:val="18"/>
              </w:rPr>
              <w:t xml:space="preserve">Projet Commune du Millénaire de Bonou, pour un développement durable (PCM-BONOU) </w:t>
            </w:r>
          </w:p>
        </w:tc>
        <w:tc>
          <w:tcPr>
            <w:tcW w:w="2417" w:type="dxa"/>
          </w:tcPr>
          <w:p w14:paraId="750862E7" w14:textId="77777777" w:rsidR="0051734D" w:rsidRPr="00FA18A8" w:rsidRDefault="0051734D" w:rsidP="00493FCD">
            <w:pPr>
              <w:pStyle w:val="Default"/>
              <w:jc w:val="right"/>
              <w:rPr>
                <w:rFonts w:ascii="Times New Roman" w:hAnsi="Times New Roman" w:cs="Times New Roman"/>
                <w:color w:val="auto"/>
                <w:sz w:val="18"/>
                <w:szCs w:val="18"/>
              </w:rPr>
            </w:pPr>
            <w:r w:rsidRPr="00FA18A8">
              <w:rPr>
                <w:rFonts w:ascii="Times New Roman" w:hAnsi="Times New Roman" w:cs="Times New Roman"/>
                <w:color w:val="auto"/>
                <w:sz w:val="18"/>
                <w:szCs w:val="18"/>
              </w:rPr>
              <w:t xml:space="preserve">15.000.000 </w:t>
            </w:r>
          </w:p>
        </w:tc>
      </w:tr>
      <w:tr w:rsidR="0051734D" w:rsidRPr="00FA18A8" w14:paraId="40F721F2" w14:textId="77777777" w:rsidTr="00FD01DC">
        <w:tc>
          <w:tcPr>
            <w:tcW w:w="1811" w:type="dxa"/>
            <w:vMerge/>
          </w:tcPr>
          <w:p w14:paraId="3B0959BE" w14:textId="77777777" w:rsidR="0051734D" w:rsidRPr="00FA18A8" w:rsidRDefault="0051734D" w:rsidP="00493FCD">
            <w:pPr>
              <w:spacing w:after="0"/>
              <w:jc w:val="both"/>
              <w:rPr>
                <w:rFonts w:eastAsia="Calibri" w:cs="Times New Roman"/>
                <w:b/>
                <w:sz w:val="18"/>
                <w:szCs w:val="18"/>
                <w:lang w:val="fr-FR"/>
              </w:rPr>
            </w:pPr>
          </w:p>
        </w:tc>
        <w:tc>
          <w:tcPr>
            <w:tcW w:w="4563" w:type="dxa"/>
          </w:tcPr>
          <w:p w14:paraId="70C49667" w14:textId="77777777" w:rsidR="0051734D" w:rsidRPr="00FA18A8" w:rsidRDefault="0051734D" w:rsidP="00493FCD">
            <w:pPr>
              <w:pStyle w:val="Default"/>
              <w:jc w:val="both"/>
              <w:rPr>
                <w:rFonts w:ascii="Times New Roman" w:hAnsi="Times New Roman" w:cs="Times New Roman"/>
                <w:color w:val="auto"/>
                <w:sz w:val="18"/>
                <w:szCs w:val="18"/>
              </w:rPr>
            </w:pPr>
            <w:r w:rsidRPr="00FA18A8">
              <w:rPr>
                <w:rFonts w:ascii="Times New Roman" w:hAnsi="Times New Roman" w:cs="Times New Roman"/>
                <w:color w:val="auto"/>
                <w:sz w:val="18"/>
                <w:szCs w:val="18"/>
              </w:rPr>
              <w:t xml:space="preserve">Projet Village du Millénaires </w:t>
            </w:r>
          </w:p>
        </w:tc>
        <w:tc>
          <w:tcPr>
            <w:tcW w:w="2417" w:type="dxa"/>
          </w:tcPr>
          <w:p w14:paraId="40CAD917" w14:textId="77777777" w:rsidR="0051734D" w:rsidRPr="00FA18A8" w:rsidRDefault="0051734D" w:rsidP="00493FCD">
            <w:pPr>
              <w:pStyle w:val="Default"/>
              <w:jc w:val="right"/>
              <w:rPr>
                <w:rFonts w:ascii="Times New Roman" w:hAnsi="Times New Roman" w:cs="Times New Roman"/>
                <w:color w:val="auto"/>
                <w:sz w:val="18"/>
                <w:szCs w:val="18"/>
              </w:rPr>
            </w:pPr>
            <w:r w:rsidRPr="00FA18A8">
              <w:rPr>
                <w:rFonts w:ascii="Times New Roman" w:hAnsi="Times New Roman" w:cs="Times New Roman"/>
                <w:color w:val="auto"/>
                <w:sz w:val="18"/>
                <w:szCs w:val="18"/>
              </w:rPr>
              <w:t>12.000.000</w:t>
            </w:r>
          </w:p>
        </w:tc>
      </w:tr>
      <w:tr w:rsidR="0051734D" w:rsidRPr="00FA18A8" w14:paraId="49F9F035" w14:textId="77777777" w:rsidTr="00FD01DC">
        <w:tc>
          <w:tcPr>
            <w:tcW w:w="1811" w:type="dxa"/>
            <w:vMerge/>
          </w:tcPr>
          <w:p w14:paraId="63DE0B8A" w14:textId="77777777" w:rsidR="0051734D" w:rsidRPr="00FA18A8" w:rsidRDefault="0051734D" w:rsidP="00493FCD">
            <w:pPr>
              <w:spacing w:after="0"/>
              <w:jc w:val="both"/>
              <w:rPr>
                <w:rFonts w:eastAsia="Calibri" w:cs="Times New Roman"/>
                <w:b/>
                <w:sz w:val="18"/>
                <w:szCs w:val="18"/>
                <w:lang w:val="fr-FR"/>
              </w:rPr>
            </w:pPr>
          </w:p>
        </w:tc>
        <w:tc>
          <w:tcPr>
            <w:tcW w:w="4563" w:type="dxa"/>
          </w:tcPr>
          <w:p w14:paraId="586DAA09" w14:textId="77777777" w:rsidR="0051734D" w:rsidRPr="00FA18A8" w:rsidRDefault="0051734D" w:rsidP="00493FCD">
            <w:pPr>
              <w:pStyle w:val="Default"/>
              <w:jc w:val="both"/>
              <w:rPr>
                <w:rFonts w:ascii="Times New Roman" w:hAnsi="Times New Roman" w:cs="Times New Roman"/>
                <w:color w:val="auto"/>
                <w:sz w:val="18"/>
                <w:szCs w:val="18"/>
              </w:rPr>
            </w:pPr>
            <w:r w:rsidRPr="00FA18A8">
              <w:rPr>
                <w:rFonts w:ascii="Times New Roman" w:hAnsi="Times New Roman" w:cs="Times New Roman"/>
                <w:color w:val="auto"/>
                <w:sz w:val="18"/>
                <w:szCs w:val="18"/>
              </w:rPr>
              <w:t>Centre pour le Partenariat et l’Expertise pour le Développement Durable (CePED)</w:t>
            </w:r>
          </w:p>
        </w:tc>
        <w:tc>
          <w:tcPr>
            <w:tcW w:w="2417" w:type="dxa"/>
          </w:tcPr>
          <w:p w14:paraId="0221139C" w14:textId="77777777" w:rsidR="0051734D" w:rsidRPr="00FA18A8" w:rsidRDefault="0051734D" w:rsidP="00493FCD">
            <w:pPr>
              <w:pStyle w:val="Default"/>
              <w:jc w:val="right"/>
              <w:rPr>
                <w:rFonts w:ascii="Times New Roman" w:hAnsi="Times New Roman" w:cs="Times New Roman"/>
                <w:color w:val="auto"/>
                <w:sz w:val="18"/>
                <w:szCs w:val="18"/>
              </w:rPr>
            </w:pPr>
            <w:r w:rsidRPr="00FA18A8">
              <w:rPr>
                <w:rFonts w:ascii="Times New Roman" w:hAnsi="Times New Roman" w:cs="Times New Roman"/>
                <w:color w:val="auto"/>
                <w:sz w:val="18"/>
                <w:szCs w:val="18"/>
              </w:rPr>
              <w:t xml:space="preserve">3.000.000 </w:t>
            </w:r>
          </w:p>
        </w:tc>
      </w:tr>
      <w:tr w:rsidR="0051734D" w:rsidRPr="00FA18A8" w14:paraId="17ECCB49" w14:textId="77777777" w:rsidTr="00FD01DC">
        <w:trPr>
          <w:trHeight w:val="70"/>
        </w:trPr>
        <w:tc>
          <w:tcPr>
            <w:tcW w:w="1811" w:type="dxa"/>
            <w:vMerge/>
          </w:tcPr>
          <w:p w14:paraId="1481055D" w14:textId="77777777" w:rsidR="0051734D" w:rsidRPr="00FA18A8" w:rsidRDefault="0051734D" w:rsidP="00493FCD">
            <w:pPr>
              <w:spacing w:after="0"/>
              <w:jc w:val="both"/>
              <w:rPr>
                <w:rFonts w:eastAsia="Calibri" w:cs="Times New Roman"/>
                <w:b/>
                <w:sz w:val="18"/>
                <w:szCs w:val="18"/>
                <w:lang w:val="fr-FR"/>
              </w:rPr>
            </w:pPr>
          </w:p>
        </w:tc>
        <w:tc>
          <w:tcPr>
            <w:tcW w:w="4563" w:type="dxa"/>
          </w:tcPr>
          <w:p w14:paraId="34B77EAD" w14:textId="77777777" w:rsidR="0051734D" w:rsidRPr="00FA18A8" w:rsidRDefault="0051734D" w:rsidP="00493FCD">
            <w:pPr>
              <w:pStyle w:val="Default"/>
              <w:jc w:val="both"/>
              <w:rPr>
                <w:rFonts w:ascii="Times New Roman" w:hAnsi="Times New Roman" w:cs="Times New Roman"/>
                <w:color w:val="auto"/>
                <w:sz w:val="18"/>
                <w:szCs w:val="18"/>
              </w:rPr>
            </w:pPr>
            <w:r w:rsidRPr="00FA18A8">
              <w:rPr>
                <w:rFonts w:ascii="Times New Roman" w:hAnsi="Times New Roman" w:cs="Times New Roman"/>
                <w:b/>
                <w:bCs/>
                <w:color w:val="auto"/>
                <w:sz w:val="18"/>
                <w:szCs w:val="18"/>
              </w:rPr>
              <w:t xml:space="preserve">Total co-financing </w:t>
            </w:r>
          </w:p>
        </w:tc>
        <w:tc>
          <w:tcPr>
            <w:tcW w:w="2417" w:type="dxa"/>
          </w:tcPr>
          <w:p w14:paraId="7E838E08" w14:textId="77777777" w:rsidR="0051734D" w:rsidRPr="00FA18A8" w:rsidRDefault="0051734D" w:rsidP="00493FCD">
            <w:pPr>
              <w:pStyle w:val="Default"/>
              <w:jc w:val="right"/>
              <w:rPr>
                <w:rFonts w:ascii="Times New Roman" w:hAnsi="Times New Roman" w:cs="Times New Roman"/>
                <w:color w:val="auto"/>
                <w:sz w:val="18"/>
                <w:szCs w:val="18"/>
              </w:rPr>
            </w:pPr>
            <w:r w:rsidRPr="00FA18A8">
              <w:rPr>
                <w:rFonts w:ascii="Times New Roman" w:hAnsi="Times New Roman" w:cs="Times New Roman"/>
                <w:b/>
                <w:bCs/>
                <w:color w:val="auto"/>
                <w:sz w:val="18"/>
                <w:szCs w:val="18"/>
              </w:rPr>
              <w:t>30.000.000</w:t>
            </w:r>
          </w:p>
        </w:tc>
      </w:tr>
    </w:tbl>
    <w:p w14:paraId="723F6517" w14:textId="77777777" w:rsidR="0051734D" w:rsidRPr="00FA18A8" w:rsidRDefault="0051734D" w:rsidP="00493FCD">
      <w:pPr>
        <w:spacing w:after="0" w:line="240" w:lineRule="auto"/>
        <w:ind w:left="720" w:firstLine="720"/>
        <w:jc w:val="both"/>
        <w:rPr>
          <w:rFonts w:eastAsia="Calibri" w:cs="Times New Roman"/>
          <w:sz w:val="20"/>
          <w:szCs w:val="20"/>
          <w:lang w:val="fr-FR"/>
        </w:rPr>
      </w:pPr>
    </w:p>
    <w:p w14:paraId="05161EB1" w14:textId="77777777" w:rsidR="0051734D" w:rsidRPr="00FA18A8" w:rsidRDefault="0051734D" w:rsidP="007130EC">
      <w:pPr>
        <w:pStyle w:val="ListParagraph"/>
        <w:numPr>
          <w:ilvl w:val="0"/>
          <w:numId w:val="12"/>
        </w:numPr>
        <w:spacing w:after="0" w:line="240" w:lineRule="auto"/>
        <w:contextualSpacing w:val="0"/>
        <w:jc w:val="both"/>
        <w:rPr>
          <w:rFonts w:eastAsia="Calibri" w:cs="Times New Roman"/>
          <w:b/>
          <w:sz w:val="20"/>
          <w:szCs w:val="20"/>
          <w:lang w:val="fr-FR"/>
        </w:rPr>
      </w:pPr>
      <w:r w:rsidRPr="00FA18A8">
        <w:rPr>
          <w:rFonts w:eastAsia="Calibri" w:cs="Times New Roman"/>
          <w:b/>
          <w:sz w:val="20"/>
          <w:szCs w:val="20"/>
          <w:lang w:val="fr-FR"/>
        </w:rPr>
        <w:t>Brève description des dispositifs institutionnels et tout autre accord conclu avec les partenaires et les parties prenantes pertinents</w:t>
      </w:r>
    </w:p>
    <w:p w14:paraId="3CA41F2D" w14:textId="77777777" w:rsidR="0051734D" w:rsidRPr="00FA18A8" w:rsidRDefault="0051734D" w:rsidP="00493FCD">
      <w:pPr>
        <w:spacing w:after="0" w:line="240" w:lineRule="auto"/>
        <w:jc w:val="both"/>
        <w:rPr>
          <w:rFonts w:eastAsia="Calibri" w:cs="Times New Roman"/>
          <w:sz w:val="20"/>
          <w:szCs w:val="20"/>
          <w:lang w:val="fr-FR"/>
        </w:rPr>
      </w:pPr>
      <w:r w:rsidRPr="00FA18A8">
        <w:rPr>
          <w:rFonts w:eastAsia="Calibri" w:cs="Times New Roman"/>
          <w:sz w:val="20"/>
          <w:szCs w:val="20"/>
          <w:lang w:val="fr-FR"/>
        </w:rPr>
        <w:t xml:space="preserve">Le Partenaire d’Exécution du projet est le </w:t>
      </w:r>
      <w:r w:rsidRPr="00FA18A8">
        <w:rPr>
          <w:rFonts w:cs="Times New Roman"/>
          <w:sz w:val="20"/>
          <w:szCs w:val="20"/>
          <w:lang w:val="fr-FR" w:eastAsia="ja-JP"/>
        </w:rPr>
        <w:t xml:space="preserve">Centre de Partenariat et d’Expertise pour le Développement Durable (CePED) </w:t>
      </w:r>
      <w:r w:rsidRPr="00FA18A8">
        <w:rPr>
          <w:rFonts w:eastAsia="Calibri" w:cs="Times New Roman"/>
          <w:sz w:val="20"/>
          <w:szCs w:val="20"/>
          <w:lang w:val="fr-FR"/>
        </w:rPr>
        <w:t>en tant que structure sous tutelle du Ministère du Plan et du Développement (MPD). Le projet est géré selon les procédures NEX.</w:t>
      </w:r>
    </w:p>
    <w:p w14:paraId="7F4CE7FF" w14:textId="1844814C" w:rsidR="0051734D" w:rsidRPr="00FA18A8" w:rsidRDefault="0051734D" w:rsidP="00493FCD">
      <w:pPr>
        <w:spacing w:after="0" w:line="240" w:lineRule="auto"/>
        <w:jc w:val="both"/>
        <w:rPr>
          <w:rFonts w:eastAsia="Calibri" w:cs="Times New Roman"/>
          <w:sz w:val="20"/>
          <w:szCs w:val="20"/>
          <w:lang w:val="fr-FR"/>
        </w:rPr>
      </w:pPr>
      <w:r w:rsidRPr="00FA18A8">
        <w:rPr>
          <w:rFonts w:eastAsia="Calibri" w:cs="Times New Roman"/>
          <w:sz w:val="20"/>
          <w:szCs w:val="20"/>
          <w:lang w:val="fr-FR"/>
        </w:rPr>
        <w:t>Les Parties Responsables du projet sont le Ministère du Plan et du Développement (MPD) et le Ministère de l’Agriculture, de l’</w:t>
      </w:r>
      <w:r w:rsidR="00325254" w:rsidRPr="00FA18A8">
        <w:rPr>
          <w:rFonts w:eastAsia="Calibri" w:cs="Times New Roman"/>
          <w:sz w:val="20"/>
          <w:szCs w:val="20"/>
          <w:lang w:val="fr-FR"/>
        </w:rPr>
        <w:t>Élevage</w:t>
      </w:r>
      <w:r w:rsidRPr="00FA18A8">
        <w:rPr>
          <w:rFonts w:eastAsia="Calibri" w:cs="Times New Roman"/>
          <w:sz w:val="20"/>
          <w:szCs w:val="20"/>
          <w:lang w:val="fr-FR"/>
        </w:rPr>
        <w:t xml:space="preserve"> et de la Pêche (MAEP).</w:t>
      </w:r>
    </w:p>
    <w:p w14:paraId="446D1BFF" w14:textId="77777777" w:rsidR="0051734D" w:rsidRPr="00FA18A8" w:rsidRDefault="0051734D" w:rsidP="00493FCD">
      <w:pPr>
        <w:spacing w:after="0" w:line="240" w:lineRule="auto"/>
        <w:jc w:val="both"/>
        <w:rPr>
          <w:rFonts w:eastAsia="Calibri" w:cs="Times New Roman"/>
          <w:sz w:val="20"/>
          <w:szCs w:val="20"/>
          <w:lang w:val="fr-FR"/>
        </w:rPr>
      </w:pPr>
      <w:r w:rsidRPr="00FA18A8">
        <w:rPr>
          <w:rFonts w:eastAsia="Calibri" w:cs="Times New Roman"/>
          <w:sz w:val="20"/>
          <w:szCs w:val="20"/>
          <w:lang w:val="fr-FR"/>
        </w:rPr>
        <w:t xml:space="preserve"> Dans le cadre de la mise en œuvre, les organes de gouvernance du projet sont : (i) le Comité de Pilotage du Programme Cadre ; (ii) le Comité Technique de gestion du projet ; (iii) l’Equipe de Gestion du Projet ; (iv) les Arrangements d’audit NIM et HACT.</w:t>
      </w:r>
    </w:p>
    <w:p w14:paraId="28D7D0F1" w14:textId="77777777" w:rsidR="0051734D" w:rsidRPr="00FA18A8" w:rsidRDefault="0051734D" w:rsidP="00493FCD">
      <w:pPr>
        <w:spacing w:after="0" w:line="240" w:lineRule="auto"/>
        <w:jc w:val="both"/>
        <w:rPr>
          <w:rFonts w:eastAsia="Calibri" w:cs="Times New Roman"/>
          <w:sz w:val="20"/>
          <w:szCs w:val="20"/>
          <w:lang w:val="fr-FR"/>
        </w:rPr>
      </w:pPr>
      <w:r w:rsidRPr="00FA18A8">
        <w:rPr>
          <w:rFonts w:eastAsia="Calibri" w:cs="Times New Roman"/>
          <w:sz w:val="20"/>
          <w:szCs w:val="20"/>
          <w:lang w:val="fr-FR"/>
        </w:rPr>
        <w:t xml:space="preserve">La mise en œuvre de certaines actions du projet a nécessité la signature de protocoles d’accord de partenariat avec des structures publiques et partenaires de réalisation du projet. Il s’agit de : </w:t>
      </w:r>
    </w:p>
    <w:p w14:paraId="7A777614" w14:textId="77777777" w:rsidR="0051734D" w:rsidRPr="00FA18A8" w:rsidRDefault="0051734D" w:rsidP="00493FCD">
      <w:pPr>
        <w:spacing w:after="0" w:line="240" w:lineRule="auto"/>
        <w:jc w:val="both"/>
        <w:rPr>
          <w:rFonts w:eastAsia="Calibri" w:cs="Times New Roman"/>
          <w:bCs/>
          <w:sz w:val="20"/>
          <w:szCs w:val="20"/>
          <w:lang w:val="fr-FR"/>
        </w:rPr>
      </w:pPr>
      <w:r w:rsidRPr="00FA18A8">
        <w:rPr>
          <w:rFonts w:eastAsia="Calibri" w:cs="Times New Roman"/>
          <w:sz w:val="20"/>
          <w:szCs w:val="20"/>
          <w:lang w:val="fr-FR"/>
        </w:rPr>
        <w:t xml:space="preserve">- la signature de protocoles d’accord de partenariat avec le Laboratoire d’Economie Publique (LEP) pour la réalisation de quatre études à savoir : </w:t>
      </w:r>
      <w:r w:rsidRPr="00FA18A8">
        <w:rPr>
          <w:rFonts w:eastAsia="Calibri" w:cs="Times New Roman"/>
          <w:bCs/>
          <w:sz w:val="20"/>
          <w:szCs w:val="20"/>
          <w:lang w:val="fr-FR"/>
        </w:rPr>
        <w:t>Mesures fiscales et non fiscales liées aux</w:t>
      </w:r>
      <w:r w:rsidRPr="00FA18A8">
        <w:rPr>
          <w:rFonts w:eastAsia="Calibri" w:cs="Times New Roman"/>
          <w:b/>
          <w:sz w:val="20"/>
          <w:szCs w:val="20"/>
          <w:lang w:val="fr-FR"/>
        </w:rPr>
        <w:t xml:space="preserve"> </w:t>
      </w:r>
      <w:r w:rsidRPr="00FA18A8">
        <w:rPr>
          <w:rFonts w:eastAsia="Calibri" w:cs="Times New Roman"/>
          <w:bCs/>
          <w:sz w:val="20"/>
          <w:szCs w:val="20"/>
          <w:lang w:val="fr-FR"/>
        </w:rPr>
        <w:t>changements climatiques à prendre en compte dans les lois des finances à venir </w:t>
      </w:r>
      <w:r w:rsidRPr="00FA18A8">
        <w:rPr>
          <w:rFonts w:eastAsia="Calibri" w:cs="Times New Roman"/>
          <w:sz w:val="20"/>
          <w:szCs w:val="20"/>
          <w:lang w:val="fr-FR"/>
        </w:rPr>
        <w:t xml:space="preserve">; </w:t>
      </w:r>
      <w:r w:rsidRPr="00FA18A8">
        <w:rPr>
          <w:rFonts w:eastAsia="Calibri" w:cs="Times New Roman"/>
          <w:bCs/>
          <w:sz w:val="20"/>
          <w:szCs w:val="20"/>
          <w:lang w:val="fr-FR"/>
        </w:rPr>
        <w:t>Modélisation de l’impact des politiques publiques sur les ODD </w:t>
      </w:r>
      <w:r w:rsidRPr="00FA18A8">
        <w:rPr>
          <w:rFonts w:eastAsia="Calibri" w:cs="Times New Roman"/>
          <w:sz w:val="20"/>
          <w:szCs w:val="20"/>
          <w:lang w:val="fr-FR"/>
        </w:rPr>
        <w:t>; C</w:t>
      </w:r>
      <w:r w:rsidRPr="00FA18A8">
        <w:rPr>
          <w:rFonts w:eastAsia="Calibri" w:cs="Times New Roman"/>
          <w:bCs/>
          <w:sz w:val="20"/>
          <w:szCs w:val="20"/>
          <w:lang w:val="fr-FR"/>
        </w:rPr>
        <w:t>adre opérationnel des indicateurs du secteur du Cadre de</w:t>
      </w:r>
      <w:r w:rsidRPr="00FA18A8">
        <w:rPr>
          <w:rFonts w:eastAsia="Calibri" w:cs="Times New Roman"/>
          <w:b/>
          <w:sz w:val="20"/>
          <w:szCs w:val="20"/>
          <w:lang w:val="fr-FR"/>
        </w:rPr>
        <w:t xml:space="preserve"> </w:t>
      </w:r>
      <w:r w:rsidRPr="00FA18A8">
        <w:rPr>
          <w:rFonts w:eastAsia="Calibri" w:cs="Times New Roman"/>
          <w:bCs/>
          <w:sz w:val="20"/>
          <w:szCs w:val="20"/>
          <w:lang w:val="fr-FR"/>
        </w:rPr>
        <w:t>Vie et du développement Durable en lien avec les ODD ; Traduction des Contributions Déterminées au niveau National en Plan d'Affaires Climat.</w:t>
      </w:r>
    </w:p>
    <w:p w14:paraId="53F9D6E0" w14:textId="77777777" w:rsidR="0051734D" w:rsidRPr="00FA18A8" w:rsidRDefault="0051734D" w:rsidP="00493FCD">
      <w:pPr>
        <w:spacing w:after="0" w:line="240" w:lineRule="auto"/>
        <w:jc w:val="both"/>
        <w:rPr>
          <w:rFonts w:eastAsia="Calibri" w:cs="Times New Roman"/>
          <w:sz w:val="20"/>
          <w:szCs w:val="20"/>
          <w:lang w:val="fr-FR"/>
        </w:rPr>
      </w:pPr>
      <w:r w:rsidRPr="00FA18A8">
        <w:rPr>
          <w:rFonts w:eastAsia="Calibri" w:cs="Times New Roman"/>
          <w:bCs/>
          <w:sz w:val="20"/>
          <w:szCs w:val="20"/>
          <w:lang w:val="fr-FR"/>
        </w:rPr>
        <w:t xml:space="preserve">- </w:t>
      </w:r>
      <w:r w:rsidRPr="00FA18A8">
        <w:rPr>
          <w:rFonts w:eastAsia="Calibri" w:cs="Times New Roman"/>
          <w:sz w:val="20"/>
          <w:szCs w:val="20"/>
          <w:lang w:val="fr-FR"/>
        </w:rPr>
        <w:t>la signature de protocoles d’accord de partenariat avec le Centre Béninois de la Recherche Scientifique et de l’Innovation (CBRSI) pour la réalisation de deux études à savoir : Etude de base sur l’ODD 7 portant sur l’énergie propre et à coût abordable ;</w:t>
      </w:r>
      <w:r w:rsidRPr="00FA18A8">
        <w:rPr>
          <w:rFonts w:eastAsia="Calibri" w:cs="Times New Roman"/>
          <w:bCs/>
          <w:sz w:val="20"/>
          <w:szCs w:val="20"/>
          <w:lang w:val="fr-FR"/>
        </w:rPr>
        <w:t xml:space="preserve"> </w:t>
      </w:r>
      <w:r w:rsidRPr="00FA18A8">
        <w:rPr>
          <w:rFonts w:eastAsia="Calibri" w:cs="Times New Roman"/>
          <w:sz w:val="20"/>
          <w:szCs w:val="20"/>
          <w:lang w:val="fr-FR"/>
        </w:rPr>
        <w:t>Etude de base sur l’ODD 13 portant sur la lutte contre les changements climatiques et ses répercussions.</w:t>
      </w:r>
    </w:p>
    <w:p w14:paraId="32B521B9" w14:textId="77777777" w:rsidR="0051734D" w:rsidRPr="00FA18A8" w:rsidRDefault="0051734D" w:rsidP="007130EC">
      <w:pPr>
        <w:pStyle w:val="ListParagraph"/>
        <w:numPr>
          <w:ilvl w:val="0"/>
          <w:numId w:val="12"/>
        </w:numPr>
        <w:spacing w:before="120" w:after="0" w:line="240" w:lineRule="auto"/>
        <w:contextualSpacing w:val="0"/>
        <w:jc w:val="both"/>
        <w:rPr>
          <w:rFonts w:eastAsia="Calibri" w:cs="Times New Roman"/>
          <w:b/>
          <w:sz w:val="20"/>
          <w:szCs w:val="20"/>
          <w:lang w:val="fr-FR"/>
        </w:rPr>
      </w:pPr>
      <w:r w:rsidRPr="00FA18A8">
        <w:rPr>
          <w:rFonts w:eastAsia="Calibri" w:cs="Times New Roman"/>
          <w:b/>
          <w:sz w:val="20"/>
          <w:szCs w:val="20"/>
          <w:lang w:val="fr-FR"/>
        </w:rPr>
        <w:t>Contexte de la pandémie de la COVID-19 au Bénin et impact sur la mise en œuvre du projet</w:t>
      </w:r>
    </w:p>
    <w:p w14:paraId="69DB8195" w14:textId="77777777" w:rsidR="0051734D" w:rsidRPr="00FA18A8" w:rsidRDefault="0051734D" w:rsidP="00493FCD">
      <w:pPr>
        <w:autoSpaceDE w:val="0"/>
        <w:autoSpaceDN w:val="0"/>
        <w:adjustRightInd w:val="0"/>
        <w:spacing w:after="0" w:line="240" w:lineRule="auto"/>
        <w:jc w:val="both"/>
        <w:rPr>
          <w:rFonts w:cs="Times New Roman"/>
          <w:sz w:val="20"/>
          <w:szCs w:val="20"/>
          <w:lang w:val="fr-FR" w:eastAsia="ja-JP"/>
        </w:rPr>
      </w:pPr>
      <w:r w:rsidRPr="00FA18A8">
        <w:rPr>
          <w:rFonts w:cs="Times New Roman"/>
          <w:sz w:val="20"/>
          <w:szCs w:val="20"/>
          <w:lang w:val="fr-FR"/>
        </w:rPr>
        <w:t>Le</w:t>
      </w:r>
      <w:r w:rsidRPr="00FA18A8">
        <w:rPr>
          <w:rStyle w:val="tlid-translation"/>
          <w:rFonts w:cs="Times New Roman"/>
          <w:sz w:val="20"/>
          <w:szCs w:val="20"/>
          <w:lang w:val="fr-FR"/>
        </w:rPr>
        <w:t xml:space="preserve"> 11 mars 2020, l'Organisation mondiale de la santé (OMS) a déclaré la COVID-19 pandémie mondiale, le nouveau coronavirus s'étant rapidement propagé dans toutes les régions du monde. </w:t>
      </w:r>
      <w:r w:rsidRPr="00FA18A8">
        <w:rPr>
          <w:rFonts w:cs="Times New Roman"/>
          <w:sz w:val="20"/>
          <w:szCs w:val="20"/>
          <w:lang w:val="fr-FR" w:eastAsia="ja-JP"/>
        </w:rPr>
        <w:t xml:space="preserve">A l’instar de la plupart des pays, le Bénin subi également les effets de la pandémie de la COVID-19 depuis le 16 mars 2020, date de l’enregistrement du premier confirmé. A la date du 11 juin 2020, le Bénin compte 390 cas confirmés à la PCR dont 217 guéris, 117 sous traitement et 05 décès. </w:t>
      </w:r>
    </w:p>
    <w:p w14:paraId="250726FE" w14:textId="77777777" w:rsidR="0051734D" w:rsidRPr="00FA18A8" w:rsidRDefault="0051734D" w:rsidP="00493FCD">
      <w:pPr>
        <w:autoSpaceDE w:val="0"/>
        <w:autoSpaceDN w:val="0"/>
        <w:adjustRightInd w:val="0"/>
        <w:spacing w:after="0" w:line="240" w:lineRule="auto"/>
        <w:jc w:val="both"/>
        <w:rPr>
          <w:rFonts w:cs="Times New Roman"/>
          <w:sz w:val="20"/>
          <w:szCs w:val="20"/>
          <w:lang w:val="fr-FR" w:eastAsia="ja-JP"/>
        </w:rPr>
      </w:pPr>
    </w:p>
    <w:p w14:paraId="1E6FAD66" w14:textId="77777777" w:rsidR="0051734D" w:rsidRPr="00FA18A8" w:rsidRDefault="0051734D" w:rsidP="00493FCD">
      <w:pPr>
        <w:autoSpaceDE w:val="0"/>
        <w:autoSpaceDN w:val="0"/>
        <w:adjustRightInd w:val="0"/>
        <w:spacing w:after="0" w:line="240" w:lineRule="auto"/>
        <w:jc w:val="both"/>
        <w:rPr>
          <w:rFonts w:cs="Times New Roman"/>
          <w:sz w:val="20"/>
          <w:szCs w:val="20"/>
          <w:lang w:val="fr-FR" w:eastAsia="ja-JP"/>
        </w:rPr>
      </w:pPr>
      <w:r w:rsidRPr="00FA18A8">
        <w:rPr>
          <w:rFonts w:cs="Times New Roman"/>
          <w:sz w:val="20"/>
          <w:szCs w:val="20"/>
          <w:lang w:val="fr-FR" w:eastAsia="ja-JP"/>
        </w:rPr>
        <w:t>Cette crise sanitaire ayant des effets sur l’économie béninoise dans son ensemble, a également impacté négativement la mise en œuvre du projet. Les principaux impacts enregistrés concernent le blocage des travaux en cours sur les différents sites d’intervention du projet, la pertes des investissements en cours et le report de certaines activités nécessitant la mobilisation des partenaires et bénéficiaires attendant la levée des mesures de restriction du travail de proximité. Toutefois, le cordon sanitaire a été levé depuis le 10 mai 2020 et les activités nécessitant des déplacements sur le terrain ont repris avec des limites sur la mobilisation des acteurs. La mesure de travail à distance est toujours en cours au niveau des agences SNU avec des recommandations de restreindre les déplacements et prises de mesures de protections renforcées en cas de nécessité.</w:t>
      </w:r>
    </w:p>
    <w:p w14:paraId="3D5BF4B3" w14:textId="77777777" w:rsidR="0051734D" w:rsidRPr="00FA18A8" w:rsidRDefault="0051734D" w:rsidP="00493FCD">
      <w:pPr>
        <w:spacing w:after="0" w:line="240" w:lineRule="auto"/>
        <w:rPr>
          <w:rFonts w:eastAsia="Calibri" w:cs="Times New Roman"/>
          <w:bCs/>
          <w:sz w:val="20"/>
          <w:szCs w:val="20"/>
          <w:lang w:val="fr-FR"/>
        </w:rPr>
      </w:pPr>
    </w:p>
    <w:p w14:paraId="0BC75E48" w14:textId="77777777" w:rsidR="0051734D" w:rsidRPr="00FA18A8" w:rsidRDefault="0051734D" w:rsidP="00493FCD">
      <w:pPr>
        <w:spacing w:after="0" w:line="240" w:lineRule="auto"/>
        <w:jc w:val="both"/>
        <w:rPr>
          <w:rFonts w:cs="Times New Roman"/>
          <w:b/>
          <w:bCs/>
          <w:sz w:val="20"/>
          <w:szCs w:val="20"/>
          <w:lang w:val="fr-FR"/>
        </w:rPr>
      </w:pPr>
      <w:r w:rsidRPr="00FA18A8">
        <w:rPr>
          <w:rFonts w:cs="Times New Roman"/>
          <w:b/>
          <w:bCs/>
          <w:sz w:val="20"/>
          <w:szCs w:val="20"/>
          <w:lang w:val="fr-FR"/>
        </w:rPr>
        <w:t>3.  OBJECTIFS DE L’EXAMEN À MI-PARCOURS</w:t>
      </w:r>
    </w:p>
    <w:p w14:paraId="7A78AF2B" w14:textId="77777777" w:rsidR="0051734D" w:rsidRPr="00FA18A8" w:rsidRDefault="0051734D" w:rsidP="00493FCD">
      <w:pPr>
        <w:tabs>
          <w:tab w:val="left" w:pos="0"/>
        </w:tabs>
        <w:spacing w:after="0" w:line="240" w:lineRule="auto"/>
        <w:contextualSpacing/>
        <w:jc w:val="both"/>
        <w:rPr>
          <w:rFonts w:cs="Times New Roman"/>
          <w:sz w:val="20"/>
          <w:szCs w:val="20"/>
          <w:lang w:val="fr-FR"/>
        </w:rPr>
      </w:pPr>
      <w:r w:rsidRPr="00FA18A8">
        <w:rPr>
          <w:rFonts w:cs="Times New Roman"/>
          <w:sz w:val="20"/>
          <w:szCs w:val="20"/>
          <w:lang w:val="fr-FR"/>
        </w:rPr>
        <w:t>L’examen à mi-parcours évaluera les progrès accomplis vers la réalisation des objectifs et des résultats du projet, tels qu’énoncés dans le Document de projet, et mesurera les premiers signes de réussite ou d’échec du projet, de manière à définir les changements qu’il faut opérer pour remettre le projet sur la voie de la réalisation des résultats escomptés. L’examen à mi-parcours examinera aussi la stratégie du projet et les risques concernant sa durabilité.</w:t>
      </w:r>
    </w:p>
    <w:p w14:paraId="02E4FB9C" w14:textId="77777777" w:rsidR="0051734D" w:rsidRPr="00FA18A8" w:rsidRDefault="0051734D" w:rsidP="00493FCD">
      <w:pPr>
        <w:tabs>
          <w:tab w:val="left" w:pos="0"/>
        </w:tabs>
        <w:spacing w:after="0" w:line="240" w:lineRule="auto"/>
        <w:jc w:val="both"/>
        <w:rPr>
          <w:rFonts w:cs="Times New Roman"/>
          <w:sz w:val="20"/>
          <w:szCs w:val="20"/>
          <w:lang w:val="fr-FR"/>
        </w:rPr>
      </w:pPr>
      <w:r w:rsidRPr="00FA18A8">
        <w:rPr>
          <w:rFonts w:cs="Times New Roman"/>
          <w:sz w:val="20"/>
          <w:szCs w:val="20"/>
          <w:lang w:val="fr-FR"/>
        </w:rPr>
        <w:t>Par ailleurs, en vue de réduire les effets néfastes de la COVID-19 sur ses résultats, le projet a défini et mis en œuvre quelques mesures de prévention et de protection sur la base des prescription du gouvernement et en lien avec les recommandations de l’UNCT à savoir :</w:t>
      </w:r>
    </w:p>
    <w:p w14:paraId="2595543C" w14:textId="77777777" w:rsidR="0051734D" w:rsidRPr="00FA18A8" w:rsidRDefault="0051734D" w:rsidP="007130EC">
      <w:pPr>
        <w:pStyle w:val="ListParagraph"/>
        <w:numPr>
          <w:ilvl w:val="0"/>
          <w:numId w:val="9"/>
        </w:numPr>
        <w:tabs>
          <w:tab w:val="left" w:pos="0"/>
        </w:tabs>
        <w:spacing w:after="0" w:line="240" w:lineRule="auto"/>
        <w:contextualSpacing w:val="0"/>
        <w:jc w:val="both"/>
        <w:rPr>
          <w:rFonts w:cs="Times New Roman"/>
          <w:sz w:val="20"/>
          <w:szCs w:val="20"/>
          <w:lang w:val="fr-FR"/>
        </w:rPr>
      </w:pPr>
      <w:r w:rsidRPr="00FA18A8">
        <w:rPr>
          <w:rFonts w:cs="Times New Roman"/>
          <w:sz w:val="20"/>
          <w:szCs w:val="20"/>
          <w:lang w:val="fr-FR"/>
        </w:rPr>
        <w:lastRenderedPageBreak/>
        <w:t>la sensibilisation des communautés sur la COVID-19, ses effets et les mesures de prévention et de protection par le biais des canaux de communication ;</w:t>
      </w:r>
    </w:p>
    <w:p w14:paraId="6CCD3CFD" w14:textId="77777777" w:rsidR="0051734D" w:rsidRPr="00FA18A8" w:rsidRDefault="0051734D" w:rsidP="007130EC">
      <w:pPr>
        <w:pStyle w:val="ListParagraph"/>
        <w:numPr>
          <w:ilvl w:val="0"/>
          <w:numId w:val="9"/>
        </w:numPr>
        <w:tabs>
          <w:tab w:val="left" w:pos="0"/>
        </w:tabs>
        <w:spacing w:after="0" w:line="240" w:lineRule="auto"/>
        <w:contextualSpacing w:val="0"/>
        <w:jc w:val="both"/>
        <w:rPr>
          <w:rFonts w:cs="Times New Roman"/>
          <w:sz w:val="20"/>
          <w:szCs w:val="20"/>
          <w:lang w:val="fr-FR"/>
        </w:rPr>
      </w:pPr>
      <w:r w:rsidRPr="00FA18A8">
        <w:rPr>
          <w:rFonts w:cs="Times New Roman"/>
          <w:sz w:val="20"/>
          <w:szCs w:val="20"/>
          <w:lang w:val="fr-FR"/>
        </w:rPr>
        <w:t>l’appui aux communautés pour l’acquisition de moyens et dispositifs de lutte contre la propagation de la COVID-19 ;</w:t>
      </w:r>
    </w:p>
    <w:p w14:paraId="18A9B9C9" w14:textId="77777777" w:rsidR="0051734D" w:rsidRPr="00FA18A8" w:rsidRDefault="0051734D" w:rsidP="007130EC">
      <w:pPr>
        <w:pStyle w:val="ListParagraph"/>
        <w:numPr>
          <w:ilvl w:val="0"/>
          <w:numId w:val="9"/>
        </w:numPr>
        <w:tabs>
          <w:tab w:val="left" w:pos="0"/>
        </w:tabs>
        <w:spacing w:after="0" w:line="240" w:lineRule="auto"/>
        <w:contextualSpacing w:val="0"/>
        <w:jc w:val="both"/>
        <w:rPr>
          <w:rFonts w:cs="Times New Roman"/>
          <w:sz w:val="20"/>
          <w:szCs w:val="20"/>
          <w:lang w:val="fr-FR"/>
        </w:rPr>
      </w:pPr>
      <w:r w:rsidRPr="00FA18A8">
        <w:rPr>
          <w:rFonts w:cs="Times New Roman"/>
          <w:sz w:val="20"/>
          <w:szCs w:val="20"/>
          <w:lang w:val="fr-FR"/>
        </w:rPr>
        <w:t>la réalisation des abreuvoirs pour sédentariser le cheptel animal et limiter la propagation de la COVID 19 relatif au déplacement des éleveurs ;</w:t>
      </w:r>
    </w:p>
    <w:p w14:paraId="424921DF" w14:textId="77777777" w:rsidR="0051734D" w:rsidRPr="00FA18A8" w:rsidRDefault="0051734D" w:rsidP="007130EC">
      <w:pPr>
        <w:pStyle w:val="ListParagraph"/>
        <w:numPr>
          <w:ilvl w:val="0"/>
          <w:numId w:val="9"/>
        </w:numPr>
        <w:tabs>
          <w:tab w:val="left" w:pos="0"/>
        </w:tabs>
        <w:spacing w:after="0" w:line="240" w:lineRule="auto"/>
        <w:contextualSpacing w:val="0"/>
        <w:jc w:val="both"/>
        <w:rPr>
          <w:rFonts w:cs="Times New Roman"/>
          <w:sz w:val="20"/>
          <w:szCs w:val="20"/>
          <w:lang w:val="fr-FR"/>
        </w:rPr>
      </w:pPr>
      <w:r w:rsidRPr="00FA18A8">
        <w:rPr>
          <w:rFonts w:cs="Times New Roman"/>
          <w:sz w:val="20"/>
          <w:szCs w:val="20"/>
          <w:lang w:val="fr-FR"/>
        </w:rPr>
        <w:t>la poursuite de la formation des bénéficiaires sur les itinéraires techniques de production et la mise en place de périmètres aménagés en tenant compte de la pandémie de la COVID 19.</w:t>
      </w:r>
    </w:p>
    <w:p w14:paraId="0AA5374A" w14:textId="77777777" w:rsidR="0051734D" w:rsidRPr="00FA18A8" w:rsidRDefault="0051734D" w:rsidP="00493FCD">
      <w:pPr>
        <w:tabs>
          <w:tab w:val="left" w:pos="0"/>
        </w:tabs>
        <w:spacing w:after="0" w:line="240" w:lineRule="auto"/>
        <w:rPr>
          <w:rFonts w:cs="Times New Roman"/>
          <w:sz w:val="20"/>
          <w:szCs w:val="20"/>
          <w:lang w:val="fr-FR"/>
        </w:rPr>
      </w:pPr>
      <w:r w:rsidRPr="00FA18A8">
        <w:rPr>
          <w:rFonts w:cs="Times New Roman"/>
          <w:sz w:val="20"/>
          <w:szCs w:val="20"/>
          <w:lang w:val="fr-FR"/>
        </w:rPr>
        <w:t>Ces interventions seront prises en compte dans le champ de la présente évaluation.</w:t>
      </w:r>
    </w:p>
    <w:p w14:paraId="7F46CC19" w14:textId="77777777" w:rsidR="0051734D" w:rsidRPr="00FA18A8" w:rsidRDefault="0051734D" w:rsidP="00493FCD">
      <w:pPr>
        <w:spacing w:after="0" w:line="240" w:lineRule="auto"/>
        <w:jc w:val="both"/>
        <w:rPr>
          <w:rFonts w:cs="Times New Roman"/>
          <w:sz w:val="20"/>
          <w:szCs w:val="20"/>
          <w:lang w:val="fr-FR"/>
        </w:rPr>
      </w:pPr>
      <w:r w:rsidRPr="00FA18A8">
        <w:rPr>
          <w:rFonts w:cs="Times New Roman"/>
          <w:b/>
          <w:sz w:val="20"/>
          <w:szCs w:val="20"/>
          <w:lang w:val="fr-FR"/>
        </w:rPr>
        <w:t>4. APPROCHE et MÉTHODOLOGIE</w:t>
      </w:r>
      <w:r w:rsidRPr="00FA18A8">
        <w:rPr>
          <w:rFonts w:cs="Times New Roman"/>
          <w:sz w:val="20"/>
          <w:szCs w:val="20"/>
          <w:lang w:val="fr-FR"/>
        </w:rPr>
        <w:t xml:space="preserve">  </w:t>
      </w:r>
    </w:p>
    <w:p w14:paraId="5A10E074" w14:textId="77777777" w:rsidR="0051734D" w:rsidRPr="00FA18A8" w:rsidRDefault="0051734D" w:rsidP="00493FCD">
      <w:pPr>
        <w:tabs>
          <w:tab w:val="left" w:pos="0"/>
        </w:tabs>
        <w:spacing w:after="0" w:line="240" w:lineRule="auto"/>
        <w:contextualSpacing/>
        <w:jc w:val="both"/>
        <w:rPr>
          <w:rFonts w:cs="Times New Roman"/>
          <w:sz w:val="20"/>
          <w:szCs w:val="20"/>
          <w:lang w:val="fr-FR"/>
        </w:rPr>
      </w:pPr>
      <w:r w:rsidRPr="00FA18A8">
        <w:rPr>
          <w:rFonts w:cs="Times New Roman"/>
          <w:sz w:val="20"/>
          <w:szCs w:val="20"/>
          <w:lang w:val="fr-FR"/>
        </w:rPr>
        <w:t xml:space="preserve">L’examen à mi-parcours doit fournir des informations fondées sur des données factuelles crédibles, fiables et utiles. L’équipe chargée de l’examen examinera toutes les sources d’informations pertinentes, y compris les documents élaborés pendant la phase de préparation du projet (par exemple, Fiche d’identité du projet (FIP), Plan d’initiation du projet du PNUD, Politique de sauvegardes environnementales et sociales du PNUD, le Document de projet, les rapports de projets dont l’Examen annuel de projets/PIR, la révision des budgets du projet, les rapports d’enseignements tirés, les documents stratégiques et juridiques nationaux, et tout autre matériel que l’équipe juge utile pour étayer l’examen). L’équipe chargée de l’examen à mi-parcours examinera l’outil de suivi de référence du domaine d’intervention du GEF présenté au GEF avec l’approbation du responsable, et l’outil de suivi à mi-parcours du domaine d’intervention du GEF qui doit être complété avant le début de la mission sur le terrain, conduite pour l’examen à mi-parcours.  </w:t>
      </w:r>
    </w:p>
    <w:p w14:paraId="547FA844" w14:textId="77777777" w:rsidR="0051734D" w:rsidRPr="00FA18A8" w:rsidRDefault="0051734D" w:rsidP="00493FCD">
      <w:pPr>
        <w:tabs>
          <w:tab w:val="left" w:pos="0"/>
        </w:tabs>
        <w:spacing w:after="0" w:line="240" w:lineRule="auto"/>
        <w:contextualSpacing/>
        <w:jc w:val="both"/>
        <w:rPr>
          <w:rFonts w:cs="Times New Roman"/>
          <w:sz w:val="20"/>
          <w:szCs w:val="20"/>
          <w:lang w:val="fr-FR"/>
        </w:rPr>
      </w:pPr>
      <w:r w:rsidRPr="00FA18A8">
        <w:rPr>
          <w:rFonts w:cs="Times New Roman"/>
          <w:sz w:val="20"/>
          <w:szCs w:val="20"/>
          <w:lang w:val="fr-FR"/>
        </w:rPr>
        <w:t>L’équipe chargée de l’examen à mi-parcours doit suivre une approche collaborative et participative</w:t>
      </w:r>
      <w:r w:rsidRPr="00FA18A8">
        <w:rPr>
          <w:rFonts w:cs="Times New Roman"/>
          <w:sz w:val="20"/>
          <w:szCs w:val="20"/>
          <w:vertAlign w:val="superscript"/>
          <w:lang w:val="fr-FR"/>
        </w:rPr>
        <w:footnoteReference w:id="18"/>
      </w:r>
      <w:r w:rsidRPr="00FA18A8">
        <w:rPr>
          <w:rFonts w:cs="Times New Roman"/>
          <w:sz w:val="20"/>
          <w:szCs w:val="20"/>
          <w:lang w:val="fr-FR"/>
        </w:rPr>
        <w:t xml:space="preserve"> afin d’assurer une participation active de l’équipe du projet, des homologues gouvernementaux (le point focal opérationnel du GEF), des bureaux de pays du PNUD, des conseillers techniques régionaux PNUD-GEF, et autres parties prenantes principales. </w:t>
      </w:r>
    </w:p>
    <w:p w14:paraId="406728A5" w14:textId="77777777" w:rsidR="0051734D" w:rsidRPr="00FA18A8" w:rsidRDefault="0051734D" w:rsidP="00493FCD">
      <w:pPr>
        <w:tabs>
          <w:tab w:val="left" w:pos="0"/>
        </w:tabs>
        <w:spacing w:after="0" w:line="240" w:lineRule="auto"/>
        <w:contextualSpacing/>
        <w:jc w:val="both"/>
        <w:rPr>
          <w:rFonts w:cs="Times New Roman"/>
          <w:sz w:val="20"/>
          <w:szCs w:val="20"/>
          <w:lang w:val="fr-FR"/>
        </w:rPr>
      </w:pPr>
      <w:r w:rsidRPr="00FA18A8">
        <w:rPr>
          <w:rFonts w:cs="Times New Roman"/>
          <w:sz w:val="20"/>
          <w:szCs w:val="20"/>
          <w:lang w:val="fr-FR"/>
        </w:rPr>
        <w:t>La participation des parties prenantes est fondamentale à la conduite de l’examen à mi-parcours avec succès.</w:t>
      </w:r>
      <w:r w:rsidRPr="00FA18A8">
        <w:rPr>
          <w:rFonts w:cs="Times New Roman"/>
          <w:sz w:val="20"/>
          <w:szCs w:val="20"/>
          <w:vertAlign w:val="superscript"/>
          <w:lang w:val="fr-FR"/>
        </w:rPr>
        <w:footnoteReference w:id="19"/>
      </w:r>
      <w:r w:rsidRPr="00FA18A8">
        <w:rPr>
          <w:rFonts w:cs="Times New Roman"/>
          <w:sz w:val="20"/>
          <w:szCs w:val="20"/>
          <w:lang w:val="fr-FR"/>
        </w:rPr>
        <w:t xml:space="preserve"> Cette participation doit consister en des entretiens avec les parties prenantes qui assument des responsabilités liées au projet, à savoir entre autres le </w:t>
      </w:r>
      <w:r w:rsidRPr="00FA18A8">
        <w:rPr>
          <w:rFonts w:cs="Times New Roman"/>
          <w:sz w:val="20"/>
          <w:szCs w:val="20"/>
          <w:lang w:val="fr-FR" w:eastAsia="ja-JP"/>
        </w:rPr>
        <w:t>Centre de Partenariat et d’Expertise pour le Développement Durable (CePED)</w:t>
      </w:r>
      <w:r w:rsidRPr="00FA18A8">
        <w:rPr>
          <w:rFonts w:cs="Times New Roman"/>
          <w:sz w:val="20"/>
          <w:szCs w:val="20"/>
          <w:lang w:val="fr-FR"/>
        </w:rPr>
        <w:t xml:space="preserve"> du Ministère du Plan et du Développement (MPD) en tant que structure de tutelle et principale Agence de réalisation du projet.</w:t>
      </w:r>
    </w:p>
    <w:p w14:paraId="508F2A04" w14:textId="77777777" w:rsidR="0051734D" w:rsidRPr="00FA18A8" w:rsidRDefault="0051734D" w:rsidP="00493FCD">
      <w:pPr>
        <w:tabs>
          <w:tab w:val="left" w:pos="0"/>
        </w:tabs>
        <w:spacing w:after="0" w:line="240" w:lineRule="auto"/>
        <w:contextualSpacing/>
        <w:jc w:val="both"/>
        <w:rPr>
          <w:rFonts w:cs="Times New Roman"/>
          <w:sz w:val="20"/>
          <w:szCs w:val="20"/>
          <w:lang w:val="fr-FR"/>
        </w:rPr>
      </w:pPr>
    </w:p>
    <w:p w14:paraId="1F4BC0C2" w14:textId="68F5827F" w:rsidR="0051734D" w:rsidRPr="00FA18A8" w:rsidRDefault="0051734D" w:rsidP="00493FCD">
      <w:pPr>
        <w:pStyle w:val="Default"/>
        <w:jc w:val="both"/>
        <w:rPr>
          <w:rFonts w:ascii="Times New Roman" w:hAnsi="Times New Roman" w:cs="Times New Roman"/>
          <w:color w:val="auto"/>
          <w:sz w:val="20"/>
          <w:szCs w:val="20"/>
        </w:rPr>
      </w:pPr>
      <w:r w:rsidRPr="00FA18A8">
        <w:rPr>
          <w:rFonts w:ascii="Times New Roman" w:hAnsi="Times New Roman" w:cs="Times New Roman"/>
          <w:color w:val="auto"/>
          <w:sz w:val="20"/>
          <w:szCs w:val="20"/>
        </w:rPr>
        <w:t xml:space="preserve">Les Parties Responsables du projet sont : le </w:t>
      </w:r>
      <w:r w:rsidRPr="00FA18A8">
        <w:rPr>
          <w:rFonts w:ascii="Times New Roman" w:hAnsi="Times New Roman" w:cs="Times New Roman"/>
          <w:color w:val="auto"/>
          <w:sz w:val="20"/>
          <w:szCs w:val="20"/>
          <w:lang w:eastAsia="ja-JP"/>
        </w:rPr>
        <w:t xml:space="preserve">Centre de Partenariat et d’Expertise pour le Développement Durable (CePED) du </w:t>
      </w:r>
      <w:r w:rsidRPr="00FA18A8">
        <w:rPr>
          <w:rFonts w:ascii="Times New Roman" w:hAnsi="Times New Roman" w:cs="Times New Roman"/>
          <w:color w:val="auto"/>
          <w:sz w:val="20"/>
          <w:szCs w:val="20"/>
        </w:rPr>
        <w:t>Ministère du Plan et du Développement (MPD), l’Unité de Gestion et de Coordination du Plan Cadre des Nations-Unies pour l’Assistance au Développement du Bénin (UGC/UNDAF), le Ministère du Cadre de Vie et du Développement Durable (MCVDD), le Ministère de l’Agriculture, de l’</w:t>
      </w:r>
      <w:r w:rsidR="00325254" w:rsidRPr="00FA18A8">
        <w:rPr>
          <w:rFonts w:ascii="Times New Roman" w:hAnsi="Times New Roman" w:cs="Times New Roman"/>
          <w:color w:val="auto"/>
          <w:sz w:val="20"/>
          <w:szCs w:val="20"/>
        </w:rPr>
        <w:t>Élevage</w:t>
      </w:r>
      <w:r w:rsidRPr="00FA18A8">
        <w:rPr>
          <w:rFonts w:ascii="Times New Roman" w:hAnsi="Times New Roman" w:cs="Times New Roman"/>
          <w:color w:val="auto"/>
          <w:sz w:val="20"/>
          <w:szCs w:val="20"/>
        </w:rPr>
        <w:t xml:space="preserve"> et de la Pêche (MAEP), l’Institut de recherche agricole du Bénin (INRAB) et autres institutions de recherche pour la promotion des bambous, le Ministère de l’Eau et des Mines (MEM), les municipalités de Avrankou, Bohicon, Bopa, Ouaké et Savalou, l’Association Nationale des Organisations Professionnelles d’</w:t>
      </w:r>
      <w:r w:rsidR="00325254" w:rsidRPr="00FA18A8">
        <w:rPr>
          <w:rFonts w:ascii="Times New Roman" w:hAnsi="Times New Roman" w:cs="Times New Roman"/>
          <w:color w:val="auto"/>
          <w:sz w:val="20"/>
          <w:szCs w:val="20"/>
        </w:rPr>
        <w:t>Éleveurs</w:t>
      </w:r>
      <w:r w:rsidRPr="00FA18A8">
        <w:rPr>
          <w:rFonts w:ascii="Times New Roman" w:hAnsi="Times New Roman" w:cs="Times New Roman"/>
          <w:color w:val="auto"/>
          <w:sz w:val="20"/>
          <w:szCs w:val="20"/>
        </w:rPr>
        <w:t xml:space="preserve"> de Ruminants (ANOPER).</w:t>
      </w:r>
    </w:p>
    <w:p w14:paraId="382E9C22" w14:textId="77777777" w:rsidR="0051734D" w:rsidRPr="00FA18A8" w:rsidRDefault="0051734D" w:rsidP="00493FCD">
      <w:pPr>
        <w:pStyle w:val="Default"/>
        <w:jc w:val="both"/>
        <w:rPr>
          <w:rFonts w:ascii="Times New Roman" w:hAnsi="Times New Roman" w:cs="Times New Roman"/>
          <w:color w:val="auto"/>
          <w:sz w:val="20"/>
          <w:szCs w:val="20"/>
        </w:rPr>
      </w:pPr>
      <w:r w:rsidRPr="00FA18A8">
        <w:rPr>
          <w:rFonts w:ascii="Times New Roman" w:hAnsi="Times New Roman" w:cs="Times New Roman"/>
          <w:color w:val="auto"/>
          <w:sz w:val="20"/>
          <w:szCs w:val="20"/>
        </w:rPr>
        <w:t>Au regard de la situation liée à la COVID-19, l’équipe de consultants devra prendre des mesures en liens avec les prescritions en vigueur pour accomplir la mission. le consultant international est responsable de la bonne conduite de la mission et devra prendre des dispositions pour assurer la coordination de la mission au moyen des outils collaboratifs (skype, zoom, mail, etc.). Les deux consultants pourront prendre des mesures pour organiser certaines consultations à distances afin de réduire la durée du travail sur les sites avec les acteurs et bénéficiaires.</w:t>
      </w:r>
    </w:p>
    <w:p w14:paraId="6F288D08" w14:textId="77777777" w:rsidR="0051734D" w:rsidRPr="00FA18A8" w:rsidRDefault="0051734D" w:rsidP="00493FCD">
      <w:pPr>
        <w:tabs>
          <w:tab w:val="left" w:pos="0"/>
        </w:tabs>
        <w:spacing w:after="0" w:line="240" w:lineRule="auto"/>
        <w:contextualSpacing/>
        <w:jc w:val="both"/>
        <w:rPr>
          <w:rFonts w:cs="Times New Roman"/>
          <w:sz w:val="20"/>
          <w:szCs w:val="20"/>
          <w:lang w:val="fr-FR"/>
        </w:rPr>
      </w:pPr>
    </w:p>
    <w:p w14:paraId="01B74D18" w14:textId="77777777" w:rsidR="0051734D" w:rsidRPr="00FA18A8" w:rsidRDefault="0051734D" w:rsidP="00493FCD">
      <w:pPr>
        <w:tabs>
          <w:tab w:val="left" w:pos="0"/>
        </w:tabs>
        <w:spacing w:after="0" w:line="240" w:lineRule="auto"/>
        <w:contextualSpacing/>
        <w:jc w:val="both"/>
        <w:rPr>
          <w:rStyle w:val="tlid-translation"/>
          <w:rFonts w:cs="Times New Roman"/>
          <w:sz w:val="20"/>
          <w:szCs w:val="20"/>
          <w:lang w:val="fr-FR"/>
        </w:rPr>
      </w:pPr>
      <w:r w:rsidRPr="00FA18A8">
        <w:rPr>
          <w:rStyle w:val="tlid-translation"/>
          <w:rFonts w:cs="Times New Roman"/>
          <w:sz w:val="20"/>
          <w:szCs w:val="20"/>
          <w:lang w:val="fr-FR"/>
        </w:rPr>
        <w:t xml:space="preserve">Les voyages au Bénin par voies terrestres sont limités. De même, le Gouvernement du Bénin a exigé un </w:t>
      </w:r>
      <w:r w:rsidRPr="00FA18A8">
        <w:rPr>
          <w:rFonts w:cs="Times New Roman"/>
          <w:sz w:val="20"/>
          <w:szCs w:val="20"/>
          <w:lang w:val="fr-FR"/>
        </w:rPr>
        <w:t>dépistage systématique des voyageurs venus de l’étranger à leur arrivée aux frontières terrestres et aériennes avec les frais inhérents à la charge du voyageur assorti d’une mise en confinement de 14 jours pour s’assurer de l’état sanitaire du voyageur avant sont introduction dans les communautés</w:t>
      </w:r>
      <w:r w:rsidRPr="00FA18A8">
        <w:rPr>
          <w:rStyle w:val="tlid-translation"/>
          <w:rFonts w:cs="Times New Roman"/>
          <w:sz w:val="20"/>
          <w:szCs w:val="20"/>
          <w:lang w:val="fr-FR"/>
        </w:rPr>
        <w:t>.</w:t>
      </w:r>
    </w:p>
    <w:p w14:paraId="70153575" w14:textId="77777777" w:rsidR="0051734D" w:rsidRPr="00FA18A8" w:rsidRDefault="0051734D" w:rsidP="00493FCD">
      <w:pPr>
        <w:tabs>
          <w:tab w:val="left" w:pos="0"/>
        </w:tabs>
        <w:spacing w:after="0" w:line="240" w:lineRule="auto"/>
        <w:contextualSpacing/>
        <w:jc w:val="both"/>
        <w:rPr>
          <w:rStyle w:val="tlid-translation"/>
          <w:rFonts w:cs="Times New Roman"/>
          <w:sz w:val="20"/>
          <w:szCs w:val="20"/>
          <w:lang w:val="fr-FR"/>
        </w:rPr>
      </w:pPr>
    </w:p>
    <w:p w14:paraId="78B0BBFE" w14:textId="77777777" w:rsidR="0051734D" w:rsidRPr="00FA18A8" w:rsidRDefault="0051734D" w:rsidP="00493FCD">
      <w:pPr>
        <w:tabs>
          <w:tab w:val="left" w:pos="0"/>
        </w:tabs>
        <w:spacing w:after="0" w:line="240" w:lineRule="auto"/>
        <w:contextualSpacing/>
        <w:jc w:val="both"/>
        <w:rPr>
          <w:rStyle w:val="tlid-translation"/>
          <w:rFonts w:cs="Times New Roman"/>
          <w:sz w:val="20"/>
          <w:szCs w:val="20"/>
          <w:lang w:val="fr-FR"/>
        </w:rPr>
      </w:pPr>
      <w:r w:rsidRPr="00FA18A8">
        <w:rPr>
          <w:rStyle w:val="tlid-translation"/>
          <w:rFonts w:cs="Times New Roman"/>
          <w:sz w:val="20"/>
          <w:szCs w:val="20"/>
          <w:lang w:val="fr-FR"/>
        </w:rPr>
        <w:t xml:space="preserve">Les déplacements à l’intérieur du pays sont désormais autorisés depuis le 10 mai 2020 après la levée du cordon sanitaire qui prenaient en compte les communes de </w:t>
      </w:r>
      <w:r w:rsidRPr="00FA18A8">
        <w:rPr>
          <w:rFonts w:cs="Times New Roman"/>
          <w:sz w:val="20"/>
          <w:szCs w:val="20"/>
          <w:lang w:val="fr-FR"/>
        </w:rPr>
        <w:t>Cotonou, Abomey-Calavi, Allada, Ouidah, Tori-Bossito, Kpomassè, Toffo, Zè, Sô-Ava, Aguégués, Sèmè-Podji, Porto-Novo, Akpro-Missérété, Adjara, et Atchoukpa (commune d'Avrankou)</w:t>
      </w:r>
      <w:r w:rsidRPr="00FA18A8">
        <w:rPr>
          <w:rStyle w:val="tlid-translation"/>
          <w:rFonts w:cs="Times New Roman"/>
          <w:sz w:val="20"/>
          <w:szCs w:val="20"/>
          <w:lang w:val="fr-FR"/>
        </w:rPr>
        <w:t>. De même, le respect des mesures barrières est obligatoire pour tous.</w:t>
      </w:r>
    </w:p>
    <w:p w14:paraId="2F29052C" w14:textId="77777777" w:rsidR="0051734D" w:rsidRPr="00FA18A8" w:rsidRDefault="0051734D" w:rsidP="00493FCD">
      <w:pPr>
        <w:tabs>
          <w:tab w:val="left" w:pos="0"/>
        </w:tabs>
        <w:spacing w:after="0" w:line="240" w:lineRule="auto"/>
        <w:contextualSpacing/>
        <w:jc w:val="both"/>
        <w:rPr>
          <w:rStyle w:val="tlid-translation"/>
          <w:rFonts w:cs="Times New Roman"/>
          <w:sz w:val="20"/>
          <w:szCs w:val="20"/>
          <w:lang w:val="fr-FR"/>
        </w:rPr>
      </w:pPr>
      <w:r w:rsidRPr="00FA18A8">
        <w:rPr>
          <w:rStyle w:val="tlid-translation"/>
          <w:rFonts w:cs="Times New Roman"/>
          <w:sz w:val="20"/>
          <w:szCs w:val="20"/>
          <w:lang w:val="fr-FR"/>
        </w:rPr>
        <w:lastRenderedPageBreak/>
        <w:t>S'il n'est pas possible de se rendre au Bénin ou à l'intérieur du Bénin pour l'examen à mi-parcours, l'équipe de l'examen à mi-parcours devrait élaborer une méthodologie et une approche qui en tiennent compte. Cela peut nécessiter l'utilisation de méthodes d'entrevue à distance, des examens documentaires approfondis, une analyse des données, des enquêtes et des questionnaires d'évaluation ou bien la protection des participants aux différents entretiens. Ces approches et méthodologies devraient être détaillées dans le rapport initial et convenues avec l'unité mandatrice.</w:t>
      </w:r>
    </w:p>
    <w:p w14:paraId="53B8333D" w14:textId="77777777" w:rsidR="0051734D" w:rsidRPr="00FA18A8" w:rsidRDefault="0051734D" w:rsidP="00493FCD">
      <w:pPr>
        <w:tabs>
          <w:tab w:val="left" w:pos="0"/>
        </w:tabs>
        <w:spacing w:after="0" w:line="240" w:lineRule="auto"/>
        <w:contextualSpacing/>
        <w:jc w:val="both"/>
        <w:rPr>
          <w:rStyle w:val="tlid-translation"/>
          <w:rFonts w:cs="Times New Roman"/>
          <w:sz w:val="20"/>
          <w:szCs w:val="20"/>
          <w:lang w:val="fr-FR"/>
        </w:rPr>
      </w:pPr>
      <w:r w:rsidRPr="00FA18A8">
        <w:rPr>
          <w:rStyle w:val="tlid-translation"/>
          <w:rFonts w:cs="Times New Roman"/>
          <w:sz w:val="20"/>
          <w:szCs w:val="20"/>
          <w:lang w:val="fr-FR"/>
        </w:rPr>
        <w:t>Si la totalité ou une partie de l'examen à mi-parcours doit être effectuée virtuellement, il convient de prendre en considération la disponibilité, la capacité et la volonté des parties prenantes à être interrogées à distance et les contraintes que cela peut imposer à l'examen à mi-parcours. Ces limitations et les mesures prises pour surmonter doivent être reflétées dans le rapport final d'examen à mi-parcours.</w:t>
      </w:r>
    </w:p>
    <w:p w14:paraId="5C928539" w14:textId="77777777" w:rsidR="0051734D" w:rsidRPr="00FA18A8" w:rsidRDefault="0051734D" w:rsidP="00493FCD">
      <w:pPr>
        <w:tabs>
          <w:tab w:val="left" w:pos="0"/>
        </w:tabs>
        <w:spacing w:after="0" w:line="240" w:lineRule="auto"/>
        <w:contextualSpacing/>
        <w:jc w:val="both"/>
        <w:rPr>
          <w:rStyle w:val="tlid-translation"/>
          <w:rFonts w:cs="Times New Roman"/>
          <w:sz w:val="20"/>
          <w:szCs w:val="20"/>
          <w:lang w:val="fr-FR"/>
        </w:rPr>
      </w:pPr>
      <w:r w:rsidRPr="00FA18A8">
        <w:rPr>
          <w:rStyle w:val="tlid-translation"/>
          <w:rFonts w:cs="Times New Roman"/>
          <w:sz w:val="20"/>
          <w:szCs w:val="20"/>
          <w:lang w:val="fr-FR"/>
        </w:rPr>
        <w:t>Le consultant international étant responsable de la bonne conduite et des résultats issus de l’évaluation, si des consultants internationaux étrangers devront s’engager, pour travailler à distance avec le soutien d'un évaluateur national sur le terrain, ils devront s’assurer de fonctionner et de voyager. Aucun acteur, consultant ou personnel du PNUD ne doit être mis en danger et la sécurité est la priorité absolue. Dans la conduite de cette mission en cette période de la Pandémie de la COVID 19.</w:t>
      </w:r>
    </w:p>
    <w:p w14:paraId="7C0DC248" w14:textId="77777777" w:rsidR="0051734D" w:rsidRPr="00FA18A8" w:rsidRDefault="0051734D" w:rsidP="00493FCD">
      <w:pPr>
        <w:tabs>
          <w:tab w:val="left" w:pos="0"/>
        </w:tabs>
        <w:spacing w:after="0" w:line="240" w:lineRule="auto"/>
        <w:contextualSpacing/>
        <w:jc w:val="both"/>
        <w:rPr>
          <w:rStyle w:val="tlid-translation"/>
          <w:rFonts w:cs="Times New Roman"/>
          <w:sz w:val="20"/>
          <w:szCs w:val="20"/>
          <w:lang w:val="fr-FR"/>
        </w:rPr>
      </w:pPr>
      <w:r w:rsidRPr="00FA18A8">
        <w:rPr>
          <w:rStyle w:val="tlid-translation"/>
          <w:rFonts w:cs="Times New Roman"/>
          <w:sz w:val="20"/>
          <w:szCs w:val="20"/>
          <w:lang w:val="fr-FR"/>
        </w:rPr>
        <w:t>Une courte mission de terrain et de validation peut être envisagée s'il est confirmé qu'elle est sans danger pour le personnel, les consultants, les parties prenantes et les communautés, et si une telle mission est possible dans le calendrier de l'examen à mi-parcours. De même, des consultants nationaux qualifiés et indépendants peuvent être embauchés pour entreprendre l'examen à mi-parcours et les entretiens dans le pays tant qu'il est sûr de le faire.</w:t>
      </w:r>
    </w:p>
    <w:p w14:paraId="36E3378C" w14:textId="77777777" w:rsidR="0051734D" w:rsidRPr="00FA18A8" w:rsidRDefault="0051734D" w:rsidP="00493FCD">
      <w:pPr>
        <w:pStyle w:val="Default"/>
        <w:jc w:val="both"/>
        <w:rPr>
          <w:rFonts w:ascii="Times New Roman" w:hAnsi="Times New Roman" w:cs="Times New Roman"/>
          <w:color w:val="auto"/>
          <w:sz w:val="20"/>
          <w:szCs w:val="20"/>
        </w:rPr>
      </w:pPr>
    </w:p>
    <w:p w14:paraId="45D6C535" w14:textId="77777777" w:rsidR="0051734D" w:rsidRPr="00FA18A8" w:rsidRDefault="0051734D" w:rsidP="00493FCD">
      <w:pPr>
        <w:pStyle w:val="Default"/>
        <w:jc w:val="both"/>
        <w:rPr>
          <w:rFonts w:ascii="Times New Roman" w:hAnsi="Times New Roman" w:cs="Times New Roman"/>
          <w:color w:val="auto"/>
          <w:sz w:val="20"/>
          <w:szCs w:val="20"/>
        </w:rPr>
      </w:pPr>
      <w:r w:rsidRPr="00FA18A8">
        <w:rPr>
          <w:rFonts w:ascii="Times New Roman" w:hAnsi="Times New Roman" w:cs="Times New Roman"/>
          <w:color w:val="auto"/>
          <w:sz w:val="20"/>
          <w:szCs w:val="20"/>
        </w:rPr>
        <w:t xml:space="preserve">En outre, l’équipe chargée de l’examen à mi-parcours devra conduire des travaux avec les acteurs et bénéficiaires sur le terrain à Cotonou, Avrankou, Bohicon, Bopa, Ouaké et Savalou, notamment sur les sites du projet, à savoir Cotonou, </w:t>
      </w:r>
      <w:r w:rsidRPr="00FA18A8">
        <w:rPr>
          <w:rFonts w:ascii="Times New Roman" w:eastAsia="Calibri" w:hAnsi="Times New Roman" w:cs="Times New Roman"/>
          <w:color w:val="auto"/>
          <w:sz w:val="20"/>
          <w:szCs w:val="20"/>
        </w:rPr>
        <w:t>Avrankou (Kotan, Damè-Kpossou), Bohicon (Sodohomè), Bopa (Agbodji, Sèhomi), Ouaké (Kadolassi, Kpakpalaré) et Savalou (Aouiankanmè , Damè).</w:t>
      </w:r>
    </w:p>
    <w:p w14:paraId="5B5869CE" w14:textId="77777777" w:rsidR="0051734D" w:rsidRPr="00FA18A8" w:rsidRDefault="0051734D" w:rsidP="00493FCD">
      <w:pPr>
        <w:tabs>
          <w:tab w:val="left" w:pos="0"/>
        </w:tabs>
        <w:spacing w:after="0" w:line="240" w:lineRule="auto"/>
        <w:contextualSpacing/>
        <w:jc w:val="both"/>
        <w:rPr>
          <w:rFonts w:cs="Times New Roman"/>
          <w:sz w:val="20"/>
          <w:szCs w:val="20"/>
          <w:lang w:val="fr-FR"/>
        </w:rPr>
      </w:pPr>
      <w:r w:rsidRPr="00FA18A8">
        <w:rPr>
          <w:rFonts w:cs="Times New Roman"/>
          <w:sz w:val="20"/>
          <w:szCs w:val="20"/>
          <w:lang w:val="fr-FR"/>
        </w:rPr>
        <w:t>Le rapport final d’examen à mi-parcours doit exposer en détails l’approche appliquée pour l’examen, en indiquant explicitement les raisons ayant motivé cette approche, les hypothèses de départ, les défis à relever, les points forts et les points faibles des méthodes et de l’approche appliquées pour l’examen.</w:t>
      </w:r>
    </w:p>
    <w:p w14:paraId="69DFDEB9" w14:textId="77777777" w:rsidR="0051734D" w:rsidRPr="00FA18A8" w:rsidRDefault="0051734D" w:rsidP="00493FCD">
      <w:pPr>
        <w:tabs>
          <w:tab w:val="left" w:pos="0"/>
        </w:tabs>
        <w:spacing w:after="0" w:line="240" w:lineRule="auto"/>
        <w:contextualSpacing/>
        <w:jc w:val="both"/>
        <w:rPr>
          <w:rFonts w:cs="Times New Roman"/>
          <w:sz w:val="20"/>
          <w:szCs w:val="20"/>
          <w:lang w:val="fr-FR"/>
        </w:rPr>
      </w:pPr>
    </w:p>
    <w:p w14:paraId="4C7045B5" w14:textId="77777777" w:rsidR="0051734D" w:rsidRPr="00FA18A8" w:rsidRDefault="0051734D" w:rsidP="00493FCD">
      <w:pPr>
        <w:spacing w:after="0" w:line="240" w:lineRule="auto"/>
        <w:jc w:val="both"/>
        <w:rPr>
          <w:rFonts w:cs="Times New Roman"/>
          <w:b/>
          <w:sz w:val="20"/>
          <w:szCs w:val="20"/>
          <w:lang w:val="fr-FR"/>
        </w:rPr>
      </w:pPr>
      <w:r w:rsidRPr="00FA18A8">
        <w:rPr>
          <w:rFonts w:cs="Times New Roman"/>
          <w:b/>
          <w:sz w:val="20"/>
          <w:szCs w:val="20"/>
          <w:lang w:val="fr-FR"/>
        </w:rPr>
        <w:t>5.  PORTÉE DÉTAILLÉE DE L’EXAMEN À MI-PARCOURS</w:t>
      </w:r>
    </w:p>
    <w:p w14:paraId="0A2F1D2E" w14:textId="77777777" w:rsidR="0051734D" w:rsidRPr="00FA18A8" w:rsidRDefault="0051734D" w:rsidP="00493FCD">
      <w:pPr>
        <w:tabs>
          <w:tab w:val="left" w:pos="0"/>
        </w:tabs>
        <w:spacing w:after="0" w:line="240" w:lineRule="auto"/>
        <w:contextualSpacing/>
        <w:jc w:val="both"/>
        <w:rPr>
          <w:rFonts w:cs="Times New Roman"/>
          <w:sz w:val="20"/>
          <w:szCs w:val="20"/>
          <w:lang w:val="fr-FR"/>
        </w:rPr>
      </w:pPr>
      <w:r w:rsidRPr="00FA18A8">
        <w:rPr>
          <w:rFonts w:cs="Times New Roman"/>
          <w:sz w:val="20"/>
          <w:szCs w:val="20"/>
          <w:lang w:val="fr-FR"/>
        </w:rPr>
        <w:t xml:space="preserve">L’équipe chargée de l’examen à mi-parcours évaluera l’évolution du projet dans les quatre catégories mentionnées ci-après : </w:t>
      </w:r>
    </w:p>
    <w:p w14:paraId="4C7F1AD1" w14:textId="77777777" w:rsidR="0051734D" w:rsidRPr="00FA18A8" w:rsidRDefault="0051734D" w:rsidP="00493FCD">
      <w:pPr>
        <w:tabs>
          <w:tab w:val="left" w:pos="0"/>
        </w:tabs>
        <w:spacing w:after="0" w:line="240" w:lineRule="auto"/>
        <w:contextualSpacing/>
        <w:jc w:val="both"/>
        <w:rPr>
          <w:rFonts w:cs="Times New Roman"/>
          <w:sz w:val="20"/>
          <w:szCs w:val="20"/>
          <w:lang w:val="fr-FR"/>
        </w:rPr>
      </w:pPr>
    </w:p>
    <w:p w14:paraId="4334AB1A" w14:textId="77777777" w:rsidR="0051734D" w:rsidRPr="00FA18A8" w:rsidRDefault="0051734D" w:rsidP="00493FCD">
      <w:pPr>
        <w:spacing w:after="0" w:line="240" w:lineRule="auto"/>
        <w:jc w:val="both"/>
        <w:rPr>
          <w:rFonts w:cs="Times New Roman"/>
          <w:b/>
          <w:sz w:val="20"/>
          <w:szCs w:val="20"/>
          <w:lang w:val="fr-FR"/>
        </w:rPr>
      </w:pPr>
      <w:r w:rsidRPr="00FA18A8">
        <w:rPr>
          <w:rFonts w:cs="Times New Roman"/>
          <w:b/>
          <w:sz w:val="20"/>
          <w:szCs w:val="20"/>
          <w:lang w:val="fr-FR"/>
        </w:rPr>
        <w:t xml:space="preserve">i.    Stratégie de projet </w:t>
      </w:r>
    </w:p>
    <w:p w14:paraId="5694E2DB" w14:textId="77777777" w:rsidR="0051734D" w:rsidRPr="00FA18A8" w:rsidRDefault="0051734D" w:rsidP="00493FCD">
      <w:pPr>
        <w:spacing w:after="0" w:line="240" w:lineRule="auto"/>
        <w:jc w:val="both"/>
        <w:rPr>
          <w:rFonts w:cs="Times New Roman"/>
          <w:sz w:val="20"/>
          <w:szCs w:val="20"/>
          <w:lang w:val="fr-FR"/>
        </w:rPr>
      </w:pPr>
      <w:r w:rsidRPr="00FA18A8">
        <w:rPr>
          <w:rFonts w:cs="Times New Roman"/>
          <w:sz w:val="20"/>
          <w:szCs w:val="20"/>
          <w:u w:val="single"/>
          <w:lang w:val="fr-FR"/>
        </w:rPr>
        <w:t xml:space="preserve">Conception de projet </w:t>
      </w:r>
      <w:r w:rsidRPr="00FA18A8">
        <w:rPr>
          <w:rFonts w:cs="Times New Roman"/>
          <w:sz w:val="20"/>
          <w:szCs w:val="20"/>
          <w:lang w:val="fr-FR"/>
        </w:rPr>
        <w:t xml:space="preserve">: </w:t>
      </w:r>
    </w:p>
    <w:p w14:paraId="28CFC04E" w14:textId="77777777" w:rsidR="0051734D" w:rsidRPr="00FA18A8" w:rsidRDefault="0051734D" w:rsidP="007130EC">
      <w:pPr>
        <w:pStyle w:val="ListParagraph"/>
        <w:numPr>
          <w:ilvl w:val="0"/>
          <w:numId w:val="10"/>
        </w:numPr>
        <w:spacing w:after="0" w:line="240" w:lineRule="auto"/>
        <w:contextualSpacing w:val="0"/>
        <w:jc w:val="both"/>
        <w:rPr>
          <w:rFonts w:cs="Times New Roman"/>
          <w:sz w:val="20"/>
          <w:szCs w:val="20"/>
          <w:lang w:val="fr-FR"/>
        </w:rPr>
      </w:pPr>
      <w:r w:rsidRPr="00FA18A8">
        <w:rPr>
          <w:rFonts w:cs="Times New Roman"/>
          <w:b/>
          <w:sz w:val="20"/>
          <w:szCs w:val="20"/>
          <w:lang w:val="fr-FR"/>
        </w:rPr>
        <w:t>Analyser le problème auquel s’attaque le projet ainsi que les hypothèses de base</w:t>
      </w:r>
      <w:r w:rsidRPr="00FA18A8">
        <w:rPr>
          <w:rFonts w:cs="Times New Roman"/>
          <w:sz w:val="20"/>
          <w:szCs w:val="20"/>
          <w:lang w:val="fr-FR"/>
        </w:rPr>
        <w:t>. Passer en revue les conséquences éventuelles de toute hypothèse erronée ou de tout changement contextuel sur la réalisation des résultats du projet tel qu’énoncés dans le Document de projet.</w:t>
      </w:r>
    </w:p>
    <w:p w14:paraId="45113485" w14:textId="77777777" w:rsidR="0051734D" w:rsidRPr="00FA18A8" w:rsidRDefault="0051734D" w:rsidP="007130EC">
      <w:pPr>
        <w:pStyle w:val="ListParagraph"/>
        <w:numPr>
          <w:ilvl w:val="0"/>
          <w:numId w:val="10"/>
        </w:numPr>
        <w:spacing w:after="0" w:line="240" w:lineRule="auto"/>
        <w:contextualSpacing w:val="0"/>
        <w:jc w:val="both"/>
        <w:rPr>
          <w:rFonts w:cs="Times New Roman"/>
          <w:sz w:val="20"/>
          <w:szCs w:val="20"/>
          <w:lang w:val="fr-FR"/>
        </w:rPr>
      </w:pPr>
      <w:r w:rsidRPr="00FA18A8">
        <w:rPr>
          <w:rFonts w:cs="Times New Roman"/>
          <w:b/>
          <w:sz w:val="20"/>
          <w:szCs w:val="20"/>
          <w:lang w:val="fr-FR"/>
        </w:rPr>
        <w:t>Examiner la pertinence de la stratégie du projet et évaluer si c’est le moyen le plus efficace d’atteindre les résultats escomptés</w:t>
      </w:r>
      <w:r w:rsidRPr="00FA18A8">
        <w:rPr>
          <w:rFonts w:cs="Times New Roman"/>
          <w:sz w:val="20"/>
          <w:szCs w:val="20"/>
          <w:lang w:val="fr-FR"/>
        </w:rPr>
        <w:t>. Les enseignements tirés d’autres projets pertinents ont-ils été convenablement pris en considération dans la conception du projet ?</w:t>
      </w:r>
    </w:p>
    <w:p w14:paraId="4018B765" w14:textId="77777777" w:rsidR="0051734D" w:rsidRPr="00FA18A8" w:rsidRDefault="0051734D" w:rsidP="007130EC">
      <w:pPr>
        <w:pStyle w:val="ListParagraph"/>
        <w:numPr>
          <w:ilvl w:val="0"/>
          <w:numId w:val="10"/>
        </w:numPr>
        <w:spacing w:after="0" w:line="240" w:lineRule="auto"/>
        <w:contextualSpacing w:val="0"/>
        <w:jc w:val="both"/>
        <w:rPr>
          <w:rFonts w:cs="Times New Roman"/>
          <w:sz w:val="20"/>
          <w:szCs w:val="20"/>
          <w:lang w:val="fr-FR"/>
        </w:rPr>
      </w:pPr>
      <w:r w:rsidRPr="00FA18A8">
        <w:rPr>
          <w:rFonts w:cs="Times New Roman"/>
          <w:sz w:val="20"/>
          <w:szCs w:val="20"/>
          <w:lang w:val="fr-FR"/>
        </w:rPr>
        <w:t xml:space="preserve">Étudier la façon dont le projet répond aux priorités du pays. Faire le point sur l’appropriation nationale. </w:t>
      </w:r>
    </w:p>
    <w:p w14:paraId="0F4078CF" w14:textId="77777777" w:rsidR="0051734D" w:rsidRPr="00FA18A8" w:rsidRDefault="0051734D" w:rsidP="007130EC">
      <w:pPr>
        <w:pStyle w:val="ListParagraph"/>
        <w:numPr>
          <w:ilvl w:val="0"/>
          <w:numId w:val="10"/>
        </w:numPr>
        <w:spacing w:after="0" w:line="240" w:lineRule="auto"/>
        <w:contextualSpacing w:val="0"/>
        <w:jc w:val="both"/>
        <w:rPr>
          <w:rFonts w:cs="Times New Roman"/>
          <w:sz w:val="20"/>
          <w:szCs w:val="20"/>
          <w:lang w:val="fr-FR"/>
        </w:rPr>
      </w:pPr>
      <w:r w:rsidRPr="00FA18A8">
        <w:rPr>
          <w:rFonts w:cs="Times New Roman"/>
          <w:sz w:val="20"/>
          <w:szCs w:val="20"/>
          <w:lang w:val="fr-FR"/>
        </w:rPr>
        <w:t>Le concept du projet est-il conforme aux priorités et plans nationaux pour le développement sectoriel du pays (ou des pays participants s’il s’agit de projets multi-pays) ?</w:t>
      </w:r>
    </w:p>
    <w:p w14:paraId="37674BE1" w14:textId="77777777" w:rsidR="0051734D" w:rsidRPr="00FA18A8" w:rsidRDefault="0051734D" w:rsidP="007130EC">
      <w:pPr>
        <w:pStyle w:val="ListParagraph"/>
        <w:numPr>
          <w:ilvl w:val="0"/>
          <w:numId w:val="10"/>
        </w:numPr>
        <w:spacing w:after="0" w:line="240" w:lineRule="auto"/>
        <w:contextualSpacing w:val="0"/>
        <w:jc w:val="both"/>
        <w:rPr>
          <w:rFonts w:cs="Times New Roman"/>
          <w:b/>
          <w:sz w:val="20"/>
          <w:szCs w:val="20"/>
          <w:lang w:val="fr-FR"/>
        </w:rPr>
      </w:pPr>
      <w:r w:rsidRPr="00FA18A8">
        <w:rPr>
          <w:rFonts w:cs="Times New Roman"/>
          <w:sz w:val="20"/>
          <w:szCs w:val="20"/>
          <w:lang w:val="fr-FR"/>
        </w:rPr>
        <w:t xml:space="preserve">Examiner les processus décisionnels : les points de vue des personnes qui seront concernées par les décisions du projet, de celles qui pourraient influer sur les résultats et de celles qui pourraient contribuer à l’information ou à d’autres ressources visant le processus, ont-ils été pris en considération pendant la conception de projet ? </w:t>
      </w:r>
    </w:p>
    <w:p w14:paraId="10D6D6CD" w14:textId="77777777" w:rsidR="0051734D" w:rsidRPr="00FA18A8" w:rsidRDefault="0051734D" w:rsidP="007130EC">
      <w:pPr>
        <w:pStyle w:val="ListParagraph"/>
        <w:numPr>
          <w:ilvl w:val="0"/>
          <w:numId w:val="10"/>
        </w:numPr>
        <w:spacing w:after="0" w:line="240" w:lineRule="auto"/>
        <w:contextualSpacing w:val="0"/>
        <w:jc w:val="both"/>
        <w:rPr>
          <w:rFonts w:cs="Times New Roman"/>
          <w:sz w:val="20"/>
          <w:szCs w:val="20"/>
          <w:lang w:val="fr-FR"/>
        </w:rPr>
      </w:pPr>
      <w:r w:rsidRPr="00FA18A8">
        <w:rPr>
          <w:rFonts w:cs="Times New Roman"/>
          <w:sz w:val="20"/>
          <w:szCs w:val="20"/>
          <w:lang w:val="fr-FR"/>
        </w:rPr>
        <w:t xml:space="preserve">Examiner la mesure dans laquelle les questions pertinentes en matière de genre ont été soulevées pendant la conception du projet. Voir annexe 9 des </w:t>
      </w:r>
      <w:r w:rsidRPr="00FA18A8">
        <w:rPr>
          <w:rFonts w:cs="Times New Roman"/>
          <w:i/>
          <w:sz w:val="20"/>
          <w:szCs w:val="20"/>
          <w:lang w:val="fr-FR"/>
        </w:rPr>
        <w:t>Directives pour la conduite de l’examen à mi-parcours des projets appuyés par le PNUD et financés par le GEF</w:t>
      </w:r>
      <w:r w:rsidRPr="00FA18A8">
        <w:rPr>
          <w:rFonts w:cs="Times New Roman"/>
          <w:sz w:val="20"/>
          <w:szCs w:val="20"/>
          <w:lang w:val="fr-FR"/>
        </w:rPr>
        <w:t xml:space="preserve"> pour obtenir d’autres instructions.</w:t>
      </w:r>
    </w:p>
    <w:p w14:paraId="1CFB24B5" w14:textId="77777777" w:rsidR="0051734D" w:rsidRPr="00FA18A8" w:rsidRDefault="0051734D" w:rsidP="007130EC">
      <w:pPr>
        <w:pStyle w:val="ListParagraph"/>
        <w:numPr>
          <w:ilvl w:val="0"/>
          <w:numId w:val="10"/>
        </w:numPr>
        <w:spacing w:after="0" w:line="240" w:lineRule="auto"/>
        <w:contextualSpacing w:val="0"/>
        <w:jc w:val="both"/>
        <w:rPr>
          <w:rFonts w:cs="Times New Roman"/>
          <w:sz w:val="20"/>
          <w:szCs w:val="20"/>
          <w:lang w:val="fr-FR"/>
        </w:rPr>
      </w:pPr>
      <w:r w:rsidRPr="00FA18A8">
        <w:rPr>
          <w:rFonts w:cs="Times New Roman"/>
          <w:sz w:val="20"/>
          <w:szCs w:val="20"/>
          <w:lang w:val="fr-FR"/>
        </w:rPr>
        <w:t xml:space="preserve">Indiquer s’il y a des domaines de préoccupation majeure qui nécessitent des améliorations. </w:t>
      </w:r>
    </w:p>
    <w:p w14:paraId="69BBEA00" w14:textId="77777777" w:rsidR="0051734D" w:rsidRPr="00FA18A8" w:rsidRDefault="0051734D" w:rsidP="00493FCD">
      <w:pPr>
        <w:pStyle w:val="ListParagraph"/>
        <w:spacing w:after="0" w:line="240" w:lineRule="auto"/>
        <w:ind w:left="360"/>
        <w:rPr>
          <w:rFonts w:cs="Times New Roman"/>
          <w:sz w:val="20"/>
          <w:szCs w:val="20"/>
          <w:lang w:val="fr-FR"/>
        </w:rPr>
      </w:pPr>
    </w:p>
    <w:p w14:paraId="690CEF51" w14:textId="77777777" w:rsidR="0051734D" w:rsidRPr="00FA18A8" w:rsidRDefault="0051734D" w:rsidP="00493FCD">
      <w:pPr>
        <w:spacing w:after="0" w:line="240" w:lineRule="auto"/>
        <w:jc w:val="both"/>
        <w:rPr>
          <w:rFonts w:cs="Times New Roman"/>
          <w:sz w:val="20"/>
          <w:szCs w:val="20"/>
          <w:lang w:val="fr-FR"/>
        </w:rPr>
      </w:pPr>
      <w:r w:rsidRPr="00FA18A8">
        <w:rPr>
          <w:rFonts w:cs="Times New Roman"/>
          <w:sz w:val="20"/>
          <w:szCs w:val="20"/>
          <w:u w:val="single"/>
          <w:lang w:val="fr-FR"/>
        </w:rPr>
        <w:t xml:space="preserve">Cadre de résultats/cadre logique </w:t>
      </w:r>
      <w:r w:rsidRPr="00FA18A8">
        <w:rPr>
          <w:rFonts w:cs="Times New Roman"/>
          <w:sz w:val="20"/>
          <w:szCs w:val="20"/>
          <w:lang w:val="fr-FR"/>
        </w:rPr>
        <w:t>:</w:t>
      </w:r>
    </w:p>
    <w:p w14:paraId="3045F727" w14:textId="77777777" w:rsidR="0051734D" w:rsidRPr="00FA18A8" w:rsidRDefault="0051734D" w:rsidP="007130EC">
      <w:pPr>
        <w:pStyle w:val="ListParagraph"/>
        <w:numPr>
          <w:ilvl w:val="0"/>
          <w:numId w:val="10"/>
        </w:numPr>
        <w:spacing w:after="0" w:line="240" w:lineRule="auto"/>
        <w:contextualSpacing w:val="0"/>
        <w:jc w:val="both"/>
        <w:rPr>
          <w:rFonts w:cs="Times New Roman"/>
          <w:sz w:val="20"/>
          <w:szCs w:val="20"/>
          <w:lang w:val="fr-FR"/>
        </w:rPr>
      </w:pPr>
      <w:r w:rsidRPr="00FA18A8">
        <w:rPr>
          <w:rFonts w:cs="Times New Roman"/>
          <w:sz w:val="20"/>
          <w:szCs w:val="20"/>
          <w:lang w:val="fr-FR"/>
        </w:rPr>
        <w:t>Procéder à une analyse critique des indicateurs et cibles du cadre logique du projet, évaluer la mesure dans laquelle les cibles à mi-parcours sont « SMART » (spécifiques, mesurables, réalisables, pertinentes et limitées dans le temps), et proposer des modifications/révisions spécifiques aux cibles et indicateurs lorsque nécessaire.</w:t>
      </w:r>
    </w:p>
    <w:p w14:paraId="07276F42" w14:textId="77777777" w:rsidR="0051734D" w:rsidRPr="00FA18A8" w:rsidRDefault="0051734D" w:rsidP="007130EC">
      <w:pPr>
        <w:pStyle w:val="ListParagraph"/>
        <w:numPr>
          <w:ilvl w:val="0"/>
          <w:numId w:val="10"/>
        </w:numPr>
        <w:spacing w:after="0" w:line="240" w:lineRule="auto"/>
        <w:contextualSpacing w:val="0"/>
        <w:jc w:val="both"/>
        <w:rPr>
          <w:rFonts w:cs="Times New Roman"/>
          <w:sz w:val="20"/>
          <w:szCs w:val="20"/>
          <w:lang w:val="fr-FR"/>
        </w:rPr>
      </w:pPr>
      <w:r w:rsidRPr="00FA18A8">
        <w:rPr>
          <w:rFonts w:cs="Times New Roman"/>
          <w:sz w:val="20"/>
          <w:szCs w:val="20"/>
          <w:lang w:val="fr-FR"/>
        </w:rPr>
        <w:lastRenderedPageBreak/>
        <w:t>Les objectifs, résultats ou éléments du projet sont-ils clairs, applicables dans la pratique et réalisables dans les délais fixés ?</w:t>
      </w:r>
    </w:p>
    <w:p w14:paraId="0EE3F386" w14:textId="77777777" w:rsidR="0051734D" w:rsidRPr="00FA18A8" w:rsidRDefault="0051734D" w:rsidP="007130EC">
      <w:pPr>
        <w:pStyle w:val="ListParagraph"/>
        <w:numPr>
          <w:ilvl w:val="0"/>
          <w:numId w:val="10"/>
        </w:numPr>
        <w:spacing w:after="0" w:line="240" w:lineRule="auto"/>
        <w:contextualSpacing w:val="0"/>
        <w:jc w:val="both"/>
        <w:rPr>
          <w:rFonts w:cs="Times New Roman"/>
          <w:sz w:val="20"/>
          <w:szCs w:val="20"/>
          <w:lang w:val="fr-FR"/>
        </w:rPr>
      </w:pPr>
      <w:r w:rsidRPr="00FA18A8">
        <w:rPr>
          <w:rFonts w:cs="Times New Roman"/>
          <w:sz w:val="20"/>
          <w:szCs w:val="20"/>
          <w:lang w:val="fr-FR"/>
        </w:rPr>
        <w:t xml:space="preserve">Examiner si les progrès réalisés à ce jour ont produit, ou pourraient produire à l’avenir, des effets bénéfiques pour le développement (par exemple, adaptation aux changements climatiques, génération de revenus, égalité des sexes et autonomisation des femmes, meilleure gouvernance, etc.) qu’il faudrait intégrer au cadre de résultats du projet et suivre annuellement. </w:t>
      </w:r>
    </w:p>
    <w:p w14:paraId="5A02062A" w14:textId="77777777" w:rsidR="0051734D" w:rsidRPr="00FA18A8" w:rsidRDefault="0051734D" w:rsidP="007130EC">
      <w:pPr>
        <w:numPr>
          <w:ilvl w:val="0"/>
          <w:numId w:val="10"/>
        </w:numPr>
        <w:spacing w:after="0" w:line="240" w:lineRule="auto"/>
        <w:jc w:val="both"/>
        <w:rPr>
          <w:rFonts w:cs="Times New Roman"/>
          <w:sz w:val="20"/>
          <w:szCs w:val="20"/>
          <w:lang w:val="fr-FR"/>
        </w:rPr>
      </w:pPr>
      <w:r w:rsidRPr="00FA18A8">
        <w:rPr>
          <w:rFonts w:cs="Times New Roman"/>
          <w:sz w:val="20"/>
          <w:szCs w:val="20"/>
          <w:lang w:val="fr-FR"/>
        </w:rPr>
        <w:t xml:space="preserve">S’assurer que l’on suit efficacement les aspects généraux en matière de développement et de genre du projet. Mettre au point et recommander des indicateurs de développement « SMART », notamment des indicateurs ventilés par sexe et des indicateurs faisant apparaître les effets bénéfiques pour le développement. </w:t>
      </w:r>
    </w:p>
    <w:p w14:paraId="1AB352BA" w14:textId="77777777" w:rsidR="0051734D" w:rsidRPr="00FA18A8" w:rsidRDefault="0051734D" w:rsidP="00493FCD">
      <w:pPr>
        <w:spacing w:after="0" w:line="240" w:lineRule="auto"/>
        <w:ind w:left="360"/>
        <w:jc w:val="both"/>
        <w:rPr>
          <w:rFonts w:cs="Times New Roman"/>
          <w:sz w:val="20"/>
          <w:szCs w:val="20"/>
          <w:lang w:val="fr-FR"/>
        </w:rPr>
      </w:pPr>
    </w:p>
    <w:p w14:paraId="6C795866" w14:textId="77777777" w:rsidR="0051734D" w:rsidRPr="00FA18A8" w:rsidRDefault="0051734D" w:rsidP="00493FCD">
      <w:pPr>
        <w:spacing w:after="0" w:line="240" w:lineRule="auto"/>
        <w:jc w:val="both"/>
        <w:rPr>
          <w:rFonts w:cs="Times New Roman"/>
          <w:b/>
          <w:sz w:val="20"/>
          <w:szCs w:val="20"/>
          <w:lang w:val="fr-FR"/>
        </w:rPr>
      </w:pPr>
      <w:r w:rsidRPr="00FA18A8">
        <w:rPr>
          <w:rFonts w:cs="Times New Roman"/>
          <w:b/>
          <w:sz w:val="20"/>
          <w:szCs w:val="20"/>
          <w:lang w:val="fr-FR"/>
        </w:rPr>
        <w:t xml:space="preserve">ii.    Progrès vers la réalisation des résultats </w:t>
      </w:r>
    </w:p>
    <w:p w14:paraId="06412F0E" w14:textId="77777777" w:rsidR="0051734D" w:rsidRPr="00FA18A8" w:rsidRDefault="0051734D" w:rsidP="00493FCD">
      <w:pPr>
        <w:spacing w:after="0" w:line="240" w:lineRule="auto"/>
        <w:jc w:val="both"/>
        <w:rPr>
          <w:rFonts w:cs="Times New Roman"/>
          <w:sz w:val="20"/>
          <w:szCs w:val="20"/>
          <w:lang w:val="fr-FR"/>
        </w:rPr>
      </w:pPr>
    </w:p>
    <w:p w14:paraId="0DB6D214" w14:textId="77777777" w:rsidR="0051734D" w:rsidRPr="00FA18A8" w:rsidRDefault="0051734D" w:rsidP="00493FCD">
      <w:pPr>
        <w:spacing w:after="0" w:line="240" w:lineRule="auto"/>
        <w:jc w:val="both"/>
        <w:rPr>
          <w:rFonts w:cs="Times New Roman"/>
          <w:sz w:val="20"/>
          <w:szCs w:val="20"/>
          <w:lang w:val="fr-FR"/>
        </w:rPr>
      </w:pPr>
      <w:r w:rsidRPr="00FA18A8">
        <w:rPr>
          <w:rFonts w:cs="Times New Roman"/>
          <w:sz w:val="20"/>
          <w:szCs w:val="20"/>
          <w:u w:val="single"/>
          <w:lang w:val="fr-FR"/>
        </w:rPr>
        <w:t xml:space="preserve">Analyse de progrès vers les réalisations </w:t>
      </w:r>
      <w:r w:rsidRPr="00FA18A8">
        <w:rPr>
          <w:rFonts w:cs="Times New Roman"/>
          <w:sz w:val="20"/>
          <w:szCs w:val="20"/>
          <w:lang w:val="fr-FR"/>
        </w:rPr>
        <w:t>:</w:t>
      </w:r>
    </w:p>
    <w:p w14:paraId="39A60044" w14:textId="77777777" w:rsidR="0051734D" w:rsidRPr="00FA18A8" w:rsidRDefault="0051734D" w:rsidP="007130EC">
      <w:pPr>
        <w:pStyle w:val="ListParagraph"/>
        <w:keepNext/>
        <w:numPr>
          <w:ilvl w:val="0"/>
          <w:numId w:val="44"/>
        </w:numPr>
        <w:spacing w:before="100" w:beforeAutospacing="1" w:after="0" w:line="240" w:lineRule="auto"/>
        <w:contextualSpacing w:val="0"/>
        <w:jc w:val="both"/>
        <w:rPr>
          <w:rFonts w:cs="Times New Roman"/>
          <w:b/>
          <w:bCs/>
          <w:sz w:val="20"/>
          <w:szCs w:val="20"/>
          <w:lang w:val="fr-FR"/>
        </w:rPr>
      </w:pPr>
      <w:r w:rsidRPr="00FA18A8">
        <w:rPr>
          <w:rFonts w:cs="Times New Roman"/>
          <w:sz w:val="20"/>
          <w:szCs w:val="20"/>
          <w:lang w:val="fr-FR"/>
        </w:rPr>
        <w:t xml:space="preserve">Passer en revue les indicateurs du cadre logique à la lumière des progrès accomplis vers la réalisation des cibles de fin de projet, à l’aide de la Matrice des progrès vers la réalisation des résultats et les </w:t>
      </w:r>
      <w:r w:rsidRPr="00FA18A8">
        <w:rPr>
          <w:rFonts w:cs="Times New Roman"/>
          <w:i/>
          <w:sz w:val="20"/>
          <w:szCs w:val="20"/>
          <w:lang w:val="fr-FR"/>
        </w:rPr>
        <w:t>Directives pour la conduite de l’examen à mi-parcours des projets appuyés par le PNUD et financés par le GEF. L</w:t>
      </w:r>
      <w:r w:rsidRPr="00FA18A8">
        <w:rPr>
          <w:rFonts w:cs="Times New Roman"/>
          <w:sz w:val="20"/>
          <w:szCs w:val="20"/>
          <w:lang w:val="fr-FR"/>
        </w:rPr>
        <w:t xml:space="preserve">es progrès sont indiqués par couleur selon le principe des « feux tricolores » en fonction du niveau de progrès obtenus pour chaque réalisation ; </w:t>
      </w:r>
    </w:p>
    <w:p w14:paraId="3064F09E" w14:textId="77777777" w:rsidR="0051734D" w:rsidRPr="00FA18A8" w:rsidRDefault="0051734D" w:rsidP="007130EC">
      <w:pPr>
        <w:pStyle w:val="ListParagraph"/>
        <w:keepNext/>
        <w:numPr>
          <w:ilvl w:val="0"/>
          <w:numId w:val="44"/>
        </w:numPr>
        <w:spacing w:before="100" w:beforeAutospacing="1" w:after="0" w:line="240" w:lineRule="auto"/>
        <w:contextualSpacing w:val="0"/>
        <w:jc w:val="both"/>
        <w:rPr>
          <w:rFonts w:cs="Times New Roman"/>
          <w:b/>
          <w:bCs/>
          <w:sz w:val="20"/>
          <w:szCs w:val="20"/>
          <w:lang w:val="fr-FR"/>
        </w:rPr>
      </w:pPr>
      <w:r w:rsidRPr="00FA18A8">
        <w:rPr>
          <w:rFonts w:cs="Times New Roman"/>
          <w:sz w:val="20"/>
          <w:szCs w:val="20"/>
          <w:lang w:val="fr-FR"/>
        </w:rPr>
        <w:t xml:space="preserve">Formuler des recommandations pour les secteurs entrant dans la catégorie « Ne sont pas en voie de réalisation » (en rouge). </w:t>
      </w:r>
    </w:p>
    <w:p w14:paraId="2B6FB4EB" w14:textId="77777777" w:rsidR="0051734D" w:rsidRPr="00FA18A8" w:rsidRDefault="0051734D" w:rsidP="00493FCD">
      <w:pPr>
        <w:pStyle w:val="Caption"/>
        <w:keepNext/>
        <w:spacing w:after="0"/>
        <w:ind w:left="360"/>
        <w:rPr>
          <w:rFonts w:ascii="Times New Roman" w:hAnsi="Times New Roman" w:cs="Times New Roman"/>
          <w:sz w:val="20"/>
          <w:szCs w:val="20"/>
          <w:lang w:val="fr-FR"/>
        </w:rPr>
      </w:pPr>
    </w:p>
    <w:p w14:paraId="777C54D7" w14:textId="77777777" w:rsidR="0051734D" w:rsidRPr="00FA18A8" w:rsidRDefault="0051734D" w:rsidP="00493FCD">
      <w:pPr>
        <w:pStyle w:val="Caption"/>
        <w:keepNext/>
        <w:spacing w:after="0"/>
        <w:ind w:left="360"/>
        <w:rPr>
          <w:rFonts w:ascii="Times New Roman" w:hAnsi="Times New Roman" w:cs="Times New Roman"/>
          <w:sz w:val="20"/>
          <w:szCs w:val="20"/>
          <w:lang w:val="fr-FR"/>
        </w:rPr>
        <w:sectPr w:rsidR="0051734D" w:rsidRPr="00FA18A8" w:rsidSect="00750471">
          <w:headerReference w:type="even" r:id="rId16"/>
          <w:headerReference w:type="default" r:id="rId17"/>
          <w:footerReference w:type="even" r:id="rId18"/>
          <w:footerReference w:type="default" r:id="rId19"/>
          <w:headerReference w:type="first" r:id="rId20"/>
          <w:footerReference w:type="first" r:id="rId21"/>
          <w:pgSz w:w="12240" w:h="15840"/>
          <w:pgMar w:top="1226" w:right="1620" w:bottom="458" w:left="1620" w:header="720" w:footer="720" w:gutter="0"/>
          <w:cols w:space="720" w:equalWidth="0">
            <w:col w:w="9000"/>
          </w:cols>
          <w:noEndnote/>
        </w:sectPr>
      </w:pPr>
    </w:p>
    <w:p w14:paraId="77CFA228" w14:textId="77777777" w:rsidR="0051734D" w:rsidRPr="00FA18A8" w:rsidRDefault="0051734D" w:rsidP="00493FCD">
      <w:pPr>
        <w:pStyle w:val="Caption"/>
        <w:keepNext/>
        <w:spacing w:after="0"/>
        <w:ind w:left="360"/>
        <w:jc w:val="both"/>
        <w:rPr>
          <w:rFonts w:ascii="Times New Roman" w:hAnsi="Times New Roman" w:cs="Times New Roman"/>
          <w:sz w:val="20"/>
          <w:szCs w:val="20"/>
          <w:lang w:val="fr-FR"/>
        </w:rPr>
      </w:pPr>
      <w:r w:rsidRPr="00FA18A8">
        <w:rPr>
          <w:rFonts w:ascii="Times New Roman" w:hAnsi="Times New Roman" w:cs="Times New Roman"/>
          <w:sz w:val="20"/>
          <w:szCs w:val="20"/>
          <w:lang w:val="fr-FR"/>
        </w:rPr>
        <w:lastRenderedPageBreak/>
        <w:t xml:space="preserve">Tableau. Matrice des progrès vers la réalisation des résultats (Réalisations obtenues à la lumière des cibles de fin de projet) </w:t>
      </w:r>
    </w:p>
    <w:p w14:paraId="738CC1A7" w14:textId="77777777" w:rsidR="0051734D" w:rsidRPr="00FA18A8" w:rsidRDefault="0051734D" w:rsidP="00493FCD">
      <w:pPr>
        <w:spacing w:after="0" w:line="240" w:lineRule="auto"/>
        <w:rPr>
          <w:rFonts w:eastAsia="Times New Roman" w:cs="Times New Roman"/>
          <w:b/>
          <w:sz w:val="20"/>
          <w:szCs w:val="20"/>
          <w:u w:val="single"/>
          <w:lang w:val="fr-FR"/>
        </w:rPr>
      </w:pPr>
    </w:p>
    <w:tbl>
      <w:tblPr>
        <w:tblW w:w="14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5"/>
        <w:gridCol w:w="1852"/>
        <w:gridCol w:w="1469"/>
        <w:gridCol w:w="1763"/>
        <w:gridCol w:w="1471"/>
        <w:gridCol w:w="915"/>
        <w:gridCol w:w="1380"/>
        <w:gridCol w:w="1600"/>
        <w:gridCol w:w="2627"/>
      </w:tblGrid>
      <w:tr w:rsidR="0051734D" w:rsidRPr="00FA18A8" w14:paraId="7A315BAE" w14:textId="77777777" w:rsidTr="00FD01DC">
        <w:trPr>
          <w:cantSplit/>
          <w:trHeight w:val="295"/>
        </w:trPr>
        <w:tc>
          <w:tcPr>
            <w:tcW w:w="1905" w:type="dxa"/>
            <w:shd w:val="clear" w:color="auto" w:fill="D9D9D9" w:themeFill="background1" w:themeFillShade="D9"/>
          </w:tcPr>
          <w:p w14:paraId="79EE1DDF" w14:textId="77777777" w:rsidR="0051734D" w:rsidRPr="00FA18A8" w:rsidRDefault="0051734D" w:rsidP="00493FCD">
            <w:pPr>
              <w:spacing w:after="0" w:line="240" w:lineRule="auto"/>
              <w:rPr>
                <w:rFonts w:cs="Times New Roman"/>
                <w:b/>
                <w:sz w:val="20"/>
                <w:szCs w:val="20"/>
                <w:lang w:val="fr-FR"/>
              </w:rPr>
            </w:pPr>
            <w:r w:rsidRPr="00FA18A8">
              <w:rPr>
                <w:rFonts w:cs="Times New Roman"/>
                <w:b/>
                <w:sz w:val="20"/>
                <w:szCs w:val="20"/>
                <w:lang w:val="fr-FR"/>
              </w:rPr>
              <w:t xml:space="preserve">Stratégie de projet </w:t>
            </w:r>
          </w:p>
          <w:p w14:paraId="3EFCFE1B" w14:textId="77777777" w:rsidR="0051734D" w:rsidRPr="00FA18A8" w:rsidRDefault="0051734D" w:rsidP="00493FCD">
            <w:pPr>
              <w:spacing w:after="0" w:line="240" w:lineRule="auto"/>
              <w:rPr>
                <w:rFonts w:cs="Times New Roman"/>
                <w:sz w:val="20"/>
                <w:szCs w:val="20"/>
                <w:lang w:val="fr-FR"/>
              </w:rPr>
            </w:pPr>
          </w:p>
          <w:p w14:paraId="0AAD22A9" w14:textId="77777777" w:rsidR="0051734D" w:rsidRPr="00FA18A8" w:rsidRDefault="0051734D" w:rsidP="00493FCD">
            <w:pPr>
              <w:spacing w:after="0" w:line="240" w:lineRule="auto"/>
              <w:rPr>
                <w:rFonts w:cs="Times New Roman"/>
                <w:sz w:val="20"/>
                <w:szCs w:val="20"/>
                <w:lang w:val="fr-FR"/>
              </w:rPr>
            </w:pPr>
          </w:p>
        </w:tc>
        <w:tc>
          <w:tcPr>
            <w:tcW w:w="1852" w:type="dxa"/>
            <w:shd w:val="clear" w:color="auto" w:fill="D9D9D9" w:themeFill="background1" w:themeFillShade="D9"/>
          </w:tcPr>
          <w:p w14:paraId="2F17607F" w14:textId="77777777" w:rsidR="0051734D" w:rsidRPr="00FA18A8" w:rsidRDefault="0051734D" w:rsidP="00493FCD">
            <w:pPr>
              <w:spacing w:after="0" w:line="240" w:lineRule="auto"/>
              <w:rPr>
                <w:rFonts w:cs="Times New Roman"/>
                <w:b/>
                <w:sz w:val="20"/>
                <w:szCs w:val="20"/>
                <w:lang w:val="fr-FR"/>
              </w:rPr>
            </w:pPr>
            <w:r w:rsidRPr="00FA18A8">
              <w:rPr>
                <w:rFonts w:cs="Times New Roman"/>
                <w:b/>
                <w:sz w:val="20"/>
                <w:szCs w:val="20"/>
                <w:lang w:val="fr-FR"/>
              </w:rPr>
              <w:t>Indicateur</w:t>
            </w:r>
            <w:r w:rsidRPr="00FA18A8">
              <w:rPr>
                <w:rStyle w:val="FootnoteReference"/>
                <w:rFonts w:cs="Times New Roman"/>
                <w:sz w:val="20"/>
                <w:szCs w:val="20"/>
                <w:lang w:val="fr-FR"/>
              </w:rPr>
              <w:footnoteReference w:id="20"/>
            </w:r>
          </w:p>
        </w:tc>
        <w:tc>
          <w:tcPr>
            <w:tcW w:w="1469" w:type="dxa"/>
            <w:shd w:val="clear" w:color="auto" w:fill="D9D9D9" w:themeFill="background1" w:themeFillShade="D9"/>
          </w:tcPr>
          <w:p w14:paraId="2EDDBD55" w14:textId="77777777" w:rsidR="0051734D" w:rsidRPr="00FA18A8" w:rsidRDefault="0051734D" w:rsidP="00493FCD">
            <w:pPr>
              <w:spacing w:after="0" w:line="240" w:lineRule="auto"/>
              <w:rPr>
                <w:rFonts w:cs="Times New Roman"/>
                <w:b/>
                <w:sz w:val="20"/>
                <w:szCs w:val="20"/>
                <w:lang w:val="fr-FR"/>
              </w:rPr>
            </w:pPr>
            <w:r w:rsidRPr="00FA18A8">
              <w:rPr>
                <w:rFonts w:cs="Times New Roman"/>
                <w:b/>
                <w:sz w:val="20"/>
                <w:szCs w:val="20"/>
                <w:lang w:val="fr-FR"/>
              </w:rPr>
              <w:t>Niveau de référence</w:t>
            </w:r>
            <w:r w:rsidRPr="00FA18A8">
              <w:rPr>
                <w:rStyle w:val="FootnoteReference"/>
                <w:rFonts w:cs="Times New Roman"/>
                <w:sz w:val="20"/>
                <w:szCs w:val="20"/>
                <w:lang w:val="fr-FR"/>
              </w:rPr>
              <w:footnoteReference w:id="21"/>
            </w:r>
          </w:p>
        </w:tc>
        <w:tc>
          <w:tcPr>
            <w:tcW w:w="1763" w:type="dxa"/>
            <w:shd w:val="clear" w:color="auto" w:fill="D9D9D9" w:themeFill="background1" w:themeFillShade="D9"/>
          </w:tcPr>
          <w:p w14:paraId="0BB52D84" w14:textId="77777777" w:rsidR="0051734D" w:rsidRPr="00FA18A8" w:rsidRDefault="0051734D" w:rsidP="00493FCD">
            <w:pPr>
              <w:spacing w:after="0" w:line="240" w:lineRule="auto"/>
              <w:rPr>
                <w:rFonts w:cs="Times New Roman"/>
                <w:b/>
                <w:sz w:val="20"/>
                <w:szCs w:val="20"/>
                <w:lang w:val="fr-FR"/>
              </w:rPr>
            </w:pPr>
            <w:r w:rsidRPr="00FA18A8">
              <w:rPr>
                <w:rFonts w:cs="Times New Roman"/>
                <w:b/>
                <w:sz w:val="20"/>
                <w:szCs w:val="20"/>
                <w:lang w:val="fr-FR"/>
              </w:rPr>
              <w:t>Niveau lors du premier PIR (auto-déclaré)</w:t>
            </w:r>
          </w:p>
        </w:tc>
        <w:tc>
          <w:tcPr>
            <w:tcW w:w="1471" w:type="dxa"/>
            <w:shd w:val="clear" w:color="auto" w:fill="D9D9D9" w:themeFill="background1" w:themeFillShade="D9"/>
          </w:tcPr>
          <w:p w14:paraId="409FC6F1" w14:textId="77777777" w:rsidR="0051734D" w:rsidRPr="00FA18A8" w:rsidRDefault="0051734D" w:rsidP="00493FCD">
            <w:pPr>
              <w:spacing w:after="0" w:line="240" w:lineRule="auto"/>
              <w:rPr>
                <w:rFonts w:cs="Times New Roman"/>
                <w:b/>
                <w:sz w:val="20"/>
                <w:szCs w:val="20"/>
                <w:lang w:val="fr-FR"/>
              </w:rPr>
            </w:pPr>
            <w:r w:rsidRPr="00FA18A8">
              <w:rPr>
                <w:rFonts w:cs="Times New Roman"/>
                <w:b/>
                <w:sz w:val="20"/>
                <w:szCs w:val="20"/>
                <w:lang w:val="fr-FR"/>
              </w:rPr>
              <w:t>Cible à mi-parcours</w:t>
            </w:r>
            <w:r w:rsidRPr="00FA18A8">
              <w:rPr>
                <w:rStyle w:val="FootnoteReference"/>
                <w:rFonts w:cs="Times New Roman"/>
                <w:sz w:val="20"/>
                <w:szCs w:val="20"/>
                <w:lang w:val="fr-FR"/>
              </w:rPr>
              <w:footnoteReference w:id="22"/>
            </w:r>
          </w:p>
        </w:tc>
        <w:tc>
          <w:tcPr>
            <w:tcW w:w="915" w:type="dxa"/>
            <w:shd w:val="clear" w:color="auto" w:fill="D9D9D9" w:themeFill="background1" w:themeFillShade="D9"/>
          </w:tcPr>
          <w:p w14:paraId="4C9FE8E9" w14:textId="77777777" w:rsidR="0051734D" w:rsidRPr="00FA18A8" w:rsidRDefault="0051734D" w:rsidP="00493FCD">
            <w:pPr>
              <w:spacing w:after="0" w:line="240" w:lineRule="auto"/>
              <w:rPr>
                <w:rFonts w:cs="Times New Roman"/>
                <w:b/>
                <w:sz w:val="20"/>
                <w:szCs w:val="20"/>
                <w:lang w:val="fr-FR"/>
              </w:rPr>
            </w:pPr>
            <w:r w:rsidRPr="00FA18A8">
              <w:rPr>
                <w:rFonts w:cs="Times New Roman"/>
                <w:b/>
                <w:sz w:val="20"/>
                <w:szCs w:val="20"/>
                <w:lang w:val="fr-FR"/>
              </w:rPr>
              <w:t xml:space="preserve">Cible à la fin du projet </w:t>
            </w:r>
          </w:p>
        </w:tc>
        <w:tc>
          <w:tcPr>
            <w:tcW w:w="1380" w:type="dxa"/>
            <w:shd w:val="clear" w:color="auto" w:fill="D9D9D9" w:themeFill="background1" w:themeFillShade="D9"/>
          </w:tcPr>
          <w:p w14:paraId="2DB718EC" w14:textId="77777777" w:rsidR="0051734D" w:rsidRPr="00FA18A8" w:rsidRDefault="0051734D" w:rsidP="00493FCD">
            <w:pPr>
              <w:spacing w:after="0" w:line="240" w:lineRule="auto"/>
              <w:rPr>
                <w:rFonts w:cs="Times New Roman"/>
                <w:b/>
                <w:sz w:val="20"/>
                <w:szCs w:val="20"/>
                <w:lang w:val="fr-FR"/>
              </w:rPr>
            </w:pPr>
            <w:r w:rsidRPr="00FA18A8">
              <w:rPr>
                <w:rFonts w:cs="Times New Roman"/>
                <w:b/>
                <w:sz w:val="20"/>
                <w:szCs w:val="20"/>
                <w:lang w:val="fr-FR"/>
              </w:rPr>
              <w:t>Niveau et évaluation à mi-parcours</w:t>
            </w:r>
            <w:r w:rsidRPr="00FA18A8">
              <w:rPr>
                <w:rStyle w:val="FootnoteReference"/>
                <w:rFonts w:cs="Times New Roman"/>
                <w:sz w:val="20"/>
                <w:szCs w:val="20"/>
                <w:lang w:val="fr-FR"/>
              </w:rPr>
              <w:footnoteReference w:id="23"/>
            </w:r>
          </w:p>
        </w:tc>
        <w:tc>
          <w:tcPr>
            <w:tcW w:w="1600" w:type="dxa"/>
            <w:shd w:val="clear" w:color="auto" w:fill="D9D9D9" w:themeFill="background1" w:themeFillShade="D9"/>
          </w:tcPr>
          <w:p w14:paraId="6443ED40" w14:textId="77777777" w:rsidR="0051734D" w:rsidRPr="00FA18A8" w:rsidRDefault="0051734D" w:rsidP="00493FCD">
            <w:pPr>
              <w:spacing w:after="0" w:line="240" w:lineRule="auto"/>
              <w:rPr>
                <w:rFonts w:cs="Times New Roman"/>
                <w:b/>
                <w:sz w:val="20"/>
                <w:szCs w:val="20"/>
                <w:lang w:val="fr-FR"/>
              </w:rPr>
            </w:pPr>
            <w:r w:rsidRPr="00FA18A8">
              <w:rPr>
                <w:rFonts w:cs="Times New Roman"/>
                <w:b/>
                <w:sz w:val="20"/>
                <w:szCs w:val="20"/>
                <w:lang w:val="fr-FR"/>
              </w:rPr>
              <w:t>Évaluation obtenue</w:t>
            </w:r>
            <w:r w:rsidRPr="00FA18A8">
              <w:rPr>
                <w:rStyle w:val="FootnoteReference"/>
                <w:rFonts w:cs="Times New Roman"/>
                <w:sz w:val="20"/>
                <w:szCs w:val="20"/>
                <w:lang w:val="fr-FR"/>
              </w:rPr>
              <w:footnoteReference w:id="24"/>
            </w:r>
          </w:p>
        </w:tc>
        <w:tc>
          <w:tcPr>
            <w:tcW w:w="2627" w:type="dxa"/>
            <w:shd w:val="clear" w:color="auto" w:fill="D9D9D9" w:themeFill="background1" w:themeFillShade="D9"/>
          </w:tcPr>
          <w:p w14:paraId="1CF19016" w14:textId="77777777" w:rsidR="0051734D" w:rsidRPr="00FA18A8" w:rsidRDefault="0051734D" w:rsidP="00493FCD">
            <w:pPr>
              <w:spacing w:after="0" w:line="240" w:lineRule="auto"/>
              <w:rPr>
                <w:rFonts w:cs="Times New Roman"/>
                <w:b/>
                <w:sz w:val="20"/>
                <w:szCs w:val="20"/>
                <w:lang w:val="fr-FR"/>
              </w:rPr>
            </w:pPr>
            <w:r w:rsidRPr="00FA18A8">
              <w:rPr>
                <w:rFonts w:cs="Times New Roman"/>
                <w:b/>
                <w:sz w:val="20"/>
                <w:szCs w:val="20"/>
                <w:lang w:val="fr-FR"/>
              </w:rPr>
              <w:t xml:space="preserve">Justification de l’évaluation </w:t>
            </w:r>
          </w:p>
        </w:tc>
      </w:tr>
      <w:tr w:rsidR="0051734D" w:rsidRPr="00FA18A8" w14:paraId="054709A8" w14:textId="77777777" w:rsidTr="00FD01DC">
        <w:trPr>
          <w:cantSplit/>
          <w:trHeight w:val="221"/>
        </w:trPr>
        <w:tc>
          <w:tcPr>
            <w:tcW w:w="1905" w:type="dxa"/>
            <w:shd w:val="clear" w:color="auto" w:fill="auto"/>
          </w:tcPr>
          <w:p w14:paraId="52970B2F" w14:textId="77777777" w:rsidR="0051734D" w:rsidRPr="00FA18A8" w:rsidRDefault="0051734D" w:rsidP="00493FCD">
            <w:pPr>
              <w:autoSpaceDE w:val="0"/>
              <w:autoSpaceDN w:val="0"/>
              <w:adjustRightInd w:val="0"/>
              <w:spacing w:after="0" w:line="240" w:lineRule="auto"/>
              <w:rPr>
                <w:rFonts w:cs="Times New Roman"/>
                <w:sz w:val="20"/>
                <w:szCs w:val="20"/>
                <w:lang w:val="fr-FR"/>
              </w:rPr>
            </w:pPr>
            <w:r w:rsidRPr="00FA18A8">
              <w:rPr>
                <w:rFonts w:cs="Times New Roman"/>
                <w:sz w:val="20"/>
                <w:szCs w:val="20"/>
                <w:lang w:val="fr-FR"/>
              </w:rPr>
              <w:t xml:space="preserve">Objectif : </w:t>
            </w:r>
          </w:p>
        </w:tc>
        <w:tc>
          <w:tcPr>
            <w:tcW w:w="1852" w:type="dxa"/>
            <w:shd w:val="clear" w:color="auto" w:fill="auto"/>
          </w:tcPr>
          <w:p w14:paraId="0794F659" w14:textId="77777777" w:rsidR="0051734D" w:rsidRPr="00FA18A8" w:rsidRDefault="0051734D" w:rsidP="00493FCD">
            <w:pPr>
              <w:spacing w:after="0" w:line="240" w:lineRule="auto"/>
              <w:rPr>
                <w:rFonts w:cs="Times New Roman"/>
                <w:sz w:val="20"/>
                <w:szCs w:val="20"/>
                <w:lang w:val="fr-FR"/>
              </w:rPr>
            </w:pPr>
            <w:r w:rsidRPr="00FA18A8">
              <w:rPr>
                <w:rFonts w:cs="Times New Roman"/>
                <w:sz w:val="20"/>
                <w:szCs w:val="20"/>
                <w:lang w:val="fr-FR"/>
              </w:rPr>
              <w:t>Indicateur (si applicable):</w:t>
            </w:r>
          </w:p>
        </w:tc>
        <w:tc>
          <w:tcPr>
            <w:tcW w:w="1469" w:type="dxa"/>
            <w:shd w:val="clear" w:color="auto" w:fill="auto"/>
          </w:tcPr>
          <w:p w14:paraId="78BB79DD" w14:textId="77777777" w:rsidR="0051734D" w:rsidRPr="00FA18A8" w:rsidRDefault="0051734D" w:rsidP="00493FCD">
            <w:pPr>
              <w:autoSpaceDE w:val="0"/>
              <w:autoSpaceDN w:val="0"/>
              <w:adjustRightInd w:val="0"/>
              <w:spacing w:after="0" w:line="240" w:lineRule="auto"/>
              <w:rPr>
                <w:rFonts w:cs="Times New Roman"/>
                <w:sz w:val="20"/>
                <w:szCs w:val="20"/>
                <w:lang w:val="fr-FR"/>
              </w:rPr>
            </w:pPr>
          </w:p>
        </w:tc>
        <w:tc>
          <w:tcPr>
            <w:tcW w:w="1763" w:type="dxa"/>
            <w:shd w:val="clear" w:color="auto" w:fill="auto"/>
          </w:tcPr>
          <w:p w14:paraId="4B3F02B4" w14:textId="77777777" w:rsidR="0051734D" w:rsidRPr="00FA18A8" w:rsidRDefault="0051734D" w:rsidP="00493FCD">
            <w:pPr>
              <w:autoSpaceDE w:val="0"/>
              <w:autoSpaceDN w:val="0"/>
              <w:adjustRightInd w:val="0"/>
              <w:spacing w:after="0" w:line="240" w:lineRule="auto"/>
              <w:rPr>
                <w:rFonts w:cs="Times New Roman"/>
                <w:sz w:val="20"/>
                <w:szCs w:val="20"/>
                <w:lang w:val="fr-FR"/>
              </w:rPr>
            </w:pPr>
          </w:p>
        </w:tc>
        <w:tc>
          <w:tcPr>
            <w:tcW w:w="1471" w:type="dxa"/>
            <w:shd w:val="clear" w:color="auto" w:fill="auto"/>
          </w:tcPr>
          <w:p w14:paraId="4B579120" w14:textId="77777777" w:rsidR="0051734D" w:rsidRPr="00FA18A8" w:rsidRDefault="0051734D" w:rsidP="00493FCD">
            <w:pPr>
              <w:spacing w:after="0" w:line="240" w:lineRule="auto"/>
              <w:rPr>
                <w:rFonts w:cs="Times New Roman"/>
                <w:sz w:val="20"/>
                <w:szCs w:val="20"/>
                <w:lang w:val="fr-FR"/>
              </w:rPr>
            </w:pPr>
          </w:p>
        </w:tc>
        <w:tc>
          <w:tcPr>
            <w:tcW w:w="915" w:type="dxa"/>
          </w:tcPr>
          <w:p w14:paraId="79675B61" w14:textId="77777777" w:rsidR="0051734D" w:rsidRPr="00FA18A8" w:rsidRDefault="0051734D" w:rsidP="00493FCD">
            <w:pPr>
              <w:autoSpaceDE w:val="0"/>
              <w:autoSpaceDN w:val="0"/>
              <w:adjustRightInd w:val="0"/>
              <w:spacing w:after="0" w:line="240" w:lineRule="auto"/>
              <w:rPr>
                <w:rFonts w:cs="Times New Roman"/>
                <w:sz w:val="20"/>
                <w:szCs w:val="20"/>
                <w:lang w:val="fr-FR"/>
              </w:rPr>
            </w:pPr>
          </w:p>
        </w:tc>
        <w:tc>
          <w:tcPr>
            <w:tcW w:w="1380" w:type="dxa"/>
            <w:shd w:val="clear" w:color="auto" w:fill="auto"/>
          </w:tcPr>
          <w:p w14:paraId="0D298184" w14:textId="77777777" w:rsidR="0051734D" w:rsidRPr="00FA18A8" w:rsidRDefault="0051734D" w:rsidP="00493FCD">
            <w:pPr>
              <w:autoSpaceDE w:val="0"/>
              <w:autoSpaceDN w:val="0"/>
              <w:adjustRightInd w:val="0"/>
              <w:spacing w:after="0" w:line="240" w:lineRule="auto"/>
              <w:rPr>
                <w:rFonts w:cs="Times New Roman"/>
                <w:sz w:val="20"/>
                <w:szCs w:val="20"/>
                <w:lang w:val="fr-FR"/>
              </w:rPr>
            </w:pPr>
          </w:p>
        </w:tc>
        <w:tc>
          <w:tcPr>
            <w:tcW w:w="1600" w:type="dxa"/>
          </w:tcPr>
          <w:p w14:paraId="0C5A6060" w14:textId="77777777" w:rsidR="0051734D" w:rsidRPr="00FA18A8" w:rsidRDefault="0051734D" w:rsidP="00493FCD">
            <w:pPr>
              <w:autoSpaceDE w:val="0"/>
              <w:autoSpaceDN w:val="0"/>
              <w:adjustRightInd w:val="0"/>
              <w:spacing w:after="0" w:line="240" w:lineRule="auto"/>
              <w:rPr>
                <w:rFonts w:cs="Times New Roman"/>
                <w:sz w:val="20"/>
                <w:szCs w:val="20"/>
                <w:lang w:val="fr-FR"/>
              </w:rPr>
            </w:pPr>
          </w:p>
        </w:tc>
        <w:tc>
          <w:tcPr>
            <w:tcW w:w="2627" w:type="dxa"/>
          </w:tcPr>
          <w:p w14:paraId="022FF7EE" w14:textId="77777777" w:rsidR="0051734D" w:rsidRPr="00FA18A8" w:rsidRDefault="0051734D" w:rsidP="00493FCD">
            <w:pPr>
              <w:autoSpaceDE w:val="0"/>
              <w:autoSpaceDN w:val="0"/>
              <w:adjustRightInd w:val="0"/>
              <w:spacing w:after="0" w:line="240" w:lineRule="auto"/>
              <w:rPr>
                <w:rFonts w:cs="Times New Roman"/>
                <w:sz w:val="20"/>
                <w:szCs w:val="20"/>
                <w:lang w:val="fr-FR"/>
              </w:rPr>
            </w:pPr>
          </w:p>
        </w:tc>
      </w:tr>
      <w:tr w:rsidR="0051734D" w:rsidRPr="00FA18A8" w14:paraId="7540F4D7" w14:textId="77777777" w:rsidTr="00FD01DC">
        <w:trPr>
          <w:cantSplit/>
          <w:trHeight w:val="102"/>
        </w:trPr>
        <w:tc>
          <w:tcPr>
            <w:tcW w:w="1905" w:type="dxa"/>
            <w:vMerge w:val="restart"/>
            <w:shd w:val="clear" w:color="auto" w:fill="auto"/>
          </w:tcPr>
          <w:p w14:paraId="114A1B3F" w14:textId="77777777" w:rsidR="0051734D" w:rsidRPr="00FA18A8" w:rsidRDefault="0051734D" w:rsidP="00493FCD">
            <w:pPr>
              <w:autoSpaceDE w:val="0"/>
              <w:autoSpaceDN w:val="0"/>
              <w:adjustRightInd w:val="0"/>
              <w:spacing w:after="0" w:line="240" w:lineRule="auto"/>
              <w:rPr>
                <w:rFonts w:cs="Times New Roman"/>
                <w:sz w:val="20"/>
                <w:szCs w:val="20"/>
                <w:lang w:val="fr-FR"/>
              </w:rPr>
            </w:pPr>
            <w:r w:rsidRPr="00FA18A8">
              <w:rPr>
                <w:rFonts w:cs="Times New Roman"/>
                <w:sz w:val="20"/>
                <w:szCs w:val="20"/>
                <w:lang w:val="fr-FR"/>
              </w:rPr>
              <w:t>Réalisation 1 :</w:t>
            </w:r>
          </w:p>
        </w:tc>
        <w:tc>
          <w:tcPr>
            <w:tcW w:w="1852" w:type="dxa"/>
            <w:shd w:val="clear" w:color="auto" w:fill="auto"/>
          </w:tcPr>
          <w:p w14:paraId="6304069C" w14:textId="77777777" w:rsidR="0051734D" w:rsidRPr="00FA18A8" w:rsidRDefault="0051734D" w:rsidP="00493FCD">
            <w:pPr>
              <w:spacing w:after="0" w:line="240" w:lineRule="auto"/>
              <w:rPr>
                <w:rFonts w:cs="Times New Roman"/>
                <w:sz w:val="20"/>
                <w:szCs w:val="20"/>
                <w:lang w:val="fr-FR"/>
              </w:rPr>
            </w:pPr>
            <w:r w:rsidRPr="00FA18A8">
              <w:rPr>
                <w:rFonts w:cs="Times New Roman"/>
                <w:sz w:val="20"/>
                <w:szCs w:val="20"/>
                <w:lang w:val="fr-FR"/>
              </w:rPr>
              <w:t>Indicateur 1:</w:t>
            </w:r>
          </w:p>
        </w:tc>
        <w:tc>
          <w:tcPr>
            <w:tcW w:w="1469" w:type="dxa"/>
            <w:shd w:val="clear" w:color="auto" w:fill="auto"/>
          </w:tcPr>
          <w:p w14:paraId="2C7E6B3F" w14:textId="77777777" w:rsidR="0051734D" w:rsidRPr="00FA18A8" w:rsidRDefault="0051734D" w:rsidP="00493FCD">
            <w:pPr>
              <w:autoSpaceDE w:val="0"/>
              <w:autoSpaceDN w:val="0"/>
              <w:adjustRightInd w:val="0"/>
              <w:spacing w:after="0" w:line="240" w:lineRule="auto"/>
              <w:rPr>
                <w:rFonts w:cs="Times New Roman"/>
                <w:sz w:val="20"/>
                <w:szCs w:val="20"/>
                <w:lang w:val="fr-FR"/>
              </w:rPr>
            </w:pPr>
          </w:p>
        </w:tc>
        <w:tc>
          <w:tcPr>
            <w:tcW w:w="1763" w:type="dxa"/>
            <w:shd w:val="clear" w:color="auto" w:fill="auto"/>
          </w:tcPr>
          <w:p w14:paraId="08E52682" w14:textId="77777777" w:rsidR="0051734D" w:rsidRPr="00FA18A8" w:rsidRDefault="0051734D" w:rsidP="00493FCD">
            <w:pPr>
              <w:autoSpaceDE w:val="0"/>
              <w:autoSpaceDN w:val="0"/>
              <w:adjustRightInd w:val="0"/>
              <w:spacing w:after="0" w:line="240" w:lineRule="auto"/>
              <w:rPr>
                <w:rFonts w:cs="Times New Roman"/>
                <w:sz w:val="20"/>
                <w:szCs w:val="20"/>
                <w:lang w:val="fr-FR"/>
              </w:rPr>
            </w:pPr>
          </w:p>
        </w:tc>
        <w:tc>
          <w:tcPr>
            <w:tcW w:w="1471" w:type="dxa"/>
            <w:shd w:val="clear" w:color="auto" w:fill="auto"/>
          </w:tcPr>
          <w:p w14:paraId="5A02FBCD" w14:textId="77777777" w:rsidR="0051734D" w:rsidRPr="00FA18A8" w:rsidRDefault="0051734D" w:rsidP="00493FCD">
            <w:pPr>
              <w:autoSpaceDE w:val="0"/>
              <w:autoSpaceDN w:val="0"/>
              <w:adjustRightInd w:val="0"/>
              <w:spacing w:after="0" w:line="240" w:lineRule="auto"/>
              <w:rPr>
                <w:rFonts w:cs="Times New Roman"/>
                <w:sz w:val="20"/>
                <w:szCs w:val="20"/>
                <w:lang w:val="fr-FR"/>
              </w:rPr>
            </w:pPr>
          </w:p>
        </w:tc>
        <w:tc>
          <w:tcPr>
            <w:tcW w:w="915" w:type="dxa"/>
          </w:tcPr>
          <w:p w14:paraId="3F82D89D" w14:textId="77777777" w:rsidR="0051734D" w:rsidRPr="00FA18A8" w:rsidRDefault="0051734D" w:rsidP="00493FCD">
            <w:pPr>
              <w:autoSpaceDE w:val="0"/>
              <w:autoSpaceDN w:val="0"/>
              <w:adjustRightInd w:val="0"/>
              <w:spacing w:after="0" w:line="240" w:lineRule="auto"/>
              <w:rPr>
                <w:rFonts w:cs="Times New Roman"/>
                <w:sz w:val="20"/>
                <w:szCs w:val="20"/>
                <w:lang w:val="fr-FR"/>
              </w:rPr>
            </w:pPr>
          </w:p>
        </w:tc>
        <w:tc>
          <w:tcPr>
            <w:tcW w:w="1380" w:type="dxa"/>
            <w:shd w:val="clear" w:color="auto" w:fill="auto"/>
          </w:tcPr>
          <w:p w14:paraId="19BCE384" w14:textId="77777777" w:rsidR="0051734D" w:rsidRPr="00FA18A8" w:rsidRDefault="0051734D" w:rsidP="00493FCD">
            <w:pPr>
              <w:autoSpaceDE w:val="0"/>
              <w:autoSpaceDN w:val="0"/>
              <w:adjustRightInd w:val="0"/>
              <w:spacing w:after="0" w:line="240" w:lineRule="auto"/>
              <w:rPr>
                <w:rFonts w:cs="Times New Roman"/>
                <w:sz w:val="20"/>
                <w:szCs w:val="20"/>
                <w:lang w:val="fr-FR"/>
              </w:rPr>
            </w:pPr>
          </w:p>
        </w:tc>
        <w:tc>
          <w:tcPr>
            <w:tcW w:w="1600" w:type="dxa"/>
            <w:shd w:val="clear" w:color="auto" w:fill="auto"/>
          </w:tcPr>
          <w:p w14:paraId="7E7108AE" w14:textId="77777777" w:rsidR="0051734D" w:rsidRPr="00FA18A8" w:rsidRDefault="0051734D" w:rsidP="00493FCD">
            <w:pPr>
              <w:autoSpaceDE w:val="0"/>
              <w:autoSpaceDN w:val="0"/>
              <w:adjustRightInd w:val="0"/>
              <w:spacing w:after="0" w:line="240" w:lineRule="auto"/>
              <w:rPr>
                <w:rFonts w:cs="Times New Roman"/>
                <w:sz w:val="20"/>
                <w:szCs w:val="20"/>
                <w:lang w:val="fr-FR"/>
              </w:rPr>
            </w:pPr>
          </w:p>
        </w:tc>
        <w:tc>
          <w:tcPr>
            <w:tcW w:w="2627" w:type="dxa"/>
          </w:tcPr>
          <w:p w14:paraId="5166F139" w14:textId="77777777" w:rsidR="0051734D" w:rsidRPr="00FA18A8" w:rsidRDefault="0051734D" w:rsidP="00493FCD">
            <w:pPr>
              <w:autoSpaceDE w:val="0"/>
              <w:autoSpaceDN w:val="0"/>
              <w:adjustRightInd w:val="0"/>
              <w:spacing w:after="0" w:line="240" w:lineRule="auto"/>
              <w:rPr>
                <w:rFonts w:cs="Times New Roman"/>
                <w:sz w:val="20"/>
                <w:szCs w:val="20"/>
                <w:lang w:val="fr-FR"/>
              </w:rPr>
            </w:pPr>
          </w:p>
        </w:tc>
      </w:tr>
      <w:tr w:rsidR="0051734D" w:rsidRPr="00FA18A8" w14:paraId="063B5921" w14:textId="77777777" w:rsidTr="00FD01DC">
        <w:trPr>
          <w:cantSplit/>
          <w:trHeight w:val="102"/>
        </w:trPr>
        <w:tc>
          <w:tcPr>
            <w:tcW w:w="1905" w:type="dxa"/>
            <w:vMerge/>
            <w:shd w:val="clear" w:color="auto" w:fill="auto"/>
          </w:tcPr>
          <w:p w14:paraId="57FDD3D7" w14:textId="77777777" w:rsidR="0051734D" w:rsidRPr="00FA18A8" w:rsidRDefault="0051734D" w:rsidP="00493FCD">
            <w:pPr>
              <w:autoSpaceDE w:val="0"/>
              <w:autoSpaceDN w:val="0"/>
              <w:adjustRightInd w:val="0"/>
              <w:spacing w:after="0" w:line="240" w:lineRule="auto"/>
              <w:rPr>
                <w:rFonts w:cs="Times New Roman"/>
                <w:sz w:val="20"/>
                <w:szCs w:val="20"/>
                <w:lang w:val="fr-FR"/>
              </w:rPr>
            </w:pPr>
          </w:p>
        </w:tc>
        <w:tc>
          <w:tcPr>
            <w:tcW w:w="1852" w:type="dxa"/>
            <w:shd w:val="clear" w:color="auto" w:fill="auto"/>
          </w:tcPr>
          <w:p w14:paraId="3FB4C323" w14:textId="77777777" w:rsidR="0051734D" w:rsidRPr="00FA18A8" w:rsidRDefault="0051734D" w:rsidP="00493FCD">
            <w:pPr>
              <w:spacing w:after="0" w:line="240" w:lineRule="auto"/>
              <w:rPr>
                <w:rFonts w:cs="Times New Roman"/>
                <w:sz w:val="20"/>
                <w:szCs w:val="20"/>
                <w:lang w:val="fr-FR"/>
              </w:rPr>
            </w:pPr>
            <w:r w:rsidRPr="00FA18A8">
              <w:rPr>
                <w:rFonts w:cs="Times New Roman"/>
                <w:sz w:val="20"/>
                <w:szCs w:val="20"/>
                <w:lang w:val="fr-FR"/>
              </w:rPr>
              <w:t>Indicateur 2:</w:t>
            </w:r>
          </w:p>
        </w:tc>
        <w:tc>
          <w:tcPr>
            <w:tcW w:w="1469" w:type="dxa"/>
            <w:shd w:val="clear" w:color="auto" w:fill="auto"/>
          </w:tcPr>
          <w:p w14:paraId="14AEDC00" w14:textId="77777777" w:rsidR="0051734D" w:rsidRPr="00FA18A8" w:rsidRDefault="0051734D" w:rsidP="00493FCD">
            <w:pPr>
              <w:autoSpaceDE w:val="0"/>
              <w:autoSpaceDN w:val="0"/>
              <w:adjustRightInd w:val="0"/>
              <w:spacing w:after="0" w:line="240" w:lineRule="auto"/>
              <w:rPr>
                <w:rFonts w:cs="Times New Roman"/>
                <w:sz w:val="20"/>
                <w:szCs w:val="20"/>
                <w:lang w:val="fr-FR"/>
              </w:rPr>
            </w:pPr>
          </w:p>
        </w:tc>
        <w:tc>
          <w:tcPr>
            <w:tcW w:w="1763" w:type="dxa"/>
            <w:shd w:val="clear" w:color="auto" w:fill="auto"/>
          </w:tcPr>
          <w:p w14:paraId="133AAE04" w14:textId="77777777" w:rsidR="0051734D" w:rsidRPr="00FA18A8" w:rsidRDefault="0051734D" w:rsidP="00493FCD">
            <w:pPr>
              <w:autoSpaceDE w:val="0"/>
              <w:autoSpaceDN w:val="0"/>
              <w:adjustRightInd w:val="0"/>
              <w:spacing w:after="0" w:line="240" w:lineRule="auto"/>
              <w:rPr>
                <w:rFonts w:cs="Times New Roman"/>
                <w:sz w:val="20"/>
                <w:szCs w:val="20"/>
                <w:lang w:val="fr-FR"/>
              </w:rPr>
            </w:pPr>
          </w:p>
        </w:tc>
        <w:tc>
          <w:tcPr>
            <w:tcW w:w="1471" w:type="dxa"/>
            <w:shd w:val="clear" w:color="auto" w:fill="auto"/>
          </w:tcPr>
          <w:p w14:paraId="4D3283E7" w14:textId="77777777" w:rsidR="0051734D" w:rsidRPr="00FA18A8" w:rsidRDefault="0051734D" w:rsidP="00493FCD">
            <w:pPr>
              <w:autoSpaceDE w:val="0"/>
              <w:autoSpaceDN w:val="0"/>
              <w:adjustRightInd w:val="0"/>
              <w:spacing w:after="0" w:line="240" w:lineRule="auto"/>
              <w:rPr>
                <w:rFonts w:cs="Times New Roman"/>
                <w:sz w:val="20"/>
                <w:szCs w:val="20"/>
                <w:lang w:val="fr-FR"/>
              </w:rPr>
            </w:pPr>
          </w:p>
        </w:tc>
        <w:tc>
          <w:tcPr>
            <w:tcW w:w="915" w:type="dxa"/>
          </w:tcPr>
          <w:p w14:paraId="25FB1474" w14:textId="77777777" w:rsidR="0051734D" w:rsidRPr="00FA18A8" w:rsidRDefault="0051734D" w:rsidP="00493FCD">
            <w:pPr>
              <w:autoSpaceDE w:val="0"/>
              <w:autoSpaceDN w:val="0"/>
              <w:adjustRightInd w:val="0"/>
              <w:spacing w:after="0" w:line="240" w:lineRule="auto"/>
              <w:rPr>
                <w:rFonts w:cs="Times New Roman"/>
                <w:sz w:val="20"/>
                <w:szCs w:val="20"/>
                <w:lang w:val="fr-FR"/>
              </w:rPr>
            </w:pPr>
          </w:p>
        </w:tc>
        <w:tc>
          <w:tcPr>
            <w:tcW w:w="1380" w:type="dxa"/>
            <w:shd w:val="clear" w:color="auto" w:fill="auto"/>
          </w:tcPr>
          <w:p w14:paraId="2C4C7052" w14:textId="77777777" w:rsidR="0051734D" w:rsidRPr="00FA18A8" w:rsidRDefault="0051734D" w:rsidP="00493FCD">
            <w:pPr>
              <w:autoSpaceDE w:val="0"/>
              <w:autoSpaceDN w:val="0"/>
              <w:adjustRightInd w:val="0"/>
              <w:spacing w:after="0" w:line="240" w:lineRule="auto"/>
              <w:rPr>
                <w:rFonts w:cs="Times New Roman"/>
                <w:sz w:val="20"/>
                <w:szCs w:val="20"/>
                <w:lang w:val="fr-FR"/>
              </w:rPr>
            </w:pPr>
          </w:p>
        </w:tc>
        <w:tc>
          <w:tcPr>
            <w:tcW w:w="1600" w:type="dxa"/>
            <w:shd w:val="clear" w:color="auto" w:fill="auto"/>
          </w:tcPr>
          <w:p w14:paraId="0B7DCCE3" w14:textId="77777777" w:rsidR="0051734D" w:rsidRPr="00FA18A8" w:rsidRDefault="0051734D" w:rsidP="00493FCD">
            <w:pPr>
              <w:autoSpaceDE w:val="0"/>
              <w:autoSpaceDN w:val="0"/>
              <w:adjustRightInd w:val="0"/>
              <w:spacing w:after="0" w:line="240" w:lineRule="auto"/>
              <w:rPr>
                <w:rFonts w:cs="Times New Roman"/>
                <w:sz w:val="20"/>
                <w:szCs w:val="20"/>
                <w:lang w:val="fr-FR"/>
              </w:rPr>
            </w:pPr>
          </w:p>
        </w:tc>
        <w:tc>
          <w:tcPr>
            <w:tcW w:w="2627" w:type="dxa"/>
          </w:tcPr>
          <w:p w14:paraId="7429E4CC" w14:textId="77777777" w:rsidR="0051734D" w:rsidRPr="00FA18A8" w:rsidRDefault="0051734D" w:rsidP="00493FCD">
            <w:pPr>
              <w:autoSpaceDE w:val="0"/>
              <w:autoSpaceDN w:val="0"/>
              <w:adjustRightInd w:val="0"/>
              <w:spacing w:after="0" w:line="240" w:lineRule="auto"/>
              <w:rPr>
                <w:rFonts w:cs="Times New Roman"/>
                <w:sz w:val="20"/>
                <w:szCs w:val="20"/>
                <w:lang w:val="fr-FR"/>
              </w:rPr>
            </w:pPr>
          </w:p>
        </w:tc>
      </w:tr>
      <w:tr w:rsidR="0051734D" w:rsidRPr="00FA18A8" w14:paraId="6D2CCD0B" w14:textId="77777777" w:rsidTr="00FD01DC">
        <w:trPr>
          <w:cantSplit/>
          <w:trHeight w:val="110"/>
        </w:trPr>
        <w:tc>
          <w:tcPr>
            <w:tcW w:w="1905" w:type="dxa"/>
            <w:vMerge w:val="restart"/>
            <w:shd w:val="clear" w:color="auto" w:fill="auto"/>
          </w:tcPr>
          <w:p w14:paraId="2DD6F392" w14:textId="77777777" w:rsidR="0051734D" w:rsidRPr="00FA18A8" w:rsidRDefault="0051734D" w:rsidP="00493FCD">
            <w:pPr>
              <w:spacing w:after="0" w:line="240" w:lineRule="auto"/>
              <w:rPr>
                <w:rFonts w:cs="Times New Roman"/>
                <w:sz w:val="20"/>
                <w:szCs w:val="20"/>
                <w:lang w:val="fr-FR"/>
              </w:rPr>
            </w:pPr>
            <w:r w:rsidRPr="00FA18A8">
              <w:rPr>
                <w:rFonts w:cs="Times New Roman"/>
                <w:sz w:val="20"/>
                <w:szCs w:val="20"/>
                <w:lang w:val="fr-FR"/>
              </w:rPr>
              <w:t>Réalisation 2 :</w:t>
            </w:r>
          </w:p>
        </w:tc>
        <w:tc>
          <w:tcPr>
            <w:tcW w:w="1852" w:type="dxa"/>
            <w:shd w:val="clear" w:color="auto" w:fill="auto"/>
          </w:tcPr>
          <w:p w14:paraId="2A4B04CD" w14:textId="77777777" w:rsidR="0051734D" w:rsidRPr="00FA18A8" w:rsidRDefault="0051734D" w:rsidP="00493FCD">
            <w:pPr>
              <w:spacing w:after="0" w:line="240" w:lineRule="auto"/>
              <w:rPr>
                <w:rFonts w:cs="Times New Roman"/>
                <w:sz w:val="20"/>
                <w:szCs w:val="20"/>
                <w:lang w:val="fr-FR"/>
              </w:rPr>
            </w:pPr>
            <w:r w:rsidRPr="00FA18A8">
              <w:rPr>
                <w:rFonts w:cs="Times New Roman"/>
                <w:sz w:val="20"/>
                <w:szCs w:val="20"/>
                <w:lang w:val="fr-FR"/>
              </w:rPr>
              <w:t>Indicateur 3:</w:t>
            </w:r>
          </w:p>
        </w:tc>
        <w:tc>
          <w:tcPr>
            <w:tcW w:w="1469" w:type="dxa"/>
            <w:shd w:val="clear" w:color="auto" w:fill="auto"/>
          </w:tcPr>
          <w:p w14:paraId="1B04015E" w14:textId="77777777" w:rsidR="0051734D" w:rsidRPr="00FA18A8" w:rsidRDefault="0051734D" w:rsidP="00493FCD">
            <w:pPr>
              <w:autoSpaceDE w:val="0"/>
              <w:autoSpaceDN w:val="0"/>
              <w:adjustRightInd w:val="0"/>
              <w:spacing w:after="0" w:line="240" w:lineRule="auto"/>
              <w:rPr>
                <w:rFonts w:cs="Times New Roman"/>
                <w:sz w:val="20"/>
                <w:szCs w:val="20"/>
                <w:lang w:val="fr-FR"/>
              </w:rPr>
            </w:pPr>
          </w:p>
        </w:tc>
        <w:tc>
          <w:tcPr>
            <w:tcW w:w="1763" w:type="dxa"/>
            <w:shd w:val="clear" w:color="auto" w:fill="auto"/>
          </w:tcPr>
          <w:p w14:paraId="03B54546" w14:textId="77777777" w:rsidR="0051734D" w:rsidRPr="00FA18A8" w:rsidRDefault="0051734D" w:rsidP="00493FCD">
            <w:pPr>
              <w:autoSpaceDE w:val="0"/>
              <w:autoSpaceDN w:val="0"/>
              <w:adjustRightInd w:val="0"/>
              <w:spacing w:after="0" w:line="240" w:lineRule="auto"/>
              <w:rPr>
                <w:rFonts w:cs="Times New Roman"/>
                <w:sz w:val="20"/>
                <w:szCs w:val="20"/>
                <w:lang w:val="fr-FR"/>
              </w:rPr>
            </w:pPr>
          </w:p>
        </w:tc>
        <w:tc>
          <w:tcPr>
            <w:tcW w:w="1471" w:type="dxa"/>
            <w:shd w:val="clear" w:color="auto" w:fill="auto"/>
          </w:tcPr>
          <w:p w14:paraId="5C2F44E7" w14:textId="77777777" w:rsidR="0051734D" w:rsidRPr="00FA18A8" w:rsidRDefault="0051734D" w:rsidP="00493FCD">
            <w:pPr>
              <w:autoSpaceDE w:val="0"/>
              <w:autoSpaceDN w:val="0"/>
              <w:adjustRightInd w:val="0"/>
              <w:spacing w:after="0" w:line="240" w:lineRule="auto"/>
              <w:rPr>
                <w:rFonts w:cs="Times New Roman"/>
                <w:sz w:val="20"/>
                <w:szCs w:val="20"/>
                <w:lang w:val="fr-FR"/>
              </w:rPr>
            </w:pPr>
          </w:p>
        </w:tc>
        <w:tc>
          <w:tcPr>
            <w:tcW w:w="915" w:type="dxa"/>
          </w:tcPr>
          <w:p w14:paraId="1C732DC8" w14:textId="77777777" w:rsidR="0051734D" w:rsidRPr="00FA18A8" w:rsidRDefault="0051734D" w:rsidP="00493FCD">
            <w:pPr>
              <w:autoSpaceDE w:val="0"/>
              <w:autoSpaceDN w:val="0"/>
              <w:adjustRightInd w:val="0"/>
              <w:spacing w:after="0" w:line="240" w:lineRule="auto"/>
              <w:rPr>
                <w:rFonts w:cs="Times New Roman"/>
                <w:sz w:val="20"/>
                <w:szCs w:val="20"/>
                <w:lang w:val="fr-FR"/>
              </w:rPr>
            </w:pPr>
          </w:p>
        </w:tc>
        <w:tc>
          <w:tcPr>
            <w:tcW w:w="1380" w:type="dxa"/>
            <w:shd w:val="clear" w:color="auto" w:fill="auto"/>
          </w:tcPr>
          <w:p w14:paraId="09B01FA9" w14:textId="77777777" w:rsidR="0051734D" w:rsidRPr="00FA18A8" w:rsidRDefault="0051734D" w:rsidP="00493FCD">
            <w:pPr>
              <w:autoSpaceDE w:val="0"/>
              <w:autoSpaceDN w:val="0"/>
              <w:adjustRightInd w:val="0"/>
              <w:spacing w:after="0" w:line="240" w:lineRule="auto"/>
              <w:rPr>
                <w:rFonts w:cs="Times New Roman"/>
                <w:sz w:val="20"/>
                <w:szCs w:val="20"/>
                <w:lang w:val="fr-FR"/>
              </w:rPr>
            </w:pPr>
          </w:p>
        </w:tc>
        <w:tc>
          <w:tcPr>
            <w:tcW w:w="1600" w:type="dxa"/>
            <w:shd w:val="clear" w:color="auto" w:fill="auto"/>
          </w:tcPr>
          <w:p w14:paraId="44BB4D3E" w14:textId="77777777" w:rsidR="0051734D" w:rsidRPr="00FA18A8" w:rsidRDefault="0051734D" w:rsidP="00493FCD">
            <w:pPr>
              <w:autoSpaceDE w:val="0"/>
              <w:autoSpaceDN w:val="0"/>
              <w:adjustRightInd w:val="0"/>
              <w:spacing w:after="0" w:line="240" w:lineRule="auto"/>
              <w:rPr>
                <w:rFonts w:cs="Times New Roman"/>
                <w:sz w:val="20"/>
                <w:szCs w:val="20"/>
                <w:lang w:val="fr-FR"/>
              </w:rPr>
            </w:pPr>
          </w:p>
        </w:tc>
        <w:tc>
          <w:tcPr>
            <w:tcW w:w="2627" w:type="dxa"/>
          </w:tcPr>
          <w:p w14:paraId="608F1BDD" w14:textId="77777777" w:rsidR="0051734D" w:rsidRPr="00FA18A8" w:rsidRDefault="0051734D" w:rsidP="00493FCD">
            <w:pPr>
              <w:autoSpaceDE w:val="0"/>
              <w:autoSpaceDN w:val="0"/>
              <w:adjustRightInd w:val="0"/>
              <w:spacing w:after="0" w:line="240" w:lineRule="auto"/>
              <w:rPr>
                <w:rFonts w:cs="Times New Roman"/>
                <w:sz w:val="20"/>
                <w:szCs w:val="20"/>
                <w:lang w:val="fr-FR"/>
              </w:rPr>
            </w:pPr>
          </w:p>
        </w:tc>
      </w:tr>
      <w:tr w:rsidR="0051734D" w:rsidRPr="00FA18A8" w14:paraId="7139B464" w14:textId="77777777" w:rsidTr="00FD01DC">
        <w:trPr>
          <w:cantSplit/>
          <w:trHeight w:val="70"/>
        </w:trPr>
        <w:tc>
          <w:tcPr>
            <w:tcW w:w="1905" w:type="dxa"/>
            <w:vMerge/>
            <w:shd w:val="clear" w:color="auto" w:fill="auto"/>
          </w:tcPr>
          <w:p w14:paraId="6AC2FE14" w14:textId="77777777" w:rsidR="0051734D" w:rsidRPr="00FA18A8" w:rsidRDefault="0051734D" w:rsidP="00493FCD">
            <w:pPr>
              <w:spacing w:after="0" w:line="240" w:lineRule="auto"/>
              <w:rPr>
                <w:rFonts w:cs="Times New Roman"/>
                <w:sz w:val="20"/>
                <w:szCs w:val="20"/>
                <w:lang w:val="fr-FR"/>
              </w:rPr>
            </w:pPr>
          </w:p>
        </w:tc>
        <w:tc>
          <w:tcPr>
            <w:tcW w:w="1852" w:type="dxa"/>
            <w:shd w:val="clear" w:color="auto" w:fill="auto"/>
          </w:tcPr>
          <w:p w14:paraId="559A326F" w14:textId="77777777" w:rsidR="0051734D" w:rsidRPr="00FA18A8" w:rsidRDefault="0051734D" w:rsidP="00493FCD">
            <w:pPr>
              <w:spacing w:after="0" w:line="240" w:lineRule="auto"/>
              <w:rPr>
                <w:rFonts w:cs="Times New Roman"/>
                <w:sz w:val="20"/>
                <w:szCs w:val="20"/>
                <w:lang w:val="fr-FR"/>
              </w:rPr>
            </w:pPr>
            <w:r w:rsidRPr="00FA18A8">
              <w:rPr>
                <w:rFonts w:cs="Times New Roman"/>
                <w:sz w:val="20"/>
                <w:szCs w:val="20"/>
                <w:lang w:val="fr-FR"/>
              </w:rPr>
              <w:t>Indicateur 4:</w:t>
            </w:r>
          </w:p>
        </w:tc>
        <w:tc>
          <w:tcPr>
            <w:tcW w:w="1469" w:type="dxa"/>
            <w:shd w:val="clear" w:color="auto" w:fill="auto"/>
          </w:tcPr>
          <w:p w14:paraId="178DBF1E" w14:textId="77777777" w:rsidR="0051734D" w:rsidRPr="00FA18A8" w:rsidRDefault="0051734D" w:rsidP="00493FCD">
            <w:pPr>
              <w:spacing w:after="0" w:line="240" w:lineRule="auto"/>
              <w:rPr>
                <w:rFonts w:cs="Times New Roman"/>
                <w:sz w:val="20"/>
                <w:szCs w:val="20"/>
                <w:lang w:val="fr-FR"/>
              </w:rPr>
            </w:pPr>
          </w:p>
        </w:tc>
        <w:tc>
          <w:tcPr>
            <w:tcW w:w="1763" w:type="dxa"/>
            <w:shd w:val="clear" w:color="auto" w:fill="auto"/>
          </w:tcPr>
          <w:p w14:paraId="33E99FDD" w14:textId="77777777" w:rsidR="0051734D" w:rsidRPr="00FA18A8" w:rsidRDefault="0051734D" w:rsidP="00493FCD">
            <w:pPr>
              <w:spacing w:after="0" w:line="240" w:lineRule="auto"/>
              <w:rPr>
                <w:rFonts w:cs="Times New Roman"/>
                <w:b/>
                <w:sz w:val="20"/>
                <w:szCs w:val="20"/>
                <w:lang w:val="fr-FR"/>
              </w:rPr>
            </w:pPr>
          </w:p>
        </w:tc>
        <w:tc>
          <w:tcPr>
            <w:tcW w:w="1471" w:type="dxa"/>
            <w:shd w:val="clear" w:color="auto" w:fill="auto"/>
          </w:tcPr>
          <w:p w14:paraId="24A6C371" w14:textId="77777777" w:rsidR="0051734D" w:rsidRPr="00FA18A8" w:rsidRDefault="0051734D" w:rsidP="00493FCD">
            <w:pPr>
              <w:spacing w:after="0" w:line="240" w:lineRule="auto"/>
              <w:rPr>
                <w:rFonts w:cs="Times New Roman"/>
                <w:b/>
                <w:sz w:val="20"/>
                <w:szCs w:val="20"/>
                <w:lang w:val="fr-FR"/>
              </w:rPr>
            </w:pPr>
          </w:p>
        </w:tc>
        <w:tc>
          <w:tcPr>
            <w:tcW w:w="915" w:type="dxa"/>
          </w:tcPr>
          <w:p w14:paraId="2CA49DF1" w14:textId="77777777" w:rsidR="0051734D" w:rsidRPr="00FA18A8" w:rsidRDefault="0051734D" w:rsidP="00493FCD">
            <w:pPr>
              <w:spacing w:after="0" w:line="240" w:lineRule="auto"/>
              <w:rPr>
                <w:rFonts w:cs="Times New Roman"/>
                <w:b/>
                <w:sz w:val="20"/>
                <w:szCs w:val="20"/>
                <w:lang w:val="fr-FR"/>
              </w:rPr>
            </w:pPr>
          </w:p>
        </w:tc>
        <w:tc>
          <w:tcPr>
            <w:tcW w:w="1380" w:type="dxa"/>
            <w:shd w:val="clear" w:color="auto" w:fill="auto"/>
          </w:tcPr>
          <w:p w14:paraId="424C02DD" w14:textId="77777777" w:rsidR="0051734D" w:rsidRPr="00FA18A8" w:rsidRDefault="0051734D" w:rsidP="00493FCD">
            <w:pPr>
              <w:spacing w:after="0" w:line="240" w:lineRule="auto"/>
              <w:rPr>
                <w:rFonts w:cs="Times New Roman"/>
                <w:b/>
                <w:sz w:val="20"/>
                <w:szCs w:val="20"/>
                <w:lang w:val="fr-FR"/>
              </w:rPr>
            </w:pPr>
          </w:p>
        </w:tc>
        <w:tc>
          <w:tcPr>
            <w:tcW w:w="1600" w:type="dxa"/>
          </w:tcPr>
          <w:p w14:paraId="7916A9BB" w14:textId="77777777" w:rsidR="0051734D" w:rsidRPr="00FA18A8" w:rsidRDefault="0051734D" w:rsidP="00493FCD">
            <w:pPr>
              <w:spacing w:after="0" w:line="240" w:lineRule="auto"/>
              <w:rPr>
                <w:rFonts w:cs="Times New Roman"/>
                <w:sz w:val="20"/>
                <w:szCs w:val="20"/>
                <w:lang w:val="fr-FR"/>
              </w:rPr>
            </w:pPr>
          </w:p>
        </w:tc>
        <w:tc>
          <w:tcPr>
            <w:tcW w:w="2627" w:type="dxa"/>
          </w:tcPr>
          <w:p w14:paraId="757A55C7" w14:textId="77777777" w:rsidR="0051734D" w:rsidRPr="00FA18A8" w:rsidRDefault="0051734D" w:rsidP="00493FCD">
            <w:pPr>
              <w:spacing w:after="0" w:line="240" w:lineRule="auto"/>
              <w:jc w:val="center"/>
              <w:rPr>
                <w:rFonts w:cs="Times New Roman"/>
                <w:sz w:val="20"/>
                <w:szCs w:val="20"/>
                <w:lang w:val="fr-FR"/>
              </w:rPr>
            </w:pPr>
          </w:p>
        </w:tc>
      </w:tr>
      <w:tr w:rsidR="0051734D" w:rsidRPr="00FA18A8" w14:paraId="01B85547" w14:textId="77777777" w:rsidTr="00FD01DC">
        <w:trPr>
          <w:cantSplit/>
          <w:trHeight w:val="70"/>
        </w:trPr>
        <w:tc>
          <w:tcPr>
            <w:tcW w:w="1905" w:type="dxa"/>
            <w:vMerge/>
            <w:shd w:val="clear" w:color="auto" w:fill="auto"/>
          </w:tcPr>
          <w:p w14:paraId="4DCA5F55" w14:textId="77777777" w:rsidR="0051734D" w:rsidRPr="00FA18A8" w:rsidRDefault="0051734D" w:rsidP="00493FCD">
            <w:pPr>
              <w:spacing w:after="0" w:line="240" w:lineRule="auto"/>
              <w:rPr>
                <w:rFonts w:cs="Times New Roman"/>
                <w:sz w:val="20"/>
                <w:szCs w:val="20"/>
                <w:lang w:val="fr-FR"/>
              </w:rPr>
            </w:pPr>
          </w:p>
        </w:tc>
        <w:tc>
          <w:tcPr>
            <w:tcW w:w="1852" w:type="dxa"/>
            <w:shd w:val="clear" w:color="auto" w:fill="auto"/>
          </w:tcPr>
          <w:p w14:paraId="67B81538" w14:textId="77777777" w:rsidR="0051734D" w:rsidRPr="00FA18A8" w:rsidRDefault="0051734D" w:rsidP="00493FCD">
            <w:pPr>
              <w:spacing w:after="0" w:line="240" w:lineRule="auto"/>
              <w:rPr>
                <w:rFonts w:cs="Times New Roman"/>
                <w:sz w:val="20"/>
                <w:szCs w:val="20"/>
                <w:lang w:val="fr-FR"/>
              </w:rPr>
            </w:pPr>
            <w:r w:rsidRPr="00FA18A8">
              <w:rPr>
                <w:rFonts w:cs="Times New Roman"/>
                <w:sz w:val="20"/>
                <w:szCs w:val="20"/>
                <w:lang w:val="fr-FR"/>
              </w:rPr>
              <w:t>Etc.</w:t>
            </w:r>
          </w:p>
        </w:tc>
        <w:tc>
          <w:tcPr>
            <w:tcW w:w="1469" w:type="dxa"/>
            <w:shd w:val="clear" w:color="auto" w:fill="auto"/>
          </w:tcPr>
          <w:p w14:paraId="1C130147" w14:textId="77777777" w:rsidR="0051734D" w:rsidRPr="00FA18A8" w:rsidRDefault="0051734D" w:rsidP="00493FCD">
            <w:pPr>
              <w:spacing w:after="0" w:line="240" w:lineRule="auto"/>
              <w:rPr>
                <w:rFonts w:cs="Times New Roman"/>
                <w:sz w:val="20"/>
                <w:szCs w:val="20"/>
                <w:lang w:val="fr-FR"/>
              </w:rPr>
            </w:pPr>
          </w:p>
        </w:tc>
        <w:tc>
          <w:tcPr>
            <w:tcW w:w="1763" w:type="dxa"/>
            <w:shd w:val="clear" w:color="auto" w:fill="auto"/>
          </w:tcPr>
          <w:p w14:paraId="2024C4E8" w14:textId="77777777" w:rsidR="0051734D" w:rsidRPr="00FA18A8" w:rsidRDefault="0051734D" w:rsidP="00493FCD">
            <w:pPr>
              <w:spacing w:after="0" w:line="240" w:lineRule="auto"/>
              <w:rPr>
                <w:rFonts w:cs="Times New Roman"/>
                <w:b/>
                <w:sz w:val="20"/>
                <w:szCs w:val="20"/>
                <w:lang w:val="fr-FR"/>
              </w:rPr>
            </w:pPr>
          </w:p>
        </w:tc>
        <w:tc>
          <w:tcPr>
            <w:tcW w:w="1471" w:type="dxa"/>
            <w:shd w:val="clear" w:color="auto" w:fill="auto"/>
          </w:tcPr>
          <w:p w14:paraId="3DA2B007" w14:textId="77777777" w:rsidR="0051734D" w:rsidRPr="00FA18A8" w:rsidRDefault="0051734D" w:rsidP="00493FCD">
            <w:pPr>
              <w:spacing w:after="0" w:line="240" w:lineRule="auto"/>
              <w:rPr>
                <w:rFonts w:cs="Times New Roman"/>
                <w:b/>
                <w:sz w:val="20"/>
                <w:szCs w:val="20"/>
                <w:lang w:val="fr-FR"/>
              </w:rPr>
            </w:pPr>
          </w:p>
        </w:tc>
        <w:tc>
          <w:tcPr>
            <w:tcW w:w="915" w:type="dxa"/>
          </w:tcPr>
          <w:p w14:paraId="2547DBC7" w14:textId="77777777" w:rsidR="0051734D" w:rsidRPr="00FA18A8" w:rsidRDefault="0051734D" w:rsidP="00493FCD">
            <w:pPr>
              <w:spacing w:after="0" w:line="240" w:lineRule="auto"/>
              <w:rPr>
                <w:rFonts w:cs="Times New Roman"/>
                <w:b/>
                <w:sz w:val="20"/>
                <w:szCs w:val="20"/>
                <w:lang w:val="fr-FR"/>
              </w:rPr>
            </w:pPr>
          </w:p>
        </w:tc>
        <w:tc>
          <w:tcPr>
            <w:tcW w:w="1380" w:type="dxa"/>
            <w:shd w:val="clear" w:color="auto" w:fill="auto"/>
          </w:tcPr>
          <w:p w14:paraId="50C735F6" w14:textId="77777777" w:rsidR="0051734D" w:rsidRPr="00FA18A8" w:rsidRDefault="0051734D" w:rsidP="00493FCD">
            <w:pPr>
              <w:spacing w:after="0" w:line="240" w:lineRule="auto"/>
              <w:rPr>
                <w:rFonts w:cs="Times New Roman"/>
                <w:b/>
                <w:sz w:val="20"/>
                <w:szCs w:val="20"/>
                <w:lang w:val="fr-FR"/>
              </w:rPr>
            </w:pPr>
          </w:p>
        </w:tc>
        <w:tc>
          <w:tcPr>
            <w:tcW w:w="1600" w:type="dxa"/>
          </w:tcPr>
          <w:p w14:paraId="056E01F3" w14:textId="77777777" w:rsidR="0051734D" w:rsidRPr="00FA18A8" w:rsidRDefault="0051734D" w:rsidP="00493FCD">
            <w:pPr>
              <w:spacing w:after="0" w:line="240" w:lineRule="auto"/>
              <w:rPr>
                <w:rFonts w:cs="Times New Roman"/>
                <w:sz w:val="20"/>
                <w:szCs w:val="20"/>
                <w:lang w:val="fr-FR"/>
              </w:rPr>
            </w:pPr>
          </w:p>
        </w:tc>
        <w:tc>
          <w:tcPr>
            <w:tcW w:w="2627" w:type="dxa"/>
          </w:tcPr>
          <w:p w14:paraId="684D8A1C" w14:textId="77777777" w:rsidR="0051734D" w:rsidRPr="00FA18A8" w:rsidRDefault="0051734D" w:rsidP="00493FCD">
            <w:pPr>
              <w:spacing w:after="0" w:line="240" w:lineRule="auto"/>
              <w:jc w:val="center"/>
              <w:rPr>
                <w:rFonts w:cs="Times New Roman"/>
                <w:sz w:val="20"/>
                <w:szCs w:val="20"/>
                <w:lang w:val="fr-FR"/>
              </w:rPr>
            </w:pPr>
          </w:p>
        </w:tc>
      </w:tr>
      <w:tr w:rsidR="0051734D" w:rsidRPr="00FA18A8" w14:paraId="1C8991C1" w14:textId="77777777" w:rsidTr="00FD01DC">
        <w:trPr>
          <w:cantSplit/>
          <w:trHeight w:val="70"/>
        </w:trPr>
        <w:tc>
          <w:tcPr>
            <w:tcW w:w="1905" w:type="dxa"/>
            <w:shd w:val="clear" w:color="auto" w:fill="auto"/>
          </w:tcPr>
          <w:p w14:paraId="17AC36FF" w14:textId="77777777" w:rsidR="0051734D" w:rsidRPr="00FA18A8" w:rsidRDefault="0051734D" w:rsidP="00493FCD">
            <w:pPr>
              <w:spacing w:after="0" w:line="240" w:lineRule="auto"/>
              <w:rPr>
                <w:rFonts w:cs="Times New Roman"/>
                <w:b/>
                <w:sz w:val="20"/>
                <w:szCs w:val="20"/>
                <w:lang w:val="fr-FR"/>
              </w:rPr>
            </w:pPr>
            <w:r w:rsidRPr="00FA18A8">
              <w:rPr>
                <w:rFonts w:cs="Times New Roman"/>
                <w:b/>
                <w:sz w:val="20"/>
                <w:szCs w:val="20"/>
                <w:lang w:val="fr-FR"/>
              </w:rPr>
              <w:t>Etc.</w:t>
            </w:r>
          </w:p>
        </w:tc>
        <w:tc>
          <w:tcPr>
            <w:tcW w:w="1852" w:type="dxa"/>
            <w:shd w:val="clear" w:color="auto" w:fill="auto"/>
          </w:tcPr>
          <w:p w14:paraId="44C6A2F0" w14:textId="77777777" w:rsidR="0051734D" w:rsidRPr="00FA18A8" w:rsidRDefault="0051734D" w:rsidP="00493FCD">
            <w:pPr>
              <w:spacing w:after="0" w:line="240" w:lineRule="auto"/>
              <w:rPr>
                <w:rFonts w:cs="Times New Roman"/>
                <w:sz w:val="20"/>
                <w:szCs w:val="20"/>
                <w:lang w:val="fr-FR"/>
              </w:rPr>
            </w:pPr>
          </w:p>
        </w:tc>
        <w:tc>
          <w:tcPr>
            <w:tcW w:w="1469" w:type="dxa"/>
            <w:shd w:val="clear" w:color="auto" w:fill="auto"/>
          </w:tcPr>
          <w:p w14:paraId="1365BAEA" w14:textId="77777777" w:rsidR="0051734D" w:rsidRPr="00FA18A8" w:rsidRDefault="0051734D" w:rsidP="00493FCD">
            <w:pPr>
              <w:spacing w:after="0" w:line="240" w:lineRule="auto"/>
              <w:rPr>
                <w:rFonts w:cs="Times New Roman"/>
                <w:sz w:val="20"/>
                <w:szCs w:val="20"/>
                <w:lang w:val="fr-FR"/>
              </w:rPr>
            </w:pPr>
          </w:p>
        </w:tc>
        <w:tc>
          <w:tcPr>
            <w:tcW w:w="1763" w:type="dxa"/>
            <w:shd w:val="clear" w:color="auto" w:fill="auto"/>
          </w:tcPr>
          <w:p w14:paraId="40C061CC" w14:textId="77777777" w:rsidR="0051734D" w:rsidRPr="00FA18A8" w:rsidRDefault="0051734D" w:rsidP="00493FCD">
            <w:pPr>
              <w:spacing w:after="0" w:line="240" w:lineRule="auto"/>
              <w:rPr>
                <w:rFonts w:cs="Times New Roman"/>
                <w:b/>
                <w:sz w:val="20"/>
                <w:szCs w:val="20"/>
                <w:lang w:val="fr-FR"/>
              </w:rPr>
            </w:pPr>
          </w:p>
        </w:tc>
        <w:tc>
          <w:tcPr>
            <w:tcW w:w="1471" w:type="dxa"/>
            <w:shd w:val="clear" w:color="auto" w:fill="auto"/>
          </w:tcPr>
          <w:p w14:paraId="2F74B131" w14:textId="77777777" w:rsidR="0051734D" w:rsidRPr="00FA18A8" w:rsidRDefault="0051734D" w:rsidP="00493FCD">
            <w:pPr>
              <w:spacing w:after="0" w:line="240" w:lineRule="auto"/>
              <w:rPr>
                <w:rFonts w:cs="Times New Roman"/>
                <w:b/>
                <w:sz w:val="20"/>
                <w:szCs w:val="20"/>
                <w:lang w:val="fr-FR"/>
              </w:rPr>
            </w:pPr>
          </w:p>
        </w:tc>
        <w:tc>
          <w:tcPr>
            <w:tcW w:w="915" w:type="dxa"/>
          </w:tcPr>
          <w:p w14:paraId="2ABE75BA" w14:textId="77777777" w:rsidR="0051734D" w:rsidRPr="00FA18A8" w:rsidRDefault="0051734D" w:rsidP="00493FCD">
            <w:pPr>
              <w:spacing w:after="0" w:line="240" w:lineRule="auto"/>
              <w:rPr>
                <w:rFonts w:cs="Times New Roman"/>
                <w:b/>
                <w:sz w:val="20"/>
                <w:szCs w:val="20"/>
                <w:lang w:val="fr-FR"/>
              </w:rPr>
            </w:pPr>
          </w:p>
        </w:tc>
        <w:tc>
          <w:tcPr>
            <w:tcW w:w="1380" w:type="dxa"/>
            <w:shd w:val="clear" w:color="auto" w:fill="auto"/>
          </w:tcPr>
          <w:p w14:paraId="67B71AA3" w14:textId="77777777" w:rsidR="0051734D" w:rsidRPr="00FA18A8" w:rsidRDefault="0051734D" w:rsidP="00493FCD">
            <w:pPr>
              <w:spacing w:after="0" w:line="240" w:lineRule="auto"/>
              <w:rPr>
                <w:rFonts w:cs="Times New Roman"/>
                <w:b/>
                <w:sz w:val="20"/>
                <w:szCs w:val="20"/>
                <w:lang w:val="fr-FR"/>
              </w:rPr>
            </w:pPr>
          </w:p>
        </w:tc>
        <w:tc>
          <w:tcPr>
            <w:tcW w:w="1600" w:type="dxa"/>
          </w:tcPr>
          <w:p w14:paraId="7685D6A6" w14:textId="77777777" w:rsidR="0051734D" w:rsidRPr="00FA18A8" w:rsidRDefault="0051734D" w:rsidP="00493FCD">
            <w:pPr>
              <w:spacing w:after="0" w:line="240" w:lineRule="auto"/>
              <w:rPr>
                <w:rFonts w:cs="Times New Roman"/>
                <w:sz w:val="20"/>
                <w:szCs w:val="20"/>
                <w:lang w:val="fr-FR"/>
              </w:rPr>
            </w:pPr>
          </w:p>
        </w:tc>
        <w:tc>
          <w:tcPr>
            <w:tcW w:w="2627" w:type="dxa"/>
          </w:tcPr>
          <w:p w14:paraId="07888CAE" w14:textId="77777777" w:rsidR="0051734D" w:rsidRPr="00FA18A8" w:rsidRDefault="0051734D" w:rsidP="00493FCD">
            <w:pPr>
              <w:spacing w:after="0" w:line="240" w:lineRule="auto"/>
              <w:jc w:val="center"/>
              <w:rPr>
                <w:rFonts w:cs="Times New Roman"/>
                <w:sz w:val="20"/>
                <w:szCs w:val="20"/>
                <w:lang w:val="fr-FR"/>
              </w:rPr>
            </w:pPr>
          </w:p>
        </w:tc>
      </w:tr>
    </w:tbl>
    <w:p w14:paraId="64A968D6" w14:textId="77777777" w:rsidR="0051734D" w:rsidRPr="00FA18A8" w:rsidRDefault="0051734D" w:rsidP="00493FCD">
      <w:pPr>
        <w:pStyle w:val="ListParagraph"/>
        <w:spacing w:after="0" w:line="240" w:lineRule="auto"/>
        <w:ind w:left="360"/>
        <w:rPr>
          <w:rFonts w:cs="Times New Roman"/>
          <w:b/>
          <w:sz w:val="20"/>
          <w:szCs w:val="20"/>
          <w:u w:val="single"/>
          <w:lang w:val="fr-FR"/>
        </w:rPr>
      </w:pPr>
    </w:p>
    <w:p w14:paraId="5227BDC5" w14:textId="77777777" w:rsidR="0051734D" w:rsidRPr="00FA18A8" w:rsidRDefault="0051734D" w:rsidP="00493FCD">
      <w:pPr>
        <w:pStyle w:val="ListParagraph"/>
        <w:spacing w:after="0" w:line="240" w:lineRule="auto"/>
        <w:ind w:left="360"/>
        <w:rPr>
          <w:rFonts w:cs="Times New Roman"/>
          <w:b/>
          <w:sz w:val="20"/>
          <w:szCs w:val="20"/>
          <w:u w:val="single"/>
          <w:lang w:val="fr-FR"/>
        </w:rPr>
      </w:pPr>
    </w:p>
    <w:p w14:paraId="59A81B36" w14:textId="77777777" w:rsidR="0051734D" w:rsidRPr="00FA18A8" w:rsidRDefault="0051734D" w:rsidP="00493FCD">
      <w:pPr>
        <w:pStyle w:val="ListParagraph"/>
        <w:spacing w:after="0" w:line="240" w:lineRule="auto"/>
        <w:ind w:left="360"/>
        <w:rPr>
          <w:rFonts w:cs="Times New Roman"/>
          <w:b/>
          <w:sz w:val="20"/>
          <w:szCs w:val="20"/>
          <w:u w:val="single"/>
          <w:lang w:val="fr-FR"/>
        </w:rPr>
        <w:sectPr w:rsidR="0051734D" w:rsidRPr="00FA18A8" w:rsidSect="00FD01DC">
          <w:pgSz w:w="15840" w:h="12240" w:orient="landscape"/>
          <w:pgMar w:top="1620" w:right="1226" w:bottom="1620" w:left="458" w:header="720" w:footer="720" w:gutter="0"/>
          <w:cols w:space="720" w:equalWidth="0">
            <w:col w:w="9000"/>
          </w:cols>
          <w:noEndnote/>
          <w:docGrid w:linePitch="299"/>
        </w:sectPr>
      </w:pPr>
    </w:p>
    <w:p w14:paraId="2128CEFF" w14:textId="77777777" w:rsidR="0051734D" w:rsidRPr="00FA18A8" w:rsidRDefault="0051734D" w:rsidP="00493FCD">
      <w:pPr>
        <w:pStyle w:val="ListParagraph"/>
        <w:spacing w:after="0" w:line="240" w:lineRule="auto"/>
        <w:ind w:left="360"/>
        <w:rPr>
          <w:rFonts w:cs="Times New Roman"/>
          <w:b/>
          <w:sz w:val="20"/>
          <w:szCs w:val="20"/>
          <w:u w:val="single"/>
          <w:lang w:val="fr-FR"/>
        </w:rPr>
      </w:pPr>
      <w:r w:rsidRPr="00FA18A8">
        <w:rPr>
          <w:rFonts w:cs="Times New Roman"/>
          <w:b/>
          <w:sz w:val="20"/>
          <w:szCs w:val="20"/>
          <w:u w:val="single"/>
          <w:lang w:val="fr-FR"/>
        </w:rPr>
        <w:lastRenderedPageBreak/>
        <w:t xml:space="preserve">Grille d’évaluation des indicateurs </w:t>
      </w:r>
    </w:p>
    <w:tbl>
      <w:tblPr>
        <w:tblStyle w:val="TableGrid"/>
        <w:tblW w:w="0" w:type="auto"/>
        <w:tblInd w:w="108" w:type="dxa"/>
        <w:tblLook w:val="04A0" w:firstRow="1" w:lastRow="0" w:firstColumn="1" w:lastColumn="0" w:noHBand="0" w:noVBand="1"/>
      </w:tblPr>
      <w:tblGrid>
        <w:gridCol w:w="2723"/>
        <w:gridCol w:w="2996"/>
        <w:gridCol w:w="3163"/>
      </w:tblGrid>
      <w:tr w:rsidR="0051734D" w:rsidRPr="00FA18A8" w14:paraId="5F0BB6CD" w14:textId="77777777" w:rsidTr="00FD01DC">
        <w:tc>
          <w:tcPr>
            <w:tcW w:w="2880" w:type="dxa"/>
            <w:shd w:val="clear" w:color="auto" w:fill="00B050"/>
          </w:tcPr>
          <w:p w14:paraId="3599C116" w14:textId="77777777" w:rsidR="0051734D" w:rsidRPr="00FA18A8" w:rsidRDefault="0051734D" w:rsidP="00493FCD">
            <w:pPr>
              <w:spacing w:after="0" w:line="240" w:lineRule="auto"/>
              <w:rPr>
                <w:sz w:val="20"/>
                <w:lang w:val="fr-FR"/>
              </w:rPr>
            </w:pPr>
            <w:r w:rsidRPr="00FA18A8">
              <w:rPr>
                <w:sz w:val="20"/>
                <w:lang w:val="fr-FR"/>
              </w:rPr>
              <w:t>Vert = réalisé</w:t>
            </w:r>
          </w:p>
        </w:tc>
        <w:tc>
          <w:tcPr>
            <w:tcW w:w="3150" w:type="dxa"/>
            <w:shd w:val="clear" w:color="auto" w:fill="FFFF00"/>
          </w:tcPr>
          <w:p w14:paraId="66914886" w14:textId="77777777" w:rsidR="0051734D" w:rsidRPr="00FA18A8" w:rsidRDefault="0051734D" w:rsidP="00493FCD">
            <w:pPr>
              <w:spacing w:after="0" w:line="240" w:lineRule="auto"/>
              <w:rPr>
                <w:sz w:val="20"/>
                <w:lang w:val="fr-FR"/>
              </w:rPr>
            </w:pPr>
            <w:r w:rsidRPr="00FA18A8">
              <w:rPr>
                <w:sz w:val="20"/>
                <w:lang w:val="fr-FR"/>
              </w:rPr>
              <w:t xml:space="preserve">Jaune = en voie de réalisation </w:t>
            </w:r>
          </w:p>
        </w:tc>
        <w:tc>
          <w:tcPr>
            <w:tcW w:w="3330" w:type="dxa"/>
            <w:shd w:val="clear" w:color="auto" w:fill="FF0000"/>
          </w:tcPr>
          <w:p w14:paraId="6E982D38" w14:textId="77777777" w:rsidR="0051734D" w:rsidRPr="00FA18A8" w:rsidRDefault="0051734D" w:rsidP="00493FCD">
            <w:pPr>
              <w:spacing w:after="0" w:line="240" w:lineRule="auto"/>
              <w:rPr>
                <w:sz w:val="20"/>
                <w:lang w:val="fr-FR"/>
              </w:rPr>
            </w:pPr>
            <w:r w:rsidRPr="00FA18A8">
              <w:rPr>
                <w:sz w:val="20"/>
                <w:lang w:val="fr-FR"/>
              </w:rPr>
              <w:t xml:space="preserve">Rouge = pas en voie de réalisation </w:t>
            </w:r>
          </w:p>
        </w:tc>
      </w:tr>
    </w:tbl>
    <w:p w14:paraId="5F70C13E" w14:textId="77777777" w:rsidR="0051734D" w:rsidRPr="00FA18A8" w:rsidRDefault="0051734D" w:rsidP="00493FCD">
      <w:pPr>
        <w:spacing w:after="0" w:line="240" w:lineRule="auto"/>
        <w:rPr>
          <w:rFonts w:cs="Times New Roman"/>
          <w:sz w:val="20"/>
          <w:szCs w:val="20"/>
          <w:lang w:val="fr-FR"/>
        </w:rPr>
      </w:pPr>
    </w:p>
    <w:p w14:paraId="03B26183" w14:textId="77777777" w:rsidR="0051734D" w:rsidRPr="00FA18A8" w:rsidRDefault="0051734D" w:rsidP="00493FCD">
      <w:pPr>
        <w:spacing w:after="0" w:line="240" w:lineRule="auto"/>
        <w:rPr>
          <w:rFonts w:cs="Times New Roman"/>
          <w:sz w:val="20"/>
          <w:szCs w:val="20"/>
          <w:lang w:val="fr-FR"/>
        </w:rPr>
      </w:pPr>
      <w:r w:rsidRPr="00FA18A8">
        <w:rPr>
          <w:rFonts w:cs="Times New Roman"/>
          <w:sz w:val="20"/>
          <w:szCs w:val="20"/>
          <w:lang w:val="fr-FR"/>
        </w:rPr>
        <w:t>Après analyse des progrès vers l’obtention des réalisations :</w:t>
      </w:r>
    </w:p>
    <w:p w14:paraId="6D5386F9" w14:textId="77777777" w:rsidR="0051734D" w:rsidRPr="00FA18A8" w:rsidRDefault="0051734D" w:rsidP="007130EC">
      <w:pPr>
        <w:pStyle w:val="ListParagraph"/>
        <w:numPr>
          <w:ilvl w:val="0"/>
          <w:numId w:val="10"/>
        </w:numPr>
        <w:spacing w:after="0" w:line="240" w:lineRule="auto"/>
        <w:contextualSpacing w:val="0"/>
        <w:jc w:val="both"/>
        <w:rPr>
          <w:rFonts w:cs="Times New Roman"/>
          <w:sz w:val="20"/>
          <w:szCs w:val="20"/>
          <w:lang w:val="fr-FR"/>
        </w:rPr>
      </w:pPr>
      <w:r w:rsidRPr="00FA18A8">
        <w:rPr>
          <w:rFonts w:cs="Times New Roman"/>
          <w:sz w:val="20"/>
          <w:szCs w:val="20"/>
          <w:lang w:val="fr-FR"/>
        </w:rPr>
        <w:t>Comparer et analyser l’outil de suivi de départ du GEF avec celui réalisé juste avant l’examen à mi-parcours.</w:t>
      </w:r>
    </w:p>
    <w:p w14:paraId="386DFAFD" w14:textId="77777777" w:rsidR="0051734D" w:rsidRPr="00FA18A8" w:rsidRDefault="0051734D" w:rsidP="007130EC">
      <w:pPr>
        <w:pStyle w:val="ListParagraph"/>
        <w:numPr>
          <w:ilvl w:val="0"/>
          <w:numId w:val="10"/>
        </w:numPr>
        <w:spacing w:after="0" w:line="240" w:lineRule="auto"/>
        <w:contextualSpacing w:val="0"/>
        <w:jc w:val="both"/>
        <w:rPr>
          <w:rFonts w:cs="Times New Roman"/>
          <w:sz w:val="20"/>
          <w:szCs w:val="20"/>
          <w:lang w:val="fr-FR"/>
        </w:rPr>
      </w:pPr>
      <w:r w:rsidRPr="00FA18A8">
        <w:rPr>
          <w:rFonts w:cs="Times New Roman"/>
          <w:sz w:val="20"/>
          <w:szCs w:val="20"/>
          <w:lang w:val="fr-FR"/>
        </w:rPr>
        <w:t xml:space="preserve">Identifier les obstacles entravant toujours la réalisation des objectifs du projet pour la période restante du projet. </w:t>
      </w:r>
    </w:p>
    <w:p w14:paraId="6E42918D" w14:textId="77777777" w:rsidR="0051734D" w:rsidRPr="00FA18A8" w:rsidRDefault="0051734D" w:rsidP="007130EC">
      <w:pPr>
        <w:pStyle w:val="ListParagraph"/>
        <w:numPr>
          <w:ilvl w:val="0"/>
          <w:numId w:val="10"/>
        </w:numPr>
        <w:spacing w:after="0" w:line="240" w:lineRule="auto"/>
        <w:contextualSpacing w:val="0"/>
        <w:jc w:val="both"/>
        <w:rPr>
          <w:rFonts w:cs="Times New Roman"/>
          <w:sz w:val="20"/>
          <w:szCs w:val="20"/>
          <w:lang w:val="fr-FR"/>
        </w:rPr>
      </w:pPr>
      <w:r w:rsidRPr="00FA18A8">
        <w:rPr>
          <w:rFonts w:cs="Times New Roman"/>
          <w:sz w:val="20"/>
          <w:szCs w:val="20"/>
          <w:lang w:val="fr-FR"/>
        </w:rPr>
        <w:t>En passant en revue les effets bénéfiques du projet à ce jour, définir les moyens par lesquels on pourrait accroître ces effets.</w:t>
      </w:r>
    </w:p>
    <w:p w14:paraId="0AD6BFAB" w14:textId="77777777" w:rsidR="0051734D" w:rsidRPr="00FA18A8" w:rsidRDefault="0051734D" w:rsidP="00493FCD">
      <w:pPr>
        <w:pStyle w:val="ListParagraph"/>
        <w:spacing w:after="0" w:line="240" w:lineRule="auto"/>
        <w:ind w:left="360"/>
        <w:rPr>
          <w:rFonts w:cs="Times New Roman"/>
          <w:sz w:val="20"/>
          <w:szCs w:val="20"/>
          <w:lang w:val="fr-FR"/>
        </w:rPr>
      </w:pPr>
    </w:p>
    <w:p w14:paraId="6B83B6E5" w14:textId="77777777" w:rsidR="0051734D" w:rsidRPr="00FA18A8" w:rsidRDefault="0051734D" w:rsidP="00493FCD">
      <w:pPr>
        <w:tabs>
          <w:tab w:val="left" w:pos="0"/>
        </w:tabs>
        <w:spacing w:after="0" w:line="240" w:lineRule="auto"/>
        <w:rPr>
          <w:rFonts w:cs="Times New Roman"/>
          <w:b/>
          <w:sz w:val="20"/>
          <w:szCs w:val="20"/>
          <w:lang w:val="fr-FR"/>
        </w:rPr>
      </w:pPr>
      <w:r w:rsidRPr="00FA18A8">
        <w:rPr>
          <w:rFonts w:cs="Times New Roman"/>
          <w:b/>
          <w:sz w:val="20"/>
          <w:szCs w:val="20"/>
          <w:lang w:val="fr-FR"/>
        </w:rPr>
        <w:t xml:space="preserve">iii.   Mise en œuvre des projets et gestion réactive </w:t>
      </w:r>
    </w:p>
    <w:p w14:paraId="370C5CBD" w14:textId="77777777" w:rsidR="0051734D" w:rsidRPr="00FA18A8" w:rsidRDefault="0051734D" w:rsidP="00493FCD">
      <w:pPr>
        <w:tabs>
          <w:tab w:val="left" w:pos="0"/>
        </w:tabs>
        <w:spacing w:after="0" w:line="240" w:lineRule="auto"/>
        <w:rPr>
          <w:rFonts w:cs="Times New Roman"/>
          <w:b/>
          <w:sz w:val="20"/>
          <w:szCs w:val="20"/>
          <w:lang w:val="fr-FR"/>
        </w:rPr>
      </w:pPr>
    </w:p>
    <w:p w14:paraId="704E87B6" w14:textId="77777777" w:rsidR="0051734D" w:rsidRPr="00FA18A8" w:rsidRDefault="0051734D" w:rsidP="00493FCD">
      <w:pPr>
        <w:spacing w:after="0" w:line="240" w:lineRule="auto"/>
        <w:jc w:val="both"/>
        <w:rPr>
          <w:rFonts w:cs="Times New Roman"/>
          <w:sz w:val="20"/>
          <w:szCs w:val="20"/>
          <w:u w:val="single"/>
          <w:lang w:val="fr-FR"/>
        </w:rPr>
      </w:pPr>
      <w:r w:rsidRPr="00FA18A8">
        <w:rPr>
          <w:rFonts w:cs="Times New Roman"/>
          <w:sz w:val="20"/>
          <w:szCs w:val="20"/>
          <w:u w:val="single"/>
          <w:lang w:val="fr-FR"/>
        </w:rPr>
        <w:t>Mécanismes de gestion :</w:t>
      </w:r>
    </w:p>
    <w:p w14:paraId="0FB95525" w14:textId="77777777" w:rsidR="0051734D" w:rsidRPr="00FA18A8" w:rsidRDefault="0051734D" w:rsidP="007130EC">
      <w:pPr>
        <w:numPr>
          <w:ilvl w:val="0"/>
          <w:numId w:val="35"/>
        </w:numPr>
        <w:spacing w:after="0" w:line="240" w:lineRule="auto"/>
        <w:jc w:val="both"/>
        <w:rPr>
          <w:rFonts w:cs="Times New Roman"/>
          <w:sz w:val="20"/>
          <w:szCs w:val="20"/>
          <w:lang w:val="fr-FR"/>
        </w:rPr>
      </w:pPr>
      <w:r w:rsidRPr="00FA18A8">
        <w:rPr>
          <w:rFonts w:cs="Times New Roman"/>
          <w:sz w:val="20"/>
          <w:szCs w:val="20"/>
          <w:lang w:val="fr-FR"/>
        </w:rPr>
        <w:t>Examiner l’efficacité globale de la gestion de projet telle qu’énoncée dans le Document de projet. Des changements ont-ils été apportés et sont-ils efficaces ? Les responsabilités et la structure hiérarchique sont-elles claires ?  Le processus décisionnel est-il transparent et entamé en temps utile ?  Recommander les améliorations à introduire.</w:t>
      </w:r>
    </w:p>
    <w:p w14:paraId="54042204" w14:textId="77777777" w:rsidR="0051734D" w:rsidRPr="00FA18A8" w:rsidRDefault="0051734D" w:rsidP="007130EC">
      <w:pPr>
        <w:numPr>
          <w:ilvl w:val="0"/>
          <w:numId w:val="35"/>
        </w:numPr>
        <w:spacing w:after="0" w:line="240" w:lineRule="auto"/>
        <w:jc w:val="both"/>
        <w:rPr>
          <w:rFonts w:cs="Times New Roman"/>
          <w:sz w:val="20"/>
          <w:szCs w:val="20"/>
          <w:u w:val="single"/>
          <w:lang w:val="fr-FR"/>
        </w:rPr>
      </w:pPr>
      <w:r w:rsidRPr="00FA18A8">
        <w:rPr>
          <w:rFonts w:cs="Times New Roman"/>
          <w:sz w:val="20"/>
          <w:szCs w:val="20"/>
          <w:lang w:val="fr-FR"/>
        </w:rPr>
        <w:t>Etudier la qualité d’exécution de l’organisme d’exécution/des partenaires de mise en œuvre et recommander les améliorations à introduire.</w:t>
      </w:r>
    </w:p>
    <w:p w14:paraId="3D99C86C" w14:textId="77777777" w:rsidR="0051734D" w:rsidRPr="00FA18A8" w:rsidRDefault="0051734D" w:rsidP="007130EC">
      <w:pPr>
        <w:numPr>
          <w:ilvl w:val="0"/>
          <w:numId w:val="35"/>
        </w:numPr>
        <w:spacing w:after="0" w:line="240" w:lineRule="auto"/>
        <w:jc w:val="both"/>
        <w:rPr>
          <w:rFonts w:cs="Times New Roman"/>
          <w:sz w:val="20"/>
          <w:szCs w:val="20"/>
          <w:u w:val="single"/>
          <w:lang w:val="fr-FR"/>
        </w:rPr>
      </w:pPr>
      <w:r w:rsidRPr="00FA18A8">
        <w:rPr>
          <w:rFonts w:cs="Times New Roman"/>
          <w:sz w:val="20"/>
          <w:szCs w:val="20"/>
          <w:lang w:val="fr-FR"/>
        </w:rPr>
        <w:t>Etudier la qualité de l’appui fourni par l’organisme partenaire du GEF (PNUD) et recommander les améliorations à introduire.</w:t>
      </w:r>
    </w:p>
    <w:p w14:paraId="4FAAB053" w14:textId="77777777" w:rsidR="0051734D" w:rsidRPr="00FA18A8" w:rsidRDefault="0051734D" w:rsidP="00493FCD">
      <w:pPr>
        <w:keepNext/>
        <w:spacing w:after="0" w:line="240" w:lineRule="auto"/>
        <w:jc w:val="both"/>
        <w:rPr>
          <w:rFonts w:cs="Times New Roman"/>
          <w:sz w:val="20"/>
          <w:szCs w:val="20"/>
          <w:u w:val="single"/>
          <w:lang w:val="fr-FR"/>
        </w:rPr>
      </w:pPr>
    </w:p>
    <w:p w14:paraId="623B38DE" w14:textId="77777777" w:rsidR="0051734D" w:rsidRPr="00FA18A8" w:rsidRDefault="0051734D" w:rsidP="00493FCD">
      <w:pPr>
        <w:keepNext/>
        <w:spacing w:after="0" w:line="240" w:lineRule="auto"/>
        <w:jc w:val="both"/>
        <w:rPr>
          <w:rFonts w:cs="Times New Roman"/>
          <w:sz w:val="20"/>
          <w:szCs w:val="20"/>
          <w:u w:val="single"/>
          <w:lang w:val="fr-FR"/>
        </w:rPr>
      </w:pPr>
      <w:r w:rsidRPr="00FA18A8">
        <w:rPr>
          <w:rFonts w:cs="Times New Roman"/>
          <w:sz w:val="20"/>
          <w:szCs w:val="20"/>
          <w:u w:val="single"/>
          <w:lang w:val="fr-FR"/>
        </w:rPr>
        <w:t>Planification des activités :</w:t>
      </w:r>
    </w:p>
    <w:p w14:paraId="150178E3" w14:textId="77777777" w:rsidR="0051734D" w:rsidRPr="00FA18A8" w:rsidRDefault="0051734D" w:rsidP="007130EC">
      <w:pPr>
        <w:pStyle w:val="ListParagraph"/>
        <w:numPr>
          <w:ilvl w:val="0"/>
          <w:numId w:val="32"/>
        </w:numPr>
        <w:spacing w:after="0" w:line="240" w:lineRule="auto"/>
        <w:contextualSpacing w:val="0"/>
        <w:jc w:val="both"/>
        <w:rPr>
          <w:rFonts w:cs="Times New Roman"/>
          <w:sz w:val="20"/>
          <w:szCs w:val="20"/>
          <w:lang w:val="fr-FR"/>
        </w:rPr>
      </w:pPr>
      <w:r w:rsidRPr="00FA18A8">
        <w:rPr>
          <w:rFonts w:eastAsia="SymbolMT" w:cs="Times New Roman"/>
          <w:iCs/>
          <w:sz w:val="20"/>
          <w:szCs w:val="20"/>
          <w:lang w:val="fr-FR"/>
        </w:rPr>
        <w:t>Passer en revue tout retard intervenu dans le démarrage et la mise en œuvre du projet, définir ce qui a causé ces retards et voir si les causes ont été éliminées.</w:t>
      </w:r>
    </w:p>
    <w:p w14:paraId="748766F1" w14:textId="77777777" w:rsidR="0051734D" w:rsidRPr="00FA18A8" w:rsidRDefault="0051734D" w:rsidP="007130EC">
      <w:pPr>
        <w:numPr>
          <w:ilvl w:val="0"/>
          <w:numId w:val="32"/>
        </w:numPr>
        <w:spacing w:after="0" w:line="240" w:lineRule="auto"/>
        <w:jc w:val="both"/>
        <w:rPr>
          <w:rFonts w:cs="Times New Roman"/>
          <w:sz w:val="20"/>
          <w:szCs w:val="20"/>
          <w:lang w:val="fr-FR"/>
        </w:rPr>
      </w:pPr>
      <w:r w:rsidRPr="00FA18A8">
        <w:rPr>
          <w:rFonts w:cs="Times New Roman"/>
          <w:sz w:val="20"/>
          <w:szCs w:val="20"/>
          <w:lang w:val="fr-FR"/>
        </w:rPr>
        <w:t>Les processus de planification des activités sont-ils axés sur les résultats ? Si non, proposer des moyens pour réorienter la planification des activités de manière qu’elle soit axée sur les résultats.</w:t>
      </w:r>
    </w:p>
    <w:p w14:paraId="09851A86" w14:textId="77777777" w:rsidR="0051734D" w:rsidRPr="00FA18A8" w:rsidRDefault="0051734D" w:rsidP="007130EC">
      <w:pPr>
        <w:numPr>
          <w:ilvl w:val="0"/>
          <w:numId w:val="32"/>
        </w:numPr>
        <w:spacing w:after="0" w:line="240" w:lineRule="auto"/>
        <w:jc w:val="both"/>
        <w:rPr>
          <w:rFonts w:cs="Times New Roman"/>
          <w:sz w:val="20"/>
          <w:szCs w:val="20"/>
          <w:lang w:val="fr-FR"/>
        </w:rPr>
      </w:pPr>
      <w:r w:rsidRPr="00FA18A8">
        <w:rPr>
          <w:rFonts w:cs="Times New Roman"/>
          <w:sz w:val="20"/>
          <w:szCs w:val="20"/>
          <w:lang w:val="fr-FR"/>
        </w:rPr>
        <w:t xml:space="preserve">Examiner l’application du cadre de résultats/cadre logique du projet en tant qu’outil de gestion et examiner tout changement qui y a été apporté depuis le début du projet.  </w:t>
      </w:r>
    </w:p>
    <w:p w14:paraId="52573A9B" w14:textId="77777777" w:rsidR="0051734D" w:rsidRPr="00FA18A8" w:rsidRDefault="0051734D" w:rsidP="00493FCD">
      <w:pPr>
        <w:spacing w:after="0" w:line="240" w:lineRule="auto"/>
        <w:ind w:left="360"/>
        <w:jc w:val="both"/>
        <w:rPr>
          <w:rFonts w:cs="Times New Roman"/>
          <w:sz w:val="20"/>
          <w:szCs w:val="20"/>
          <w:lang w:val="fr-FR"/>
        </w:rPr>
      </w:pPr>
    </w:p>
    <w:p w14:paraId="7770216D" w14:textId="77777777" w:rsidR="0051734D" w:rsidRPr="00FA18A8" w:rsidRDefault="0051734D" w:rsidP="00493FCD">
      <w:pPr>
        <w:spacing w:after="0" w:line="240" w:lineRule="auto"/>
        <w:jc w:val="both"/>
        <w:rPr>
          <w:rFonts w:cs="Times New Roman"/>
          <w:sz w:val="20"/>
          <w:szCs w:val="20"/>
          <w:lang w:val="fr-FR"/>
        </w:rPr>
      </w:pPr>
      <w:r w:rsidRPr="00FA18A8">
        <w:rPr>
          <w:rFonts w:cs="Times New Roman"/>
          <w:sz w:val="20"/>
          <w:szCs w:val="20"/>
          <w:u w:val="single"/>
          <w:lang w:val="fr-FR"/>
        </w:rPr>
        <w:t xml:space="preserve">Financement et cofinancement </w:t>
      </w:r>
      <w:r w:rsidRPr="00FA18A8">
        <w:rPr>
          <w:rFonts w:cs="Times New Roman"/>
          <w:sz w:val="20"/>
          <w:szCs w:val="20"/>
          <w:lang w:val="fr-FR"/>
        </w:rPr>
        <w:t>:</w:t>
      </w:r>
    </w:p>
    <w:p w14:paraId="23BF39A0" w14:textId="77777777" w:rsidR="0051734D" w:rsidRPr="00FA18A8" w:rsidRDefault="0051734D" w:rsidP="007130EC">
      <w:pPr>
        <w:pStyle w:val="ListParagraph"/>
        <w:numPr>
          <w:ilvl w:val="0"/>
          <w:numId w:val="37"/>
        </w:numPr>
        <w:spacing w:after="0" w:line="240" w:lineRule="auto"/>
        <w:contextualSpacing w:val="0"/>
        <w:jc w:val="both"/>
        <w:rPr>
          <w:rFonts w:cs="Times New Roman"/>
          <w:sz w:val="20"/>
          <w:szCs w:val="20"/>
          <w:lang w:val="fr-FR"/>
        </w:rPr>
      </w:pPr>
      <w:r w:rsidRPr="00FA18A8">
        <w:rPr>
          <w:rFonts w:cs="Times New Roman"/>
          <w:sz w:val="20"/>
          <w:szCs w:val="20"/>
          <w:lang w:val="fr-FR"/>
        </w:rPr>
        <w:t xml:space="preserve">Etudier la gestion financière du projet, en s’attachant particulièrement au rapport coût-efficacité des interventions.  </w:t>
      </w:r>
    </w:p>
    <w:p w14:paraId="7A127FAB" w14:textId="77777777" w:rsidR="0051734D" w:rsidRPr="00FA18A8" w:rsidRDefault="0051734D" w:rsidP="007130EC">
      <w:pPr>
        <w:pStyle w:val="ListParagraph"/>
        <w:numPr>
          <w:ilvl w:val="0"/>
          <w:numId w:val="37"/>
        </w:numPr>
        <w:spacing w:after="0" w:line="240" w:lineRule="auto"/>
        <w:contextualSpacing w:val="0"/>
        <w:jc w:val="both"/>
        <w:rPr>
          <w:rFonts w:cs="Times New Roman"/>
          <w:sz w:val="20"/>
          <w:szCs w:val="20"/>
          <w:lang w:val="fr-FR"/>
        </w:rPr>
      </w:pPr>
      <w:r w:rsidRPr="00FA18A8">
        <w:rPr>
          <w:rFonts w:cs="Times New Roman"/>
          <w:sz w:val="20"/>
          <w:szCs w:val="20"/>
          <w:lang w:val="fr-FR"/>
        </w:rPr>
        <w:t>Passer en revue tout changement d’allocations de fonds résultant de révisions budgétaires, et évaluer l’adéquation et la pertinence de ces révisions.</w:t>
      </w:r>
    </w:p>
    <w:p w14:paraId="32B8CD71" w14:textId="77777777" w:rsidR="0051734D" w:rsidRPr="00FA18A8" w:rsidRDefault="0051734D" w:rsidP="007130EC">
      <w:pPr>
        <w:pStyle w:val="ListParagraph"/>
        <w:numPr>
          <w:ilvl w:val="0"/>
          <w:numId w:val="37"/>
        </w:numPr>
        <w:spacing w:after="0" w:line="240" w:lineRule="auto"/>
        <w:contextualSpacing w:val="0"/>
        <w:jc w:val="both"/>
        <w:rPr>
          <w:rFonts w:cs="Times New Roman"/>
          <w:sz w:val="20"/>
          <w:szCs w:val="20"/>
          <w:lang w:val="fr-FR"/>
        </w:rPr>
      </w:pPr>
      <w:r w:rsidRPr="00FA18A8">
        <w:rPr>
          <w:rFonts w:cs="Times New Roman"/>
          <w:sz w:val="20"/>
          <w:szCs w:val="20"/>
          <w:lang w:val="fr-FR"/>
        </w:rPr>
        <w:t>Le projet s’accompagne-t-il des contrôles financiers appropriés, notamment en matière de communication de données et de planification, permettant à la direction de prendre des décisions budgétaires éclairées et de verser les fonds en temps utile ?</w:t>
      </w:r>
    </w:p>
    <w:p w14:paraId="76AE2783" w14:textId="77777777" w:rsidR="0051734D" w:rsidRPr="00FA18A8" w:rsidRDefault="0051734D" w:rsidP="007130EC">
      <w:pPr>
        <w:pStyle w:val="ListParagraph"/>
        <w:numPr>
          <w:ilvl w:val="0"/>
          <w:numId w:val="37"/>
        </w:numPr>
        <w:spacing w:after="0" w:line="240" w:lineRule="auto"/>
        <w:contextualSpacing w:val="0"/>
        <w:jc w:val="both"/>
        <w:rPr>
          <w:rFonts w:cs="Times New Roman"/>
          <w:sz w:val="20"/>
          <w:szCs w:val="20"/>
          <w:lang w:val="fr-FR"/>
        </w:rPr>
      </w:pPr>
      <w:r w:rsidRPr="00FA18A8">
        <w:rPr>
          <w:rFonts w:cs="Times New Roman"/>
          <w:sz w:val="20"/>
          <w:szCs w:val="20"/>
          <w:lang w:val="fr-FR"/>
        </w:rPr>
        <w:t>Sur la base du tableau de suivi du cofinancement à remplir, formuler des commentaires sur le cofinancement : le cofinancement est-il stratégiquement appliqué pour contribuer à la réalisation des objectifs du projet ? L’équipe chargée du projet organise-t-elle régulièrement des réunions avec les partenaires de cofinancement en vue d’harmoniser les priorités de financement et les plans annuels de travail ?</w:t>
      </w:r>
    </w:p>
    <w:p w14:paraId="122EC707" w14:textId="77777777" w:rsidR="0051734D" w:rsidRPr="00FA18A8" w:rsidRDefault="0051734D" w:rsidP="00493FCD">
      <w:pPr>
        <w:pStyle w:val="ListParagraph"/>
        <w:spacing w:after="0" w:line="240" w:lineRule="auto"/>
        <w:ind w:left="360"/>
        <w:rPr>
          <w:rFonts w:cs="Times New Roman"/>
          <w:sz w:val="20"/>
          <w:szCs w:val="20"/>
          <w:lang w:val="fr-FR"/>
        </w:rPr>
      </w:pPr>
    </w:p>
    <w:p w14:paraId="27960387" w14:textId="77777777" w:rsidR="0051734D" w:rsidRPr="00FA18A8" w:rsidRDefault="0051734D" w:rsidP="00493FCD">
      <w:pPr>
        <w:spacing w:after="0" w:line="240" w:lineRule="auto"/>
        <w:jc w:val="both"/>
        <w:rPr>
          <w:rFonts w:cs="Times New Roman"/>
          <w:sz w:val="20"/>
          <w:szCs w:val="20"/>
          <w:lang w:val="fr-FR"/>
        </w:rPr>
      </w:pPr>
      <w:r w:rsidRPr="00FA18A8">
        <w:rPr>
          <w:rFonts w:cs="Times New Roman"/>
          <w:sz w:val="20"/>
          <w:szCs w:val="20"/>
          <w:u w:val="single"/>
          <w:lang w:val="fr-FR"/>
        </w:rPr>
        <w:t xml:space="preserve">Systèmes de suivi et d’évaluation au niveau du projet </w:t>
      </w:r>
      <w:r w:rsidRPr="00FA18A8">
        <w:rPr>
          <w:rFonts w:cs="Times New Roman"/>
          <w:sz w:val="20"/>
          <w:szCs w:val="20"/>
          <w:lang w:val="fr-FR"/>
        </w:rPr>
        <w:t>:</w:t>
      </w:r>
    </w:p>
    <w:p w14:paraId="41121D6C" w14:textId="77777777" w:rsidR="0051734D" w:rsidRPr="00FA18A8" w:rsidRDefault="0051734D" w:rsidP="007130EC">
      <w:pPr>
        <w:numPr>
          <w:ilvl w:val="0"/>
          <w:numId w:val="33"/>
        </w:numPr>
        <w:spacing w:after="0" w:line="240" w:lineRule="auto"/>
        <w:jc w:val="both"/>
        <w:rPr>
          <w:rFonts w:cs="Times New Roman"/>
          <w:sz w:val="20"/>
          <w:szCs w:val="20"/>
          <w:lang w:val="fr-FR"/>
        </w:rPr>
      </w:pPr>
      <w:r w:rsidRPr="00FA18A8">
        <w:rPr>
          <w:rFonts w:cs="Times New Roman"/>
          <w:sz w:val="20"/>
          <w:szCs w:val="20"/>
          <w:lang w:val="fr-FR"/>
        </w:rPr>
        <w:t>Examiner les outils de suivi actuellement utilisés : fournissent-ils les informations nécessaires ? Impliquent-ils la participation des principaux partenaires ? Sont-ils alignés sur ou intégrés dans les systèmes nationaux ?  Utilisent-ils les informations existantes ? Sont-ils efficients ? Sont-ils rentables ? D’autres outils sont-ils nécessaires ? Comment pourraient-ils être plus participatifs et plus inclusifs ?</w:t>
      </w:r>
    </w:p>
    <w:p w14:paraId="6EFF87BB" w14:textId="77777777" w:rsidR="0051734D" w:rsidRPr="00FA18A8" w:rsidRDefault="0051734D" w:rsidP="007130EC">
      <w:pPr>
        <w:numPr>
          <w:ilvl w:val="0"/>
          <w:numId w:val="33"/>
        </w:numPr>
        <w:spacing w:after="0" w:line="240" w:lineRule="auto"/>
        <w:jc w:val="both"/>
        <w:rPr>
          <w:rFonts w:cs="Times New Roman"/>
          <w:sz w:val="20"/>
          <w:szCs w:val="20"/>
          <w:lang w:val="fr-FR"/>
        </w:rPr>
      </w:pPr>
      <w:r w:rsidRPr="00FA18A8">
        <w:rPr>
          <w:rFonts w:cs="Times New Roman"/>
          <w:sz w:val="20"/>
          <w:szCs w:val="20"/>
          <w:lang w:val="fr-FR"/>
        </w:rPr>
        <w:t>Etudier la gestion financière du budget de suivi et d’évaluation du projet. Les ressources allouées sont-elles suffisantes pour le suivi et l’évaluation ? Ces ressources sont-elles efficacement allouées ?</w:t>
      </w:r>
    </w:p>
    <w:p w14:paraId="5C07066B" w14:textId="77777777" w:rsidR="0051734D" w:rsidRPr="00FA18A8" w:rsidRDefault="0051734D" w:rsidP="00493FCD">
      <w:pPr>
        <w:spacing w:after="0" w:line="240" w:lineRule="auto"/>
        <w:ind w:left="360"/>
        <w:jc w:val="both"/>
        <w:rPr>
          <w:rFonts w:cs="Times New Roman"/>
          <w:sz w:val="20"/>
          <w:szCs w:val="20"/>
          <w:lang w:val="fr-FR"/>
        </w:rPr>
      </w:pPr>
    </w:p>
    <w:p w14:paraId="148E2FE2" w14:textId="77777777" w:rsidR="0051734D" w:rsidRPr="00FA18A8" w:rsidRDefault="0051734D" w:rsidP="00493FCD">
      <w:pPr>
        <w:spacing w:after="0" w:line="240" w:lineRule="auto"/>
        <w:jc w:val="both"/>
        <w:rPr>
          <w:rFonts w:cs="Times New Roman"/>
          <w:sz w:val="20"/>
          <w:szCs w:val="20"/>
          <w:u w:val="single"/>
          <w:lang w:val="fr-FR"/>
        </w:rPr>
      </w:pPr>
      <w:r w:rsidRPr="00FA18A8">
        <w:rPr>
          <w:rFonts w:cs="Times New Roman"/>
          <w:sz w:val="20"/>
          <w:szCs w:val="20"/>
          <w:u w:val="single"/>
          <w:lang w:val="fr-FR"/>
        </w:rPr>
        <w:t>Participation des parties prenantes :</w:t>
      </w:r>
    </w:p>
    <w:p w14:paraId="2DCFB1FE" w14:textId="77777777" w:rsidR="0051734D" w:rsidRPr="00FA18A8" w:rsidRDefault="0051734D" w:rsidP="007130EC">
      <w:pPr>
        <w:numPr>
          <w:ilvl w:val="0"/>
          <w:numId w:val="40"/>
        </w:numPr>
        <w:spacing w:after="0" w:line="240" w:lineRule="auto"/>
        <w:ind w:left="360"/>
        <w:rPr>
          <w:rFonts w:cs="Times New Roman"/>
          <w:sz w:val="20"/>
          <w:szCs w:val="20"/>
          <w:lang w:val="fr-FR"/>
        </w:rPr>
      </w:pPr>
      <w:r w:rsidRPr="00FA18A8">
        <w:rPr>
          <w:rFonts w:cs="Times New Roman"/>
          <w:sz w:val="20"/>
          <w:szCs w:val="20"/>
          <w:lang w:val="fr-FR"/>
        </w:rPr>
        <w:t>Gestion des projets : les partenariats nécessaires et appropriés ont-ils été mis en place et renforcés avec des parties prenantes directes et indirectes ?</w:t>
      </w:r>
    </w:p>
    <w:p w14:paraId="13EC1C4B" w14:textId="77777777" w:rsidR="0051734D" w:rsidRPr="00FA18A8" w:rsidRDefault="0051734D" w:rsidP="007130EC">
      <w:pPr>
        <w:numPr>
          <w:ilvl w:val="0"/>
          <w:numId w:val="40"/>
        </w:numPr>
        <w:spacing w:after="0" w:line="240" w:lineRule="auto"/>
        <w:ind w:left="360"/>
        <w:rPr>
          <w:rFonts w:cs="Times New Roman"/>
          <w:sz w:val="20"/>
          <w:szCs w:val="20"/>
          <w:lang w:val="fr-FR"/>
        </w:rPr>
      </w:pPr>
      <w:r w:rsidRPr="00FA18A8">
        <w:rPr>
          <w:rFonts w:cs="Times New Roman"/>
          <w:sz w:val="20"/>
          <w:szCs w:val="20"/>
          <w:lang w:val="fr-FR"/>
        </w:rPr>
        <w:lastRenderedPageBreak/>
        <w:t>Participation et processus menés par les pays : les parties prenantes gouvernementales aux niveaux local et national appuient-elles les objectifs du projet ?  Jouent-elles toujours un rôle actif dans les décisions prises concernant le projet qui appuient l’efficience et l’efficacité de la mise en œuvre du projet ?</w:t>
      </w:r>
    </w:p>
    <w:p w14:paraId="64061381" w14:textId="77777777" w:rsidR="0051734D" w:rsidRPr="00FA18A8" w:rsidRDefault="0051734D" w:rsidP="007130EC">
      <w:pPr>
        <w:numPr>
          <w:ilvl w:val="0"/>
          <w:numId w:val="40"/>
        </w:numPr>
        <w:spacing w:after="0" w:line="240" w:lineRule="auto"/>
        <w:ind w:left="360"/>
        <w:rPr>
          <w:rFonts w:cs="Times New Roman"/>
          <w:sz w:val="20"/>
          <w:szCs w:val="20"/>
          <w:lang w:val="fr-FR"/>
        </w:rPr>
      </w:pPr>
      <w:r w:rsidRPr="00FA18A8">
        <w:rPr>
          <w:rFonts w:cs="Times New Roman"/>
          <w:sz w:val="20"/>
          <w:szCs w:val="20"/>
          <w:lang w:val="fr-FR"/>
        </w:rPr>
        <w:t xml:space="preserve">Participation et sensibilisation du public : dans quelle mesure la participation des parties prenantes et la sensibilisation du public contribuent-elles à faire progresser la réalisation des objectifs du projet ? </w:t>
      </w:r>
    </w:p>
    <w:p w14:paraId="582726C9" w14:textId="77777777" w:rsidR="0051734D" w:rsidRPr="00FA18A8" w:rsidRDefault="0051734D" w:rsidP="00493FCD">
      <w:pPr>
        <w:spacing w:after="0" w:line="240" w:lineRule="auto"/>
        <w:jc w:val="both"/>
        <w:rPr>
          <w:rFonts w:cs="Times New Roman"/>
          <w:sz w:val="20"/>
          <w:szCs w:val="20"/>
          <w:u w:val="single"/>
          <w:lang w:val="fr-FR"/>
        </w:rPr>
      </w:pPr>
    </w:p>
    <w:p w14:paraId="7107CE93" w14:textId="77777777" w:rsidR="0051734D" w:rsidRPr="00FA18A8" w:rsidRDefault="0051734D" w:rsidP="00493FCD">
      <w:pPr>
        <w:spacing w:after="0" w:line="240" w:lineRule="auto"/>
        <w:jc w:val="both"/>
        <w:rPr>
          <w:rFonts w:cs="Times New Roman"/>
          <w:sz w:val="20"/>
          <w:szCs w:val="20"/>
          <w:u w:val="single"/>
          <w:lang w:val="fr-FR"/>
        </w:rPr>
      </w:pPr>
      <w:r w:rsidRPr="00FA18A8">
        <w:rPr>
          <w:rFonts w:cs="Times New Roman"/>
          <w:sz w:val="20"/>
          <w:szCs w:val="20"/>
          <w:u w:val="single"/>
          <w:lang w:val="fr-FR"/>
        </w:rPr>
        <w:t>Normes socio-environnementales (sauvegarde)</w:t>
      </w:r>
    </w:p>
    <w:p w14:paraId="538CCA46" w14:textId="77777777" w:rsidR="0051734D" w:rsidRPr="00FA18A8" w:rsidRDefault="0051734D" w:rsidP="007130EC">
      <w:pPr>
        <w:numPr>
          <w:ilvl w:val="0"/>
          <w:numId w:val="40"/>
        </w:numPr>
        <w:spacing w:after="0" w:line="240" w:lineRule="auto"/>
        <w:ind w:left="360"/>
        <w:rPr>
          <w:rFonts w:eastAsia="Times New Roman" w:cs="Times New Roman"/>
          <w:sz w:val="20"/>
          <w:szCs w:val="20"/>
          <w:lang w:val="fr-FR"/>
        </w:rPr>
      </w:pPr>
      <w:r w:rsidRPr="00FA18A8">
        <w:rPr>
          <w:rFonts w:eastAsia="Times New Roman" w:cs="Times New Roman"/>
          <w:sz w:val="20"/>
          <w:szCs w:val="20"/>
          <w:lang w:val="fr-FR"/>
        </w:rPr>
        <w:t>Valider les risques identifiés dans le SESP le plus récent du projet, et les notations de ces risques; des révisions sont-elles nécessaires?</w:t>
      </w:r>
    </w:p>
    <w:p w14:paraId="5B38B66C" w14:textId="77777777" w:rsidR="0051734D" w:rsidRPr="00FA18A8" w:rsidRDefault="0051734D" w:rsidP="007130EC">
      <w:pPr>
        <w:numPr>
          <w:ilvl w:val="0"/>
          <w:numId w:val="40"/>
        </w:numPr>
        <w:spacing w:after="0" w:line="240" w:lineRule="auto"/>
        <w:ind w:left="360"/>
        <w:rPr>
          <w:rFonts w:eastAsia="Times New Roman" w:cs="Times New Roman"/>
          <w:sz w:val="20"/>
          <w:szCs w:val="20"/>
          <w:lang w:val="fr-FR"/>
        </w:rPr>
      </w:pPr>
      <w:r w:rsidRPr="00FA18A8">
        <w:rPr>
          <w:rFonts w:eastAsia="Times New Roman" w:cs="Times New Roman"/>
          <w:sz w:val="20"/>
          <w:szCs w:val="20"/>
          <w:lang w:val="fr-FR"/>
        </w:rPr>
        <w:t>Résumer et évaluer les révisions apportées depuis l’endossement / l'approbation du CEO (le cas échéant) pour :</w:t>
      </w:r>
    </w:p>
    <w:p w14:paraId="29BB22A8" w14:textId="77777777" w:rsidR="0051734D" w:rsidRPr="00FA18A8" w:rsidRDefault="0051734D" w:rsidP="007130EC">
      <w:pPr>
        <w:numPr>
          <w:ilvl w:val="1"/>
          <w:numId w:val="40"/>
        </w:numPr>
        <w:spacing w:after="0" w:line="240" w:lineRule="auto"/>
        <w:ind w:left="567"/>
        <w:rPr>
          <w:rFonts w:eastAsia="Times New Roman" w:cs="Times New Roman"/>
          <w:sz w:val="20"/>
          <w:szCs w:val="20"/>
          <w:lang w:val="fr-FR"/>
        </w:rPr>
      </w:pPr>
      <w:r w:rsidRPr="00FA18A8">
        <w:rPr>
          <w:rFonts w:eastAsia="Times New Roman" w:cs="Times New Roman"/>
          <w:sz w:val="20"/>
          <w:szCs w:val="20"/>
          <w:lang w:val="fr-FR"/>
        </w:rPr>
        <w:t>la catégorisation globale des risques liés aux garanties du projet.</w:t>
      </w:r>
    </w:p>
    <w:p w14:paraId="0B2D3D35" w14:textId="77777777" w:rsidR="0051734D" w:rsidRPr="00FA18A8" w:rsidRDefault="0051734D" w:rsidP="007130EC">
      <w:pPr>
        <w:numPr>
          <w:ilvl w:val="1"/>
          <w:numId w:val="40"/>
        </w:numPr>
        <w:spacing w:after="0" w:line="240" w:lineRule="auto"/>
        <w:ind w:left="567"/>
        <w:rPr>
          <w:rFonts w:eastAsia="Times New Roman" w:cs="Times New Roman"/>
          <w:sz w:val="20"/>
          <w:szCs w:val="20"/>
          <w:lang w:val="fr-FR"/>
        </w:rPr>
      </w:pPr>
      <w:r w:rsidRPr="00FA18A8">
        <w:rPr>
          <w:rFonts w:eastAsia="Times New Roman" w:cs="Times New Roman"/>
          <w:sz w:val="20"/>
          <w:szCs w:val="20"/>
          <w:lang w:val="fr-FR"/>
        </w:rPr>
        <w:t>les types de risques</w:t>
      </w:r>
      <w:r w:rsidRPr="00FA18A8">
        <w:rPr>
          <w:rStyle w:val="FootnoteReference"/>
          <w:rFonts w:cs="Times New Roman"/>
          <w:sz w:val="20"/>
          <w:szCs w:val="20"/>
          <w:lang w:val="fr-FR"/>
        </w:rPr>
        <w:footnoteReference w:id="25"/>
      </w:r>
      <w:r w:rsidRPr="00FA18A8">
        <w:rPr>
          <w:rFonts w:eastAsia="Times New Roman" w:cs="Times New Roman"/>
          <w:sz w:val="20"/>
          <w:szCs w:val="20"/>
          <w:lang w:val="fr-FR"/>
        </w:rPr>
        <w:t xml:space="preserve"> identifiés (dans le SESP).</w:t>
      </w:r>
    </w:p>
    <w:p w14:paraId="6191DA3E" w14:textId="77777777" w:rsidR="0051734D" w:rsidRPr="00FA18A8" w:rsidRDefault="0051734D" w:rsidP="007130EC">
      <w:pPr>
        <w:numPr>
          <w:ilvl w:val="1"/>
          <w:numId w:val="40"/>
        </w:numPr>
        <w:spacing w:after="0" w:line="240" w:lineRule="auto"/>
        <w:ind w:left="567"/>
        <w:rPr>
          <w:rFonts w:eastAsia="Times New Roman" w:cs="Times New Roman"/>
          <w:sz w:val="20"/>
          <w:szCs w:val="20"/>
          <w:lang w:val="fr-FR"/>
        </w:rPr>
      </w:pPr>
      <w:r w:rsidRPr="00FA18A8">
        <w:rPr>
          <w:rFonts w:eastAsia="Times New Roman" w:cs="Times New Roman"/>
          <w:sz w:val="20"/>
          <w:szCs w:val="20"/>
          <w:lang w:val="fr-FR"/>
        </w:rPr>
        <w:t>les cotes de risque individuelles (dans le SESP).</w:t>
      </w:r>
    </w:p>
    <w:p w14:paraId="336E5B02" w14:textId="77777777" w:rsidR="0051734D" w:rsidRPr="00FA18A8" w:rsidRDefault="0051734D" w:rsidP="007130EC">
      <w:pPr>
        <w:numPr>
          <w:ilvl w:val="0"/>
          <w:numId w:val="40"/>
        </w:numPr>
        <w:spacing w:after="0" w:line="240" w:lineRule="auto"/>
        <w:ind w:left="360"/>
        <w:jc w:val="both"/>
        <w:rPr>
          <w:rFonts w:eastAsia="Times New Roman" w:cs="Times New Roman"/>
          <w:sz w:val="20"/>
          <w:szCs w:val="20"/>
          <w:lang w:val="fr-FR"/>
        </w:rPr>
      </w:pPr>
      <w:r w:rsidRPr="00FA18A8">
        <w:rPr>
          <w:rFonts w:eastAsia="Times New Roman" w:cs="Times New Roman"/>
          <w:sz w:val="20"/>
          <w:szCs w:val="20"/>
          <w:lang w:val="fr-FR"/>
        </w:rPr>
        <w:t>Décrire et évaluer les progrès réalisés dans la mise en œuvre des mesures de gestion sociale et environnementale du projet, comme indiqué dans le SESP soumis lors de l'endossement / approbation du CEO (et préparé lors de la mise en œuvre, le cas échéant), y compris toute révision de ces mesures. Ces mesures de gestion peuvent inclure des plans de gestion environnementale et sociale (PGES) ou d’autres plans de gestion, mais peuvent également inclure des aspects de la conception d’un projet; se référer à la question 6 du modèle SESP pour un résumé des mesures de gestion identifiées.</w:t>
      </w:r>
    </w:p>
    <w:p w14:paraId="2BA63771" w14:textId="77777777" w:rsidR="0051734D" w:rsidRPr="00FA18A8" w:rsidRDefault="0051734D" w:rsidP="00493FCD">
      <w:pPr>
        <w:spacing w:after="0" w:line="240" w:lineRule="auto"/>
        <w:jc w:val="both"/>
        <w:rPr>
          <w:rFonts w:eastAsia="Times New Roman" w:cs="Times New Roman"/>
          <w:sz w:val="20"/>
          <w:szCs w:val="20"/>
          <w:lang w:val="fr-FR"/>
        </w:rPr>
      </w:pPr>
      <w:r w:rsidRPr="00FA18A8">
        <w:rPr>
          <w:rFonts w:eastAsia="Times New Roman" w:cs="Times New Roman"/>
          <w:sz w:val="20"/>
          <w:szCs w:val="20"/>
          <w:lang w:val="fr-FR"/>
        </w:rPr>
        <w:t>Un projet donné doit être évalué par rapport à la version de la politique de sauvegarde du PNUD qui était en vigueur au moment de l'approbation du projet.</w:t>
      </w:r>
    </w:p>
    <w:p w14:paraId="22A9AA1E" w14:textId="77777777" w:rsidR="0051734D" w:rsidRPr="00FA18A8" w:rsidRDefault="0051734D" w:rsidP="00493FCD">
      <w:pPr>
        <w:spacing w:after="0" w:line="240" w:lineRule="auto"/>
        <w:jc w:val="both"/>
        <w:rPr>
          <w:rFonts w:cs="Times New Roman"/>
          <w:sz w:val="20"/>
          <w:szCs w:val="20"/>
          <w:u w:val="single"/>
          <w:lang w:val="fr-FR"/>
        </w:rPr>
      </w:pPr>
    </w:p>
    <w:p w14:paraId="61EFFFFC" w14:textId="77777777" w:rsidR="0051734D" w:rsidRPr="00FA18A8" w:rsidRDefault="0051734D" w:rsidP="00493FCD">
      <w:pPr>
        <w:spacing w:after="0" w:line="240" w:lineRule="auto"/>
        <w:jc w:val="both"/>
        <w:rPr>
          <w:rFonts w:cs="Times New Roman"/>
          <w:sz w:val="20"/>
          <w:szCs w:val="20"/>
          <w:u w:val="single"/>
          <w:lang w:val="fr-FR"/>
        </w:rPr>
      </w:pPr>
      <w:r w:rsidRPr="00FA18A8">
        <w:rPr>
          <w:rFonts w:cs="Times New Roman"/>
          <w:sz w:val="20"/>
          <w:szCs w:val="20"/>
          <w:u w:val="single"/>
          <w:lang w:val="fr-FR"/>
        </w:rPr>
        <w:t>Communication de données :</w:t>
      </w:r>
    </w:p>
    <w:p w14:paraId="4F3C6480" w14:textId="77777777" w:rsidR="0051734D" w:rsidRPr="00FA18A8" w:rsidRDefault="0051734D" w:rsidP="007130EC">
      <w:pPr>
        <w:numPr>
          <w:ilvl w:val="0"/>
          <w:numId w:val="34"/>
        </w:numPr>
        <w:spacing w:after="0" w:line="240" w:lineRule="auto"/>
        <w:jc w:val="both"/>
        <w:rPr>
          <w:rFonts w:cs="Times New Roman"/>
          <w:sz w:val="20"/>
          <w:szCs w:val="20"/>
          <w:lang w:val="fr-FR"/>
        </w:rPr>
      </w:pPr>
      <w:r w:rsidRPr="00FA18A8">
        <w:rPr>
          <w:rFonts w:cs="Times New Roman"/>
          <w:sz w:val="20"/>
          <w:szCs w:val="20"/>
          <w:lang w:val="fr-FR"/>
        </w:rPr>
        <w:t>Evaluer la manière à laquelle la direction du projet a fait part des changements découlant de la gestion réactive et les a notifiés au Comité de pilotage du projet.</w:t>
      </w:r>
    </w:p>
    <w:p w14:paraId="5AE8694D" w14:textId="77777777" w:rsidR="0051734D" w:rsidRPr="00FA18A8" w:rsidRDefault="0051734D" w:rsidP="007130EC">
      <w:pPr>
        <w:numPr>
          <w:ilvl w:val="0"/>
          <w:numId w:val="34"/>
        </w:numPr>
        <w:spacing w:after="0" w:line="240" w:lineRule="auto"/>
        <w:jc w:val="both"/>
        <w:rPr>
          <w:rFonts w:cs="Times New Roman"/>
          <w:sz w:val="20"/>
          <w:szCs w:val="20"/>
          <w:lang w:val="fr-FR"/>
        </w:rPr>
      </w:pPr>
      <w:r w:rsidRPr="00FA18A8">
        <w:rPr>
          <w:rFonts w:cs="Times New Roman"/>
          <w:sz w:val="20"/>
          <w:szCs w:val="20"/>
          <w:lang w:val="fr-FR"/>
        </w:rPr>
        <w:t>Evaluer si l’équipe du projet et les partenaires se conforment comme il se doit aux exigences de communication de données du GEF (c’est-à-dire, les mesures prises pour donner suite à une mauvaise évaluation dans le PIR, le cas échéant ?)</w:t>
      </w:r>
    </w:p>
    <w:p w14:paraId="211C90E8" w14:textId="77777777" w:rsidR="0051734D" w:rsidRPr="00FA18A8" w:rsidRDefault="0051734D" w:rsidP="007130EC">
      <w:pPr>
        <w:numPr>
          <w:ilvl w:val="0"/>
          <w:numId w:val="34"/>
        </w:numPr>
        <w:spacing w:after="0" w:line="240" w:lineRule="auto"/>
        <w:jc w:val="both"/>
        <w:rPr>
          <w:rFonts w:cs="Times New Roman"/>
          <w:sz w:val="20"/>
          <w:szCs w:val="20"/>
          <w:lang w:val="fr-FR"/>
        </w:rPr>
      </w:pPr>
      <w:r w:rsidRPr="00FA18A8">
        <w:rPr>
          <w:rFonts w:cs="Times New Roman"/>
          <w:sz w:val="20"/>
          <w:szCs w:val="20"/>
          <w:lang w:val="fr-FR"/>
        </w:rPr>
        <w:t>Evaluer la façon dont les enseignements tirés du processus de gestion réactive ont été étayés par des documents, communiqués aux principaux partenaires et intégrés par ces derniers.</w:t>
      </w:r>
    </w:p>
    <w:p w14:paraId="5FEFD744" w14:textId="77777777" w:rsidR="0051734D" w:rsidRPr="00FA18A8" w:rsidRDefault="0051734D" w:rsidP="00493FCD">
      <w:pPr>
        <w:spacing w:after="0" w:line="240" w:lineRule="auto"/>
        <w:jc w:val="both"/>
        <w:rPr>
          <w:rFonts w:cs="Times New Roman"/>
          <w:sz w:val="20"/>
          <w:szCs w:val="20"/>
          <w:lang w:val="fr-FR"/>
        </w:rPr>
      </w:pPr>
    </w:p>
    <w:p w14:paraId="0F223462" w14:textId="77777777" w:rsidR="0051734D" w:rsidRPr="00FA18A8" w:rsidRDefault="0051734D" w:rsidP="00493FCD">
      <w:pPr>
        <w:spacing w:after="0" w:line="240" w:lineRule="auto"/>
        <w:jc w:val="both"/>
        <w:rPr>
          <w:rFonts w:cs="Times New Roman"/>
          <w:sz w:val="20"/>
          <w:szCs w:val="20"/>
          <w:lang w:val="fr-FR"/>
        </w:rPr>
      </w:pPr>
      <w:r w:rsidRPr="00FA18A8">
        <w:rPr>
          <w:rFonts w:cs="Times New Roman"/>
          <w:sz w:val="20"/>
          <w:szCs w:val="20"/>
          <w:u w:val="single"/>
          <w:lang w:val="fr-FR"/>
        </w:rPr>
        <w:t xml:space="preserve">Communication </w:t>
      </w:r>
      <w:r w:rsidRPr="00FA18A8">
        <w:rPr>
          <w:rFonts w:cs="Times New Roman"/>
          <w:sz w:val="20"/>
          <w:szCs w:val="20"/>
          <w:lang w:val="fr-FR"/>
        </w:rPr>
        <w:t>:</w:t>
      </w:r>
    </w:p>
    <w:p w14:paraId="2E403D90" w14:textId="77777777" w:rsidR="0051734D" w:rsidRPr="00FA18A8" w:rsidRDefault="0051734D" w:rsidP="007130EC">
      <w:pPr>
        <w:pStyle w:val="ListParagraph"/>
        <w:numPr>
          <w:ilvl w:val="0"/>
          <w:numId w:val="11"/>
        </w:numPr>
        <w:spacing w:after="0" w:line="240" w:lineRule="auto"/>
        <w:contextualSpacing w:val="0"/>
        <w:jc w:val="both"/>
        <w:rPr>
          <w:rFonts w:cs="Times New Roman"/>
          <w:sz w:val="20"/>
          <w:szCs w:val="20"/>
          <w:lang w:val="fr-FR"/>
        </w:rPr>
      </w:pPr>
      <w:r w:rsidRPr="00FA18A8">
        <w:rPr>
          <w:rFonts w:cs="Times New Roman"/>
          <w:sz w:val="20"/>
          <w:szCs w:val="20"/>
          <w:lang w:val="fr-FR"/>
        </w:rPr>
        <w:t>Examiner la communication interne avec les parties prenantes concernant le projet : la communication est-elle régulière et efficace ? Certaines parties prenantes principales sont-elles exclues de la communication ? Des mécanismes de retour d’informations existent-il dans le cadre de la communication ? La communication avec les parties prenantes contribue-t-elle à sensibiliser ces dernières aux réalisations et aux activités liées au projet, et aux investissements pour la durabilité des résultats du projet ?</w:t>
      </w:r>
    </w:p>
    <w:p w14:paraId="71868C5C" w14:textId="77777777" w:rsidR="0051734D" w:rsidRPr="00FA18A8" w:rsidRDefault="0051734D" w:rsidP="007130EC">
      <w:pPr>
        <w:pStyle w:val="ListParagraph"/>
        <w:numPr>
          <w:ilvl w:val="0"/>
          <w:numId w:val="11"/>
        </w:numPr>
        <w:spacing w:after="0" w:line="240" w:lineRule="auto"/>
        <w:contextualSpacing w:val="0"/>
        <w:jc w:val="both"/>
        <w:rPr>
          <w:rFonts w:cs="Times New Roman"/>
          <w:sz w:val="20"/>
          <w:szCs w:val="20"/>
          <w:lang w:val="fr-FR"/>
        </w:rPr>
      </w:pPr>
      <w:r w:rsidRPr="00FA18A8">
        <w:rPr>
          <w:rFonts w:cs="Times New Roman"/>
          <w:sz w:val="20"/>
          <w:szCs w:val="20"/>
          <w:lang w:val="fr-FR"/>
        </w:rPr>
        <w:t>Examiner la communication externe concernant le projet : des moyens de communication appropriés sont-ils en place ou en cours de mise en place, pour faire part au public des progrès accomplis dans le cadre du projet et de son impact escompté (existe-t-il un site Internet par exemple ? Ou le projet a-t-il mis en œuvre des campagnes appropriées de sensibilisation du public ?)</w:t>
      </w:r>
    </w:p>
    <w:p w14:paraId="51C39776" w14:textId="77777777" w:rsidR="0051734D" w:rsidRPr="00FA18A8" w:rsidRDefault="0051734D" w:rsidP="007130EC">
      <w:pPr>
        <w:pStyle w:val="ListParagraph"/>
        <w:numPr>
          <w:ilvl w:val="0"/>
          <w:numId w:val="11"/>
        </w:numPr>
        <w:spacing w:after="0" w:line="240" w:lineRule="auto"/>
        <w:contextualSpacing w:val="0"/>
        <w:jc w:val="both"/>
        <w:rPr>
          <w:rFonts w:cs="Times New Roman"/>
          <w:sz w:val="20"/>
          <w:szCs w:val="20"/>
          <w:lang w:val="fr-FR"/>
        </w:rPr>
      </w:pPr>
      <w:r w:rsidRPr="00FA18A8">
        <w:rPr>
          <w:rFonts w:cs="Times New Roman"/>
          <w:sz w:val="20"/>
          <w:szCs w:val="20"/>
          <w:lang w:val="fr-FR"/>
        </w:rPr>
        <w:t xml:space="preserve">Aux fins de la communication de données, rédiger un paragraphe d’une demi-page pour résumer les progrès accomplis vers la réalisation des résultats du projet, en matière de contribution aux effets bénéfiques pour le développement durable et aux effets bénéfiques pour l’environnement mondial. </w:t>
      </w:r>
    </w:p>
    <w:p w14:paraId="57967563" w14:textId="77777777" w:rsidR="0051734D" w:rsidRPr="00FA18A8" w:rsidRDefault="0051734D" w:rsidP="00493FCD">
      <w:pPr>
        <w:spacing w:after="0" w:line="240" w:lineRule="auto"/>
        <w:jc w:val="both"/>
        <w:rPr>
          <w:rFonts w:cs="Times New Roman"/>
          <w:sz w:val="20"/>
          <w:szCs w:val="20"/>
          <w:u w:val="single"/>
          <w:lang w:val="fr-FR"/>
        </w:rPr>
      </w:pPr>
    </w:p>
    <w:p w14:paraId="422249E8" w14:textId="77777777" w:rsidR="0051734D" w:rsidRPr="00FA18A8" w:rsidRDefault="0051734D" w:rsidP="00493FCD">
      <w:pPr>
        <w:tabs>
          <w:tab w:val="left" w:pos="0"/>
        </w:tabs>
        <w:spacing w:after="0" w:line="240" w:lineRule="auto"/>
        <w:rPr>
          <w:rFonts w:cs="Times New Roman"/>
          <w:b/>
          <w:sz w:val="20"/>
          <w:szCs w:val="20"/>
          <w:lang w:val="fr-FR"/>
        </w:rPr>
      </w:pPr>
      <w:r w:rsidRPr="00FA18A8">
        <w:rPr>
          <w:rFonts w:cs="Times New Roman"/>
          <w:b/>
          <w:sz w:val="20"/>
          <w:szCs w:val="20"/>
          <w:lang w:val="fr-FR"/>
        </w:rPr>
        <w:t xml:space="preserve">iv.   Durabilité </w:t>
      </w:r>
    </w:p>
    <w:p w14:paraId="387A152F" w14:textId="77777777" w:rsidR="0051734D" w:rsidRPr="00FA18A8" w:rsidRDefault="0051734D" w:rsidP="007130EC">
      <w:pPr>
        <w:pStyle w:val="ListParagraph"/>
        <w:numPr>
          <w:ilvl w:val="0"/>
          <w:numId w:val="41"/>
        </w:numPr>
        <w:spacing w:after="0" w:line="240" w:lineRule="auto"/>
        <w:ind w:left="360"/>
        <w:contextualSpacing w:val="0"/>
        <w:jc w:val="both"/>
        <w:rPr>
          <w:rFonts w:cs="Times New Roman"/>
          <w:sz w:val="20"/>
          <w:szCs w:val="20"/>
          <w:lang w:val="fr-FR"/>
        </w:rPr>
      </w:pPr>
      <w:r w:rsidRPr="00FA18A8">
        <w:rPr>
          <w:rFonts w:cs="Times New Roman"/>
          <w:sz w:val="20"/>
          <w:szCs w:val="20"/>
          <w:lang w:val="fr-FR"/>
        </w:rPr>
        <w:t xml:space="preserve">Vérifier si les risques définis dans le Document du projet, l’Examen annuel du projet /PIR et le module ATLAS de gestion des risques sont les plus importants et si les évaluations des risques sont appropriées et à jour. Dans la négative, expliquer pourquoi. </w:t>
      </w:r>
    </w:p>
    <w:p w14:paraId="3E8B85FD" w14:textId="77777777" w:rsidR="0051734D" w:rsidRPr="00FA18A8" w:rsidRDefault="0051734D" w:rsidP="007130EC">
      <w:pPr>
        <w:pStyle w:val="ListParagraph"/>
        <w:numPr>
          <w:ilvl w:val="0"/>
          <w:numId w:val="41"/>
        </w:numPr>
        <w:spacing w:after="0" w:line="240" w:lineRule="auto"/>
        <w:ind w:left="360"/>
        <w:contextualSpacing w:val="0"/>
        <w:jc w:val="both"/>
        <w:rPr>
          <w:rFonts w:cs="Times New Roman"/>
          <w:sz w:val="20"/>
          <w:szCs w:val="20"/>
          <w:lang w:val="fr-FR"/>
        </w:rPr>
      </w:pPr>
      <w:r w:rsidRPr="00FA18A8">
        <w:rPr>
          <w:rFonts w:cs="Times New Roman"/>
          <w:sz w:val="20"/>
          <w:szCs w:val="20"/>
          <w:lang w:val="fr-FR"/>
        </w:rPr>
        <w:t>En outre, évaluer les risques pour la durabilité dans les catégories suivantes :</w:t>
      </w:r>
    </w:p>
    <w:p w14:paraId="09A0138E" w14:textId="77777777" w:rsidR="0051734D" w:rsidRPr="00FA18A8" w:rsidRDefault="0051734D" w:rsidP="00493FCD">
      <w:pPr>
        <w:spacing w:after="0" w:line="240" w:lineRule="auto"/>
        <w:ind w:left="360"/>
        <w:jc w:val="both"/>
        <w:rPr>
          <w:rFonts w:cs="Times New Roman"/>
          <w:sz w:val="20"/>
          <w:szCs w:val="20"/>
          <w:lang w:val="fr-FR"/>
        </w:rPr>
      </w:pPr>
    </w:p>
    <w:p w14:paraId="5D1ADD7D" w14:textId="77777777" w:rsidR="0051734D" w:rsidRPr="00FA18A8" w:rsidRDefault="0051734D" w:rsidP="007130EC">
      <w:pPr>
        <w:pStyle w:val="ListParagraph"/>
        <w:numPr>
          <w:ilvl w:val="0"/>
          <w:numId w:val="12"/>
        </w:numPr>
        <w:spacing w:before="120" w:after="0" w:line="240" w:lineRule="auto"/>
        <w:jc w:val="both"/>
        <w:rPr>
          <w:rFonts w:cs="Times New Roman"/>
          <w:sz w:val="20"/>
          <w:szCs w:val="20"/>
          <w:lang w:val="fr-FR"/>
        </w:rPr>
      </w:pPr>
      <w:r w:rsidRPr="00FA18A8">
        <w:rPr>
          <w:rFonts w:cs="Times New Roman"/>
          <w:sz w:val="20"/>
          <w:szCs w:val="20"/>
          <w:u w:val="single"/>
          <w:lang w:val="fr-FR"/>
        </w:rPr>
        <w:t>Risques financiers pour la durabilité :</w:t>
      </w:r>
      <w:r w:rsidRPr="00FA18A8">
        <w:rPr>
          <w:rFonts w:cs="Times New Roman"/>
          <w:sz w:val="20"/>
          <w:szCs w:val="20"/>
          <w:lang w:val="fr-FR"/>
        </w:rPr>
        <w:t xml:space="preserve"> </w:t>
      </w:r>
    </w:p>
    <w:p w14:paraId="6AAFF95F" w14:textId="77777777" w:rsidR="0051734D" w:rsidRPr="00FA18A8" w:rsidRDefault="0051734D" w:rsidP="007130EC">
      <w:pPr>
        <w:pStyle w:val="ListParagraph"/>
        <w:numPr>
          <w:ilvl w:val="1"/>
          <w:numId w:val="12"/>
        </w:numPr>
        <w:spacing w:before="120" w:after="0" w:line="240" w:lineRule="auto"/>
        <w:jc w:val="both"/>
        <w:rPr>
          <w:rFonts w:cs="Times New Roman"/>
          <w:sz w:val="20"/>
          <w:szCs w:val="20"/>
          <w:lang w:val="fr-FR"/>
        </w:rPr>
      </w:pPr>
      <w:r w:rsidRPr="00FA18A8">
        <w:rPr>
          <w:rFonts w:cs="Times New Roman"/>
          <w:sz w:val="20"/>
          <w:szCs w:val="20"/>
          <w:lang w:val="fr-FR"/>
        </w:rPr>
        <w:t>Quelle est la probabilité qu’il n’y ait pas de ressources financières et économiques disponibles après la fin de l’aide du GEF (considérer que les ressources possibles peuvent provenir de sources multiples, comme les secteurs public et privé, les activités génératrices de revenus, et autres financements pouvant être des ressources financières adaptées à la durabilité des réalisations du projet) ?</w:t>
      </w:r>
    </w:p>
    <w:p w14:paraId="7BFEA01A" w14:textId="77777777" w:rsidR="0051734D" w:rsidRPr="00FA18A8" w:rsidRDefault="0051734D" w:rsidP="00493FCD">
      <w:pPr>
        <w:pStyle w:val="ListParagraph"/>
        <w:spacing w:after="0" w:line="240" w:lineRule="auto"/>
        <w:ind w:left="1440"/>
        <w:rPr>
          <w:rFonts w:cs="Times New Roman"/>
          <w:sz w:val="20"/>
          <w:szCs w:val="20"/>
          <w:lang w:val="fr-FR"/>
        </w:rPr>
      </w:pPr>
    </w:p>
    <w:p w14:paraId="7251098B" w14:textId="77777777" w:rsidR="0051734D" w:rsidRPr="00FA18A8" w:rsidRDefault="0051734D" w:rsidP="007130EC">
      <w:pPr>
        <w:pStyle w:val="ListParagraph"/>
        <w:numPr>
          <w:ilvl w:val="0"/>
          <w:numId w:val="12"/>
        </w:numPr>
        <w:spacing w:before="120" w:after="0" w:line="240" w:lineRule="auto"/>
        <w:jc w:val="both"/>
        <w:rPr>
          <w:rFonts w:cs="Times New Roman"/>
          <w:sz w:val="20"/>
          <w:szCs w:val="20"/>
          <w:lang w:val="fr-FR"/>
        </w:rPr>
      </w:pPr>
      <w:r w:rsidRPr="00FA18A8">
        <w:rPr>
          <w:rFonts w:cs="Times New Roman"/>
          <w:sz w:val="20"/>
          <w:szCs w:val="20"/>
          <w:u w:val="single"/>
          <w:lang w:val="fr-FR"/>
        </w:rPr>
        <w:t>Risques socio-économiques pour la durabilité :</w:t>
      </w:r>
      <w:r w:rsidRPr="00FA18A8">
        <w:rPr>
          <w:rFonts w:cs="Times New Roman"/>
          <w:sz w:val="20"/>
          <w:szCs w:val="20"/>
          <w:lang w:val="fr-FR"/>
        </w:rPr>
        <w:t xml:space="preserve"> </w:t>
      </w:r>
    </w:p>
    <w:p w14:paraId="29E7FC54" w14:textId="77777777" w:rsidR="0051734D" w:rsidRPr="00FA18A8" w:rsidRDefault="0051734D" w:rsidP="007130EC">
      <w:pPr>
        <w:pStyle w:val="ListParagraph"/>
        <w:numPr>
          <w:ilvl w:val="1"/>
          <w:numId w:val="12"/>
        </w:numPr>
        <w:spacing w:before="120" w:after="0" w:line="240" w:lineRule="auto"/>
        <w:jc w:val="both"/>
        <w:rPr>
          <w:rFonts w:cs="Times New Roman"/>
          <w:sz w:val="20"/>
          <w:szCs w:val="20"/>
          <w:lang w:val="fr-FR"/>
        </w:rPr>
      </w:pPr>
      <w:r w:rsidRPr="00FA18A8">
        <w:rPr>
          <w:rFonts w:cs="Times New Roman"/>
          <w:sz w:val="20"/>
          <w:szCs w:val="20"/>
          <w:lang w:val="fr-FR"/>
        </w:rPr>
        <w:t>Existe-t-il des risques sociaux ou politiques susceptibles de menacer la durabilité des réalisations du projet ? Quel est le risque que le niveau d’appropriation par les parties prenantes (y compris par les gouvernements et autres parties prenantes principales) ne soit pas suffisant pour permettre de maintenir les réalisations/bénéfices du projet ? Les différentes parties prenantes principales ont-elles conscience qu’il est dans leur intérêt de maintenir les bénéfices du projet ? La sensibilisation du public/des parties prenantes est-elle suffisante pour appuyer les objectifs à long terme du projet ? L’équipe du projet étaye-t-elle par des documents, les enseignements tirés en permanence, et ces documents sont-ils communiqués aux parties concernées, lesquelles pourraient apprendre du projet et potentiellement le reproduire et/ou le reproduire à plus grande échelle à l’avenir ?</w:t>
      </w:r>
    </w:p>
    <w:p w14:paraId="43C7EC78" w14:textId="77777777" w:rsidR="0051734D" w:rsidRPr="00FA18A8" w:rsidRDefault="0051734D" w:rsidP="00493FCD">
      <w:pPr>
        <w:pStyle w:val="ListParagraph"/>
        <w:spacing w:after="0" w:line="240" w:lineRule="auto"/>
        <w:rPr>
          <w:rFonts w:cs="Times New Roman"/>
          <w:sz w:val="20"/>
          <w:szCs w:val="20"/>
          <w:lang w:val="fr-FR"/>
        </w:rPr>
      </w:pPr>
    </w:p>
    <w:p w14:paraId="67C79C25" w14:textId="77777777" w:rsidR="0051734D" w:rsidRPr="00FA18A8" w:rsidRDefault="0051734D" w:rsidP="007130EC">
      <w:pPr>
        <w:pStyle w:val="ListParagraph"/>
        <w:numPr>
          <w:ilvl w:val="0"/>
          <w:numId w:val="12"/>
        </w:numPr>
        <w:spacing w:before="120" w:after="0" w:line="240" w:lineRule="auto"/>
        <w:jc w:val="both"/>
        <w:rPr>
          <w:rFonts w:cs="Times New Roman"/>
          <w:sz w:val="20"/>
          <w:szCs w:val="20"/>
          <w:u w:val="single"/>
          <w:lang w:val="fr-FR"/>
        </w:rPr>
      </w:pPr>
      <w:r w:rsidRPr="00FA18A8">
        <w:rPr>
          <w:rFonts w:cs="Times New Roman"/>
          <w:sz w:val="20"/>
          <w:szCs w:val="20"/>
          <w:u w:val="single"/>
          <w:lang w:val="fr-FR"/>
        </w:rPr>
        <w:t xml:space="preserve">Risques liés au cadre institutionnel et à la gouvernance pour la durabilité : </w:t>
      </w:r>
    </w:p>
    <w:p w14:paraId="6FBE2E80" w14:textId="77777777" w:rsidR="0051734D" w:rsidRPr="00FA18A8" w:rsidRDefault="0051734D" w:rsidP="007130EC">
      <w:pPr>
        <w:pStyle w:val="ListParagraph"/>
        <w:numPr>
          <w:ilvl w:val="1"/>
          <w:numId w:val="12"/>
        </w:numPr>
        <w:spacing w:before="120" w:after="0" w:line="240" w:lineRule="auto"/>
        <w:jc w:val="both"/>
        <w:rPr>
          <w:rFonts w:cs="Times New Roman"/>
          <w:sz w:val="20"/>
          <w:szCs w:val="20"/>
          <w:lang w:val="fr-FR"/>
        </w:rPr>
      </w:pPr>
      <w:r w:rsidRPr="00FA18A8">
        <w:rPr>
          <w:rFonts w:cs="Times New Roman"/>
          <w:sz w:val="20"/>
          <w:szCs w:val="20"/>
          <w:lang w:val="fr-FR"/>
        </w:rPr>
        <w:t>Les cadres juridiques, les politiques, les structures de gouvernance et les processus présentent-ils des risques qui pourraient menacer la durabilité des bénéfices du projet ? Lors de l’évaluation de ce paramètre, examiner également des systèmes/mécanismes exigés pour la responsabilité, la transparence et le transfert des connaissances techniques et qui sont en place.</w:t>
      </w:r>
    </w:p>
    <w:p w14:paraId="6E0AD663" w14:textId="77777777" w:rsidR="0051734D" w:rsidRPr="00FA18A8" w:rsidRDefault="0051734D" w:rsidP="00493FCD">
      <w:pPr>
        <w:pStyle w:val="ListParagraph"/>
        <w:spacing w:after="0" w:line="240" w:lineRule="auto"/>
        <w:ind w:left="360"/>
        <w:rPr>
          <w:rFonts w:cs="Times New Roman"/>
          <w:sz w:val="20"/>
          <w:szCs w:val="20"/>
          <w:lang w:val="fr-FR"/>
        </w:rPr>
      </w:pPr>
    </w:p>
    <w:p w14:paraId="30CF97C4" w14:textId="77777777" w:rsidR="0051734D" w:rsidRPr="00FA18A8" w:rsidRDefault="0051734D" w:rsidP="007130EC">
      <w:pPr>
        <w:pStyle w:val="ListParagraph"/>
        <w:numPr>
          <w:ilvl w:val="0"/>
          <w:numId w:val="12"/>
        </w:numPr>
        <w:spacing w:before="120" w:after="0" w:line="240" w:lineRule="auto"/>
        <w:jc w:val="both"/>
        <w:rPr>
          <w:rFonts w:cs="Times New Roman"/>
          <w:sz w:val="20"/>
          <w:szCs w:val="20"/>
          <w:lang w:val="fr-FR"/>
        </w:rPr>
      </w:pPr>
      <w:r w:rsidRPr="00FA18A8">
        <w:rPr>
          <w:rFonts w:cs="Times New Roman"/>
          <w:sz w:val="20"/>
          <w:szCs w:val="20"/>
          <w:u w:val="single"/>
          <w:lang w:val="fr-FR"/>
        </w:rPr>
        <w:t>Risques environnementaux pour la durabilité :</w:t>
      </w:r>
      <w:r w:rsidRPr="00FA18A8">
        <w:rPr>
          <w:rFonts w:cs="Times New Roman"/>
          <w:sz w:val="20"/>
          <w:szCs w:val="20"/>
          <w:lang w:val="fr-FR"/>
        </w:rPr>
        <w:t xml:space="preserve"> </w:t>
      </w:r>
    </w:p>
    <w:p w14:paraId="26FE0129" w14:textId="77777777" w:rsidR="0051734D" w:rsidRPr="00FA18A8" w:rsidRDefault="0051734D" w:rsidP="007130EC">
      <w:pPr>
        <w:pStyle w:val="ListParagraph"/>
        <w:numPr>
          <w:ilvl w:val="1"/>
          <w:numId w:val="12"/>
        </w:numPr>
        <w:spacing w:before="120" w:after="0" w:line="240" w:lineRule="auto"/>
        <w:jc w:val="both"/>
        <w:rPr>
          <w:rFonts w:cs="Times New Roman"/>
          <w:sz w:val="20"/>
          <w:szCs w:val="20"/>
          <w:lang w:val="fr-FR"/>
        </w:rPr>
      </w:pPr>
      <w:r w:rsidRPr="00FA18A8">
        <w:rPr>
          <w:rFonts w:cs="Times New Roman"/>
          <w:sz w:val="20"/>
          <w:szCs w:val="20"/>
          <w:lang w:val="fr-FR"/>
        </w:rPr>
        <w:t xml:space="preserve">Existe-t-il des risques environnementaux qui pourraient menacer la durabilité des réalisations du projet ? </w:t>
      </w:r>
    </w:p>
    <w:p w14:paraId="797F5C41" w14:textId="77777777" w:rsidR="0051734D" w:rsidRPr="00FA18A8" w:rsidRDefault="0051734D" w:rsidP="00493FCD">
      <w:pPr>
        <w:pStyle w:val="ListParagraph"/>
        <w:spacing w:after="0" w:line="240" w:lineRule="auto"/>
        <w:ind w:left="0"/>
        <w:rPr>
          <w:rFonts w:cs="Times New Roman"/>
          <w:sz w:val="20"/>
          <w:szCs w:val="20"/>
          <w:lang w:val="fr-FR"/>
        </w:rPr>
      </w:pPr>
    </w:p>
    <w:p w14:paraId="26032C11" w14:textId="77777777" w:rsidR="0051734D" w:rsidRPr="00FA18A8" w:rsidRDefault="0051734D" w:rsidP="00493FCD">
      <w:pPr>
        <w:pStyle w:val="BodyText3"/>
        <w:spacing w:after="0" w:line="240" w:lineRule="auto"/>
        <w:rPr>
          <w:rFonts w:cs="Times New Roman"/>
          <w:b/>
          <w:sz w:val="20"/>
          <w:szCs w:val="20"/>
          <w:lang w:val="fr-FR"/>
        </w:rPr>
      </w:pPr>
      <w:r w:rsidRPr="00FA18A8">
        <w:rPr>
          <w:rFonts w:cs="Times New Roman"/>
          <w:b/>
          <w:sz w:val="20"/>
          <w:szCs w:val="20"/>
          <w:lang w:val="fr-FR"/>
        </w:rPr>
        <w:t>Conclusions et recommandations</w:t>
      </w:r>
    </w:p>
    <w:p w14:paraId="62BE44CA" w14:textId="77777777" w:rsidR="0051734D" w:rsidRPr="00FA18A8" w:rsidRDefault="0051734D" w:rsidP="00493FCD">
      <w:pPr>
        <w:pStyle w:val="BodyText3"/>
        <w:spacing w:after="0" w:line="240" w:lineRule="auto"/>
        <w:rPr>
          <w:rFonts w:cs="Times New Roman"/>
          <w:sz w:val="20"/>
          <w:szCs w:val="20"/>
          <w:lang w:val="fr-FR"/>
        </w:rPr>
      </w:pPr>
    </w:p>
    <w:p w14:paraId="3861F790" w14:textId="77777777" w:rsidR="0051734D" w:rsidRPr="00FA18A8" w:rsidRDefault="0051734D" w:rsidP="00493FCD">
      <w:pPr>
        <w:pStyle w:val="BodyText3"/>
        <w:spacing w:after="0" w:line="240" w:lineRule="auto"/>
        <w:rPr>
          <w:rFonts w:cs="Times New Roman"/>
          <w:sz w:val="20"/>
          <w:szCs w:val="20"/>
          <w:lang w:val="fr-FR"/>
        </w:rPr>
      </w:pPr>
      <w:r w:rsidRPr="00FA18A8">
        <w:rPr>
          <w:rFonts w:cs="Times New Roman"/>
          <w:sz w:val="20"/>
          <w:szCs w:val="20"/>
          <w:lang w:val="fr-FR"/>
        </w:rPr>
        <w:t>L’équipe chargée de l’examen à mi-parcours inclura un paragraphe dans le rapport, exposant les conclusions fondées sur des données probantes de l’examen à mi-parcours, à la lumière des résultats.</w:t>
      </w:r>
      <w:r w:rsidRPr="00FA18A8">
        <w:rPr>
          <w:rStyle w:val="FootnoteReference"/>
          <w:rFonts w:eastAsiaTheme="majorEastAsia" w:cs="Times New Roman"/>
          <w:sz w:val="20"/>
          <w:szCs w:val="20"/>
          <w:lang w:val="fr-FR"/>
        </w:rPr>
        <w:footnoteReference w:id="26"/>
      </w:r>
    </w:p>
    <w:p w14:paraId="216324A8" w14:textId="77777777" w:rsidR="0051734D" w:rsidRPr="00FA18A8" w:rsidRDefault="0051734D" w:rsidP="00493FCD">
      <w:pPr>
        <w:pStyle w:val="BodyText3"/>
        <w:spacing w:after="0" w:line="240" w:lineRule="auto"/>
        <w:rPr>
          <w:rFonts w:cs="Times New Roman"/>
          <w:sz w:val="20"/>
          <w:szCs w:val="20"/>
          <w:lang w:val="fr-FR"/>
        </w:rPr>
      </w:pPr>
      <w:r w:rsidRPr="00FA18A8">
        <w:rPr>
          <w:rFonts w:cs="Times New Roman"/>
          <w:sz w:val="20"/>
          <w:szCs w:val="20"/>
          <w:lang w:val="fr-FR"/>
        </w:rPr>
        <w:t>Des recommandations seront formulées sous forme de propositions succinctes d’interventions fondamentales qui seront spécifiques, mesurables, réalisables et appropriées. Un tableau des recommandations devrait être joint au résumé du rapport et peut se présenter comme suit :</w:t>
      </w:r>
    </w:p>
    <w:p w14:paraId="73821699" w14:textId="77777777" w:rsidR="0051734D" w:rsidRPr="00FA18A8" w:rsidRDefault="0051734D" w:rsidP="00493FCD">
      <w:pPr>
        <w:pStyle w:val="BodyText3"/>
        <w:spacing w:after="0" w:line="240" w:lineRule="auto"/>
        <w:rPr>
          <w:rFonts w:cs="Times New Roman"/>
          <w:sz w:val="20"/>
          <w:szCs w:val="20"/>
          <w:lang w:val="fr-FR"/>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5103"/>
        <w:gridCol w:w="2738"/>
      </w:tblGrid>
      <w:tr w:rsidR="0051734D" w:rsidRPr="00FA18A8" w14:paraId="6E326D9D" w14:textId="77777777" w:rsidTr="00FD01DC">
        <w:trPr>
          <w:trHeight w:val="100"/>
        </w:trPr>
        <w:tc>
          <w:tcPr>
            <w:tcW w:w="846" w:type="dxa"/>
          </w:tcPr>
          <w:p w14:paraId="60A9D60E" w14:textId="77777777" w:rsidR="0051734D" w:rsidRPr="00FA18A8" w:rsidRDefault="0051734D" w:rsidP="00493FCD">
            <w:pPr>
              <w:autoSpaceDE w:val="0"/>
              <w:autoSpaceDN w:val="0"/>
              <w:adjustRightInd w:val="0"/>
              <w:spacing w:after="0" w:line="240" w:lineRule="auto"/>
              <w:rPr>
                <w:rFonts w:cs="Times New Roman"/>
                <w:sz w:val="20"/>
                <w:szCs w:val="20"/>
                <w:lang w:val="fr-FR"/>
              </w:rPr>
            </w:pPr>
            <w:r w:rsidRPr="00FA18A8">
              <w:rPr>
                <w:rFonts w:cs="Times New Roman"/>
                <w:b/>
                <w:bCs/>
                <w:sz w:val="20"/>
                <w:szCs w:val="20"/>
                <w:lang w:val="fr-FR"/>
              </w:rPr>
              <w:t>Rec#</w:t>
            </w:r>
          </w:p>
        </w:tc>
        <w:tc>
          <w:tcPr>
            <w:tcW w:w="5103" w:type="dxa"/>
          </w:tcPr>
          <w:p w14:paraId="6E85B545" w14:textId="77777777" w:rsidR="0051734D" w:rsidRPr="00FA18A8" w:rsidRDefault="0051734D" w:rsidP="00493FCD">
            <w:pPr>
              <w:autoSpaceDE w:val="0"/>
              <w:autoSpaceDN w:val="0"/>
              <w:adjustRightInd w:val="0"/>
              <w:spacing w:after="0" w:line="240" w:lineRule="auto"/>
              <w:rPr>
                <w:rFonts w:cs="Times New Roman"/>
                <w:sz w:val="20"/>
                <w:szCs w:val="20"/>
                <w:lang w:val="fr-FR"/>
              </w:rPr>
            </w:pPr>
            <w:r w:rsidRPr="00FA18A8">
              <w:rPr>
                <w:rFonts w:cs="Times New Roman"/>
                <w:b/>
                <w:bCs/>
                <w:sz w:val="20"/>
                <w:szCs w:val="20"/>
                <w:lang w:val="fr-FR"/>
              </w:rPr>
              <w:t>Recommandations</w:t>
            </w:r>
          </w:p>
        </w:tc>
        <w:tc>
          <w:tcPr>
            <w:tcW w:w="2738" w:type="dxa"/>
          </w:tcPr>
          <w:p w14:paraId="1A87FE45" w14:textId="77777777" w:rsidR="0051734D" w:rsidRPr="00FA18A8" w:rsidRDefault="0051734D" w:rsidP="00493FCD">
            <w:pPr>
              <w:autoSpaceDE w:val="0"/>
              <w:autoSpaceDN w:val="0"/>
              <w:adjustRightInd w:val="0"/>
              <w:spacing w:after="0" w:line="240" w:lineRule="auto"/>
              <w:rPr>
                <w:rFonts w:cs="Times New Roman"/>
                <w:sz w:val="20"/>
                <w:szCs w:val="20"/>
                <w:lang w:val="fr-FR"/>
              </w:rPr>
            </w:pPr>
            <w:r w:rsidRPr="00FA18A8">
              <w:rPr>
                <w:rFonts w:cs="Times New Roman"/>
                <w:b/>
                <w:bCs/>
                <w:sz w:val="20"/>
                <w:szCs w:val="20"/>
                <w:lang w:val="fr-FR"/>
              </w:rPr>
              <w:t xml:space="preserve">Entité responsable </w:t>
            </w:r>
          </w:p>
        </w:tc>
      </w:tr>
      <w:tr w:rsidR="0051734D" w:rsidRPr="00FA18A8" w14:paraId="1D033C48" w14:textId="77777777" w:rsidTr="00FD01DC">
        <w:trPr>
          <w:trHeight w:val="91"/>
        </w:trPr>
        <w:tc>
          <w:tcPr>
            <w:tcW w:w="846" w:type="dxa"/>
          </w:tcPr>
          <w:p w14:paraId="1FA403FE" w14:textId="77777777" w:rsidR="0051734D" w:rsidRPr="00FA18A8" w:rsidRDefault="0051734D" w:rsidP="00493FCD">
            <w:pPr>
              <w:autoSpaceDE w:val="0"/>
              <w:autoSpaceDN w:val="0"/>
              <w:adjustRightInd w:val="0"/>
              <w:spacing w:after="0" w:line="240" w:lineRule="auto"/>
              <w:rPr>
                <w:rFonts w:cs="Times New Roman"/>
                <w:sz w:val="20"/>
                <w:szCs w:val="20"/>
                <w:lang w:val="fr-FR"/>
              </w:rPr>
            </w:pPr>
            <w:r w:rsidRPr="00FA18A8">
              <w:rPr>
                <w:rFonts w:cs="Times New Roman"/>
                <w:sz w:val="20"/>
                <w:szCs w:val="20"/>
                <w:lang w:val="fr-FR"/>
              </w:rPr>
              <w:t xml:space="preserve">A </w:t>
            </w:r>
          </w:p>
        </w:tc>
        <w:tc>
          <w:tcPr>
            <w:tcW w:w="5103" w:type="dxa"/>
          </w:tcPr>
          <w:p w14:paraId="7239E6BC" w14:textId="77777777" w:rsidR="0051734D" w:rsidRPr="00FA18A8" w:rsidRDefault="0051734D" w:rsidP="00493FCD">
            <w:pPr>
              <w:autoSpaceDE w:val="0"/>
              <w:autoSpaceDN w:val="0"/>
              <w:adjustRightInd w:val="0"/>
              <w:spacing w:after="0" w:line="240" w:lineRule="auto"/>
              <w:rPr>
                <w:rFonts w:cs="Times New Roman"/>
                <w:sz w:val="20"/>
                <w:szCs w:val="20"/>
                <w:lang w:val="fr-FR"/>
              </w:rPr>
            </w:pPr>
            <w:r w:rsidRPr="00FA18A8">
              <w:rPr>
                <w:rFonts w:cs="Times New Roman"/>
                <w:i/>
                <w:iCs/>
                <w:sz w:val="20"/>
                <w:szCs w:val="20"/>
                <w:lang w:val="fr-FR"/>
              </w:rPr>
              <w:t xml:space="preserve">(Indiquer Réalisation 1) </w:t>
            </w:r>
            <w:r w:rsidRPr="00FA18A8">
              <w:rPr>
                <w:rFonts w:cs="Times New Roman"/>
                <w:sz w:val="20"/>
                <w:szCs w:val="20"/>
                <w:lang w:val="fr-FR"/>
              </w:rPr>
              <w:t xml:space="preserve">(Réalisation 1) </w:t>
            </w:r>
          </w:p>
        </w:tc>
        <w:tc>
          <w:tcPr>
            <w:tcW w:w="2738" w:type="dxa"/>
          </w:tcPr>
          <w:p w14:paraId="3255B4BB" w14:textId="77777777" w:rsidR="0051734D" w:rsidRPr="00FA18A8" w:rsidRDefault="0051734D" w:rsidP="00493FCD">
            <w:pPr>
              <w:autoSpaceDE w:val="0"/>
              <w:autoSpaceDN w:val="0"/>
              <w:adjustRightInd w:val="0"/>
              <w:spacing w:after="0" w:line="240" w:lineRule="auto"/>
              <w:rPr>
                <w:rFonts w:cs="Times New Roman"/>
                <w:sz w:val="20"/>
                <w:szCs w:val="20"/>
                <w:lang w:val="fr-FR"/>
              </w:rPr>
            </w:pPr>
          </w:p>
        </w:tc>
      </w:tr>
      <w:tr w:rsidR="0051734D" w:rsidRPr="00FA18A8" w14:paraId="752F2C72" w14:textId="77777777" w:rsidTr="00FD01DC">
        <w:trPr>
          <w:trHeight w:val="91"/>
        </w:trPr>
        <w:tc>
          <w:tcPr>
            <w:tcW w:w="846" w:type="dxa"/>
          </w:tcPr>
          <w:p w14:paraId="202C6189" w14:textId="77777777" w:rsidR="0051734D" w:rsidRPr="00FA18A8" w:rsidRDefault="0051734D" w:rsidP="00493FCD">
            <w:pPr>
              <w:autoSpaceDE w:val="0"/>
              <w:autoSpaceDN w:val="0"/>
              <w:adjustRightInd w:val="0"/>
              <w:spacing w:after="0" w:line="240" w:lineRule="auto"/>
              <w:rPr>
                <w:rFonts w:cs="Times New Roman"/>
                <w:sz w:val="20"/>
                <w:szCs w:val="20"/>
                <w:lang w:val="fr-FR"/>
              </w:rPr>
            </w:pPr>
            <w:r w:rsidRPr="00FA18A8">
              <w:rPr>
                <w:rFonts w:cs="Times New Roman"/>
                <w:sz w:val="20"/>
                <w:szCs w:val="20"/>
                <w:lang w:val="fr-FR"/>
              </w:rPr>
              <w:t xml:space="preserve">A.1 </w:t>
            </w:r>
          </w:p>
        </w:tc>
        <w:tc>
          <w:tcPr>
            <w:tcW w:w="5103" w:type="dxa"/>
          </w:tcPr>
          <w:p w14:paraId="61A69444" w14:textId="77777777" w:rsidR="0051734D" w:rsidRPr="00FA18A8" w:rsidRDefault="0051734D" w:rsidP="00493FCD">
            <w:pPr>
              <w:autoSpaceDE w:val="0"/>
              <w:autoSpaceDN w:val="0"/>
              <w:adjustRightInd w:val="0"/>
              <w:spacing w:after="0" w:line="240" w:lineRule="auto"/>
              <w:rPr>
                <w:rFonts w:cs="Times New Roman"/>
                <w:sz w:val="20"/>
                <w:szCs w:val="20"/>
                <w:lang w:val="fr-FR"/>
              </w:rPr>
            </w:pPr>
            <w:r w:rsidRPr="00FA18A8">
              <w:rPr>
                <w:rFonts w:cs="Times New Roman"/>
                <w:b/>
                <w:bCs/>
                <w:sz w:val="20"/>
                <w:szCs w:val="20"/>
                <w:lang w:val="fr-FR"/>
              </w:rPr>
              <w:t xml:space="preserve">Principale recommandation : </w:t>
            </w:r>
          </w:p>
        </w:tc>
        <w:tc>
          <w:tcPr>
            <w:tcW w:w="2738" w:type="dxa"/>
          </w:tcPr>
          <w:p w14:paraId="4E92EA31" w14:textId="77777777" w:rsidR="0051734D" w:rsidRPr="00FA18A8" w:rsidRDefault="0051734D" w:rsidP="00493FCD">
            <w:pPr>
              <w:autoSpaceDE w:val="0"/>
              <w:autoSpaceDN w:val="0"/>
              <w:adjustRightInd w:val="0"/>
              <w:spacing w:after="0" w:line="240" w:lineRule="auto"/>
              <w:rPr>
                <w:rFonts w:cs="Times New Roman"/>
                <w:sz w:val="20"/>
                <w:szCs w:val="20"/>
                <w:lang w:val="fr-FR"/>
              </w:rPr>
            </w:pPr>
          </w:p>
        </w:tc>
      </w:tr>
      <w:tr w:rsidR="0051734D" w:rsidRPr="00FA18A8" w14:paraId="506083F2" w14:textId="77777777" w:rsidTr="00FD01DC">
        <w:trPr>
          <w:trHeight w:val="91"/>
        </w:trPr>
        <w:tc>
          <w:tcPr>
            <w:tcW w:w="846" w:type="dxa"/>
          </w:tcPr>
          <w:p w14:paraId="2DC8F8AB" w14:textId="77777777" w:rsidR="0051734D" w:rsidRPr="00FA18A8" w:rsidRDefault="0051734D" w:rsidP="00493FCD">
            <w:pPr>
              <w:autoSpaceDE w:val="0"/>
              <w:autoSpaceDN w:val="0"/>
              <w:adjustRightInd w:val="0"/>
              <w:spacing w:after="0" w:line="240" w:lineRule="auto"/>
              <w:rPr>
                <w:rFonts w:cs="Times New Roman"/>
                <w:sz w:val="20"/>
                <w:szCs w:val="20"/>
                <w:lang w:val="fr-FR"/>
              </w:rPr>
            </w:pPr>
            <w:r w:rsidRPr="00FA18A8">
              <w:rPr>
                <w:rFonts w:cs="Times New Roman"/>
                <w:sz w:val="20"/>
                <w:szCs w:val="20"/>
                <w:lang w:val="fr-FR"/>
              </w:rPr>
              <w:t xml:space="preserve">A.2 </w:t>
            </w:r>
          </w:p>
        </w:tc>
        <w:tc>
          <w:tcPr>
            <w:tcW w:w="5103" w:type="dxa"/>
          </w:tcPr>
          <w:p w14:paraId="11F8774A" w14:textId="77777777" w:rsidR="0051734D" w:rsidRPr="00FA18A8" w:rsidRDefault="0051734D" w:rsidP="00493FCD">
            <w:pPr>
              <w:autoSpaceDE w:val="0"/>
              <w:autoSpaceDN w:val="0"/>
              <w:adjustRightInd w:val="0"/>
              <w:spacing w:after="0" w:line="240" w:lineRule="auto"/>
              <w:rPr>
                <w:rFonts w:cs="Times New Roman"/>
                <w:sz w:val="20"/>
                <w:szCs w:val="20"/>
                <w:lang w:val="fr-FR"/>
              </w:rPr>
            </w:pPr>
          </w:p>
        </w:tc>
        <w:tc>
          <w:tcPr>
            <w:tcW w:w="2738" w:type="dxa"/>
          </w:tcPr>
          <w:p w14:paraId="04050A15" w14:textId="77777777" w:rsidR="0051734D" w:rsidRPr="00FA18A8" w:rsidRDefault="0051734D" w:rsidP="00493FCD">
            <w:pPr>
              <w:autoSpaceDE w:val="0"/>
              <w:autoSpaceDN w:val="0"/>
              <w:adjustRightInd w:val="0"/>
              <w:spacing w:after="0" w:line="240" w:lineRule="auto"/>
              <w:rPr>
                <w:rFonts w:cs="Times New Roman"/>
                <w:sz w:val="20"/>
                <w:szCs w:val="20"/>
                <w:lang w:val="fr-FR"/>
              </w:rPr>
            </w:pPr>
          </w:p>
        </w:tc>
      </w:tr>
      <w:tr w:rsidR="0051734D" w:rsidRPr="00FA18A8" w14:paraId="17A3F249" w14:textId="77777777" w:rsidTr="00FD01DC">
        <w:trPr>
          <w:trHeight w:val="91"/>
        </w:trPr>
        <w:tc>
          <w:tcPr>
            <w:tcW w:w="846" w:type="dxa"/>
          </w:tcPr>
          <w:p w14:paraId="21B2BD39" w14:textId="77777777" w:rsidR="0051734D" w:rsidRPr="00FA18A8" w:rsidRDefault="0051734D" w:rsidP="00493FCD">
            <w:pPr>
              <w:autoSpaceDE w:val="0"/>
              <w:autoSpaceDN w:val="0"/>
              <w:adjustRightInd w:val="0"/>
              <w:spacing w:after="0" w:line="240" w:lineRule="auto"/>
              <w:rPr>
                <w:rFonts w:cs="Times New Roman"/>
                <w:sz w:val="20"/>
                <w:szCs w:val="20"/>
                <w:lang w:val="fr-FR"/>
              </w:rPr>
            </w:pPr>
            <w:r w:rsidRPr="00FA18A8">
              <w:rPr>
                <w:rFonts w:cs="Times New Roman"/>
                <w:sz w:val="20"/>
                <w:szCs w:val="20"/>
                <w:lang w:val="fr-FR"/>
              </w:rPr>
              <w:t xml:space="preserve">A.3 </w:t>
            </w:r>
          </w:p>
        </w:tc>
        <w:tc>
          <w:tcPr>
            <w:tcW w:w="5103" w:type="dxa"/>
          </w:tcPr>
          <w:p w14:paraId="6111F32B" w14:textId="77777777" w:rsidR="0051734D" w:rsidRPr="00FA18A8" w:rsidRDefault="0051734D" w:rsidP="00493FCD">
            <w:pPr>
              <w:autoSpaceDE w:val="0"/>
              <w:autoSpaceDN w:val="0"/>
              <w:adjustRightInd w:val="0"/>
              <w:spacing w:after="0" w:line="240" w:lineRule="auto"/>
              <w:rPr>
                <w:rFonts w:cs="Times New Roman"/>
                <w:sz w:val="20"/>
                <w:szCs w:val="20"/>
                <w:lang w:val="fr-FR"/>
              </w:rPr>
            </w:pPr>
          </w:p>
        </w:tc>
        <w:tc>
          <w:tcPr>
            <w:tcW w:w="2738" w:type="dxa"/>
          </w:tcPr>
          <w:p w14:paraId="08AAB30F" w14:textId="77777777" w:rsidR="0051734D" w:rsidRPr="00FA18A8" w:rsidRDefault="0051734D" w:rsidP="00493FCD">
            <w:pPr>
              <w:autoSpaceDE w:val="0"/>
              <w:autoSpaceDN w:val="0"/>
              <w:adjustRightInd w:val="0"/>
              <w:spacing w:after="0" w:line="240" w:lineRule="auto"/>
              <w:rPr>
                <w:rFonts w:cs="Times New Roman"/>
                <w:sz w:val="20"/>
                <w:szCs w:val="20"/>
                <w:lang w:val="fr-FR"/>
              </w:rPr>
            </w:pPr>
          </w:p>
        </w:tc>
      </w:tr>
      <w:tr w:rsidR="0051734D" w:rsidRPr="00FA18A8" w14:paraId="2ECBE48D" w14:textId="77777777" w:rsidTr="00FD01DC">
        <w:trPr>
          <w:trHeight w:val="91"/>
        </w:trPr>
        <w:tc>
          <w:tcPr>
            <w:tcW w:w="846" w:type="dxa"/>
          </w:tcPr>
          <w:p w14:paraId="079297F7" w14:textId="77777777" w:rsidR="0051734D" w:rsidRPr="00FA18A8" w:rsidRDefault="0051734D" w:rsidP="00493FCD">
            <w:pPr>
              <w:autoSpaceDE w:val="0"/>
              <w:autoSpaceDN w:val="0"/>
              <w:adjustRightInd w:val="0"/>
              <w:spacing w:after="0" w:line="240" w:lineRule="auto"/>
              <w:rPr>
                <w:rFonts w:cs="Times New Roman"/>
                <w:sz w:val="20"/>
                <w:szCs w:val="20"/>
                <w:lang w:val="fr-FR"/>
              </w:rPr>
            </w:pPr>
            <w:r w:rsidRPr="00FA18A8">
              <w:rPr>
                <w:rFonts w:cs="Times New Roman"/>
                <w:sz w:val="20"/>
                <w:szCs w:val="20"/>
                <w:lang w:val="fr-FR"/>
              </w:rPr>
              <w:t xml:space="preserve">B </w:t>
            </w:r>
          </w:p>
        </w:tc>
        <w:tc>
          <w:tcPr>
            <w:tcW w:w="5103" w:type="dxa"/>
          </w:tcPr>
          <w:p w14:paraId="1DDC901C" w14:textId="77777777" w:rsidR="0051734D" w:rsidRPr="00FA18A8" w:rsidRDefault="0051734D" w:rsidP="00493FCD">
            <w:pPr>
              <w:autoSpaceDE w:val="0"/>
              <w:autoSpaceDN w:val="0"/>
              <w:adjustRightInd w:val="0"/>
              <w:spacing w:after="0" w:line="240" w:lineRule="auto"/>
              <w:rPr>
                <w:rFonts w:cs="Times New Roman"/>
                <w:sz w:val="20"/>
                <w:szCs w:val="20"/>
                <w:lang w:val="fr-FR"/>
              </w:rPr>
            </w:pPr>
            <w:r w:rsidRPr="00FA18A8">
              <w:rPr>
                <w:rFonts w:cs="Times New Roman"/>
                <w:i/>
                <w:iCs/>
                <w:sz w:val="20"/>
                <w:szCs w:val="20"/>
                <w:lang w:val="fr-FR"/>
              </w:rPr>
              <w:t xml:space="preserve">(Indiquer Réalisation 2) </w:t>
            </w:r>
            <w:r w:rsidRPr="00FA18A8">
              <w:rPr>
                <w:rFonts w:cs="Times New Roman"/>
                <w:sz w:val="20"/>
                <w:szCs w:val="20"/>
                <w:lang w:val="fr-FR"/>
              </w:rPr>
              <w:t xml:space="preserve">(Réalisation 2) </w:t>
            </w:r>
          </w:p>
        </w:tc>
        <w:tc>
          <w:tcPr>
            <w:tcW w:w="2738" w:type="dxa"/>
          </w:tcPr>
          <w:p w14:paraId="3191508C" w14:textId="77777777" w:rsidR="0051734D" w:rsidRPr="00FA18A8" w:rsidRDefault="0051734D" w:rsidP="00493FCD">
            <w:pPr>
              <w:autoSpaceDE w:val="0"/>
              <w:autoSpaceDN w:val="0"/>
              <w:adjustRightInd w:val="0"/>
              <w:spacing w:after="0" w:line="240" w:lineRule="auto"/>
              <w:rPr>
                <w:rFonts w:cs="Times New Roman"/>
                <w:sz w:val="20"/>
                <w:szCs w:val="20"/>
                <w:lang w:val="fr-FR"/>
              </w:rPr>
            </w:pPr>
          </w:p>
        </w:tc>
      </w:tr>
      <w:tr w:rsidR="0051734D" w:rsidRPr="00FA18A8" w14:paraId="086C5B1A" w14:textId="77777777" w:rsidTr="00FD01DC">
        <w:trPr>
          <w:trHeight w:val="91"/>
        </w:trPr>
        <w:tc>
          <w:tcPr>
            <w:tcW w:w="846" w:type="dxa"/>
          </w:tcPr>
          <w:p w14:paraId="5F0BB8F5" w14:textId="77777777" w:rsidR="0051734D" w:rsidRPr="00FA18A8" w:rsidRDefault="0051734D" w:rsidP="00493FCD">
            <w:pPr>
              <w:autoSpaceDE w:val="0"/>
              <w:autoSpaceDN w:val="0"/>
              <w:adjustRightInd w:val="0"/>
              <w:spacing w:after="0" w:line="240" w:lineRule="auto"/>
              <w:rPr>
                <w:rFonts w:cs="Times New Roman"/>
                <w:sz w:val="20"/>
                <w:szCs w:val="20"/>
                <w:lang w:val="fr-FR"/>
              </w:rPr>
            </w:pPr>
            <w:r w:rsidRPr="00FA18A8">
              <w:rPr>
                <w:rFonts w:cs="Times New Roman"/>
                <w:sz w:val="20"/>
                <w:szCs w:val="20"/>
                <w:lang w:val="fr-FR"/>
              </w:rPr>
              <w:t xml:space="preserve">B.1 </w:t>
            </w:r>
          </w:p>
        </w:tc>
        <w:tc>
          <w:tcPr>
            <w:tcW w:w="5103" w:type="dxa"/>
          </w:tcPr>
          <w:p w14:paraId="5FC370A2" w14:textId="77777777" w:rsidR="0051734D" w:rsidRPr="00FA18A8" w:rsidRDefault="0051734D" w:rsidP="00493FCD">
            <w:pPr>
              <w:autoSpaceDE w:val="0"/>
              <w:autoSpaceDN w:val="0"/>
              <w:adjustRightInd w:val="0"/>
              <w:spacing w:after="0" w:line="240" w:lineRule="auto"/>
              <w:rPr>
                <w:rFonts w:cs="Times New Roman"/>
                <w:sz w:val="20"/>
                <w:szCs w:val="20"/>
                <w:lang w:val="fr-FR"/>
              </w:rPr>
            </w:pPr>
            <w:r w:rsidRPr="00FA18A8">
              <w:rPr>
                <w:rFonts w:cs="Times New Roman"/>
                <w:b/>
                <w:bCs/>
                <w:sz w:val="20"/>
                <w:szCs w:val="20"/>
                <w:lang w:val="fr-FR"/>
              </w:rPr>
              <w:t xml:space="preserve">Principale recommandation : </w:t>
            </w:r>
          </w:p>
        </w:tc>
        <w:tc>
          <w:tcPr>
            <w:tcW w:w="2738" w:type="dxa"/>
          </w:tcPr>
          <w:p w14:paraId="67C4EAB0" w14:textId="77777777" w:rsidR="0051734D" w:rsidRPr="00FA18A8" w:rsidRDefault="0051734D" w:rsidP="00493FCD">
            <w:pPr>
              <w:autoSpaceDE w:val="0"/>
              <w:autoSpaceDN w:val="0"/>
              <w:adjustRightInd w:val="0"/>
              <w:spacing w:after="0" w:line="240" w:lineRule="auto"/>
              <w:rPr>
                <w:rFonts w:cs="Times New Roman"/>
                <w:sz w:val="20"/>
                <w:szCs w:val="20"/>
                <w:lang w:val="fr-FR"/>
              </w:rPr>
            </w:pPr>
          </w:p>
        </w:tc>
      </w:tr>
      <w:tr w:rsidR="0051734D" w:rsidRPr="00FA18A8" w14:paraId="63BDD567" w14:textId="77777777" w:rsidTr="00FD01DC">
        <w:trPr>
          <w:trHeight w:val="91"/>
        </w:trPr>
        <w:tc>
          <w:tcPr>
            <w:tcW w:w="846" w:type="dxa"/>
          </w:tcPr>
          <w:p w14:paraId="3FEF9CE8" w14:textId="77777777" w:rsidR="0051734D" w:rsidRPr="00FA18A8" w:rsidRDefault="0051734D" w:rsidP="00493FCD">
            <w:pPr>
              <w:autoSpaceDE w:val="0"/>
              <w:autoSpaceDN w:val="0"/>
              <w:adjustRightInd w:val="0"/>
              <w:spacing w:after="0" w:line="240" w:lineRule="auto"/>
              <w:rPr>
                <w:rFonts w:cs="Times New Roman"/>
                <w:sz w:val="20"/>
                <w:szCs w:val="20"/>
                <w:lang w:val="fr-FR"/>
              </w:rPr>
            </w:pPr>
            <w:r w:rsidRPr="00FA18A8">
              <w:rPr>
                <w:rFonts w:cs="Times New Roman"/>
                <w:sz w:val="20"/>
                <w:szCs w:val="20"/>
                <w:lang w:val="fr-FR"/>
              </w:rPr>
              <w:t xml:space="preserve">B.2 </w:t>
            </w:r>
          </w:p>
        </w:tc>
        <w:tc>
          <w:tcPr>
            <w:tcW w:w="5103" w:type="dxa"/>
          </w:tcPr>
          <w:p w14:paraId="66634D6A" w14:textId="77777777" w:rsidR="0051734D" w:rsidRPr="00FA18A8" w:rsidRDefault="0051734D" w:rsidP="00493FCD">
            <w:pPr>
              <w:autoSpaceDE w:val="0"/>
              <w:autoSpaceDN w:val="0"/>
              <w:adjustRightInd w:val="0"/>
              <w:spacing w:after="0" w:line="240" w:lineRule="auto"/>
              <w:rPr>
                <w:rFonts w:cs="Times New Roman"/>
                <w:sz w:val="20"/>
                <w:szCs w:val="20"/>
                <w:lang w:val="fr-FR"/>
              </w:rPr>
            </w:pPr>
          </w:p>
        </w:tc>
        <w:tc>
          <w:tcPr>
            <w:tcW w:w="2738" w:type="dxa"/>
          </w:tcPr>
          <w:p w14:paraId="0A9DD33F" w14:textId="77777777" w:rsidR="0051734D" w:rsidRPr="00FA18A8" w:rsidRDefault="0051734D" w:rsidP="00493FCD">
            <w:pPr>
              <w:autoSpaceDE w:val="0"/>
              <w:autoSpaceDN w:val="0"/>
              <w:adjustRightInd w:val="0"/>
              <w:spacing w:after="0" w:line="240" w:lineRule="auto"/>
              <w:rPr>
                <w:rFonts w:cs="Times New Roman"/>
                <w:sz w:val="20"/>
                <w:szCs w:val="20"/>
                <w:lang w:val="fr-FR"/>
              </w:rPr>
            </w:pPr>
          </w:p>
        </w:tc>
      </w:tr>
      <w:tr w:rsidR="0051734D" w:rsidRPr="00FA18A8" w14:paraId="356A7C12" w14:textId="77777777" w:rsidTr="00FD01DC">
        <w:trPr>
          <w:trHeight w:val="91"/>
        </w:trPr>
        <w:tc>
          <w:tcPr>
            <w:tcW w:w="846" w:type="dxa"/>
          </w:tcPr>
          <w:p w14:paraId="04B0AF22" w14:textId="77777777" w:rsidR="0051734D" w:rsidRPr="00FA18A8" w:rsidRDefault="0051734D" w:rsidP="00493FCD">
            <w:pPr>
              <w:autoSpaceDE w:val="0"/>
              <w:autoSpaceDN w:val="0"/>
              <w:adjustRightInd w:val="0"/>
              <w:spacing w:after="0" w:line="240" w:lineRule="auto"/>
              <w:rPr>
                <w:rFonts w:cs="Times New Roman"/>
                <w:sz w:val="20"/>
                <w:szCs w:val="20"/>
                <w:lang w:val="fr-FR"/>
              </w:rPr>
            </w:pPr>
            <w:r w:rsidRPr="00FA18A8">
              <w:rPr>
                <w:rFonts w:cs="Times New Roman"/>
                <w:sz w:val="20"/>
                <w:szCs w:val="20"/>
                <w:lang w:val="fr-FR"/>
              </w:rPr>
              <w:t xml:space="preserve">B.3 </w:t>
            </w:r>
          </w:p>
        </w:tc>
        <w:tc>
          <w:tcPr>
            <w:tcW w:w="5103" w:type="dxa"/>
          </w:tcPr>
          <w:p w14:paraId="093B4F3F" w14:textId="77777777" w:rsidR="0051734D" w:rsidRPr="00FA18A8" w:rsidRDefault="0051734D" w:rsidP="00493FCD">
            <w:pPr>
              <w:autoSpaceDE w:val="0"/>
              <w:autoSpaceDN w:val="0"/>
              <w:adjustRightInd w:val="0"/>
              <w:spacing w:after="0" w:line="240" w:lineRule="auto"/>
              <w:rPr>
                <w:rFonts w:cs="Times New Roman"/>
                <w:sz w:val="20"/>
                <w:szCs w:val="20"/>
                <w:lang w:val="fr-FR"/>
              </w:rPr>
            </w:pPr>
          </w:p>
        </w:tc>
        <w:tc>
          <w:tcPr>
            <w:tcW w:w="2738" w:type="dxa"/>
          </w:tcPr>
          <w:p w14:paraId="435BD796" w14:textId="77777777" w:rsidR="0051734D" w:rsidRPr="00FA18A8" w:rsidRDefault="0051734D" w:rsidP="00493FCD">
            <w:pPr>
              <w:autoSpaceDE w:val="0"/>
              <w:autoSpaceDN w:val="0"/>
              <w:adjustRightInd w:val="0"/>
              <w:spacing w:after="0" w:line="240" w:lineRule="auto"/>
              <w:rPr>
                <w:rFonts w:cs="Times New Roman"/>
                <w:sz w:val="20"/>
                <w:szCs w:val="20"/>
                <w:lang w:val="fr-FR"/>
              </w:rPr>
            </w:pPr>
          </w:p>
        </w:tc>
      </w:tr>
      <w:tr w:rsidR="0051734D" w:rsidRPr="00FA18A8" w14:paraId="02F36AD3" w14:textId="77777777" w:rsidTr="00FD01DC">
        <w:trPr>
          <w:trHeight w:val="91"/>
        </w:trPr>
        <w:tc>
          <w:tcPr>
            <w:tcW w:w="846" w:type="dxa"/>
          </w:tcPr>
          <w:p w14:paraId="51268B91" w14:textId="77777777" w:rsidR="0051734D" w:rsidRPr="00FA18A8" w:rsidRDefault="0051734D" w:rsidP="00493FCD">
            <w:pPr>
              <w:autoSpaceDE w:val="0"/>
              <w:autoSpaceDN w:val="0"/>
              <w:adjustRightInd w:val="0"/>
              <w:spacing w:after="0" w:line="240" w:lineRule="auto"/>
              <w:rPr>
                <w:rFonts w:cs="Times New Roman"/>
                <w:sz w:val="20"/>
                <w:szCs w:val="20"/>
                <w:lang w:val="fr-FR"/>
              </w:rPr>
            </w:pPr>
            <w:r w:rsidRPr="00FA18A8">
              <w:rPr>
                <w:rFonts w:cs="Times New Roman"/>
                <w:sz w:val="20"/>
                <w:szCs w:val="20"/>
                <w:lang w:val="fr-FR"/>
              </w:rPr>
              <w:t xml:space="preserve">C </w:t>
            </w:r>
          </w:p>
        </w:tc>
        <w:tc>
          <w:tcPr>
            <w:tcW w:w="5103" w:type="dxa"/>
          </w:tcPr>
          <w:p w14:paraId="4EC50906" w14:textId="77777777" w:rsidR="0051734D" w:rsidRPr="00FA18A8" w:rsidRDefault="0051734D" w:rsidP="00493FCD">
            <w:pPr>
              <w:autoSpaceDE w:val="0"/>
              <w:autoSpaceDN w:val="0"/>
              <w:adjustRightInd w:val="0"/>
              <w:spacing w:after="0" w:line="240" w:lineRule="auto"/>
              <w:rPr>
                <w:rFonts w:cs="Times New Roman"/>
                <w:sz w:val="20"/>
                <w:szCs w:val="20"/>
                <w:lang w:val="fr-FR"/>
              </w:rPr>
            </w:pPr>
            <w:r w:rsidRPr="00FA18A8">
              <w:rPr>
                <w:rFonts w:cs="Times New Roman"/>
                <w:i/>
                <w:iCs/>
                <w:sz w:val="20"/>
                <w:szCs w:val="20"/>
                <w:lang w:val="fr-FR"/>
              </w:rPr>
              <w:t xml:space="preserve">(Indiquer Réalisation 3) </w:t>
            </w:r>
            <w:r w:rsidRPr="00FA18A8">
              <w:rPr>
                <w:rFonts w:cs="Times New Roman"/>
                <w:sz w:val="20"/>
                <w:szCs w:val="20"/>
                <w:lang w:val="fr-FR"/>
              </w:rPr>
              <w:t xml:space="preserve">(Réalisation 3), etc. </w:t>
            </w:r>
          </w:p>
        </w:tc>
        <w:tc>
          <w:tcPr>
            <w:tcW w:w="2738" w:type="dxa"/>
          </w:tcPr>
          <w:p w14:paraId="77F812BA" w14:textId="77777777" w:rsidR="0051734D" w:rsidRPr="00FA18A8" w:rsidRDefault="0051734D" w:rsidP="00493FCD">
            <w:pPr>
              <w:autoSpaceDE w:val="0"/>
              <w:autoSpaceDN w:val="0"/>
              <w:adjustRightInd w:val="0"/>
              <w:spacing w:after="0" w:line="240" w:lineRule="auto"/>
              <w:rPr>
                <w:rFonts w:cs="Times New Roman"/>
                <w:sz w:val="20"/>
                <w:szCs w:val="20"/>
                <w:lang w:val="fr-FR"/>
              </w:rPr>
            </w:pPr>
          </w:p>
        </w:tc>
      </w:tr>
      <w:tr w:rsidR="0051734D" w:rsidRPr="00FA18A8" w14:paraId="07E6E304" w14:textId="77777777" w:rsidTr="00FD01DC">
        <w:trPr>
          <w:trHeight w:val="91"/>
        </w:trPr>
        <w:tc>
          <w:tcPr>
            <w:tcW w:w="846" w:type="dxa"/>
          </w:tcPr>
          <w:p w14:paraId="4F55E0DE" w14:textId="77777777" w:rsidR="0051734D" w:rsidRPr="00FA18A8" w:rsidRDefault="0051734D" w:rsidP="00493FCD">
            <w:pPr>
              <w:autoSpaceDE w:val="0"/>
              <w:autoSpaceDN w:val="0"/>
              <w:adjustRightInd w:val="0"/>
              <w:spacing w:after="0" w:line="240" w:lineRule="auto"/>
              <w:rPr>
                <w:rFonts w:cs="Times New Roman"/>
                <w:sz w:val="20"/>
                <w:szCs w:val="20"/>
                <w:lang w:val="fr-FR"/>
              </w:rPr>
            </w:pPr>
            <w:r w:rsidRPr="00FA18A8">
              <w:rPr>
                <w:rFonts w:cs="Times New Roman"/>
                <w:sz w:val="20"/>
                <w:szCs w:val="20"/>
                <w:lang w:val="fr-FR"/>
              </w:rPr>
              <w:t xml:space="preserve">C.1 </w:t>
            </w:r>
          </w:p>
        </w:tc>
        <w:tc>
          <w:tcPr>
            <w:tcW w:w="5103" w:type="dxa"/>
          </w:tcPr>
          <w:p w14:paraId="2CA071AE" w14:textId="77777777" w:rsidR="0051734D" w:rsidRPr="00FA18A8" w:rsidRDefault="0051734D" w:rsidP="00493FCD">
            <w:pPr>
              <w:autoSpaceDE w:val="0"/>
              <w:autoSpaceDN w:val="0"/>
              <w:adjustRightInd w:val="0"/>
              <w:spacing w:after="0" w:line="240" w:lineRule="auto"/>
              <w:rPr>
                <w:rFonts w:cs="Times New Roman"/>
                <w:sz w:val="20"/>
                <w:szCs w:val="20"/>
                <w:lang w:val="fr-FR"/>
              </w:rPr>
            </w:pPr>
            <w:r w:rsidRPr="00FA18A8">
              <w:rPr>
                <w:rFonts w:cs="Times New Roman"/>
                <w:b/>
                <w:bCs/>
                <w:sz w:val="20"/>
                <w:szCs w:val="20"/>
                <w:lang w:val="fr-FR"/>
              </w:rPr>
              <w:t xml:space="preserve">Principale recommandation : </w:t>
            </w:r>
          </w:p>
        </w:tc>
        <w:tc>
          <w:tcPr>
            <w:tcW w:w="2738" w:type="dxa"/>
          </w:tcPr>
          <w:p w14:paraId="2235E034" w14:textId="77777777" w:rsidR="0051734D" w:rsidRPr="00FA18A8" w:rsidRDefault="0051734D" w:rsidP="00493FCD">
            <w:pPr>
              <w:autoSpaceDE w:val="0"/>
              <w:autoSpaceDN w:val="0"/>
              <w:adjustRightInd w:val="0"/>
              <w:spacing w:after="0" w:line="240" w:lineRule="auto"/>
              <w:rPr>
                <w:rFonts w:cs="Times New Roman"/>
                <w:sz w:val="20"/>
                <w:szCs w:val="20"/>
                <w:lang w:val="fr-FR"/>
              </w:rPr>
            </w:pPr>
          </w:p>
        </w:tc>
      </w:tr>
      <w:tr w:rsidR="0051734D" w:rsidRPr="00FA18A8" w14:paraId="5CFBD477" w14:textId="77777777" w:rsidTr="00FD01DC">
        <w:trPr>
          <w:trHeight w:val="91"/>
        </w:trPr>
        <w:tc>
          <w:tcPr>
            <w:tcW w:w="846" w:type="dxa"/>
          </w:tcPr>
          <w:p w14:paraId="3F9FC5CD" w14:textId="77777777" w:rsidR="0051734D" w:rsidRPr="00FA18A8" w:rsidRDefault="0051734D" w:rsidP="00493FCD">
            <w:pPr>
              <w:autoSpaceDE w:val="0"/>
              <w:autoSpaceDN w:val="0"/>
              <w:adjustRightInd w:val="0"/>
              <w:spacing w:after="0" w:line="240" w:lineRule="auto"/>
              <w:rPr>
                <w:rFonts w:cs="Times New Roman"/>
                <w:sz w:val="20"/>
                <w:szCs w:val="20"/>
                <w:lang w:val="fr-FR"/>
              </w:rPr>
            </w:pPr>
            <w:r w:rsidRPr="00FA18A8">
              <w:rPr>
                <w:rFonts w:cs="Times New Roman"/>
                <w:sz w:val="20"/>
                <w:szCs w:val="20"/>
                <w:lang w:val="fr-FR"/>
              </w:rPr>
              <w:t xml:space="preserve">C.2 </w:t>
            </w:r>
          </w:p>
        </w:tc>
        <w:tc>
          <w:tcPr>
            <w:tcW w:w="5103" w:type="dxa"/>
          </w:tcPr>
          <w:p w14:paraId="6F742FE6" w14:textId="77777777" w:rsidR="0051734D" w:rsidRPr="00FA18A8" w:rsidRDefault="0051734D" w:rsidP="00493FCD">
            <w:pPr>
              <w:autoSpaceDE w:val="0"/>
              <w:autoSpaceDN w:val="0"/>
              <w:adjustRightInd w:val="0"/>
              <w:spacing w:after="0" w:line="240" w:lineRule="auto"/>
              <w:rPr>
                <w:rFonts w:cs="Times New Roman"/>
                <w:sz w:val="20"/>
                <w:szCs w:val="20"/>
                <w:lang w:val="fr-FR"/>
              </w:rPr>
            </w:pPr>
          </w:p>
        </w:tc>
        <w:tc>
          <w:tcPr>
            <w:tcW w:w="2738" w:type="dxa"/>
          </w:tcPr>
          <w:p w14:paraId="575E7002" w14:textId="77777777" w:rsidR="0051734D" w:rsidRPr="00FA18A8" w:rsidRDefault="0051734D" w:rsidP="00493FCD">
            <w:pPr>
              <w:autoSpaceDE w:val="0"/>
              <w:autoSpaceDN w:val="0"/>
              <w:adjustRightInd w:val="0"/>
              <w:spacing w:after="0" w:line="240" w:lineRule="auto"/>
              <w:rPr>
                <w:rFonts w:cs="Times New Roman"/>
                <w:sz w:val="20"/>
                <w:szCs w:val="20"/>
                <w:lang w:val="fr-FR"/>
              </w:rPr>
            </w:pPr>
          </w:p>
        </w:tc>
      </w:tr>
      <w:tr w:rsidR="0051734D" w:rsidRPr="00FA18A8" w14:paraId="564B43BE" w14:textId="77777777" w:rsidTr="00FD01DC">
        <w:trPr>
          <w:trHeight w:val="91"/>
        </w:trPr>
        <w:tc>
          <w:tcPr>
            <w:tcW w:w="846" w:type="dxa"/>
          </w:tcPr>
          <w:p w14:paraId="4412CDF8" w14:textId="77777777" w:rsidR="0051734D" w:rsidRPr="00FA18A8" w:rsidRDefault="0051734D" w:rsidP="00493FCD">
            <w:pPr>
              <w:autoSpaceDE w:val="0"/>
              <w:autoSpaceDN w:val="0"/>
              <w:adjustRightInd w:val="0"/>
              <w:spacing w:after="0" w:line="240" w:lineRule="auto"/>
              <w:rPr>
                <w:rFonts w:cs="Times New Roman"/>
                <w:sz w:val="20"/>
                <w:szCs w:val="20"/>
                <w:lang w:val="fr-FR"/>
              </w:rPr>
            </w:pPr>
            <w:r w:rsidRPr="00FA18A8">
              <w:rPr>
                <w:rFonts w:cs="Times New Roman"/>
                <w:sz w:val="20"/>
                <w:szCs w:val="20"/>
                <w:lang w:val="fr-FR"/>
              </w:rPr>
              <w:t xml:space="preserve">C.3 </w:t>
            </w:r>
          </w:p>
        </w:tc>
        <w:tc>
          <w:tcPr>
            <w:tcW w:w="5103" w:type="dxa"/>
          </w:tcPr>
          <w:p w14:paraId="20747CC9" w14:textId="77777777" w:rsidR="0051734D" w:rsidRPr="00FA18A8" w:rsidRDefault="0051734D" w:rsidP="00493FCD">
            <w:pPr>
              <w:autoSpaceDE w:val="0"/>
              <w:autoSpaceDN w:val="0"/>
              <w:adjustRightInd w:val="0"/>
              <w:spacing w:after="0" w:line="240" w:lineRule="auto"/>
              <w:rPr>
                <w:rFonts w:cs="Times New Roman"/>
                <w:sz w:val="20"/>
                <w:szCs w:val="20"/>
                <w:lang w:val="fr-FR"/>
              </w:rPr>
            </w:pPr>
          </w:p>
        </w:tc>
        <w:tc>
          <w:tcPr>
            <w:tcW w:w="2738" w:type="dxa"/>
          </w:tcPr>
          <w:p w14:paraId="2FE3EEC2" w14:textId="77777777" w:rsidR="0051734D" w:rsidRPr="00FA18A8" w:rsidRDefault="0051734D" w:rsidP="00493FCD">
            <w:pPr>
              <w:autoSpaceDE w:val="0"/>
              <w:autoSpaceDN w:val="0"/>
              <w:adjustRightInd w:val="0"/>
              <w:spacing w:after="0" w:line="240" w:lineRule="auto"/>
              <w:rPr>
                <w:rFonts w:cs="Times New Roman"/>
                <w:sz w:val="20"/>
                <w:szCs w:val="20"/>
                <w:lang w:val="fr-FR"/>
              </w:rPr>
            </w:pPr>
          </w:p>
        </w:tc>
      </w:tr>
      <w:tr w:rsidR="0051734D" w:rsidRPr="00FA18A8" w14:paraId="62B6EB46" w14:textId="77777777" w:rsidTr="00FD01DC">
        <w:trPr>
          <w:trHeight w:val="91"/>
        </w:trPr>
        <w:tc>
          <w:tcPr>
            <w:tcW w:w="846" w:type="dxa"/>
          </w:tcPr>
          <w:p w14:paraId="2072C3DD" w14:textId="77777777" w:rsidR="0051734D" w:rsidRPr="00FA18A8" w:rsidRDefault="0051734D" w:rsidP="00493FCD">
            <w:pPr>
              <w:autoSpaceDE w:val="0"/>
              <w:autoSpaceDN w:val="0"/>
              <w:adjustRightInd w:val="0"/>
              <w:spacing w:after="0" w:line="240" w:lineRule="auto"/>
              <w:rPr>
                <w:rFonts w:cs="Times New Roman"/>
                <w:sz w:val="20"/>
                <w:szCs w:val="20"/>
                <w:lang w:val="fr-FR"/>
              </w:rPr>
            </w:pPr>
            <w:r w:rsidRPr="00FA18A8">
              <w:rPr>
                <w:rFonts w:cs="Times New Roman"/>
                <w:sz w:val="20"/>
                <w:szCs w:val="20"/>
                <w:lang w:val="fr-FR"/>
              </w:rPr>
              <w:t xml:space="preserve">D </w:t>
            </w:r>
          </w:p>
        </w:tc>
        <w:tc>
          <w:tcPr>
            <w:tcW w:w="5103" w:type="dxa"/>
          </w:tcPr>
          <w:p w14:paraId="6DD0C814" w14:textId="77777777" w:rsidR="0051734D" w:rsidRPr="00FA18A8" w:rsidRDefault="0051734D" w:rsidP="00493FCD">
            <w:pPr>
              <w:pStyle w:val="Default"/>
              <w:rPr>
                <w:rFonts w:ascii="Times New Roman" w:hAnsi="Times New Roman" w:cs="Times New Roman"/>
                <w:color w:val="auto"/>
                <w:sz w:val="20"/>
                <w:szCs w:val="20"/>
              </w:rPr>
            </w:pPr>
            <w:r w:rsidRPr="00FA18A8">
              <w:rPr>
                <w:rFonts w:ascii="Times New Roman" w:hAnsi="Times New Roman" w:cs="Times New Roman"/>
                <w:color w:val="auto"/>
                <w:sz w:val="20"/>
                <w:szCs w:val="20"/>
              </w:rPr>
              <w:t xml:space="preserve">Mise en œuvre du projet et gestion réactive </w:t>
            </w:r>
          </w:p>
        </w:tc>
        <w:tc>
          <w:tcPr>
            <w:tcW w:w="2738" w:type="dxa"/>
          </w:tcPr>
          <w:p w14:paraId="7D989C73" w14:textId="77777777" w:rsidR="0051734D" w:rsidRPr="00FA18A8" w:rsidRDefault="0051734D" w:rsidP="00493FCD">
            <w:pPr>
              <w:autoSpaceDE w:val="0"/>
              <w:autoSpaceDN w:val="0"/>
              <w:adjustRightInd w:val="0"/>
              <w:spacing w:after="0" w:line="240" w:lineRule="auto"/>
              <w:rPr>
                <w:rFonts w:cs="Times New Roman"/>
                <w:sz w:val="20"/>
                <w:szCs w:val="20"/>
                <w:lang w:val="fr-FR"/>
              </w:rPr>
            </w:pPr>
          </w:p>
        </w:tc>
      </w:tr>
      <w:tr w:rsidR="0051734D" w:rsidRPr="00FA18A8" w14:paraId="7ACF040D" w14:textId="77777777" w:rsidTr="00FD01DC">
        <w:trPr>
          <w:trHeight w:val="91"/>
        </w:trPr>
        <w:tc>
          <w:tcPr>
            <w:tcW w:w="846" w:type="dxa"/>
          </w:tcPr>
          <w:p w14:paraId="1E6CD43E" w14:textId="77777777" w:rsidR="0051734D" w:rsidRPr="00FA18A8" w:rsidRDefault="0051734D" w:rsidP="00493FCD">
            <w:pPr>
              <w:pStyle w:val="Default"/>
              <w:rPr>
                <w:rFonts w:ascii="Times New Roman" w:hAnsi="Times New Roman" w:cs="Times New Roman"/>
                <w:color w:val="auto"/>
                <w:sz w:val="20"/>
                <w:szCs w:val="20"/>
              </w:rPr>
            </w:pPr>
            <w:r w:rsidRPr="00FA18A8">
              <w:rPr>
                <w:rFonts w:ascii="Times New Roman" w:hAnsi="Times New Roman" w:cs="Times New Roman"/>
                <w:color w:val="auto"/>
                <w:sz w:val="20"/>
                <w:szCs w:val="20"/>
              </w:rPr>
              <w:t xml:space="preserve">D.1 </w:t>
            </w:r>
          </w:p>
        </w:tc>
        <w:tc>
          <w:tcPr>
            <w:tcW w:w="5103" w:type="dxa"/>
          </w:tcPr>
          <w:p w14:paraId="50171302" w14:textId="77777777" w:rsidR="0051734D" w:rsidRPr="00FA18A8" w:rsidRDefault="0051734D" w:rsidP="00493FCD">
            <w:pPr>
              <w:pStyle w:val="Default"/>
              <w:rPr>
                <w:rFonts w:ascii="Times New Roman" w:hAnsi="Times New Roman" w:cs="Times New Roman"/>
                <w:color w:val="auto"/>
                <w:sz w:val="20"/>
                <w:szCs w:val="20"/>
              </w:rPr>
            </w:pPr>
            <w:r w:rsidRPr="00FA18A8">
              <w:rPr>
                <w:rFonts w:ascii="Times New Roman" w:hAnsi="Times New Roman" w:cs="Times New Roman"/>
                <w:b/>
                <w:bCs/>
                <w:color w:val="auto"/>
                <w:sz w:val="20"/>
                <w:szCs w:val="20"/>
              </w:rPr>
              <w:t xml:space="preserve">Principale recommandation : </w:t>
            </w:r>
          </w:p>
        </w:tc>
        <w:tc>
          <w:tcPr>
            <w:tcW w:w="2738" w:type="dxa"/>
          </w:tcPr>
          <w:p w14:paraId="20410E51" w14:textId="77777777" w:rsidR="0051734D" w:rsidRPr="00FA18A8" w:rsidRDefault="0051734D" w:rsidP="00493FCD">
            <w:pPr>
              <w:autoSpaceDE w:val="0"/>
              <w:autoSpaceDN w:val="0"/>
              <w:adjustRightInd w:val="0"/>
              <w:spacing w:after="0" w:line="240" w:lineRule="auto"/>
              <w:rPr>
                <w:rFonts w:cs="Times New Roman"/>
                <w:sz w:val="20"/>
                <w:szCs w:val="20"/>
                <w:lang w:val="fr-FR"/>
              </w:rPr>
            </w:pPr>
          </w:p>
        </w:tc>
      </w:tr>
      <w:tr w:rsidR="0051734D" w:rsidRPr="00FA18A8" w14:paraId="4B61E711" w14:textId="77777777" w:rsidTr="00FD01DC">
        <w:trPr>
          <w:trHeight w:val="91"/>
        </w:trPr>
        <w:tc>
          <w:tcPr>
            <w:tcW w:w="846" w:type="dxa"/>
          </w:tcPr>
          <w:p w14:paraId="72DB63A0" w14:textId="77777777" w:rsidR="0051734D" w:rsidRPr="00FA18A8" w:rsidRDefault="0051734D" w:rsidP="00493FCD">
            <w:pPr>
              <w:pStyle w:val="Default"/>
              <w:rPr>
                <w:rFonts w:ascii="Times New Roman" w:hAnsi="Times New Roman" w:cs="Times New Roman"/>
                <w:color w:val="auto"/>
                <w:sz w:val="20"/>
                <w:szCs w:val="20"/>
              </w:rPr>
            </w:pPr>
            <w:r w:rsidRPr="00FA18A8">
              <w:rPr>
                <w:rFonts w:ascii="Times New Roman" w:hAnsi="Times New Roman" w:cs="Times New Roman"/>
                <w:color w:val="auto"/>
                <w:sz w:val="20"/>
                <w:szCs w:val="20"/>
              </w:rPr>
              <w:t>D.2</w:t>
            </w:r>
          </w:p>
        </w:tc>
        <w:tc>
          <w:tcPr>
            <w:tcW w:w="5103" w:type="dxa"/>
          </w:tcPr>
          <w:p w14:paraId="6589E988" w14:textId="77777777" w:rsidR="0051734D" w:rsidRPr="00FA18A8" w:rsidRDefault="0051734D" w:rsidP="00493FCD">
            <w:pPr>
              <w:autoSpaceDE w:val="0"/>
              <w:autoSpaceDN w:val="0"/>
              <w:adjustRightInd w:val="0"/>
              <w:spacing w:after="0" w:line="240" w:lineRule="auto"/>
              <w:rPr>
                <w:rFonts w:cs="Times New Roman"/>
                <w:sz w:val="20"/>
                <w:szCs w:val="20"/>
                <w:lang w:val="fr-FR"/>
              </w:rPr>
            </w:pPr>
          </w:p>
        </w:tc>
        <w:tc>
          <w:tcPr>
            <w:tcW w:w="2738" w:type="dxa"/>
          </w:tcPr>
          <w:p w14:paraId="76D102B6" w14:textId="77777777" w:rsidR="0051734D" w:rsidRPr="00FA18A8" w:rsidRDefault="0051734D" w:rsidP="00493FCD">
            <w:pPr>
              <w:autoSpaceDE w:val="0"/>
              <w:autoSpaceDN w:val="0"/>
              <w:adjustRightInd w:val="0"/>
              <w:spacing w:after="0" w:line="240" w:lineRule="auto"/>
              <w:rPr>
                <w:rFonts w:cs="Times New Roman"/>
                <w:sz w:val="20"/>
                <w:szCs w:val="20"/>
                <w:lang w:val="fr-FR"/>
              </w:rPr>
            </w:pPr>
          </w:p>
        </w:tc>
      </w:tr>
      <w:tr w:rsidR="0051734D" w:rsidRPr="00FA18A8" w14:paraId="4994ACB2" w14:textId="77777777" w:rsidTr="00FD01DC">
        <w:trPr>
          <w:trHeight w:val="91"/>
        </w:trPr>
        <w:tc>
          <w:tcPr>
            <w:tcW w:w="846" w:type="dxa"/>
          </w:tcPr>
          <w:p w14:paraId="05EA6733" w14:textId="77777777" w:rsidR="0051734D" w:rsidRPr="00FA18A8" w:rsidRDefault="0051734D" w:rsidP="00493FCD">
            <w:pPr>
              <w:pStyle w:val="Default"/>
              <w:rPr>
                <w:rFonts w:ascii="Times New Roman" w:hAnsi="Times New Roman" w:cs="Times New Roman"/>
                <w:color w:val="auto"/>
                <w:sz w:val="20"/>
                <w:szCs w:val="20"/>
              </w:rPr>
            </w:pPr>
            <w:r w:rsidRPr="00FA18A8">
              <w:rPr>
                <w:rFonts w:ascii="Times New Roman" w:hAnsi="Times New Roman" w:cs="Times New Roman"/>
                <w:color w:val="auto"/>
                <w:sz w:val="20"/>
                <w:szCs w:val="20"/>
              </w:rPr>
              <w:lastRenderedPageBreak/>
              <w:t>D.3</w:t>
            </w:r>
          </w:p>
        </w:tc>
        <w:tc>
          <w:tcPr>
            <w:tcW w:w="5103" w:type="dxa"/>
          </w:tcPr>
          <w:p w14:paraId="0C85B1D9" w14:textId="77777777" w:rsidR="0051734D" w:rsidRPr="00FA18A8" w:rsidRDefault="0051734D" w:rsidP="00493FCD">
            <w:pPr>
              <w:autoSpaceDE w:val="0"/>
              <w:autoSpaceDN w:val="0"/>
              <w:adjustRightInd w:val="0"/>
              <w:spacing w:after="0" w:line="240" w:lineRule="auto"/>
              <w:rPr>
                <w:rFonts w:cs="Times New Roman"/>
                <w:sz w:val="20"/>
                <w:szCs w:val="20"/>
                <w:lang w:val="fr-FR"/>
              </w:rPr>
            </w:pPr>
          </w:p>
        </w:tc>
        <w:tc>
          <w:tcPr>
            <w:tcW w:w="2738" w:type="dxa"/>
          </w:tcPr>
          <w:p w14:paraId="00048CA8" w14:textId="77777777" w:rsidR="0051734D" w:rsidRPr="00FA18A8" w:rsidRDefault="0051734D" w:rsidP="00493FCD">
            <w:pPr>
              <w:autoSpaceDE w:val="0"/>
              <w:autoSpaceDN w:val="0"/>
              <w:adjustRightInd w:val="0"/>
              <w:spacing w:after="0" w:line="240" w:lineRule="auto"/>
              <w:rPr>
                <w:rFonts w:cs="Times New Roman"/>
                <w:sz w:val="20"/>
                <w:szCs w:val="20"/>
                <w:lang w:val="fr-FR"/>
              </w:rPr>
            </w:pPr>
          </w:p>
        </w:tc>
      </w:tr>
      <w:tr w:rsidR="0051734D" w:rsidRPr="00FA18A8" w14:paraId="462B85BF" w14:textId="77777777" w:rsidTr="00FD01DC">
        <w:trPr>
          <w:trHeight w:val="91"/>
        </w:trPr>
        <w:tc>
          <w:tcPr>
            <w:tcW w:w="846" w:type="dxa"/>
          </w:tcPr>
          <w:p w14:paraId="67B2142F" w14:textId="77777777" w:rsidR="0051734D" w:rsidRPr="00FA18A8" w:rsidRDefault="0051734D" w:rsidP="00493FCD">
            <w:pPr>
              <w:pStyle w:val="Default"/>
              <w:rPr>
                <w:rFonts w:ascii="Times New Roman" w:hAnsi="Times New Roman" w:cs="Times New Roman"/>
                <w:color w:val="auto"/>
                <w:sz w:val="20"/>
                <w:szCs w:val="20"/>
              </w:rPr>
            </w:pPr>
            <w:r w:rsidRPr="00FA18A8">
              <w:rPr>
                <w:rFonts w:ascii="Times New Roman" w:hAnsi="Times New Roman" w:cs="Times New Roman"/>
                <w:color w:val="auto"/>
                <w:sz w:val="20"/>
                <w:szCs w:val="20"/>
              </w:rPr>
              <w:t>E</w:t>
            </w:r>
          </w:p>
        </w:tc>
        <w:tc>
          <w:tcPr>
            <w:tcW w:w="5103" w:type="dxa"/>
          </w:tcPr>
          <w:p w14:paraId="35BD4FE0" w14:textId="77777777" w:rsidR="0051734D" w:rsidRPr="00FA18A8" w:rsidRDefault="0051734D" w:rsidP="00493FCD">
            <w:pPr>
              <w:pStyle w:val="Default"/>
              <w:rPr>
                <w:rFonts w:ascii="Times New Roman" w:hAnsi="Times New Roman" w:cs="Times New Roman"/>
                <w:color w:val="auto"/>
                <w:sz w:val="20"/>
                <w:szCs w:val="20"/>
              </w:rPr>
            </w:pPr>
            <w:r w:rsidRPr="00FA18A8">
              <w:rPr>
                <w:rFonts w:ascii="Times New Roman" w:hAnsi="Times New Roman" w:cs="Times New Roman"/>
                <w:color w:val="auto"/>
                <w:sz w:val="20"/>
                <w:szCs w:val="20"/>
              </w:rPr>
              <w:t xml:space="preserve">Durabilité </w:t>
            </w:r>
          </w:p>
        </w:tc>
        <w:tc>
          <w:tcPr>
            <w:tcW w:w="2738" w:type="dxa"/>
          </w:tcPr>
          <w:p w14:paraId="3AAE276E" w14:textId="77777777" w:rsidR="0051734D" w:rsidRPr="00FA18A8" w:rsidRDefault="0051734D" w:rsidP="00493FCD">
            <w:pPr>
              <w:autoSpaceDE w:val="0"/>
              <w:autoSpaceDN w:val="0"/>
              <w:adjustRightInd w:val="0"/>
              <w:spacing w:after="0" w:line="240" w:lineRule="auto"/>
              <w:rPr>
                <w:rFonts w:cs="Times New Roman"/>
                <w:sz w:val="20"/>
                <w:szCs w:val="20"/>
                <w:lang w:val="fr-FR"/>
              </w:rPr>
            </w:pPr>
          </w:p>
        </w:tc>
      </w:tr>
      <w:tr w:rsidR="0051734D" w:rsidRPr="00FA18A8" w14:paraId="5842776A" w14:textId="77777777" w:rsidTr="00FD01DC">
        <w:trPr>
          <w:trHeight w:val="91"/>
        </w:trPr>
        <w:tc>
          <w:tcPr>
            <w:tcW w:w="846" w:type="dxa"/>
          </w:tcPr>
          <w:p w14:paraId="0EB6C19D" w14:textId="77777777" w:rsidR="0051734D" w:rsidRPr="00FA18A8" w:rsidRDefault="0051734D" w:rsidP="00493FCD">
            <w:pPr>
              <w:pStyle w:val="Default"/>
              <w:rPr>
                <w:rFonts w:ascii="Times New Roman" w:hAnsi="Times New Roman" w:cs="Times New Roman"/>
                <w:color w:val="auto"/>
                <w:sz w:val="20"/>
                <w:szCs w:val="20"/>
              </w:rPr>
            </w:pPr>
            <w:r w:rsidRPr="00FA18A8">
              <w:rPr>
                <w:rFonts w:ascii="Times New Roman" w:hAnsi="Times New Roman" w:cs="Times New Roman"/>
                <w:color w:val="auto"/>
                <w:sz w:val="20"/>
                <w:szCs w:val="20"/>
              </w:rPr>
              <w:t>E.1</w:t>
            </w:r>
          </w:p>
        </w:tc>
        <w:tc>
          <w:tcPr>
            <w:tcW w:w="5103" w:type="dxa"/>
          </w:tcPr>
          <w:p w14:paraId="142E539E" w14:textId="77777777" w:rsidR="0051734D" w:rsidRPr="00FA18A8" w:rsidRDefault="0051734D" w:rsidP="00493FCD">
            <w:pPr>
              <w:pStyle w:val="Default"/>
              <w:rPr>
                <w:rFonts w:ascii="Times New Roman" w:hAnsi="Times New Roman" w:cs="Times New Roman"/>
                <w:color w:val="auto"/>
                <w:sz w:val="20"/>
                <w:szCs w:val="20"/>
              </w:rPr>
            </w:pPr>
            <w:r w:rsidRPr="00FA18A8">
              <w:rPr>
                <w:rFonts w:ascii="Times New Roman" w:hAnsi="Times New Roman" w:cs="Times New Roman"/>
                <w:b/>
                <w:bCs/>
                <w:color w:val="auto"/>
                <w:sz w:val="20"/>
                <w:szCs w:val="20"/>
              </w:rPr>
              <w:t xml:space="preserve">Principale recommandation : </w:t>
            </w:r>
          </w:p>
        </w:tc>
        <w:tc>
          <w:tcPr>
            <w:tcW w:w="2738" w:type="dxa"/>
          </w:tcPr>
          <w:p w14:paraId="504A94FC" w14:textId="77777777" w:rsidR="0051734D" w:rsidRPr="00FA18A8" w:rsidRDefault="0051734D" w:rsidP="00493FCD">
            <w:pPr>
              <w:autoSpaceDE w:val="0"/>
              <w:autoSpaceDN w:val="0"/>
              <w:adjustRightInd w:val="0"/>
              <w:spacing w:after="0" w:line="240" w:lineRule="auto"/>
              <w:rPr>
                <w:rFonts w:cs="Times New Roman"/>
                <w:sz w:val="20"/>
                <w:szCs w:val="20"/>
                <w:lang w:val="fr-FR"/>
              </w:rPr>
            </w:pPr>
          </w:p>
        </w:tc>
      </w:tr>
      <w:tr w:rsidR="0051734D" w:rsidRPr="00FA18A8" w14:paraId="264BFC02" w14:textId="77777777" w:rsidTr="00FD01DC">
        <w:trPr>
          <w:trHeight w:val="91"/>
        </w:trPr>
        <w:tc>
          <w:tcPr>
            <w:tcW w:w="846" w:type="dxa"/>
          </w:tcPr>
          <w:p w14:paraId="08EBFE9E" w14:textId="77777777" w:rsidR="0051734D" w:rsidRPr="00FA18A8" w:rsidRDefault="0051734D" w:rsidP="00493FCD">
            <w:pPr>
              <w:pStyle w:val="Default"/>
              <w:rPr>
                <w:rFonts w:ascii="Times New Roman" w:hAnsi="Times New Roman" w:cs="Times New Roman"/>
                <w:color w:val="auto"/>
                <w:sz w:val="20"/>
                <w:szCs w:val="20"/>
              </w:rPr>
            </w:pPr>
            <w:r w:rsidRPr="00FA18A8">
              <w:rPr>
                <w:rFonts w:ascii="Times New Roman" w:hAnsi="Times New Roman" w:cs="Times New Roman"/>
                <w:color w:val="auto"/>
                <w:sz w:val="20"/>
                <w:szCs w:val="20"/>
              </w:rPr>
              <w:t>E.2</w:t>
            </w:r>
          </w:p>
        </w:tc>
        <w:tc>
          <w:tcPr>
            <w:tcW w:w="5103" w:type="dxa"/>
          </w:tcPr>
          <w:p w14:paraId="6093B675" w14:textId="77777777" w:rsidR="0051734D" w:rsidRPr="00FA18A8" w:rsidRDefault="0051734D" w:rsidP="00493FCD">
            <w:pPr>
              <w:autoSpaceDE w:val="0"/>
              <w:autoSpaceDN w:val="0"/>
              <w:adjustRightInd w:val="0"/>
              <w:spacing w:after="0" w:line="240" w:lineRule="auto"/>
              <w:rPr>
                <w:rFonts w:cs="Times New Roman"/>
                <w:sz w:val="20"/>
                <w:szCs w:val="20"/>
                <w:lang w:val="fr-FR"/>
              </w:rPr>
            </w:pPr>
          </w:p>
        </w:tc>
        <w:tc>
          <w:tcPr>
            <w:tcW w:w="2738" w:type="dxa"/>
          </w:tcPr>
          <w:p w14:paraId="1DCB9626" w14:textId="77777777" w:rsidR="0051734D" w:rsidRPr="00FA18A8" w:rsidRDefault="0051734D" w:rsidP="00493FCD">
            <w:pPr>
              <w:autoSpaceDE w:val="0"/>
              <w:autoSpaceDN w:val="0"/>
              <w:adjustRightInd w:val="0"/>
              <w:spacing w:after="0" w:line="240" w:lineRule="auto"/>
              <w:rPr>
                <w:rFonts w:cs="Times New Roman"/>
                <w:sz w:val="20"/>
                <w:szCs w:val="20"/>
                <w:lang w:val="fr-FR"/>
              </w:rPr>
            </w:pPr>
          </w:p>
        </w:tc>
      </w:tr>
      <w:tr w:rsidR="0051734D" w:rsidRPr="00FA18A8" w14:paraId="4510743F" w14:textId="77777777" w:rsidTr="00FD01DC">
        <w:trPr>
          <w:trHeight w:val="91"/>
        </w:trPr>
        <w:tc>
          <w:tcPr>
            <w:tcW w:w="846" w:type="dxa"/>
          </w:tcPr>
          <w:p w14:paraId="4C0FA826" w14:textId="77777777" w:rsidR="0051734D" w:rsidRPr="00FA18A8" w:rsidRDefault="0051734D" w:rsidP="00493FCD">
            <w:pPr>
              <w:pStyle w:val="Default"/>
              <w:rPr>
                <w:rFonts w:ascii="Times New Roman" w:hAnsi="Times New Roman" w:cs="Times New Roman"/>
                <w:color w:val="auto"/>
                <w:sz w:val="20"/>
                <w:szCs w:val="20"/>
              </w:rPr>
            </w:pPr>
            <w:r w:rsidRPr="00FA18A8">
              <w:rPr>
                <w:rFonts w:ascii="Times New Roman" w:hAnsi="Times New Roman" w:cs="Times New Roman"/>
                <w:color w:val="auto"/>
                <w:sz w:val="20"/>
                <w:szCs w:val="20"/>
              </w:rPr>
              <w:t>E.3</w:t>
            </w:r>
          </w:p>
        </w:tc>
        <w:tc>
          <w:tcPr>
            <w:tcW w:w="5103" w:type="dxa"/>
          </w:tcPr>
          <w:p w14:paraId="0FB2A854" w14:textId="77777777" w:rsidR="0051734D" w:rsidRPr="00FA18A8" w:rsidRDefault="0051734D" w:rsidP="00493FCD">
            <w:pPr>
              <w:autoSpaceDE w:val="0"/>
              <w:autoSpaceDN w:val="0"/>
              <w:adjustRightInd w:val="0"/>
              <w:spacing w:after="0" w:line="240" w:lineRule="auto"/>
              <w:rPr>
                <w:rFonts w:cs="Times New Roman"/>
                <w:sz w:val="20"/>
                <w:szCs w:val="20"/>
                <w:lang w:val="fr-FR"/>
              </w:rPr>
            </w:pPr>
          </w:p>
        </w:tc>
        <w:tc>
          <w:tcPr>
            <w:tcW w:w="2738" w:type="dxa"/>
          </w:tcPr>
          <w:p w14:paraId="53F04EEB" w14:textId="77777777" w:rsidR="0051734D" w:rsidRPr="00FA18A8" w:rsidRDefault="0051734D" w:rsidP="00493FCD">
            <w:pPr>
              <w:autoSpaceDE w:val="0"/>
              <w:autoSpaceDN w:val="0"/>
              <w:adjustRightInd w:val="0"/>
              <w:spacing w:after="0" w:line="240" w:lineRule="auto"/>
              <w:rPr>
                <w:rFonts w:cs="Times New Roman"/>
                <w:sz w:val="20"/>
                <w:szCs w:val="20"/>
                <w:lang w:val="fr-FR"/>
              </w:rPr>
            </w:pPr>
          </w:p>
        </w:tc>
      </w:tr>
    </w:tbl>
    <w:p w14:paraId="23487DCA" w14:textId="77777777" w:rsidR="0051734D" w:rsidRPr="00FA18A8" w:rsidRDefault="0051734D" w:rsidP="00493FCD">
      <w:pPr>
        <w:pStyle w:val="BodyText3"/>
        <w:spacing w:after="0" w:line="240" w:lineRule="auto"/>
        <w:rPr>
          <w:rFonts w:cs="Times New Roman"/>
          <w:sz w:val="20"/>
          <w:szCs w:val="20"/>
          <w:lang w:val="fr-FR"/>
        </w:rPr>
      </w:pPr>
    </w:p>
    <w:p w14:paraId="2F0E6D40" w14:textId="77777777" w:rsidR="0051734D" w:rsidRPr="00FA18A8" w:rsidRDefault="0051734D" w:rsidP="00493FCD">
      <w:pPr>
        <w:pStyle w:val="BodyText3"/>
        <w:spacing w:after="0" w:line="240" w:lineRule="auto"/>
        <w:rPr>
          <w:rFonts w:cs="Times New Roman"/>
          <w:sz w:val="20"/>
          <w:szCs w:val="20"/>
          <w:lang w:val="fr-FR"/>
        </w:rPr>
      </w:pPr>
      <w:r w:rsidRPr="00FA18A8">
        <w:rPr>
          <w:rFonts w:cs="Times New Roman"/>
          <w:sz w:val="20"/>
          <w:szCs w:val="20"/>
          <w:lang w:val="fr-FR"/>
        </w:rPr>
        <w:t>L’équipe chargée de l’examen à mi-parcours devra formuler 15 recommandations au maximum.</w:t>
      </w:r>
    </w:p>
    <w:p w14:paraId="5781F2EF" w14:textId="77777777" w:rsidR="0051734D" w:rsidRPr="00FA18A8" w:rsidRDefault="0051734D" w:rsidP="00493FCD">
      <w:pPr>
        <w:pStyle w:val="BodyText3"/>
        <w:spacing w:after="0" w:line="240" w:lineRule="auto"/>
        <w:rPr>
          <w:rFonts w:cs="Times New Roman"/>
          <w:sz w:val="20"/>
          <w:szCs w:val="20"/>
          <w:lang w:val="fr-FR"/>
        </w:rPr>
      </w:pPr>
    </w:p>
    <w:p w14:paraId="2F51ADFE" w14:textId="77777777" w:rsidR="0051734D" w:rsidRPr="00FA18A8" w:rsidRDefault="0051734D" w:rsidP="00493FCD">
      <w:pPr>
        <w:spacing w:after="0" w:line="240" w:lineRule="auto"/>
        <w:jc w:val="both"/>
        <w:rPr>
          <w:rFonts w:cs="Times New Roman"/>
          <w:b/>
          <w:sz w:val="20"/>
          <w:szCs w:val="20"/>
          <w:lang w:val="fr-FR"/>
        </w:rPr>
      </w:pPr>
      <w:r w:rsidRPr="00FA18A8">
        <w:rPr>
          <w:rFonts w:cs="Times New Roman"/>
          <w:b/>
          <w:sz w:val="20"/>
          <w:szCs w:val="20"/>
          <w:lang w:val="fr-FR"/>
        </w:rPr>
        <w:t xml:space="preserve">Évaluation </w:t>
      </w:r>
    </w:p>
    <w:p w14:paraId="6B8CA3B7" w14:textId="77777777" w:rsidR="0051734D" w:rsidRPr="00FA18A8" w:rsidRDefault="0051734D" w:rsidP="00493FCD">
      <w:pPr>
        <w:spacing w:after="0" w:line="240" w:lineRule="auto"/>
        <w:jc w:val="both"/>
        <w:rPr>
          <w:rFonts w:cs="Times New Roman"/>
          <w:sz w:val="20"/>
          <w:szCs w:val="20"/>
          <w:lang w:val="fr-FR"/>
        </w:rPr>
      </w:pPr>
    </w:p>
    <w:p w14:paraId="0D719766" w14:textId="77777777" w:rsidR="0051734D" w:rsidRPr="00FA18A8" w:rsidRDefault="0051734D" w:rsidP="00493FCD">
      <w:pPr>
        <w:spacing w:after="0" w:line="240" w:lineRule="auto"/>
        <w:jc w:val="both"/>
        <w:rPr>
          <w:rFonts w:cs="Times New Roman"/>
          <w:b/>
          <w:sz w:val="20"/>
          <w:szCs w:val="20"/>
          <w:lang w:val="fr-FR"/>
        </w:rPr>
      </w:pPr>
      <w:r w:rsidRPr="00FA18A8">
        <w:rPr>
          <w:rFonts w:cs="Times New Roman"/>
          <w:sz w:val="20"/>
          <w:szCs w:val="20"/>
          <w:lang w:val="fr-FR"/>
        </w:rPr>
        <w:t xml:space="preserve">L’équipe chargée de l’examen à mi-parcours communiquera les évaluations faites des résultats du projet et fera une brève description des réalisations associées dans le </w:t>
      </w:r>
      <w:r w:rsidRPr="00FA18A8">
        <w:rPr>
          <w:rFonts w:cs="Times New Roman"/>
          <w:i/>
          <w:sz w:val="20"/>
          <w:szCs w:val="20"/>
          <w:lang w:val="fr-FR"/>
        </w:rPr>
        <w:t xml:space="preserve">Tableau de résumé des évaluations et réalisations </w:t>
      </w:r>
      <w:r w:rsidRPr="00FA18A8">
        <w:rPr>
          <w:rFonts w:cs="Times New Roman"/>
          <w:sz w:val="20"/>
          <w:szCs w:val="20"/>
          <w:lang w:val="fr-FR"/>
        </w:rPr>
        <w:t>dans le résumé du rapport de l’examen à mi-parcours. Voir l’annexe E pour consulter la grille des évaluations. Des évaluations de la stratégie du projet et du projet dans son ensemble ne sont pas exigées.</w:t>
      </w:r>
    </w:p>
    <w:p w14:paraId="59C9D787" w14:textId="77777777" w:rsidR="0051734D" w:rsidRPr="00FA18A8" w:rsidRDefault="0051734D" w:rsidP="00493FCD">
      <w:pPr>
        <w:spacing w:after="0" w:line="240" w:lineRule="auto"/>
        <w:rPr>
          <w:rFonts w:cs="Times New Roman"/>
          <w:b/>
          <w:sz w:val="20"/>
          <w:szCs w:val="20"/>
          <w:lang w:val="fr-FR"/>
        </w:rPr>
      </w:pPr>
    </w:p>
    <w:p w14:paraId="2F5E4E14" w14:textId="77777777" w:rsidR="0051734D" w:rsidRPr="00FA18A8" w:rsidRDefault="0051734D" w:rsidP="00493FCD">
      <w:pPr>
        <w:pStyle w:val="Caption"/>
        <w:keepNext/>
        <w:spacing w:after="0"/>
        <w:jc w:val="center"/>
        <w:rPr>
          <w:rFonts w:ascii="Times New Roman" w:hAnsi="Times New Roman" w:cs="Times New Roman"/>
          <w:sz w:val="20"/>
          <w:szCs w:val="20"/>
          <w:lang w:val="fr-FR"/>
        </w:rPr>
      </w:pPr>
      <w:r w:rsidRPr="00FA18A8">
        <w:rPr>
          <w:rFonts w:ascii="Times New Roman" w:hAnsi="Times New Roman" w:cs="Times New Roman"/>
          <w:sz w:val="20"/>
          <w:szCs w:val="20"/>
          <w:lang w:val="fr-FR"/>
        </w:rPr>
        <w:t xml:space="preserve">Tableau de résumé de l’évaluation et des réalisations de l’examen à mi-parcours du projet de </w:t>
      </w:r>
      <w:r w:rsidRPr="00FA18A8">
        <w:rPr>
          <w:rFonts w:ascii="Times New Roman" w:hAnsi="Times New Roman" w:cs="Times New Roman"/>
          <w:i/>
          <w:sz w:val="20"/>
          <w:szCs w:val="20"/>
          <w:lang w:val="fr-FR"/>
        </w:rPr>
        <w:t>Renforcement de la Résilience des Moyens de Subsistance Ruraux et du Système de Gouvernance Locale, aux Risques et à la Variabilité Climatique au Bénin </w:t>
      </w:r>
    </w:p>
    <w:tbl>
      <w:tblPr>
        <w:tblStyle w:val="TableGrid"/>
        <w:tblpPr w:leftFromText="180" w:rightFromText="180" w:vertAnchor="text" w:horzAnchor="margin" w:tblpY="99"/>
        <w:tblW w:w="9450" w:type="dxa"/>
        <w:tblLook w:val="04A0" w:firstRow="1" w:lastRow="0" w:firstColumn="1" w:lastColumn="0" w:noHBand="0" w:noVBand="1"/>
      </w:tblPr>
      <w:tblGrid>
        <w:gridCol w:w="1722"/>
        <w:gridCol w:w="5203"/>
        <w:gridCol w:w="2525"/>
      </w:tblGrid>
      <w:tr w:rsidR="0051734D" w:rsidRPr="00FA18A8" w14:paraId="3DF05DE9" w14:textId="77777777" w:rsidTr="0051734D">
        <w:trPr>
          <w:cantSplit/>
          <w:trHeight w:val="104"/>
        </w:trPr>
        <w:tc>
          <w:tcPr>
            <w:tcW w:w="1722" w:type="dxa"/>
            <w:tcBorders>
              <w:top w:val="single" w:sz="4" w:space="0" w:color="auto"/>
              <w:left w:val="single" w:sz="4" w:space="0" w:color="auto"/>
              <w:bottom w:val="single" w:sz="4" w:space="0" w:color="auto"/>
              <w:right w:val="single" w:sz="4" w:space="0" w:color="auto"/>
            </w:tcBorders>
            <w:shd w:val="clear" w:color="auto" w:fill="000000" w:themeFill="text1"/>
          </w:tcPr>
          <w:p w14:paraId="4FE62EA8" w14:textId="597CB0E5" w:rsidR="0051734D" w:rsidRPr="00FA18A8" w:rsidRDefault="00325254" w:rsidP="00493FCD">
            <w:pPr>
              <w:spacing w:after="0" w:line="240" w:lineRule="auto"/>
              <w:rPr>
                <w:b/>
                <w:sz w:val="20"/>
                <w:lang w:val="fr-FR"/>
              </w:rPr>
            </w:pPr>
            <w:r w:rsidRPr="00FA18A8">
              <w:rPr>
                <w:b/>
                <w:sz w:val="20"/>
                <w:lang w:val="fr-FR"/>
              </w:rPr>
              <w:t>Évaluation</w:t>
            </w:r>
          </w:p>
        </w:tc>
        <w:tc>
          <w:tcPr>
            <w:tcW w:w="5203" w:type="dxa"/>
            <w:tcBorders>
              <w:top w:val="single" w:sz="4" w:space="0" w:color="auto"/>
              <w:left w:val="single" w:sz="4" w:space="0" w:color="auto"/>
              <w:bottom w:val="single" w:sz="4" w:space="0" w:color="auto"/>
              <w:right w:val="single" w:sz="4" w:space="0" w:color="auto"/>
            </w:tcBorders>
            <w:shd w:val="clear" w:color="auto" w:fill="000000" w:themeFill="text1"/>
          </w:tcPr>
          <w:p w14:paraId="4C98B142" w14:textId="1F9B2E97" w:rsidR="0051734D" w:rsidRPr="00FA18A8" w:rsidRDefault="00325254" w:rsidP="00493FCD">
            <w:pPr>
              <w:spacing w:after="0" w:line="240" w:lineRule="auto"/>
              <w:rPr>
                <w:b/>
                <w:sz w:val="20"/>
                <w:lang w:val="fr-FR"/>
              </w:rPr>
            </w:pPr>
            <w:r w:rsidRPr="00FA18A8">
              <w:rPr>
                <w:b/>
                <w:sz w:val="20"/>
                <w:lang w:val="fr-FR"/>
              </w:rPr>
              <w:t>Évaluation</w:t>
            </w:r>
            <w:r w:rsidR="0051734D" w:rsidRPr="00FA18A8">
              <w:rPr>
                <w:b/>
                <w:sz w:val="20"/>
                <w:lang w:val="fr-FR"/>
              </w:rPr>
              <w:t xml:space="preserve"> examen à mi-parcours</w:t>
            </w:r>
          </w:p>
        </w:tc>
        <w:tc>
          <w:tcPr>
            <w:tcW w:w="2525" w:type="dxa"/>
            <w:tcBorders>
              <w:top w:val="single" w:sz="4" w:space="0" w:color="auto"/>
              <w:left w:val="single" w:sz="4" w:space="0" w:color="auto"/>
              <w:bottom w:val="single" w:sz="4" w:space="0" w:color="auto"/>
              <w:right w:val="single" w:sz="4" w:space="0" w:color="auto"/>
            </w:tcBorders>
            <w:shd w:val="clear" w:color="auto" w:fill="000000" w:themeFill="text1"/>
          </w:tcPr>
          <w:p w14:paraId="18D4FCBB" w14:textId="77777777" w:rsidR="0051734D" w:rsidRPr="00FA18A8" w:rsidRDefault="0051734D" w:rsidP="00493FCD">
            <w:pPr>
              <w:spacing w:after="0" w:line="240" w:lineRule="auto"/>
              <w:rPr>
                <w:b/>
                <w:sz w:val="20"/>
                <w:lang w:val="fr-FR"/>
              </w:rPr>
            </w:pPr>
            <w:r w:rsidRPr="00FA18A8">
              <w:rPr>
                <w:b/>
                <w:sz w:val="20"/>
                <w:lang w:val="fr-FR"/>
              </w:rPr>
              <w:t>Description de la réalisation</w:t>
            </w:r>
          </w:p>
        </w:tc>
      </w:tr>
      <w:tr w:rsidR="0051734D" w:rsidRPr="00FA18A8" w14:paraId="0E7D5216" w14:textId="77777777" w:rsidTr="0051734D">
        <w:trPr>
          <w:cantSplit/>
          <w:trHeight w:val="104"/>
        </w:trPr>
        <w:tc>
          <w:tcPr>
            <w:tcW w:w="1722" w:type="dxa"/>
            <w:tcBorders>
              <w:top w:val="single" w:sz="4" w:space="0" w:color="auto"/>
              <w:left w:val="single" w:sz="4" w:space="0" w:color="auto"/>
              <w:bottom w:val="single" w:sz="4" w:space="0" w:color="auto"/>
              <w:right w:val="single" w:sz="4" w:space="0" w:color="auto"/>
            </w:tcBorders>
          </w:tcPr>
          <w:p w14:paraId="494F9487" w14:textId="77777777" w:rsidR="0051734D" w:rsidRPr="00FA18A8" w:rsidRDefault="0051734D" w:rsidP="00493FCD">
            <w:pPr>
              <w:spacing w:after="0" w:line="240" w:lineRule="auto"/>
              <w:rPr>
                <w:b/>
                <w:sz w:val="20"/>
                <w:lang w:val="fr-FR"/>
              </w:rPr>
            </w:pPr>
            <w:r w:rsidRPr="00FA18A8">
              <w:rPr>
                <w:b/>
                <w:sz w:val="20"/>
                <w:lang w:val="fr-FR"/>
              </w:rPr>
              <w:t xml:space="preserve">Stratégie du projet </w:t>
            </w:r>
          </w:p>
        </w:tc>
        <w:tc>
          <w:tcPr>
            <w:tcW w:w="5203" w:type="dxa"/>
            <w:tcBorders>
              <w:top w:val="single" w:sz="4" w:space="0" w:color="auto"/>
              <w:left w:val="single" w:sz="4" w:space="0" w:color="auto"/>
              <w:bottom w:val="single" w:sz="4" w:space="0" w:color="auto"/>
              <w:right w:val="single" w:sz="4" w:space="0" w:color="auto"/>
            </w:tcBorders>
          </w:tcPr>
          <w:p w14:paraId="0D01D391" w14:textId="77777777" w:rsidR="0051734D" w:rsidRPr="00FA18A8" w:rsidRDefault="0051734D" w:rsidP="00493FCD">
            <w:pPr>
              <w:spacing w:after="0" w:line="240" w:lineRule="auto"/>
              <w:rPr>
                <w:sz w:val="20"/>
                <w:lang w:val="fr-FR"/>
              </w:rPr>
            </w:pPr>
            <w:r w:rsidRPr="00FA18A8">
              <w:rPr>
                <w:sz w:val="20"/>
                <w:lang w:val="fr-FR"/>
              </w:rPr>
              <w:t>N/A</w:t>
            </w:r>
          </w:p>
        </w:tc>
        <w:tc>
          <w:tcPr>
            <w:tcW w:w="2525" w:type="dxa"/>
            <w:tcBorders>
              <w:top w:val="single" w:sz="4" w:space="0" w:color="auto"/>
              <w:left w:val="single" w:sz="4" w:space="0" w:color="auto"/>
              <w:bottom w:val="single" w:sz="4" w:space="0" w:color="auto"/>
              <w:right w:val="single" w:sz="4" w:space="0" w:color="auto"/>
            </w:tcBorders>
          </w:tcPr>
          <w:p w14:paraId="1A1E10F5" w14:textId="77777777" w:rsidR="0051734D" w:rsidRPr="00FA18A8" w:rsidRDefault="0051734D" w:rsidP="00493FCD">
            <w:pPr>
              <w:spacing w:after="0" w:line="240" w:lineRule="auto"/>
              <w:rPr>
                <w:sz w:val="20"/>
                <w:lang w:val="fr-FR"/>
              </w:rPr>
            </w:pPr>
          </w:p>
        </w:tc>
      </w:tr>
      <w:tr w:rsidR="0051734D" w:rsidRPr="00FA18A8" w14:paraId="13E18B5A" w14:textId="77777777" w:rsidTr="0051734D">
        <w:trPr>
          <w:cantSplit/>
          <w:trHeight w:val="104"/>
        </w:trPr>
        <w:tc>
          <w:tcPr>
            <w:tcW w:w="1722" w:type="dxa"/>
            <w:vMerge w:val="restart"/>
            <w:tcBorders>
              <w:top w:val="single" w:sz="4" w:space="0" w:color="auto"/>
              <w:left w:val="single" w:sz="4" w:space="0" w:color="auto"/>
              <w:right w:val="single" w:sz="4" w:space="0" w:color="auto"/>
            </w:tcBorders>
          </w:tcPr>
          <w:p w14:paraId="78C2C99D" w14:textId="77777777" w:rsidR="0051734D" w:rsidRPr="00FA18A8" w:rsidRDefault="0051734D" w:rsidP="00493FCD">
            <w:pPr>
              <w:spacing w:after="0" w:line="240" w:lineRule="auto"/>
              <w:rPr>
                <w:b/>
                <w:sz w:val="20"/>
                <w:lang w:val="fr-FR"/>
              </w:rPr>
            </w:pPr>
            <w:r w:rsidRPr="00FA18A8">
              <w:rPr>
                <w:b/>
                <w:sz w:val="20"/>
                <w:lang w:val="fr-FR"/>
              </w:rPr>
              <w:t xml:space="preserve">Progrès accomplis vers la réalisation des résultats </w:t>
            </w:r>
          </w:p>
        </w:tc>
        <w:tc>
          <w:tcPr>
            <w:tcW w:w="5203" w:type="dxa"/>
            <w:tcBorders>
              <w:top w:val="single" w:sz="4" w:space="0" w:color="auto"/>
              <w:left w:val="single" w:sz="4" w:space="0" w:color="auto"/>
              <w:bottom w:val="single" w:sz="4" w:space="0" w:color="auto"/>
              <w:right w:val="single" w:sz="4" w:space="0" w:color="auto"/>
            </w:tcBorders>
          </w:tcPr>
          <w:p w14:paraId="63BD9201" w14:textId="1F5711D4" w:rsidR="0051734D" w:rsidRPr="00FA18A8" w:rsidRDefault="00325254" w:rsidP="00493FCD">
            <w:pPr>
              <w:spacing w:after="0" w:line="240" w:lineRule="auto"/>
              <w:rPr>
                <w:sz w:val="20"/>
                <w:lang w:val="fr-FR"/>
              </w:rPr>
            </w:pPr>
            <w:r w:rsidRPr="00FA18A8">
              <w:rPr>
                <w:sz w:val="20"/>
                <w:lang w:val="fr-FR"/>
              </w:rPr>
              <w:t>Évaluation</w:t>
            </w:r>
            <w:r w:rsidR="0051734D" w:rsidRPr="00FA18A8">
              <w:rPr>
                <w:sz w:val="20"/>
                <w:lang w:val="fr-FR"/>
              </w:rPr>
              <w:t xml:space="preserve"> de la réalisation de l’objectif : (sur une échelle à 6 niveaux)</w:t>
            </w:r>
          </w:p>
        </w:tc>
        <w:tc>
          <w:tcPr>
            <w:tcW w:w="2525" w:type="dxa"/>
            <w:tcBorders>
              <w:top w:val="single" w:sz="4" w:space="0" w:color="auto"/>
              <w:left w:val="single" w:sz="4" w:space="0" w:color="auto"/>
              <w:bottom w:val="single" w:sz="4" w:space="0" w:color="auto"/>
              <w:right w:val="single" w:sz="4" w:space="0" w:color="auto"/>
            </w:tcBorders>
          </w:tcPr>
          <w:p w14:paraId="7A9727DF" w14:textId="77777777" w:rsidR="0051734D" w:rsidRPr="00FA18A8" w:rsidRDefault="0051734D" w:rsidP="00493FCD">
            <w:pPr>
              <w:spacing w:after="0" w:line="240" w:lineRule="auto"/>
              <w:rPr>
                <w:sz w:val="20"/>
                <w:lang w:val="fr-FR"/>
              </w:rPr>
            </w:pPr>
          </w:p>
        </w:tc>
      </w:tr>
      <w:tr w:rsidR="0051734D" w:rsidRPr="00FA18A8" w14:paraId="0B3C333B" w14:textId="77777777" w:rsidTr="0051734D">
        <w:trPr>
          <w:cantSplit/>
          <w:trHeight w:val="104"/>
        </w:trPr>
        <w:tc>
          <w:tcPr>
            <w:tcW w:w="1722" w:type="dxa"/>
            <w:vMerge/>
            <w:tcBorders>
              <w:left w:val="single" w:sz="4" w:space="0" w:color="auto"/>
              <w:right w:val="single" w:sz="4" w:space="0" w:color="auto"/>
            </w:tcBorders>
          </w:tcPr>
          <w:p w14:paraId="4EABC08E" w14:textId="77777777" w:rsidR="0051734D" w:rsidRPr="00FA18A8" w:rsidRDefault="0051734D" w:rsidP="00493FCD">
            <w:pPr>
              <w:spacing w:after="0" w:line="240" w:lineRule="auto"/>
              <w:rPr>
                <w:b/>
                <w:sz w:val="20"/>
                <w:lang w:val="fr-FR"/>
              </w:rPr>
            </w:pPr>
          </w:p>
        </w:tc>
        <w:tc>
          <w:tcPr>
            <w:tcW w:w="5203" w:type="dxa"/>
            <w:tcBorders>
              <w:top w:val="single" w:sz="4" w:space="0" w:color="auto"/>
              <w:left w:val="single" w:sz="4" w:space="0" w:color="auto"/>
              <w:bottom w:val="single" w:sz="4" w:space="0" w:color="auto"/>
              <w:right w:val="single" w:sz="4" w:space="0" w:color="auto"/>
            </w:tcBorders>
          </w:tcPr>
          <w:p w14:paraId="2E06DEA7" w14:textId="77777777" w:rsidR="0051734D" w:rsidRPr="00FA18A8" w:rsidRDefault="0051734D" w:rsidP="00493FCD">
            <w:pPr>
              <w:spacing w:after="0" w:line="240" w:lineRule="auto"/>
              <w:rPr>
                <w:sz w:val="20"/>
                <w:lang w:val="fr-FR"/>
              </w:rPr>
            </w:pPr>
            <w:r w:rsidRPr="00FA18A8">
              <w:rPr>
                <w:sz w:val="20"/>
                <w:lang w:val="fr-FR"/>
              </w:rPr>
              <w:t xml:space="preserve">Réalisation 1 </w:t>
            </w:r>
          </w:p>
          <w:p w14:paraId="5898890E" w14:textId="6A53A39E" w:rsidR="0051734D" w:rsidRPr="00FA18A8" w:rsidRDefault="00325254" w:rsidP="00493FCD">
            <w:pPr>
              <w:spacing w:after="0" w:line="240" w:lineRule="auto"/>
              <w:rPr>
                <w:sz w:val="20"/>
                <w:lang w:val="fr-FR"/>
              </w:rPr>
            </w:pPr>
            <w:r w:rsidRPr="00FA18A8">
              <w:rPr>
                <w:sz w:val="20"/>
                <w:lang w:val="fr-FR"/>
              </w:rPr>
              <w:t>Évaluation</w:t>
            </w:r>
            <w:r w:rsidR="0051734D" w:rsidRPr="00FA18A8">
              <w:rPr>
                <w:sz w:val="20"/>
                <w:lang w:val="fr-FR"/>
              </w:rPr>
              <w:t xml:space="preserve"> de la réalisation : (sur une échelle à 6 niveaux)</w:t>
            </w:r>
          </w:p>
        </w:tc>
        <w:tc>
          <w:tcPr>
            <w:tcW w:w="2525" w:type="dxa"/>
            <w:tcBorders>
              <w:top w:val="single" w:sz="4" w:space="0" w:color="auto"/>
              <w:left w:val="single" w:sz="4" w:space="0" w:color="auto"/>
              <w:bottom w:val="single" w:sz="4" w:space="0" w:color="auto"/>
              <w:right w:val="single" w:sz="4" w:space="0" w:color="auto"/>
            </w:tcBorders>
          </w:tcPr>
          <w:p w14:paraId="6ECEB680" w14:textId="77777777" w:rsidR="0051734D" w:rsidRPr="00FA18A8" w:rsidRDefault="0051734D" w:rsidP="00493FCD">
            <w:pPr>
              <w:spacing w:after="0" w:line="240" w:lineRule="auto"/>
              <w:rPr>
                <w:sz w:val="20"/>
                <w:lang w:val="fr-FR"/>
              </w:rPr>
            </w:pPr>
          </w:p>
        </w:tc>
      </w:tr>
      <w:tr w:rsidR="0051734D" w:rsidRPr="00FA18A8" w14:paraId="1599A079" w14:textId="77777777" w:rsidTr="0051734D">
        <w:trPr>
          <w:cantSplit/>
          <w:trHeight w:val="103"/>
        </w:trPr>
        <w:tc>
          <w:tcPr>
            <w:tcW w:w="1722" w:type="dxa"/>
            <w:vMerge/>
            <w:tcBorders>
              <w:left w:val="single" w:sz="4" w:space="0" w:color="auto"/>
              <w:right w:val="single" w:sz="4" w:space="0" w:color="auto"/>
            </w:tcBorders>
          </w:tcPr>
          <w:p w14:paraId="1F86131C" w14:textId="77777777" w:rsidR="0051734D" w:rsidRPr="00FA18A8" w:rsidRDefault="0051734D" w:rsidP="00493FCD">
            <w:pPr>
              <w:spacing w:after="0" w:line="240" w:lineRule="auto"/>
              <w:rPr>
                <w:b/>
                <w:sz w:val="20"/>
                <w:lang w:val="fr-FR"/>
              </w:rPr>
            </w:pPr>
          </w:p>
        </w:tc>
        <w:tc>
          <w:tcPr>
            <w:tcW w:w="5203" w:type="dxa"/>
            <w:tcBorders>
              <w:top w:val="single" w:sz="4" w:space="0" w:color="auto"/>
              <w:left w:val="single" w:sz="4" w:space="0" w:color="auto"/>
              <w:bottom w:val="single" w:sz="4" w:space="0" w:color="auto"/>
              <w:right w:val="single" w:sz="4" w:space="0" w:color="auto"/>
            </w:tcBorders>
          </w:tcPr>
          <w:p w14:paraId="7597E73F" w14:textId="25B8C7AE" w:rsidR="0051734D" w:rsidRPr="00FA18A8" w:rsidRDefault="0051734D" w:rsidP="00493FCD">
            <w:pPr>
              <w:spacing w:after="0" w:line="240" w:lineRule="auto"/>
              <w:rPr>
                <w:sz w:val="20"/>
                <w:lang w:val="fr-FR"/>
              </w:rPr>
            </w:pPr>
            <w:r w:rsidRPr="00FA18A8">
              <w:rPr>
                <w:sz w:val="20"/>
                <w:lang w:val="fr-FR"/>
              </w:rPr>
              <w:t xml:space="preserve">Réalisation  2  </w:t>
            </w:r>
            <w:r w:rsidR="00325254" w:rsidRPr="00FA18A8">
              <w:rPr>
                <w:sz w:val="20"/>
                <w:lang w:val="fr-FR"/>
              </w:rPr>
              <w:t>Évaluation</w:t>
            </w:r>
            <w:r w:rsidRPr="00FA18A8">
              <w:rPr>
                <w:sz w:val="20"/>
                <w:lang w:val="fr-FR"/>
              </w:rPr>
              <w:t xml:space="preserve"> de la  réalisation : (sur une  échelle à 6 niveaux)</w:t>
            </w:r>
          </w:p>
        </w:tc>
        <w:tc>
          <w:tcPr>
            <w:tcW w:w="2525" w:type="dxa"/>
            <w:tcBorders>
              <w:top w:val="single" w:sz="4" w:space="0" w:color="auto"/>
              <w:left w:val="single" w:sz="4" w:space="0" w:color="auto"/>
              <w:bottom w:val="single" w:sz="4" w:space="0" w:color="auto"/>
              <w:right w:val="single" w:sz="4" w:space="0" w:color="auto"/>
            </w:tcBorders>
          </w:tcPr>
          <w:p w14:paraId="5F8F4010" w14:textId="77777777" w:rsidR="0051734D" w:rsidRPr="00FA18A8" w:rsidRDefault="0051734D" w:rsidP="00493FCD">
            <w:pPr>
              <w:spacing w:after="0" w:line="240" w:lineRule="auto"/>
              <w:rPr>
                <w:sz w:val="20"/>
                <w:lang w:val="fr-FR"/>
              </w:rPr>
            </w:pPr>
          </w:p>
        </w:tc>
      </w:tr>
      <w:tr w:rsidR="0051734D" w:rsidRPr="00FA18A8" w14:paraId="4C9232A8" w14:textId="77777777" w:rsidTr="0051734D">
        <w:trPr>
          <w:cantSplit/>
          <w:trHeight w:val="103"/>
        </w:trPr>
        <w:tc>
          <w:tcPr>
            <w:tcW w:w="1722" w:type="dxa"/>
            <w:vMerge/>
            <w:tcBorders>
              <w:left w:val="single" w:sz="4" w:space="0" w:color="auto"/>
              <w:right w:val="single" w:sz="4" w:space="0" w:color="auto"/>
            </w:tcBorders>
          </w:tcPr>
          <w:p w14:paraId="41AE02B2" w14:textId="77777777" w:rsidR="0051734D" w:rsidRPr="00FA18A8" w:rsidRDefault="0051734D" w:rsidP="00493FCD">
            <w:pPr>
              <w:spacing w:after="0" w:line="240" w:lineRule="auto"/>
              <w:rPr>
                <w:b/>
                <w:sz w:val="20"/>
                <w:lang w:val="fr-FR"/>
              </w:rPr>
            </w:pPr>
          </w:p>
        </w:tc>
        <w:tc>
          <w:tcPr>
            <w:tcW w:w="5203" w:type="dxa"/>
            <w:tcBorders>
              <w:top w:val="single" w:sz="4" w:space="0" w:color="auto"/>
              <w:left w:val="single" w:sz="4" w:space="0" w:color="auto"/>
              <w:bottom w:val="single" w:sz="4" w:space="0" w:color="auto"/>
              <w:right w:val="single" w:sz="4" w:space="0" w:color="auto"/>
            </w:tcBorders>
          </w:tcPr>
          <w:p w14:paraId="4BAA3E1B" w14:textId="3CD12B8A" w:rsidR="0051734D" w:rsidRPr="00FA18A8" w:rsidRDefault="0051734D" w:rsidP="00493FCD">
            <w:pPr>
              <w:spacing w:after="0" w:line="240" w:lineRule="auto"/>
              <w:rPr>
                <w:sz w:val="20"/>
                <w:lang w:val="fr-FR"/>
              </w:rPr>
            </w:pPr>
            <w:r w:rsidRPr="00FA18A8">
              <w:rPr>
                <w:sz w:val="20"/>
                <w:lang w:val="fr-FR"/>
              </w:rPr>
              <w:t xml:space="preserve">Réalisation  3  </w:t>
            </w:r>
            <w:r w:rsidR="00325254" w:rsidRPr="00FA18A8">
              <w:rPr>
                <w:sz w:val="20"/>
                <w:lang w:val="fr-FR"/>
              </w:rPr>
              <w:t>Évaluation</w:t>
            </w:r>
            <w:r w:rsidRPr="00FA18A8">
              <w:rPr>
                <w:sz w:val="20"/>
                <w:lang w:val="fr-FR"/>
              </w:rPr>
              <w:t xml:space="preserve"> de la  réalisation : (sur une  échelle à 6 niveaux)</w:t>
            </w:r>
          </w:p>
        </w:tc>
        <w:tc>
          <w:tcPr>
            <w:tcW w:w="2525" w:type="dxa"/>
            <w:tcBorders>
              <w:top w:val="single" w:sz="4" w:space="0" w:color="auto"/>
              <w:left w:val="single" w:sz="4" w:space="0" w:color="auto"/>
              <w:bottom w:val="single" w:sz="4" w:space="0" w:color="auto"/>
              <w:right w:val="single" w:sz="4" w:space="0" w:color="auto"/>
            </w:tcBorders>
          </w:tcPr>
          <w:p w14:paraId="5D1D6AAC" w14:textId="77777777" w:rsidR="0051734D" w:rsidRPr="00FA18A8" w:rsidRDefault="0051734D" w:rsidP="00493FCD">
            <w:pPr>
              <w:spacing w:after="0" w:line="240" w:lineRule="auto"/>
              <w:rPr>
                <w:sz w:val="20"/>
                <w:lang w:val="fr-FR"/>
              </w:rPr>
            </w:pPr>
          </w:p>
        </w:tc>
      </w:tr>
      <w:tr w:rsidR="0051734D" w:rsidRPr="00FA18A8" w14:paraId="5049200D" w14:textId="77777777" w:rsidTr="0051734D">
        <w:trPr>
          <w:cantSplit/>
          <w:trHeight w:val="103"/>
        </w:trPr>
        <w:tc>
          <w:tcPr>
            <w:tcW w:w="1722" w:type="dxa"/>
            <w:vMerge/>
            <w:tcBorders>
              <w:left w:val="single" w:sz="4" w:space="0" w:color="auto"/>
              <w:bottom w:val="single" w:sz="4" w:space="0" w:color="auto"/>
              <w:right w:val="single" w:sz="4" w:space="0" w:color="auto"/>
            </w:tcBorders>
          </w:tcPr>
          <w:p w14:paraId="1FAE3FA2" w14:textId="77777777" w:rsidR="0051734D" w:rsidRPr="00FA18A8" w:rsidRDefault="0051734D" w:rsidP="00493FCD">
            <w:pPr>
              <w:spacing w:after="0" w:line="240" w:lineRule="auto"/>
              <w:rPr>
                <w:b/>
                <w:sz w:val="20"/>
                <w:lang w:val="fr-FR"/>
              </w:rPr>
            </w:pPr>
          </w:p>
        </w:tc>
        <w:tc>
          <w:tcPr>
            <w:tcW w:w="5203" w:type="dxa"/>
            <w:tcBorders>
              <w:top w:val="single" w:sz="4" w:space="0" w:color="auto"/>
              <w:left w:val="single" w:sz="4" w:space="0" w:color="auto"/>
              <w:bottom w:val="single" w:sz="4" w:space="0" w:color="auto"/>
              <w:right w:val="single" w:sz="4" w:space="0" w:color="auto"/>
            </w:tcBorders>
          </w:tcPr>
          <w:p w14:paraId="7ACBF334" w14:textId="77777777" w:rsidR="0051734D" w:rsidRPr="00FA18A8" w:rsidRDefault="0051734D" w:rsidP="00493FCD">
            <w:pPr>
              <w:spacing w:after="0" w:line="240" w:lineRule="auto"/>
              <w:rPr>
                <w:sz w:val="20"/>
                <w:lang w:val="fr-FR"/>
              </w:rPr>
            </w:pPr>
            <w:r w:rsidRPr="00FA18A8">
              <w:rPr>
                <w:sz w:val="20"/>
                <w:lang w:val="fr-FR"/>
              </w:rPr>
              <w:t xml:space="preserve">Etc. </w:t>
            </w:r>
          </w:p>
        </w:tc>
        <w:tc>
          <w:tcPr>
            <w:tcW w:w="2525" w:type="dxa"/>
            <w:tcBorders>
              <w:top w:val="single" w:sz="4" w:space="0" w:color="auto"/>
              <w:left w:val="single" w:sz="4" w:space="0" w:color="auto"/>
              <w:bottom w:val="single" w:sz="4" w:space="0" w:color="auto"/>
              <w:right w:val="single" w:sz="4" w:space="0" w:color="auto"/>
            </w:tcBorders>
          </w:tcPr>
          <w:p w14:paraId="7D3E0B6C" w14:textId="77777777" w:rsidR="0051734D" w:rsidRPr="00FA18A8" w:rsidRDefault="0051734D" w:rsidP="00493FCD">
            <w:pPr>
              <w:spacing w:after="0" w:line="240" w:lineRule="auto"/>
              <w:rPr>
                <w:sz w:val="20"/>
                <w:lang w:val="fr-FR"/>
              </w:rPr>
            </w:pPr>
          </w:p>
        </w:tc>
      </w:tr>
      <w:tr w:rsidR="0051734D" w:rsidRPr="00FA18A8" w14:paraId="2E6D117E" w14:textId="77777777" w:rsidTr="0051734D">
        <w:trPr>
          <w:cantSplit/>
        </w:trPr>
        <w:tc>
          <w:tcPr>
            <w:tcW w:w="1722" w:type="dxa"/>
            <w:tcBorders>
              <w:top w:val="single" w:sz="4" w:space="0" w:color="auto"/>
              <w:left w:val="single" w:sz="4" w:space="0" w:color="auto"/>
              <w:bottom w:val="single" w:sz="4" w:space="0" w:color="auto"/>
              <w:right w:val="single" w:sz="4" w:space="0" w:color="auto"/>
            </w:tcBorders>
          </w:tcPr>
          <w:p w14:paraId="205F6944" w14:textId="77777777" w:rsidR="0051734D" w:rsidRPr="00FA18A8" w:rsidRDefault="0051734D" w:rsidP="00493FCD">
            <w:pPr>
              <w:spacing w:after="0" w:line="240" w:lineRule="auto"/>
              <w:rPr>
                <w:b/>
                <w:sz w:val="20"/>
                <w:lang w:val="fr-FR"/>
              </w:rPr>
            </w:pPr>
            <w:r w:rsidRPr="00FA18A8">
              <w:rPr>
                <w:b/>
                <w:sz w:val="20"/>
                <w:lang w:val="fr-FR"/>
              </w:rPr>
              <w:t xml:space="preserve">Mise en œuvre du projet et gestion réactive </w:t>
            </w:r>
          </w:p>
        </w:tc>
        <w:tc>
          <w:tcPr>
            <w:tcW w:w="5203" w:type="dxa"/>
            <w:tcBorders>
              <w:top w:val="single" w:sz="4" w:space="0" w:color="auto"/>
              <w:left w:val="single" w:sz="4" w:space="0" w:color="auto"/>
              <w:bottom w:val="single" w:sz="4" w:space="0" w:color="auto"/>
              <w:right w:val="single" w:sz="4" w:space="0" w:color="auto"/>
            </w:tcBorders>
          </w:tcPr>
          <w:p w14:paraId="075627AE" w14:textId="77777777" w:rsidR="0051734D" w:rsidRPr="00FA18A8" w:rsidRDefault="0051734D" w:rsidP="00493FCD">
            <w:pPr>
              <w:spacing w:after="0" w:line="240" w:lineRule="auto"/>
              <w:rPr>
                <w:sz w:val="20"/>
                <w:lang w:val="fr-FR"/>
              </w:rPr>
            </w:pPr>
            <w:r w:rsidRPr="00FA18A8">
              <w:rPr>
                <w:sz w:val="20"/>
                <w:lang w:val="fr-FR"/>
              </w:rPr>
              <w:t>(sur une  échelle à 6 niveaux)</w:t>
            </w:r>
          </w:p>
        </w:tc>
        <w:tc>
          <w:tcPr>
            <w:tcW w:w="2525" w:type="dxa"/>
            <w:tcBorders>
              <w:top w:val="single" w:sz="4" w:space="0" w:color="auto"/>
              <w:left w:val="single" w:sz="4" w:space="0" w:color="auto"/>
              <w:bottom w:val="single" w:sz="4" w:space="0" w:color="auto"/>
              <w:right w:val="single" w:sz="4" w:space="0" w:color="auto"/>
            </w:tcBorders>
          </w:tcPr>
          <w:p w14:paraId="0F3CE6C0" w14:textId="77777777" w:rsidR="0051734D" w:rsidRPr="00FA18A8" w:rsidRDefault="0051734D" w:rsidP="00493FCD">
            <w:pPr>
              <w:spacing w:after="0" w:line="240" w:lineRule="auto"/>
              <w:rPr>
                <w:sz w:val="20"/>
                <w:lang w:val="fr-FR"/>
              </w:rPr>
            </w:pPr>
          </w:p>
        </w:tc>
      </w:tr>
      <w:tr w:rsidR="0051734D" w:rsidRPr="00FA18A8" w14:paraId="6592CC9A" w14:textId="77777777" w:rsidTr="0051734D">
        <w:trPr>
          <w:cantSplit/>
        </w:trPr>
        <w:tc>
          <w:tcPr>
            <w:tcW w:w="1722" w:type="dxa"/>
            <w:tcBorders>
              <w:top w:val="single" w:sz="4" w:space="0" w:color="auto"/>
              <w:left w:val="single" w:sz="4" w:space="0" w:color="auto"/>
              <w:bottom w:val="single" w:sz="4" w:space="0" w:color="auto"/>
              <w:right w:val="single" w:sz="4" w:space="0" w:color="auto"/>
            </w:tcBorders>
          </w:tcPr>
          <w:p w14:paraId="2944DC07" w14:textId="77777777" w:rsidR="0051734D" w:rsidRPr="00FA18A8" w:rsidRDefault="0051734D" w:rsidP="00493FCD">
            <w:pPr>
              <w:spacing w:after="0" w:line="240" w:lineRule="auto"/>
              <w:rPr>
                <w:b/>
                <w:sz w:val="20"/>
                <w:lang w:val="fr-FR"/>
              </w:rPr>
            </w:pPr>
            <w:r w:rsidRPr="00FA18A8">
              <w:rPr>
                <w:b/>
                <w:sz w:val="20"/>
                <w:lang w:val="fr-FR"/>
              </w:rPr>
              <w:t>Durabilité</w:t>
            </w:r>
          </w:p>
        </w:tc>
        <w:tc>
          <w:tcPr>
            <w:tcW w:w="5203" w:type="dxa"/>
            <w:tcBorders>
              <w:top w:val="single" w:sz="4" w:space="0" w:color="auto"/>
              <w:left w:val="single" w:sz="4" w:space="0" w:color="auto"/>
              <w:bottom w:val="single" w:sz="4" w:space="0" w:color="auto"/>
              <w:right w:val="single" w:sz="4" w:space="0" w:color="auto"/>
            </w:tcBorders>
          </w:tcPr>
          <w:p w14:paraId="51B9B66F" w14:textId="77777777" w:rsidR="0051734D" w:rsidRPr="00FA18A8" w:rsidRDefault="0051734D" w:rsidP="00493FCD">
            <w:pPr>
              <w:spacing w:after="0" w:line="240" w:lineRule="auto"/>
              <w:rPr>
                <w:sz w:val="20"/>
                <w:lang w:val="fr-FR"/>
              </w:rPr>
            </w:pPr>
            <w:r w:rsidRPr="00FA18A8">
              <w:rPr>
                <w:sz w:val="20"/>
                <w:lang w:val="fr-FR"/>
              </w:rPr>
              <w:t>(sur une échelle de 4 points)</w:t>
            </w:r>
          </w:p>
        </w:tc>
        <w:tc>
          <w:tcPr>
            <w:tcW w:w="2525" w:type="dxa"/>
            <w:tcBorders>
              <w:top w:val="single" w:sz="4" w:space="0" w:color="auto"/>
              <w:left w:val="single" w:sz="4" w:space="0" w:color="auto"/>
              <w:bottom w:val="single" w:sz="4" w:space="0" w:color="auto"/>
              <w:right w:val="single" w:sz="4" w:space="0" w:color="auto"/>
            </w:tcBorders>
          </w:tcPr>
          <w:p w14:paraId="5C989B83" w14:textId="77777777" w:rsidR="0051734D" w:rsidRPr="00FA18A8" w:rsidRDefault="0051734D" w:rsidP="00493FCD">
            <w:pPr>
              <w:spacing w:after="0" w:line="240" w:lineRule="auto"/>
              <w:rPr>
                <w:sz w:val="20"/>
                <w:lang w:val="fr-FR"/>
              </w:rPr>
            </w:pPr>
          </w:p>
        </w:tc>
      </w:tr>
    </w:tbl>
    <w:p w14:paraId="4BC00BE2" w14:textId="77777777" w:rsidR="0051734D" w:rsidRPr="00FA18A8" w:rsidRDefault="0051734D" w:rsidP="00493FCD">
      <w:pPr>
        <w:pStyle w:val="BodyText3"/>
        <w:spacing w:after="0" w:line="240" w:lineRule="auto"/>
        <w:rPr>
          <w:rFonts w:cs="Times New Roman"/>
          <w:sz w:val="20"/>
          <w:szCs w:val="20"/>
          <w:lang w:val="fr-FR"/>
        </w:rPr>
      </w:pPr>
    </w:p>
    <w:p w14:paraId="2194B213" w14:textId="77777777" w:rsidR="0051734D" w:rsidRPr="00FA18A8" w:rsidRDefault="0051734D" w:rsidP="00493FCD">
      <w:pPr>
        <w:pStyle w:val="BodyText3"/>
        <w:spacing w:after="0" w:line="240" w:lineRule="auto"/>
        <w:rPr>
          <w:rFonts w:cs="Times New Roman"/>
          <w:sz w:val="20"/>
          <w:szCs w:val="20"/>
          <w:lang w:val="fr-FR"/>
        </w:rPr>
      </w:pPr>
    </w:p>
    <w:p w14:paraId="608035A1" w14:textId="77777777" w:rsidR="0051734D" w:rsidRPr="00FA18A8" w:rsidRDefault="0051734D" w:rsidP="00493FCD">
      <w:pPr>
        <w:spacing w:after="0" w:line="240" w:lineRule="auto"/>
        <w:rPr>
          <w:rFonts w:cs="Times New Roman"/>
          <w:b/>
          <w:bCs/>
          <w:sz w:val="20"/>
          <w:szCs w:val="20"/>
          <w:lang w:val="fr-FR"/>
        </w:rPr>
      </w:pPr>
      <w:r w:rsidRPr="00FA18A8">
        <w:rPr>
          <w:rFonts w:cs="Times New Roman"/>
          <w:b/>
          <w:bCs/>
          <w:sz w:val="20"/>
          <w:szCs w:val="20"/>
          <w:lang w:val="fr-FR"/>
        </w:rPr>
        <w:t xml:space="preserve">6. </w:t>
      </w:r>
      <w:r w:rsidRPr="00FA18A8">
        <w:rPr>
          <w:rFonts w:cs="Times New Roman"/>
          <w:b/>
          <w:bCs/>
          <w:sz w:val="20"/>
          <w:szCs w:val="20"/>
          <w:lang w:val="fr-FR"/>
        </w:rPr>
        <w:tab/>
        <w:t>CALENDRIER</w:t>
      </w:r>
    </w:p>
    <w:p w14:paraId="31963A34" w14:textId="77777777" w:rsidR="0051734D" w:rsidRPr="00FA18A8" w:rsidRDefault="0051734D" w:rsidP="00493FCD">
      <w:pPr>
        <w:spacing w:after="0" w:line="240" w:lineRule="auto"/>
        <w:jc w:val="both"/>
        <w:rPr>
          <w:rFonts w:cs="Times New Roman"/>
          <w:bCs/>
          <w:sz w:val="20"/>
          <w:szCs w:val="20"/>
          <w:lang w:val="fr-FR"/>
        </w:rPr>
      </w:pPr>
    </w:p>
    <w:p w14:paraId="6B43B920" w14:textId="77777777" w:rsidR="0051734D" w:rsidRPr="00FA18A8" w:rsidRDefault="0051734D" w:rsidP="00493FCD">
      <w:pPr>
        <w:spacing w:after="0" w:line="240" w:lineRule="auto"/>
        <w:jc w:val="both"/>
        <w:rPr>
          <w:rFonts w:cs="Times New Roman"/>
          <w:bCs/>
          <w:sz w:val="20"/>
          <w:szCs w:val="20"/>
          <w:lang w:val="fr-FR"/>
        </w:rPr>
      </w:pPr>
      <w:r w:rsidRPr="00FA18A8">
        <w:rPr>
          <w:rFonts w:cs="Times New Roman"/>
          <w:bCs/>
          <w:sz w:val="20"/>
          <w:szCs w:val="20"/>
          <w:lang w:val="fr-FR"/>
        </w:rPr>
        <w:t xml:space="preserve">La durée totale de l’examen à mi-parcours sera de </w:t>
      </w:r>
      <w:r w:rsidRPr="00FA18A8">
        <w:rPr>
          <w:rFonts w:cs="Times New Roman"/>
          <w:bCs/>
          <w:i/>
          <w:sz w:val="20"/>
          <w:szCs w:val="20"/>
          <w:lang w:val="fr-FR"/>
        </w:rPr>
        <w:t xml:space="preserve">vingt-cinq (25) jours ouvrables fermes à payer, qui peuvent s’étaler </w:t>
      </w:r>
      <w:r w:rsidRPr="00FA18A8">
        <w:rPr>
          <w:rFonts w:cs="Times New Roman"/>
          <w:bCs/>
          <w:sz w:val="20"/>
          <w:szCs w:val="20"/>
          <w:lang w:val="fr-FR"/>
        </w:rPr>
        <w:t xml:space="preserve">sur environ </w:t>
      </w:r>
      <w:r w:rsidRPr="00FA18A8">
        <w:rPr>
          <w:rFonts w:cs="Times New Roman"/>
          <w:bCs/>
          <w:i/>
          <w:sz w:val="20"/>
          <w:szCs w:val="20"/>
          <w:lang w:val="fr-FR"/>
        </w:rPr>
        <w:t>six (06) semaines</w:t>
      </w:r>
      <w:r w:rsidRPr="00FA18A8">
        <w:rPr>
          <w:rFonts w:cs="Times New Roman"/>
          <w:bCs/>
          <w:sz w:val="20"/>
          <w:szCs w:val="20"/>
          <w:lang w:val="fr-FR"/>
        </w:rPr>
        <w:t xml:space="preserve"> à compter de </w:t>
      </w:r>
      <w:r w:rsidRPr="00FA18A8">
        <w:rPr>
          <w:rFonts w:cs="Times New Roman"/>
          <w:bCs/>
          <w:i/>
          <w:sz w:val="20"/>
          <w:szCs w:val="20"/>
          <w:lang w:val="fr-FR"/>
        </w:rPr>
        <w:t xml:space="preserve">la date de signature des contrats </w:t>
      </w:r>
      <w:r w:rsidRPr="00FA18A8">
        <w:rPr>
          <w:rFonts w:cs="Times New Roman"/>
          <w:bCs/>
          <w:sz w:val="20"/>
          <w:szCs w:val="20"/>
          <w:lang w:val="fr-FR"/>
        </w:rPr>
        <w:t xml:space="preserve">des consultants. Le calendrier provisoire de l’examen à mi-parcours est le suivant, T indiquant le temps ou la date, avec T0 comme la date de clôture pour le dépôt des candidatures : </w:t>
      </w:r>
    </w:p>
    <w:p w14:paraId="2021F178" w14:textId="77777777" w:rsidR="0051734D" w:rsidRPr="00FA18A8" w:rsidRDefault="0051734D" w:rsidP="00493FCD">
      <w:pPr>
        <w:spacing w:after="0" w:line="240" w:lineRule="auto"/>
        <w:rPr>
          <w:rFonts w:cs="Times New Roman"/>
          <w:bCs/>
          <w:sz w:val="20"/>
          <w:szCs w:val="20"/>
          <w:lang w:val="fr-FR"/>
        </w:rPr>
      </w:pPr>
    </w:p>
    <w:tbl>
      <w:tblPr>
        <w:tblStyle w:val="TableGrid"/>
        <w:tblW w:w="0" w:type="auto"/>
        <w:tblLook w:val="04A0" w:firstRow="1" w:lastRow="0" w:firstColumn="1" w:lastColumn="0" w:noHBand="0" w:noVBand="1"/>
      </w:tblPr>
      <w:tblGrid>
        <w:gridCol w:w="2943"/>
        <w:gridCol w:w="6047"/>
      </w:tblGrid>
      <w:tr w:rsidR="0051734D" w:rsidRPr="00FA18A8" w14:paraId="5EA979F4" w14:textId="77777777" w:rsidTr="00FD01DC">
        <w:tc>
          <w:tcPr>
            <w:tcW w:w="2943" w:type="dxa"/>
            <w:shd w:val="clear" w:color="auto" w:fill="D9D9D9" w:themeFill="background1" w:themeFillShade="D9"/>
          </w:tcPr>
          <w:p w14:paraId="51395159" w14:textId="77777777" w:rsidR="0051734D" w:rsidRPr="00FA18A8" w:rsidRDefault="0051734D" w:rsidP="00493FCD">
            <w:pPr>
              <w:spacing w:after="0" w:line="240" w:lineRule="auto"/>
              <w:rPr>
                <w:b/>
                <w:bCs/>
                <w:sz w:val="20"/>
                <w:lang w:val="fr-FR"/>
              </w:rPr>
            </w:pPr>
            <w:r w:rsidRPr="00FA18A8">
              <w:rPr>
                <w:b/>
                <w:bCs/>
                <w:sz w:val="20"/>
                <w:lang w:val="fr-FR"/>
              </w:rPr>
              <w:t>CALENDRIER</w:t>
            </w:r>
          </w:p>
        </w:tc>
        <w:tc>
          <w:tcPr>
            <w:tcW w:w="6047" w:type="dxa"/>
            <w:shd w:val="clear" w:color="auto" w:fill="D9D9D9" w:themeFill="background1" w:themeFillShade="D9"/>
          </w:tcPr>
          <w:p w14:paraId="1EF2AB7C" w14:textId="77777777" w:rsidR="0051734D" w:rsidRPr="00FA18A8" w:rsidRDefault="0051734D" w:rsidP="00493FCD">
            <w:pPr>
              <w:spacing w:after="0" w:line="240" w:lineRule="auto"/>
              <w:rPr>
                <w:b/>
                <w:bCs/>
                <w:sz w:val="20"/>
                <w:lang w:val="fr-FR"/>
              </w:rPr>
            </w:pPr>
            <w:r w:rsidRPr="00FA18A8">
              <w:rPr>
                <w:b/>
                <w:bCs/>
                <w:sz w:val="20"/>
                <w:lang w:val="fr-FR"/>
              </w:rPr>
              <w:t>ACTIVITÉ</w:t>
            </w:r>
          </w:p>
        </w:tc>
      </w:tr>
      <w:tr w:rsidR="0051734D" w:rsidRPr="00FA18A8" w14:paraId="4F240319" w14:textId="77777777" w:rsidTr="00FD01DC">
        <w:tc>
          <w:tcPr>
            <w:tcW w:w="2943" w:type="dxa"/>
          </w:tcPr>
          <w:p w14:paraId="26B8718A" w14:textId="77777777" w:rsidR="0051734D" w:rsidRPr="00FA18A8" w:rsidRDefault="0051734D" w:rsidP="00493FCD">
            <w:pPr>
              <w:spacing w:after="0" w:line="240" w:lineRule="auto"/>
              <w:rPr>
                <w:bCs/>
                <w:sz w:val="20"/>
                <w:lang w:val="fr-FR"/>
              </w:rPr>
            </w:pPr>
            <w:r w:rsidRPr="00FA18A8">
              <w:rPr>
                <w:bCs/>
                <w:sz w:val="20"/>
                <w:lang w:val="fr-FR"/>
              </w:rPr>
              <w:t>T0</w:t>
            </w:r>
          </w:p>
        </w:tc>
        <w:tc>
          <w:tcPr>
            <w:tcW w:w="6047" w:type="dxa"/>
          </w:tcPr>
          <w:p w14:paraId="0CE88431" w14:textId="77777777" w:rsidR="0051734D" w:rsidRPr="00FA18A8" w:rsidRDefault="0051734D" w:rsidP="00493FCD">
            <w:pPr>
              <w:spacing w:after="0" w:line="240" w:lineRule="auto"/>
              <w:rPr>
                <w:bCs/>
                <w:sz w:val="20"/>
                <w:lang w:val="fr-FR"/>
              </w:rPr>
            </w:pPr>
            <w:r w:rsidRPr="00FA18A8">
              <w:rPr>
                <w:bCs/>
                <w:sz w:val="20"/>
                <w:lang w:val="fr-FR"/>
              </w:rPr>
              <w:t xml:space="preserve">Clôture des candidatures </w:t>
            </w:r>
          </w:p>
        </w:tc>
      </w:tr>
      <w:tr w:rsidR="0051734D" w:rsidRPr="00FA18A8" w14:paraId="6509AA53" w14:textId="77777777" w:rsidTr="00FD01DC">
        <w:tc>
          <w:tcPr>
            <w:tcW w:w="2943" w:type="dxa"/>
          </w:tcPr>
          <w:p w14:paraId="3397B1DF" w14:textId="77777777" w:rsidR="0051734D" w:rsidRPr="00FA18A8" w:rsidRDefault="0051734D" w:rsidP="00493FCD">
            <w:pPr>
              <w:spacing w:after="0" w:line="240" w:lineRule="auto"/>
              <w:rPr>
                <w:bCs/>
                <w:sz w:val="20"/>
                <w:lang w:val="fr-FR"/>
              </w:rPr>
            </w:pPr>
            <w:r w:rsidRPr="00FA18A8">
              <w:rPr>
                <w:bCs/>
                <w:sz w:val="20"/>
                <w:lang w:val="fr-FR"/>
              </w:rPr>
              <w:t>T1 = T0 + 7 Jours</w:t>
            </w:r>
          </w:p>
        </w:tc>
        <w:tc>
          <w:tcPr>
            <w:tcW w:w="6047" w:type="dxa"/>
          </w:tcPr>
          <w:p w14:paraId="5D8F7F0B" w14:textId="77777777" w:rsidR="0051734D" w:rsidRPr="00FA18A8" w:rsidRDefault="0051734D" w:rsidP="00493FCD">
            <w:pPr>
              <w:spacing w:after="0" w:line="240" w:lineRule="auto"/>
              <w:rPr>
                <w:bCs/>
                <w:sz w:val="20"/>
                <w:lang w:val="fr-FR"/>
              </w:rPr>
            </w:pPr>
            <w:r w:rsidRPr="00FA18A8">
              <w:rPr>
                <w:bCs/>
                <w:sz w:val="20"/>
                <w:lang w:val="fr-FR"/>
              </w:rPr>
              <w:t xml:space="preserve">Sélection de l’équipe chargée de l’examen à mi-parcours </w:t>
            </w:r>
          </w:p>
        </w:tc>
      </w:tr>
      <w:tr w:rsidR="0051734D" w:rsidRPr="00FA18A8" w14:paraId="5EC5EE0E" w14:textId="77777777" w:rsidTr="00FD01DC">
        <w:tc>
          <w:tcPr>
            <w:tcW w:w="2943" w:type="dxa"/>
          </w:tcPr>
          <w:p w14:paraId="3ED8307B" w14:textId="77777777" w:rsidR="0051734D" w:rsidRPr="00FA18A8" w:rsidRDefault="0051734D" w:rsidP="00493FCD">
            <w:pPr>
              <w:spacing w:after="0" w:line="240" w:lineRule="auto"/>
              <w:rPr>
                <w:bCs/>
                <w:sz w:val="20"/>
                <w:lang w:val="fr-FR"/>
              </w:rPr>
            </w:pPr>
            <w:r w:rsidRPr="00FA18A8">
              <w:rPr>
                <w:bCs/>
                <w:sz w:val="20"/>
                <w:lang w:val="fr-FR"/>
              </w:rPr>
              <w:t>T2 = T1 + 7 Jours</w:t>
            </w:r>
          </w:p>
        </w:tc>
        <w:tc>
          <w:tcPr>
            <w:tcW w:w="6047" w:type="dxa"/>
          </w:tcPr>
          <w:p w14:paraId="06C8C1F8" w14:textId="77777777" w:rsidR="0051734D" w:rsidRPr="00FA18A8" w:rsidRDefault="0051734D" w:rsidP="00493FCD">
            <w:pPr>
              <w:spacing w:after="0" w:line="240" w:lineRule="auto"/>
              <w:rPr>
                <w:bCs/>
                <w:sz w:val="20"/>
                <w:lang w:val="fr-FR"/>
              </w:rPr>
            </w:pPr>
            <w:r w:rsidRPr="00FA18A8">
              <w:rPr>
                <w:bCs/>
                <w:sz w:val="20"/>
                <w:lang w:val="fr-FR"/>
              </w:rPr>
              <w:t>Préparation de l’équipe (remise des Documents de projet)</w:t>
            </w:r>
          </w:p>
        </w:tc>
      </w:tr>
      <w:tr w:rsidR="0051734D" w:rsidRPr="00FA18A8" w14:paraId="135ADE98" w14:textId="77777777" w:rsidTr="00FD01DC">
        <w:tc>
          <w:tcPr>
            <w:tcW w:w="2943" w:type="dxa"/>
          </w:tcPr>
          <w:p w14:paraId="6A4A7A4E" w14:textId="77777777" w:rsidR="0051734D" w:rsidRPr="00FA18A8" w:rsidRDefault="0051734D" w:rsidP="00493FCD">
            <w:pPr>
              <w:spacing w:after="0" w:line="240" w:lineRule="auto"/>
              <w:rPr>
                <w:bCs/>
                <w:sz w:val="20"/>
                <w:lang w:val="fr-FR"/>
              </w:rPr>
            </w:pPr>
            <w:r w:rsidRPr="00FA18A8">
              <w:rPr>
                <w:bCs/>
                <w:sz w:val="20"/>
                <w:lang w:val="fr-FR"/>
              </w:rPr>
              <w:t xml:space="preserve">T3 = T2 + 4 Jours  </w:t>
            </w:r>
          </w:p>
        </w:tc>
        <w:tc>
          <w:tcPr>
            <w:tcW w:w="6047" w:type="dxa"/>
          </w:tcPr>
          <w:p w14:paraId="4642FFC4" w14:textId="77777777" w:rsidR="0051734D" w:rsidRPr="00FA18A8" w:rsidRDefault="0051734D" w:rsidP="00493FCD">
            <w:pPr>
              <w:spacing w:after="0" w:line="240" w:lineRule="auto"/>
              <w:rPr>
                <w:bCs/>
                <w:sz w:val="20"/>
                <w:lang w:val="fr-FR"/>
              </w:rPr>
            </w:pPr>
            <w:r w:rsidRPr="00FA18A8">
              <w:rPr>
                <w:bCs/>
                <w:sz w:val="20"/>
                <w:lang w:val="fr-FR"/>
              </w:rPr>
              <w:t xml:space="preserve">Examen des documents et préparation du Rapport initial d’examen à mi-parcours </w:t>
            </w:r>
          </w:p>
        </w:tc>
      </w:tr>
      <w:tr w:rsidR="0051734D" w:rsidRPr="00FA18A8" w14:paraId="040FC6B7" w14:textId="77777777" w:rsidTr="00FD01DC">
        <w:tc>
          <w:tcPr>
            <w:tcW w:w="2943" w:type="dxa"/>
          </w:tcPr>
          <w:p w14:paraId="201A1F46" w14:textId="77777777" w:rsidR="0051734D" w:rsidRPr="00FA18A8" w:rsidRDefault="0051734D" w:rsidP="00493FCD">
            <w:pPr>
              <w:spacing w:after="0" w:line="240" w:lineRule="auto"/>
              <w:rPr>
                <w:bCs/>
                <w:sz w:val="20"/>
                <w:lang w:val="fr-FR"/>
              </w:rPr>
            </w:pPr>
            <w:r w:rsidRPr="00FA18A8">
              <w:rPr>
                <w:bCs/>
                <w:sz w:val="20"/>
                <w:lang w:val="fr-FR"/>
              </w:rPr>
              <w:t xml:space="preserve">T4 = T3 + </w:t>
            </w:r>
            <w:r w:rsidRPr="00FA18A8">
              <w:rPr>
                <w:b/>
                <w:bCs/>
                <w:sz w:val="20"/>
                <w:lang w:val="fr-FR"/>
              </w:rPr>
              <w:t>3 Jours</w:t>
            </w:r>
            <w:r w:rsidRPr="00FA18A8">
              <w:rPr>
                <w:bCs/>
                <w:sz w:val="20"/>
                <w:lang w:val="fr-FR"/>
              </w:rPr>
              <w:t xml:space="preserve"> </w:t>
            </w:r>
          </w:p>
        </w:tc>
        <w:tc>
          <w:tcPr>
            <w:tcW w:w="6047" w:type="dxa"/>
          </w:tcPr>
          <w:p w14:paraId="252E80CC" w14:textId="77777777" w:rsidR="0051734D" w:rsidRPr="00FA18A8" w:rsidRDefault="0051734D" w:rsidP="00493FCD">
            <w:pPr>
              <w:spacing w:after="0" w:line="240" w:lineRule="auto"/>
              <w:rPr>
                <w:bCs/>
                <w:sz w:val="20"/>
                <w:lang w:val="fr-FR"/>
              </w:rPr>
            </w:pPr>
            <w:r w:rsidRPr="00FA18A8">
              <w:rPr>
                <w:bCs/>
                <w:sz w:val="20"/>
                <w:lang w:val="fr-FR"/>
              </w:rPr>
              <w:t>Finalisation et</w:t>
            </w:r>
            <w:r w:rsidRPr="00FA18A8">
              <w:rPr>
                <w:bCs/>
                <w:i/>
                <w:sz w:val="20"/>
                <w:lang w:val="fr-FR"/>
              </w:rPr>
              <w:t xml:space="preserve"> </w:t>
            </w:r>
            <w:r w:rsidRPr="00FA18A8">
              <w:rPr>
                <w:bCs/>
                <w:sz w:val="20"/>
                <w:lang w:val="fr-FR"/>
              </w:rPr>
              <w:t xml:space="preserve">validation du </w:t>
            </w:r>
            <w:r w:rsidRPr="00FA18A8">
              <w:rPr>
                <w:b/>
                <w:bCs/>
                <w:sz w:val="20"/>
                <w:lang w:val="fr-FR"/>
              </w:rPr>
              <w:t>Rapport d’initiation</w:t>
            </w:r>
            <w:r w:rsidRPr="00FA18A8">
              <w:rPr>
                <w:bCs/>
                <w:sz w:val="20"/>
                <w:lang w:val="fr-FR"/>
              </w:rPr>
              <w:t xml:space="preserve"> de l’examen à mi-parcours- au plus tard au début de la mission pour l’examen à mi-parcours </w:t>
            </w:r>
          </w:p>
        </w:tc>
      </w:tr>
      <w:tr w:rsidR="0051734D" w:rsidRPr="00FA18A8" w14:paraId="50F3FA92" w14:textId="77777777" w:rsidTr="00FD01DC">
        <w:tc>
          <w:tcPr>
            <w:tcW w:w="2943" w:type="dxa"/>
          </w:tcPr>
          <w:p w14:paraId="6C46FB39" w14:textId="77777777" w:rsidR="0051734D" w:rsidRPr="00FA18A8" w:rsidRDefault="0051734D" w:rsidP="00493FCD">
            <w:pPr>
              <w:spacing w:after="0" w:line="240" w:lineRule="auto"/>
              <w:rPr>
                <w:bCs/>
                <w:sz w:val="20"/>
                <w:lang w:val="fr-FR"/>
              </w:rPr>
            </w:pPr>
            <w:r w:rsidRPr="00FA18A8">
              <w:rPr>
                <w:bCs/>
                <w:sz w:val="20"/>
                <w:lang w:val="fr-FR"/>
              </w:rPr>
              <w:t xml:space="preserve">T5 = T4 + </w:t>
            </w:r>
            <w:r w:rsidRPr="00FA18A8">
              <w:rPr>
                <w:b/>
                <w:bCs/>
                <w:sz w:val="20"/>
                <w:lang w:val="fr-FR"/>
              </w:rPr>
              <w:t xml:space="preserve">10 Jours </w:t>
            </w:r>
          </w:p>
        </w:tc>
        <w:tc>
          <w:tcPr>
            <w:tcW w:w="6047" w:type="dxa"/>
          </w:tcPr>
          <w:p w14:paraId="7A20A201" w14:textId="77777777" w:rsidR="0051734D" w:rsidRPr="00FA18A8" w:rsidRDefault="0051734D" w:rsidP="00493FCD">
            <w:pPr>
              <w:spacing w:after="0" w:line="240" w:lineRule="auto"/>
              <w:rPr>
                <w:bCs/>
                <w:sz w:val="20"/>
                <w:lang w:val="fr-FR"/>
              </w:rPr>
            </w:pPr>
            <w:r w:rsidRPr="00FA18A8">
              <w:rPr>
                <w:bCs/>
                <w:sz w:val="20"/>
                <w:lang w:val="fr-FR"/>
              </w:rPr>
              <w:t xml:space="preserve">Mission pour l’examen à mi-parcours : réunions avec les parties prenantes, entretiens, visites sur le terrain </w:t>
            </w:r>
          </w:p>
        </w:tc>
      </w:tr>
      <w:tr w:rsidR="0051734D" w:rsidRPr="00FA18A8" w14:paraId="3552E01A" w14:textId="77777777" w:rsidTr="00FD01DC">
        <w:tc>
          <w:tcPr>
            <w:tcW w:w="2943" w:type="dxa"/>
          </w:tcPr>
          <w:p w14:paraId="3AE096C5" w14:textId="77777777" w:rsidR="0051734D" w:rsidRPr="00FA18A8" w:rsidRDefault="0051734D" w:rsidP="00493FCD">
            <w:pPr>
              <w:spacing w:after="0" w:line="240" w:lineRule="auto"/>
              <w:rPr>
                <w:bCs/>
                <w:sz w:val="20"/>
                <w:lang w:val="fr-FR"/>
              </w:rPr>
            </w:pPr>
            <w:r w:rsidRPr="00FA18A8">
              <w:rPr>
                <w:bCs/>
                <w:sz w:val="20"/>
                <w:lang w:val="fr-FR"/>
              </w:rPr>
              <w:lastRenderedPageBreak/>
              <w:t xml:space="preserve">T6 = T5 + </w:t>
            </w:r>
            <w:r w:rsidRPr="00FA18A8">
              <w:rPr>
                <w:b/>
                <w:bCs/>
                <w:sz w:val="20"/>
                <w:lang w:val="fr-FR"/>
              </w:rPr>
              <w:t>4 Jours</w:t>
            </w:r>
            <w:r w:rsidRPr="00FA18A8">
              <w:rPr>
                <w:bCs/>
                <w:sz w:val="20"/>
                <w:lang w:val="fr-FR"/>
              </w:rPr>
              <w:t xml:space="preserve"> </w:t>
            </w:r>
          </w:p>
        </w:tc>
        <w:tc>
          <w:tcPr>
            <w:tcW w:w="6047" w:type="dxa"/>
          </w:tcPr>
          <w:p w14:paraId="5504D457" w14:textId="77777777" w:rsidR="0051734D" w:rsidRPr="00FA18A8" w:rsidRDefault="0051734D" w:rsidP="00493FCD">
            <w:pPr>
              <w:spacing w:after="0" w:line="240" w:lineRule="auto"/>
              <w:rPr>
                <w:bCs/>
                <w:sz w:val="20"/>
                <w:lang w:val="fr-FR"/>
              </w:rPr>
            </w:pPr>
            <w:r w:rsidRPr="00FA18A8">
              <w:rPr>
                <w:b/>
                <w:bCs/>
                <w:sz w:val="20"/>
                <w:lang w:val="fr-FR"/>
              </w:rPr>
              <w:t>Réunion de synthèse de la mission et présentation des premières conclusions</w:t>
            </w:r>
            <w:r w:rsidRPr="00FA18A8">
              <w:rPr>
                <w:bCs/>
                <w:sz w:val="20"/>
                <w:lang w:val="fr-FR"/>
              </w:rPr>
              <w:t xml:space="preserve"> - au plus tôt à la fin de la mission pour l’examen à mi-parcours </w:t>
            </w:r>
          </w:p>
        </w:tc>
      </w:tr>
      <w:tr w:rsidR="0051734D" w:rsidRPr="00FA18A8" w14:paraId="7D5C1CF4" w14:textId="77777777" w:rsidTr="00FD01DC">
        <w:tc>
          <w:tcPr>
            <w:tcW w:w="2943" w:type="dxa"/>
          </w:tcPr>
          <w:p w14:paraId="476C1EC2" w14:textId="77777777" w:rsidR="0051734D" w:rsidRPr="00FA18A8" w:rsidRDefault="0051734D" w:rsidP="00493FCD">
            <w:pPr>
              <w:spacing w:after="0" w:line="240" w:lineRule="auto"/>
              <w:rPr>
                <w:bCs/>
                <w:sz w:val="20"/>
                <w:lang w:val="fr-FR"/>
              </w:rPr>
            </w:pPr>
            <w:r w:rsidRPr="00FA18A8">
              <w:rPr>
                <w:bCs/>
                <w:sz w:val="20"/>
                <w:lang w:val="fr-FR"/>
              </w:rPr>
              <w:t xml:space="preserve">T7 = T6 + </w:t>
            </w:r>
            <w:r w:rsidRPr="00FA18A8">
              <w:rPr>
                <w:b/>
                <w:bCs/>
                <w:sz w:val="20"/>
                <w:lang w:val="fr-FR"/>
              </w:rPr>
              <w:t>6 Jours</w:t>
            </w:r>
            <w:r w:rsidRPr="00FA18A8">
              <w:rPr>
                <w:bCs/>
                <w:sz w:val="20"/>
                <w:lang w:val="fr-FR"/>
              </w:rPr>
              <w:t xml:space="preserve"> </w:t>
            </w:r>
          </w:p>
        </w:tc>
        <w:tc>
          <w:tcPr>
            <w:tcW w:w="6047" w:type="dxa"/>
          </w:tcPr>
          <w:p w14:paraId="19E4E619" w14:textId="77777777" w:rsidR="0051734D" w:rsidRPr="00FA18A8" w:rsidRDefault="0051734D" w:rsidP="00493FCD">
            <w:pPr>
              <w:spacing w:after="0" w:line="240" w:lineRule="auto"/>
              <w:rPr>
                <w:bCs/>
                <w:sz w:val="20"/>
                <w:lang w:val="fr-FR"/>
              </w:rPr>
            </w:pPr>
            <w:r w:rsidRPr="00FA18A8">
              <w:rPr>
                <w:bCs/>
                <w:sz w:val="20"/>
                <w:lang w:val="fr-FR"/>
              </w:rPr>
              <w:t xml:space="preserve">Préparation et soumission du </w:t>
            </w:r>
            <w:r w:rsidRPr="00FA18A8">
              <w:rPr>
                <w:b/>
                <w:bCs/>
                <w:sz w:val="20"/>
                <w:lang w:val="fr-FR"/>
              </w:rPr>
              <w:t>projet de rapport</w:t>
            </w:r>
            <w:r w:rsidRPr="00FA18A8">
              <w:rPr>
                <w:bCs/>
                <w:sz w:val="20"/>
                <w:lang w:val="fr-FR"/>
              </w:rPr>
              <w:t xml:space="preserve"> </w:t>
            </w:r>
          </w:p>
        </w:tc>
      </w:tr>
      <w:tr w:rsidR="0051734D" w:rsidRPr="00FA18A8" w14:paraId="3543931D" w14:textId="77777777" w:rsidTr="00FD01DC">
        <w:tc>
          <w:tcPr>
            <w:tcW w:w="2943" w:type="dxa"/>
          </w:tcPr>
          <w:p w14:paraId="51CFAE9B" w14:textId="77777777" w:rsidR="0051734D" w:rsidRPr="00FA18A8" w:rsidRDefault="0051734D" w:rsidP="00493FCD">
            <w:pPr>
              <w:spacing w:after="0" w:line="240" w:lineRule="auto"/>
              <w:rPr>
                <w:bCs/>
                <w:sz w:val="20"/>
                <w:lang w:val="fr-FR"/>
              </w:rPr>
            </w:pPr>
            <w:r w:rsidRPr="00FA18A8">
              <w:rPr>
                <w:bCs/>
                <w:sz w:val="20"/>
                <w:lang w:val="fr-FR"/>
              </w:rPr>
              <w:t xml:space="preserve">T8 = T7 + </w:t>
            </w:r>
            <w:r w:rsidRPr="00FA18A8">
              <w:rPr>
                <w:b/>
                <w:bCs/>
                <w:sz w:val="20"/>
                <w:lang w:val="fr-FR"/>
              </w:rPr>
              <w:t>2 Jours</w:t>
            </w:r>
            <w:r w:rsidRPr="00FA18A8">
              <w:rPr>
                <w:bCs/>
                <w:sz w:val="20"/>
                <w:lang w:val="fr-FR"/>
              </w:rPr>
              <w:t xml:space="preserve"> </w:t>
            </w:r>
          </w:p>
        </w:tc>
        <w:tc>
          <w:tcPr>
            <w:tcW w:w="6047" w:type="dxa"/>
          </w:tcPr>
          <w:p w14:paraId="276A54CA" w14:textId="77777777" w:rsidR="0051734D" w:rsidRPr="00FA18A8" w:rsidRDefault="0051734D" w:rsidP="00493FCD">
            <w:pPr>
              <w:spacing w:after="0" w:line="240" w:lineRule="auto"/>
              <w:rPr>
                <w:bCs/>
                <w:sz w:val="20"/>
                <w:lang w:val="fr-FR"/>
              </w:rPr>
            </w:pPr>
            <w:r w:rsidRPr="00FA18A8">
              <w:rPr>
                <w:bCs/>
                <w:sz w:val="20"/>
                <w:lang w:val="fr-FR"/>
              </w:rPr>
              <w:t>Incorporation des observations et contributions dans le projet de rapport/finalisation du rapport d’examen à mi-parcours et soumission du rapport</w:t>
            </w:r>
          </w:p>
        </w:tc>
      </w:tr>
      <w:tr w:rsidR="0051734D" w:rsidRPr="00FA18A8" w14:paraId="26E79845" w14:textId="77777777" w:rsidTr="00FD01DC">
        <w:tc>
          <w:tcPr>
            <w:tcW w:w="2943" w:type="dxa"/>
          </w:tcPr>
          <w:p w14:paraId="7C6F8F2E" w14:textId="77777777" w:rsidR="0051734D" w:rsidRPr="00FA18A8" w:rsidRDefault="0051734D" w:rsidP="00493FCD">
            <w:pPr>
              <w:spacing w:after="0" w:line="240" w:lineRule="auto"/>
              <w:rPr>
                <w:bCs/>
                <w:sz w:val="20"/>
                <w:lang w:val="fr-FR"/>
              </w:rPr>
            </w:pPr>
            <w:r w:rsidRPr="00FA18A8">
              <w:rPr>
                <w:bCs/>
                <w:sz w:val="20"/>
                <w:lang w:val="fr-FR"/>
              </w:rPr>
              <w:t>T9= T8 + 3 Jours</w:t>
            </w:r>
            <w:r w:rsidRPr="00FA18A8">
              <w:rPr>
                <w:bCs/>
                <w:i/>
                <w:sz w:val="20"/>
                <w:lang w:val="fr-FR"/>
              </w:rPr>
              <w:t xml:space="preserve"> </w:t>
            </w:r>
          </w:p>
        </w:tc>
        <w:tc>
          <w:tcPr>
            <w:tcW w:w="6047" w:type="dxa"/>
          </w:tcPr>
          <w:p w14:paraId="5ED4DB22" w14:textId="77777777" w:rsidR="0051734D" w:rsidRPr="00FA18A8" w:rsidRDefault="0051734D" w:rsidP="00493FCD">
            <w:pPr>
              <w:spacing w:after="0" w:line="240" w:lineRule="auto"/>
              <w:rPr>
                <w:bCs/>
                <w:sz w:val="20"/>
                <w:lang w:val="fr-FR"/>
              </w:rPr>
            </w:pPr>
            <w:r w:rsidRPr="00FA18A8">
              <w:rPr>
                <w:bCs/>
                <w:sz w:val="20"/>
                <w:lang w:val="fr-FR"/>
              </w:rPr>
              <w:t>Préparation des réponses de gestion par la direction de mise en œuvre du projet</w:t>
            </w:r>
          </w:p>
        </w:tc>
      </w:tr>
      <w:tr w:rsidR="0051734D" w:rsidRPr="00FA18A8" w14:paraId="34D48803" w14:textId="77777777" w:rsidTr="00FD01DC">
        <w:tc>
          <w:tcPr>
            <w:tcW w:w="2943" w:type="dxa"/>
          </w:tcPr>
          <w:p w14:paraId="1DC95EA5" w14:textId="77777777" w:rsidR="0051734D" w:rsidRPr="00FA18A8" w:rsidRDefault="0051734D" w:rsidP="00493FCD">
            <w:pPr>
              <w:spacing w:after="0" w:line="240" w:lineRule="auto"/>
              <w:rPr>
                <w:bCs/>
                <w:sz w:val="20"/>
                <w:lang w:val="fr-FR"/>
              </w:rPr>
            </w:pPr>
            <w:r w:rsidRPr="00FA18A8">
              <w:rPr>
                <w:bCs/>
                <w:sz w:val="20"/>
                <w:lang w:val="fr-FR"/>
              </w:rPr>
              <w:t>T10 = T9 + 2 Jours</w:t>
            </w:r>
            <w:r w:rsidRPr="00FA18A8">
              <w:rPr>
                <w:bCs/>
                <w:i/>
                <w:sz w:val="20"/>
                <w:lang w:val="fr-FR"/>
              </w:rPr>
              <w:t xml:space="preserve"> </w:t>
            </w:r>
          </w:p>
        </w:tc>
        <w:tc>
          <w:tcPr>
            <w:tcW w:w="6047" w:type="dxa"/>
          </w:tcPr>
          <w:p w14:paraId="51408FAC" w14:textId="77777777" w:rsidR="0051734D" w:rsidRPr="00FA18A8" w:rsidRDefault="0051734D" w:rsidP="00493FCD">
            <w:pPr>
              <w:spacing w:after="0" w:line="240" w:lineRule="auto"/>
              <w:rPr>
                <w:bCs/>
                <w:sz w:val="20"/>
                <w:lang w:val="fr-FR"/>
              </w:rPr>
            </w:pPr>
            <w:r w:rsidRPr="00FA18A8">
              <w:rPr>
                <w:bCs/>
                <w:sz w:val="20"/>
                <w:lang w:val="fr-FR"/>
              </w:rPr>
              <w:t xml:space="preserve">Organisation par la direction de mise en œuvre du projet, d’un atelier de restitution avec les parties prenantes </w:t>
            </w:r>
          </w:p>
        </w:tc>
      </w:tr>
      <w:tr w:rsidR="0051734D" w:rsidRPr="00FA18A8" w14:paraId="50D2A59A" w14:textId="77777777" w:rsidTr="00FD01DC">
        <w:tc>
          <w:tcPr>
            <w:tcW w:w="2943" w:type="dxa"/>
          </w:tcPr>
          <w:p w14:paraId="58729C5A" w14:textId="77777777" w:rsidR="0051734D" w:rsidRPr="00FA18A8" w:rsidRDefault="0051734D" w:rsidP="00493FCD">
            <w:pPr>
              <w:spacing w:after="0" w:line="240" w:lineRule="auto"/>
              <w:rPr>
                <w:bCs/>
                <w:sz w:val="20"/>
                <w:lang w:val="fr-FR"/>
              </w:rPr>
            </w:pPr>
            <w:r w:rsidRPr="00FA18A8">
              <w:rPr>
                <w:bCs/>
                <w:sz w:val="20"/>
                <w:lang w:val="fr-FR"/>
              </w:rPr>
              <w:t>T11 = T10 + 2 Jours</w:t>
            </w:r>
            <w:r w:rsidRPr="00FA18A8">
              <w:rPr>
                <w:bCs/>
                <w:i/>
                <w:sz w:val="20"/>
                <w:lang w:val="fr-FR"/>
              </w:rPr>
              <w:t xml:space="preserve"> </w:t>
            </w:r>
          </w:p>
        </w:tc>
        <w:tc>
          <w:tcPr>
            <w:tcW w:w="6047" w:type="dxa"/>
          </w:tcPr>
          <w:p w14:paraId="3FE50A8D" w14:textId="77777777" w:rsidR="0051734D" w:rsidRPr="00FA18A8" w:rsidRDefault="0051734D" w:rsidP="00493FCD">
            <w:pPr>
              <w:spacing w:after="0" w:line="240" w:lineRule="auto"/>
              <w:rPr>
                <w:bCs/>
                <w:sz w:val="20"/>
                <w:lang w:val="fr-FR"/>
              </w:rPr>
            </w:pPr>
            <w:r w:rsidRPr="00FA18A8">
              <w:rPr>
                <w:bCs/>
                <w:sz w:val="20"/>
                <w:lang w:val="fr-FR"/>
              </w:rPr>
              <w:t xml:space="preserve">Date prévue d’achèvement de l’ensemble du processus d’examen à mi-parcours </w:t>
            </w:r>
          </w:p>
        </w:tc>
      </w:tr>
    </w:tbl>
    <w:p w14:paraId="3C27F1BE" w14:textId="77777777" w:rsidR="0051734D" w:rsidRPr="00FA18A8" w:rsidRDefault="0051734D" w:rsidP="00493FCD">
      <w:pPr>
        <w:spacing w:after="0" w:line="240" w:lineRule="auto"/>
        <w:rPr>
          <w:rFonts w:cs="Times New Roman"/>
          <w:bCs/>
          <w:sz w:val="20"/>
          <w:szCs w:val="20"/>
          <w:u w:val="single"/>
          <w:lang w:val="fr-FR"/>
        </w:rPr>
      </w:pPr>
    </w:p>
    <w:p w14:paraId="6371D5F8" w14:textId="77777777" w:rsidR="0051734D" w:rsidRPr="00FA18A8" w:rsidRDefault="0051734D" w:rsidP="00493FCD">
      <w:pPr>
        <w:spacing w:after="0" w:line="240" w:lineRule="auto"/>
        <w:rPr>
          <w:rFonts w:cs="Times New Roman"/>
          <w:bCs/>
          <w:sz w:val="20"/>
          <w:szCs w:val="20"/>
          <w:lang w:val="fr-FR"/>
        </w:rPr>
      </w:pPr>
      <w:r w:rsidRPr="00FA18A8">
        <w:rPr>
          <w:rFonts w:cs="Times New Roman"/>
          <w:bCs/>
          <w:sz w:val="20"/>
          <w:szCs w:val="20"/>
          <w:lang w:val="fr-FR"/>
        </w:rPr>
        <w:t xml:space="preserve">Les possibilités de visites sur place devraient être exposées dans le Rapport d’initiation. </w:t>
      </w:r>
    </w:p>
    <w:p w14:paraId="212A8408" w14:textId="77777777" w:rsidR="0051734D" w:rsidRPr="00FA18A8" w:rsidRDefault="0051734D" w:rsidP="00493FCD">
      <w:pPr>
        <w:spacing w:after="0" w:line="240" w:lineRule="auto"/>
        <w:rPr>
          <w:rFonts w:cs="Times New Roman"/>
          <w:bCs/>
          <w:sz w:val="20"/>
          <w:szCs w:val="20"/>
          <w:lang w:val="fr-FR"/>
        </w:rPr>
      </w:pPr>
    </w:p>
    <w:p w14:paraId="7717E0D3" w14:textId="77777777" w:rsidR="0051734D" w:rsidRPr="00FA18A8" w:rsidRDefault="0051734D" w:rsidP="00493FCD">
      <w:pPr>
        <w:spacing w:after="0" w:line="240" w:lineRule="auto"/>
        <w:rPr>
          <w:rFonts w:cs="Times New Roman"/>
          <w:b/>
          <w:sz w:val="20"/>
          <w:szCs w:val="20"/>
          <w:lang w:val="fr-FR"/>
        </w:rPr>
      </w:pPr>
      <w:r w:rsidRPr="00FA18A8">
        <w:rPr>
          <w:rFonts w:cs="Times New Roman"/>
          <w:b/>
          <w:sz w:val="20"/>
          <w:szCs w:val="20"/>
          <w:lang w:val="fr-FR"/>
        </w:rPr>
        <w:t xml:space="preserve">7. </w:t>
      </w:r>
      <w:r w:rsidRPr="00FA18A8">
        <w:rPr>
          <w:rFonts w:cs="Times New Roman"/>
          <w:b/>
          <w:sz w:val="20"/>
          <w:szCs w:val="20"/>
          <w:lang w:val="fr-FR"/>
        </w:rPr>
        <w:tab/>
        <w:t xml:space="preserve">DOCUMENTS À PRODUIRE DANS LE CADRE DE L’EXAMEN À MI-PARCOURS </w:t>
      </w:r>
    </w:p>
    <w:p w14:paraId="6A18E826" w14:textId="77777777" w:rsidR="0051734D" w:rsidRPr="00FA18A8" w:rsidRDefault="0051734D" w:rsidP="00493FCD">
      <w:pPr>
        <w:pStyle w:val="ListParagraph"/>
        <w:spacing w:after="0" w:line="240" w:lineRule="auto"/>
        <w:ind w:left="360"/>
        <w:rPr>
          <w:rFonts w:cs="Times New Roman"/>
          <w:b/>
          <w:i/>
          <w:sz w:val="20"/>
          <w:szCs w:val="20"/>
          <w:lang w:val="fr-FR"/>
        </w:rPr>
      </w:pPr>
    </w:p>
    <w:tbl>
      <w:tblPr>
        <w:tblStyle w:val="TableGrid"/>
        <w:tblW w:w="9475" w:type="dxa"/>
        <w:jc w:val="center"/>
        <w:tblLook w:val="04A0" w:firstRow="1" w:lastRow="0" w:firstColumn="1" w:lastColumn="0" w:noHBand="0" w:noVBand="1"/>
      </w:tblPr>
      <w:tblGrid>
        <w:gridCol w:w="358"/>
        <w:gridCol w:w="1527"/>
        <w:gridCol w:w="2520"/>
        <w:gridCol w:w="2270"/>
        <w:gridCol w:w="2800"/>
      </w:tblGrid>
      <w:tr w:rsidR="0051734D" w:rsidRPr="00FA18A8" w14:paraId="03D3D6BA" w14:textId="77777777" w:rsidTr="0051734D">
        <w:trPr>
          <w:jc w:val="center"/>
        </w:trPr>
        <w:tc>
          <w:tcPr>
            <w:tcW w:w="358" w:type="dxa"/>
            <w:shd w:val="clear" w:color="auto" w:fill="BFBFBF" w:themeFill="background1" w:themeFillShade="BF"/>
          </w:tcPr>
          <w:p w14:paraId="588EF06A" w14:textId="77777777" w:rsidR="0051734D" w:rsidRPr="00FA18A8" w:rsidRDefault="0051734D" w:rsidP="00493FCD">
            <w:pPr>
              <w:pStyle w:val="ListParagraph"/>
              <w:spacing w:after="0" w:line="240" w:lineRule="auto"/>
              <w:ind w:left="0"/>
              <w:jc w:val="left"/>
              <w:rPr>
                <w:b/>
                <w:sz w:val="20"/>
                <w:lang w:val="fr-FR"/>
              </w:rPr>
            </w:pPr>
            <w:r w:rsidRPr="00FA18A8">
              <w:rPr>
                <w:b/>
                <w:sz w:val="20"/>
                <w:lang w:val="fr-FR"/>
              </w:rPr>
              <w:t>#</w:t>
            </w:r>
          </w:p>
        </w:tc>
        <w:tc>
          <w:tcPr>
            <w:tcW w:w="1527" w:type="dxa"/>
            <w:shd w:val="clear" w:color="auto" w:fill="BFBFBF" w:themeFill="background1" w:themeFillShade="BF"/>
          </w:tcPr>
          <w:p w14:paraId="7EAA00F3" w14:textId="77777777" w:rsidR="0051734D" w:rsidRPr="00FA18A8" w:rsidRDefault="0051734D" w:rsidP="00493FCD">
            <w:pPr>
              <w:pStyle w:val="ListParagraph"/>
              <w:spacing w:after="0" w:line="240" w:lineRule="auto"/>
              <w:ind w:left="0"/>
              <w:jc w:val="left"/>
              <w:rPr>
                <w:b/>
                <w:sz w:val="20"/>
                <w:lang w:val="fr-FR"/>
              </w:rPr>
            </w:pPr>
            <w:r w:rsidRPr="00FA18A8">
              <w:rPr>
                <w:b/>
                <w:sz w:val="20"/>
                <w:lang w:val="fr-FR"/>
              </w:rPr>
              <w:t>Documents à produire</w:t>
            </w:r>
          </w:p>
        </w:tc>
        <w:tc>
          <w:tcPr>
            <w:tcW w:w="2520" w:type="dxa"/>
            <w:shd w:val="clear" w:color="auto" w:fill="BFBFBF" w:themeFill="background1" w:themeFillShade="BF"/>
          </w:tcPr>
          <w:p w14:paraId="5AF36070" w14:textId="77777777" w:rsidR="0051734D" w:rsidRPr="00FA18A8" w:rsidRDefault="0051734D" w:rsidP="00493FCD">
            <w:pPr>
              <w:pStyle w:val="ListParagraph"/>
              <w:spacing w:after="0" w:line="240" w:lineRule="auto"/>
              <w:ind w:left="0"/>
              <w:jc w:val="left"/>
              <w:rPr>
                <w:b/>
                <w:sz w:val="20"/>
                <w:lang w:val="fr-FR"/>
              </w:rPr>
            </w:pPr>
            <w:r w:rsidRPr="00FA18A8">
              <w:rPr>
                <w:b/>
                <w:sz w:val="20"/>
                <w:lang w:val="fr-FR"/>
              </w:rPr>
              <w:t>Description</w:t>
            </w:r>
          </w:p>
        </w:tc>
        <w:tc>
          <w:tcPr>
            <w:tcW w:w="2270" w:type="dxa"/>
            <w:shd w:val="clear" w:color="auto" w:fill="BFBFBF" w:themeFill="background1" w:themeFillShade="BF"/>
          </w:tcPr>
          <w:p w14:paraId="45C793C3" w14:textId="77777777" w:rsidR="0051734D" w:rsidRPr="00FA18A8" w:rsidRDefault="0051734D" w:rsidP="00493FCD">
            <w:pPr>
              <w:pStyle w:val="ListParagraph"/>
              <w:spacing w:after="0" w:line="240" w:lineRule="auto"/>
              <w:ind w:left="0"/>
              <w:jc w:val="left"/>
              <w:rPr>
                <w:b/>
                <w:sz w:val="20"/>
                <w:lang w:val="fr-FR"/>
              </w:rPr>
            </w:pPr>
            <w:r w:rsidRPr="00FA18A8">
              <w:rPr>
                <w:b/>
                <w:sz w:val="20"/>
                <w:lang w:val="fr-FR"/>
              </w:rPr>
              <w:t>Délais</w:t>
            </w:r>
          </w:p>
        </w:tc>
        <w:tc>
          <w:tcPr>
            <w:tcW w:w="2800" w:type="dxa"/>
            <w:shd w:val="clear" w:color="auto" w:fill="BFBFBF" w:themeFill="background1" w:themeFillShade="BF"/>
          </w:tcPr>
          <w:p w14:paraId="147C68F9" w14:textId="77777777" w:rsidR="0051734D" w:rsidRPr="00FA18A8" w:rsidRDefault="0051734D" w:rsidP="00493FCD">
            <w:pPr>
              <w:pStyle w:val="ListParagraph"/>
              <w:spacing w:after="0" w:line="240" w:lineRule="auto"/>
              <w:ind w:left="0"/>
              <w:jc w:val="left"/>
              <w:rPr>
                <w:b/>
                <w:sz w:val="20"/>
                <w:lang w:val="fr-FR"/>
              </w:rPr>
            </w:pPr>
            <w:r w:rsidRPr="00FA18A8">
              <w:rPr>
                <w:b/>
                <w:sz w:val="20"/>
                <w:lang w:val="fr-FR"/>
              </w:rPr>
              <w:t>Responsabilités</w:t>
            </w:r>
          </w:p>
        </w:tc>
      </w:tr>
      <w:tr w:rsidR="0051734D" w:rsidRPr="00FA18A8" w14:paraId="47578908" w14:textId="77777777" w:rsidTr="0051734D">
        <w:trPr>
          <w:jc w:val="center"/>
        </w:trPr>
        <w:tc>
          <w:tcPr>
            <w:tcW w:w="358" w:type="dxa"/>
          </w:tcPr>
          <w:p w14:paraId="70E14EDF" w14:textId="77777777" w:rsidR="0051734D" w:rsidRPr="00FA18A8" w:rsidRDefault="0051734D" w:rsidP="00493FCD">
            <w:pPr>
              <w:pStyle w:val="ListParagraph"/>
              <w:spacing w:after="0" w:line="240" w:lineRule="auto"/>
              <w:ind w:left="0"/>
              <w:jc w:val="left"/>
              <w:rPr>
                <w:b/>
                <w:sz w:val="20"/>
                <w:lang w:val="fr-FR"/>
              </w:rPr>
            </w:pPr>
            <w:r w:rsidRPr="00FA18A8">
              <w:rPr>
                <w:b/>
                <w:sz w:val="20"/>
                <w:lang w:val="fr-FR"/>
              </w:rPr>
              <w:t>1</w:t>
            </w:r>
          </w:p>
        </w:tc>
        <w:tc>
          <w:tcPr>
            <w:tcW w:w="1527" w:type="dxa"/>
          </w:tcPr>
          <w:p w14:paraId="0E9BAEC9" w14:textId="77777777" w:rsidR="0051734D" w:rsidRPr="00FA18A8" w:rsidRDefault="0051734D" w:rsidP="00493FCD">
            <w:pPr>
              <w:pStyle w:val="ListParagraph"/>
              <w:spacing w:after="0" w:line="240" w:lineRule="auto"/>
              <w:ind w:left="0"/>
              <w:jc w:val="left"/>
              <w:rPr>
                <w:sz w:val="20"/>
                <w:lang w:val="fr-FR"/>
              </w:rPr>
            </w:pPr>
            <w:r w:rsidRPr="00FA18A8">
              <w:rPr>
                <w:b/>
                <w:sz w:val="20"/>
                <w:lang w:val="fr-FR"/>
              </w:rPr>
              <w:t xml:space="preserve">Rapport d’initiation de l’examen à mi-parcours </w:t>
            </w:r>
          </w:p>
        </w:tc>
        <w:tc>
          <w:tcPr>
            <w:tcW w:w="2520" w:type="dxa"/>
          </w:tcPr>
          <w:p w14:paraId="058D0C8C" w14:textId="77777777" w:rsidR="0051734D" w:rsidRPr="00FA18A8" w:rsidRDefault="0051734D" w:rsidP="00493FCD">
            <w:pPr>
              <w:pStyle w:val="ListParagraph"/>
              <w:spacing w:after="0" w:line="240" w:lineRule="auto"/>
              <w:ind w:left="0"/>
              <w:jc w:val="left"/>
              <w:rPr>
                <w:sz w:val="20"/>
                <w:lang w:val="fr-FR"/>
              </w:rPr>
            </w:pPr>
            <w:r w:rsidRPr="00FA18A8">
              <w:rPr>
                <w:sz w:val="20"/>
                <w:lang w:val="fr-FR"/>
              </w:rPr>
              <w:t xml:space="preserve">L’équipe chargée de l’examen à mi-parcours précise ses objectifs et méthodes d’examen </w:t>
            </w:r>
          </w:p>
        </w:tc>
        <w:tc>
          <w:tcPr>
            <w:tcW w:w="2270" w:type="dxa"/>
          </w:tcPr>
          <w:p w14:paraId="0F26FAD4" w14:textId="77777777" w:rsidR="0051734D" w:rsidRPr="00FA18A8" w:rsidRDefault="0051734D" w:rsidP="00493FCD">
            <w:pPr>
              <w:pStyle w:val="ListParagraph"/>
              <w:spacing w:after="0" w:line="240" w:lineRule="auto"/>
              <w:ind w:left="0"/>
              <w:jc w:val="left"/>
              <w:rPr>
                <w:sz w:val="20"/>
                <w:lang w:val="fr-FR"/>
              </w:rPr>
            </w:pPr>
            <w:r w:rsidRPr="00FA18A8">
              <w:rPr>
                <w:sz w:val="20"/>
                <w:lang w:val="fr-FR"/>
              </w:rPr>
              <w:t>Au plus tard 2 semaines avant la mission de terrain pour l’examen à mi-parcours : (T4)</w:t>
            </w:r>
          </w:p>
        </w:tc>
        <w:tc>
          <w:tcPr>
            <w:tcW w:w="2800" w:type="dxa"/>
          </w:tcPr>
          <w:p w14:paraId="657151AF" w14:textId="77777777" w:rsidR="0051734D" w:rsidRPr="00FA18A8" w:rsidRDefault="0051734D" w:rsidP="00493FCD">
            <w:pPr>
              <w:pStyle w:val="ListParagraph"/>
              <w:spacing w:after="0" w:line="240" w:lineRule="auto"/>
              <w:ind w:left="0"/>
              <w:jc w:val="left"/>
              <w:rPr>
                <w:sz w:val="20"/>
                <w:lang w:val="fr-FR"/>
              </w:rPr>
            </w:pPr>
            <w:r w:rsidRPr="00FA18A8">
              <w:rPr>
                <w:sz w:val="20"/>
                <w:lang w:val="fr-FR"/>
              </w:rPr>
              <w:t xml:space="preserve">L’équipe chargée de l’examen à mi-parcours présente le rapport à l’Unité mandatrice et à la direction du projet </w:t>
            </w:r>
          </w:p>
        </w:tc>
      </w:tr>
      <w:tr w:rsidR="0051734D" w:rsidRPr="00FA18A8" w14:paraId="3519045C" w14:textId="77777777" w:rsidTr="0051734D">
        <w:trPr>
          <w:jc w:val="center"/>
        </w:trPr>
        <w:tc>
          <w:tcPr>
            <w:tcW w:w="358" w:type="dxa"/>
          </w:tcPr>
          <w:p w14:paraId="0430C550" w14:textId="77777777" w:rsidR="0051734D" w:rsidRPr="00FA18A8" w:rsidRDefault="0051734D" w:rsidP="00493FCD">
            <w:pPr>
              <w:pStyle w:val="ListParagraph"/>
              <w:spacing w:after="0" w:line="240" w:lineRule="auto"/>
              <w:ind w:left="0"/>
              <w:jc w:val="left"/>
              <w:rPr>
                <w:b/>
                <w:sz w:val="20"/>
                <w:lang w:val="fr-FR"/>
              </w:rPr>
            </w:pPr>
            <w:r w:rsidRPr="00FA18A8">
              <w:rPr>
                <w:b/>
                <w:sz w:val="20"/>
                <w:lang w:val="fr-FR"/>
              </w:rPr>
              <w:t>2</w:t>
            </w:r>
          </w:p>
        </w:tc>
        <w:tc>
          <w:tcPr>
            <w:tcW w:w="1527" w:type="dxa"/>
          </w:tcPr>
          <w:p w14:paraId="5E0E3386" w14:textId="77777777" w:rsidR="0051734D" w:rsidRPr="00FA18A8" w:rsidRDefault="0051734D" w:rsidP="00493FCD">
            <w:pPr>
              <w:pStyle w:val="ListParagraph"/>
              <w:spacing w:after="0" w:line="240" w:lineRule="auto"/>
              <w:ind w:left="0"/>
              <w:jc w:val="left"/>
              <w:rPr>
                <w:sz w:val="20"/>
                <w:lang w:val="fr-FR"/>
              </w:rPr>
            </w:pPr>
            <w:r w:rsidRPr="00FA18A8">
              <w:rPr>
                <w:b/>
                <w:sz w:val="20"/>
                <w:lang w:val="fr-FR"/>
              </w:rPr>
              <w:t>Rapport Préliminaire</w:t>
            </w:r>
          </w:p>
        </w:tc>
        <w:tc>
          <w:tcPr>
            <w:tcW w:w="2520" w:type="dxa"/>
          </w:tcPr>
          <w:p w14:paraId="61DB94FD" w14:textId="77777777" w:rsidR="0051734D" w:rsidRPr="00FA18A8" w:rsidRDefault="0051734D" w:rsidP="00493FCD">
            <w:pPr>
              <w:pStyle w:val="ListParagraph"/>
              <w:spacing w:after="0" w:line="240" w:lineRule="auto"/>
              <w:ind w:left="0"/>
              <w:jc w:val="left"/>
              <w:rPr>
                <w:sz w:val="20"/>
                <w:lang w:val="fr-FR"/>
              </w:rPr>
            </w:pPr>
            <w:r w:rsidRPr="00FA18A8">
              <w:rPr>
                <w:sz w:val="20"/>
                <w:lang w:val="fr-FR"/>
              </w:rPr>
              <w:t xml:space="preserve">Premières conclusions </w:t>
            </w:r>
          </w:p>
        </w:tc>
        <w:tc>
          <w:tcPr>
            <w:tcW w:w="2270" w:type="dxa"/>
          </w:tcPr>
          <w:p w14:paraId="3FEF8AAC" w14:textId="77777777" w:rsidR="0051734D" w:rsidRPr="00FA18A8" w:rsidRDefault="0051734D" w:rsidP="00493FCD">
            <w:pPr>
              <w:pStyle w:val="ListParagraph"/>
              <w:spacing w:after="0" w:line="240" w:lineRule="auto"/>
              <w:ind w:left="0"/>
              <w:jc w:val="left"/>
              <w:rPr>
                <w:sz w:val="20"/>
                <w:lang w:val="fr-FR"/>
              </w:rPr>
            </w:pPr>
            <w:r w:rsidRPr="00FA18A8">
              <w:rPr>
                <w:sz w:val="20"/>
                <w:lang w:val="fr-FR"/>
              </w:rPr>
              <w:t>Fin de la mission pour l’examen à mi-parcours : (T7)</w:t>
            </w:r>
          </w:p>
        </w:tc>
        <w:tc>
          <w:tcPr>
            <w:tcW w:w="2800" w:type="dxa"/>
          </w:tcPr>
          <w:p w14:paraId="63A7BD60" w14:textId="77777777" w:rsidR="0051734D" w:rsidRPr="00FA18A8" w:rsidRDefault="0051734D" w:rsidP="00493FCD">
            <w:pPr>
              <w:pStyle w:val="ListParagraph"/>
              <w:spacing w:after="0" w:line="240" w:lineRule="auto"/>
              <w:ind w:left="0"/>
              <w:jc w:val="left"/>
              <w:rPr>
                <w:sz w:val="20"/>
                <w:lang w:val="fr-FR"/>
              </w:rPr>
            </w:pPr>
            <w:r w:rsidRPr="00FA18A8">
              <w:rPr>
                <w:sz w:val="20"/>
                <w:lang w:val="fr-FR"/>
              </w:rPr>
              <w:t>L’équipe chargée de l’examen à mi-parcours présente les conclusions à l’Unité mandatrice et à la direction du projet</w:t>
            </w:r>
          </w:p>
        </w:tc>
      </w:tr>
      <w:tr w:rsidR="0051734D" w:rsidRPr="00FA18A8" w14:paraId="66203D4A" w14:textId="77777777" w:rsidTr="0051734D">
        <w:trPr>
          <w:jc w:val="center"/>
        </w:trPr>
        <w:tc>
          <w:tcPr>
            <w:tcW w:w="358" w:type="dxa"/>
          </w:tcPr>
          <w:p w14:paraId="1BC91A43" w14:textId="77777777" w:rsidR="0051734D" w:rsidRPr="00FA18A8" w:rsidRDefault="0051734D" w:rsidP="00493FCD">
            <w:pPr>
              <w:pStyle w:val="ListParagraph"/>
              <w:spacing w:after="0" w:line="240" w:lineRule="auto"/>
              <w:ind w:left="0"/>
              <w:jc w:val="left"/>
              <w:rPr>
                <w:b/>
                <w:sz w:val="20"/>
                <w:lang w:val="fr-FR"/>
              </w:rPr>
            </w:pPr>
            <w:r w:rsidRPr="00FA18A8">
              <w:rPr>
                <w:b/>
                <w:sz w:val="20"/>
                <w:lang w:val="fr-FR"/>
              </w:rPr>
              <w:t>3</w:t>
            </w:r>
          </w:p>
        </w:tc>
        <w:tc>
          <w:tcPr>
            <w:tcW w:w="1527" w:type="dxa"/>
          </w:tcPr>
          <w:p w14:paraId="0D0131D8" w14:textId="77777777" w:rsidR="0051734D" w:rsidRPr="00FA18A8" w:rsidRDefault="0051734D" w:rsidP="00493FCD">
            <w:pPr>
              <w:pStyle w:val="ListParagraph"/>
              <w:spacing w:after="0" w:line="240" w:lineRule="auto"/>
              <w:ind w:left="0"/>
              <w:jc w:val="left"/>
              <w:rPr>
                <w:sz w:val="20"/>
                <w:lang w:val="fr-FR"/>
              </w:rPr>
            </w:pPr>
            <w:r w:rsidRPr="00FA18A8">
              <w:rPr>
                <w:b/>
                <w:sz w:val="20"/>
                <w:lang w:val="fr-FR"/>
              </w:rPr>
              <w:t xml:space="preserve">Projet de Rapport final </w:t>
            </w:r>
          </w:p>
        </w:tc>
        <w:tc>
          <w:tcPr>
            <w:tcW w:w="2520" w:type="dxa"/>
          </w:tcPr>
          <w:p w14:paraId="01E1D31C" w14:textId="77777777" w:rsidR="0051734D" w:rsidRPr="00FA18A8" w:rsidRDefault="0051734D" w:rsidP="00493FCD">
            <w:pPr>
              <w:pStyle w:val="ListParagraph"/>
              <w:spacing w:after="0" w:line="240" w:lineRule="auto"/>
              <w:ind w:left="0"/>
              <w:jc w:val="left"/>
              <w:rPr>
                <w:sz w:val="20"/>
                <w:lang w:val="fr-FR"/>
              </w:rPr>
            </w:pPr>
            <w:r w:rsidRPr="00FA18A8">
              <w:rPr>
                <w:sz w:val="20"/>
                <w:lang w:val="fr-FR"/>
              </w:rPr>
              <w:t>Rapport complet (rédigé à l’aide des directives sur le contenu figurant à l’annexe B) avec les annexes</w:t>
            </w:r>
          </w:p>
        </w:tc>
        <w:tc>
          <w:tcPr>
            <w:tcW w:w="2270" w:type="dxa"/>
          </w:tcPr>
          <w:p w14:paraId="4F6C9005" w14:textId="77777777" w:rsidR="0051734D" w:rsidRPr="00FA18A8" w:rsidRDefault="0051734D" w:rsidP="00493FCD">
            <w:pPr>
              <w:pStyle w:val="ListParagraph"/>
              <w:spacing w:after="0" w:line="240" w:lineRule="auto"/>
              <w:ind w:left="0"/>
              <w:jc w:val="left"/>
              <w:rPr>
                <w:sz w:val="20"/>
                <w:lang w:val="fr-FR"/>
              </w:rPr>
            </w:pPr>
            <w:r w:rsidRPr="00FA18A8">
              <w:rPr>
                <w:sz w:val="20"/>
                <w:lang w:val="fr-FR"/>
              </w:rPr>
              <w:t>Dans les trois semaines suivant le démarrage de la mission pour l’examen à mi-parcours : (T8)</w:t>
            </w:r>
          </w:p>
        </w:tc>
        <w:tc>
          <w:tcPr>
            <w:tcW w:w="2800" w:type="dxa"/>
          </w:tcPr>
          <w:p w14:paraId="12DDE82A" w14:textId="77777777" w:rsidR="0051734D" w:rsidRPr="00FA18A8" w:rsidRDefault="0051734D" w:rsidP="00493FCD">
            <w:pPr>
              <w:pStyle w:val="ListParagraph"/>
              <w:spacing w:after="0" w:line="240" w:lineRule="auto"/>
              <w:ind w:left="0"/>
              <w:jc w:val="left"/>
              <w:rPr>
                <w:sz w:val="20"/>
                <w:lang w:val="fr-FR"/>
              </w:rPr>
            </w:pPr>
            <w:r w:rsidRPr="00FA18A8">
              <w:rPr>
                <w:sz w:val="20"/>
                <w:lang w:val="fr-FR"/>
              </w:rPr>
              <w:t xml:space="preserve">Le projet sera envoyé à l’Unité mandatrice, révisé par le RTA, l’Unité coordonnatrice du projet, et le point focal opérationnel du GEF </w:t>
            </w:r>
          </w:p>
        </w:tc>
      </w:tr>
      <w:tr w:rsidR="0051734D" w:rsidRPr="00FA18A8" w14:paraId="5D346D58" w14:textId="77777777" w:rsidTr="0051734D">
        <w:trPr>
          <w:jc w:val="center"/>
        </w:trPr>
        <w:tc>
          <w:tcPr>
            <w:tcW w:w="358" w:type="dxa"/>
          </w:tcPr>
          <w:p w14:paraId="7DDC3C43" w14:textId="77777777" w:rsidR="0051734D" w:rsidRPr="00FA18A8" w:rsidRDefault="0051734D" w:rsidP="00493FCD">
            <w:pPr>
              <w:pStyle w:val="ListParagraph"/>
              <w:spacing w:after="0" w:line="240" w:lineRule="auto"/>
              <w:ind w:left="0"/>
              <w:jc w:val="left"/>
              <w:rPr>
                <w:b/>
                <w:sz w:val="20"/>
                <w:lang w:val="fr-FR"/>
              </w:rPr>
            </w:pPr>
            <w:r w:rsidRPr="00FA18A8">
              <w:rPr>
                <w:b/>
                <w:sz w:val="20"/>
                <w:lang w:val="fr-FR"/>
              </w:rPr>
              <w:t>4</w:t>
            </w:r>
          </w:p>
        </w:tc>
        <w:tc>
          <w:tcPr>
            <w:tcW w:w="1527" w:type="dxa"/>
          </w:tcPr>
          <w:p w14:paraId="0500C443" w14:textId="77777777" w:rsidR="0051734D" w:rsidRPr="00FA18A8" w:rsidRDefault="0051734D" w:rsidP="00493FCD">
            <w:pPr>
              <w:pStyle w:val="ListParagraph"/>
              <w:spacing w:after="0" w:line="240" w:lineRule="auto"/>
              <w:ind w:left="0"/>
              <w:jc w:val="left"/>
              <w:rPr>
                <w:sz w:val="20"/>
                <w:lang w:val="fr-FR"/>
              </w:rPr>
            </w:pPr>
            <w:r w:rsidRPr="00FA18A8">
              <w:rPr>
                <w:b/>
                <w:sz w:val="20"/>
                <w:lang w:val="fr-FR"/>
              </w:rPr>
              <w:t>Rapport final *</w:t>
            </w:r>
          </w:p>
        </w:tc>
        <w:tc>
          <w:tcPr>
            <w:tcW w:w="2520" w:type="dxa"/>
          </w:tcPr>
          <w:p w14:paraId="097603CD" w14:textId="77777777" w:rsidR="0051734D" w:rsidRPr="00FA18A8" w:rsidRDefault="0051734D" w:rsidP="00493FCD">
            <w:pPr>
              <w:pStyle w:val="ListParagraph"/>
              <w:spacing w:after="0" w:line="240" w:lineRule="auto"/>
              <w:ind w:left="0"/>
              <w:jc w:val="left"/>
              <w:rPr>
                <w:sz w:val="20"/>
                <w:lang w:val="fr-FR"/>
              </w:rPr>
            </w:pPr>
            <w:r w:rsidRPr="00FA18A8">
              <w:rPr>
                <w:sz w:val="20"/>
                <w:lang w:val="fr-FR"/>
              </w:rPr>
              <w:t xml:space="preserve">Rapport révisé avec les renvois détaillant comment il a été donné suite (ou non) aux commentaires reçus dans le rapport final d’examen à mi-parcours </w:t>
            </w:r>
          </w:p>
        </w:tc>
        <w:tc>
          <w:tcPr>
            <w:tcW w:w="2270" w:type="dxa"/>
          </w:tcPr>
          <w:p w14:paraId="0F7C9190" w14:textId="77777777" w:rsidR="0051734D" w:rsidRPr="00FA18A8" w:rsidRDefault="0051734D" w:rsidP="00493FCD">
            <w:pPr>
              <w:pStyle w:val="ListParagraph"/>
              <w:spacing w:after="0" w:line="240" w:lineRule="auto"/>
              <w:ind w:left="0"/>
              <w:jc w:val="left"/>
              <w:rPr>
                <w:sz w:val="20"/>
                <w:lang w:val="fr-FR"/>
              </w:rPr>
            </w:pPr>
            <w:r w:rsidRPr="00FA18A8">
              <w:rPr>
                <w:sz w:val="20"/>
                <w:lang w:val="fr-FR"/>
              </w:rPr>
              <w:t>Une semaine après la réception des commentaires du PNUD sur le projet de rapport : (T8)</w:t>
            </w:r>
          </w:p>
        </w:tc>
        <w:tc>
          <w:tcPr>
            <w:tcW w:w="2800" w:type="dxa"/>
          </w:tcPr>
          <w:p w14:paraId="38E8FCBB" w14:textId="77777777" w:rsidR="0051734D" w:rsidRPr="00FA18A8" w:rsidRDefault="0051734D" w:rsidP="00493FCD">
            <w:pPr>
              <w:pStyle w:val="ListParagraph"/>
              <w:spacing w:after="0" w:line="240" w:lineRule="auto"/>
              <w:ind w:left="0"/>
              <w:jc w:val="left"/>
              <w:rPr>
                <w:sz w:val="20"/>
                <w:lang w:val="fr-FR"/>
              </w:rPr>
            </w:pPr>
            <w:r w:rsidRPr="00FA18A8">
              <w:rPr>
                <w:sz w:val="20"/>
                <w:lang w:val="fr-FR"/>
              </w:rPr>
              <w:t>Le rapport final sera envoyé à l’Unité mandatrice</w:t>
            </w:r>
          </w:p>
        </w:tc>
      </w:tr>
    </w:tbl>
    <w:p w14:paraId="3F53B9E3" w14:textId="77777777" w:rsidR="0051734D" w:rsidRPr="00FA18A8" w:rsidRDefault="0051734D" w:rsidP="00493FCD">
      <w:pPr>
        <w:spacing w:after="0" w:line="240" w:lineRule="auto"/>
        <w:rPr>
          <w:rFonts w:cs="Times New Roman"/>
          <w:iCs/>
          <w:sz w:val="20"/>
          <w:szCs w:val="20"/>
          <w:lang w:val="fr-FR"/>
        </w:rPr>
      </w:pPr>
      <w:r w:rsidRPr="00FA18A8">
        <w:rPr>
          <w:rFonts w:cs="Times New Roman"/>
          <w:bCs/>
          <w:sz w:val="20"/>
          <w:szCs w:val="20"/>
          <w:lang w:val="fr-FR"/>
        </w:rPr>
        <w:t xml:space="preserve">*Le rapport final d’examen à mi-parcours doit être rédigé en anglais. Le cas échéant, l’Unité </w:t>
      </w:r>
      <w:r w:rsidRPr="00FA18A8">
        <w:rPr>
          <w:rFonts w:cs="Times New Roman"/>
          <w:sz w:val="20"/>
          <w:szCs w:val="20"/>
          <w:lang w:val="fr-FR"/>
        </w:rPr>
        <w:t>mandatrice</w:t>
      </w:r>
      <w:r w:rsidRPr="00FA18A8">
        <w:rPr>
          <w:rFonts w:cs="Times New Roman"/>
          <w:bCs/>
          <w:sz w:val="20"/>
          <w:szCs w:val="20"/>
          <w:lang w:val="fr-FR"/>
        </w:rPr>
        <w:t xml:space="preserve"> peut prévoir la traduction du rapport dans une langue plus couramment parlée par les parties prenantes nationales</w:t>
      </w:r>
      <w:r w:rsidRPr="00FA18A8">
        <w:rPr>
          <w:rFonts w:cs="Times New Roman"/>
          <w:iCs/>
          <w:sz w:val="20"/>
          <w:szCs w:val="20"/>
          <w:lang w:val="fr-FR"/>
        </w:rPr>
        <w:t>.</w:t>
      </w:r>
    </w:p>
    <w:p w14:paraId="0A0F090B" w14:textId="77777777" w:rsidR="0051734D" w:rsidRPr="00FA18A8" w:rsidRDefault="0051734D" w:rsidP="007130EC">
      <w:pPr>
        <w:pStyle w:val="BodyText3"/>
        <w:numPr>
          <w:ilvl w:val="0"/>
          <w:numId w:val="42"/>
        </w:numPr>
        <w:spacing w:after="0" w:line="240" w:lineRule="auto"/>
        <w:ind w:hanging="720"/>
        <w:jc w:val="both"/>
        <w:rPr>
          <w:rFonts w:cs="Times New Roman"/>
          <w:b/>
          <w:sz w:val="20"/>
          <w:szCs w:val="20"/>
          <w:lang w:val="fr-FR"/>
        </w:rPr>
      </w:pPr>
      <w:r w:rsidRPr="00FA18A8">
        <w:rPr>
          <w:rFonts w:cs="Times New Roman"/>
          <w:b/>
          <w:sz w:val="20"/>
          <w:szCs w:val="20"/>
          <w:lang w:val="fr-FR"/>
        </w:rPr>
        <w:t>DISPOSITIONS RELATIVES À L’EXAMEN À MI-PARCOURS</w:t>
      </w:r>
    </w:p>
    <w:p w14:paraId="7DDA9AB9" w14:textId="77777777" w:rsidR="0051734D" w:rsidRPr="00FA18A8" w:rsidRDefault="0051734D" w:rsidP="00493FCD">
      <w:pPr>
        <w:pStyle w:val="BodyText3"/>
        <w:spacing w:after="0" w:line="240" w:lineRule="auto"/>
        <w:rPr>
          <w:rFonts w:cs="Times New Roman"/>
          <w:b/>
          <w:sz w:val="20"/>
          <w:szCs w:val="20"/>
          <w:lang w:val="fr-FR"/>
        </w:rPr>
      </w:pPr>
    </w:p>
    <w:p w14:paraId="466EA018" w14:textId="77777777" w:rsidR="0051734D" w:rsidRPr="00FA18A8" w:rsidRDefault="0051734D" w:rsidP="00493FCD">
      <w:pPr>
        <w:pStyle w:val="BodyText3"/>
        <w:spacing w:after="0" w:line="240" w:lineRule="auto"/>
        <w:rPr>
          <w:rFonts w:cs="Times New Roman"/>
          <w:sz w:val="20"/>
          <w:szCs w:val="20"/>
          <w:lang w:val="fr-FR"/>
        </w:rPr>
      </w:pPr>
      <w:r w:rsidRPr="00FA18A8">
        <w:rPr>
          <w:rFonts w:cs="Times New Roman"/>
          <w:sz w:val="20"/>
          <w:szCs w:val="20"/>
          <w:lang w:val="fr-FR"/>
        </w:rPr>
        <w:t xml:space="preserve">C’est l’Unité mandatrice qui a la responsabilité principale de gérer l’examen à mi-parcours. L’Unité mandatrice de l’examen à mi-parcours du projet est le bureau de pays du PNUD Bénin. </w:t>
      </w:r>
    </w:p>
    <w:p w14:paraId="1D00A059" w14:textId="77777777" w:rsidR="0051734D" w:rsidRPr="00FA18A8" w:rsidRDefault="0051734D" w:rsidP="00493FCD">
      <w:pPr>
        <w:pStyle w:val="BodyText3"/>
        <w:spacing w:after="0" w:line="240" w:lineRule="auto"/>
        <w:rPr>
          <w:rFonts w:cs="Times New Roman"/>
          <w:sz w:val="20"/>
          <w:szCs w:val="20"/>
          <w:lang w:val="fr-FR"/>
        </w:rPr>
      </w:pPr>
      <w:r w:rsidRPr="00FA18A8">
        <w:rPr>
          <w:rFonts w:cs="Times New Roman"/>
          <w:sz w:val="20"/>
          <w:szCs w:val="20"/>
          <w:lang w:val="fr-FR"/>
        </w:rPr>
        <w:t xml:space="preserve">L’Unité mandatrice passera un contrat avec les consultants et s’assurera que l’équipe chargée de l’examen à mi-parcours disposera en temps utile des indemnités journalières et des facilités de voyage dans le pays. L’équipe de projet aura la responsabilité de prendre contact avec l’équipe chargée de l’examen à mi-parcours afin de lui fournir tous les documents nécessaires, de préparer les entretiens avec les parties prenantes, et d’organiser les visites sur le terrain. </w:t>
      </w:r>
    </w:p>
    <w:p w14:paraId="3C1431D3" w14:textId="77777777" w:rsidR="0051734D" w:rsidRPr="00FA18A8" w:rsidRDefault="0051734D" w:rsidP="00493FCD">
      <w:pPr>
        <w:pStyle w:val="ListParagraph"/>
        <w:spacing w:after="0" w:line="240" w:lineRule="auto"/>
        <w:ind w:left="360"/>
        <w:rPr>
          <w:rFonts w:cs="Times New Roman"/>
          <w:bCs/>
          <w:sz w:val="20"/>
          <w:szCs w:val="20"/>
          <w:lang w:val="fr-FR"/>
        </w:rPr>
      </w:pPr>
    </w:p>
    <w:p w14:paraId="6DC84E08" w14:textId="77777777" w:rsidR="0051734D" w:rsidRPr="00FA18A8" w:rsidRDefault="0051734D" w:rsidP="007130EC">
      <w:pPr>
        <w:pStyle w:val="ListParagraph"/>
        <w:numPr>
          <w:ilvl w:val="0"/>
          <w:numId w:val="42"/>
        </w:numPr>
        <w:spacing w:before="120" w:after="0" w:line="240" w:lineRule="auto"/>
        <w:ind w:hanging="720"/>
        <w:contextualSpacing w:val="0"/>
        <w:jc w:val="both"/>
        <w:rPr>
          <w:rFonts w:cs="Times New Roman"/>
          <w:b/>
          <w:bCs/>
          <w:sz w:val="20"/>
          <w:szCs w:val="20"/>
          <w:lang w:val="fr-FR"/>
        </w:rPr>
      </w:pPr>
      <w:r w:rsidRPr="00FA18A8">
        <w:rPr>
          <w:rFonts w:cs="Times New Roman"/>
          <w:b/>
          <w:bCs/>
          <w:sz w:val="20"/>
          <w:szCs w:val="20"/>
          <w:lang w:val="fr-FR"/>
        </w:rPr>
        <w:t>COMPOSITION DE L’ÉQUIPE</w:t>
      </w:r>
    </w:p>
    <w:p w14:paraId="386675B4" w14:textId="77777777" w:rsidR="0051734D" w:rsidRPr="00FA18A8" w:rsidRDefault="0051734D" w:rsidP="00493FCD">
      <w:pPr>
        <w:spacing w:after="0" w:line="240" w:lineRule="auto"/>
        <w:jc w:val="both"/>
        <w:rPr>
          <w:rFonts w:cs="Times New Roman"/>
          <w:sz w:val="20"/>
          <w:szCs w:val="20"/>
          <w:lang w:val="fr-FR"/>
        </w:rPr>
      </w:pPr>
    </w:p>
    <w:p w14:paraId="4DBE4A57" w14:textId="77777777" w:rsidR="0051734D" w:rsidRPr="00FA18A8" w:rsidRDefault="0051734D" w:rsidP="00493FCD">
      <w:pPr>
        <w:spacing w:after="0" w:line="240" w:lineRule="auto"/>
        <w:jc w:val="both"/>
        <w:rPr>
          <w:rFonts w:cs="Times New Roman"/>
          <w:sz w:val="20"/>
          <w:szCs w:val="20"/>
          <w:lang w:val="fr-FR"/>
        </w:rPr>
      </w:pPr>
      <w:r w:rsidRPr="00FA18A8">
        <w:rPr>
          <w:rFonts w:cs="Times New Roman"/>
          <w:sz w:val="20"/>
          <w:szCs w:val="20"/>
          <w:lang w:val="fr-FR"/>
        </w:rPr>
        <w:t xml:space="preserve">Une équipe composée de deux consultants indépendants conduira l’examen à mi-parcours. Elle sera dirigée par un consultant international, chef d’équipe justifiant de solides expériences internationales en évaluation de projets. </w:t>
      </w:r>
      <w:r w:rsidRPr="00FA18A8">
        <w:rPr>
          <w:rFonts w:cs="Times New Roman"/>
          <w:sz w:val="20"/>
          <w:szCs w:val="20"/>
          <w:lang w:val="fr-FR"/>
        </w:rPr>
        <w:lastRenderedPageBreak/>
        <w:t>Le consultant associé sera un expert national avec des expériences en évaluation et dans le champ thématique du projet PMSD. Les deux consultants devraient justifier leurs capacités à utiliser efficacement les outils de travail collaboratif (skype, zoom, teams, etc) et de collecte de données à distance (google forms, survey monkey, typeform, wiki surveys, ODK, KoboCollect etc.)</w:t>
      </w:r>
    </w:p>
    <w:p w14:paraId="1836BE2E" w14:textId="77777777" w:rsidR="0051734D" w:rsidRPr="00FA18A8" w:rsidRDefault="0051734D" w:rsidP="00493FCD">
      <w:pPr>
        <w:spacing w:after="0" w:line="240" w:lineRule="auto"/>
        <w:jc w:val="both"/>
        <w:rPr>
          <w:rFonts w:cs="Times New Roman"/>
          <w:sz w:val="20"/>
          <w:szCs w:val="20"/>
          <w:lang w:val="fr-FR"/>
        </w:rPr>
      </w:pPr>
      <w:r w:rsidRPr="00FA18A8">
        <w:rPr>
          <w:rFonts w:cs="Times New Roman"/>
          <w:sz w:val="20"/>
          <w:szCs w:val="20"/>
          <w:lang w:val="fr-FR"/>
        </w:rPr>
        <w:t xml:space="preserve">Les consultants ne peuvent pas avoir participé à la préparation, la formulation, et/ou la mise en œuvre du projet (y compris la rédaction du Document de projet) et ne devront pas avoir de conflit d’intérêts en relation avec les activités liées au projet.  </w:t>
      </w:r>
    </w:p>
    <w:p w14:paraId="072AA4A2" w14:textId="77777777" w:rsidR="0051734D" w:rsidRPr="00FA18A8" w:rsidRDefault="0051734D" w:rsidP="00493FCD">
      <w:pPr>
        <w:spacing w:after="0" w:line="240" w:lineRule="auto"/>
        <w:jc w:val="both"/>
        <w:rPr>
          <w:rFonts w:cs="Times New Roman"/>
          <w:sz w:val="20"/>
          <w:szCs w:val="20"/>
          <w:lang w:val="fr-FR"/>
        </w:rPr>
      </w:pPr>
    </w:p>
    <w:p w14:paraId="6E8BC328" w14:textId="50CE2EC2" w:rsidR="0051734D" w:rsidRPr="00FA18A8" w:rsidRDefault="0051734D" w:rsidP="00493FCD">
      <w:pPr>
        <w:spacing w:after="0" w:line="240" w:lineRule="auto"/>
        <w:jc w:val="both"/>
        <w:rPr>
          <w:rFonts w:cs="Times New Roman"/>
          <w:sz w:val="20"/>
          <w:szCs w:val="20"/>
          <w:lang w:val="fr-FR"/>
        </w:rPr>
      </w:pPr>
      <w:r w:rsidRPr="00FA18A8">
        <w:rPr>
          <w:rFonts w:cs="Times New Roman"/>
          <w:sz w:val="20"/>
          <w:szCs w:val="20"/>
          <w:lang w:val="fr-FR"/>
        </w:rPr>
        <w:t>Les critères d’évaluation sont :</w:t>
      </w:r>
    </w:p>
    <w:p w14:paraId="02CAC3FB" w14:textId="77777777" w:rsidR="0051734D" w:rsidRPr="00FA18A8" w:rsidRDefault="0051734D" w:rsidP="00493FCD">
      <w:pPr>
        <w:spacing w:after="0" w:line="240" w:lineRule="auto"/>
        <w:jc w:val="both"/>
        <w:rPr>
          <w:rFonts w:cs="Times New Roman"/>
          <w:sz w:val="20"/>
          <w:szCs w:val="20"/>
          <w:lang w:val="fr-FR"/>
        </w:rPr>
        <w:sectPr w:rsidR="0051734D" w:rsidRPr="00FA18A8">
          <w:pgSz w:w="12240" w:h="15840"/>
          <w:pgMar w:top="1226" w:right="1620" w:bottom="458" w:left="1620" w:header="720" w:footer="720" w:gutter="0"/>
          <w:cols w:space="720" w:equalWidth="0">
            <w:col w:w="9000"/>
          </w:cols>
          <w:noEndnote/>
        </w:sectPr>
      </w:pPr>
    </w:p>
    <w:tbl>
      <w:tblPr>
        <w:tblW w:w="13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9"/>
        <w:gridCol w:w="1777"/>
        <w:gridCol w:w="948"/>
        <w:gridCol w:w="4928"/>
        <w:gridCol w:w="1312"/>
        <w:gridCol w:w="3878"/>
      </w:tblGrid>
      <w:tr w:rsidR="0051734D" w:rsidRPr="00FA18A8" w14:paraId="2EE89E66" w14:textId="77777777" w:rsidTr="00FD01DC">
        <w:tc>
          <w:tcPr>
            <w:tcW w:w="569" w:type="dxa"/>
            <w:vMerge w:val="restart"/>
          </w:tcPr>
          <w:p w14:paraId="37CD1DC5" w14:textId="77777777" w:rsidR="0051734D" w:rsidRPr="00FA18A8" w:rsidRDefault="0051734D" w:rsidP="00493FCD">
            <w:pPr>
              <w:spacing w:after="0" w:line="240" w:lineRule="auto"/>
              <w:jc w:val="both"/>
              <w:rPr>
                <w:rFonts w:cs="Times New Roman"/>
                <w:b/>
                <w:sz w:val="20"/>
                <w:szCs w:val="20"/>
                <w:lang w:val="fr-FR"/>
              </w:rPr>
            </w:pPr>
            <w:r w:rsidRPr="00FA18A8">
              <w:rPr>
                <w:rFonts w:cs="Times New Roman"/>
                <w:b/>
                <w:sz w:val="20"/>
                <w:szCs w:val="20"/>
                <w:lang w:val="fr-FR"/>
              </w:rPr>
              <w:lastRenderedPageBreak/>
              <w:t>N°</w:t>
            </w:r>
          </w:p>
        </w:tc>
        <w:tc>
          <w:tcPr>
            <w:tcW w:w="1777" w:type="dxa"/>
            <w:vMerge w:val="restart"/>
            <w:vAlign w:val="center"/>
          </w:tcPr>
          <w:p w14:paraId="52FBE124" w14:textId="77777777" w:rsidR="0051734D" w:rsidRPr="00FA18A8" w:rsidRDefault="0051734D" w:rsidP="00493FCD">
            <w:pPr>
              <w:spacing w:after="0" w:line="240" w:lineRule="auto"/>
              <w:jc w:val="both"/>
              <w:rPr>
                <w:rFonts w:cs="Times New Roman"/>
                <w:b/>
                <w:sz w:val="20"/>
                <w:szCs w:val="20"/>
                <w:lang w:val="fr-FR"/>
              </w:rPr>
            </w:pPr>
            <w:r w:rsidRPr="00FA18A8">
              <w:rPr>
                <w:rFonts w:cs="Times New Roman"/>
                <w:b/>
                <w:sz w:val="20"/>
                <w:szCs w:val="20"/>
                <w:lang w:val="fr-FR"/>
              </w:rPr>
              <w:t>Critères d’évaluation</w:t>
            </w:r>
          </w:p>
        </w:tc>
        <w:tc>
          <w:tcPr>
            <w:tcW w:w="5876" w:type="dxa"/>
            <w:gridSpan w:val="2"/>
          </w:tcPr>
          <w:p w14:paraId="23F8F301" w14:textId="77777777" w:rsidR="0051734D" w:rsidRPr="00FA18A8" w:rsidRDefault="0051734D" w:rsidP="00493FCD">
            <w:pPr>
              <w:spacing w:after="0" w:line="240" w:lineRule="auto"/>
              <w:jc w:val="both"/>
              <w:rPr>
                <w:rFonts w:cs="Times New Roman"/>
                <w:b/>
                <w:sz w:val="20"/>
                <w:szCs w:val="20"/>
                <w:lang w:val="fr-FR"/>
              </w:rPr>
            </w:pPr>
            <w:r w:rsidRPr="00FA18A8">
              <w:rPr>
                <w:rFonts w:cs="Times New Roman"/>
                <w:b/>
                <w:sz w:val="20"/>
                <w:szCs w:val="20"/>
                <w:lang w:val="fr-FR"/>
              </w:rPr>
              <w:t>Consultant International (Chef d’équipe)</w:t>
            </w:r>
          </w:p>
        </w:tc>
        <w:tc>
          <w:tcPr>
            <w:tcW w:w="5190" w:type="dxa"/>
            <w:gridSpan w:val="2"/>
          </w:tcPr>
          <w:p w14:paraId="208F276F" w14:textId="77777777" w:rsidR="0051734D" w:rsidRPr="00FA18A8" w:rsidRDefault="0051734D" w:rsidP="00493FCD">
            <w:pPr>
              <w:spacing w:after="0" w:line="240" w:lineRule="auto"/>
              <w:jc w:val="both"/>
              <w:rPr>
                <w:rFonts w:cs="Times New Roman"/>
                <w:b/>
                <w:sz w:val="20"/>
                <w:szCs w:val="20"/>
                <w:lang w:val="fr-FR"/>
              </w:rPr>
            </w:pPr>
            <w:r w:rsidRPr="00FA18A8">
              <w:rPr>
                <w:rFonts w:cs="Times New Roman"/>
                <w:b/>
                <w:sz w:val="20"/>
                <w:szCs w:val="20"/>
                <w:lang w:val="fr-FR"/>
              </w:rPr>
              <w:t>Consultant National (Associé)</w:t>
            </w:r>
          </w:p>
        </w:tc>
      </w:tr>
      <w:tr w:rsidR="0051734D" w:rsidRPr="00FA18A8" w14:paraId="7F71D1D8" w14:textId="77777777" w:rsidTr="00FD01DC">
        <w:tc>
          <w:tcPr>
            <w:tcW w:w="569" w:type="dxa"/>
            <w:vMerge/>
          </w:tcPr>
          <w:p w14:paraId="2D117710" w14:textId="77777777" w:rsidR="0051734D" w:rsidRPr="00FA18A8" w:rsidRDefault="0051734D" w:rsidP="007130EC">
            <w:pPr>
              <w:numPr>
                <w:ilvl w:val="0"/>
                <w:numId w:val="43"/>
              </w:numPr>
              <w:spacing w:after="0" w:line="240" w:lineRule="auto"/>
              <w:jc w:val="both"/>
              <w:rPr>
                <w:rFonts w:cs="Times New Roman"/>
                <w:b/>
                <w:sz w:val="20"/>
                <w:szCs w:val="20"/>
                <w:lang w:val="fr-FR"/>
              </w:rPr>
            </w:pPr>
          </w:p>
        </w:tc>
        <w:tc>
          <w:tcPr>
            <w:tcW w:w="1777" w:type="dxa"/>
            <w:vMerge/>
            <w:vAlign w:val="center"/>
          </w:tcPr>
          <w:p w14:paraId="121169A5" w14:textId="77777777" w:rsidR="0051734D" w:rsidRPr="00FA18A8" w:rsidRDefault="0051734D" w:rsidP="00493FCD">
            <w:pPr>
              <w:spacing w:after="0" w:line="240" w:lineRule="auto"/>
              <w:jc w:val="both"/>
              <w:rPr>
                <w:rFonts w:cs="Times New Roman"/>
                <w:b/>
                <w:sz w:val="20"/>
                <w:szCs w:val="20"/>
                <w:lang w:val="fr-FR"/>
              </w:rPr>
            </w:pPr>
          </w:p>
        </w:tc>
        <w:tc>
          <w:tcPr>
            <w:tcW w:w="948" w:type="dxa"/>
          </w:tcPr>
          <w:p w14:paraId="410EA7B2" w14:textId="77777777" w:rsidR="0051734D" w:rsidRPr="00FA18A8" w:rsidRDefault="0051734D" w:rsidP="00493FCD">
            <w:pPr>
              <w:spacing w:after="0" w:line="240" w:lineRule="auto"/>
              <w:jc w:val="both"/>
              <w:rPr>
                <w:rFonts w:cs="Times New Roman"/>
                <w:b/>
                <w:sz w:val="20"/>
                <w:szCs w:val="20"/>
                <w:lang w:val="fr-FR"/>
              </w:rPr>
            </w:pPr>
            <w:r w:rsidRPr="00FA18A8">
              <w:rPr>
                <w:rFonts w:cs="Times New Roman"/>
                <w:b/>
                <w:sz w:val="20"/>
                <w:szCs w:val="20"/>
                <w:lang w:val="fr-FR"/>
              </w:rPr>
              <w:t>Barème</w:t>
            </w:r>
          </w:p>
        </w:tc>
        <w:tc>
          <w:tcPr>
            <w:tcW w:w="4928" w:type="dxa"/>
          </w:tcPr>
          <w:p w14:paraId="6A443FD0" w14:textId="77777777" w:rsidR="0051734D" w:rsidRPr="00FA18A8" w:rsidRDefault="0051734D" w:rsidP="00493FCD">
            <w:pPr>
              <w:spacing w:after="0" w:line="240" w:lineRule="auto"/>
              <w:jc w:val="both"/>
              <w:rPr>
                <w:rFonts w:cs="Times New Roman"/>
                <w:b/>
                <w:sz w:val="20"/>
                <w:szCs w:val="20"/>
                <w:lang w:val="fr-FR"/>
              </w:rPr>
            </w:pPr>
            <w:r w:rsidRPr="00FA18A8">
              <w:rPr>
                <w:rFonts w:cs="Times New Roman"/>
                <w:b/>
                <w:sz w:val="20"/>
                <w:szCs w:val="20"/>
                <w:lang w:val="fr-FR"/>
              </w:rPr>
              <w:t>Description des critères</w:t>
            </w:r>
          </w:p>
        </w:tc>
        <w:tc>
          <w:tcPr>
            <w:tcW w:w="1312" w:type="dxa"/>
          </w:tcPr>
          <w:p w14:paraId="5750FAD5" w14:textId="77777777" w:rsidR="0051734D" w:rsidRPr="00FA18A8" w:rsidRDefault="0051734D" w:rsidP="00493FCD">
            <w:pPr>
              <w:spacing w:after="0" w:line="240" w:lineRule="auto"/>
              <w:jc w:val="both"/>
              <w:rPr>
                <w:rFonts w:cs="Times New Roman"/>
                <w:b/>
                <w:sz w:val="20"/>
                <w:szCs w:val="20"/>
                <w:lang w:val="fr-FR"/>
              </w:rPr>
            </w:pPr>
            <w:r w:rsidRPr="00FA18A8">
              <w:rPr>
                <w:rFonts w:cs="Times New Roman"/>
                <w:b/>
                <w:sz w:val="20"/>
                <w:szCs w:val="20"/>
                <w:lang w:val="fr-FR"/>
              </w:rPr>
              <w:t>Barème</w:t>
            </w:r>
          </w:p>
        </w:tc>
        <w:tc>
          <w:tcPr>
            <w:tcW w:w="3878" w:type="dxa"/>
          </w:tcPr>
          <w:p w14:paraId="58B3A946" w14:textId="77777777" w:rsidR="0051734D" w:rsidRPr="00FA18A8" w:rsidRDefault="0051734D" w:rsidP="00493FCD">
            <w:pPr>
              <w:spacing w:after="0" w:line="240" w:lineRule="auto"/>
              <w:jc w:val="both"/>
              <w:rPr>
                <w:rFonts w:cs="Times New Roman"/>
                <w:b/>
                <w:sz w:val="20"/>
                <w:szCs w:val="20"/>
                <w:lang w:val="fr-FR"/>
              </w:rPr>
            </w:pPr>
            <w:r w:rsidRPr="00FA18A8">
              <w:rPr>
                <w:rFonts w:cs="Times New Roman"/>
                <w:b/>
                <w:sz w:val="20"/>
                <w:szCs w:val="20"/>
                <w:lang w:val="fr-FR"/>
              </w:rPr>
              <w:t>Description des critères</w:t>
            </w:r>
          </w:p>
        </w:tc>
      </w:tr>
      <w:tr w:rsidR="0051734D" w:rsidRPr="00FA18A8" w14:paraId="6714ECA5" w14:textId="77777777" w:rsidTr="00FD01DC">
        <w:tc>
          <w:tcPr>
            <w:tcW w:w="569" w:type="dxa"/>
            <w:vAlign w:val="center"/>
          </w:tcPr>
          <w:p w14:paraId="4C8C4F7E" w14:textId="77777777" w:rsidR="0051734D" w:rsidRPr="00FA18A8" w:rsidRDefault="0051734D" w:rsidP="00493FCD">
            <w:pPr>
              <w:spacing w:after="0" w:line="240" w:lineRule="auto"/>
              <w:jc w:val="both"/>
              <w:rPr>
                <w:rFonts w:cs="Times New Roman"/>
                <w:b/>
                <w:sz w:val="20"/>
                <w:szCs w:val="20"/>
                <w:lang w:val="fr-FR"/>
              </w:rPr>
            </w:pPr>
            <w:r w:rsidRPr="00FA18A8">
              <w:rPr>
                <w:rFonts w:cs="Times New Roman"/>
                <w:b/>
                <w:sz w:val="20"/>
                <w:szCs w:val="20"/>
                <w:lang w:val="fr-FR"/>
              </w:rPr>
              <w:t>1</w:t>
            </w:r>
          </w:p>
        </w:tc>
        <w:tc>
          <w:tcPr>
            <w:tcW w:w="1777" w:type="dxa"/>
            <w:vAlign w:val="center"/>
          </w:tcPr>
          <w:p w14:paraId="3DD270B6" w14:textId="77777777" w:rsidR="0051734D" w:rsidRPr="00FA18A8" w:rsidRDefault="0051734D" w:rsidP="00493FCD">
            <w:pPr>
              <w:spacing w:after="0" w:line="240" w:lineRule="auto"/>
              <w:jc w:val="both"/>
              <w:rPr>
                <w:rFonts w:cs="Times New Roman"/>
                <w:sz w:val="20"/>
                <w:szCs w:val="20"/>
                <w:lang w:val="fr-FR"/>
              </w:rPr>
            </w:pPr>
            <w:r w:rsidRPr="00FA18A8">
              <w:rPr>
                <w:rFonts w:cs="Times New Roman"/>
                <w:sz w:val="20"/>
                <w:szCs w:val="20"/>
                <w:lang w:val="fr-FR"/>
              </w:rPr>
              <w:t>Compréhension de la mission</w:t>
            </w:r>
          </w:p>
        </w:tc>
        <w:tc>
          <w:tcPr>
            <w:tcW w:w="948" w:type="dxa"/>
            <w:vAlign w:val="center"/>
          </w:tcPr>
          <w:p w14:paraId="4D3ACB16" w14:textId="77777777" w:rsidR="0051734D" w:rsidRPr="00FA18A8" w:rsidRDefault="0051734D" w:rsidP="00493FCD">
            <w:pPr>
              <w:spacing w:after="0" w:line="240" w:lineRule="auto"/>
              <w:jc w:val="both"/>
              <w:rPr>
                <w:rFonts w:cs="Times New Roman"/>
                <w:sz w:val="20"/>
                <w:szCs w:val="20"/>
                <w:lang w:val="fr-FR"/>
              </w:rPr>
            </w:pPr>
            <w:r w:rsidRPr="00FA18A8">
              <w:rPr>
                <w:rFonts w:cs="Times New Roman"/>
                <w:sz w:val="20"/>
                <w:szCs w:val="20"/>
                <w:lang w:val="fr-FR"/>
              </w:rPr>
              <w:t>10</w:t>
            </w:r>
          </w:p>
        </w:tc>
        <w:tc>
          <w:tcPr>
            <w:tcW w:w="4928" w:type="dxa"/>
          </w:tcPr>
          <w:p w14:paraId="638DE415" w14:textId="77777777" w:rsidR="0051734D" w:rsidRPr="00FA18A8" w:rsidRDefault="0051734D" w:rsidP="007130EC">
            <w:pPr>
              <w:pStyle w:val="ListParagraph"/>
              <w:numPr>
                <w:ilvl w:val="0"/>
                <w:numId w:val="36"/>
              </w:numPr>
              <w:spacing w:after="0" w:line="240" w:lineRule="auto"/>
              <w:contextualSpacing w:val="0"/>
              <w:jc w:val="both"/>
              <w:rPr>
                <w:rFonts w:cs="Times New Roman"/>
                <w:sz w:val="20"/>
                <w:szCs w:val="20"/>
                <w:lang w:val="fr-FR"/>
              </w:rPr>
            </w:pPr>
            <w:r w:rsidRPr="00FA18A8">
              <w:rPr>
                <w:rFonts w:cs="Times New Roman"/>
                <w:sz w:val="20"/>
                <w:szCs w:val="20"/>
                <w:lang w:val="fr-FR"/>
              </w:rPr>
              <w:t xml:space="preserve">Compréhension avérée des questions liées au genre et </w:t>
            </w:r>
            <w:r w:rsidRPr="00FA18A8">
              <w:rPr>
                <w:rFonts w:cs="Times New Roman"/>
                <w:i/>
                <w:sz w:val="20"/>
                <w:szCs w:val="20"/>
                <w:lang w:val="fr-FR"/>
              </w:rPr>
              <w:t>à l’adaptation aux changements climatiques</w:t>
            </w:r>
            <w:r w:rsidRPr="00FA18A8">
              <w:rPr>
                <w:rFonts w:cs="Times New Roman"/>
                <w:sz w:val="20"/>
                <w:szCs w:val="20"/>
                <w:lang w:val="fr-FR"/>
              </w:rPr>
              <w:t>; expérience dans l’évaluation et l’analyse tenant compte du genre.</w:t>
            </w:r>
          </w:p>
          <w:p w14:paraId="5573D258" w14:textId="77777777" w:rsidR="0051734D" w:rsidRPr="00FA18A8" w:rsidRDefault="0051734D" w:rsidP="007130EC">
            <w:pPr>
              <w:pStyle w:val="ListParagraph"/>
              <w:numPr>
                <w:ilvl w:val="0"/>
                <w:numId w:val="36"/>
              </w:numPr>
              <w:spacing w:after="0" w:line="240" w:lineRule="auto"/>
              <w:contextualSpacing w:val="0"/>
              <w:jc w:val="both"/>
              <w:rPr>
                <w:rFonts w:cs="Times New Roman"/>
                <w:sz w:val="20"/>
                <w:szCs w:val="20"/>
                <w:lang w:val="fr-FR"/>
              </w:rPr>
            </w:pPr>
            <w:r w:rsidRPr="00FA18A8">
              <w:rPr>
                <w:rFonts w:cs="Times New Roman"/>
                <w:sz w:val="20"/>
                <w:szCs w:val="20"/>
                <w:lang w:val="fr-FR"/>
              </w:rPr>
              <w:t>Excellente aptitude à la communication ;</w:t>
            </w:r>
          </w:p>
          <w:p w14:paraId="57595634" w14:textId="77777777" w:rsidR="0051734D" w:rsidRPr="00FA18A8" w:rsidRDefault="0051734D" w:rsidP="00493FCD">
            <w:pPr>
              <w:spacing w:after="0" w:line="240" w:lineRule="auto"/>
              <w:jc w:val="both"/>
              <w:rPr>
                <w:rFonts w:cs="Times New Roman"/>
                <w:sz w:val="20"/>
                <w:szCs w:val="20"/>
                <w:lang w:val="fr-FR"/>
              </w:rPr>
            </w:pPr>
            <w:r w:rsidRPr="00FA18A8">
              <w:rPr>
                <w:rFonts w:cs="Times New Roman"/>
                <w:sz w:val="20"/>
                <w:szCs w:val="20"/>
                <w:lang w:val="fr-FR"/>
              </w:rPr>
              <w:t>Compétences avérées en matière d’analyse.</w:t>
            </w:r>
          </w:p>
        </w:tc>
        <w:tc>
          <w:tcPr>
            <w:tcW w:w="1312" w:type="dxa"/>
            <w:vAlign w:val="center"/>
          </w:tcPr>
          <w:p w14:paraId="194CF9BC" w14:textId="77777777" w:rsidR="0051734D" w:rsidRPr="00FA18A8" w:rsidRDefault="0051734D" w:rsidP="00493FCD">
            <w:pPr>
              <w:pStyle w:val="ListParagraph"/>
              <w:spacing w:after="0" w:line="240" w:lineRule="auto"/>
              <w:ind w:left="305"/>
              <w:rPr>
                <w:rFonts w:cs="Times New Roman"/>
                <w:sz w:val="20"/>
                <w:szCs w:val="20"/>
                <w:lang w:val="fr-FR"/>
              </w:rPr>
            </w:pPr>
            <w:r w:rsidRPr="00FA18A8">
              <w:rPr>
                <w:rFonts w:cs="Times New Roman"/>
                <w:sz w:val="20"/>
                <w:szCs w:val="20"/>
                <w:lang w:val="fr-FR"/>
              </w:rPr>
              <w:t xml:space="preserve">10      </w:t>
            </w:r>
          </w:p>
        </w:tc>
        <w:tc>
          <w:tcPr>
            <w:tcW w:w="3878" w:type="dxa"/>
          </w:tcPr>
          <w:p w14:paraId="391569E7" w14:textId="77777777" w:rsidR="0051734D" w:rsidRPr="00FA18A8" w:rsidRDefault="0051734D" w:rsidP="007130EC">
            <w:pPr>
              <w:pStyle w:val="ListParagraph"/>
              <w:numPr>
                <w:ilvl w:val="0"/>
                <w:numId w:val="36"/>
              </w:numPr>
              <w:spacing w:after="0" w:line="240" w:lineRule="auto"/>
              <w:contextualSpacing w:val="0"/>
              <w:jc w:val="both"/>
              <w:rPr>
                <w:rFonts w:cs="Times New Roman"/>
                <w:sz w:val="20"/>
                <w:szCs w:val="20"/>
                <w:lang w:val="fr-FR"/>
              </w:rPr>
            </w:pPr>
            <w:r w:rsidRPr="00FA18A8">
              <w:rPr>
                <w:rFonts w:cs="Times New Roman"/>
                <w:sz w:val="20"/>
                <w:szCs w:val="20"/>
                <w:lang w:val="fr-FR"/>
              </w:rPr>
              <w:t xml:space="preserve">Compréhension avérée des questions liées au genre et </w:t>
            </w:r>
            <w:r w:rsidRPr="00FA18A8">
              <w:rPr>
                <w:rFonts w:cs="Times New Roman"/>
                <w:i/>
                <w:sz w:val="20"/>
                <w:szCs w:val="20"/>
                <w:lang w:val="fr-FR"/>
              </w:rPr>
              <w:t>à l’adaptation aux changements climatiques</w:t>
            </w:r>
            <w:r w:rsidRPr="00FA18A8">
              <w:rPr>
                <w:rFonts w:cs="Times New Roman"/>
                <w:sz w:val="20"/>
                <w:szCs w:val="20"/>
                <w:lang w:val="fr-FR"/>
              </w:rPr>
              <w:t xml:space="preserve">; </w:t>
            </w:r>
          </w:p>
          <w:p w14:paraId="058C9D23" w14:textId="77777777" w:rsidR="0051734D" w:rsidRPr="00FA18A8" w:rsidRDefault="0051734D" w:rsidP="007130EC">
            <w:pPr>
              <w:pStyle w:val="ListParagraph"/>
              <w:numPr>
                <w:ilvl w:val="0"/>
                <w:numId w:val="36"/>
              </w:numPr>
              <w:spacing w:after="0" w:line="240" w:lineRule="auto"/>
              <w:contextualSpacing w:val="0"/>
              <w:jc w:val="both"/>
              <w:rPr>
                <w:rFonts w:cs="Times New Roman"/>
                <w:sz w:val="20"/>
                <w:szCs w:val="20"/>
                <w:lang w:val="fr-FR"/>
              </w:rPr>
            </w:pPr>
            <w:r w:rsidRPr="00FA18A8">
              <w:rPr>
                <w:rFonts w:cs="Times New Roman"/>
                <w:sz w:val="20"/>
                <w:szCs w:val="20"/>
                <w:lang w:val="fr-FR"/>
              </w:rPr>
              <w:t>Aptitude à la communication ;</w:t>
            </w:r>
          </w:p>
          <w:p w14:paraId="7E74EF80" w14:textId="77777777" w:rsidR="0051734D" w:rsidRPr="00FA18A8" w:rsidRDefault="0051734D" w:rsidP="00493FCD">
            <w:pPr>
              <w:spacing w:after="0" w:line="240" w:lineRule="auto"/>
              <w:jc w:val="both"/>
              <w:rPr>
                <w:rFonts w:cs="Times New Roman"/>
                <w:sz w:val="20"/>
                <w:szCs w:val="20"/>
                <w:lang w:val="fr-FR"/>
              </w:rPr>
            </w:pPr>
            <w:r w:rsidRPr="00FA18A8">
              <w:rPr>
                <w:rFonts w:cs="Times New Roman"/>
                <w:sz w:val="20"/>
                <w:szCs w:val="20"/>
                <w:lang w:val="fr-FR"/>
              </w:rPr>
              <w:t>Compétences avérées en matière d’analyse ;</w:t>
            </w:r>
          </w:p>
        </w:tc>
      </w:tr>
      <w:tr w:rsidR="0051734D" w:rsidRPr="00FA18A8" w14:paraId="045A4631" w14:textId="77777777" w:rsidTr="00FD01DC">
        <w:tc>
          <w:tcPr>
            <w:tcW w:w="569" w:type="dxa"/>
            <w:vAlign w:val="center"/>
          </w:tcPr>
          <w:p w14:paraId="28C76C8E" w14:textId="77777777" w:rsidR="0051734D" w:rsidRPr="00FA18A8" w:rsidRDefault="0051734D" w:rsidP="00493FCD">
            <w:pPr>
              <w:spacing w:after="0" w:line="240" w:lineRule="auto"/>
              <w:jc w:val="both"/>
              <w:rPr>
                <w:rFonts w:cs="Times New Roman"/>
                <w:b/>
                <w:sz w:val="20"/>
                <w:szCs w:val="20"/>
                <w:lang w:val="fr-FR"/>
              </w:rPr>
            </w:pPr>
            <w:r w:rsidRPr="00FA18A8">
              <w:rPr>
                <w:rFonts w:cs="Times New Roman"/>
                <w:b/>
                <w:sz w:val="20"/>
                <w:szCs w:val="20"/>
                <w:lang w:val="fr-FR"/>
              </w:rPr>
              <w:t>2</w:t>
            </w:r>
          </w:p>
        </w:tc>
        <w:tc>
          <w:tcPr>
            <w:tcW w:w="1777" w:type="dxa"/>
            <w:vAlign w:val="center"/>
          </w:tcPr>
          <w:p w14:paraId="059C4BAC" w14:textId="77777777" w:rsidR="0051734D" w:rsidRPr="00FA18A8" w:rsidRDefault="0051734D" w:rsidP="00493FCD">
            <w:pPr>
              <w:spacing w:after="0" w:line="240" w:lineRule="auto"/>
              <w:jc w:val="both"/>
              <w:rPr>
                <w:rFonts w:cs="Times New Roman"/>
                <w:sz w:val="20"/>
                <w:szCs w:val="20"/>
                <w:lang w:val="fr-FR"/>
              </w:rPr>
            </w:pPr>
            <w:r w:rsidRPr="00FA18A8">
              <w:rPr>
                <w:rFonts w:cs="Times New Roman"/>
                <w:sz w:val="20"/>
                <w:szCs w:val="20"/>
                <w:lang w:val="fr-FR"/>
              </w:rPr>
              <w:t>Expériences spécifiques pertinentes</w:t>
            </w:r>
          </w:p>
        </w:tc>
        <w:tc>
          <w:tcPr>
            <w:tcW w:w="948" w:type="dxa"/>
            <w:vAlign w:val="center"/>
          </w:tcPr>
          <w:p w14:paraId="580FAEEB" w14:textId="77777777" w:rsidR="0051734D" w:rsidRPr="00FA18A8" w:rsidRDefault="0051734D" w:rsidP="00493FCD">
            <w:pPr>
              <w:spacing w:after="0" w:line="240" w:lineRule="auto"/>
              <w:jc w:val="both"/>
              <w:rPr>
                <w:rFonts w:cs="Times New Roman"/>
                <w:sz w:val="20"/>
                <w:szCs w:val="20"/>
                <w:lang w:val="fr-FR"/>
              </w:rPr>
            </w:pPr>
            <w:r w:rsidRPr="00FA18A8">
              <w:rPr>
                <w:rFonts w:cs="Times New Roman"/>
                <w:sz w:val="20"/>
                <w:szCs w:val="20"/>
                <w:lang w:val="fr-FR"/>
              </w:rPr>
              <w:t>30</w:t>
            </w:r>
          </w:p>
        </w:tc>
        <w:tc>
          <w:tcPr>
            <w:tcW w:w="4928" w:type="dxa"/>
          </w:tcPr>
          <w:p w14:paraId="6CB6585E" w14:textId="77777777" w:rsidR="0051734D" w:rsidRPr="00FA18A8" w:rsidRDefault="0051734D" w:rsidP="007130EC">
            <w:pPr>
              <w:pStyle w:val="ListParagraph"/>
              <w:numPr>
                <w:ilvl w:val="0"/>
                <w:numId w:val="36"/>
              </w:numPr>
              <w:spacing w:after="0" w:line="240" w:lineRule="auto"/>
              <w:contextualSpacing w:val="0"/>
              <w:jc w:val="both"/>
              <w:rPr>
                <w:rFonts w:cs="Times New Roman"/>
                <w:sz w:val="20"/>
                <w:szCs w:val="20"/>
                <w:lang w:val="fr-FR"/>
              </w:rPr>
            </w:pPr>
            <w:r w:rsidRPr="00FA18A8">
              <w:rPr>
                <w:rFonts w:cs="Times New Roman"/>
                <w:sz w:val="20"/>
                <w:szCs w:val="20"/>
                <w:lang w:val="fr-FR"/>
              </w:rPr>
              <w:t>Expérience professionnelle d’au moins 10 ans dans des secteurs techniques pertinents ;</w:t>
            </w:r>
          </w:p>
          <w:p w14:paraId="2A68F6AD" w14:textId="77777777" w:rsidR="0051734D" w:rsidRPr="00FA18A8" w:rsidRDefault="0051734D" w:rsidP="007130EC">
            <w:pPr>
              <w:pStyle w:val="ListParagraph"/>
              <w:numPr>
                <w:ilvl w:val="0"/>
                <w:numId w:val="36"/>
              </w:numPr>
              <w:spacing w:after="0" w:line="240" w:lineRule="auto"/>
              <w:contextualSpacing w:val="0"/>
              <w:jc w:val="both"/>
              <w:rPr>
                <w:rFonts w:cs="Times New Roman"/>
                <w:sz w:val="20"/>
                <w:szCs w:val="20"/>
                <w:lang w:val="fr-FR"/>
              </w:rPr>
            </w:pPr>
            <w:r w:rsidRPr="00FA18A8">
              <w:rPr>
                <w:rFonts w:cs="Times New Roman"/>
                <w:sz w:val="20"/>
                <w:szCs w:val="20"/>
                <w:lang w:val="fr-FR"/>
              </w:rPr>
              <w:t xml:space="preserve">Expérience récente dans les méthodologies d’évaluation de la gestion axée sur les résultats ; </w:t>
            </w:r>
          </w:p>
          <w:p w14:paraId="17CC0D50" w14:textId="77777777" w:rsidR="0051734D" w:rsidRPr="00FA18A8" w:rsidRDefault="0051734D" w:rsidP="007130EC">
            <w:pPr>
              <w:pStyle w:val="ListParagraph"/>
              <w:numPr>
                <w:ilvl w:val="0"/>
                <w:numId w:val="36"/>
              </w:numPr>
              <w:spacing w:after="0" w:line="240" w:lineRule="auto"/>
              <w:contextualSpacing w:val="0"/>
              <w:jc w:val="both"/>
              <w:rPr>
                <w:rFonts w:cs="Times New Roman"/>
                <w:sz w:val="20"/>
                <w:szCs w:val="20"/>
                <w:lang w:val="fr-FR"/>
              </w:rPr>
            </w:pPr>
            <w:r w:rsidRPr="00FA18A8">
              <w:rPr>
                <w:rFonts w:cs="Times New Roman"/>
                <w:sz w:val="20"/>
                <w:szCs w:val="20"/>
                <w:lang w:val="fr-FR"/>
              </w:rPr>
              <w:t>Expérience dans l’application d’indicateurs SMART et dans le remaniement ou la validation des scénarios de départ ;</w:t>
            </w:r>
          </w:p>
          <w:p w14:paraId="0A276DF6" w14:textId="77777777" w:rsidR="0051734D" w:rsidRPr="00FA18A8" w:rsidRDefault="0051734D" w:rsidP="007130EC">
            <w:pPr>
              <w:numPr>
                <w:ilvl w:val="0"/>
                <w:numId w:val="36"/>
              </w:numPr>
              <w:spacing w:after="0" w:line="240" w:lineRule="auto"/>
              <w:jc w:val="both"/>
              <w:rPr>
                <w:rFonts w:cs="Times New Roman"/>
                <w:sz w:val="20"/>
                <w:szCs w:val="20"/>
                <w:lang w:val="fr-FR"/>
              </w:rPr>
            </w:pPr>
            <w:r w:rsidRPr="00FA18A8">
              <w:rPr>
                <w:rFonts w:cs="Times New Roman"/>
                <w:sz w:val="20"/>
                <w:szCs w:val="20"/>
                <w:lang w:val="fr-FR"/>
              </w:rPr>
              <w:t>Expérience dans la collaboration avec le GEF ou les évaluations du GEF ;</w:t>
            </w:r>
          </w:p>
          <w:p w14:paraId="25B23D2D" w14:textId="77777777" w:rsidR="0051734D" w:rsidRPr="00FA18A8" w:rsidRDefault="0051734D" w:rsidP="007130EC">
            <w:pPr>
              <w:numPr>
                <w:ilvl w:val="0"/>
                <w:numId w:val="36"/>
              </w:numPr>
              <w:spacing w:after="0" w:line="240" w:lineRule="auto"/>
              <w:jc w:val="both"/>
              <w:rPr>
                <w:rFonts w:cs="Times New Roman"/>
                <w:sz w:val="20"/>
                <w:szCs w:val="20"/>
                <w:lang w:val="fr-FR"/>
              </w:rPr>
            </w:pPr>
            <w:r w:rsidRPr="00FA18A8">
              <w:rPr>
                <w:rFonts w:cs="Times New Roman"/>
                <w:sz w:val="20"/>
                <w:szCs w:val="20"/>
                <w:lang w:val="fr-FR"/>
              </w:rPr>
              <w:t xml:space="preserve">Expérience professionnelle </w:t>
            </w:r>
            <w:r w:rsidRPr="00FA18A8">
              <w:rPr>
                <w:rFonts w:cs="Times New Roman"/>
                <w:i/>
                <w:sz w:val="20"/>
                <w:szCs w:val="20"/>
                <w:lang w:val="fr-FR"/>
              </w:rPr>
              <w:t xml:space="preserve">au Bénin ou dans la sous-région ouest-africaine </w:t>
            </w:r>
            <w:r w:rsidRPr="00FA18A8">
              <w:rPr>
                <w:rFonts w:cs="Times New Roman"/>
                <w:sz w:val="20"/>
                <w:szCs w:val="20"/>
                <w:lang w:val="fr-FR"/>
              </w:rPr>
              <w:t>;</w:t>
            </w:r>
          </w:p>
          <w:p w14:paraId="41E1B3C6" w14:textId="77777777" w:rsidR="0051734D" w:rsidRPr="00FA18A8" w:rsidRDefault="0051734D" w:rsidP="007130EC">
            <w:pPr>
              <w:pStyle w:val="ListParagraph"/>
              <w:numPr>
                <w:ilvl w:val="0"/>
                <w:numId w:val="36"/>
              </w:numPr>
              <w:spacing w:after="0" w:line="240" w:lineRule="auto"/>
              <w:contextualSpacing w:val="0"/>
              <w:jc w:val="both"/>
              <w:rPr>
                <w:rFonts w:cs="Times New Roman"/>
                <w:sz w:val="20"/>
                <w:szCs w:val="20"/>
                <w:lang w:val="fr-FR"/>
              </w:rPr>
            </w:pPr>
            <w:r w:rsidRPr="00FA18A8">
              <w:rPr>
                <w:rFonts w:cs="Times New Roman"/>
                <w:sz w:val="20"/>
                <w:szCs w:val="20"/>
                <w:lang w:val="fr-FR"/>
              </w:rPr>
              <w:t>Expérience dans l’évaluation/la révision de projet dans le système des Nations Unies ou toute autre organisation internationale ou sous régionale</w:t>
            </w:r>
          </w:p>
        </w:tc>
        <w:tc>
          <w:tcPr>
            <w:tcW w:w="1312" w:type="dxa"/>
            <w:vAlign w:val="center"/>
          </w:tcPr>
          <w:p w14:paraId="0ABA9743" w14:textId="77777777" w:rsidR="0051734D" w:rsidRPr="00FA18A8" w:rsidRDefault="0051734D" w:rsidP="00493FCD">
            <w:pPr>
              <w:spacing w:after="0" w:line="240" w:lineRule="auto"/>
              <w:jc w:val="center"/>
              <w:rPr>
                <w:rFonts w:cs="Times New Roman"/>
                <w:sz w:val="20"/>
                <w:szCs w:val="20"/>
                <w:lang w:val="fr-FR"/>
              </w:rPr>
            </w:pPr>
            <w:r w:rsidRPr="00FA18A8">
              <w:rPr>
                <w:rFonts w:cs="Times New Roman"/>
                <w:sz w:val="20"/>
                <w:szCs w:val="20"/>
                <w:lang w:val="fr-FR"/>
              </w:rPr>
              <w:t>40</w:t>
            </w:r>
          </w:p>
        </w:tc>
        <w:tc>
          <w:tcPr>
            <w:tcW w:w="3878" w:type="dxa"/>
          </w:tcPr>
          <w:p w14:paraId="3349A122" w14:textId="77777777" w:rsidR="0051734D" w:rsidRPr="00FA18A8" w:rsidRDefault="0051734D" w:rsidP="007130EC">
            <w:pPr>
              <w:pStyle w:val="ListParagraph"/>
              <w:numPr>
                <w:ilvl w:val="0"/>
                <w:numId w:val="36"/>
              </w:numPr>
              <w:spacing w:after="0" w:line="240" w:lineRule="auto"/>
              <w:contextualSpacing w:val="0"/>
              <w:jc w:val="both"/>
              <w:rPr>
                <w:rFonts w:cs="Times New Roman"/>
                <w:sz w:val="20"/>
                <w:szCs w:val="20"/>
                <w:lang w:val="fr-FR"/>
              </w:rPr>
            </w:pPr>
            <w:r w:rsidRPr="00FA18A8">
              <w:rPr>
                <w:rFonts w:cs="Times New Roman"/>
                <w:sz w:val="20"/>
                <w:szCs w:val="20"/>
                <w:lang w:val="fr-FR"/>
              </w:rPr>
              <w:t>Expérience professionnelle d’au moins 3 ans dans la collecte, le traitement et l’analyse de données à l’aide d’outils statistiques;</w:t>
            </w:r>
          </w:p>
          <w:p w14:paraId="2AB76D3E" w14:textId="77777777" w:rsidR="0051734D" w:rsidRPr="00FA18A8" w:rsidRDefault="0051734D" w:rsidP="007130EC">
            <w:pPr>
              <w:pStyle w:val="ListParagraph"/>
              <w:numPr>
                <w:ilvl w:val="0"/>
                <w:numId w:val="36"/>
              </w:numPr>
              <w:spacing w:after="0" w:line="240" w:lineRule="auto"/>
              <w:contextualSpacing w:val="0"/>
              <w:jc w:val="both"/>
              <w:rPr>
                <w:rFonts w:cs="Times New Roman"/>
                <w:sz w:val="20"/>
                <w:szCs w:val="20"/>
                <w:lang w:val="fr-FR"/>
              </w:rPr>
            </w:pPr>
            <w:r w:rsidRPr="00FA18A8">
              <w:rPr>
                <w:rFonts w:cs="Times New Roman"/>
                <w:sz w:val="20"/>
                <w:szCs w:val="20"/>
                <w:lang w:val="fr-FR"/>
              </w:rPr>
              <w:t>Expérience récente de conduite d’études dans une position similaire ;</w:t>
            </w:r>
          </w:p>
          <w:p w14:paraId="59E6BFD5" w14:textId="77777777" w:rsidR="0051734D" w:rsidRPr="00FA18A8" w:rsidRDefault="0051734D" w:rsidP="007130EC">
            <w:pPr>
              <w:pStyle w:val="ListParagraph"/>
              <w:numPr>
                <w:ilvl w:val="0"/>
                <w:numId w:val="36"/>
              </w:numPr>
              <w:spacing w:after="0" w:line="240" w:lineRule="auto"/>
              <w:contextualSpacing w:val="0"/>
              <w:jc w:val="both"/>
              <w:rPr>
                <w:rFonts w:cs="Times New Roman"/>
                <w:sz w:val="20"/>
                <w:szCs w:val="20"/>
                <w:lang w:val="fr-FR"/>
              </w:rPr>
            </w:pPr>
            <w:r w:rsidRPr="00FA18A8">
              <w:rPr>
                <w:rFonts w:cs="Times New Roman"/>
                <w:sz w:val="20"/>
                <w:szCs w:val="20"/>
                <w:lang w:val="fr-FR"/>
              </w:rPr>
              <w:t>Expérience dans l’évaluation/la révision de projet dans le système des Nations Unies ou toute autre ONG ou organisation internationale.</w:t>
            </w:r>
          </w:p>
        </w:tc>
      </w:tr>
      <w:tr w:rsidR="0051734D" w:rsidRPr="00FA18A8" w14:paraId="643CF33D" w14:textId="77777777" w:rsidTr="00FD01DC">
        <w:trPr>
          <w:trHeight w:val="812"/>
        </w:trPr>
        <w:tc>
          <w:tcPr>
            <w:tcW w:w="569" w:type="dxa"/>
            <w:vAlign w:val="center"/>
          </w:tcPr>
          <w:p w14:paraId="16438A4A" w14:textId="77777777" w:rsidR="0051734D" w:rsidRPr="00FA18A8" w:rsidRDefault="0051734D" w:rsidP="00493FCD">
            <w:pPr>
              <w:spacing w:after="0" w:line="240" w:lineRule="auto"/>
              <w:jc w:val="both"/>
              <w:rPr>
                <w:rFonts w:cs="Times New Roman"/>
                <w:b/>
                <w:sz w:val="20"/>
                <w:szCs w:val="20"/>
                <w:lang w:val="fr-FR"/>
              </w:rPr>
            </w:pPr>
            <w:r w:rsidRPr="00FA18A8">
              <w:rPr>
                <w:rFonts w:cs="Times New Roman"/>
                <w:b/>
                <w:sz w:val="20"/>
                <w:szCs w:val="20"/>
                <w:lang w:val="fr-FR"/>
              </w:rPr>
              <w:t>3</w:t>
            </w:r>
          </w:p>
        </w:tc>
        <w:tc>
          <w:tcPr>
            <w:tcW w:w="1777" w:type="dxa"/>
            <w:vAlign w:val="center"/>
          </w:tcPr>
          <w:p w14:paraId="381CED1C" w14:textId="77777777" w:rsidR="0051734D" w:rsidRPr="00FA18A8" w:rsidRDefault="0051734D" w:rsidP="00493FCD">
            <w:pPr>
              <w:spacing w:after="0" w:line="240" w:lineRule="auto"/>
              <w:jc w:val="both"/>
              <w:rPr>
                <w:rFonts w:cs="Times New Roman"/>
                <w:sz w:val="20"/>
                <w:szCs w:val="20"/>
                <w:lang w:val="fr-FR"/>
              </w:rPr>
            </w:pPr>
            <w:r w:rsidRPr="00FA18A8">
              <w:rPr>
                <w:rFonts w:cs="Times New Roman"/>
                <w:sz w:val="20"/>
                <w:szCs w:val="20"/>
                <w:lang w:val="fr-FR"/>
              </w:rPr>
              <w:t>Méthodologie proposée</w:t>
            </w:r>
          </w:p>
        </w:tc>
        <w:tc>
          <w:tcPr>
            <w:tcW w:w="948" w:type="dxa"/>
            <w:vAlign w:val="center"/>
          </w:tcPr>
          <w:p w14:paraId="48C115CD" w14:textId="77777777" w:rsidR="0051734D" w:rsidRPr="00FA18A8" w:rsidRDefault="0051734D" w:rsidP="00493FCD">
            <w:pPr>
              <w:spacing w:after="0" w:line="240" w:lineRule="auto"/>
              <w:jc w:val="both"/>
              <w:rPr>
                <w:rFonts w:cs="Times New Roman"/>
                <w:sz w:val="20"/>
                <w:szCs w:val="20"/>
                <w:lang w:val="fr-FR"/>
              </w:rPr>
            </w:pPr>
            <w:r w:rsidRPr="00FA18A8">
              <w:rPr>
                <w:rFonts w:cs="Times New Roman"/>
                <w:sz w:val="20"/>
                <w:szCs w:val="20"/>
                <w:lang w:val="fr-FR"/>
              </w:rPr>
              <w:t>20</w:t>
            </w:r>
          </w:p>
        </w:tc>
        <w:tc>
          <w:tcPr>
            <w:tcW w:w="4928" w:type="dxa"/>
          </w:tcPr>
          <w:p w14:paraId="326E3004" w14:textId="77777777" w:rsidR="0051734D" w:rsidRPr="00FA18A8" w:rsidRDefault="0051734D" w:rsidP="00493FCD">
            <w:pPr>
              <w:spacing w:after="0" w:line="240" w:lineRule="auto"/>
              <w:jc w:val="both"/>
              <w:rPr>
                <w:rFonts w:cs="Times New Roman"/>
                <w:sz w:val="20"/>
                <w:szCs w:val="20"/>
                <w:lang w:val="fr-FR"/>
              </w:rPr>
            </w:pPr>
            <w:r w:rsidRPr="00FA18A8">
              <w:rPr>
                <w:rFonts w:cs="Times New Roman"/>
                <w:sz w:val="20"/>
                <w:szCs w:val="20"/>
                <w:lang w:val="fr-FR"/>
              </w:rPr>
              <w:t>Conformité avec les méthodologies prescrites par les guides d’évaluation du PNUD et du GEF</w:t>
            </w:r>
          </w:p>
        </w:tc>
        <w:tc>
          <w:tcPr>
            <w:tcW w:w="1312" w:type="dxa"/>
            <w:vAlign w:val="center"/>
          </w:tcPr>
          <w:p w14:paraId="4834DB6D" w14:textId="77777777" w:rsidR="0051734D" w:rsidRPr="00FA18A8" w:rsidRDefault="0051734D" w:rsidP="00493FCD">
            <w:pPr>
              <w:spacing w:after="0" w:line="240" w:lineRule="auto"/>
              <w:jc w:val="center"/>
              <w:rPr>
                <w:rFonts w:cs="Times New Roman"/>
                <w:sz w:val="20"/>
                <w:szCs w:val="20"/>
                <w:lang w:val="fr-FR"/>
              </w:rPr>
            </w:pPr>
            <w:r w:rsidRPr="00FA18A8">
              <w:rPr>
                <w:rFonts w:cs="Times New Roman"/>
                <w:sz w:val="20"/>
                <w:szCs w:val="20"/>
                <w:lang w:val="fr-FR"/>
              </w:rPr>
              <w:t>20</w:t>
            </w:r>
          </w:p>
        </w:tc>
        <w:tc>
          <w:tcPr>
            <w:tcW w:w="3878" w:type="dxa"/>
          </w:tcPr>
          <w:p w14:paraId="2ED2B380" w14:textId="77777777" w:rsidR="0051734D" w:rsidRPr="00FA18A8" w:rsidRDefault="0051734D" w:rsidP="00493FCD">
            <w:pPr>
              <w:spacing w:after="0" w:line="240" w:lineRule="auto"/>
              <w:jc w:val="both"/>
              <w:rPr>
                <w:rFonts w:cs="Times New Roman"/>
                <w:sz w:val="20"/>
                <w:szCs w:val="20"/>
                <w:lang w:val="fr-FR"/>
              </w:rPr>
            </w:pPr>
            <w:r w:rsidRPr="00FA18A8">
              <w:rPr>
                <w:rFonts w:cs="Times New Roman"/>
                <w:sz w:val="20"/>
                <w:szCs w:val="20"/>
                <w:lang w:val="fr-FR"/>
              </w:rPr>
              <w:t>Approche , démarche de consultation des acteurs et parties prenantes, intégration du genre, mode de traitement des données et de rapportage etc.</w:t>
            </w:r>
          </w:p>
        </w:tc>
      </w:tr>
      <w:tr w:rsidR="0051734D" w:rsidRPr="00FA18A8" w14:paraId="1137FA88" w14:textId="77777777" w:rsidTr="00FD01DC">
        <w:tc>
          <w:tcPr>
            <w:tcW w:w="569" w:type="dxa"/>
            <w:vAlign w:val="center"/>
          </w:tcPr>
          <w:p w14:paraId="114C5EC7" w14:textId="77777777" w:rsidR="0051734D" w:rsidRPr="00FA18A8" w:rsidRDefault="0051734D" w:rsidP="00493FCD">
            <w:pPr>
              <w:spacing w:after="0" w:line="240" w:lineRule="auto"/>
              <w:jc w:val="both"/>
              <w:rPr>
                <w:rFonts w:cs="Times New Roman"/>
                <w:b/>
                <w:sz w:val="20"/>
                <w:szCs w:val="20"/>
                <w:lang w:val="fr-FR"/>
              </w:rPr>
            </w:pPr>
            <w:r w:rsidRPr="00FA18A8">
              <w:rPr>
                <w:rFonts w:cs="Times New Roman"/>
                <w:b/>
                <w:sz w:val="20"/>
                <w:szCs w:val="20"/>
                <w:lang w:val="fr-FR"/>
              </w:rPr>
              <w:t>4</w:t>
            </w:r>
          </w:p>
        </w:tc>
        <w:tc>
          <w:tcPr>
            <w:tcW w:w="1777" w:type="dxa"/>
            <w:vAlign w:val="center"/>
          </w:tcPr>
          <w:p w14:paraId="39DCB62F" w14:textId="77777777" w:rsidR="0051734D" w:rsidRPr="00FA18A8" w:rsidRDefault="0051734D" w:rsidP="00493FCD">
            <w:pPr>
              <w:spacing w:after="0" w:line="240" w:lineRule="auto"/>
              <w:jc w:val="both"/>
              <w:rPr>
                <w:rFonts w:cs="Times New Roman"/>
                <w:sz w:val="20"/>
                <w:szCs w:val="20"/>
                <w:lang w:val="fr-FR"/>
              </w:rPr>
            </w:pPr>
            <w:r w:rsidRPr="00FA18A8">
              <w:rPr>
                <w:rFonts w:cs="Times New Roman"/>
                <w:sz w:val="20"/>
                <w:szCs w:val="20"/>
                <w:lang w:val="fr-FR"/>
              </w:rPr>
              <w:t>Conformité du plan de travail</w:t>
            </w:r>
          </w:p>
        </w:tc>
        <w:tc>
          <w:tcPr>
            <w:tcW w:w="948" w:type="dxa"/>
            <w:vAlign w:val="center"/>
          </w:tcPr>
          <w:p w14:paraId="63460443" w14:textId="77777777" w:rsidR="0051734D" w:rsidRPr="00FA18A8" w:rsidRDefault="0051734D" w:rsidP="00493FCD">
            <w:pPr>
              <w:spacing w:after="0" w:line="240" w:lineRule="auto"/>
              <w:jc w:val="both"/>
              <w:rPr>
                <w:rFonts w:cs="Times New Roman"/>
                <w:sz w:val="20"/>
                <w:szCs w:val="20"/>
                <w:lang w:val="fr-FR"/>
              </w:rPr>
            </w:pPr>
            <w:r w:rsidRPr="00FA18A8">
              <w:rPr>
                <w:rFonts w:cs="Times New Roman"/>
                <w:sz w:val="20"/>
                <w:szCs w:val="20"/>
                <w:lang w:val="fr-FR"/>
              </w:rPr>
              <w:t>10</w:t>
            </w:r>
          </w:p>
        </w:tc>
        <w:tc>
          <w:tcPr>
            <w:tcW w:w="4928" w:type="dxa"/>
          </w:tcPr>
          <w:p w14:paraId="101E5A5B" w14:textId="77777777" w:rsidR="0051734D" w:rsidRPr="00FA18A8" w:rsidRDefault="0051734D" w:rsidP="00493FCD">
            <w:pPr>
              <w:spacing w:after="0" w:line="240" w:lineRule="auto"/>
              <w:jc w:val="both"/>
              <w:rPr>
                <w:rFonts w:cs="Times New Roman"/>
                <w:sz w:val="20"/>
                <w:szCs w:val="20"/>
                <w:lang w:val="fr-FR"/>
              </w:rPr>
            </w:pPr>
            <w:r w:rsidRPr="00FA18A8">
              <w:rPr>
                <w:rFonts w:cs="Times New Roman"/>
                <w:sz w:val="20"/>
                <w:szCs w:val="20"/>
                <w:lang w:val="fr-FR"/>
              </w:rPr>
              <w:t>Conformité avec le calendrier et la méthodologie proposée</w:t>
            </w:r>
          </w:p>
        </w:tc>
        <w:tc>
          <w:tcPr>
            <w:tcW w:w="1312" w:type="dxa"/>
            <w:vAlign w:val="center"/>
          </w:tcPr>
          <w:p w14:paraId="777D0AA1" w14:textId="77777777" w:rsidR="0051734D" w:rsidRPr="00FA18A8" w:rsidRDefault="0051734D" w:rsidP="00493FCD">
            <w:pPr>
              <w:spacing w:after="0" w:line="240" w:lineRule="auto"/>
              <w:jc w:val="center"/>
              <w:rPr>
                <w:rFonts w:cs="Times New Roman"/>
                <w:sz w:val="20"/>
                <w:szCs w:val="20"/>
                <w:lang w:val="fr-FR"/>
              </w:rPr>
            </w:pPr>
          </w:p>
        </w:tc>
        <w:tc>
          <w:tcPr>
            <w:tcW w:w="3878" w:type="dxa"/>
          </w:tcPr>
          <w:p w14:paraId="130DBDD3" w14:textId="77777777" w:rsidR="0051734D" w:rsidRPr="00FA18A8" w:rsidRDefault="0051734D" w:rsidP="00493FCD">
            <w:pPr>
              <w:spacing w:after="0" w:line="240" w:lineRule="auto"/>
              <w:jc w:val="both"/>
              <w:rPr>
                <w:rFonts w:cs="Times New Roman"/>
                <w:sz w:val="20"/>
                <w:szCs w:val="20"/>
                <w:lang w:val="fr-FR"/>
              </w:rPr>
            </w:pPr>
            <w:r w:rsidRPr="00FA18A8">
              <w:rPr>
                <w:rFonts w:cs="Times New Roman"/>
                <w:sz w:val="20"/>
                <w:szCs w:val="20"/>
                <w:lang w:val="fr-FR"/>
              </w:rPr>
              <w:t>Intégration des livrables</w:t>
            </w:r>
          </w:p>
        </w:tc>
      </w:tr>
      <w:tr w:rsidR="0051734D" w:rsidRPr="00FA18A8" w14:paraId="30DC27FD" w14:textId="77777777" w:rsidTr="00FD01DC">
        <w:tc>
          <w:tcPr>
            <w:tcW w:w="569" w:type="dxa"/>
            <w:vAlign w:val="center"/>
          </w:tcPr>
          <w:p w14:paraId="2B92F3B2" w14:textId="77777777" w:rsidR="0051734D" w:rsidRPr="00FA18A8" w:rsidRDefault="0051734D" w:rsidP="00493FCD">
            <w:pPr>
              <w:spacing w:after="0" w:line="240" w:lineRule="auto"/>
              <w:jc w:val="both"/>
              <w:rPr>
                <w:rFonts w:cs="Times New Roman"/>
                <w:b/>
                <w:sz w:val="20"/>
                <w:szCs w:val="20"/>
                <w:lang w:val="fr-FR"/>
              </w:rPr>
            </w:pPr>
            <w:r w:rsidRPr="00FA18A8">
              <w:rPr>
                <w:rFonts w:cs="Times New Roman"/>
                <w:b/>
                <w:sz w:val="20"/>
                <w:szCs w:val="20"/>
                <w:lang w:val="fr-FR"/>
              </w:rPr>
              <w:t>5</w:t>
            </w:r>
          </w:p>
        </w:tc>
        <w:tc>
          <w:tcPr>
            <w:tcW w:w="1777" w:type="dxa"/>
            <w:vAlign w:val="center"/>
          </w:tcPr>
          <w:p w14:paraId="3F9BC7A9" w14:textId="77777777" w:rsidR="0051734D" w:rsidRPr="00FA18A8" w:rsidRDefault="0051734D" w:rsidP="00493FCD">
            <w:pPr>
              <w:spacing w:after="0" w:line="240" w:lineRule="auto"/>
              <w:jc w:val="both"/>
              <w:rPr>
                <w:rFonts w:cs="Times New Roman"/>
                <w:sz w:val="20"/>
                <w:szCs w:val="20"/>
                <w:lang w:val="fr-FR"/>
              </w:rPr>
            </w:pPr>
            <w:r w:rsidRPr="00FA18A8">
              <w:rPr>
                <w:rFonts w:cs="Times New Roman"/>
                <w:sz w:val="20"/>
                <w:szCs w:val="20"/>
                <w:lang w:val="fr-FR"/>
              </w:rPr>
              <w:t>Qualifications et compétences</w:t>
            </w:r>
          </w:p>
        </w:tc>
        <w:tc>
          <w:tcPr>
            <w:tcW w:w="948" w:type="dxa"/>
            <w:vAlign w:val="center"/>
          </w:tcPr>
          <w:p w14:paraId="5647699F" w14:textId="77777777" w:rsidR="0051734D" w:rsidRPr="00FA18A8" w:rsidRDefault="0051734D" w:rsidP="00493FCD">
            <w:pPr>
              <w:spacing w:after="0" w:line="240" w:lineRule="auto"/>
              <w:jc w:val="both"/>
              <w:rPr>
                <w:rFonts w:cs="Times New Roman"/>
                <w:sz w:val="20"/>
                <w:szCs w:val="20"/>
                <w:lang w:val="fr-FR"/>
              </w:rPr>
            </w:pPr>
            <w:r w:rsidRPr="00FA18A8">
              <w:rPr>
                <w:rFonts w:cs="Times New Roman"/>
                <w:sz w:val="20"/>
                <w:szCs w:val="20"/>
                <w:lang w:val="fr-FR"/>
              </w:rPr>
              <w:t>20</w:t>
            </w:r>
          </w:p>
        </w:tc>
        <w:tc>
          <w:tcPr>
            <w:tcW w:w="4928" w:type="dxa"/>
          </w:tcPr>
          <w:p w14:paraId="0CABE0B1" w14:textId="77777777" w:rsidR="0051734D" w:rsidRPr="00FA18A8" w:rsidRDefault="0051734D" w:rsidP="007130EC">
            <w:pPr>
              <w:pStyle w:val="ListParagraph"/>
              <w:numPr>
                <w:ilvl w:val="0"/>
                <w:numId w:val="36"/>
              </w:numPr>
              <w:spacing w:after="0" w:line="240" w:lineRule="auto"/>
              <w:contextualSpacing w:val="0"/>
              <w:jc w:val="both"/>
              <w:rPr>
                <w:rFonts w:cs="Times New Roman"/>
                <w:sz w:val="20"/>
                <w:szCs w:val="20"/>
                <w:lang w:val="fr-FR"/>
              </w:rPr>
            </w:pPr>
            <w:r w:rsidRPr="00FA18A8">
              <w:rPr>
                <w:rFonts w:cs="Times New Roman"/>
                <w:sz w:val="20"/>
                <w:szCs w:val="20"/>
                <w:lang w:val="fr-FR"/>
              </w:rPr>
              <w:t xml:space="preserve">Diplôme de niveau BAC+5 en sciences sociales, </w:t>
            </w:r>
            <w:r w:rsidRPr="00FA18A8">
              <w:rPr>
                <w:rFonts w:cs="Times New Roman"/>
                <w:i/>
                <w:sz w:val="20"/>
                <w:szCs w:val="20"/>
                <w:lang w:val="fr-FR"/>
              </w:rPr>
              <w:t>gestion des projets de modèle d’adaptation aux changements climatiques, en agroéconomie, ou équivalent </w:t>
            </w:r>
            <w:r w:rsidRPr="00FA18A8">
              <w:rPr>
                <w:rFonts w:cs="Times New Roman"/>
                <w:sz w:val="20"/>
                <w:szCs w:val="20"/>
                <w:lang w:val="fr-FR"/>
              </w:rPr>
              <w:t>;</w:t>
            </w:r>
          </w:p>
          <w:p w14:paraId="38D7974E" w14:textId="77777777" w:rsidR="0051734D" w:rsidRPr="00FA18A8" w:rsidRDefault="0051734D" w:rsidP="007130EC">
            <w:pPr>
              <w:pStyle w:val="ListParagraph"/>
              <w:numPr>
                <w:ilvl w:val="0"/>
                <w:numId w:val="36"/>
              </w:numPr>
              <w:spacing w:after="0" w:line="240" w:lineRule="auto"/>
              <w:contextualSpacing w:val="0"/>
              <w:jc w:val="both"/>
              <w:rPr>
                <w:rFonts w:cs="Times New Roman"/>
                <w:sz w:val="20"/>
                <w:szCs w:val="20"/>
                <w:lang w:val="fr-FR"/>
              </w:rPr>
            </w:pPr>
            <w:r w:rsidRPr="00FA18A8">
              <w:rPr>
                <w:rFonts w:cs="Times New Roman"/>
                <w:sz w:val="20"/>
                <w:szCs w:val="20"/>
                <w:lang w:val="fr-FR"/>
              </w:rPr>
              <w:t>Compétences en gestion réactive, telle qu’appliquée à</w:t>
            </w:r>
            <w:r w:rsidRPr="00FA18A8">
              <w:rPr>
                <w:rFonts w:cs="Times New Roman"/>
                <w:i/>
                <w:sz w:val="20"/>
                <w:szCs w:val="20"/>
                <w:lang w:val="fr-FR"/>
              </w:rPr>
              <w:t xml:space="preserve"> l’Adaptation aux changements climatiques </w:t>
            </w:r>
            <w:r w:rsidRPr="00FA18A8">
              <w:rPr>
                <w:rFonts w:cs="Times New Roman"/>
                <w:sz w:val="20"/>
                <w:szCs w:val="20"/>
                <w:lang w:val="fr-FR"/>
              </w:rPr>
              <w:t xml:space="preserve">du </w:t>
            </w:r>
            <w:r w:rsidRPr="00FA18A8">
              <w:rPr>
                <w:rFonts w:cs="Times New Roman"/>
                <w:i/>
                <w:sz w:val="20"/>
                <w:szCs w:val="20"/>
                <w:lang w:val="fr-FR"/>
              </w:rPr>
              <w:t>GEF</w:t>
            </w:r>
            <w:r w:rsidRPr="00FA18A8">
              <w:rPr>
                <w:rFonts w:cs="Times New Roman"/>
                <w:sz w:val="20"/>
                <w:szCs w:val="20"/>
                <w:lang w:val="fr-FR"/>
              </w:rPr>
              <w:t>) ;</w:t>
            </w:r>
          </w:p>
        </w:tc>
        <w:tc>
          <w:tcPr>
            <w:tcW w:w="1312" w:type="dxa"/>
            <w:vAlign w:val="center"/>
          </w:tcPr>
          <w:p w14:paraId="41D45D3C" w14:textId="77777777" w:rsidR="0051734D" w:rsidRPr="00FA18A8" w:rsidRDefault="0051734D" w:rsidP="00493FCD">
            <w:pPr>
              <w:spacing w:after="0" w:line="240" w:lineRule="auto"/>
              <w:jc w:val="center"/>
              <w:rPr>
                <w:rFonts w:cs="Times New Roman"/>
                <w:sz w:val="20"/>
                <w:szCs w:val="20"/>
                <w:lang w:val="fr-FR"/>
              </w:rPr>
            </w:pPr>
            <w:r w:rsidRPr="00FA18A8">
              <w:rPr>
                <w:rFonts w:cs="Times New Roman"/>
                <w:sz w:val="20"/>
                <w:szCs w:val="20"/>
                <w:lang w:val="fr-FR"/>
              </w:rPr>
              <w:t>20</w:t>
            </w:r>
          </w:p>
        </w:tc>
        <w:tc>
          <w:tcPr>
            <w:tcW w:w="3878" w:type="dxa"/>
          </w:tcPr>
          <w:p w14:paraId="0B098EBB" w14:textId="77777777" w:rsidR="0051734D" w:rsidRPr="00FA18A8" w:rsidRDefault="0051734D" w:rsidP="007130EC">
            <w:pPr>
              <w:pStyle w:val="ListParagraph"/>
              <w:numPr>
                <w:ilvl w:val="0"/>
                <w:numId w:val="36"/>
              </w:numPr>
              <w:spacing w:after="0" w:line="240" w:lineRule="auto"/>
              <w:contextualSpacing w:val="0"/>
              <w:jc w:val="both"/>
              <w:rPr>
                <w:rFonts w:cs="Times New Roman"/>
                <w:sz w:val="20"/>
                <w:szCs w:val="20"/>
                <w:lang w:val="fr-FR"/>
              </w:rPr>
            </w:pPr>
            <w:r w:rsidRPr="00FA18A8">
              <w:rPr>
                <w:rFonts w:cs="Times New Roman"/>
                <w:sz w:val="20"/>
                <w:szCs w:val="20"/>
                <w:lang w:val="fr-FR"/>
              </w:rPr>
              <w:t xml:space="preserve">Diplôme de Maîtrise en </w:t>
            </w:r>
            <w:r w:rsidRPr="00FA18A8">
              <w:rPr>
                <w:rFonts w:cs="Times New Roman"/>
                <w:i/>
                <w:sz w:val="20"/>
                <w:szCs w:val="20"/>
                <w:lang w:val="fr-FR"/>
              </w:rPr>
              <w:t>gestion, environnement, changements climatiques, avec une formation complémentaire en sciences sociales.</w:t>
            </w:r>
          </w:p>
          <w:p w14:paraId="08B55DCD" w14:textId="77777777" w:rsidR="0051734D" w:rsidRPr="00FA18A8" w:rsidRDefault="0051734D" w:rsidP="007130EC">
            <w:pPr>
              <w:pStyle w:val="ListParagraph"/>
              <w:numPr>
                <w:ilvl w:val="0"/>
                <w:numId w:val="36"/>
              </w:numPr>
              <w:spacing w:after="0" w:line="240" w:lineRule="auto"/>
              <w:contextualSpacing w:val="0"/>
              <w:jc w:val="both"/>
              <w:rPr>
                <w:rFonts w:cs="Times New Roman"/>
                <w:sz w:val="20"/>
                <w:szCs w:val="20"/>
                <w:lang w:val="fr-FR"/>
              </w:rPr>
            </w:pPr>
            <w:r w:rsidRPr="00FA18A8">
              <w:rPr>
                <w:rFonts w:cs="Times New Roman"/>
                <w:sz w:val="20"/>
                <w:szCs w:val="20"/>
                <w:lang w:val="fr-FR"/>
              </w:rPr>
              <w:t>Maîtrise des outils de traitement et d’analyse de données y compris motivationnelles</w:t>
            </w:r>
          </w:p>
        </w:tc>
      </w:tr>
      <w:tr w:rsidR="0051734D" w:rsidRPr="00FA18A8" w14:paraId="5D1CF8B8" w14:textId="77777777" w:rsidTr="00FD01DC">
        <w:tc>
          <w:tcPr>
            <w:tcW w:w="569" w:type="dxa"/>
            <w:vAlign w:val="center"/>
          </w:tcPr>
          <w:p w14:paraId="08F6D654" w14:textId="77777777" w:rsidR="0051734D" w:rsidRPr="00FA18A8" w:rsidRDefault="0051734D" w:rsidP="00493FCD">
            <w:pPr>
              <w:spacing w:after="0" w:line="240" w:lineRule="auto"/>
              <w:jc w:val="both"/>
              <w:rPr>
                <w:rFonts w:cs="Times New Roman"/>
                <w:b/>
                <w:sz w:val="20"/>
                <w:szCs w:val="20"/>
                <w:lang w:val="fr-FR"/>
              </w:rPr>
            </w:pPr>
            <w:r w:rsidRPr="00FA18A8">
              <w:rPr>
                <w:rFonts w:cs="Times New Roman"/>
                <w:b/>
                <w:sz w:val="20"/>
                <w:szCs w:val="20"/>
                <w:lang w:val="fr-FR"/>
              </w:rPr>
              <w:t>6</w:t>
            </w:r>
          </w:p>
        </w:tc>
        <w:tc>
          <w:tcPr>
            <w:tcW w:w="1777" w:type="dxa"/>
          </w:tcPr>
          <w:p w14:paraId="0088F796" w14:textId="77777777" w:rsidR="0051734D" w:rsidRPr="00FA18A8" w:rsidRDefault="0051734D" w:rsidP="00493FCD">
            <w:pPr>
              <w:spacing w:after="0" w:line="240" w:lineRule="auto"/>
              <w:jc w:val="both"/>
              <w:rPr>
                <w:rFonts w:cs="Times New Roman"/>
                <w:sz w:val="20"/>
                <w:szCs w:val="20"/>
                <w:lang w:val="fr-FR"/>
              </w:rPr>
            </w:pPr>
            <w:r w:rsidRPr="00FA18A8">
              <w:rPr>
                <w:rFonts w:eastAsia="Times New Roman" w:cs="Times New Roman"/>
                <w:sz w:val="20"/>
                <w:szCs w:val="20"/>
                <w:lang w:val="fr-FR"/>
              </w:rPr>
              <w:t xml:space="preserve">Expérience de la mise en œuvre des évaluations à </w:t>
            </w:r>
            <w:r w:rsidRPr="00FA18A8">
              <w:rPr>
                <w:rFonts w:eastAsia="Times New Roman" w:cs="Times New Roman"/>
                <w:sz w:val="20"/>
                <w:szCs w:val="20"/>
                <w:lang w:val="fr-FR"/>
              </w:rPr>
              <w:lastRenderedPageBreak/>
              <w:t>distance ( considérée comme un atout)</w:t>
            </w:r>
          </w:p>
        </w:tc>
        <w:tc>
          <w:tcPr>
            <w:tcW w:w="948" w:type="dxa"/>
            <w:vAlign w:val="center"/>
          </w:tcPr>
          <w:p w14:paraId="218EE945" w14:textId="77777777" w:rsidR="0051734D" w:rsidRPr="00FA18A8" w:rsidRDefault="0051734D" w:rsidP="00493FCD">
            <w:pPr>
              <w:spacing w:after="0" w:line="240" w:lineRule="auto"/>
              <w:jc w:val="both"/>
              <w:rPr>
                <w:rFonts w:cs="Times New Roman"/>
                <w:sz w:val="20"/>
                <w:szCs w:val="20"/>
                <w:lang w:val="fr-FR"/>
              </w:rPr>
            </w:pPr>
            <w:r w:rsidRPr="00FA18A8">
              <w:rPr>
                <w:rFonts w:cs="Times New Roman"/>
                <w:sz w:val="20"/>
                <w:szCs w:val="20"/>
                <w:lang w:val="fr-FR"/>
              </w:rPr>
              <w:lastRenderedPageBreak/>
              <w:t>10</w:t>
            </w:r>
          </w:p>
        </w:tc>
        <w:tc>
          <w:tcPr>
            <w:tcW w:w="4928" w:type="dxa"/>
          </w:tcPr>
          <w:p w14:paraId="0297C341" w14:textId="77777777" w:rsidR="0051734D" w:rsidRPr="00FA18A8" w:rsidRDefault="0051734D" w:rsidP="007130EC">
            <w:pPr>
              <w:pStyle w:val="ListParagraph"/>
              <w:numPr>
                <w:ilvl w:val="0"/>
                <w:numId w:val="36"/>
              </w:numPr>
              <w:spacing w:after="0" w:line="240" w:lineRule="auto"/>
              <w:contextualSpacing w:val="0"/>
              <w:jc w:val="both"/>
              <w:rPr>
                <w:rFonts w:cs="Times New Roman"/>
                <w:sz w:val="20"/>
                <w:szCs w:val="20"/>
                <w:lang w:val="fr-FR"/>
              </w:rPr>
            </w:pPr>
            <w:r w:rsidRPr="00FA18A8">
              <w:rPr>
                <w:rFonts w:cs="Times New Roman"/>
                <w:sz w:val="20"/>
                <w:szCs w:val="20"/>
                <w:lang w:val="fr-FR"/>
              </w:rPr>
              <w:t>Maitrise des outils de travail collaboratif (skype, zoom, teams, etc)</w:t>
            </w:r>
          </w:p>
          <w:p w14:paraId="132A42A9" w14:textId="77777777" w:rsidR="0051734D" w:rsidRPr="00FA18A8" w:rsidRDefault="0051734D" w:rsidP="007130EC">
            <w:pPr>
              <w:pStyle w:val="ListParagraph"/>
              <w:numPr>
                <w:ilvl w:val="0"/>
                <w:numId w:val="36"/>
              </w:numPr>
              <w:spacing w:after="0" w:line="240" w:lineRule="auto"/>
              <w:contextualSpacing w:val="0"/>
              <w:jc w:val="both"/>
              <w:rPr>
                <w:rFonts w:cs="Times New Roman"/>
                <w:sz w:val="20"/>
                <w:szCs w:val="20"/>
                <w:lang w:val="fr-FR"/>
              </w:rPr>
            </w:pPr>
            <w:r w:rsidRPr="00FA18A8">
              <w:rPr>
                <w:rFonts w:cs="Times New Roman"/>
                <w:sz w:val="20"/>
                <w:szCs w:val="20"/>
                <w:lang w:val="fr-FR"/>
              </w:rPr>
              <w:lastRenderedPageBreak/>
              <w:t>Maitrise de la collecte de données à distance (google forms, survey monkey, typeform, wiki surveys, Open Data Kit, KoboCollect etc.)</w:t>
            </w:r>
          </w:p>
        </w:tc>
        <w:tc>
          <w:tcPr>
            <w:tcW w:w="1312" w:type="dxa"/>
            <w:vAlign w:val="center"/>
          </w:tcPr>
          <w:p w14:paraId="574C0568" w14:textId="77777777" w:rsidR="0051734D" w:rsidRPr="00FA18A8" w:rsidRDefault="0051734D" w:rsidP="00493FCD">
            <w:pPr>
              <w:spacing w:after="0" w:line="240" w:lineRule="auto"/>
              <w:jc w:val="center"/>
              <w:rPr>
                <w:rFonts w:cs="Times New Roman"/>
                <w:sz w:val="20"/>
                <w:szCs w:val="20"/>
                <w:lang w:val="fr-FR"/>
              </w:rPr>
            </w:pPr>
            <w:r w:rsidRPr="00FA18A8">
              <w:rPr>
                <w:rFonts w:cs="Times New Roman"/>
                <w:sz w:val="20"/>
                <w:szCs w:val="20"/>
                <w:lang w:val="fr-FR"/>
              </w:rPr>
              <w:lastRenderedPageBreak/>
              <w:t>10</w:t>
            </w:r>
          </w:p>
        </w:tc>
        <w:tc>
          <w:tcPr>
            <w:tcW w:w="3878" w:type="dxa"/>
          </w:tcPr>
          <w:p w14:paraId="1A783BDD" w14:textId="77777777" w:rsidR="0051734D" w:rsidRPr="00FA18A8" w:rsidRDefault="0051734D" w:rsidP="007130EC">
            <w:pPr>
              <w:pStyle w:val="ListParagraph"/>
              <w:numPr>
                <w:ilvl w:val="0"/>
                <w:numId w:val="36"/>
              </w:numPr>
              <w:spacing w:after="0" w:line="240" w:lineRule="auto"/>
              <w:contextualSpacing w:val="0"/>
              <w:jc w:val="both"/>
              <w:rPr>
                <w:rFonts w:cs="Times New Roman"/>
                <w:sz w:val="20"/>
                <w:szCs w:val="20"/>
                <w:lang w:val="fr-FR"/>
              </w:rPr>
            </w:pPr>
            <w:r w:rsidRPr="00FA18A8">
              <w:rPr>
                <w:rFonts w:cs="Times New Roman"/>
                <w:sz w:val="20"/>
                <w:szCs w:val="20"/>
                <w:lang w:val="fr-FR"/>
              </w:rPr>
              <w:t>Maitrise des outils de travail collaboratif (skype, zoom, teams, etc)</w:t>
            </w:r>
          </w:p>
          <w:p w14:paraId="119D5D9D" w14:textId="77777777" w:rsidR="0051734D" w:rsidRPr="00FA18A8" w:rsidRDefault="0051734D" w:rsidP="007130EC">
            <w:pPr>
              <w:pStyle w:val="ListParagraph"/>
              <w:numPr>
                <w:ilvl w:val="0"/>
                <w:numId w:val="36"/>
              </w:numPr>
              <w:spacing w:after="0" w:line="240" w:lineRule="auto"/>
              <w:contextualSpacing w:val="0"/>
              <w:jc w:val="both"/>
              <w:rPr>
                <w:rFonts w:cs="Times New Roman"/>
                <w:sz w:val="20"/>
                <w:szCs w:val="20"/>
                <w:lang w:val="fr-FR"/>
              </w:rPr>
            </w:pPr>
            <w:r w:rsidRPr="00FA18A8">
              <w:rPr>
                <w:rFonts w:cs="Times New Roman"/>
                <w:sz w:val="20"/>
                <w:szCs w:val="20"/>
                <w:lang w:val="fr-FR"/>
              </w:rPr>
              <w:lastRenderedPageBreak/>
              <w:t>Maitrise de la collecte de données à distance (google forms, survey monkey, typeform, wiki surveys, Open Data Kit, KoboCollect etc.)</w:t>
            </w:r>
          </w:p>
        </w:tc>
      </w:tr>
      <w:tr w:rsidR="0051734D" w:rsidRPr="00FA18A8" w14:paraId="51E5C54C" w14:textId="77777777" w:rsidTr="00FD01DC">
        <w:tc>
          <w:tcPr>
            <w:tcW w:w="2346" w:type="dxa"/>
            <w:gridSpan w:val="2"/>
            <w:vAlign w:val="center"/>
          </w:tcPr>
          <w:p w14:paraId="3B7E9CE3" w14:textId="77777777" w:rsidR="0051734D" w:rsidRPr="00FA18A8" w:rsidRDefault="0051734D" w:rsidP="00493FCD">
            <w:pPr>
              <w:spacing w:after="0" w:line="240" w:lineRule="auto"/>
              <w:jc w:val="both"/>
              <w:rPr>
                <w:rFonts w:cs="Times New Roman"/>
                <w:b/>
                <w:sz w:val="20"/>
                <w:szCs w:val="20"/>
                <w:lang w:val="fr-FR"/>
              </w:rPr>
            </w:pPr>
            <w:r w:rsidRPr="00FA18A8">
              <w:rPr>
                <w:rFonts w:cs="Times New Roman"/>
                <w:b/>
                <w:sz w:val="20"/>
                <w:szCs w:val="20"/>
                <w:lang w:val="fr-FR"/>
              </w:rPr>
              <w:lastRenderedPageBreak/>
              <w:t>TOTAL</w:t>
            </w:r>
          </w:p>
        </w:tc>
        <w:tc>
          <w:tcPr>
            <w:tcW w:w="948" w:type="dxa"/>
            <w:vAlign w:val="center"/>
          </w:tcPr>
          <w:p w14:paraId="0355757A" w14:textId="77777777" w:rsidR="0051734D" w:rsidRPr="00FA18A8" w:rsidRDefault="0051734D" w:rsidP="00493FCD">
            <w:pPr>
              <w:spacing w:after="0" w:line="240" w:lineRule="auto"/>
              <w:jc w:val="both"/>
              <w:rPr>
                <w:rFonts w:cs="Times New Roman"/>
                <w:b/>
                <w:sz w:val="20"/>
                <w:szCs w:val="20"/>
                <w:lang w:val="fr-FR"/>
              </w:rPr>
            </w:pPr>
            <w:r w:rsidRPr="00FA18A8">
              <w:rPr>
                <w:rFonts w:cs="Times New Roman"/>
                <w:b/>
                <w:sz w:val="20"/>
                <w:szCs w:val="20"/>
                <w:lang w:val="fr-FR"/>
              </w:rPr>
              <w:t>100</w:t>
            </w:r>
          </w:p>
        </w:tc>
        <w:tc>
          <w:tcPr>
            <w:tcW w:w="4928" w:type="dxa"/>
            <w:vAlign w:val="center"/>
          </w:tcPr>
          <w:p w14:paraId="008887F7" w14:textId="77777777" w:rsidR="0051734D" w:rsidRPr="00FA18A8" w:rsidRDefault="0051734D" w:rsidP="00493FCD">
            <w:pPr>
              <w:spacing w:after="0" w:line="240" w:lineRule="auto"/>
              <w:jc w:val="both"/>
              <w:rPr>
                <w:rFonts w:cs="Times New Roman"/>
                <w:b/>
                <w:sz w:val="20"/>
                <w:szCs w:val="20"/>
                <w:lang w:val="fr-FR"/>
              </w:rPr>
            </w:pPr>
          </w:p>
        </w:tc>
        <w:tc>
          <w:tcPr>
            <w:tcW w:w="1312" w:type="dxa"/>
            <w:vAlign w:val="center"/>
          </w:tcPr>
          <w:p w14:paraId="10D4BC84" w14:textId="77777777" w:rsidR="0051734D" w:rsidRPr="00FA18A8" w:rsidRDefault="0051734D" w:rsidP="00493FCD">
            <w:pPr>
              <w:spacing w:after="0" w:line="240" w:lineRule="auto"/>
              <w:jc w:val="center"/>
              <w:rPr>
                <w:rFonts w:cs="Times New Roman"/>
                <w:b/>
                <w:sz w:val="20"/>
                <w:szCs w:val="20"/>
                <w:lang w:val="fr-FR"/>
              </w:rPr>
            </w:pPr>
            <w:r w:rsidRPr="00FA18A8">
              <w:rPr>
                <w:rFonts w:cs="Times New Roman"/>
                <w:b/>
                <w:sz w:val="20"/>
                <w:szCs w:val="20"/>
                <w:lang w:val="fr-FR"/>
              </w:rPr>
              <w:t>100</w:t>
            </w:r>
          </w:p>
        </w:tc>
        <w:tc>
          <w:tcPr>
            <w:tcW w:w="3878" w:type="dxa"/>
            <w:vAlign w:val="center"/>
          </w:tcPr>
          <w:p w14:paraId="4C50C6C1" w14:textId="77777777" w:rsidR="0051734D" w:rsidRPr="00FA18A8" w:rsidRDefault="0051734D" w:rsidP="00493FCD">
            <w:pPr>
              <w:spacing w:after="0" w:line="240" w:lineRule="auto"/>
              <w:jc w:val="both"/>
              <w:rPr>
                <w:rFonts w:cs="Times New Roman"/>
                <w:b/>
                <w:sz w:val="20"/>
                <w:szCs w:val="20"/>
                <w:lang w:val="fr-FR"/>
              </w:rPr>
            </w:pPr>
          </w:p>
        </w:tc>
      </w:tr>
    </w:tbl>
    <w:p w14:paraId="76CEDB68" w14:textId="77777777" w:rsidR="0051734D" w:rsidRPr="00FA18A8" w:rsidRDefault="0051734D" w:rsidP="00493FCD">
      <w:pPr>
        <w:spacing w:after="0" w:line="240" w:lineRule="auto"/>
        <w:jc w:val="both"/>
        <w:rPr>
          <w:rFonts w:cs="Times New Roman"/>
          <w:sz w:val="20"/>
          <w:szCs w:val="20"/>
          <w:lang w:val="fr-FR"/>
        </w:rPr>
      </w:pPr>
    </w:p>
    <w:p w14:paraId="6A74AF45" w14:textId="77777777" w:rsidR="0051734D" w:rsidRPr="00FA18A8" w:rsidRDefault="0051734D" w:rsidP="00493FCD">
      <w:pPr>
        <w:spacing w:after="0" w:line="240" w:lineRule="auto"/>
        <w:rPr>
          <w:rFonts w:cs="Times New Roman"/>
          <w:sz w:val="20"/>
          <w:szCs w:val="20"/>
          <w:lang w:val="fr-FR"/>
        </w:rPr>
      </w:pPr>
    </w:p>
    <w:p w14:paraId="1974CBF7" w14:textId="77777777" w:rsidR="0051734D" w:rsidRPr="00FA18A8" w:rsidRDefault="0051734D" w:rsidP="00493FCD">
      <w:pPr>
        <w:spacing w:after="0" w:line="240" w:lineRule="auto"/>
        <w:rPr>
          <w:rFonts w:cs="Times New Roman"/>
          <w:sz w:val="20"/>
          <w:szCs w:val="20"/>
          <w:lang w:val="fr-FR"/>
        </w:rPr>
        <w:sectPr w:rsidR="0051734D" w:rsidRPr="00FA18A8" w:rsidSect="00FD01DC">
          <w:pgSz w:w="15840" w:h="12240" w:orient="landscape"/>
          <w:pgMar w:top="1620" w:right="1226" w:bottom="1620" w:left="458" w:header="720" w:footer="720" w:gutter="0"/>
          <w:cols w:space="720" w:equalWidth="0">
            <w:col w:w="9000"/>
          </w:cols>
          <w:noEndnote/>
          <w:docGrid w:linePitch="299"/>
        </w:sectPr>
      </w:pPr>
    </w:p>
    <w:p w14:paraId="30C16F17" w14:textId="77777777" w:rsidR="0051734D" w:rsidRPr="00FA18A8" w:rsidRDefault="0051734D" w:rsidP="00493FCD">
      <w:pPr>
        <w:spacing w:after="0" w:line="240" w:lineRule="auto"/>
        <w:ind w:left="360"/>
        <w:jc w:val="both"/>
        <w:rPr>
          <w:rFonts w:cs="Times New Roman"/>
          <w:sz w:val="20"/>
          <w:szCs w:val="20"/>
          <w:lang w:val="fr-FR"/>
        </w:rPr>
      </w:pPr>
    </w:p>
    <w:p w14:paraId="07CF8D37" w14:textId="77777777" w:rsidR="0051734D" w:rsidRPr="00FA18A8" w:rsidRDefault="0051734D" w:rsidP="007130EC">
      <w:pPr>
        <w:pStyle w:val="p28"/>
        <w:numPr>
          <w:ilvl w:val="0"/>
          <w:numId w:val="38"/>
        </w:numPr>
        <w:tabs>
          <w:tab w:val="clear" w:pos="680"/>
          <w:tab w:val="clear" w:pos="1060"/>
        </w:tabs>
        <w:spacing w:line="240" w:lineRule="auto"/>
        <w:jc w:val="both"/>
        <w:rPr>
          <w:b/>
          <w:bCs/>
          <w:sz w:val="20"/>
          <w:lang w:val="fr-FR"/>
        </w:rPr>
      </w:pPr>
      <w:r w:rsidRPr="00FA18A8">
        <w:rPr>
          <w:b/>
          <w:bCs/>
          <w:sz w:val="20"/>
          <w:lang w:val="fr-FR"/>
        </w:rPr>
        <w:t>MODALITÉS DE PAIEMENT ET SPÉCIFICATIONS</w:t>
      </w:r>
    </w:p>
    <w:p w14:paraId="406931E0" w14:textId="77777777" w:rsidR="0051734D" w:rsidRPr="00FA18A8" w:rsidRDefault="0051734D" w:rsidP="00493FCD">
      <w:pPr>
        <w:pStyle w:val="p28"/>
        <w:tabs>
          <w:tab w:val="clear" w:pos="680"/>
          <w:tab w:val="clear" w:pos="1060"/>
        </w:tabs>
        <w:spacing w:line="240" w:lineRule="auto"/>
        <w:ind w:left="0" w:firstLine="0"/>
        <w:jc w:val="both"/>
        <w:rPr>
          <w:bCs/>
          <w:sz w:val="20"/>
          <w:lang w:val="fr-FR"/>
        </w:rPr>
      </w:pPr>
    </w:p>
    <w:p w14:paraId="1EAB2F60" w14:textId="77777777" w:rsidR="0051734D" w:rsidRPr="00FA18A8" w:rsidRDefault="0051734D" w:rsidP="00493FCD">
      <w:pPr>
        <w:pStyle w:val="p28"/>
        <w:spacing w:line="240" w:lineRule="auto"/>
        <w:ind w:left="360" w:hanging="360"/>
        <w:jc w:val="both"/>
        <w:rPr>
          <w:bCs/>
          <w:sz w:val="20"/>
          <w:lang w:val="fr-FR"/>
        </w:rPr>
      </w:pPr>
      <w:r w:rsidRPr="00FA18A8">
        <w:rPr>
          <w:bCs/>
          <w:sz w:val="20"/>
          <w:lang w:val="fr-FR"/>
        </w:rPr>
        <w:t>Versement de 20% du paiement après approbation du rapport d’initiation définitif d’examen à mi-parcours (rapport de la réunion de cadrage)</w:t>
      </w:r>
    </w:p>
    <w:p w14:paraId="284536EA" w14:textId="77777777" w:rsidR="0051734D" w:rsidRPr="00FA18A8" w:rsidRDefault="0051734D" w:rsidP="00493FCD">
      <w:pPr>
        <w:pStyle w:val="p28"/>
        <w:spacing w:line="240" w:lineRule="auto"/>
        <w:ind w:left="360" w:hanging="360"/>
        <w:jc w:val="both"/>
        <w:rPr>
          <w:bCs/>
          <w:sz w:val="20"/>
          <w:lang w:val="fr-FR"/>
        </w:rPr>
      </w:pPr>
      <w:r w:rsidRPr="00FA18A8">
        <w:rPr>
          <w:bCs/>
          <w:sz w:val="20"/>
          <w:lang w:val="fr-FR"/>
        </w:rPr>
        <w:t>30% après la présentation du projet de rapport d’examen à mi-parcours</w:t>
      </w:r>
    </w:p>
    <w:p w14:paraId="02587BF7" w14:textId="77777777" w:rsidR="0051734D" w:rsidRPr="00FA18A8" w:rsidRDefault="0051734D" w:rsidP="00493FCD">
      <w:pPr>
        <w:pStyle w:val="p28"/>
        <w:spacing w:line="240" w:lineRule="auto"/>
        <w:ind w:left="360" w:hanging="360"/>
        <w:jc w:val="both"/>
        <w:rPr>
          <w:bCs/>
          <w:sz w:val="20"/>
          <w:lang w:val="fr-FR"/>
        </w:rPr>
      </w:pPr>
      <w:r w:rsidRPr="00FA18A8">
        <w:rPr>
          <w:bCs/>
          <w:sz w:val="20"/>
          <w:lang w:val="fr-FR"/>
        </w:rPr>
        <w:t xml:space="preserve">50% après la finalisation du rapport d’examen à mi-parcours </w:t>
      </w:r>
    </w:p>
    <w:p w14:paraId="179854C0" w14:textId="77777777" w:rsidR="0051734D" w:rsidRPr="00FA18A8" w:rsidRDefault="0051734D" w:rsidP="00493FCD">
      <w:pPr>
        <w:pStyle w:val="p28"/>
        <w:spacing w:line="240" w:lineRule="auto"/>
        <w:ind w:left="360" w:hanging="360"/>
        <w:jc w:val="both"/>
        <w:rPr>
          <w:bCs/>
          <w:sz w:val="20"/>
          <w:lang w:val="fr-FR"/>
        </w:rPr>
      </w:pPr>
    </w:p>
    <w:p w14:paraId="49F80F10" w14:textId="77777777" w:rsidR="0051734D" w:rsidRPr="00FA18A8" w:rsidRDefault="0051734D" w:rsidP="00493FCD">
      <w:pPr>
        <w:pStyle w:val="p28"/>
        <w:spacing w:line="240" w:lineRule="auto"/>
        <w:ind w:left="360" w:hanging="360"/>
        <w:jc w:val="both"/>
        <w:rPr>
          <w:bCs/>
          <w:sz w:val="20"/>
          <w:lang w:val="fr-FR"/>
        </w:rPr>
      </w:pPr>
      <w:r w:rsidRPr="00FA18A8">
        <w:rPr>
          <w:bCs/>
          <w:sz w:val="20"/>
          <w:lang w:val="fr-FR"/>
        </w:rPr>
        <w:t xml:space="preserve">Ou, conformément à ce qui aura été convenu entre l’Unité mandatrice et l’équipe chargée de l’examen à mi-parcours. </w:t>
      </w:r>
    </w:p>
    <w:p w14:paraId="4C66A3F7" w14:textId="77777777" w:rsidR="0051734D" w:rsidRPr="00FA18A8" w:rsidRDefault="0051734D" w:rsidP="00493FCD">
      <w:pPr>
        <w:pStyle w:val="p28"/>
        <w:tabs>
          <w:tab w:val="clear" w:pos="680"/>
          <w:tab w:val="clear" w:pos="1060"/>
        </w:tabs>
        <w:spacing w:line="240" w:lineRule="auto"/>
        <w:ind w:left="0" w:firstLine="0"/>
        <w:jc w:val="both"/>
        <w:rPr>
          <w:b/>
          <w:bCs/>
          <w:sz w:val="20"/>
          <w:lang w:val="fr-FR"/>
        </w:rPr>
      </w:pPr>
    </w:p>
    <w:p w14:paraId="18AD1BB1" w14:textId="77777777" w:rsidR="0051734D" w:rsidRPr="00FA18A8" w:rsidRDefault="0051734D" w:rsidP="00493FCD">
      <w:pPr>
        <w:pStyle w:val="p28"/>
        <w:tabs>
          <w:tab w:val="clear" w:pos="680"/>
          <w:tab w:val="clear" w:pos="1060"/>
        </w:tabs>
        <w:spacing w:line="240" w:lineRule="auto"/>
        <w:ind w:left="0" w:firstLine="0"/>
        <w:jc w:val="both"/>
        <w:rPr>
          <w:b/>
          <w:bCs/>
          <w:sz w:val="20"/>
          <w:lang w:val="fr-FR"/>
        </w:rPr>
      </w:pPr>
      <w:r w:rsidRPr="00FA18A8">
        <w:rPr>
          <w:rStyle w:val="tlid-translation"/>
          <w:rFonts w:eastAsiaTheme="majorEastAsia"/>
          <w:sz w:val="20"/>
          <w:lang w:val="fr-FR"/>
        </w:rPr>
        <w:t>Conformément au règlement financier du PNUD, s'il est déterminé par le PNUD et / ou le consultant qu'un produit livrable ou un service ne peut pas être achevé de manière satisfaisante en raison de l'impact de la COVID-19 et des limites de l'évaluation, ce produit livrable ou ce service ne sera pas payé ou sera partiellement payé. En raison de la situation actuelle de la COVID-19 et de ses implications, un paiement partiel peut être envisagé si le consultant a investi du temps pour le produit livrable mais n'a pas pu terminer dans des circonstances indépendantes de sa volonté.</w:t>
      </w:r>
    </w:p>
    <w:p w14:paraId="440C0A6D" w14:textId="77777777" w:rsidR="0051734D" w:rsidRPr="00FA18A8" w:rsidRDefault="0051734D" w:rsidP="00493FCD">
      <w:pPr>
        <w:pStyle w:val="p28"/>
        <w:tabs>
          <w:tab w:val="clear" w:pos="680"/>
          <w:tab w:val="clear" w:pos="1060"/>
        </w:tabs>
        <w:spacing w:line="240" w:lineRule="auto"/>
        <w:ind w:left="0" w:firstLine="0"/>
        <w:jc w:val="both"/>
        <w:rPr>
          <w:b/>
          <w:bCs/>
          <w:sz w:val="20"/>
          <w:lang w:val="fr-FR"/>
        </w:rPr>
      </w:pPr>
    </w:p>
    <w:p w14:paraId="1CF8C91F" w14:textId="77777777" w:rsidR="0051734D" w:rsidRPr="00FA18A8" w:rsidRDefault="0051734D" w:rsidP="00493FCD">
      <w:pPr>
        <w:pStyle w:val="p28"/>
        <w:tabs>
          <w:tab w:val="clear" w:pos="680"/>
          <w:tab w:val="clear" w:pos="1060"/>
        </w:tabs>
        <w:spacing w:line="240" w:lineRule="auto"/>
        <w:ind w:left="0" w:firstLine="0"/>
        <w:jc w:val="both"/>
        <w:rPr>
          <w:b/>
          <w:bCs/>
          <w:sz w:val="20"/>
          <w:lang w:val="fr-FR"/>
        </w:rPr>
      </w:pPr>
    </w:p>
    <w:p w14:paraId="0F4875B8" w14:textId="77777777" w:rsidR="0051734D" w:rsidRPr="00FA18A8" w:rsidRDefault="0051734D" w:rsidP="007130EC">
      <w:pPr>
        <w:pStyle w:val="p28"/>
        <w:numPr>
          <w:ilvl w:val="0"/>
          <w:numId w:val="38"/>
        </w:numPr>
        <w:tabs>
          <w:tab w:val="clear" w:pos="680"/>
          <w:tab w:val="clear" w:pos="1060"/>
        </w:tabs>
        <w:spacing w:line="240" w:lineRule="auto"/>
        <w:jc w:val="both"/>
        <w:rPr>
          <w:b/>
          <w:bCs/>
          <w:sz w:val="20"/>
          <w:lang w:val="fr-FR"/>
        </w:rPr>
      </w:pPr>
      <w:r w:rsidRPr="00FA18A8">
        <w:rPr>
          <w:b/>
          <w:bCs/>
          <w:sz w:val="20"/>
          <w:lang w:val="fr-FR"/>
        </w:rPr>
        <w:t xml:space="preserve">PROCESSUS DE PRÉSENTATION DES CANDIDATURES </w:t>
      </w:r>
      <w:r w:rsidRPr="00FA18A8">
        <w:rPr>
          <w:sz w:val="20"/>
          <w:vertAlign w:val="superscript"/>
          <w:lang w:val="fr-FR"/>
        </w:rPr>
        <w:footnoteReference w:id="27"/>
      </w:r>
    </w:p>
    <w:p w14:paraId="69D8C3F2" w14:textId="77777777" w:rsidR="0051734D" w:rsidRPr="00FA18A8" w:rsidRDefault="0051734D" w:rsidP="00493FCD">
      <w:pPr>
        <w:pStyle w:val="p28"/>
        <w:tabs>
          <w:tab w:val="clear" w:pos="680"/>
          <w:tab w:val="clear" w:pos="1060"/>
        </w:tabs>
        <w:spacing w:line="240" w:lineRule="auto"/>
        <w:ind w:left="0" w:firstLine="0"/>
        <w:jc w:val="both"/>
        <w:rPr>
          <w:b/>
          <w:bCs/>
          <w:sz w:val="20"/>
          <w:lang w:val="fr-FR"/>
        </w:rPr>
      </w:pPr>
    </w:p>
    <w:p w14:paraId="3BE20C48" w14:textId="77777777" w:rsidR="0051734D" w:rsidRPr="00FA18A8" w:rsidRDefault="0051734D" w:rsidP="00493FCD">
      <w:pPr>
        <w:pStyle w:val="p28"/>
        <w:tabs>
          <w:tab w:val="clear" w:pos="680"/>
          <w:tab w:val="clear" w:pos="1060"/>
        </w:tabs>
        <w:spacing w:line="240" w:lineRule="auto"/>
        <w:ind w:left="0" w:firstLine="0"/>
        <w:jc w:val="both"/>
        <w:rPr>
          <w:b/>
          <w:bCs/>
          <w:sz w:val="20"/>
          <w:lang w:val="fr-FR"/>
        </w:rPr>
      </w:pPr>
      <w:r w:rsidRPr="00FA18A8">
        <w:rPr>
          <w:b/>
          <w:bCs/>
          <w:sz w:val="20"/>
          <w:lang w:val="fr-FR"/>
        </w:rPr>
        <w:t xml:space="preserve">Processus recommandé de présentation des propositions :  </w:t>
      </w:r>
    </w:p>
    <w:p w14:paraId="69FDF92D" w14:textId="77777777" w:rsidR="0051734D" w:rsidRPr="00FA18A8" w:rsidRDefault="0051734D" w:rsidP="00493FCD">
      <w:pPr>
        <w:pStyle w:val="ListParagraph"/>
        <w:autoSpaceDE w:val="0"/>
        <w:autoSpaceDN w:val="0"/>
        <w:adjustRightInd w:val="0"/>
        <w:spacing w:after="0" w:line="240" w:lineRule="auto"/>
        <w:ind w:left="360"/>
        <w:rPr>
          <w:rFonts w:cs="Times New Roman"/>
          <w:sz w:val="20"/>
          <w:szCs w:val="20"/>
          <w:lang w:val="fr-FR"/>
        </w:rPr>
      </w:pPr>
    </w:p>
    <w:p w14:paraId="4F4D1714" w14:textId="77777777" w:rsidR="0051734D" w:rsidRPr="00FA18A8" w:rsidRDefault="0051734D" w:rsidP="007130EC">
      <w:pPr>
        <w:pStyle w:val="ListParagraph"/>
        <w:numPr>
          <w:ilvl w:val="0"/>
          <w:numId w:val="39"/>
        </w:numPr>
        <w:autoSpaceDE w:val="0"/>
        <w:autoSpaceDN w:val="0"/>
        <w:adjustRightInd w:val="0"/>
        <w:spacing w:after="0" w:line="240" w:lineRule="auto"/>
        <w:ind w:left="360"/>
        <w:contextualSpacing w:val="0"/>
        <w:jc w:val="both"/>
        <w:rPr>
          <w:rFonts w:cs="Times New Roman"/>
          <w:sz w:val="20"/>
          <w:szCs w:val="20"/>
          <w:lang w:val="fr-FR"/>
        </w:rPr>
      </w:pPr>
      <w:r w:rsidRPr="00FA18A8">
        <w:rPr>
          <w:rFonts w:cs="Times New Roman"/>
          <w:b/>
          <w:sz w:val="20"/>
          <w:szCs w:val="20"/>
          <w:lang w:val="fr-FR"/>
        </w:rPr>
        <w:t xml:space="preserve">Lettre confirmant la manifestation d’intérêt et la disponibilité </w:t>
      </w:r>
      <w:r w:rsidRPr="00FA18A8">
        <w:rPr>
          <w:rFonts w:cs="Times New Roman"/>
          <w:sz w:val="20"/>
          <w:szCs w:val="20"/>
          <w:lang w:val="fr-FR"/>
        </w:rPr>
        <w:t xml:space="preserve">à l’aide du </w:t>
      </w:r>
      <w:r w:rsidRPr="00FA18A8">
        <w:rPr>
          <w:rFonts w:eastAsiaTheme="minorEastAsia" w:cs="Times New Roman"/>
          <w:sz w:val="20"/>
          <w:szCs w:val="20"/>
          <w:lang w:val="fr-FR"/>
        </w:rPr>
        <w:t>modèle</w:t>
      </w:r>
      <w:r w:rsidRPr="00FA18A8">
        <w:rPr>
          <w:rStyle w:val="FootnoteReference"/>
          <w:rFonts w:eastAsiaTheme="majorEastAsia" w:cs="Times New Roman"/>
          <w:sz w:val="20"/>
          <w:szCs w:val="20"/>
          <w:lang w:val="fr-FR"/>
        </w:rPr>
        <w:footnoteReference w:id="28"/>
      </w:r>
      <w:r w:rsidRPr="00FA18A8">
        <w:rPr>
          <w:rFonts w:cs="Times New Roman"/>
          <w:sz w:val="20"/>
          <w:szCs w:val="20"/>
          <w:lang w:val="fr-FR"/>
        </w:rPr>
        <w:t xml:space="preserve"> fourni par le PNUD ;</w:t>
      </w:r>
    </w:p>
    <w:p w14:paraId="5B7B2B09" w14:textId="77777777" w:rsidR="0051734D" w:rsidRPr="00FA18A8" w:rsidRDefault="0051734D" w:rsidP="007130EC">
      <w:pPr>
        <w:pStyle w:val="ListParagraph"/>
        <w:numPr>
          <w:ilvl w:val="0"/>
          <w:numId w:val="39"/>
        </w:numPr>
        <w:autoSpaceDE w:val="0"/>
        <w:autoSpaceDN w:val="0"/>
        <w:adjustRightInd w:val="0"/>
        <w:spacing w:after="0" w:line="240" w:lineRule="auto"/>
        <w:ind w:left="360"/>
        <w:contextualSpacing w:val="0"/>
        <w:jc w:val="both"/>
        <w:rPr>
          <w:rStyle w:val="atendertext1"/>
          <w:rFonts w:ascii="Times New Roman" w:hAnsi="Times New Roman" w:cs="Times New Roman"/>
          <w:color w:val="auto"/>
          <w:lang w:val="fr-FR"/>
        </w:rPr>
      </w:pPr>
      <w:r w:rsidRPr="00FA18A8">
        <w:rPr>
          <w:rFonts w:cs="Times New Roman"/>
          <w:b/>
          <w:sz w:val="20"/>
          <w:szCs w:val="20"/>
          <w:lang w:val="fr-FR"/>
        </w:rPr>
        <w:t xml:space="preserve">CV </w:t>
      </w:r>
      <w:r w:rsidRPr="00FA18A8">
        <w:rPr>
          <w:rFonts w:cs="Times New Roman"/>
          <w:sz w:val="20"/>
          <w:szCs w:val="20"/>
          <w:lang w:val="fr-FR"/>
        </w:rPr>
        <w:t xml:space="preserve">et </w:t>
      </w:r>
      <w:r w:rsidRPr="00FA18A8">
        <w:rPr>
          <w:rFonts w:cs="Times New Roman"/>
          <w:b/>
          <w:sz w:val="20"/>
          <w:szCs w:val="20"/>
          <w:lang w:val="fr-FR"/>
        </w:rPr>
        <w:t>Notice personnelle</w:t>
      </w:r>
      <w:r w:rsidRPr="00FA18A8">
        <w:rPr>
          <w:rFonts w:cs="Times New Roman"/>
          <w:sz w:val="20"/>
          <w:szCs w:val="20"/>
          <w:lang w:val="fr-FR"/>
        </w:rPr>
        <w:t xml:space="preserve"> </w:t>
      </w:r>
      <w:r w:rsidRPr="00FA18A8">
        <w:rPr>
          <w:rStyle w:val="atendertext1"/>
          <w:rFonts w:ascii="Times New Roman" w:eastAsiaTheme="majorEastAsia" w:hAnsi="Times New Roman" w:cs="Times New Roman"/>
          <w:color w:val="auto"/>
          <w:lang w:val="fr-FR"/>
        </w:rPr>
        <w:t>(</w:t>
      </w:r>
      <w:r w:rsidRPr="00FA18A8">
        <w:rPr>
          <w:rStyle w:val="atendertext1"/>
          <w:rFonts w:ascii="Times New Roman" w:eastAsiaTheme="majorEastAsia" w:hAnsi="Times New Roman" w:cs="Times New Roman"/>
          <w:color w:val="auto"/>
          <w:u w:val="single"/>
          <w:lang w:val="fr-FR"/>
        </w:rPr>
        <w:t>Formulaire</w:t>
      </w:r>
      <w:r w:rsidRPr="00FA18A8">
        <w:rPr>
          <w:rStyle w:val="atendertext1"/>
          <w:rFonts w:ascii="Times New Roman" w:eastAsiaTheme="majorEastAsia" w:hAnsi="Times New Roman" w:cs="Times New Roman"/>
          <w:color w:val="auto"/>
          <w:lang w:val="fr-FR"/>
        </w:rPr>
        <w:t xml:space="preserve"> </w:t>
      </w:r>
      <w:r w:rsidRPr="00FA18A8">
        <w:rPr>
          <w:rFonts w:eastAsiaTheme="minorEastAsia" w:cs="Times New Roman"/>
          <w:sz w:val="20"/>
          <w:szCs w:val="20"/>
          <w:lang w:val="fr-FR"/>
        </w:rPr>
        <w:t>P11</w:t>
      </w:r>
      <w:r w:rsidRPr="00FA18A8">
        <w:rPr>
          <w:rStyle w:val="FootnoteReference"/>
          <w:rFonts w:eastAsiaTheme="majorEastAsia" w:cs="Times New Roman"/>
          <w:sz w:val="20"/>
          <w:szCs w:val="20"/>
          <w:lang w:val="fr-FR"/>
        </w:rPr>
        <w:footnoteReference w:id="29"/>
      </w:r>
      <w:r w:rsidRPr="00FA18A8">
        <w:rPr>
          <w:rStyle w:val="Hyperlink"/>
          <w:rFonts w:eastAsiaTheme="minorEastAsia" w:cs="Times New Roman"/>
          <w:color w:val="auto"/>
          <w:sz w:val="20"/>
          <w:szCs w:val="20"/>
          <w:lang w:val="fr-FR"/>
        </w:rPr>
        <w:t>);</w:t>
      </w:r>
    </w:p>
    <w:p w14:paraId="1F2EF122" w14:textId="77777777" w:rsidR="0051734D" w:rsidRPr="00FA18A8" w:rsidRDefault="0051734D" w:rsidP="007130EC">
      <w:pPr>
        <w:pStyle w:val="ListParagraph"/>
        <w:numPr>
          <w:ilvl w:val="0"/>
          <w:numId w:val="39"/>
        </w:numPr>
        <w:autoSpaceDE w:val="0"/>
        <w:autoSpaceDN w:val="0"/>
        <w:adjustRightInd w:val="0"/>
        <w:spacing w:after="0" w:line="240" w:lineRule="auto"/>
        <w:ind w:left="360"/>
        <w:contextualSpacing w:val="0"/>
        <w:jc w:val="both"/>
        <w:rPr>
          <w:rFonts w:cs="Times New Roman"/>
          <w:sz w:val="20"/>
          <w:szCs w:val="20"/>
          <w:lang w:val="fr-FR"/>
        </w:rPr>
      </w:pPr>
      <w:r w:rsidRPr="00FA18A8">
        <w:rPr>
          <w:rFonts w:cs="Times New Roman"/>
          <w:b/>
          <w:sz w:val="20"/>
          <w:szCs w:val="20"/>
          <w:lang w:val="fr-FR"/>
        </w:rPr>
        <w:t>Brève description de la méthode de travail/proposition technique</w:t>
      </w:r>
      <w:r w:rsidRPr="00FA18A8">
        <w:rPr>
          <w:rFonts w:cs="Times New Roman"/>
          <w:sz w:val="20"/>
          <w:szCs w:val="20"/>
          <w:lang w:val="fr-FR"/>
        </w:rPr>
        <w:t xml:space="preserve"> indiquant les raisons pour lesquelles la personne estime être la mieux placée pour réaliser la mission attribuée, et méthodologie proposée indiquant de quelle manière elle abordera et réalisera la mission attribuée ; ( 1 page au maximum)</w:t>
      </w:r>
    </w:p>
    <w:p w14:paraId="66E5584D" w14:textId="77777777" w:rsidR="0051734D" w:rsidRPr="00FA18A8" w:rsidRDefault="0051734D" w:rsidP="007130EC">
      <w:pPr>
        <w:pStyle w:val="ListParagraph"/>
        <w:numPr>
          <w:ilvl w:val="0"/>
          <w:numId w:val="39"/>
        </w:numPr>
        <w:autoSpaceDE w:val="0"/>
        <w:autoSpaceDN w:val="0"/>
        <w:adjustRightInd w:val="0"/>
        <w:spacing w:after="0" w:line="240" w:lineRule="auto"/>
        <w:ind w:left="360"/>
        <w:contextualSpacing w:val="0"/>
        <w:jc w:val="both"/>
        <w:rPr>
          <w:rFonts w:cs="Times New Roman"/>
          <w:sz w:val="20"/>
          <w:szCs w:val="20"/>
          <w:lang w:val="fr-FR"/>
        </w:rPr>
      </w:pPr>
      <w:r w:rsidRPr="00FA18A8">
        <w:rPr>
          <w:rFonts w:cs="Times New Roman"/>
          <w:b/>
          <w:sz w:val="20"/>
          <w:szCs w:val="20"/>
          <w:lang w:val="fr-FR"/>
        </w:rPr>
        <w:t xml:space="preserve">Proposition financière </w:t>
      </w:r>
      <w:r w:rsidRPr="00FA18A8">
        <w:rPr>
          <w:rFonts w:cs="Times New Roman"/>
          <w:sz w:val="20"/>
          <w:szCs w:val="20"/>
          <w:lang w:val="fr-FR"/>
        </w:rPr>
        <w:t>indiquant le montant total</w:t>
      </w:r>
      <w:r w:rsidRPr="00FA18A8">
        <w:rPr>
          <w:rFonts w:cs="Times New Roman"/>
          <w:b/>
          <w:sz w:val="20"/>
          <w:szCs w:val="20"/>
          <w:lang w:val="fr-FR"/>
        </w:rPr>
        <w:t xml:space="preserve"> </w:t>
      </w:r>
      <w:r w:rsidRPr="00FA18A8">
        <w:rPr>
          <w:rFonts w:cs="Times New Roman"/>
          <w:sz w:val="20"/>
          <w:szCs w:val="20"/>
          <w:lang w:val="fr-FR"/>
        </w:rPr>
        <w:t>tout compris du contrat et toute autre dépense relative au déplacement (billet d’avion, indemnités journalières, etc), qui seront détaillées conformément au modèle joint à la Lettre de manifestation d’intérêt.  Dans le cas où un candidat travaillerait pour une organisation/entreprise/institution et prévoirait la facturation par son employeur des frais de gestion</w:t>
      </w:r>
      <w:r w:rsidRPr="00FA18A8">
        <w:rPr>
          <w:rFonts w:cs="Times New Roman"/>
          <w:b/>
          <w:sz w:val="20"/>
          <w:szCs w:val="20"/>
          <w:lang w:val="fr-FR"/>
        </w:rPr>
        <w:t xml:space="preserve"> </w:t>
      </w:r>
      <w:r w:rsidRPr="00FA18A8">
        <w:rPr>
          <w:rFonts w:cs="Times New Roman"/>
          <w:sz w:val="20"/>
          <w:szCs w:val="20"/>
          <w:lang w:val="fr-FR"/>
        </w:rPr>
        <w:t>relativement à la procédure pour qu’il soit mis à la disposition du PNUD en vertu d’un accord de prêt remboursable</w:t>
      </w:r>
      <w:r w:rsidRPr="00FA18A8">
        <w:rPr>
          <w:rFonts w:cs="Times New Roman"/>
          <w:b/>
          <w:sz w:val="20"/>
          <w:szCs w:val="20"/>
          <w:lang w:val="fr-FR"/>
        </w:rPr>
        <w:t xml:space="preserve"> </w:t>
      </w:r>
      <w:r w:rsidRPr="00FA18A8">
        <w:rPr>
          <w:rFonts w:cs="Times New Roman"/>
          <w:sz w:val="20"/>
          <w:szCs w:val="20"/>
          <w:lang w:val="fr-FR"/>
        </w:rPr>
        <w:t xml:space="preserve">(RLA), le candidat devra le signaler ici et s’assurer que tous les frais associés sont compris dans la proposition financière soumise au PNUD.  </w:t>
      </w:r>
    </w:p>
    <w:p w14:paraId="07796F99" w14:textId="77777777" w:rsidR="0051734D" w:rsidRPr="00FA18A8" w:rsidRDefault="0051734D" w:rsidP="00493FCD">
      <w:pPr>
        <w:pStyle w:val="ListParagraph"/>
        <w:autoSpaceDE w:val="0"/>
        <w:autoSpaceDN w:val="0"/>
        <w:adjustRightInd w:val="0"/>
        <w:spacing w:after="0" w:line="240" w:lineRule="auto"/>
        <w:ind w:left="360"/>
        <w:rPr>
          <w:rStyle w:val="atendertext1"/>
          <w:rFonts w:ascii="Times New Roman" w:hAnsi="Times New Roman" w:cs="Times New Roman"/>
          <w:color w:val="auto"/>
          <w:lang w:val="fr-FR"/>
        </w:rPr>
      </w:pPr>
    </w:p>
    <w:p w14:paraId="58BAEA17" w14:textId="77777777" w:rsidR="0051734D" w:rsidRPr="00FA18A8" w:rsidRDefault="0051734D" w:rsidP="00493FCD">
      <w:pPr>
        <w:autoSpaceDE w:val="0"/>
        <w:autoSpaceDN w:val="0"/>
        <w:adjustRightInd w:val="0"/>
        <w:spacing w:after="0" w:line="240" w:lineRule="auto"/>
        <w:jc w:val="both"/>
        <w:rPr>
          <w:rFonts w:eastAsiaTheme="majorEastAsia" w:cs="Times New Roman"/>
          <w:sz w:val="20"/>
          <w:szCs w:val="20"/>
          <w:lang w:val="fr-FR"/>
        </w:rPr>
      </w:pPr>
      <w:r w:rsidRPr="00FA18A8">
        <w:rPr>
          <w:rStyle w:val="atendertext1"/>
          <w:rFonts w:ascii="Times New Roman" w:eastAsiaTheme="majorEastAsia" w:hAnsi="Times New Roman" w:cs="Times New Roman"/>
          <w:color w:val="auto"/>
          <w:lang w:val="fr-FR"/>
        </w:rPr>
        <w:t xml:space="preserve">Tous les documents associés (y compris les attestations de travail, de bonne fin d’exécution, les diplômes et certifications pertinents,… etc) à la candidature devront être présentés à l’adresse : Programme des Nations Unies pour le développement au Bénin Lot 111 Zone résidentielle 01BP 506 Cotonou Tel: + 229 21 31 30 45/46 Fax: + 229 21 31 57 86 dans une enveloppe cachetée indiquant la référence suivante « Consultant pour l’examen à mi-parcours du projet </w:t>
      </w:r>
      <w:r w:rsidRPr="00FA18A8">
        <w:rPr>
          <w:rFonts w:cs="Times New Roman"/>
          <w:sz w:val="20"/>
          <w:szCs w:val="20"/>
          <w:lang w:val="fr-FR"/>
        </w:rPr>
        <w:t>Renforcement de la Résilience des Moyens de Subsistance Ruraux et du Système de Gouvernance Locale, aux Risques et à la Variabilité Climatique au Bénin</w:t>
      </w:r>
      <w:r w:rsidRPr="00FA18A8">
        <w:rPr>
          <w:rFonts w:cs="Times New Roman"/>
          <w:sz w:val="20"/>
          <w:szCs w:val="20"/>
          <w:lang w:val="fr-FR" w:eastAsia="ja-JP"/>
        </w:rPr>
        <w:t> </w:t>
      </w:r>
      <w:r w:rsidRPr="00FA18A8">
        <w:rPr>
          <w:rStyle w:val="atendertext1"/>
          <w:rFonts w:ascii="Times New Roman" w:eastAsiaTheme="majorEastAsia" w:hAnsi="Times New Roman" w:cs="Times New Roman"/>
          <w:color w:val="auto"/>
          <w:lang w:val="fr-FR"/>
        </w:rPr>
        <w:t xml:space="preserve">» ou par courrier électronique à l’adresse suivante UNIQUEMENT : </w:t>
      </w:r>
      <w:hyperlink r:id="rId22" w:history="1">
        <w:r w:rsidRPr="00FA18A8">
          <w:rPr>
            <w:rFonts w:cs="Times New Roman"/>
            <w:sz w:val="20"/>
            <w:szCs w:val="20"/>
            <w:lang w:val="fr-FR"/>
          </w:rPr>
          <w:t>offreprocurement.ben@undp.org</w:t>
        </w:r>
      </w:hyperlink>
      <w:r w:rsidRPr="00FA18A8">
        <w:rPr>
          <w:rFonts w:cs="Times New Roman"/>
          <w:sz w:val="20"/>
          <w:szCs w:val="20"/>
          <w:lang w:val="fr-FR"/>
        </w:rPr>
        <w:t xml:space="preserve"> </w:t>
      </w:r>
      <w:r w:rsidRPr="00FA18A8">
        <w:rPr>
          <w:rStyle w:val="atendertext1"/>
          <w:rFonts w:ascii="Times New Roman" w:eastAsiaTheme="majorEastAsia" w:hAnsi="Times New Roman" w:cs="Times New Roman"/>
          <w:vanish/>
          <w:color w:val="auto"/>
          <w:lang w:val="fr-FR"/>
        </w:rPr>
        <w:t xml:space="preserve">This email address is being protected from spam bots, you need Javascript enabled to view it </w:t>
      </w:r>
      <w:r w:rsidRPr="00FA18A8">
        <w:rPr>
          <w:rFonts w:cs="Times New Roman"/>
          <w:sz w:val="20"/>
          <w:szCs w:val="20"/>
          <w:lang w:val="fr-FR" w:eastAsia="ja-JP"/>
        </w:rPr>
        <w:t xml:space="preserve">le : 19 juin 2020 à 17h30 au plus tard). </w:t>
      </w:r>
      <w:r w:rsidRPr="00FA18A8">
        <w:rPr>
          <w:rStyle w:val="Strong"/>
          <w:rFonts w:cs="Times New Roman"/>
          <w:sz w:val="20"/>
          <w:szCs w:val="20"/>
          <w:lang w:val="fr-FR"/>
        </w:rPr>
        <w:t>Les candidatures incomplètes ne seront pas examinées.</w:t>
      </w:r>
    </w:p>
    <w:p w14:paraId="15B36653" w14:textId="77777777" w:rsidR="0051734D" w:rsidRPr="00FA18A8" w:rsidRDefault="0051734D" w:rsidP="00493FCD">
      <w:pPr>
        <w:pStyle w:val="p28"/>
        <w:tabs>
          <w:tab w:val="clear" w:pos="680"/>
          <w:tab w:val="clear" w:pos="1060"/>
        </w:tabs>
        <w:spacing w:line="240" w:lineRule="auto"/>
        <w:ind w:left="0" w:firstLine="0"/>
        <w:jc w:val="both"/>
        <w:rPr>
          <w:sz w:val="20"/>
          <w:lang w:val="fr-FR"/>
        </w:rPr>
      </w:pPr>
    </w:p>
    <w:p w14:paraId="1E693C32" w14:textId="77777777" w:rsidR="0051734D" w:rsidRPr="00FA18A8" w:rsidRDefault="0051734D" w:rsidP="00493FCD">
      <w:pPr>
        <w:pStyle w:val="p28"/>
        <w:spacing w:line="240" w:lineRule="auto"/>
        <w:ind w:left="0" w:firstLine="0"/>
        <w:jc w:val="both"/>
        <w:rPr>
          <w:sz w:val="20"/>
          <w:lang w:val="fr-FR"/>
        </w:rPr>
      </w:pPr>
      <w:r w:rsidRPr="00FA18A8">
        <w:rPr>
          <w:b/>
          <w:bCs/>
          <w:sz w:val="20"/>
          <w:lang w:val="fr-FR"/>
        </w:rPr>
        <w:t xml:space="preserve">Critères d’évaluation des propositions : </w:t>
      </w:r>
      <w:r w:rsidRPr="00FA18A8">
        <w:rPr>
          <w:bCs/>
          <w:sz w:val="20"/>
          <w:lang w:val="fr-FR"/>
        </w:rPr>
        <w:t>seules les candidatures qui répondent et sont conformes aux critères seront évaluées.  Les offres seront évaluées selon une méthode qui associe plusieurs évaluations – la formation et l’expérience dans des fonctions similaires compteront pour 70 pour cent et le tarif proposé comptera pour 30 pour cent de l’évaluation totale</w:t>
      </w:r>
      <w:r w:rsidRPr="00FA18A8">
        <w:rPr>
          <w:sz w:val="20"/>
          <w:lang w:val="fr-FR"/>
        </w:rPr>
        <w:t xml:space="preserve">. Le candidat qui obtiendra la meilleure évaluation, et qui acceptera les conditions générales du PNUD, se verra attribuer le contrat. </w:t>
      </w:r>
    </w:p>
    <w:p w14:paraId="6B68C06C" w14:textId="12E751CE" w:rsidR="00C75B18" w:rsidRPr="00FA18A8" w:rsidRDefault="00C75B18" w:rsidP="00493FCD">
      <w:pPr>
        <w:tabs>
          <w:tab w:val="left" w:pos="1620"/>
        </w:tabs>
        <w:spacing w:after="0" w:line="240" w:lineRule="auto"/>
        <w:jc w:val="both"/>
        <w:rPr>
          <w:rFonts w:cs="Times New Roman"/>
          <w:sz w:val="20"/>
          <w:szCs w:val="20"/>
          <w:lang w:val="fr-FR"/>
        </w:rPr>
      </w:pPr>
    </w:p>
    <w:p w14:paraId="544F947D" w14:textId="55E8DA09" w:rsidR="00992853" w:rsidRPr="00FA18A8" w:rsidRDefault="00992853" w:rsidP="00493FCD">
      <w:pPr>
        <w:pStyle w:val="Heading2"/>
        <w:numPr>
          <w:ilvl w:val="0"/>
          <w:numId w:val="0"/>
        </w:numPr>
        <w:spacing w:before="0" w:after="0"/>
        <w:rPr>
          <w:rFonts w:ascii="Times New Roman" w:hAnsi="Times New Roman" w:cs="Times New Roman"/>
          <w:color w:val="auto"/>
          <w:sz w:val="20"/>
          <w:szCs w:val="20"/>
          <w:lang w:val="fr-FR"/>
        </w:rPr>
      </w:pPr>
      <w:bookmarkStart w:id="104" w:name="_Toc52955691"/>
      <w:bookmarkStart w:id="105" w:name="_Toc60245198"/>
      <w:r w:rsidRPr="00FA18A8">
        <w:rPr>
          <w:rFonts w:ascii="Times New Roman" w:hAnsi="Times New Roman" w:cs="Times New Roman"/>
          <w:color w:val="auto"/>
          <w:sz w:val="20"/>
          <w:szCs w:val="20"/>
          <w:lang w:val="fr-FR"/>
        </w:rPr>
        <w:lastRenderedPageBreak/>
        <w:t>Liste des personnes interrogées</w:t>
      </w:r>
      <w:bookmarkEnd w:id="104"/>
      <w:bookmarkEnd w:id="105"/>
    </w:p>
    <w:p w14:paraId="60A72217" w14:textId="77777777" w:rsidR="004B6BD8" w:rsidRPr="00FA18A8" w:rsidRDefault="004B6BD8" w:rsidP="00493FCD">
      <w:pPr>
        <w:tabs>
          <w:tab w:val="left" w:pos="5775"/>
        </w:tabs>
        <w:spacing w:after="0" w:line="240" w:lineRule="auto"/>
        <w:jc w:val="center"/>
        <w:rPr>
          <w:rFonts w:cs="Times New Roman"/>
          <w:b/>
          <w:sz w:val="20"/>
          <w:szCs w:val="20"/>
          <w:lang w:val="fr-FR"/>
        </w:rPr>
      </w:pPr>
      <w:r w:rsidRPr="00FA18A8">
        <w:rPr>
          <w:rFonts w:cs="Times New Roman"/>
          <w:sz w:val="20"/>
          <w:szCs w:val="20"/>
          <w:lang w:val="fr-FR"/>
        </w:rPr>
        <w:t>LISTE DES PERSONNES ENQUETEES</w:t>
      </w:r>
    </w:p>
    <w:p w14:paraId="06D3AB25" w14:textId="77777777" w:rsidR="004B6BD8" w:rsidRPr="00FA18A8" w:rsidRDefault="004B6BD8" w:rsidP="00493FCD">
      <w:pPr>
        <w:spacing w:after="0" w:line="240" w:lineRule="auto"/>
        <w:rPr>
          <w:rFonts w:cs="Times New Roman"/>
          <w:sz w:val="20"/>
          <w:szCs w:val="20"/>
          <w:lang w:val="fr-FR"/>
        </w:rPr>
      </w:pPr>
    </w:p>
    <w:tbl>
      <w:tblPr>
        <w:tblStyle w:val="TableGrid"/>
        <w:tblW w:w="9533" w:type="dxa"/>
        <w:tblLayout w:type="fixed"/>
        <w:tblLook w:val="04A0" w:firstRow="1" w:lastRow="0" w:firstColumn="1" w:lastColumn="0" w:noHBand="0" w:noVBand="1"/>
      </w:tblPr>
      <w:tblGrid>
        <w:gridCol w:w="935"/>
        <w:gridCol w:w="3171"/>
        <w:gridCol w:w="2693"/>
        <w:gridCol w:w="1345"/>
        <w:gridCol w:w="1389"/>
      </w:tblGrid>
      <w:tr w:rsidR="004B6BD8" w:rsidRPr="00FA18A8" w14:paraId="20F57656" w14:textId="77777777" w:rsidTr="00580A16">
        <w:tc>
          <w:tcPr>
            <w:tcW w:w="935" w:type="dxa"/>
          </w:tcPr>
          <w:p w14:paraId="0159554E" w14:textId="77777777" w:rsidR="004B6BD8" w:rsidRPr="00FA18A8" w:rsidRDefault="004B6BD8" w:rsidP="00493FCD">
            <w:pPr>
              <w:spacing w:after="0" w:line="240" w:lineRule="auto"/>
              <w:jc w:val="center"/>
              <w:rPr>
                <w:b/>
                <w:sz w:val="20"/>
                <w:lang w:val="fr-FR"/>
              </w:rPr>
            </w:pPr>
            <w:r w:rsidRPr="00FA18A8">
              <w:rPr>
                <w:b/>
                <w:sz w:val="20"/>
                <w:lang w:val="fr-FR"/>
              </w:rPr>
              <w:t>N° d’ordre</w:t>
            </w:r>
          </w:p>
        </w:tc>
        <w:tc>
          <w:tcPr>
            <w:tcW w:w="3171" w:type="dxa"/>
          </w:tcPr>
          <w:p w14:paraId="5B2A40EA" w14:textId="77777777" w:rsidR="004B6BD8" w:rsidRPr="00FA18A8" w:rsidRDefault="004B6BD8" w:rsidP="00493FCD">
            <w:pPr>
              <w:spacing w:after="0" w:line="240" w:lineRule="auto"/>
              <w:jc w:val="center"/>
              <w:rPr>
                <w:b/>
                <w:sz w:val="20"/>
                <w:lang w:val="fr-FR"/>
              </w:rPr>
            </w:pPr>
            <w:r w:rsidRPr="00FA18A8">
              <w:rPr>
                <w:b/>
                <w:sz w:val="20"/>
                <w:lang w:val="fr-FR"/>
              </w:rPr>
              <w:t>NOM et prénoms</w:t>
            </w:r>
          </w:p>
        </w:tc>
        <w:tc>
          <w:tcPr>
            <w:tcW w:w="2693" w:type="dxa"/>
          </w:tcPr>
          <w:p w14:paraId="7F0937F5" w14:textId="77777777" w:rsidR="004B6BD8" w:rsidRPr="00FA18A8" w:rsidRDefault="004B6BD8" w:rsidP="00493FCD">
            <w:pPr>
              <w:spacing w:after="0" w:line="240" w:lineRule="auto"/>
              <w:jc w:val="center"/>
              <w:rPr>
                <w:b/>
                <w:sz w:val="20"/>
                <w:lang w:val="fr-FR"/>
              </w:rPr>
            </w:pPr>
            <w:r w:rsidRPr="00FA18A8">
              <w:rPr>
                <w:b/>
                <w:sz w:val="20"/>
                <w:lang w:val="fr-FR"/>
              </w:rPr>
              <w:t>Qualification/ Structure</w:t>
            </w:r>
          </w:p>
        </w:tc>
        <w:tc>
          <w:tcPr>
            <w:tcW w:w="1345" w:type="dxa"/>
          </w:tcPr>
          <w:p w14:paraId="1FB4AD57" w14:textId="77777777" w:rsidR="004B6BD8" w:rsidRPr="00FA18A8" w:rsidRDefault="004B6BD8" w:rsidP="00493FCD">
            <w:pPr>
              <w:spacing w:after="0" w:line="240" w:lineRule="auto"/>
              <w:jc w:val="center"/>
              <w:rPr>
                <w:b/>
                <w:sz w:val="20"/>
                <w:lang w:val="fr-FR"/>
              </w:rPr>
            </w:pPr>
            <w:r w:rsidRPr="00FA18A8">
              <w:rPr>
                <w:b/>
                <w:sz w:val="20"/>
                <w:lang w:val="fr-FR"/>
              </w:rPr>
              <w:t>Contact (Tél)</w:t>
            </w:r>
          </w:p>
        </w:tc>
        <w:tc>
          <w:tcPr>
            <w:tcW w:w="1389" w:type="dxa"/>
          </w:tcPr>
          <w:p w14:paraId="716A957B" w14:textId="77777777" w:rsidR="004B6BD8" w:rsidRPr="00FA18A8" w:rsidRDefault="004B6BD8" w:rsidP="00493FCD">
            <w:pPr>
              <w:spacing w:after="0" w:line="240" w:lineRule="auto"/>
              <w:jc w:val="center"/>
              <w:rPr>
                <w:b/>
                <w:sz w:val="20"/>
                <w:lang w:val="fr-FR"/>
              </w:rPr>
            </w:pPr>
            <w:r w:rsidRPr="00FA18A8">
              <w:rPr>
                <w:b/>
                <w:sz w:val="20"/>
                <w:lang w:val="fr-FR"/>
              </w:rPr>
              <w:t>Emargement</w:t>
            </w:r>
          </w:p>
        </w:tc>
      </w:tr>
      <w:tr w:rsidR="004B6BD8" w:rsidRPr="00FA18A8" w14:paraId="2BCE168F" w14:textId="77777777" w:rsidTr="00580A16">
        <w:tc>
          <w:tcPr>
            <w:tcW w:w="935" w:type="dxa"/>
            <w:vAlign w:val="bottom"/>
          </w:tcPr>
          <w:p w14:paraId="03C99564" w14:textId="77777777" w:rsidR="004B6BD8" w:rsidRPr="00FA18A8" w:rsidRDefault="004B6BD8" w:rsidP="00493FCD">
            <w:pPr>
              <w:spacing w:after="0" w:line="240" w:lineRule="auto"/>
              <w:jc w:val="center"/>
              <w:rPr>
                <w:b/>
                <w:sz w:val="20"/>
                <w:lang w:val="fr-FR"/>
              </w:rPr>
            </w:pPr>
            <w:r w:rsidRPr="00FA18A8">
              <w:rPr>
                <w:color w:val="000000"/>
                <w:sz w:val="20"/>
                <w:lang w:val="fr-FR"/>
              </w:rPr>
              <w:t>1</w:t>
            </w:r>
          </w:p>
        </w:tc>
        <w:tc>
          <w:tcPr>
            <w:tcW w:w="3171" w:type="dxa"/>
          </w:tcPr>
          <w:p w14:paraId="6774D021" w14:textId="77777777" w:rsidR="004B6BD8" w:rsidRPr="00FA18A8" w:rsidRDefault="004B6BD8" w:rsidP="00493FCD">
            <w:pPr>
              <w:spacing w:after="0" w:line="240" w:lineRule="auto"/>
              <w:rPr>
                <w:sz w:val="20"/>
                <w:lang w:val="fr-FR"/>
              </w:rPr>
            </w:pPr>
            <w:r w:rsidRPr="00FA18A8">
              <w:rPr>
                <w:sz w:val="20"/>
                <w:lang w:val="fr-FR"/>
              </w:rPr>
              <w:t>KOGBETO Marie-José</w:t>
            </w:r>
          </w:p>
        </w:tc>
        <w:tc>
          <w:tcPr>
            <w:tcW w:w="2693" w:type="dxa"/>
          </w:tcPr>
          <w:p w14:paraId="076161AD" w14:textId="77777777" w:rsidR="004B6BD8" w:rsidRPr="00FA18A8" w:rsidRDefault="004B6BD8" w:rsidP="00493FCD">
            <w:pPr>
              <w:spacing w:after="0" w:line="240" w:lineRule="auto"/>
              <w:jc w:val="center"/>
              <w:rPr>
                <w:sz w:val="20"/>
                <w:lang w:val="fr-FR"/>
              </w:rPr>
            </w:pPr>
            <w:r w:rsidRPr="00FA18A8">
              <w:rPr>
                <w:sz w:val="20"/>
                <w:lang w:val="fr-FR"/>
              </w:rPr>
              <w:t>PMSD</w:t>
            </w:r>
          </w:p>
        </w:tc>
        <w:tc>
          <w:tcPr>
            <w:tcW w:w="1345" w:type="dxa"/>
          </w:tcPr>
          <w:p w14:paraId="3DECDB9A" w14:textId="77777777" w:rsidR="004B6BD8" w:rsidRPr="00FA18A8" w:rsidRDefault="004B6BD8" w:rsidP="00493FCD">
            <w:pPr>
              <w:spacing w:after="0" w:line="240" w:lineRule="auto"/>
              <w:jc w:val="center"/>
              <w:rPr>
                <w:sz w:val="20"/>
                <w:lang w:val="fr-FR"/>
              </w:rPr>
            </w:pPr>
          </w:p>
        </w:tc>
        <w:tc>
          <w:tcPr>
            <w:tcW w:w="1389" w:type="dxa"/>
          </w:tcPr>
          <w:p w14:paraId="42B16DCD" w14:textId="77777777" w:rsidR="004B6BD8" w:rsidRPr="00FA18A8" w:rsidRDefault="004B6BD8" w:rsidP="00493FCD">
            <w:pPr>
              <w:spacing w:after="0" w:line="240" w:lineRule="auto"/>
              <w:jc w:val="center"/>
              <w:rPr>
                <w:sz w:val="20"/>
                <w:lang w:val="fr-FR"/>
              </w:rPr>
            </w:pPr>
          </w:p>
        </w:tc>
      </w:tr>
      <w:tr w:rsidR="004B6BD8" w:rsidRPr="00FA18A8" w14:paraId="7788C229" w14:textId="77777777" w:rsidTr="00580A16">
        <w:tc>
          <w:tcPr>
            <w:tcW w:w="935" w:type="dxa"/>
            <w:vAlign w:val="bottom"/>
          </w:tcPr>
          <w:p w14:paraId="1C44318F" w14:textId="77777777" w:rsidR="004B6BD8" w:rsidRPr="00FA18A8" w:rsidRDefault="004B6BD8" w:rsidP="00493FCD">
            <w:pPr>
              <w:spacing w:after="0" w:line="240" w:lineRule="auto"/>
              <w:jc w:val="center"/>
              <w:rPr>
                <w:b/>
                <w:sz w:val="20"/>
                <w:lang w:val="fr-FR"/>
              </w:rPr>
            </w:pPr>
            <w:r w:rsidRPr="00FA18A8">
              <w:rPr>
                <w:color w:val="000000"/>
                <w:sz w:val="20"/>
                <w:lang w:val="fr-FR"/>
              </w:rPr>
              <w:t>2</w:t>
            </w:r>
          </w:p>
        </w:tc>
        <w:tc>
          <w:tcPr>
            <w:tcW w:w="3171" w:type="dxa"/>
          </w:tcPr>
          <w:p w14:paraId="7F2E0AF8" w14:textId="77777777" w:rsidR="004B6BD8" w:rsidRPr="00FA18A8" w:rsidRDefault="004B6BD8" w:rsidP="00493FCD">
            <w:pPr>
              <w:spacing w:after="0" w:line="240" w:lineRule="auto"/>
              <w:rPr>
                <w:sz w:val="20"/>
                <w:lang w:val="fr-FR"/>
              </w:rPr>
            </w:pPr>
            <w:r w:rsidRPr="00FA18A8">
              <w:rPr>
                <w:sz w:val="20"/>
                <w:lang w:val="fr-FR" w:eastAsia="fr-FR"/>
              </w:rPr>
              <w:t>ODOUNFA Constant </w:t>
            </w:r>
          </w:p>
        </w:tc>
        <w:tc>
          <w:tcPr>
            <w:tcW w:w="2693" w:type="dxa"/>
          </w:tcPr>
          <w:p w14:paraId="2467CC00" w14:textId="77777777" w:rsidR="004B6BD8" w:rsidRPr="00FA18A8" w:rsidRDefault="004B6BD8" w:rsidP="00493FCD">
            <w:pPr>
              <w:spacing w:after="0" w:line="240" w:lineRule="auto"/>
              <w:jc w:val="center"/>
              <w:rPr>
                <w:sz w:val="20"/>
                <w:lang w:val="fr-FR"/>
              </w:rPr>
            </w:pPr>
            <w:r w:rsidRPr="00FA18A8">
              <w:rPr>
                <w:sz w:val="20"/>
                <w:lang w:val="fr-FR"/>
              </w:rPr>
              <w:t>PMSD</w:t>
            </w:r>
          </w:p>
        </w:tc>
        <w:tc>
          <w:tcPr>
            <w:tcW w:w="1345" w:type="dxa"/>
          </w:tcPr>
          <w:p w14:paraId="3D09D1E0" w14:textId="77777777" w:rsidR="004B6BD8" w:rsidRPr="00FA18A8" w:rsidRDefault="004B6BD8" w:rsidP="00493FCD">
            <w:pPr>
              <w:spacing w:after="0" w:line="240" w:lineRule="auto"/>
              <w:jc w:val="center"/>
              <w:rPr>
                <w:sz w:val="20"/>
                <w:lang w:val="fr-FR"/>
              </w:rPr>
            </w:pPr>
          </w:p>
        </w:tc>
        <w:tc>
          <w:tcPr>
            <w:tcW w:w="1389" w:type="dxa"/>
          </w:tcPr>
          <w:p w14:paraId="3CC548DB" w14:textId="77777777" w:rsidR="004B6BD8" w:rsidRPr="00FA18A8" w:rsidRDefault="004B6BD8" w:rsidP="00493FCD">
            <w:pPr>
              <w:spacing w:after="0" w:line="240" w:lineRule="auto"/>
              <w:jc w:val="center"/>
              <w:rPr>
                <w:sz w:val="20"/>
                <w:lang w:val="fr-FR"/>
              </w:rPr>
            </w:pPr>
          </w:p>
        </w:tc>
      </w:tr>
      <w:tr w:rsidR="004B6BD8" w:rsidRPr="00FA18A8" w14:paraId="0B4BE9AF" w14:textId="77777777" w:rsidTr="00580A16">
        <w:tc>
          <w:tcPr>
            <w:tcW w:w="935" w:type="dxa"/>
            <w:vAlign w:val="bottom"/>
          </w:tcPr>
          <w:p w14:paraId="548D9F78" w14:textId="77777777" w:rsidR="004B6BD8" w:rsidRPr="00FA18A8" w:rsidRDefault="004B6BD8" w:rsidP="00493FCD">
            <w:pPr>
              <w:spacing w:after="0" w:line="240" w:lineRule="auto"/>
              <w:jc w:val="center"/>
              <w:rPr>
                <w:b/>
                <w:sz w:val="20"/>
                <w:lang w:val="fr-FR"/>
              </w:rPr>
            </w:pPr>
            <w:r w:rsidRPr="00FA18A8">
              <w:rPr>
                <w:color w:val="000000"/>
                <w:sz w:val="20"/>
                <w:lang w:val="fr-FR"/>
              </w:rPr>
              <w:t>3</w:t>
            </w:r>
          </w:p>
        </w:tc>
        <w:tc>
          <w:tcPr>
            <w:tcW w:w="3171" w:type="dxa"/>
          </w:tcPr>
          <w:p w14:paraId="582BB31B" w14:textId="77777777" w:rsidR="004B6BD8" w:rsidRPr="00FA18A8" w:rsidRDefault="004B6BD8" w:rsidP="00493FCD">
            <w:pPr>
              <w:spacing w:after="0" w:line="240" w:lineRule="auto"/>
              <w:rPr>
                <w:sz w:val="20"/>
                <w:lang w:val="fr-FR"/>
              </w:rPr>
            </w:pPr>
            <w:r w:rsidRPr="00FA18A8">
              <w:rPr>
                <w:rStyle w:val="c4z2avtcy"/>
                <w:sz w:val="20"/>
                <w:lang w:val="fr-FR"/>
              </w:rPr>
              <w:t xml:space="preserve">FAFEH Aubin </w:t>
            </w:r>
          </w:p>
        </w:tc>
        <w:tc>
          <w:tcPr>
            <w:tcW w:w="2693" w:type="dxa"/>
          </w:tcPr>
          <w:p w14:paraId="1F82FDF5" w14:textId="77777777" w:rsidR="004B6BD8" w:rsidRPr="00FA18A8" w:rsidRDefault="004B6BD8" w:rsidP="00493FCD">
            <w:pPr>
              <w:spacing w:after="0" w:line="240" w:lineRule="auto"/>
              <w:jc w:val="center"/>
              <w:rPr>
                <w:sz w:val="20"/>
                <w:lang w:val="fr-FR"/>
              </w:rPr>
            </w:pPr>
            <w:r w:rsidRPr="00FA18A8">
              <w:rPr>
                <w:sz w:val="20"/>
                <w:lang w:val="fr-FR"/>
              </w:rPr>
              <w:t>PMSD</w:t>
            </w:r>
          </w:p>
        </w:tc>
        <w:tc>
          <w:tcPr>
            <w:tcW w:w="1345" w:type="dxa"/>
          </w:tcPr>
          <w:p w14:paraId="7F557019" w14:textId="77777777" w:rsidR="004B6BD8" w:rsidRPr="00FA18A8" w:rsidRDefault="004B6BD8" w:rsidP="00493FCD">
            <w:pPr>
              <w:spacing w:after="0" w:line="240" w:lineRule="auto"/>
              <w:jc w:val="center"/>
              <w:rPr>
                <w:sz w:val="20"/>
                <w:lang w:val="fr-FR"/>
              </w:rPr>
            </w:pPr>
          </w:p>
        </w:tc>
        <w:tc>
          <w:tcPr>
            <w:tcW w:w="1389" w:type="dxa"/>
          </w:tcPr>
          <w:p w14:paraId="0BBA75F5" w14:textId="77777777" w:rsidR="004B6BD8" w:rsidRPr="00FA18A8" w:rsidRDefault="004B6BD8" w:rsidP="00493FCD">
            <w:pPr>
              <w:spacing w:after="0" w:line="240" w:lineRule="auto"/>
              <w:jc w:val="center"/>
              <w:rPr>
                <w:sz w:val="20"/>
                <w:lang w:val="fr-FR"/>
              </w:rPr>
            </w:pPr>
          </w:p>
        </w:tc>
      </w:tr>
      <w:tr w:rsidR="004B6BD8" w:rsidRPr="00FA18A8" w14:paraId="4D44BC33" w14:textId="77777777" w:rsidTr="00580A16">
        <w:tc>
          <w:tcPr>
            <w:tcW w:w="935" w:type="dxa"/>
            <w:vAlign w:val="bottom"/>
          </w:tcPr>
          <w:p w14:paraId="7A50A275" w14:textId="77777777" w:rsidR="004B6BD8" w:rsidRPr="00FA18A8" w:rsidRDefault="004B6BD8" w:rsidP="00493FCD">
            <w:pPr>
              <w:spacing w:after="0" w:line="240" w:lineRule="auto"/>
              <w:jc w:val="center"/>
              <w:rPr>
                <w:b/>
                <w:sz w:val="20"/>
                <w:lang w:val="fr-FR"/>
              </w:rPr>
            </w:pPr>
            <w:r w:rsidRPr="00FA18A8">
              <w:rPr>
                <w:color w:val="000000"/>
                <w:sz w:val="20"/>
                <w:lang w:val="fr-FR"/>
              </w:rPr>
              <w:t>4</w:t>
            </w:r>
          </w:p>
        </w:tc>
        <w:tc>
          <w:tcPr>
            <w:tcW w:w="3171" w:type="dxa"/>
          </w:tcPr>
          <w:p w14:paraId="02755214" w14:textId="77777777" w:rsidR="004B6BD8" w:rsidRPr="00FA18A8" w:rsidRDefault="004B6BD8" w:rsidP="00493FCD">
            <w:pPr>
              <w:spacing w:after="0" w:line="240" w:lineRule="auto"/>
              <w:rPr>
                <w:sz w:val="20"/>
                <w:lang w:val="fr-FR"/>
              </w:rPr>
            </w:pPr>
            <w:r w:rsidRPr="00FA18A8">
              <w:rPr>
                <w:sz w:val="20"/>
                <w:lang w:val="fr-FR"/>
              </w:rPr>
              <w:t>AGBOKOU Isidore</w:t>
            </w:r>
          </w:p>
        </w:tc>
        <w:tc>
          <w:tcPr>
            <w:tcW w:w="2693" w:type="dxa"/>
          </w:tcPr>
          <w:p w14:paraId="69DA6835" w14:textId="77777777" w:rsidR="004B6BD8" w:rsidRPr="00FA18A8" w:rsidRDefault="004B6BD8" w:rsidP="00493FCD">
            <w:pPr>
              <w:spacing w:after="0" w:line="240" w:lineRule="auto"/>
              <w:jc w:val="center"/>
              <w:rPr>
                <w:sz w:val="20"/>
                <w:lang w:val="fr-FR"/>
              </w:rPr>
            </w:pPr>
            <w:r w:rsidRPr="00FA18A8">
              <w:rPr>
                <w:sz w:val="20"/>
                <w:lang w:val="fr-FR"/>
              </w:rPr>
              <w:t>Team Leader / PNUD</w:t>
            </w:r>
          </w:p>
        </w:tc>
        <w:tc>
          <w:tcPr>
            <w:tcW w:w="1345" w:type="dxa"/>
          </w:tcPr>
          <w:p w14:paraId="7ADCBA21" w14:textId="77777777" w:rsidR="004B6BD8" w:rsidRPr="00FA18A8" w:rsidRDefault="004B6BD8" w:rsidP="00493FCD">
            <w:pPr>
              <w:spacing w:after="0" w:line="240" w:lineRule="auto"/>
              <w:jc w:val="center"/>
              <w:rPr>
                <w:sz w:val="20"/>
                <w:lang w:val="fr-FR"/>
              </w:rPr>
            </w:pPr>
          </w:p>
        </w:tc>
        <w:tc>
          <w:tcPr>
            <w:tcW w:w="1389" w:type="dxa"/>
          </w:tcPr>
          <w:p w14:paraId="00DD8505" w14:textId="77777777" w:rsidR="004B6BD8" w:rsidRPr="00FA18A8" w:rsidRDefault="004B6BD8" w:rsidP="00493FCD">
            <w:pPr>
              <w:spacing w:after="0" w:line="240" w:lineRule="auto"/>
              <w:jc w:val="center"/>
              <w:rPr>
                <w:sz w:val="20"/>
                <w:lang w:val="fr-FR"/>
              </w:rPr>
            </w:pPr>
          </w:p>
        </w:tc>
      </w:tr>
      <w:tr w:rsidR="004B6BD8" w:rsidRPr="00FA18A8" w14:paraId="2C28758D" w14:textId="77777777" w:rsidTr="00580A16">
        <w:tc>
          <w:tcPr>
            <w:tcW w:w="935" w:type="dxa"/>
            <w:vAlign w:val="bottom"/>
          </w:tcPr>
          <w:p w14:paraId="60F4D0E2" w14:textId="77777777" w:rsidR="004B6BD8" w:rsidRPr="00FA18A8" w:rsidRDefault="004B6BD8" w:rsidP="00493FCD">
            <w:pPr>
              <w:spacing w:after="0" w:line="240" w:lineRule="auto"/>
              <w:jc w:val="center"/>
              <w:rPr>
                <w:b/>
                <w:sz w:val="20"/>
                <w:lang w:val="fr-FR"/>
              </w:rPr>
            </w:pPr>
            <w:r w:rsidRPr="00FA18A8">
              <w:rPr>
                <w:color w:val="000000"/>
                <w:sz w:val="20"/>
                <w:lang w:val="fr-FR"/>
              </w:rPr>
              <w:t>5</w:t>
            </w:r>
          </w:p>
        </w:tc>
        <w:tc>
          <w:tcPr>
            <w:tcW w:w="3171" w:type="dxa"/>
          </w:tcPr>
          <w:p w14:paraId="2AFE6A09" w14:textId="77777777" w:rsidR="004B6BD8" w:rsidRPr="00FA18A8" w:rsidRDefault="004B6BD8" w:rsidP="00493FCD">
            <w:pPr>
              <w:spacing w:after="0" w:line="240" w:lineRule="auto"/>
              <w:rPr>
                <w:sz w:val="20"/>
                <w:lang w:val="fr-FR"/>
              </w:rPr>
            </w:pPr>
            <w:r w:rsidRPr="00FA18A8">
              <w:rPr>
                <w:sz w:val="20"/>
                <w:lang w:val="fr-FR"/>
              </w:rPr>
              <w:t>AHOUASSOU Finagnon Aubin</w:t>
            </w:r>
          </w:p>
        </w:tc>
        <w:tc>
          <w:tcPr>
            <w:tcW w:w="2693" w:type="dxa"/>
          </w:tcPr>
          <w:p w14:paraId="7D369F60" w14:textId="77777777" w:rsidR="004B6BD8" w:rsidRPr="00FA18A8" w:rsidRDefault="004B6BD8" w:rsidP="00493FCD">
            <w:pPr>
              <w:spacing w:after="0" w:line="240" w:lineRule="auto"/>
              <w:jc w:val="center"/>
              <w:rPr>
                <w:sz w:val="20"/>
                <w:lang w:val="fr-FR"/>
              </w:rPr>
            </w:pPr>
            <w:r w:rsidRPr="00FA18A8">
              <w:rPr>
                <w:sz w:val="20"/>
                <w:lang w:val="fr-FR"/>
              </w:rPr>
              <w:t>Mairie/Avrankou</w:t>
            </w:r>
          </w:p>
          <w:p w14:paraId="338D2A59" w14:textId="77777777" w:rsidR="004B6BD8" w:rsidRPr="00FA18A8" w:rsidRDefault="004B6BD8" w:rsidP="00493FCD">
            <w:pPr>
              <w:spacing w:after="0" w:line="240" w:lineRule="auto"/>
              <w:jc w:val="center"/>
              <w:rPr>
                <w:sz w:val="20"/>
                <w:lang w:val="fr-FR"/>
              </w:rPr>
            </w:pPr>
            <w:r w:rsidRPr="00FA18A8">
              <w:rPr>
                <w:sz w:val="20"/>
                <w:lang w:val="fr-FR"/>
              </w:rPr>
              <w:t>C/SPDLC</w:t>
            </w:r>
          </w:p>
        </w:tc>
        <w:tc>
          <w:tcPr>
            <w:tcW w:w="1345" w:type="dxa"/>
          </w:tcPr>
          <w:p w14:paraId="499E7791" w14:textId="77777777" w:rsidR="004B6BD8" w:rsidRPr="00FA18A8" w:rsidRDefault="004B6BD8" w:rsidP="00493FCD">
            <w:pPr>
              <w:spacing w:after="0" w:line="240" w:lineRule="auto"/>
              <w:jc w:val="center"/>
              <w:rPr>
                <w:sz w:val="20"/>
                <w:lang w:val="fr-FR"/>
              </w:rPr>
            </w:pPr>
            <w:r w:rsidRPr="00FA18A8">
              <w:rPr>
                <w:sz w:val="20"/>
                <w:lang w:val="fr-FR"/>
              </w:rPr>
              <w:t>97 37 46 25</w:t>
            </w:r>
          </w:p>
        </w:tc>
        <w:tc>
          <w:tcPr>
            <w:tcW w:w="1389" w:type="dxa"/>
          </w:tcPr>
          <w:p w14:paraId="5F5DCA58" w14:textId="77777777" w:rsidR="004B6BD8" w:rsidRPr="00FA18A8" w:rsidRDefault="004B6BD8" w:rsidP="00493FCD">
            <w:pPr>
              <w:spacing w:after="0" w:line="240" w:lineRule="auto"/>
              <w:jc w:val="center"/>
              <w:rPr>
                <w:sz w:val="20"/>
                <w:lang w:val="fr-FR"/>
              </w:rPr>
            </w:pPr>
          </w:p>
        </w:tc>
      </w:tr>
      <w:tr w:rsidR="004B6BD8" w:rsidRPr="00FA18A8" w14:paraId="4A72538A" w14:textId="77777777" w:rsidTr="00580A16">
        <w:tc>
          <w:tcPr>
            <w:tcW w:w="935" w:type="dxa"/>
            <w:vAlign w:val="bottom"/>
          </w:tcPr>
          <w:p w14:paraId="2732650F" w14:textId="77777777" w:rsidR="004B6BD8" w:rsidRPr="00FA18A8" w:rsidRDefault="004B6BD8" w:rsidP="00493FCD">
            <w:pPr>
              <w:spacing w:after="0" w:line="240" w:lineRule="auto"/>
              <w:jc w:val="center"/>
              <w:rPr>
                <w:sz w:val="20"/>
                <w:lang w:val="fr-FR"/>
              </w:rPr>
            </w:pPr>
            <w:r w:rsidRPr="00FA18A8">
              <w:rPr>
                <w:color w:val="000000"/>
                <w:sz w:val="20"/>
                <w:lang w:val="fr-FR"/>
              </w:rPr>
              <w:t>6</w:t>
            </w:r>
          </w:p>
        </w:tc>
        <w:tc>
          <w:tcPr>
            <w:tcW w:w="3171" w:type="dxa"/>
          </w:tcPr>
          <w:p w14:paraId="535BCB30" w14:textId="77777777" w:rsidR="004B6BD8" w:rsidRPr="00FA18A8" w:rsidRDefault="004B6BD8" w:rsidP="00493FCD">
            <w:pPr>
              <w:spacing w:after="0" w:line="240" w:lineRule="auto"/>
              <w:rPr>
                <w:sz w:val="20"/>
                <w:lang w:val="fr-FR"/>
              </w:rPr>
            </w:pPr>
            <w:r w:rsidRPr="00FA18A8">
              <w:rPr>
                <w:sz w:val="20"/>
                <w:lang w:val="fr-FR"/>
              </w:rPr>
              <w:t>DEGBOHOUET  H. J. Fulgence</w:t>
            </w:r>
          </w:p>
        </w:tc>
        <w:tc>
          <w:tcPr>
            <w:tcW w:w="2693" w:type="dxa"/>
          </w:tcPr>
          <w:p w14:paraId="038EC902" w14:textId="77777777" w:rsidR="004B6BD8" w:rsidRPr="00FA18A8" w:rsidRDefault="004B6BD8" w:rsidP="00493FCD">
            <w:pPr>
              <w:spacing w:after="0" w:line="240" w:lineRule="auto"/>
              <w:jc w:val="center"/>
              <w:rPr>
                <w:sz w:val="20"/>
                <w:lang w:val="fr-FR"/>
              </w:rPr>
            </w:pPr>
            <w:r w:rsidRPr="00FA18A8">
              <w:rPr>
                <w:sz w:val="20"/>
                <w:lang w:val="fr-FR"/>
              </w:rPr>
              <w:t>CCeC/ATDA/</w:t>
            </w:r>
            <w:r w:rsidRPr="00FA18A8">
              <w:rPr>
                <w:bCs/>
                <w:sz w:val="20"/>
                <w:lang w:val="fr-FR"/>
              </w:rPr>
              <w:t xml:space="preserve"> Avrankou</w:t>
            </w:r>
          </w:p>
        </w:tc>
        <w:tc>
          <w:tcPr>
            <w:tcW w:w="1345" w:type="dxa"/>
          </w:tcPr>
          <w:p w14:paraId="17C1F9AB" w14:textId="77777777" w:rsidR="004B6BD8" w:rsidRPr="00FA18A8" w:rsidRDefault="004B6BD8" w:rsidP="00493FCD">
            <w:pPr>
              <w:spacing w:after="0" w:line="240" w:lineRule="auto"/>
              <w:jc w:val="center"/>
              <w:rPr>
                <w:sz w:val="20"/>
                <w:lang w:val="fr-FR"/>
              </w:rPr>
            </w:pPr>
            <w:r w:rsidRPr="00FA18A8">
              <w:rPr>
                <w:sz w:val="20"/>
                <w:lang w:val="fr-FR"/>
              </w:rPr>
              <w:t>96 58 55 52</w:t>
            </w:r>
          </w:p>
        </w:tc>
        <w:tc>
          <w:tcPr>
            <w:tcW w:w="1389" w:type="dxa"/>
          </w:tcPr>
          <w:p w14:paraId="0793C17B" w14:textId="77777777" w:rsidR="004B6BD8" w:rsidRPr="00FA18A8" w:rsidRDefault="004B6BD8" w:rsidP="00493FCD">
            <w:pPr>
              <w:spacing w:after="0" w:line="240" w:lineRule="auto"/>
              <w:jc w:val="center"/>
              <w:rPr>
                <w:sz w:val="20"/>
                <w:lang w:val="fr-FR"/>
              </w:rPr>
            </w:pPr>
          </w:p>
        </w:tc>
      </w:tr>
      <w:tr w:rsidR="004B6BD8" w:rsidRPr="00FA18A8" w14:paraId="06A5AD44" w14:textId="77777777" w:rsidTr="00580A16">
        <w:tc>
          <w:tcPr>
            <w:tcW w:w="935" w:type="dxa"/>
            <w:vAlign w:val="bottom"/>
          </w:tcPr>
          <w:p w14:paraId="1EFBB664" w14:textId="77777777" w:rsidR="004B6BD8" w:rsidRPr="00FA18A8" w:rsidRDefault="004B6BD8" w:rsidP="00493FCD">
            <w:pPr>
              <w:spacing w:after="0" w:line="240" w:lineRule="auto"/>
              <w:jc w:val="center"/>
              <w:rPr>
                <w:color w:val="000000"/>
                <w:sz w:val="20"/>
                <w:lang w:val="fr-FR"/>
              </w:rPr>
            </w:pPr>
            <w:r w:rsidRPr="00FA18A8">
              <w:rPr>
                <w:color w:val="000000"/>
                <w:sz w:val="20"/>
                <w:lang w:val="fr-FR"/>
              </w:rPr>
              <w:t>7</w:t>
            </w:r>
          </w:p>
        </w:tc>
        <w:tc>
          <w:tcPr>
            <w:tcW w:w="3171" w:type="dxa"/>
          </w:tcPr>
          <w:p w14:paraId="3990EB54" w14:textId="77777777" w:rsidR="004B6BD8" w:rsidRPr="00FA18A8" w:rsidRDefault="004B6BD8" w:rsidP="00493FCD">
            <w:pPr>
              <w:spacing w:after="0" w:line="240" w:lineRule="auto"/>
              <w:rPr>
                <w:sz w:val="20"/>
                <w:lang w:val="fr-FR"/>
              </w:rPr>
            </w:pPr>
            <w:r w:rsidRPr="00FA18A8">
              <w:rPr>
                <w:sz w:val="20"/>
                <w:lang w:val="fr-FR"/>
              </w:rPr>
              <w:t>NOUGBODE Sylvano</w:t>
            </w:r>
          </w:p>
        </w:tc>
        <w:tc>
          <w:tcPr>
            <w:tcW w:w="2693" w:type="dxa"/>
          </w:tcPr>
          <w:p w14:paraId="07A0B68F" w14:textId="77777777" w:rsidR="004B6BD8" w:rsidRPr="00FA18A8" w:rsidRDefault="004B6BD8" w:rsidP="00493FCD">
            <w:pPr>
              <w:spacing w:after="0" w:line="240" w:lineRule="auto"/>
              <w:jc w:val="center"/>
              <w:rPr>
                <w:sz w:val="20"/>
                <w:lang w:val="fr-FR"/>
              </w:rPr>
            </w:pPr>
            <w:r w:rsidRPr="00FA18A8">
              <w:rPr>
                <w:sz w:val="20"/>
                <w:lang w:val="fr-FR"/>
              </w:rPr>
              <w:t>PNUD</w:t>
            </w:r>
          </w:p>
        </w:tc>
        <w:tc>
          <w:tcPr>
            <w:tcW w:w="1345" w:type="dxa"/>
          </w:tcPr>
          <w:p w14:paraId="3B88328A" w14:textId="77777777" w:rsidR="004B6BD8" w:rsidRPr="00FA18A8" w:rsidRDefault="004B6BD8" w:rsidP="00493FCD">
            <w:pPr>
              <w:spacing w:after="0" w:line="240" w:lineRule="auto"/>
              <w:jc w:val="center"/>
              <w:rPr>
                <w:sz w:val="20"/>
                <w:lang w:val="fr-FR"/>
              </w:rPr>
            </w:pPr>
          </w:p>
        </w:tc>
        <w:tc>
          <w:tcPr>
            <w:tcW w:w="1389" w:type="dxa"/>
          </w:tcPr>
          <w:p w14:paraId="7307A083" w14:textId="77777777" w:rsidR="004B6BD8" w:rsidRPr="00FA18A8" w:rsidRDefault="004B6BD8" w:rsidP="00493FCD">
            <w:pPr>
              <w:spacing w:after="0" w:line="240" w:lineRule="auto"/>
              <w:jc w:val="center"/>
              <w:rPr>
                <w:sz w:val="20"/>
                <w:lang w:val="fr-FR"/>
              </w:rPr>
            </w:pPr>
          </w:p>
        </w:tc>
      </w:tr>
      <w:tr w:rsidR="004B6BD8" w:rsidRPr="00FA18A8" w14:paraId="6C65E78B" w14:textId="77777777" w:rsidTr="00580A16">
        <w:tc>
          <w:tcPr>
            <w:tcW w:w="935" w:type="dxa"/>
            <w:vAlign w:val="bottom"/>
          </w:tcPr>
          <w:p w14:paraId="1CF4BDEE" w14:textId="77777777" w:rsidR="004B6BD8" w:rsidRPr="00FA18A8" w:rsidRDefault="004B6BD8" w:rsidP="00493FCD">
            <w:pPr>
              <w:spacing w:after="0" w:line="240" w:lineRule="auto"/>
              <w:jc w:val="center"/>
              <w:rPr>
                <w:color w:val="000000"/>
                <w:sz w:val="20"/>
                <w:lang w:val="fr-FR"/>
              </w:rPr>
            </w:pPr>
            <w:r w:rsidRPr="00FA18A8">
              <w:rPr>
                <w:color w:val="000000"/>
                <w:sz w:val="20"/>
                <w:lang w:val="fr-FR"/>
              </w:rPr>
              <w:t>8</w:t>
            </w:r>
          </w:p>
        </w:tc>
        <w:tc>
          <w:tcPr>
            <w:tcW w:w="3171" w:type="dxa"/>
          </w:tcPr>
          <w:p w14:paraId="74271E16" w14:textId="77777777" w:rsidR="004B6BD8" w:rsidRPr="00FA18A8" w:rsidRDefault="004B6BD8" w:rsidP="00493FCD">
            <w:pPr>
              <w:spacing w:after="0" w:line="240" w:lineRule="auto"/>
              <w:rPr>
                <w:sz w:val="20"/>
                <w:lang w:val="fr-FR"/>
              </w:rPr>
            </w:pPr>
            <w:r w:rsidRPr="00FA18A8">
              <w:rPr>
                <w:sz w:val="20"/>
                <w:lang w:val="fr-FR"/>
              </w:rPr>
              <w:t>GANDONOU Marius</w:t>
            </w:r>
          </w:p>
        </w:tc>
        <w:tc>
          <w:tcPr>
            <w:tcW w:w="2693" w:type="dxa"/>
          </w:tcPr>
          <w:p w14:paraId="1BBA2EE6" w14:textId="77777777" w:rsidR="004B6BD8" w:rsidRPr="00FA18A8" w:rsidRDefault="004B6BD8" w:rsidP="00493FCD">
            <w:pPr>
              <w:spacing w:after="0" w:line="240" w:lineRule="auto"/>
              <w:jc w:val="center"/>
              <w:rPr>
                <w:sz w:val="20"/>
                <w:lang w:val="fr-FR"/>
              </w:rPr>
            </w:pPr>
            <w:r w:rsidRPr="00FA18A8">
              <w:rPr>
                <w:sz w:val="20"/>
                <w:lang w:val="fr-FR"/>
              </w:rPr>
              <w:t>PNUD</w:t>
            </w:r>
          </w:p>
        </w:tc>
        <w:tc>
          <w:tcPr>
            <w:tcW w:w="1345" w:type="dxa"/>
          </w:tcPr>
          <w:p w14:paraId="50A5FF9A" w14:textId="77777777" w:rsidR="004B6BD8" w:rsidRPr="00FA18A8" w:rsidRDefault="004B6BD8" w:rsidP="00493FCD">
            <w:pPr>
              <w:spacing w:after="0" w:line="240" w:lineRule="auto"/>
              <w:jc w:val="center"/>
              <w:rPr>
                <w:sz w:val="20"/>
                <w:lang w:val="fr-FR"/>
              </w:rPr>
            </w:pPr>
          </w:p>
        </w:tc>
        <w:tc>
          <w:tcPr>
            <w:tcW w:w="1389" w:type="dxa"/>
          </w:tcPr>
          <w:p w14:paraId="0B4B8CD1" w14:textId="77777777" w:rsidR="004B6BD8" w:rsidRPr="00FA18A8" w:rsidRDefault="004B6BD8" w:rsidP="00493FCD">
            <w:pPr>
              <w:spacing w:after="0" w:line="240" w:lineRule="auto"/>
              <w:jc w:val="center"/>
              <w:rPr>
                <w:sz w:val="20"/>
                <w:lang w:val="fr-FR"/>
              </w:rPr>
            </w:pPr>
          </w:p>
        </w:tc>
      </w:tr>
      <w:tr w:rsidR="004B6BD8" w:rsidRPr="00FA18A8" w14:paraId="241247F9" w14:textId="77777777" w:rsidTr="00580A16">
        <w:tc>
          <w:tcPr>
            <w:tcW w:w="935" w:type="dxa"/>
            <w:vAlign w:val="bottom"/>
          </w:tcPr>
          <w:p w14:paraId="1C70B37D" w14:textId="77777777" w:rsidR="004B6BD8" w:rsidRPr="00FA18A8" w:rsidRDefault="004B6BD8" w:rsidP="00493FCD">
            <w:pPr>
              <w:spacing w:after="0" w:line="240" w:lineRule="auto"/>
              <w:jc w:val="center"/>
              <w:rPr>
                <w:color w:val="000000"/>
                <w:sz w:val="20"/>
                <w:lang w:val="fr-FR"/>
              </w:rPr>
            </w:pPr>
            <w:r w:rsidRPr="00FA18A8">
              <w:rPr>
                <w:color w:val="000000"/>
                <w:sz w:val="20"/>
                <w:lang w:val="fr-FR"/>
              </w:rPr>
              <w:t>9</w:t>
            </w:r>
          </w:p>
        </w:tc>
        <w:tc>
          <w:tcPr>
            <w:tcW w:w="3171" w:type="dxa"/>
          </w:tcPr>
          <w:p w14:paraId="2AA27CC8" w14:textId="77777777" w:rsidR="004B6BD8" w:rsidRPr="00FA18A8" w:rsidRDefault="004B6BD8" w:rsidP="00493FCD">
            <w:pPr>
              <w:spacing w:after="0" w:line="240" w:lineRule="auto"/>
              <w:rPr>
                <w:sz w:val="20"/>
                <w:lang w:val="fr-FR"/>
              </w:rPr>
            </w:pPr>
            <w:r w:rsidRPr="00FA18A8">
              <w:rPr>
                <w:sz w:val="20"/>
                <w:lang w:val="fr-FR"/>
              </w:rPr>
              <w:t>TOSSOU Elisabeth</w:t>
            </w:r>
          </w:p>
        </w:tc>
        <w:tc>
          <w:tcPr>
            <w:tcW w:w="2693" w:type="dxa"/>
          </w:tcPr>
          <w:p w14:paraId="3699CB3D" w14:textId="77777777" w:rsidR="004B6BD8" w:rsidRPr="00FA18A8" w:rsidRDefault="004B6BD8" w:rsidP="00493FCD">
            <w:pPr>
              <w:spacing w:after="0" w:line="240" w:lineRule="auto"/>
              <w:jc w:val="center"/>
              <w:rPr>
                <w:sz w:val="20"/>
                <w:lang w:val="fr-FR"/>
              </w:rPr>
            </w:pPr>
            <w:r w:rsidRPr="00FA18A8">
              <w:rPr>
                <w:sz w:val="20"/>
                <w:lang w:val="fr-FR"/>
              </w:rPr>
              <w:t>PNUD</w:t>
            </w:r>
          </w:p>
        </w:tc>
        <w:tc>
          <w:tcPr>
            <w:tcW w:w="1345" w:type="dxa"/>
          </w:tcPr>
          <w:p w14:paraId="4516C10C" w14:textId="77777777" w:rsidR="004B6BD8" w:rsidRPr="00FA18A8" w:rsidRDefault="004B6BD8" w:rsidP="00493FCD">
            <w:pPr>
              <w:spacing w:after="0" w:line="240" w:lineRule="auto"/>
              <w:jc w:val="center"/>
              <w:rPr>
                <w:sz w:val="20"/>
                <w:lang w:val="fr-FR"/>
              </w:rPr>
            </w:pPr>
          </w:p>
        </w:tc>
        <w:tc>
          <w:tcPr>
            <w:tcW w:w="1389" w:type="dxa"/>
          </w:tcPr>
          <w:p w14:paraId="14F8B3B1" w14:textId="77777777" w:rsidR="004B6BD8" w:rsidRPr="00FA18A8" w:rsidRDefault="004B6BD8" w:rsidP="00493FCD">
            <w:pPr>
              <w:spacing w:after="0" w:line="240" w:lineRule="auto"/>
              <w:jc w:val="center"/>
              <w:rPr>
                <w:sz w:val="20"/>
                <w:lang w:val="fr-FR"/>
              </w:rPr>
            </w:pPr>
          </w:p>
        </w:tc>
      </w:tr>
      <w:tr w:rsidR="004B6BD8" w:rsidRPr="00FA18A8" w14:paraId="6CB46AB5" w14:textId="77777777" w:rsidTr="00580A16">
        <w:tc>
          <w:tcPr>
            <w:tcW w:w="935" w:type="dxa"/>
            <w:vAlign w:val="bottom"/>
          </w:tcPr>
          <w:p w14:paraId="6C5FD78C" w14:textId="77777777" w:rsidR="004B6BD8" w:rsidRPr="00FA18A8" w:rsidRDefault="004B6BD8" w:rsidP="00493FCD">
            <w:pPr>
              <w:spacing w:after="0" w:line="240" w:lineRule="auto"/>
              <w:jc w:val="center"/>
              <w:rPr>
                <w:color w:val="000000"/>
                <w:sz w:val="20"/>
                <w:lang w:val="fr-FR"/>
              </w:rPr>
            </w:pPr>
            <w:r w:rsidRPr="00FA18A8">
              <w:rPr>
                <w:color w:val="000000"/>
                <w:sz w:val="20"/>
                <w:lang w:val="fr-FR"/>
              </w:rPr>
              <w:t>10</w:t>
            </w:r>
          </w:p>
        </w:tc>
        <w:tc>
          <w:tcPr>
            <w:tcW w:w="3171" w:type="dxa"/>
          </w:tcPr>
          <w:p w14:paraId="33DD09A0" w14:textId="77777777" w:rsidR="004B6BD8" w:rsidRPr="00FA18A8" w:rsidRDefault="004B6BD8" w:rsidP="00493FCD">
            <w:pPr>
              <w:spacing w:after="0" w:line="240" w:lineRule="auto"/>
              <w:rPr>
                <w:sz w:val="20"/>
                <w:lang w:val="fr-FR"/>
              </w:rPr>
            </w:pPr>
            <w:r w:rsidRPr="00FA18A8">
              <w:rPr>
                <w:sz w:val="20"/>
                <w:lang w:val="fr-FR"/>
              </w:rPr>
              <w:t>HOUINATO Mathieu</w:t>
            </w:r>
          </w:p>
        </w:tc>
        <w:tc>
          <w:tcPr>
            <w:tcW w:w="2693" w:type="dxa"/>
          </w:tcPr>
          <w:p w14:paraId="41C70B07" w14:textId="77777777" w:rsidR="004B6BD8" w:rsidRPr="00FA18A8" w:rsidRDefault="004B6BD8" w:rsidP="00493FCD">
            <w:pPr>
              <w:spacing w:after="0" w:line="240" w:lineRule="auto"/>
              <w:jc w:val="center"/>
              <w:rPr>
                <w:sz w:val="20"/>
                <w:lang w:val="fr-FR"/>
              </w:rPr>
            </w:pPr>
            <w:r w:rsidRPr="00FA18A8">
              <w:rPr>
                <w:sz w:val="20"/>
                <w:lang w:val="fr-FR"/>
              </w:rPr>
              <w:t>PNUD</w:t>
            </w:r>
          </w:p>
        </w:tc>
        <w:tc>
          <w:tcPr>
            <w:tcW w:w="1345" w:type="dxa"/>
          </w:tcPr>
          <w:p w14:paraId="0BFEE576" w14:textId="77777777" w:rsidR="004B6BD8" w:rsidRPr="00FA18A8" w:rsidRDefault="004B6BD8" w:rsidP="00493FCD">
            <w:pPr>
              <w:spacing w:after="0" w:line="240" w:lineRule="auto"/>
              <w:jc w:val="center"/>
              <w:rPr>
                <w:sz w:val="20"/>
                <w:lang w:val="fr-FR"/>
              </w:rPr>
            </w:pPr>
          </w:p>
        </w:tc>
        <w:tc>
          <w:tcPr>
            <w:tcW w:w="1389" w:type="dxa"/>
          </w:tcPr>
          <w:p w14:paraId="4CB59225" w14:textId="77777777" w:rsidR="004B6BD8" w:rsidRPr="00FA18A8" w:rsidRDefault="004B6BD8" w:rsidP="00493FCD">
            <w:pPr>
              <w:spacing w:after="0" w:line="240" w:lineRule="auto"/>
              <w:jc w:val="center"/>
              <w:rPr>
                <w:sz w:val="20"/>
                <w:lang w:val="fr-FR"/>
              </w:rPr>
            </w:pPr>
          </w:p>
        </w:tc>
      </w:tr>
      <w:tr w:rsidR="004B6BD8" w:rsidRPr="00FA18A8" w14:paraId="46F37439" w14:textId="77777777" w:rsidTr="00580A16">
        <w:tc>
          <w:tcPr>
            <w:tcW w:w="935" w:type="dxa"/>
            <w:vAlign w:val="bottom"/>
          </w:tcPr>
          <w:p w14:paraId="606E96B7" w14:textId="77777777" w:rsidR="004B6BD8" w:rsidRPr="00FA18A8" w:rsidRDefault="004B6BD8" w:rsidP="00493FCD">
            <w:pPr>
              <w:spacing w:after="0" w:line="240" w:lineRule="auto"/>
              <w:jc w:val="center"/>
              <w:rPr>
                <w:sz w:val="20"/>
                <w:lang w:val="fr-FR"/>
              </w:rPr>
            </w:pPr>
            <w:r w:rsidRPr="00FA18A8">
              <w:rPr>
                <w:color w:val="000000"/>
                <w:sz w:val="20"/>
                <w:lang w:val="fr-FR"/>
              </w:rPr>
              <w:t>11</w:t>
            </w:r>
          </w:p>
        </w:tc>
        <w:tc>
          <w:tcPr>
            <w:tcW w:w="3171" w:type="dxa"/>
          </w:tcPr>
          <w:p w14:paraId="0D98D927" w14:textId="77777777" w:rsidR="004B6BD8" w:rsidRPr="00FA18A8" w:rsidRDefault="004B6BD8" w:rsidP="00493FCD">
            <w:pPr>
              <w:spacing w:after="0" w:line="240" w:lineRule="auto"/>
              <w:rPr>
                <w:sz w:val="20"/>
                <w:lang w:val="fr-FR"/>
              </w:rPr>
            </w:pPr>
            <w:r w:rsidRPr="00FA18A8">
              <w:rPr>
                <w:sz w:val="20"/>
                <w:lang w:val="fr-FR"/>
              </w:rPr>
              <w:t>CADASSOU Marcien</w:t>
            </w:r>
          </w:p>
        </w:tc>
        <w:tc>
          <w:tcPr>
            <w:tcW w:w="2693" w:type="dxa"/>
          </w:tcPr>
          <w:p w14:paraId="3BCF6B82" w14:textId="77777777" w:rsidR="004B6BD8" w:rsidRPr="00FA18A8" w:rsidRDefault="004B6BD8" w:rsidP="00493FCD">
            <w:pPr>
              <w:spacing w:after="0" w:line="240" w:lineRule="auto"/>
              <w:jc w:val="center"/>
              <w:rPr>
                <w:sz w:val="20"/>
                <w:lang w:val="fr-FR"/>
              </w:rPr>
            </w:pPr>
            <w:r w:rsidRPr="00FA18A8">
              <w:rPr>
                <w:sz w:val="20"/>
                <w:lang w:val="fr-FR"/>
              </w:rPr>
              <w:t>SGA Bohicon</w:t>
            </w:r>
          </w:p>
        </w:tc>
        <w:tc>
          <w:tcPr>
            <w:tcW w:w="1345" w:type="dxa"/>
          </w:tcPr>
          <w:p w14:paraId="1F5C38DD" w14:textId="77777777" w:rsidR="004B6BD8" w:rsidRPr="00FA18A8" w:rsidRDefault="004B6BD8" w:rsidP="00493FCD">
            <w:pPr>
              <w:spacing w:after="0" w:line="240" w:lineRule="auto"/>
              <w:jc w:val="center"/>
              <w:rPr>
                <w:sz w:val="20"/>
                <w:lang w:val="fr-FR"/>
              </w:rPr>
            </w:pPr>
            <w:r w:rsidRPr="00FA18A8">
              <w:rPr>
                <w:sz w:val="20"/>
                <w:lang w:val="fr-FR"/>
              </w:rPr>
              <w:t>95 85 60 70</w:t>
            </w:r>
          </w:p>
        </w:tc>
        <w:tc>
          <w:tcPr>
            <w:tcW w:w="1389" w:type="dxa"/>
          </w:tcPr>
          <w:p w14:paraId="2FFE3992" w14:textId="77777777" w:rsidR="004B6BD8" w:rsidRPr="00FA18A8" w:rsidRDefault="004B6BD8" w:rsidP="00493FCD">
            <w:pPr>
              <w:spacing w:after="0" w:line="240" w:lineRule="auto"/>
              <w:jc w:val="center"/>
              <w:rPr>
                <w:sz w:val="20"/>
                <w:lang w:val="fr-FR"/>
              </w:rPr>
            </w:pPr>
          </w:p>
        </w:tc>
      </w:tr>
      <w:tr w:rsidR="004B6BD8" w:rsidRPr="00FA18A8" w14:paraId="33184E2E" w14:textId="77777777" w:rsidTr="00580A16">
        <w:tc>
          <w:tcPr>
            <w:tcW w:w="935" w:type="dxa"/>
            <w:vAlign w:val="bottom"/>
          </w:tcPr>
          <w:p w14:paraId="04BE94EA" w14:textId="77777777" w:rsidR="004B6BD8" w:rsidRPr="00FA18A8" w:rsidRDefault="004B6BD8" w:rsidP="00493FCD">
            <w:pPr>
              <w:spacing w:after="0" w:line="240" w:lineRule="auto"/>
              <w:jc w:val="center"/>
              <w:rPr>
                <w:sz w:val="20"/>
                <w:lang w:val="fr-FR"/>
              </w:rPr>
            </w:pPr>
            <w:r w:rsidRPr="00FA18A8">
              <w:rPr>
                <w:color w:val="000000"/>
                <w:sz w:val="20"/>
                <w:lang w:val="fr-FR"/>
              </w:rPr>
              <w:t>12</w:t>
            </w:r>
          </w:p>
        </w:tc>
        <w:tc>
          <w:tcPr>
            <w:tcW w:w="3171" w:type="dxa"/>
          </w:tcPr>
          <w:p w14:paraId="1E637F32" w14:textId="77777777" w:rsidR="004B6BD8" w:rsidRPr="00FA18A8" w:rsidRDefault="004B6BD8" w:rsidP="00493FCD">
            <w:pPr>
              <w:spacing w:after="0" w:line="240" w:lineRule="auto"/>
              <w:rPr>
                <w:sz w:val="20"/>
                <w:lang w:val="fr-FR"/>
              </w:rPr>
            </w:pPr>
            <w:r w:rsidRPr="00FA18A8">
              <w:rPr>
                <w:sz w:val="20"/>
                <w:lang w:val="fr-FR"/>
              </w:rPr>
              <w:t>D’ALMEIDA Ruffino</w:t>
            </w:r>
          </w:p>
        </w:tc>
        <w:tc>
          <w:tcPr>
            <w:tcW w:w="2693" w:type="dxa"/>
          </w:tcPr>
          <w:p w14:paraId="6A135EC1" w14:textId="77777777" w:rsidR="004B6BD8" w:rsidRPr="00FA18A8" w:rsidRDefault="004B6BD8" w:rsidP="00493FCD">
            <w:pPr>
              <w:spacing w:after="0" w:line="240" w:lineRule="auto"/>
              <w:jc w:val="center"/>
              <w:rPr>
                <w:sz w:val="20"/>
                <w:lang w:val="fr-FR"/>
              </w:rPr>
            </w:pPr>
            <w:r w:rsidRPr="00FA18A8">
              <w:rPr>
                <w:sz w:val="20"/>
                <w:lang w:val="fr-FR"/>
              </w:rPr>
              <w:t>Maire Bohicon</w:t>
            </w:r>
          </w:p>
        </w:tc>
        <w:tc>
          <w:tcPr>
            <w:tcW w:w="1345" w:type="dxa"/>
          </w:tcPr>
          <w:p w14:paraId="0426F7CC" w14:textId="77777777" w:rsidR="004B6BD8" w:rsidRPr="00FA18A8" w:rsidRDefault="004B6BD8" w:rsidP="00493FCD">
            <w:pPr>
              <w:spacing w:after="0" w:line="240" w:lineRule="auto"/>
              <w:jc w:val="center"/>
              <w:rPr>
                <w:sz w:val="20"/>
                <w:lang w:val="fr-FR"/>
              </w:rPr>
            </w:pPr>
            <w:r w:rsidRPr="00FA18A8">
              <w:rPr>
                <w:sz w:val="20"/>
                <w:lang w:val="fr-FR"/>
              </w:rPr>
              <w:t>65 26 45 45</w:t>
            </w:r>
          </w:p>
        </w:tc>
        <w:tc>
          <w:tcPr>
            <w:tcW w:w="1389" w:type="dxa"/>
          </w:tcPr>
          <w:p w14:paraId="65FCECE1" w14:textId="77777777" w:rsidR="004B6BD8" w:rsidRPr="00FA18A8" w:rsidRDefault="004B6BD8" w:rsidP="00493FCD">
            <w:pPr>
              <w:spacing w:after="0" w:line="240" w:lineRule="auto"/>
              <w:jc w:val="center"/>
              <w:rPr>
                <w:sz w:val="20"/>
                <w:lang w:val="fr-FR"/>
              </w:rPr>
            </w:pPr>
          </w:p>
        </w:tc>
      </w:tr>
      <w:tr w:rsidR="004B6BD8" w:rsidRPr="00FA18A8" w14:paraId="7EC4DCEE" w14:textId="77777777" w:rsidTr="00580A16">
        <w:tc>
          <w:tcPr>
            <w:tcW w:w="935" w:type="dxa"/>
            <w:vAlign w:val="bottom"/>
          </w:tcPr>
          <w:p w14:paraId="467BF767" w14:textId="77777777" w:rsidR="004B6BD8" w:rsidRPr="00FA18A8" w:rsidRDefault="004B6BD8" w:rsidP="00493FCD">
            <w:pPr>
              <w:spacing w:after="0" w:line="240" w:lineRule="auto"/>
              <w:jc w:val="center"/>
              <w:rPr>
                <w:sz w:val="20"/>
                <w:lang w:val="fr-FR"/>
              </w:rPr>
            </w:pPr>
            <w:r w:rsidRPr="00FA18A8">
              <w:rPr>
                <w:color w:val="000000"/>
                <w:sz w:val="20"/>
                <w:lang w:val="fr-FR"/>
              </w:rPr>
              <w:t>13</w:t>
            </w:r>
          </w:p>
        </w:tc>
        <w:tc>
          <w:tcPr>
            <w:tcW w:w="3171" w:type="dxa"/>
          </w:tcPr>
          <w:p w14:paraId="1CCF0934" w14:textId="77777777" w:rsidR="004B6BD8" w:rsidRPr="00FA18A8" w:rsidRDefault="004B6BD8" w:rsidP="00493FCD">
            <w:pPr>
              <w:spacing w:after="0" w:line="240" w:lineRule="auto"/>
              <w:rPr>
                <w:sz w:val="20"/>
                <w:lang w:val="fr-FR"/>
              </w:rPr>
            </w:pPr>
            <w:r w:rsidRPr="00FA18A8">
              <w:rPr>
                <w:sz w:val="20"/>
                <w:lang w:val="fr-FR"/>
              </w:rPr>
              <w:t>KPATENON Paulin</w:t>
            </w:r>
          </w:p>
        </w:tc>
        <w:tc>
          <w:tcPr>
            <w:tcW w:w="2693" w:type="dxa"/>
          </w:tcPr>
          <w:p w14:paraId="4DA0E11D" w14:textId="77777777" w:rsidR="004B6BD8" w:rsidRPr="00FA18A8" w:rsidRDefault="004B6BD8" w:rsidP="00493FCD">
            <w:pPr>
              <w:spacing w:after="0" w:line="240" w:lineRule="auto"/>
              <w:jc w:val="center"/>
              <w:rPr>
                <w:sz w:val="20"/>
                <w:lang w:val="fr-FR"/>
              </w:rPr>
            </w:pPr>
            <w:r w:rsidRPr="00FA18A8">
              <w:rPr>
                <w:sz w:val="20"/>
                <w:lang w:val="fr-FR"/>
              </w:rPr>
              <w:t>C/SECAE  Mairie Bohicon</w:t>
            </w:r>
          </w:p>
        </w:tc>
        <w:tc>
          <w:tcPr>
            <w:tcW w:w="1345" w:type="dxa"/>
          </w:tcPr>
          <w:p w14:paraId="2FE8EB7B" w14:textId="77777777" w:rsidR="004B6BD8" w:rsidRPr="00FA18A8" w:rsidRDefault="004B6BD8" w:rsidP="00493FCD">
            <w:pPr>
              <w:spacing w:after="0" w:line="240" w:lineRule="auto"/>
              <w:jc w:val="center"/>
              <w:rPr>
                <w:sz w:val="20"/>
                <w:lang w:val="fr-FR"/>
              </w:rPr>
            </w:pPr>
            <w:r w:rsidRPr="00FA18A8">
              <w:rPr>
                <w:sz w:val="20"/>
                <w:lang w:val="fr-FR"/>
              </w:rPr>
              <w:t>67 04 55 18</w:t>
            </w:r>
          </w:p>
        </w:tc>
        <w:tc>
          <w:tcPr>
            <w:tcW w:w="1389" w:type="dxa"/>
          </w:tcPr>
          <w:p w14:paraId="159E8E46" w14:textId="77777777" w:rsidR="004B6BD8" w:rsidRPr="00FA18A8" w:rsidRDefault="004B6BD8" w:rsidP="00493FCD">
            <w:pPr>
              <w:spacing w:after="0" w:line="240" w:lineRule="auto"/>
              <w:jc w:val="center"/>
              <w:rPr>
                <w:sz w:val="20"/>
                <w:lang w:val="fr-FR"/>
              </w:rPr>
            </w:pPr>
          </w:p>
        </w:tc>
      </w:tr>
      <w:tr w:rsidR="004B6BD8" w:rsidRPr="00FA18A8" w14:paraId="7F03A24F" w14:textId="77777777" w:rsidTr="00580A16">
        <w:tc>
          <w:tcPr>
            <w:tcW w:w="935" w:type="dxa"/>
            <w:vAlign w:val="bottom"/>
          </w:tcPr>
          <w:p w14:paraId="615C9DEE" w14:textId="77777777" w:rsidR="004B6BD8" w:rsidRPr="00FA18A8" w:rsidRDefault="004B6BD8" w:rsidP="00493FCD">
            <w:pPr>
              <w:spacing w:after="0" w:line="240" w:lineRule="auto"/>
              <w:jc w:val="center"/>
              <w:rPr>
                <w:sz w:val="20"/>
                <w:lang w:val="fr-FR"/>
              </w:rPr>
            </w:pPr>
            <w:r w:rsidRPr="00FA18A8">
              <w:rPr>
                <w:color w:val="000000"/>
                <w:sz w:val="20"/>
                <w:lang w:val="fr-FR"/>
              </w:rPr>
              <w:t>14</w:t>
            </w:r>
          </w:p>
        </w:tc>
        <w:tc>
          <w:tcPr>
            <w:tcW w:w="3171" w:type="dxa"/>
          </w:tcPr>
          <w:p w14:paraId="39239CE3" w14:textId="77777777" w:rsidR="004B6BD8" w:rsidRPr="00FA18A8" w:rsidRDefault="004B6BD8" w:rsidP="00493FCD">
            <w:pPr>
              <w:spacing w:after="0" w:line="240" w:lineRule="auto"/>
              <w:rPr>
                <w:sz w:val="20"/>
                <w:lang w:val="fr-FR"/>
              </w:rPr>
            </w:pPr>
            <w:r w:rsidRPr="00FA18A8">
              <w:rPr>
                <w:sz w:val="20"/>
                <w:lang w:val="fr-FR"/>
              </w:rPr>
              <w:t>EZIN Cyprien</w:t>
            </w:r>
          </w:p>
        </w:tc>
        <w:tc>
          <w:tcPr>
            <w:tcW w:w="2693" w:type="dxa"/>
          </w:tcPr>
          <w:p w14:paraId="264679BF" w14:textId="77777777" w:rsidR="004B6BD8" w:rsidRPr="00FA18A8" w:rsidRDefault="004B6BD8" w:rsidP="00493FCD">
            <w:pPr>
              <w:spacing w:after="0" w:line="240" w:lineRule="auto"/>
              <w:jc w:val="center"/>
              <w:rPr>
                <w:sz w:val="20"/>
                <w:lang w:val="fr-FR"/>
              </w:rPr>
            </w:pPr>
            <w:r w:rsidRPr="00FA18A8">
              <w:rPr>
                <w:sz w:val="20"/>
                <w:lang w:val="fr-FR"/>
              </w:rPr>
              <w:t>C/SA DE Mairie BOPA</w:t>
            </w:r>
          </w:p>
        </w:tc>
        <w:tc>
          <w:tcPr>
            <w:tcW w:w="1345" w:type="dxa"/>
          </w:tcPr>
          <w:p w14:paraId="78B96096" w14:textId="77777777" w:rsidR="004B6BD8" w:rsidRPr="00FA18A8" w:rsidRDefault="004B6BD8" w:rsidP="00493FCD">
            <w:pPr>
              <w:spacing w:after="0" w:line="240" w:lineRule="auto"/>
              <w:jc w:val="center"/>
              <w:rPr>
                <w:sz w:val="20"/>
                <w:lang w:val="fr-FR"/>
              </w:rPr>
            </w:pPr>
            <w:r w:rsidRPr="00FA18A8">
              <w:rPr>
                <w:sz w:val="20"/>
                <w:lang w:val="fr-FR"/>
              </w:rPr>
              <w:t>97 86 34 83</w:t>
            </w:r>
          </w:p>
        </w:tc>
        <w:tc>
          <w:tcPr>
            <w:tcW w:w="1389" w:type="dxa"/>
          </w:tcPr>
          <w:p w14:paraId="7ABB5047" w14:textId="77777777" w:rsidR="004B6BD8" w:rsidRPr="00FA18A8" w:rsidRDefault="004B6BD8" w:rsidP="00493FCD">
            <w:pPr>
              <w:spacing w:after="0" w:line="240" w:lineRule="auto"/>
              <w:jc w:val="center"/>
              <w:rPr>
                <w:sz w:val="20"/>
                <w:lang w:val="fr-FR"/>
              </w:rPr>
            </w:pPr>
          </w:p>
        </w:tc>
      </w:tr>
      <w:tr w:rsidR="004B6BD8" w:rsidRPr="00FA18A8" w14:paraId="24CFC1F9" w14:textId="77777777" w:rsidTr="00580A16">
        <w:tc>
          <w:tcPr>
            <w:tcW w:w="935" w:type="dxa"/>
            <w:vAlign w:val="bottom"/>
          </w:tcPr>
          <w:p w14:paraId="4976ADE7" w14:textId="77777777" w:rsidR="004B6BD8" w:rsidRPr="00FA18A8" w:rsidRDefault="004B6BD8" w:rsidP="00493FCD">
            <w:pPr>
              <w:spacing w:after="0" w:line="240" w:lineRule="auto"/>
              <w:jc w:val="center"/>
              <w:rPr>
                <w:sz w:val="20"/>
                <w:lang w:val="fr-FR"/>
              </w:rPr>
            </w:pPr>
            <w:r w:rsidRPr="00FA18A8">
              <w:rPr>
                <w:color w:val="000000"/>
                <w:sz w:val="20"/>
                <w:lang w:val="fr-FR"/>
              </w:rPr>
              <w:t>15</w:t>
            </w:r>
          </w:p>
        </w:tc>
        <w:tc>
          <w:tcPr>
            <w:tcW w:w="3171" w:type="dxa"/>
          </w:tcPr>
          <w:p w14:paraId="68FA64D6" w14:textId="77777777" w:rsidR="004B6BD8" w:rsidRPr="00FA18A8" w:rsidRDefault="004B6BD8" w:rsidP="00493FCD">
            <w:pPr>
              <w:spacing w:after="0" w:line="240" w:lineRule="auto"/>
              <w:rPr>
                <w:sz w:val="20"/>
                <w:lang w:val="fr-FR"/>
              </w:rPr>
            </w:pPr>
            <w:r w:rsidRPr="00FA18A8">
              <w:rPr>
                <w:sz w:val="20"/>
                <w:lang w:val="fr-FR"/>
              </w:rPr>
              <w:t>SOGNON C. Joël</w:t>
            </w:r>
          </w:p>
        </w:tc>
        <w:tc>
          <w:tcPr>
            <w:tcW w:w="2693" w:type="dxa"/>
          </w:tcPr>
          <w:p w14:paraId="68FB517D" w14:textId="77777777" w:rsidR="004B6BD8" w:rsidRPr="00FA18A8" w:rsidRDefault="004B6BD8" w:rsidP="00493FCD">
            <w:pPr>
              <w:spacing w:after="0" w:line="240" w:lineRule="auto"/>
              <w:jc w:val="center"/>
              <w:rPr>
                <w:sz w:val="20"/>
                <w:lang w:val="fr-FR"/>
              </w:rPr>
            </w:pPr>
            <w:r w:rsidRPr="00FA18A8">
              <w:rPr>
                <w:sz w:val="20"/>
                <w:lang w:val="fr-FR"/>
              </w:rPr>
              <w:t>TSM/ ATDA7 -BOPA</w:t>
            </w:r>
          </w:p>
        </w:tc>
        <w:tc>
          <w:tcPr>
            <w:tcW w:w="1345" w:type="dxa"/>
          </w:tcPr>
          <w:p w14:paraId="0C7209E5" w14:textId="77777777" w:rsidR="004B6BD8" w:rsidRPr="00FA18A8" w:rsidRDefault="004B6BD8" w:rsidP="00493FCD">
            <w:pPr>
              <w:spacing w:after="0" w:line="240" w:lineRule="auto"/>
              <w:jc w:val="center"/>
              <w:rPr>
                <w:sz w:val="20"/>
                <w:lang w:val="fr-FR"/>
              </w:rPr>
            </w:pPr>
            <w:r w:rsidRPr="00FA18A8">
              <w:rPr>
                <w:sz w:val="20"/>
                <w:lang w:val="fr-FR"/>
              </w:rPr>
              <w:t>97 64 66 05</w:t>
            </w:r>
          </w:p>
        </w:tc>
        <w:tc>
          <w:tcPr>
            <w:tcW w:w="1389" w:type="dxa"/>
          </w:tcPr>
          <w:p w14:paraId="0DF255BC" w14:textId="77777777" w:rsidR="004B6BD8" w:rsidRPr="00FA18A8" w:rsidRDefault="004B6BD8" w:rsidP="00493FCD">
            <w:pPr>
              <w:spacing w:after="0" w:line="240" w:lineRule="auto"/>
              <w:jc w:val="center"/>
              <w:rPr>
                <w:sz w:val="20"/>
                <w:lang w:val="fr-FR"/>
              </w:rPr>
            </w:pPr>
          </w:p>
        </w:tc>
      </w:tr>
      <w:tr w:rsidR="004B6BD8" w:rsidRPr="00FA18A8" w14:paraId="30E7BE0E" w14:textId="77777777" w:rsidTr="00580A16">
        <w:tc>
          <w:tcPr>
            <w:tcW w:w="935" w:type="dxa"/>
            <w:vAlign w:val="bottom"/>
          </w:tcPr>
          <w:p w14:paraId="51513B88" w14:textId="77777777" w:rsidR="004B6BD8" w:rsidRPr="00FA18A8" w:rsidRDefault="004B6BD8" w:rsidP="00493FCD">
            <w:pPr>
              <w:spacing w:after="0" w:line="240" w:lineRule="auto"/>
              <w:jc w:val="center"/>
              <w:rPr>
                <w:sz w:val="20"/>
                <w:lang w:val="fr-FR"/>
              </w:rPr>
            </w:pPr>
            <w:r w:rsidRPr="00FA18A8">
              <w:rPr>
                <w:color w:val="000000"/>
                <w:sz w:val="20"/>
                <w:lang w:val="fr-FR"/>
              </w:rPr>
              <w:t>16</w:t>
            </w:r>
          </w:p>
        </w:tc>
        <w:tc>
          <w:tcPr>
            <w:tcW w:w="3171" w:type="dxa"/>
          </w:tcPr>
          <w:p w14:paraId="3465B496" w14:textId="77777777" w:rsidR="004B6BD8" w:rsidRPr="00FA18A8" w:rsidRDefault="004B6BD8" w:rsidP="00493FCD">
            <w:pPr>
              <w:spacing w:after="0" w:line="240" w:lineRule="auto"/>
              <w:rPr>
                <w:sz w:val="20"/>
                <w:lang w:val="fr-FR"/>
              </w:rPr>
            </w:pPr>
            <w:r w:rsidRPr="00FA18A8">
              <w:rPr>
                <w:sz w:val="20"/>
                <w:lang w:val="fr-FR"/>
              </w:rPr>
              <w:t>AYISSOTODE Y. Zadlail</w:t>
            </w:r>
          </w:p>
        </w:tc>
        <w:tc>
          <w:tcPr>
            <w:tcW w:w="2693" w:type="dxa"/>
          </w:tcPr>
          <w:p w14:paraId="3CCDB2B6" w14:textId="77777777" w:rsidR="004B6BD8" w:rsidRPr="00FA18A8" w:rsidRDefault="004B6BD8" w:rsidP="00493FCD">
            <w:pPr>
              <w:spacing w:after="0" w:line="240" w:lineRule="auto"/>
              <w:jc w:val="center"/>
              <w:rPr>
                <w:sz w:val="20"/>
                <w:lang w:val="fr-FR"/>
              </w:rPr>
            </w:pPr>
            <w:r w:rsidRPr="00FA18A8">
              <w:rPr>
                <w:sz w:val="20"/>
                <w:lang w:val="fr-FR"/>
              </w:rPr>
              <w:t>CGC- BOPA</w:t>
            </w:r>
          </w:p>
        </w:tc>
        <w:tc>
          <w:tcPr>
            <w:tcW w:w="1345" w:type="dxa"/>
          </w:tcPr>
          <w:p w14:paraId="3A4DD040" w14:textId="77777777" w:rsidR="004B6BD8" w:rsidRPr="00FA18A8" w:rsidRDefault="004B6BD8" w:rsidP="00493FCD">
            <w:pPr>
              <w:spacing w:after="0" w:line="240" w:lineRule="auto"/>
              <w:jc w:val="center"/>
              <w:rPr>
                <w:sz w:val="20"/>
                <w:lang w:val="fr-FR"/>
              </w:rPr>
            </w:pPr>
            <w:r w:rsidRPr="00FA18A8">
              <w:rPr>
                <w:sz w:val="20"/>
                <w:lang w:val="fr-FR"/>
              </w:rPr>
              <w:t>67 52 62 33</w:t>
            </w:r>
          </w:p>
        </w:tc>
        <w:tc>
          <w:tcPr>
            <w:tcW w:w="1389" w:type="dxa"/>
          </w:tcPr>
          <w:p w14:paraId="563B02D0" w14:textId="77777777" w:rsidR="004B6BD8" w:rsidRPr="00FA18A8" w:rsidRDefault="004B6BD8" w:rsidP="00493FCD">
            <w:pPr>
              <w:spacing w:after="0" w:line="240" w:lineRule="auto"/>
              <w:jc w:val="center"/>
              <w:rPr>
                <w:sz w:val="20"/>
                <w:lang w:val="fr-FR"/>
              </w:rPr>
            </w:pPr>
          </w:p>
        </w:tc>
      </w:tr>
      <w:tr w:rsidR="004B6BD8" w:rsidRPr="00FA18A8" w14:paraId="1B05E687" w14:textId="77777777" w:rsidTr="00580A16">
        <w:tc>
          <w:tcPr>
            <w:tcW w:w="935" w:type="dxa"/>
            <w:vAlign w:val="bottom"/>
          </w:tcPr>
          <w:p w14:paraId="4572E66B" w14:textId="77777777" w:rsidR="004B6BD8" w:rsidRPr="00FA18A8" w:rsidRDefault="004B6BD8" w:rsidP="00493FCD">
            <w:pPr>
              <w:spacing w:after="0" w:line="240" w:lineRule="auto"/>
              <w:jc w:val="center"/>
              <w:rPr>
                <w:sz w:val="20"/>
                <w:lang w:val="fr-FR"/>
              </w:rPr>
            </w:pPr>
            <w:r w:rsidRPr="00FA18A8">
              <w:rPr>
                <w:color w:val="000000"/>
                <w:sz w:val="20"/>
                <w:lang w:val="fr-FR"/>
              </w:rPr>
              <w:t>17</w:t>
            </w:r>
          </w:p>
        </w:tc>
        <w:tc>
          <w:tcPr>
            <w:tcW w:w="3171" w:type="dxa"/>
          </w:tcPr>
          <w:p w14:paraId="63FE6DB6" w14:textId="77777777" w:rsidR="004B6BD8" w:rsidRPr="00FA18A8" w:rsidRDefault="004B6BD8" w:rsidP="00493FCD">
            <w:pPr>
              <w:spacing w:after="0" w:line="240" w:lineRule="auto"/>
              <w:rPr>
                <w:sz w:val="20"/>
                <w:lang w:val="fr-FR"/>
              </w:rPr>
            </w:pPr>
            <w:r w:rsidRPr="00FA18A8">
              <w:rPr>
                <w:sz w:val="20"/>
                <w:lang w:val="fr-FR"/>
              </w:rPr>
              <w:t>YOLOU Inoussa</w:t>
            </w:r>
          </w:p>
        </w:tc>
        <w:tc>
          <w:tcPr>
            <w:tcW w:w="2693" w:type="dxa"/>
          </w:tcPr>
          <w:p w14:paraId="32C3CCF7" w14:textId="77777777" w:rsidR="004B6BD8" w:rsidRPr="00FA18A8" w:rsidRDefault="004B6BD8" w:rsidP="00493FCD">
            <w:pPr>
              <w:spacing w:after="0" w:line="240" w:lineRule="auto"/>
              <w:jc w:val="center"/>
              <w:rPr>
                <w:sz w:val="20"/>
                <w:lang w:val="fr-FR"/>
              </w:rPr>
            </w:pPr>
            <w:r w:rsidRPr="00FA18A8">
              <w:rPr>
                <w:sz w:val="20"/>
                <w:lang w:val="fr-FR"/>
              </w:rPr>
              <w:t>C/SDLP Mairie Ouaké</w:t>
            </w:r>
          </w:p>
        </w:tc>
        <w:tc>
          <w:tcPr>
            <w:tcW w:w="1345" w:type="dxa"/>
          </w:tcPr>
          <w:p w14:paraId="1C9ADE26" w14:textId="77777777" w:rsidR="004B6BD8" w:rsidRPr="00FA18A8" w:rsidRDefault="004B6BD8" w:rsidP="00493FCD">
            <w:pPr>
              <w:spacing w:after="0" w:line="240" w:lineRule="auto"/>
              <w:jc w:val="center"/>
              <w:rPr>
                <w:sz w:val="20"/>
                <w:lang w:val="fr-FR"/>
              </w:rPr>
            </w:pPr>
            <w:r w:rsidRPr="00FA18A8">
              <w:rPr>
                <w:sz w:val="20"/>
                <w:lang w:val="fr-FR"/>
              </w:rPr>
              <w:t>61 89 29 66</w:t>
            </w:r>
          </w:p>
        </w:tc>
        <w:tc>
          <w:tcPr>
            <w:tcW w:w="1389" w:type="dxa"/>
          </w:tcPr>
          <w:p w14:paraId="7C49170A" w14:textId="77777777" w:rsidR="004B6BD8" w:rsidRPr="00FA18A8" w:rsidRDefault="004B6BD8" w:rsidP="00493FCD">
            <w:pPr>
              <w:spacing w:after="0" w:line="240" w:lineRule="auto"/>
              <w:jc w:val="center"/>
              <w:rPr>
                <w:sz w:val="20"/>
                <w:lang w:val="fr-FR"/>
              </w:rPr>
            </w:pPr>
          </w:p>
        </w:tc>
      </w:tr>
      <w:tr w:rsidR="004B6BD8" w:rsidRPr="00FA18A8" w14:paraId="136CA239" w14:textId="77777777" w:rsidTr="00580A16">
        <w:tc>
          <w:tcPr>
            <w:tcW w:w="935" w:type="dxa"/>
            <w:vAlign w:val="bottom"/>
          </w:tcPr>
          <w:p w14:paraId="4C698150" w14:textId="77777777" w:rsidR="004B6BD8" w:rsidRPr="00FA18A8" w:rsidRDefault="004B6BD8" w:rsidP="00493FCD">
            <w:pPr>
              <w:spacing w:after="0" w:line="240" w:lineRule="auto"/>
              <w:jc w:val="center"/>
              <w:rPr>
                <w:sz w:val="20"/>
                <w:lang w:val="fr-FR"/>
              </w:rPr>
            </w:pPr>
            <w:r w:rsidRPr="00FA18A8">
              <w:rPr>
                <w:color w:val="000000"/>
                <w:sz w:val="20"/>
                <w:lang w:val="fr-FR"/>
              </w:rPr>
              <w:t>18</w:t>
            </w:r>
          </w:p>
        </w:tc>
        <w:tc>
          <w:tcPr>
            <w:tcW w:w="3171" w:type="dxa"/>
          </w:tcPr>
          <w:p w14:paraId="0692C3B7" w14:textId="77777777" w:rsidR="004B6BD8" w:rsidRPr="00FA18A8" w:rsidRDefault="004B6BD8" w:rsidP="00493FCD">
            <w:pPr>
              <w:spacing w:after="0" w:line="240" w:lineRule="auto"/>
              <w:rPr>
                <w:sz w:val="20"/>
                <w:lang w:val="fr-FR"/>
              </w:rPr>
            </w:pPr>
            <w:r w:rsidRPr="00FA18A8">
              <w:rPr>
                <w:sz w:val="20"/>
                <w:lang w:val="fr-FR"/>
              </w:rPr>
              <w:t>MEHOBA M. Hermas Luc</w:t>
            </w:r>
          </w:p>
        </w:tc>
        <w:tc>
          <w:tcPr>
            <w:tcW w:w="2693" w:type="dxa"/>
          </w:tcPr>
          <w:p w14:paraId="476AFB4D" w14:textId="77777777" w:rsidR="004B6BD8" w:rsidRPr="00FA18A8" w:rsidRDefault="004B6BD8" w:rsidP="00493FCD">
            <w:pPr>
              <w:spacing w:after="0" w:line="240" w:lineRule="auto"/>
              <w:jc w:val="center"/>
              <w:rPr>
                <w:sz w:val="20"/>
                <w:lang w:val="fr-FR"/>
              </w:rPr>
            </w:pPr>
            <w:r w:rsidRPr="00FA18A8">
              <w:rPr>
                <w:sz w:val="20"/>
                <w:lang w:val="fr-FR"/>
              </w:rPr>
              <w:t>CCeC ATDA Ouaké</w:t>
            </w:r>
          </w:p>
        </w:tc>
        <w:tc>
          <w:tcPr>
            <w:tcW w:w="1345" w:type="dxa"/>
          </w:tcPr>
          <w:p w14:paraId="6E379F2C" w14:textId="77777777" w:rsidR="004B6BD8" w:rsidRPr="00FA18A8" w:rsidRDefault="004B6BD8" w:rsidP="00493FCD">
            <w:pPr>
              <w:spacing w:after="0" w:line="240" w:lineRule="auto"/>
              <w:jc w:val="center"/>
              <w:rPr>
                <w:sz w:val="20"/>
                <w:lang w:val="fr-FR"/>
              </w:rPr>
            </w:pPr>
            <w:r w:rsidRPr="00FA18A8">
              <w:rPr>
                <w:sz w:val="20"/>
                <w:lang w:val="fr-FR"/>
              </w:rPr>
              <w:t>97 26 84 66</w:t>
            </w:r>
          </w:p>
        </w:tc>
        <w:tc>
          <w:tcPr>
            <w:tcW w:w="1389" w:type="dxa"/>
          </w:tcPr>
          <w:p w14:paraId="66E251E5" w14:textId="77777777" w:rsidR="004B6BD8" w:rsidRPr="00FA18A8" w:rsidRDefault="004B6BD8" w:rsidP="00493FCD">
            <w:pPr>
              <w:spacing w:after="0" w:line="240" w:lineRule="auto"/>
              <w:jc w:val="center"/>
              <w:rPr>
                <w:sz w:val="20"/>
                <w:lang w:val="fr-FR"/>
              </w:rPr>
            </w:pPr>
          </w:p>
        </w:tc>
      </w:tr>
      <w:tr w:rsidR="004B6BD8" w:rsidRPr="00FA18A8" w14:paraId="0C2555FB" w14:textId="77777777" w:rsidTr="00580A16">
        <w:tc>
          <w:tcPr>
            <w:tcW w:w="935" w:type="dxa"/>
            <w:vAlign w:val="bottom"/>
          </w:tcPr>
          <w:p w14:paraId="49982AFD" w14:textId="77777777" w:rsidR="004B6BD8" w:rsidRPr="00FA18A8" w:rsidRDefault="004B6BD8" w:rsidP="00493FCD">
            <w:pPr>
              <w:spacing w:after="0" w:line="240" w:lineRule="auto"/>
              <w:jc w:val="center"/>
              <w:rPr>
                <w:sz w:val="20"/>
                <w:lang w:val="fr-FR"/>
              </w:rPr>
            </w:pPr>
            <w:r w:rsidRPr="00FA18A8">
              <w:rPr>
                <w:color w:val="000000"/>
                <w:sz w:val="20"/>
                <w:lang w:val="fr-FR"/>
              </w:rPr>
              <w:t>19</w:t>
            </w:r>
          </w:p>
        </w:tc>
        <w:tc>
          <w:tcPr>
            <w:tcW w:w="3171" w:type="dxa"/>
          </w:tcPr>
          <w:p w14:paraId="6DB61448" w14:textId="77777777" w:rsidR="004B6BD8" w:rsidRPr="00FA18A8" w:rsidRDefault="004B6BD8" w:rsidP="00493FCD">
            <w:pPr>
              <w:spacing w:after="0" w:line="240" w:lineRule="auto"/>
              <w:rPr>
                <w:sz w:val="20"/>
                <w:lang w:val="fr-FR"/>
              </w:rPr>
            </w:pPr>
            <w:r w:rsidRPr="00FA18A8">
              <w:rPr>
                <w:sz w:val="20"/>
                <w:lang w:val="fr-FR"/>
              </w:rPr>
              <w:t>AHOSSI  Roger</w:t>
            </w:r>
          </w:p>
        </w:tc>
        <w:tc>
          <w:tcPr>
            <w:tcW w:w="2693" w:type="dxa"/>
          </w:tcPr>
          <w:p w14:paraId="7D350F54" w14:textId="77777777" w:rsidR="004B6BD8" w:rsidRPr="00FA18A8" w:rsidRDefault="004B6BD8" w:rsidP="00493FCD">
            <w:pPr>
              <w:spacing w:after="0" w:line="240" w:lineRule="auto"/>
              <w:jc w:val="center"/>
              <w:rPr>
                <w:sz w:val="20"/>
                <w:lang w:val="fr-FR"/>
              </w:rPr>
            </w:pPr>
            <w:r w:rsidRPr="00FA18A8">
              <w:rPr>
                <w:sz w:val="20"/>
                <w:lang w:val="fr-FR"/>
              </w:rPr>
              <w:t>C/ SPDL Savalou</w:t>
            </w:r>
          </w:p>
        </w:tc>
        <w:tc>
          <w:tcPr>
            <w:tcW w:w="1345" w:type="dxa"/>
          </w:tcPr>
          <w:p w14:paraId="779A0F69" w14:textId="77777777" w:rsidR="004B6BD8" w:rsidRPr="00FA18A8" w:rsidRDefault="004B6BD8" w:rsidP="00493FCD">
            <w:pPr>
              <w:spacing w:after="0" w:line="240" w:lineRule="auto"/>
              <w:jc w:val="center"/>
              <w:rPr>
                <w:sz w:val="20"/>
                <w:lang w:val="fr-FR"/>
              </w:rPr>
            </w:pPr>
            <w:r w:rsidRPr="00FA18A8">
              <w:rPr>
                <w:sz w:val="20"/>
                <w:lang w:val="fr-FR"/>
              </w:rPr>
              <w:t>97 57 51 49</w:t>
            </w:r>
          </w:p>
        </w:tc>
        <w:tc>
          <w:tcPr>
            <w:tcW w:w="1389" w:type="dxa"/>
          </w:tcPr>
          <w:p w14:paraId="6C4E1FC2" w14:textId="77777777" w:rsidR="004B6BD8" w:rsidRPr="00FA18A8" w:rsidRDefault="004B6BD8" w:rsidP="00493FCD">
            <w:pPr>
              <w:spacing w:after="0" w:line="240" w:lineRule="auto"/>
              <w:jc w:val="center"/>
              <w:rPr>
                <w:sz w:val="20"/>
                <w:lang w:val="fr-FR"/>
              </w:rPr>
            </w:pPr>
          </w:p>
        </w:tc>
      </w:tr>
      <w:tr w:rsidR="004B6BD8" w:rsidRPr="00FA18A8" w14:paraId="23BEE29E" w14:textId="77777777" w:rsidTr="00580A16">
        <w:tc>
          <w:tcPr>
            <w:tcW w:w="935" w:type="dxa"/>
            <w:vAlign w:val="bottom"/>
          </w:tcPr>
          <w:p w14:paraId="0F604572" w14:textId="77777777" w:rsidR="004B6BD8" w:rsidRPr="00FA18A8" w:rsidRDefault="004B6BD8" w:rsidP="00493FCD">
            <w:pPr>
              <w:spacing w:after="0" w:line="240" w:lineRule="auto"/>
              <w:jc w:val="center"/>
              <w:rPr>
                <w:sz w:val="20"/>
                <w:lang w:val="fr-FR"/>
              </w:rPr>
            </w:pPr>
            <w:r w:rsidRPr="00FA18A8">
              <w:rPr>
                <w:color w:val="000000"/>
                <w:sz w:val="20"/>
                <w:lang w:val="fr-FR"/>
              </w:rPr>
              <w:t>20</w:t>
            </w:r>
          </w:p>
        </w:tc>
        <w:tc>
          <w:tcPr>
            <w:tcW w:w="3171" w:type="dxa"/>
          </w:tcPr>
          <w:p w14:paraId="7B54CFEC" w14:textId="77777777" w:rsidR="004B6BD8" w:rsidRPr="00FA18A8" w:rsidRDefault="004B6BD8" w:rsidP="00493FCD">
            <w:pPr>
              <w:spacing w:after="0" w:line="240" w:lineRule="auto"/>
              <w:rPr>
                <w:sz w:val="20"/>
                <w:lang w:val="fr-FR"/>
              </w:rPr>
            </w:pPr>
            <w:r w:rsidRPr="00FA18A8">
              <w:rPr>
                <w:sz w:val="20"/>
                <w:lang w:val="fr-FR"/>
              </w:rPr>
              <w:t>YEHOUNOU Mawoumè</w:t>
            </w:r>
          </w:p>
          <w:p w14:paraId="7FB982B2" w14:textId="77777777" w:rsidR="004B6BD8" w:rsidRPr="00FA18A8" w:rsidRDefault="004B6BD8" w:rsidP="00493FCD">
            <w:pPr>
              <w:spacing w:after="0" w:line="240" w:lineRule="auto"/>
              <w:rPr>
                <w:sz w:val="20"/>
                <w:lang w:val="fr-FR"/>
              </w:rPr>
            </w:pPr>
          </w:p>
        </w:tc>
        <w:tc>
          <w:tcPr>
            <w:tcW w:w="2693" w:type="dxa"/>
          </w:tcPr>
          <w:p w14:paraId="0AD7F182" w14:textId="77777777" w:rsidR="004B6BD8" w:rsidRPr="00FA18A8" w:rsidRDefault="004B6BD8" w:rsidP="00493FCD">
            <w:pPr>
              <w:spacing w:after="0" w:line="240" w:lineRule="auto"/>
              <w:jc w:val="center"/>
              <w:rPr>
                <w:sz w:val="20"/>
                <w:lang w:val="fr-FR"/>
              </w:rPr>
            </w:pPr>
            <w:r w:rsidRPr="00FA18A8">
              <w:rPr>
                <w:sz w:val="20"/>
                <w:lang w:val="fr-FR"/>
              </w:rPr>
              <w:t>Bénéficiaire</w:t>
            </w:r>
            <w:r w:rsidRPr="00FA18A8">
              <w:rPr>
                <w:b/>
                <w:sz w:val="20"/>
                <w:lang w:val="fr-FR"/>
              </w:rPr>
              <w:t xml:space="preserve"> </w:t>
            </w:r>
            <w:r w:rsidRPr="00FA18A8">
              <w:rPr>
                <w:bCs/>
                <w:sz w:val="20"/>
                <w:lang w:val="fr-FR"/>
              </w:rPr>
              <w:t>Avrankou</w:t>
            </w:r>
          </w:p>
        </w:tc>
        <w:tc>
          <w:tcPr>
            <w:tcW w:w="1345" w:type="dxa"/>
          </w:tcPr>
          <w:p w14:paraId="1958D209" w14:textId="77777777" w:rsidR="004B6BD8" w:rsidRPr="00FA18A8" w:rsidRDefault="004B6BD8" w:rsidP="00493FCD">
            <w:pPr>
              <w:spacing w:after="0" w:line="240" w:lineRule="auto"/>
              <w:jc w:val="center"/>
              <w:rPr>
                <w:sz w:val="20"/>
                <w:lang w:val="fr-FR"/>
              </w:rPr>
            </w:pPr>
          </w:p>
          <w:p w14:paraId="7F7E5385" w14:textId="77777777" w:rsidR="004B6BD8" w:rsidRPr="00FA18A8" w:rsidRDefault="004B6BD8" w:rsidP="00493FCD">
            <w:pPr>
              <w:spacing w:after="0" w:line="240" w:lineRule="auto"/>
              <w:jc w:val="center"/>
              <w:rPr>
                <w:sz w:val="20"/>
                <w:lang w:val="fr-FR"/>
              </w:rPr>
            </w:pPr>
            <w:r w:rsidRPr="00FA18A8">
              <w:rPr>
                <w:sz w:val="20"/>
                <w:lang w:val="fr-FR"/>
              </w:rPr>
              <w:t>62 64 21 29</w:t>
            </w:r>
          </w:p>
        </w:tc>
        <w:tc>
          <w:tcPr>
            <w:tcW w:w="1389" w:type="dxa"/>
          </w:tcPr>
          <w:p w14:paraId="2C57149F" w14:textId="77777777" w:rsidR="004B6BD8" w:rsidRPr="00FA18A8" w:rsidRDefault="004B6BD8" w:rsidP="00493FCD">
            <w:pPr>
              <w:spacing w:after="0" w:line="240" w:lineRule="auto"/>
              <w:jc w:val="center"/>
              <w:rPr>
                <w:sz w:val="20"/>
                <w:lang w:val="fr-FR"/>
              </w:rPr>
            </w:pPr>
          </w:p>
        </w:tc>
      </w:tr>
      <w:tr w:rsidR="004B6BD8" w:rsidRPr="00FA18A8" w14:paraId="001CFDE2" w14:textId="77777777" w:rsidTr="00580A16">
        <w:tc>
          <w:tcPr>
            <w:tcW w:w="935" w:type="dxa"/>
            <w:vAlign w:val="bottom"/>
          </w:tcPr>
          <w:p w14:paraId="6D088C7B" w14:textId="77777777" w:rsidR="004B6BD8" w:rsidRPr="00FA18A8" w:rsidRDefault="004B6BD8" w:rsidP="00493FCD">
            <w:pPr>
              <w:spacing w:after="0" w:line="240" w:lineRule="auto"/>
              <w:jc w:val="center"/>
              <w:rPr>
                <w:sz w:val="20"/>
                <w:lang w:val="fr-FR"/>
              </w:rPr>
            </w:pPr>
            <w:r w:rsidRPr="00FA18A8">
              <w:rPr>
                <w:color w:val="000000"/>
                <w:sz w:val="20"/>
                <w:lang w:val="fr-FR"/>
              </w:rPr>
              <w:t>21</w:t>
            </w:r>
          </w:p>
        </w:tc>
        <w:tc>
          <w:tcPr>
            <w:tcW w:w="3171" w:type="dxa"/>
          </w:tcPr>
          <w:p w14:paraId="7C0236A7" w14:textId="77777777" w:rsidR="004B6BD8" w:rsidRPr="00FA18A8" w:rsidRDefault="004B6BD8" w:rsidP="00493FCD">
            <w:pPr>
              <w:spacing w:after="0" w:line="240" w:lineRule="auto"/>
              <w:rPr>
                <w:sz w:val="20"/>
                <w:lang w:val="fr-FR"/>
              </w:rPr>
            </w:pPr>
          </w:p>
          <w:p w14:paraId="7BF79B20" w14:textId="77777777" w:rsidR="004B6BD8" w:rsidRPr="00FA18A8" w:rsidRDefault="004B6BD8" w:rsidP="00493FCD">
            <w:pPr>
              <w:spacing w:after="0" w:line="240" w:lineRule="auto"/>
              <w:rPr>
                <w:sz w:val="20"/>
                <w:lang w:val="fr-FR"/>
              </w:rPr>
            </w:pPr>
            <w:r w:rsidRPr="00FA18A8">
              <w:rPr>
                <w:sz w:val="20"/>
                <w:lang w:val="fr-FR"/>
              </w:rPr>
              <w:t>KPONVIESSI Elisabeth</w:t>
            </w:r>
          </w:p>
        </w:tc>
        <w:tc>
          <w:tcPr>
            <w:tcW w:w="2693" w:type="dxa"/>
          </w:tcPr>
          <w:p w14:paraId="65072192" w14:textId="77777777" w:rsidR="004B6BD8" w:rsidRPr="00FA18A8" w:rsidRDefault="004B6BD8" w:rsidP="00493FCD">
            <w:pPr>
              <w:spacing w:after="0" w:line="240" w:lineRule="auto"/>
              <w:jc w:val="center"/>
              <w:rPr>
                <w:sz w:val="20"/>
                <w:lang w:val="fr-FR"/>
              </w:rPr>
            </w:pPr>
            <w:r w:rsidRPr="00FA18A8">
              <w:rPr>
                <w:sz w:val="20"/>
                <w:lang w:val="fr-FR"/>
              </w:rPr>
              <w:t>Bénéficiaire</w:t>
            </w:r>
            <w:r w:rsidRPr="00FA18A8">
              <w:rPr>
                <w:b/>
                <w:sz w:val="20"/>
                <w:lang w:val="fr-FR"/>
              </w:rPr>
              <w:t xml:space="preserve"> </w:t>
            </w:r>
            <w:r w:rsidRPr="00FA18A8">
              <w:rPr>
                <w:bCs/>
                <w:sz w:val="20"/>
                <w:lang w:val="fr-FR"/>
              </w:rPr>
              <w:t>Avrankou</w:t>
            </w:r>
          </w:p>
        </w:tc>
        <w:tc>
          <w:tcPr>
            <w:tcW w:w="1345" w:type="dxa"/>
          </w:tcPr>
          <w:p w14:paraId="5D9FBD1F" w14:textId="77777777" w:rsidR="004B6BD8" w:rsidRPr="00FA18A8" w:rsidRDefault="004B6BD8" w:rsidP="00493FCD">
            <w:pPr>
              <w:spacing w:after="0" w:line="240" w:lineRule="auto"/>
              <w:jc w:val="center"/>
              <w:rPr>
                <w:sz w:val="20"/>
                <w:lang w:val="fr-FR"/>
              </w:rPr>
            </w:pPr>
            <w:r w:rsidRPr="00FA18A8">
              <w:rPr>
                <w:sz w:val="20"/>
                <w:lang w:val="fr-FR"/>
              </w:rPr>
              <w:t>66 64 74 89</w:t>
            </w:r>
          </w:p>
        </w:tc>
        <w:tc>
          <w:tcPr>
            <w:tcW w:w="1389" w:type="dxa"/>
          </w:tcPr>
          <w:p w14:paraId="54273B5B" w14:textId="77777777" w:rsidR="004B6BD8" w:rsidRPr="00FA18A8" w:rsidRDefault="004B6BD8" w:rsidP="00493FCD">
            <w:pPr>
              <w:spacing w:after="0" w:line="240" w:lineRule="auto"/>
              <w:jc w:val="center"/>
              <w:rPr>
                <w:sz w:val="20"/>
                <w:lang w:val="fr-FR"/>
              </w:rPr>
            </w:pPr>
          </w:p>
        </w:tc>
      </w:tr>
      <w:tr w:rsidR="004B6BD8" w:rsidRPr="00FA18A8" w14:paraId="700FFD2E" w14:textId="77777777" w:rsidTr="00580A16">
        <w:tc>
          <w:tcPr>
            <w:tcW w:w="935" w:type="dxa"/>
            <w:vAlign w:val="bottom"/>
          </w:tcPr>
          <w:p w14:paraId="7344892F" w14:textId="77777777" w:rsidR="004B6BD8" w:rsidRPr="00FA18A8" w:rsidRDefault="004B6BD8" w:rsidP="00493FCD">
            <w:pPr>
              <w:spacing w:after="0" w:line="240" w:lineRule="auto"/>
              <w:jc w:val="center"/>
              <w:rPr>
                <w:sz w:val="20"/>
                <w:lang w:val="fr-FR"/>
              </w:rPr>
            </w:pPr>
            <w:r w:rsidRPr="00FA18A8">
              <w:rPr>
                <w:color w:val="000000"/>
                <w:sz w:val="20"/>
                <w:lang w:val="fr-FR"/>
              </w:rPr>
              <w:t>22</w:t>
            </w:r>
          </w:p>
        </w:tc>
        <w:tc>
          <w:tcPr>
            <w:tcW w:w="3171" w:type="dxa"/>
          </w:tcPr>
          <w:p w14:paraId="274FD839" w14:textId="77777777" w:rsidR="004B6BD8" w:rsidRPr="00FA18A8" w:rsidRDefault="004B6BD8" w:rsidP="00493FCD">
            <w:pPr>
              <w:spacing w:after="0" w:line="240" w:lineRule="auto"/>
              <w:rPr>
                <w:sz w:val="20"/>
                <w:lang w:val="fr-FR"/>
              </w:rPr>
            </w:pPr>
          </w:p>
          <w:p w14:paraId="3D26C638" w14:textId="77777777" w:rsidR="004B6BD8" w:rsidRPr="00FA18A8" w:rsidRDefault="004B6BD8" w:rsidP="00493FCD">
            <w:pPr>
              <w:spacing w:after="0" w:line="240" w:lineRule="auto"/>
              <w:rPr>
                <w:sz w:val="20"/>
                <w:lang w:val="fr-FR"/>
              </w:rPr>
            </w:pPr>
            <w:r w:rsidRPr="00FA18A8">
              <w:rPr>
                <w:sz w:val="20"/>
                <w:lang w:val="fr-FR"/>
              </w:rPr>
              <w:t>ADOUNSI Noëlie</w:t>
            </w:r>
          </w:p>
        </w:tc>
        <w:tc>
          <w:tcPr>
            <w:tcW w:w="2693" w:type="dxa"/>
          </w:tcPr>
          <w:p w14:paraId="138F1F13" w14:textId="77777777" w:rsidR="004B6BD8" w:rsidRPr="00FA18A8" w:rsidRDefault="004B6BD8" w:rsidP="00493FCD">
            <w:pPr>
              <w:spacing w:after="0" w:line="240" w:lineRule="auto"/>
              <w:jc w:val="center"/>
              <w:rPr>
                <w:sz w:val="20"/>
                <w:lang w:val="fr-FR"/>
              </w:rPr>
            </w:pPr>
            <w:r w:rsidRPr="00FA18A8">
              <w:rPr>
                <w:sz w:val="20"/>
                <w:lang w:val="fr-FR"/>
              </w:rPr>
              <w:t>Bénéficiaire</w:t>
            </w:r>
            <w:r w:rsidRPr="00FA18A8">
              <w:rPr>
                <w:b/>
                <w:sz w:val="20"/>
                <w:lang w:val="fr-FR"/>
              </w:rPr>
              <w:t xml:space="preserve"> </w:t>
            </w:r>
            <w:r w:rsidRPr="00FA18A8">
              <w:rPr>
                <w:bCs/>
                <w:sz w:val="20"/>
                <w:lang w:val="fr-FR"/>
              </w:rPr>
              <w:t>Avrankou</w:t>
            </w:r>
          </w:p>
        </w:tc>
        <w:tc>
          <w:tcPr>
            <w:tcW w:w="1345" w:type="dxa"/>
          </w:tcPr>
          <w:p w14:paraId="74A7CF60" w14:textId="77777777" w:rsidR="004B6BD8" w:rsidRPr="00FA18A8" w:rsidRDefault="004B6BD8" w:rsidP="00493FCD">
            <w:pPr>
              <w:spacing w:after="0" w:line="240" w:lineRule="auto"/>
              <w:jc w:val="center"/>
              <w:rPr>
                <w:sz w:val="20"/>
                <w:lang w:val="fr-FR"/>
              </w:rPr>
            </w:pPr>
            <w:r w:rsidRPr="00FA18A8">
              <w:rPr>
                <w:sz w:val="20"/>
                <w:lang w:val="fr-FR"/>
              </w:rPr>
              <w:t>-</w:t>
            </w:r>
          </w:p>
        </w:tc>
        <w:tc>
          <w:tcPr>
            <w:tcW w:w="1389" w:type="dxa"/>
          </w:tcPr>
          <w:p w14:paraId="64CB8DE9" w14:textId="77777777" w:rsidR="004B6BD8" w:rsidRPr="00FA18A8" w:rsidRDefault="004B6BD8" w:rsidP="00493FCD">
            <w:pPr>
              <w:spacing w:after="0" w:line="240" w:lineRule="auto"/>
              <w:jc w:val="center"/>
              <w:rPr>
                <w:sz w:val="20"/>
                <w:lang w:val="fr-FR"/>
              </w:rPr>
            </w:pPr>
          </w:p>
        </w:tc>
      </w:tr>
      <w:tr w:rsidR="004B6BD8" w:rsidRPr="00FA18A8" w14:paraId="7F9FAF1A" w14:textId="77777777" w:rsidTr="00580A16">
        <w:tc>
          <w:tcPr>
            <w:tcW w:w="935" w:type="dxa"/>
            <w:vAlign w:val="bottom"/>
          </w:tcPr>
          <w:p w14:paraId="3070D03D" w14:textId="77777777" w:rsidR="004B6BD8" w:rsidRPr="00FA18A8" w:rsidRDefault="004B6BD8" w:rsidP="00493FCD">
            <w:pPr>
              <w:spacing w:after="0" w:line="240" w:lineRule="auto"/>
              <w:jc w:val="center"/>
              <w:rPr>
                <w:sz w:val="20"/>
                <w:lang w:val="fr-FR"/>
              </w:rPr>
            </w:pPr>
            <w:r w:rsidRPr="00FA18A8">
              <w:rPr>
                <w:color w:val="000000"/>
                <w:sz w:val="20"/>
                <w:lang w:val="fr-FR"/>
              </w:rPr>
              <w:t>23</w:t>
            </w:r>
          </w:p>
        </w:tc>
        <w:tc>
          <w:tcPr>
            <w:tcW w:w="3171" w:type="dxa"/>
          </w:tcPr>
          <w:p w14:paraId="72F177D1" w14:textId="77777777" w:rsidR="004B6BD8" w:rsidRPr="00FA18A8" w:rsidRDefault="004B6BD8" w:rsidP="00493FCD">
            <w:pPr>
              <w:spacing w:after="0" w:line="240" w:lineRule="auto"/>
              <w:rPr>
                <w:sz w:val="20"/>
                <w:lang w:val="fr-FR"/>
              </w:rPr>
            </w:pPr>
          </w:p>
          <w:p w14:paraId="348E8DF4" w14:textId="77777777" w:rsidR="004B6BD8" w:rsidRPr="00FA18A8" w:rsidRDefault="004B6BD8" w:rsidP="00493FCD">
            <w:pPr>
              <w:spacing w:after="0" w:line="240" w:lineRule="auto"/>
              <w:rPr>
                <w:sz w:val="20"/>
                <w:lang w:val="fr-FR"/>
              </w:rPr>
            </w:pPr>
            <w:r w:rsidRPr="00FA18A8">
              <w:rPr>
                <w:sz w:val="20"/>
                <w:lang w:val="fr-FR"/>
              </w:rPr>
              <w:t>HOUANMASSE Suzanne</w:t>
            </w:r>
          </w:p>
        </w:tc>
        <w:tc>
          <w:tcPr>
            <w:tcW w:w="2693" w:type="dxa"/>
          </w:tcPr>
          <w:p w14:paraId="5BE89B63" w14:textId="77777777" w:rsidR="004B6BD8" w:rsidRPr="00FA18A8" w:rsidRDefault="004B6BD8" w:rsidP="00493FCD">
            <w:pPr>
              <w:spacing w:after="0" w:line="240" w:lineRule="auto"/>
              <w:jc w:val="center"/>
              <w:rPr>
                <w:sz w:val="20"/>
                <w:lang w:val="fr-FR"/>
              </w:rPr>
            </w:pPr>
            <w:r w:rsidRPr="00FA18A8">
              <w:rPr>
                <w:sz w:val="20"/>
                <w:lang w:val="fr-FR"/>
              </w:rPr>
              <w:t>Bénéficiaire</w:t>
            </w:r>
            <w:r w:rsidRPr="00FA18A8">
              <w:rPr>
                <w:b/>
                <w:sz w:val="20"/>
                <w:lang w:val="fr-FR"/>
              </w:rPr>
              <w:t xml:space="preserve"> </w:t>
            </w:r>
            <w:r w:rsidRPr="00FA18A8">
              <w:rPr>
                <w:bCs/>
                <w:sz w:val="20"/>
                <w:lang w:val="fr-FR"/>
              </w:rPr>
              <w:t>Avrankou</w:t>
            </w:r>
          </w:p>
        </w:tc>
        <w:tc>
          <w:tcPr>
            <w:tcW w:w="1345" w:type="dxa"/>
          </w:tcPr>
          <w:p w14:paraId="059E0554" w14:textId="77777777" w:rsidR="004B6BD8" w:rsidRPr="00FA18A8" w:rsidRDefault="004B6BD8" w:rsidP="00493FCD">
            <w:pPr>
              <w:spacing w:after="0" w:line="240" w:lineRule="auto"/>
              <w:jc w:val="center"/>
              <w:rPr>
                <w:sz w:val="20"/>
                <w:lang w:val="fr-FR"/>
              </w:rPr>
            </w:pPr>
            <w:r w:rsidRPr="00FA18A8">
              <w:rPr>
                <w:sz w:val="20"/>
                <w:lang w:val="fr-FR"/>
              </w:rPr>
              <w:t>-</w:t>
            </w:r>
          </w:p>
        </w:tc>
        <w:tc>
          <w:tcPr>
            <w:tcW w:w="1389" w:type="dxa"/>
          </w:tcPr>
          <w:p w14:paraId="1A3F0B42" w14:textId="77777777" w:rsidR="004B6BD8" w:rsidRPr="00FA18A8" w:rsidRDefault="004B6BD8" w:rsidP="00493FCD">
            <w:pPr>
              <w:spacing w:after="0" w:line="240" w:lineRule="auto"/>
              <w:jc w:val="center"/>
              <w:rPr>
                <w:sz w:val="20"/>
                <w:lang w:val="fr-FR"/>
              </w:rPr>
            </w:pPr>
          </w:p>
        </w:tc>
      </w:tr>
      <w:tr w:rsidR="004B6BD8" w:rsidRPr="00FA18A8" w14:paraId="1F00CF9B" w14:textId="77777777" w:rsidTr="00580A16">
        <w:tc>
          <w:tcPr>
            <w:tcW w:w="935" w:type="dxa"/>
            <w:vAlign w:val="bottom"/>
          </w:tcPr>
          <w:p w14:paraId="2C0D6744" w14:textId="77777777" w:rsidR="004B6BD8" w:rsidRPr="00FA18A8" w:rsidRDefault="004B6BD8" w:rsidP="00493FCD">
            <w:pPr>
              <w:spacing w:after="0" w:line="240" w:lineRule="auto"/>
              <w:jc w:val="center"/>
              <w:rPr>
                <w:sz w:val="20"/>
                <w:lang w:val="fr-FR"/>
              </w:rPr>
            </w:pPr>
            <w:r w:rsidRPr="00FA18A8">
              <w:rPr>
                <w:color w:val="000000"/>
                <w:sz w:val="20"/>
                <w:lang w:val="fr-FR"/>
              </w:rPr>
              <w:t>24</w:t>
            </w:r>
          </w:p>
        </w:tc>
        <w:tc>
          <w:tcPr>
            <w:tcW w:w="3171" w:type="dxa"/>
          </w:tcPr>
          <w:p w14:paraId="193F680F" w14:textId="77777777" w:rsidR="004B6BD8" w:rsidRPr="00FA18A8" w:rsidRDefault="004B6BD8" w:rsidP="00493FCD">
            <w:pPr>
              <w:spacing w:after="0" w:line="240" w:lineRule="auto"/>
              <w:rPr>
                <w:sz w:val="20"/>
                <w:lang w:val="fr-FR"/>
              </w:rPr>
            </w:pPr>
            <w:r w:rsidRPr="00FA18A8">
              <w:rPr>
                <w:sz w:val="20"/>
                <w:lang w:val="fr-FR"/>
              </w:rPr>
              <w:t>HOUNSOU Gbèdandé</w:t>
            </w:r>
          </w:p>
        </w:tc>
        <w:tc>
          <w:tcPr>
            <w:tcW w:w="2693" w:type="dxa"/>
          </w:tcPr>
          <w:p w14:paraId="3087BE73" w14:textId="77777777" w:rsidR="004B6BD8" w:rsidRPr="00FA18A8" w:rsidRDefault="004B6BD8" w:rsidP="00493FCD">
            <w:pPr>
              <w:spacing w:after="0" w:line="240" w:lineRule="auto"/>
              <w:jc w:val="center"/>
              <w:rPr>
                <w:sz w:val="20"/>
                <w:lang w:val="fr-FR"/>
              </w:rPr>
            </w:pPr>
            <w:r w:rsidRPr="00FA18A8">
              <w:rPr>
                <w:sz w:val="20"/>
                <w:lang w:val="fr-FR"/>
              </w:rPr>
              <w:t>Bénéficiaire</w:t>
            </w:r>
            <w:r w:rsidRPr="00FA18A8">
              <w:rPr>
                <w:b/>
                <w:sz w:val="20"/>
                <w:lang w:val="fr-FR"/>
              </w:rPr>
              <w:t xml:space="preserve"> </w:t>
            </w:r>
            <w:r w:rsidRPr="00FA18A8">
              <w:rPr>
                <w:bCs/>
                <w:sz w:val="20"/>
                <w:lang w:val="fr-FR"/>
              </w:rPr>
              <w:t>Avrankou</w:t>
            </w:r>
          </w:p>
        </w:tc>
        <w:tc>
          <w:tcPr>
            <w:tcW w:w="1345" w:type="dxa"/>
          </w:tcPr>
          <w:p w14:paraId="62A201B0" w14:textId="77777777" w:rsidR="004B6BD8" w:rsidRPr="00FA18A8" w:rsidRDefault="004B6BD8" w:rsidP="00493FCD">
            <w:pPr>
              <w:spacing w:after="0" w:line="240" w:lineRule="auto"/>
              <w:jc w:val="center"/>
              <w:rPr>
                <w:sz w:val="20"/>
                <w:lang w:val="fr-FR"/>
              </w:rPr>
            </w:pPr>
          </w:p>
          <w:p w14:paraId="7C27BAD0" w14:textId="77777777" w:rsidR="004B6BD8" w:rsidRPr="00FA18A8" w:rsidRDefault="004B6BD8" w:rsidP="00493FCD">
            <w:pPr>
              <w:spacing w:after="0" w:line="240" w:lineRule="auto"/>
              <w:jc w:val="center"/>
              <w:rPr>
                <w:sz w:val="20"/>
                <w:lang w:val="fr-FR"/>
              </w:rPr>
            </w:pPr>
            <w:r w:rsidRPr="00FA18A8">
              <w:rPr>
                <w:sz w:val="20"/>
                <w:lang w:val="fr-FR"/>
              </w:rPr>
              <w:t>51 11 29 61</w:t>
            </w:r>
          </w:p>
        </w:tc>
        <w:tc>
          <w:tcPr>
            <w:tcW w:w="1389" w:type="dxa"/>
          </w:tcPr>
          <w:p w14:paraId="1B36C3C3" w14:textId="77777777" w:rsidR="004B6BD8" w:rsidRPr="00FA18A8" w:rsidRDefault="004B6BD8" w:rsidP="00493FCD">
            <w:pPr>
              <w:spacing w:after="0" w:line="240" w:lineRule="auto"/>
              <w:jc w:val="center"/>
              <w:rPr>
                <w:sz w:val="20"/>
                <w:lang w:val="fr-FR"/>
              </w:rPr>
            </w:pPr>
          </w:p>
        </w:tc>
      </w:tr>
      <w:tr w:rsidR="004B6BD8" w:rsidRPr="00FA18A8" w14:paraId="334454B1" w14:textId="77777777" w:rsidTr="00580A16">
        <w:tc>
          <w:tcPr>
            <w:tcW w:w="935" w:type="dxa"/>
            <w:vAlign w:val="bottom"/>
          </w:tcPr>
          <w:p w14:paraId="7D2936E3" w14:textId="77777777" w:rsidR="004B6BD8" w:rsidRPr="00FA18A8" w:rsidRDefault="004B6BD8" w:rsidP="00493FCD">
            <w:pPr>
              <w:spacing w:after="0" w:line="240" w:lineRule="auto"/>
              <w:jc w:val="center"/>
              <w:rPr>
                <w:sz w:val="20"/>
                <w:lang w:val="fr-FR"/>
              </w:rPr>
            </w:pPr>
            <w:r w:rsidRPr="00FA18A8">
              <w:rPr>
                <w:color w:val="000000"/>
                <w:sz w:val="20"/>
                <w:lang w:val="fr-FR"/>
              </w:rPr>
              <w:t>25</w:t>
            </w:r>
          </w:p>
        </w:tc>
        <w:tc>
          <w:tcPr>
            <w:tcW w:w="3171" w:type="dxa"/>
          </w:tcPr>
          <w:p w14:paraId="312B8A8B" w14:textId="77777777" w:rsidR="004B6BD8" w:rsidRPr="00FA18A8" w:rsidRDefault="004B6BD8" w:rsidP="00493FCD">
            <w:pPr>
              <w:spacing w:after="0" w:line="240" w:lineRule="auto"/>
              <w:rPr>
                <w:sz w:val="20"/>
                <w:lang w:val="fr-FR"/>
              </w:rPr>
            </w:pPr>
            <w:r w:rsidRPr="00FA18A8">
              <w:rPr>
                <w:sz w:val="20"/>
                <w:lang w:val="fr-FR"/>
              </w:rPr>
              <w:t>TOGBE Boya</w:t>
            </w:r>
          </w:p>
        </w:tc>
        <w:tc>
          <w:tcPr>
            <w:tcW w:w="2693" w:type="dxa"/>
          </w:tcPr>
          <w:p w14:paraId="6E6EB582" w14:textId="77777777" w:rsidR="004B6BD8" w:rsidRPr="00FA18A8" w:rsidRDefault="004B6BD8" w:rsidP="00493FCD">
            <w:pPr>
              <w:spacing w:after="0" w:line="240" w:lineRule="auto"/>
              <w:jc w:val="center"/>
              <w:rPr>
                <w:sz w:val="20"/>
                <w:lang w:val="fr-FR"/>
              </w:rPr>
            </w:pPr>
            <w:r w:rsidRPr="00FA18A8">
              <w:rPr>
                <w:sz w:val="20"/>
                <w:lang w:val="fr-FR"/>
              </w:rPr>
              <w:t>Bénéficiaire</w:t>
            </w:r>
            <w:r w:rsidRPr="00FA18A8">
              <w:rPr>
                <w:b/>
                <w:sz w:val="20"/>
                <w:lang w:val="fr-FR"/>
              </w:rPr>
              <w:t xml:space="preserve"> </w:t>
            </w:r>
            <w:r w:rsidRPr="00FA18A8">
              <w:rPr>
                <w:bCs/>
                <w:sz w:val="20"/>
                <w:lang w:val="fr-FR"/>
              </w:rPr>
              <w:t>Avrankou</w:t>
            </w:r>
          </w:p>
        </w:tc>
        <w:tc>
          <w:tcPr>
            <w:tcW w:w="1345" w:type="dxa"/>
          </w:tcPr>
          <w:p w14:paraId="28363337" w14:textId="77777777" w:rsidR="004B6BD8" w:rsidRPr="00FA18A8" w:rsidRDefault="004B6BD8" w:rsidP="00493FCD">
            <w:pPr>
              <w:spacing w:after="0" w:line="240" w:lineRule="auto"/>
              <w:jc w:val="center"/>
              <w:rPr>
                <w:sz w:val="20"/>
                <w:lang w:val="fr-FR"/>
              </w:rPr>
            </w:pPr>
            <w:r w:rsidRPr="00FA18A8">
              <w:rPr>
                <w:sz w:val="20"/>
                <w:lang w:val="fr-FR"/>
              </w:rPr>
              <w:t>61 04 82 59</w:t>
            </w:r>
          </w:p>
        </w:tc>
        <w:tc>
          <w:tcPr>
            <w:tcW w:w="1389" w:type="dxa"/>
          </w:tcPr>
          <w:p w14:paraId="4257898A" w14:textId="77777777" w:rsidR="004B6BD8" w:rsidRPr="00FA18A8" w:rsidRDefault="004B6BD8" w:rsidP="00493FCD">
            <w:pPr>
              <w:spacing w:after="0" w:line="240" w:lineRule="auto"/>
              <w:jc w:val="center"/>
              <w:rPr>
                <w:sz w:val="20"/>
                <w:lang w:val="fr-FR"/>
              </w:rPr>
            </w:pPr>
          </w:p>
        </w:tc>
      </w:tr>
      <w:tr w:rsidR="004B6BD8" w:rsidRPr="00FA18A8" w14:paraId="1ABF2C79" w14:textId="77777777" w:rsidTr="00580A16">
        <w:tc>
          <w:tcPr>
            <w:tcW w:w="935" w:type="dxa"/>
            <w:vAlign w:val="bottom"/>
          </w:tcPr>
          <w:p w14:paraId="5F71D0CF" w14:textId="77777777" w:rsidR="004B6BD8" w:rsidRPr="00FA18A8" w:rsidRDefault="004B6BD8" w:rsidP="00493FCD">
            <w:pPr>
              <w:spacing w:after="0" w:line="240" w:lineRule="auto"/>
              <w:jc w:val="center"/>
              <w:rPr>
                <w:sz w:val="20"/>
                <w:lang w:val="fr-FR"/>
              </w:rPr>
            </w:pPr>
            <w:r w:rsidRPr="00FA18A8">
              <w:rPr>
                <w:color w:val="000000"/>
                <w:sz w:val="20"/>
                <w:lang w:val="fr-FR"/>
              </w:rPr>
              <w:t>26</w:t>
            </w:r>
          </w:p>
        </w:tc>
        <w:tc>
          <w:tcPr>
            <w:tcW w:w="3171" w:type="dxa"/>
          </w:tcPr>
          <w:p w14:paraId="2C646C1E" w14:textId="77777777" w:rsidR="004B6BD8" w:rsidRPr="00FA18A8" w:rsidRDefault="004B6BD8" w:rsidP="00493FCD">
            <w:pPr>
              <w:spacing w:after="0" w:line="240" w:lineRule="auto"/>
              <w:rPr>
                <w:sz w:val="20"/>
                <w:lang w:val="fr-FR"/>
              </w:rPr>
            </w:pPr>
            <w:r w:rsidRPr="00FA18A8">
              <w:rPr>
                <w:sz w:val="20"/>
                <w:lang w:val="fr-FR"/>
              </w:rPr>
              <w:t>ADOUNSI Monique</w:t>
            </w:r>
          </w:p>
        </w:tc>
        <w:tc>
          <w:tcPr>
            <w:tcW w:w="2693" w:type="dxa"/>
          </w:tcPr>
          <w:p w14:paraId="2394895A" w14:textId="77777777" w:rsidR="004B6BD8" w:rsidRPr="00FA18A8" w:rsidRDefault="004B6BD8" w:rsidP="00493FCD">
            <w:pPr>
              <w:spacing w:after="0" w:line="240" w:lineRule="auto"/>
              <w:jc w:val="center"/>
              <w:rPr>
                <w:sz w:val="20"/>
                <w:lang w:val="fr-FR"/>
              </w:rPr>
            </w:pPr>
            <w:r w:rsidRPr="00FA18A8">
              <w:rPr>
                <w:sz w:val="20"/>
                <w:lang w:val="fr-FR"/>
              </w:rPr>
              <w:t>Bénéficiaire</w:t>
            </w:r>
            <w:r w:rsidRPr="00FA18A8">
              <w:rPr>
                <w:b/>
                <w:sz w:val="20"/>
                <w:lang w:val="fr-FR"/>
              </w:rPr>
              <w:t xml:space="preserve"> </w:t>
            </w:r>
            <w:r w:rsidRPr="00FA18A8">
              <w:rPr>
                <w:bCs/>
                <w:sz w:val="20"/>
                <w:lang w:val="fr-FR"/>
              </w:rPr>
              <w:t>Avrankou</w:t>
            </w:r>
          </w:p>
        </w:tc>
        <w:tc>
          <w:tcPr>
            <w:tcW w:w="1345" w:type="dxa"/>
          </w:tcPr>
          <w:p w14:paraId="1465FBFE" w14:textId="77777777" w:rsidR="004B6BD8" w:rsidRPr="00FA18A8" w:rsidRDefault="004B6BD8" w:rsidP="00493FCD">
            <w:pPr>
              <w:spacing w:after="0" w:line="240" w:lineRule="auto"/>
              <w:jc w:val="center"/>
              <w:rPr>
                <w:sz w:val="20"/>
                <w:lang w:val="fr-FR"/>
              </w:rPr>
            </w:pPr>
            <w:r w:rsidRPr="00FA18A8">
              <w:rPr>
                <w:sz w:val="20"/>
                <w:lang w:val="fr-FR"/>
              </w:rPr>
              <w:t>-</w:t>
            </w:r>
          </w:p>
        </w:tc>
        <w:tc>
          <w:tcPr>
            <w:tcW w:w="1389" w:type="dxa"/>
          </w:tcPr>
          <w:p w14:paraId="2780FEE4" w14:textId="77777777" w:rsidR="004B6BD8" w:rsidRPr="00FA18A8" w:rsidRDefault="004B6BD8" w:rsidP="00493FCD">
            <w:pPr>
              <w:spacing w:after="0" w:line="240" w:lineRule="auto"/>
              <w:jc w:val="center"/>
              <w:rPr>
                <w:sz w:val="20"/>
                <w:lang w:val="fr-FR"/>
              </w:rPr>
            </w:pPr>
          </w:p>
        </w:tc>
      </w:tr>
      <w:tr w:rsidR="004B6BD8" w:rsidRPr="00FA18A8" w14:paraId="0258C4B4" w14:textId="77777777" w:rsidTr="00580A16">
        <w:tc>
          <w:tcPr>
            <w:tcW w:w="935" w:type="dxa"/>
            <w:vAlign w:val="bottom"/>
          </w:tcPr>
          <w:p w14:paraId="3319E7EA" w14:textId="77777777" w:rsidR="004B6BD8" w:rsidRPr="00FA18A8" w:rsidRDefault="004B6BD8" w:rsidP="00493FCD">
            <w:pPr>
              <w:spacing w:after="0" w:line="240" w:lineRule="auto"/>
              <w:jc w:val="center"/>
              <w:rPr>
                <w:sz w:val="20"/>
                <w:lang w:val="fr-FR"/>
              </w:rPr>
            </w:pPr>
            <w:r w:rsidRPr="00FA18A8">
              <w:rPr>
                <w:color w:val="000000"/>
                <w:sz w:val="20"/>
                <w:lang w:val="fr-FR"/>
              </w:rPr>
              <w:t>27</w:t>
            </w:r>
          </w:p>
        </w:tc>
        <w:tc>
          <w:tcPr>
            <w:tcW w:w="3171" w:type="dxa"/>
          </w:tcPr>
          <w:p w14:paraId="03E2BA34" w14:textId="77777777" w:rsidR="004B6BD8" w:rsidRPr="00FA18A8" w:rsidRDefault="004B6BD8" w:rsidP="00493FCD">
            <w:pPr>
              <w:spacing w:after="0" w:line="240" w:lineRule="auto"/>
              <w:rPr>
                <w:sz w:val="20"/>
                <w:lang w:val="fr-FR"/>
              </w:rPr>
            </w:pPr>
            <w:r w:rsidRPr="00FA18A8">
              <w:rPr>
                <w:sz w:val="20"/>
                <w:lang w:val="fr-FR"/>
              </w:rPr>
              <w:t>ADOUNSI Agnès</w:t>
            </w:r>
          </w:p>
        </w:tc>
        <w:tc>
          <w:tcPr>
            <w:tcW w:w="2693" w:type="dxa"/>
          </w:tcPr>
          <w:p w14:paraId="2C0E073A" w14:textId="77777777" w:rsidR="004B6BD8" w:rsidRPr="00FA18A8" w:rsidRDefault="004B6BD8" w:rsidP="00493FCD">
            <w:pPr>
              <w:spacing w:after="0" w:line="240" w:lineRule="auto"/>
              <w:jc w:val="center"/>
              <w:rPr>
                <w:sz w:val="20"/>
                <w:lang w:val="fr-FR"/>
              </w:rPr>
            </w:pPr>
            <w:r w:rsidRPr="00FA18A8">
              <w:rPr>
                <w:sz w:val="20"/>
                <w:lang w:val="fr-FR"/>
              </w:rPr>
              <w:t>Bénéficiaire</w:t>
            </w:r>
            <w:r w:rsidRPr="00FA18A8">
              <w:rPr>
                <w:b/>
                <w:sz w:val="20"/>
                <w:lang w:val="fr-FR"/>
              </w:rPr>
              <w:t xml:space="preserve"> </w:t>
            </w:r>
            <w:r w:rsidRPr="00FA18A8">
              <w:rPr>
                <w:bCs/>
                <w:sz w:val="20"/>
                <w:lang w:val="fr-FR"/>
              </w:rPr>
              <w:t>Avrankou</w:t>
            </w:r>
          </w:p>
        </w:tc>
        <w:tc>
          <w:tcPr>
            <w:tcW w:w="1345" w:type="dxa"/>
          </w:tcPr>
          <w:p w14:paraId="31380799" w14:textId="77777777" w:rsidR="004B6BD8" w:rsidRPr="00FA18A8" w:rsidRDefault="004B6BD8" w:rsidP="00493FCD">
            <w:pPr>
              <w:spacing w:after="0" w:line="240" w:lineRule="auto"/>
              <w:jc w:val="center"/>
              <w:rPr>
                <w:sz w:val="20"/>
                <w:lang w:val="fr-FR"/>
              </w:rPr>
            </w:pPr>
            <w:r w:rsidRPr="00FA18A8">
              <w:rPr>
                <w:sz w:val="20"/>
                <w:lang w:val="fr-FR"/>
              </w:rPr>
              <w:t>-</w:t>
            </w:r>
          </w:p>
        </w:tc>
        <w:tc>
          <w:tcPr>
            <w:tcW w:w="1389" w:type="dxa"/>
          </w:tcPr>
          <w:p w14:paraId="4D885604" w14:textId="77777777" w:rsidR="004B6BD8" w:rsidRPr="00FA18A8" w:rsidRDefault="004B6BD8" w:rsidP="00493FCD">
            <w:pPr>
              <w:spacing w:after="0" w:line="240" w:lineRule="auto"/>
              <w:jc w:val="center"/>
              <w:rPr>
                <w:sz w:val="20"/>
                <w:lang w:val="fr-FR"/>
              </w:rPr>
            </w:pPr>
          </w:p>
        </w:tc>
      </w:tr>
      <w:tr w:rsidR="004B6BD8" w:rsidRPr="00FA18A8" w14:paraId="2D8FB29B" w14:textId="77777777" w:rsidTr="00580A16">
        <w:tc>
          <w:tcPr>
            <w:tcW w:w="935" w:type="dxa"/>
            <w:vAlign w:val="bottom"/>
          </w:tcPr>
          <w:p w14:paraId="227EDA6D" w14:textId="77777777" w:rsidR="004B6BD8" w:rsidRPr="00FA18A8" w:rsidRDefault="004B6BD8" w:rsidP="00493FCD">
            <w:pPr>
              <w:spacing w:after="0" w:line="240" w:lineRule="auto"/>
              <w:jc w:val="center"/>
              <w:rPr>
                <w:sz w:val="20"/>
                <w:lang w:val="fr-FR"/>
              </w:rPr>
            </w:pPr>
            <w:r w:rsidRPr="00FA18A8">
              <w:rPr>
                <w:color w:val="000000"/>
                <w:sz w:val="20"/>
                <w:lang w:val="fr-FR"/>
              </w:rPr>
              <w:t>28</w:t>
            </w:r>
          </w:p>
        </w:tc>
        <w:tc>
          <w:tcPr>
            <w:tcW w:w="3171" w:type="dxa"/>
          </w:tcPr>
          <w:p w14:paraId="778E4171" w14:textId="77777777" w:rsidR="004B6BD8" w:rsidRPr="00FA18A8" w:rsidRDefault="004B6BD8" w:rsidP="00493FCD">
            <w:pPr>
              <w:spacing w:after="0" w:line="240" w:lineRule="auto"/>
              <w:rPr>
                <w:sz w:val="20"/>
                <w:lang w:val="fr-FR"/>
              </w:rPr>
            </w:pPr>
            <w:r w:rsidRPr="00FA18A8">
              <w:rPr>
                <w:sz w:val="20"/>
                <w:lang w:val="fr-FR"/>
              </w:rPr>
              <w:t>GOUNOU Marguérite</w:t>
            </w:r>
          </w:p>
        </w:tc>
        <w:tc>
          <w:tcPr>
            <w:tcW w:w="2693" w:type="dxa"/>
          </w:tcPr>
          <w:p w14:paraId="27718596" w14:textId="77777777" w:rsidR="004B6BD8" w:rsidRPr="00FA18A8" w:rsidRDefault="004B6BD8" w:rsidP="00493FCD">
            <w:pPr>
              <w:spacing w:after="0" w:line="240" w:lineRule="auto"/>
              <w:jc w:val="center"/>
              <w:rPr>
                <w:sz w:val="20"/>
                <w:lang w:val="fr-FR"/>
              </w:rPr>
            </w:pPr>
            <w:r w:rsidRPr="00FA18A8">
              <w:rPr>
                <w:sz w:val="20"/>
                <w:lang w:val="fr-FR"/>
              </w:rPr>
              <w:t>Bénéficiaire</w:t>
            </w:r>
            <w:r w:rsidRPr="00FA18A8">
              <w:rPr>
                <w:b/>
                <w:sz w:val="20"/>
                <w:lang w:val="fr-FR"/>
              </w:rPr>
              <w:t xml:space="preserve"> </w:t>
            </w:r>
            <w:r w:rsidRPr="00FA18A8">
              <w:rPr>
                <w:bCs/>
                <w:sz w:val="20"/>
                <w:lang w:val="fr-FR"/>
              </w:rPr>
              <w:t>Avrankou</w:t>
            </w:r>
          </w:p>
        </w:tc>
        <w:tc>
          <w:tcPr>
            <w:tcW w:w="1345" w:type="dxa"/>
          </w:tcPr>
          <w:p w14:paraId="491E96F2" w14:textId="77777777" w:rsidR="004B6BD8" w:rsidRPr="00FA18A8" w:rsidRDefault="004B6BD8" w:rsidP="00493FCD">
            <w:pPr>
              <w:spacing w:after="0" w:line="240" w:lineRule="auto"/>
              <w:jc w:val="center"/>
              <w:rPr>
                <w:sz w:val="20"/>
                <w:lang w:val="fr-FR"/>
              </w:rPr>
            </w:pPr>
            <w:r w:rsidRPr="00FA18A8">
              <w:rPr>
                <w:sz w:val="20"/>
                <w:lang w:val="fr-FR"/>
              </w:rPr>
              <w:t>-</w:t>
            </w:r>
          </w:p>
        </w:tc>
        <w:tc>
          <w:tcPr>
            <w:tcW w:w="1389" w:type="dxa"/>
          </w:tcPr>
          <w:p w14:paraId="35919862" w14:textId="77777777" w:rsidR="004B6BD8" w:rsidRPr="00FA18A8" w:rsidRDefault="004B6BD8" w:rsidP="00493FCD">
            <w:pPr>
              <w:spacing w:after="0" w:line="240" w:lineRule="auto"/>
              <w:jc w:val="center"/>
              <w:rPr>
                <w:sz w:val="20"/>
                <w:lang w:val="fr-FR"/>
              </w:rPr>
            </w:pPr>
          </w:p>
        </w:tc>
      </w:tr>
      <w:tr w:rsidR="004B6BD8" w:rsidRPr="00FA18A8" w14:paraId="3743D7CB" w14:textId="77777777" w:rsidTr="00580A16">
        <w:tc>
          <w:tcPr>
            <w:tcW w:w="935" w:type="dxa"/>
            <w:vAlign w:val="bottom"/>
          </w:tcPr>
          <w:p w14:paraId="7CC3B753" w14:textId="77777777" w:rsidR="004B6BD8" w:rsidRPr="00FA18A8" w:rsidRDefault="004B6BD8" w:rsidP="00493FCD">
            <w:pPr>
              <w:spacing w:after="0" w:line="240" w:lineRule="auto"/>
              <w:jc w:val="center"/>
              <w:rPr>
                <w:sz w:val="20"/>
                <w:lang w:val="fr-FR"/>
              </w:rPr>
            </w:pPr>
            <w:r w:rsidRPr="00FA18A8">
              <w:rPr>
                <w:color w:val="000000"/>
                <w:sz w:val="20"/>
                <w:lang w:val="fr-FR"/>
              </w:rPr>
              <w:t>29</w:t>
            </w:r>
          </w:p>
        </w:tc>
        <w:tc>
          <w:tcPr>
            <w:tcW w:w="3171" w:type="dxa"/>
          </w:tcPr>
          <w:p w14:paraId="7B5CF53E" w14:textId="77777777" w:rsidR="004B6BD8" w:rsidRPr="00FA18A8" w:rsidRDefault="004B6BD8" w:rsidP="00493FCD">
            <w:pPr>
              <w:spacing w:after="0" w:line="240" w:lineRule="auto"/>
              <w:rPr>
                <w:sz w:val="20"/>
                <w:lang w:val="fr-FR"/>
              </w:rPr>
            </w:pPr>
            <w:r w:rsidRPr="00FA18A8">
              <w:rPr>
                <w:sz w:val="20"/>
                <w:lang w:val="fr-FR"/>
              </w:rPr>
              <w:t>KPANNOU Pélagie</w:t>
            </w:r>
          </w:p>
        </w:tc>
        <w:tc>
          <w:tcPr>
            <w:tcW w:w="2693" w:type="dxa"/>
          </w:tcPr>
          <w:p w14:paraId="383942BC" w14:textId="77777777" w:rsidR="004B6BD8" w:rsidRPr="00FA18A8" w:rsidRDefault="004B6BD8" w:rsidP="00493FCD">
            <w:pPr>
              <w:spacing w:after="0" w:line="240" w:lineRule="auto"/>
              <w:jc w:val="center"/>
              <w:rPr>
                <w:sz w:val="20"/>
                <w:lang w:val="fr-FR"/>
              </w:rPr>
            </w:pPr>
            <w:r w:rsidRPr="00FA18A8">
              <w:rPr>
                <w:sz w:val="20"/>
                <w:lang w:val="fr-FR"/>
              </w:rPr>
              <w:t>Bénéficiaire</w:t>
            </w:r>
            <w:r w:rsidRPr="00FA18A8">
              <w:rPr>
                <w:b/>
                <w:sz w:val="20"/>
                <w:lang w:val="fr-FR"/>
              </w:rPr>
              <w:t xml:space="preserve"> </w:t>
            </w:r>
            <w:r w:rsidRPr="00FA18A8">
              <w:rPr>
                <w:bCs/>
                <w:sz w:val="20"/>
                <w:lang w:val="fr-FR"/>
              </w:rPr>
              <w:t>Avrankou</w:t>
            </w:r>
          </w:p>
        </w:tc>
        <w:tc>
          <w:tcPr>
            <w:tcW w:w="1345" w:type="dxa"/>
          </w:tcPr>
          <w:p w14:paraId="07C1FFD7" w14:textId="77777777" w:rsidR="004B6BD8" w:rsidRPr="00FA18A8" w:rsidRDefault="004B6BD8" w:rsidP="00493FCD">
            <w:pPr>
              <w:spacing w:after="0" w:line="240" w:lineRule="auto"/>
              <w:jc w:val="center"/>
              <w:rPr>
                <w:sz w:val="20"/>
                <w:lang w:val="fr-FR"/>
              </w:rPr>
            </w:pPr>
            <w:r w:rsidRPr="00FA18A8">
              <w:rPr>
                <w:sz w:val="20"/>
                <w:lang w:val="fr-FR"/>
              </w:rPr>
              <w:t>-</w:t>
            </w:r>
          </w:p>
        </w:tc>
        <w:tc>
          <w:tcPr>
            <w:tcW w:w="1389" w:type="dxa"/>
          </w:tcPr>
          <w:p w14:paraId="388090E8" w14:textId="77777777" w:rsidR="004B6BD8" w:rsidRPr="00FA18A8" w:rsidRDefault="004B6BD8" w:rsidP="00493FCD">
            <w:pPr>
              <w:spacing w:after="0" w:line="240" w:lineRule="auto"/>
              <w:jc w:val="center"/>
              <w:rPr>
                <w:sz w:val="20"/>
                <w:lang w:val="fr-FR"/>
              </w:rPr>
            </w:pPr>
          </w:p>
        </w:tc>
      </w:tr>
      <w:tr w:rsidR="004B6BD8" w:rsidRPr="00FA18A8" w14:paraId="66E1CB3E" w14:textId="77777777" w:rsidTr="00580A16">
        <w:tc>
          <w:tcPr>
            <w:tcW w:w="935" w:type="dxa"/>
            <w:vAlign w:val="bottom"/>
          </w:tcPr>
          <w:p w14:paraId="40BA5379" w14:textId="77777777" w:rsidR="004B6BD8" w:rsidRPr="00FA18A8" w:rsidRDefault="004B6BD8" w:rsidP="00493FCD">
            <w:pPr>
              <w:spacing w:after="0" w:line="240" w:lineRule="auto"/>
              <w:jc w:val="center"/>
              <w:rPr>
                <w:sz w:val="20"/>
                <w:lang w:val="fr-FR"/>
              </w:rPr>
            </w:pPr>
            <w:r w:rsidRPr="00FA18A8">
              <w:rPr>
                <w:color w:val="000000"/>
                <w:sz w:val="20"/>
                <w:lang w:val="fr-FR"/>
              </w:rPr>
              <w:t>30</w:t>
            </w:r>
          </w:p>
        </w:tc>
        <w:tc>
          <w:tcPr>
            <w:tcW w:w="3171" w:type="dxa"/>
          </w:tcPr>
          <w:p w14:paraId="472122CC" w14:textId="77777777" w:rsidR="004B6BD8" w:rsidRPr="00FA18A8" w:rsidRDefault="004B6BD8" w:rsidP="00493FCD">
            <w:pPr>
              <w:spacing w:after="0" w:line="240" w:lineRule="auto"/>
              <w:rPr>
                <w:sz w:val="20"/>
                <w:lang w:val="fr-FR"/>
              </w:rPr>
            </w:pPr>
            <w:r w:rsidRPr="00FA18A8">
              <w:rPr>
                <w:sz w:val="20"/>
                <w:lang w:val="fr-FR"/>
              </w:rPr>
              <w:t>SAVONON Sabine</w:t>
            </w:r>
          </w:p>
        </w:tc>
        <w:tc>
          <w:tcPr>
            <w:tcW w:w="2693" w:type="dxa"/>
          </w:tcPr>
          <w:p w14:paraId="5D40BDC8" w14:textId="77777777" w:rsidR="004B6BD8" w:rsidRPr="00FA18A8" w:rsidRDefault="004B6BD8" w:rsidP="00493FCD">
            <w:pPr>
              <w:spacing w:after="0" w:line="240" w:lineRule="auto"/>
              <w:jc w:val="center"/>
              <w:rPr>
                <w:sz w:val="20"/>
                <w:lang w:val="fr-FR"/>
              </w:rPr>
            </w:pPr>
            <w:r w:rsidRPr="00FA18A8">
              <w:rPr>
                <w:sz w:val="20"/>
                <w:lang w:val="fr-FR"/>
              </w:rPr>
              <w:t>Bénéficiaire</w:t>
            </w:r>
            <w:r w:rsidRPr="00FA18A8">
              <w:rPr>
                <w:b/>
                <w:sz w:val="20"/>
                <w:lang w:val="fr-FR"/>
              </w:rPr>
              <w:t xml:space="preserve"> </w:t>
            </w:r>
            <w:r w:rsidRPr="00FA18A8">
              <w:rPr>
                <w:bCs/>
                <w:sz w:val="20"/>
                <w:lang w:val="fr-FR"/>
              </w:rPr>
              <w:t>Avrankou</w:t>
            </w:r>
          </w:p>
        </w:tc>
        <w:tc>
          <w:tcPr>
            <w:tcW w:w="1345" w:type="dxa"/>
          </w:tcPr>
          <w:p w14:paraId="17BD7B0C" w14:textId="77777777" w:rsidR="004B6BD8" w:rsidRPr="00FA18A8" w:rsidRDefault="004B6BD8" w:rsidP="00493FCD">
            <w:pPr>
              <w:spacing w:after="0" w:line="240" w:lineRule="auto"/>
              <w:jc w:val="center"/>
              <w:rPr>
                <w:sz w:val="20"/>
                <w:lang w:val="fr-FR"/>
              </w:rPr>
            </w:pPr>
            <w:r w:rsidRPr="00FA18A8">
              <w:rPr>
                <w:sz w:val="20"/>
                <w:lang w:val="fr-FR"/>
              </w:rPr>
              <w:t>91 31 39 41</w:t>
            </w:r>
          </w:p>
        </w:tc>
        <w:tc>
          <w:tcPr>
            <w:tcW w:w="1389" w:type="dxa"/>
          </w:tcPr>
          <w:p w14:paraId="5B264995" w14:textId="77777777" w:rsidR="004B6BD8" w:rsidRPr="00FA18A8" w:rsidRDefault="004B6BD8" w:rsidP="00493FCD">
            <w:pPr>
              <w:spacing w:after="0" w:line="240" w:lineRule="auto"/>
              <w:jc w:val="center"/>
              <w:rPr>
                <w:sz w:val="20"/>
                <w:lang w:val="fr-FR"/>
              </w:rPr>
            </w:pPr>
          </w:p>
        </w:tc>
      </w:tr>
      <w:tr w:rsidR="004B6BD8" w:rsidRPr="00FA18A8" w14:paraId="7DAE84C8" w14:textId="77777777" w:rsidTr="00580A16">
        <w:tc>
          <w:tcPr>
            <w:tcW w:w="935" w:type="dxa"/>
            <w:vAlign w:val="bottom"/>
          </w:tcPr>
          <w:p w14:paraId="7F3EFBDC" w14:textId="77777777" w:rsidR="004B6BD8" w:rsidRPr="00FA18A8" w:rsidRDefault="004B6BD8" w:rsidP="00493FCD">
            <w:pPr>
              <w:spacing w:after="0" w:line="240" w:lineRule="auto"/>
              <w:jc w:val="center"/>
              <w:rPr>
                <w:sz w:val="20"/>
                <w:lang w:val="fr-FR"/>
              </w:rPr>
            </w:pPr>
            <w:r w:rsidRPr="00FA18A8">
              <w:rPr>
                <w:color w:val="000000"/>
                <w:sz w:val="20"/>
                <w:lang w:val="fr-FR"/>
              </w:rPr>
              <w:t>31</w:t>
            </w:r>
          </w:p>
        </w:tc>
        <w:tc>
          <w:tcPr>
            <w:tcW w:w="3171" w:type="dxa"/>
          </w:tcPr>
          <w:p w14:paraId="2E512E2B" w14:textId="77777777" w:rsidR="004B6BD8" w:rsidRPr="00FA18A8" w:rsidRDefault="004B6BD8" w:rsidP="00493FCD">
            <w:pPr>
              <w:spacing w:after="0" w:line="240" w:lineRule="auto"/>
              <w:rPr>
                <w:sz w:val="20"/>
                <w:lang w:val="fr-FR"/>
              </w:rPr>
            </w:pPr>
            <w:r w:rsidRPr="00FA18A8">
              <w:rPr>
                <w:sz w:val="20"/>
                <w:lang w:val="fr-FR"/>
              </w:rPr>
              <w:t>HOUNTON Séraphine</w:t>
            </w:r>
          </w:p>
        </w:tc>
        <w:tc>
          <w:tcPr>
            <w:tcW w:w="2693" w:type="dxa"/>
          </w:tcPr>
          <w:p w14:paraId="7B64FC36" w14:textId="77777777" w:rsidR="004B6BD8" w:rsidRPr="00FA18A8" w:rsidRDefault="004B6BD8" w:rsidP="00493FCD">
            <w:pPr>
              <w:spacing w:after="0" w:line="240" w:lineRule="auto"/>
              <w:jc w:val="center"/>
              <w:rPr>
                <w:sz w:val="20"/>
                <w:lang w:val="fr-FR"/>
              </w:rPr>
            </w:pPr>
            <w:r w:rsidRPr="00FA18A8">
              <w:rPr>
                <w:sz w:val="20"/>
                <w:lang w:val="fr-FR"/>
              </w:rPr>
              <w:t>Bénéficiaire</w:t>
            </w:r>
            <w:r w:rsidRPr="00FA18A8">
              <w:rPr>
                <w:b/>
                <w:sz w:val="20"/>
                <w:lang w:val="fr-FR"/>
              </w:rPr>
              <w:t xml:space="preserve"> </w:t>
            </w:r>
            <w:r w:rsidRPr="00FA18A8">
              <w:rPr>
                <w:bCs/>
                <w:sz w:val="20"/>
                <w:lang w:val="fr-FR"/>
              </w:rPr>
              <w:t>Avrankou</w:t>
            </w:r>
          </w:p>
        </w:tc>
        <w:tc>
          <w:tcPr>
            <w:tcW w:w="1345" w:type="dxa"/>
          </w:tcPr>
          <w:p w14:paraId="6C2CA697" w14:textId="77777777" w:rsidR="004B6BD8" w:rsidRPr="00FA18A8" w:rsidRDefault="004B6BD8" w:rsidP="00493FCD">
            <w:pPr>
              <w:spacing w:after="0" w:line="240" w:lineRule="auto"/>
              <w:jc w:val="center"/>
              <w:rPr>
                <w:sz w:val="20"/>
                <w:lang w:val="fr-FR"/>
              </w:rPr>
            </w:pPr>
            <w:r w:rsidRPr="00FA18A8">
              <w:rPr>
                <w:sz w:val="20"/>
                <w:lang w:val="fr-FR"/>
              </w:rPr>
              <w:t>69 94 52 75</w:t>
            </w:r>
          </w:p>
        </w:tc>
        <w:tc>
          <w:tcPr>
            <w:tcW w:w="1389" w:type="dxa"/>
          </w:tcPr>
          <w:p w14:paraId="07FFDC2E" w14:textId="77777777" w:rsidR="004B6BD8" w:rsidRPr="00FA18A8" w:rsidRDefault="004B6BD8" w:rsidP="00493FCD">
            <w:pPr>
              <w:spacing w:after="0" w:line="240" w:lineRule="auto"/>
              <w:jc w:val="center"/>
              <w:rPr>
                <w:sz w:val="20"/>
                <w:lang w:val="fr-FR"/>
              </w:rPr>
            </w:pPr>
          </w:p>
        </w:tc>
      </w:tr>
      <w:tr w:rsidR="004B6BD8" w:rsidRPr="00FA18A8" w14:paraId="101F80C8" w14:textId="77777777" w:rsidTr="00580A16">
        <w:tc>
          <w:tcPr>
            <w:tcW w:w="935" w:type="dxa"/>
            <w:vAlign w:val="bottom"/>
          </w:tcPr>
          <w:p w14:paraId="2B28F614" w14:textId="77777777" w:rsidR="004B6BD8" w:rsidRPr="00FA18A8" w:rsidRDefault="004B6BD8" w:rsidP="00493FCD">
            <w:pPr>
              <w:spacing w:after="0" w:line="240" w:lineRule="auto"/>
              <w:jc w:val="center"/>
              <w:rPr>
                <w:sz w:val="20"/>
                <w:lang w:val="fr-FR"/>
              </w:rPr>
            </w:pPr>
            <w:r w:rsidRPr="00FA18A8">
              <w:rPr>
                <w:color w:val="000000"/>
                <w:sz w:val="20"/>
                <w:lang w:val="fr-FR"/>
              </w:rPr>
              <w:t>32</w:t>
            </w:r>
          </w:p>
        </w:tc>
        <w:tc>
          <w:tcPr>
            <w:tcW w:w="3171" w:type="dxa"/>
          </w:tcPr>
          <w:p w14:paraId="5D7515D6" w14:textId="77777777" w:rsidR="004B6BD8" w:rsidRPr="00FA18A8" w:rsidRDefault="004B6BD8" w:rsidP="00493FCD">
            <w:pPr>
              <w:spacing w:after="0" w:line="240" w:lineRule="auto"/>
              <w:rPr>
                <w:sz w:val="20"/>
                <w:lang w:val="fr-FR"/>
              </w:rPr>
            </w:pPr>
            <w:r w:rsidRPr="00FA18A8">
              <w:rPr>
                <w:sz w:val="20"/>
                <w:lang w:val="fr-FR"/>
              </w:rPr>
              <w:t>HOUNKPETIN Charlotte</w:t>
            </w:r>
          </w:p>
        </w:tc>
        <w:tc>
          <w:tcPr>
            <w:tcW w:w="2693" w:type="dxa"/>
          </w:tcPr>
          <w:p w14:paraId="6FD391E6" w14:textId="77777777" w:rsidR="004B6BD8" w:rsidRPr="00FA18A8" w:rsidRDefault="004B6BD8" w:rsidP="00493FCD">
            <w:pPr>
              <w:spacing w:after="0" w:line="240" w:lineRule="auto"/>
              <w:jc w:val="center"/>
              <w:rPr>
                <w:sz w:val="20"/>
                <w:lang w:val="fr-FR"/>
              </w:rPr>
            </w:pPr>
            <w:r w:rsidRPr="00FA18A8">
              <w:rPr>
                <w:sz w:val="20"/>
                <w:lang w:val="fr-FR"/>
              </w:rPr>
              <w:t>Bénéficiaire</w:t>
            </w:r>
            <w:r w:rsidRPr="00FA18A8">
              <w:rPr>
                <w:b/>
                <w:sz w:val="20"/>
                <w:lang w:val="fr-FR"/>
              </w:rPr>
              <w:t xml:space="preserve"> </w:t>
            </w:r>
            <w:r w:rsidRPr="00FA18A8">
              <w:rPr>
                <w:bCs/>
                <w:sz w:val="20"/>
                <w:lang w:val="fr-FR"/>
              </w:rPr>
              <w:t>Avrankou</w:t>
            </w:r>
          </w:p>
        </w:tc>
        <w:tc>
          <w:tcPr>
            <w:tcW w:w="1345" w:type="dxa"/>
          </w:tcPr>
          <w:p w14:paraId="2291189F" w14:textId="77777777" w:rsidR="004B6BD8" w:rsidRPr="00FA18A8" w:rsidRDefault="004B6BD8" w:rsidP="00493FCD">
            <w:pPr>
              <w:spacing w:after="0" w:line="240" w:lineRule="auto"/>
              <w:jc w:val="center"/>
              <w:rPr>
                <w:sz w:val="20"/>
                <w:lang w:val="fr-FR"/>
              </w:rPr>
            </w:pPr>
            <w:r w:rsidRPr="00FA18A8">
              <w:rPr>
                <w:sz w:val="20"/>
                <w:lang w:val="fr-FR"/>
              </w:rPr>
              <w:t>-</w:t>
            </w:r>
          </w:p>
        </w:tc>
        <w:tc>
          <w:tcPr>
            <w:tcW w:w="1389" w:type="dxa"/>
          </w:tcPr>
          <w:p w14:paraId="336A4D2D" w14:textId="77777777" w:rsidR="004B6BD8" w:rsidRPr="00FA18A8" w:rsidRDefault="004B6BD8" w:rsidP="00493FCD">
            <w:pPr>
              <w:spacing w:after="0" w:line="240" w:lineRule="auto"/>
              <w:jc w:val="center"/>
              <w:rPr>
                <w:sz w:val="20"/>
                <w:lang w:val="fr-FR"/>
              </w:rPr>
            </w:pPr>
          </w:p>
        </w:tc>
      </w:tr>
      <w:tr w:rsidR="004B6BD8" w:rsidRPr="00FA18A8" w14:paraId="480ED41B" w14:textId="77777777" w:rsidTr="00580A16">
        <w:tc>
          <w:tcPr>
            <w:tcW w:w="935" w:type="dxa"/>
            <w:vAlign w:val="bottom"/>
          </w:tcPr>
          <w:p w14:paraId="239C2C6F" w14:textId="77777777" w:rsidR="004B6BD8" w:rsidRPr="00FA18A8" w:rsidRDefault="004B6BD8" w:rsidP="00493FCD">
            <w:pPr>
              <w:spacing w:after="0" w:line="240" w:lineRule="auto"/>
              <w:jc w:val="center"/>
              <w:rPr>
                <w:sz w:val="20"/>
                <w:lang w:val="fr-FR"/>
              </w:rPr>
            </w:pPr>
            <w:r w:rsidRPr="00FA18A8">
              <w:rPr>
                <w:color w:val="000000"/>
                <w:sz w:val="20"/>
                <w:lang w:val="fr-FR"/>
              </w:rPr>
              <w:t>33</w:t>
            </w:r>
          </w:p>
        </w:tc>
        <w:tc>
          <w:tcPr>
            <w:tcW w:w="3171" w:type="dxa"/>
          </w:tcPr>
          <w:p w14:paraId="39616582" w14:textId="77777777" w:rsidR="004B6BD8" w:rsidRPr="00FA18A8" w:rsidRDefault="004B6BD8" w:rsidP="00493FCD">
            <w:pPr>
              <w:spacing w:after="0" w:line="240" w:lineRule="auto"/>
              <w:rPr>
                <w:sz w:val="20"/>
                <w:lang w:val="fr-FR"/>
              </w:rPr>
            </w:pPr>
            <w:r w:rsidRPr="00FA18A8">
              <w:rPr>
                <w:sz w:val="20"/>
                <w:lang w:val="fr-FR"/>
              </w:rPr>
              <w:t>TOGBE Edith</w:t>
            </w:r>
          </w:p>
        </w:tc>
        <w:tc>
          <w:tcPr>
            <w:tcW w:w="2693" w:type="dxa"/>
          </w:tcPr>
          <w:p w14:paraId="687FF521" w14:textId="77777777" w:rsidR="004B6BD8" w:rsidRPr="00FA18A8" w:rsidRDefault="004B6BD8" w:rsidP="00493FCD">
            <w:pPr>
              <w:spacing w:after="0" w:line="240" w:lineRule="auto"/>
              <w:jc w:val="center"/>
              <w:rPr>
                <w:sz w:val="20"/>
                <w:lang w:val="fr-FR"/>
              </w:rPr>
            </w:pPr>
            <w:r w:rsidRPr="00FA18A8">
              <w:rPr>
                <w:sz w:val="20"/>
                <w:lang w:val="fr-FR"/>
              </w:rPr>
              <w:t>Bénéficiaire</w:t>
            </w:r>
            <w:r w:rsidRPr="00FA18A8">
              <w:rPr>
                <w:b/>
                <w:sz w:val="20"/>
                <w:lang w:val="fr-FR"/>
              </w:rPr>
              <w:t xml:space="preserve"> </w:t>
            </w:r>
            <w:r w:rsidRPr="00FA18A8">
              <w:rPr>
                <w:bCs/>
                <w:sz w:val="20"/>
                <w:lang w:val="fr-FR"/>
              </w:rPr>
              <w:t>Avrankou</w:t>
            </w:r>
          </w:p>
        </w:tc>
        <w:tc>
          <w:tcPr>
            <w:tcW w:w="1345" w:type="dxa"/>
          </w:tcPr>
          <w:p w14:paraId="0FEBE914" w14:textId="77777777" w:rsidR="004B6BD8" w:rsidRPr="00FA18A8" w:rsidRDefault="004B6BD8" w:rsidP="00493FCD">
            <w:pPr>
              <w:spacing w:after="0" w:line="240" w:lineRule="auto"/>
              <w:jc w:val="center"/>
              <w:rPr>
                <w:sz w:val="20"/>
                <w:lang w:val="fr-FR"/>
              </w:rPr>
            </w:pPr>
            <w:r w:rsidRPr="00FA18A8">
              <w:rPr>
                <w:sz w:val="20"/>
                <w:lang w:val="fr-FR"/>
              </w:rPr>
              <w:t>-</w:t>
            </w:r>
          </w:p>
        </w:tc>
        <w:tc>
          <w:tcPr>
            <w:tcW w:w="1389" w:type="dxa"/>
          </w:tcPr>
          <w:p w14:paraId="685961EE" w14:textId="77777777" w:rsidR="004B6BD8" w:rsidRPr="00FA18A8" w:rsidRDefault="004B6BD8" w:rsidP="00493FCD">
            <w:pPr>
              <w:spacing w:after="0" w:line="240" w:lineRule="auto"/>
              <w:jc w:val="center"/>
              <w:rPr>
                <w:sz w:val="20"/>
                <w:lang w:val="fr-FR"/>
              </w:rPr>
            </w:pPr>
          </w:p>
        </w:tc>
      </w:tr>
      <w:tr w:rsidR="004B6BD8" w:rsidRPr="00FA18A8" w14:paraId="28B19F5A" w14:textId="77777777" w:rsidTr="00580A16">
        <w:tc>
          <w:tcPr>
            <w:tcW w:w="935" w:type="dxa"/>
            <w:vAlign w:val="bottom"/>
          </w:tcPr>
          <w:p w14:paraId="7BEBF82E" w14:textId="77777777" w:rsidR="004B6BD8" w:rsidRPr="00FA18A8" w:rsidRDefault="004B6BD8" w:rsidP="00493FCD">
            <w:pPr>
              <w:spacing w:after="0" w:line="240" w:lineRule="auto"/>
              <w:jc w:val="center"/>
              <w:rPr>
                <w:sz w:val="20"/>
                <w:lang w:val="fr-FR"/>
              </w:rPr>
            </w:pPr>
            <w:r w:rsidRPr="00FA18A8">
              <w:rPr>
                <w:color w:val="000000"/>
                <w:sz w:val="20"/>
                <w:lang w:val="fr-FR"/>
              </w:rPr>
              <w:t>34</w:t>
            </w:r>
          </w:p>
        </w:tc>
        <w:tc>
          <w:tcPr>
            <w:tcW w:w="3171" w:type="dxa"/>
          </w:tcPr>
          <w:p w14:paraId="269CFDE4" w14:textId="77777777" w:rsidR="004B6BD8" w:rsidRPr="00FA18A8" w:rsidRDefault="004B6BD8" w:rsidP="00493FCD">
            <w:pPr>
              <w:spacing w:after="0" w:line="240" w:lineRule="auto"/>
              <w:rPr>
                <w:sz w:val="20"/>
                <w:lang w:val="fr-FR"/>
              </w:rPr>
            </w:pPr>
            <w:r w:rsidRPr="00FA18A8">
              <w:rPr>
                <w:sz w:val="20"/>
                <w:lang w:val="fr-FR"/>
              </w:rPr>
              <w:t>TOUNDE Henriette</w:t>
            </w:r>
          </w:p>
        </w:tc>
        <w:tc>
          <w:tcPr>
            <w:tcW w:w="2693" w:type="dxa"/>
          </w:tcPr>
          <w:p w14:paraId="6FC4CCFF" w14:textId="77777777" w:rsidR="004B6BD8" w:rsidRPr="00FA18A8" w:rsidRDefault="004B6BD8" w:rsidP="00493FCD">
            <w:pPr>
              <w:spacing w:after="0" w:line="240" w:lineRule="auto"/>
              <w:jc w:val="center"/>
              <w:rPr>
                <w:sz w:val="20"/>
                <w:lang w:val="fr-FR"/>
              </w:rPr>
            </w:pPr>
            <w:r w:rsidRPr="00FA18A8">
              <w:rPr>
                <w:sz w:val="20"/>
                <w:lang w:val="fr-FR"/>
              </w:rPr>
              <w:t>Bénéficiaire</w:t>
            </w:r>
            <w:r w:rsidRPr="00FA18A8">
              <w:rPr>
                <w:b/>
                <w:sz w:val="20"/>
                <w:lang w:val="fr-FR"/>
              </w:rPr>
              <w:t xml:space="preserve"> </w:t>
            </w:r>
            <w:r w:rsidRPr="00FA18A8">
              <w:rPr>
                <w:bCs/>
                <w:sz w:val="20"/>
                <w:lang w:val="fr-FR"/>
              </w:rPr>
              <w:t>Avrankou</w:t>
            </w:r>
          </w:p>
        </w:tc>
        <w:tc>
          <w:tcPr>
            <w:tcW w:w="1345" w:type="dxa"/>
          </w:tcPr>
          <w:p w14:paraId="6BF9432D" w14:textId="77777777" w:rsidR="004B6BD8" w:rsidRPr="00FA18A8" w:rsidRDefault="004B6BD8" w:rsidP="00493FCD">
            <w:pPr>
              <w:spacing w:after="0" w:line="240" w:lineRule="auto"/>
              <w:jc w:val="center"/>
              <w:rPr>
                <w:sz w:val="20"/>
                <w:lang w:val="fr-FR"/>
              </w:rPr>
            </w:pPr>
            <w:r w:rsidRPr="00FA18A8">
              <w:rPr>
                <w:sz w:val="20"/>
                <w:lang w:val="fr-FR"/>
              </w:rPr>
              <w:t>-</w:t>
            </w:r>
          </w:p>
        </w:tc>
        <w:tc>
          <w:tcPr>
            <w:tcW w:w="1389" w:type="dxa"/>
          </w:tcPr>
          <w:p w14:paraId="54930EF5" w14:textId="77777777" w:rsidR="004B6BD8" w:rsidRPr="00FA18A8" w:rsidRDefault="004B6BD8" w:rsidP="00493FCD">
            <w:pPr>
              <w:spacing w:after="0" w:line="240" w:lineRule="auto"/>
              <w:jc w:val="center"/>
              <w:rPr>
                <w:sz w:val="20"/>
                <w:lang w:val="fr-FR"/>
              </w:rPr>
            </w:pPr>
          </w:p>
        </w:tc>
      </w:tr>
      <w:tr w:rsidR="004B6BD8" w:rsidRPr="00FA18A8" w14:paraId="36D8C3E5" w14:textId="77777777" w:rsidTr="00580A16">
        <w:tc>
          <w:tcPr>
            <w:tcW w:w="935" w:type="dxa"/>
            <w:vAlign w:val="bottom"/>
          </w:tcPr>
          <w:p w14:paraId="413B0B13" w14:textId="77777777" w:rsidR="004B6BD8" w:rsidRPr="00FA18A8" w:rsidRDefault="004B6BD8" w:rsidP="00493FCD">
            <w:pPr>
              <w:spacing w:after="0" w:line="240" w:lineRule="auto"/>
              <w:jc w:val="center"/>
              <w:rPr>
                <w:sz w:val="20"/>
                <w:lang w:val="fr-FR"/>
              </w:rPr>
            </w:pPr>
            <w:r w:rsidRPr="00FA18A8">
              <w:rPr>
                <w:color w:val="000000"/>
                <w:sz w:val="20"/>
                <w:lang w:val="fr-FR"/>
              </w:rPr>
              <w:t>35</w:t>
            </w:r>
          </w:p>
        </w:tc>
        <w:tc>
          <w:tcPr>
            <w:tcW w:w="3171" w:type="dxa"/>
          </w:tcPr>
          <w:p w14:paraId="1124A768" w14:textId="77777777" w:rsidR="004B6BD8" w:rsidRPr="00FA18A8" w:rsidRDefault="004B6BD8" w:rsidP="00493FCD">
            <w:pPr>
              <w:spacing w:after="0" w:line="240" w:lineRule="auto"/>
              <w:rPr>
                <w:sz w:val="20"/>
                <w:lang w:val="fr-FR"/>
              </w:rPr>
            </w:pPr>
            <w:r w:rsidRPr="00FA18A8">
              <w:rPr>
                <w:sz w:val="20"/>
                <w:lang w:val="fr-FR"/>
              </w:rPr>
              <w:t>AGONMA Agnès</w:t>
            </w:r>
          </w:p>
        </w:tc>
        <w:tc>
          <w:tcPr>
            <w:tcW w:w="2693" w:type="dxa"/>
          </w:tcPr>
          <w:p w14:paraId="4636E98B" w14:textId="77777777" w:rsidR="004B6BD8" w:rsidRPr="00FA18A8" w:rsidRDefault="004B6BD8" w:rsidP="00493FCD">
            <w:pPr>
              <w:spacing w:after="0" w:line="240" w:lineRule="auto"/>
              <w:jc w:val="center"/>
              <w:rPr>
                <w:sz w:val="20"/>
                <w:lang w:val="fr-FR"/>
              </w:rPr>
            </w:pPr>
            <w:r w:rsidRPr="00FA18A8">
              <w:rPr>
                <w:sz w:val="20"/>
                <w:lang w:val="fr-FR"/>
              </w:rPr>
              <w:t>Bénéficiaire</w:t>
            </w:r>
            <w:r w:rsidRPr="00FA18A8">
              <w:rPr>
                <w:b/>
                <w:sz w:val="20"/>
                <w:lang w:val="fr-FR"/>
              </w:rPr>
              <w:t xml:space="preserve"> </w:t>
            </w:r>
            <w:r w:rsidRPr="00FA18A8">
              <w:rPr>
                <w:bCs/>
                <w:sz w:val="20"/>
                <w:lang w:val="fr-FR"/>
              </w:rPr>
              <w:t>Avrankou</w:t>
            </w:r>
          </w:p>
        </w:tc>
        <w:tc>
          <w:tcPr>
            <w:tcW w:w="1345" w:type="dxa"/>
          </w:tcPr>
          <w:p w14:paraId="43AA4C24" w14:textId="77777777" w:rsidR="004B6BD8" w:rsidRPr="00FA18A8" w:rsidRDefault="004B6BD8" w:rsidP="00493FCD">
            <w:pPr>
              <w:spacing w:after="0" w:line="240" w:lineRule="auto"/>
              <w:jc w:val="center"/>
              <w:rPr>
                <w:sz w:val="20"/>
                <w:lang w:val="fr-FR"/>
              </w:rPr>
            </w:pPr>
            <w:r w:rsidRPr="00FA18A8">
              <w:rPr>
                <w:sz w:val="20"/>
                <w:lang w:val="fr-FR"/>
              </w:rPr>
              <w:t>90 64 85 24</w:t>
            </w:r>
          </w:p>
        </w:tc>
        <w:tc>
          <w:tcPr>
            <w:tcW w:w="1389" w:type="dxa"/>
          </w:tcPr>
          <w:p w14:paraId="7737E854" w14:textId="77777777" w:rsidR="004B6BD8" w:rsidRPr="00FA18A8" w:rsidRDefault="004B6BD8" w:rsidP="00493FCD">
            <w:pPr>
              <w:spacing w:after="0" w:line="240" w:lineRule="auto"/>
              <w:jc w:val="center"/>
              <w:rPr>
                <w:sz w:val="20"/>
                <w:lang w:val="fr-FR"/>
              </w:rPr>
            </w:pPr>
          </w:p>
        </w:tc>
      </w:tr>
      <w:tr w:rsidR="004B6BD8" w:rsidRPr="00FA18A8" w14:paraId="3AEFD3D3" w14:textId="77777777" w:rsidTr="00580A16">
        <w:tc>
          <w:tcPr>
            <w:tcW w:w="935" w:type="dxa"/>
            <w:vAlign w:val="bottom"/>
          </w:tcPr>
          <w:p w14:paraId="34DFF8E4" w14:textId="77777777" w:rsidR="004B6BD8" w:rsidRPr="00FA18A8" w:rsidRDefault="004B6BD8" w:rsidP="00493FCD">
            <w:pPr>
              <w:spacing w:after="0" w:line="240" w:lineRule="auto"/>
              <w:jc w:val="center"/>
              <w:rPr>
                <w:sz w:val="20"/>
                <w:lang w:val="fr-FR"/>
              </w:rPr>
            </w:pPr>
            <w:r w:rsidRPr="00FA18A8">
              <w:rPr>
                <w:color w:val="000000"/>
                <w:sz w:val="20"/>
                <w:lang w:val="fr-FR"/>
              </w:rPr>
              <w:t>36</w:t>
            </w:r>
          </w:p>
        </w:tc>
        <w:tc>
          <w:tcPr>
            <w:tcW w:w="3171" w:type="dxa"/>
          </w:tcPr>
          <w:p w14:paraId="0F5C0E5C" w14:textId="77777777" w:rsidR="004B6BD8" w:rsidRPr="00FA18A8" w:rsidRDefault="004B6BD8" w:rsidP="00493FCD">
            <w:pPr>
              <w:spacing w:after="0" w:line="240" w:lineRule="auto"/>
              <w:rPr>
                <w:sz w:val="20"/>
                <w:lang w:val="fr-FR"/>
              </w:rPr>
            </w:pPr>
            <w:r w:rsidRPr="00FA18A8">
              <w:rPr>
                <w:sz w:val="20"/>
                <w:lang w:val="fr-FR"/>
              </w:rPr>
              <w:t>TOGBE Eliane</w:t>
            </w:r>
          </w:p>
        </w:tc>
        <w:tc>
          <w:tcPr>
            <w:tcW w:w="2693" w:type="dxa"/>
          </w:tcPr>
          <w:p w14:paraId="599F967E" w14:textId="77777777" w:rsidR="004B6BD8" w:rsidRPr="00FA18A8" w:rsidRDefault="004B6BD8" w:rsidP="00493FCD">
            <w:pPr>
              <w:spacing w:after="0" w:line="240" w:lineRule="auto"/>
              <w:jc w:val="center"/>
              <w:rPr>
                <w:sz w:val="20"/>
                <w:lang w:val="fr-FR"/>
              </w:rPr>
            </w:pPr>
            <w:r w:rsidRPr="00FA18A8">
              <w:rPr>
                <w:sz w:val="20"/>
                <w:lang w:val="fr-FR"/>
              </w:rPr>
              <w:t>Bénéficiaire</w:t>
            </w:r>
            <w:r w:rsidRPr="00FA18A8">
              <w:rPr>
                <w:b/>
                <w:sz w:val="20"/>
                <w:lang w:val="fr-FR"/>
              </w:rPr>
              <w:t xml:space="preserve"> </w:t>
            </w:r>
            <w:r w:rsidRPr="00FA18A8">
              <w:rPr>
                <w:bCs/>
                <w:sz w:val="20"/>
                <w:lang w:val="fr-FR"/>
              </w:rPr>
              <w:t>Avrankou</w:t>
            </w:r>
          </w:p>
        </w:tc>
        <w:tc>
          <w:tcPr>
            <w:tcW w:w="1345" w:type="dxa"/>
          </w:tcPr>
          <w:p w14:paraId="5A5D4D05" w14:textId="77777777" w:rsidR="004B6BD8" w:rsidRPr="00FA18A8" w:rsidRDefault="004B6BD8" w:rsidP="00493FCD">
            <w:pPr>
              <w:spacing w:after="0" w:line="240" w:lineRule="auto"/>
              <w:jc w:val="center"/>
              <w:rPr>
                <w:sz w:val="20"/>
                <w:lang w:val="fr-FR"/>
              </w:rPr>
            </w:pPr>
            <w:r w:rsidRPr="00FA18A8">
              <w:rPr>
                <w:sz w:val="20"/>
                <w:lang w:val="fr-FR"/>
              </w:rPr>
              <w:t>97 74 27 11</w:t>
            </w:r>
          </w:p>
        </w:tc>
        <w:tc>
          <w:tcPr>
            <w:tcW w:w="1389" w:type="dxa"/>
          </w:tcPr>
          <w:p w14:paraId="48608C36" w14:textId="77777777" w:rsidR="004B6BD8" w:rsidRPr="00FA18A8" w:rsidRDefault="004B6BD8" w:rsidP="00493FCD">
            <w:pPr>
              <w:spacing w:after="0" w:line="240" w:lineRule="auto"/>
              <w:jc w:val="center"/>
              <w:rPr>
                <w:sz w:val="20"/>
                <w:lang w:val="fr-FR"/>
              </w:rPr>
            </w:pPr>
          </w:p>
        </w:tc>
      </w:tr>
      <w:tr w:rsidR="004B6BD8" w:rsidRPr="00FA18A8" w14:paraId="1BD9F5CE" w14:textId="77777777" w:rsidTr="00580A16">
        <w:tc>
          <w:tcPr>
            <w:tcW w:w="935" w:type="dxa"/>
            <w:vAlign w:val="bottom"/>
          </w:tcPr>
          <w:p w14:paraId="1D9E282F" w14:textId="77777777" w:rsidR="004B6BD8" w:rsidRPr="00FA18A8" w:rsidRDefault="004B6BD8" w:rsidP="00493FCD">
            <w:pPr>
              <w:spacing w:after="0" w:line="240" w:lineRule="auto"/>
              <w:jc w:val="center"/>
              <w:rPr>
                <w:sz w:val="20"/>
                <w:lang w:val="fr-FR"/>
              </w:rPr>
            </w:pPr>
            <w:r w:rsidRPr="00FA18A8">
              <w:rPr>
                <w:color w:val="000000"/>
                <w:sz w:val="20"/>
                <w:lang w:val="fr-FR"/>
              </w:rPr>
              <w:t>37</w:t>
            </w:r>
          </w:p>
        </w:tc>
        <w:tc>
          <w:tcPr>
            <w:tcW w:w="3171" w:type="dxa"/>
          </w:tcPr>
          <w:p w14:paraId="57786771" w14:textId="77777777" w:rsidR="004B6BD8" w:rsidRPr="00FA18A8" w:rsidRDefault="004B6BD8" w:rsidP="00493FCD">
            <w:pPr>
              <w:spacing w:after="0" w:line="240" w:lineRule="auto"/>
              <w:rPr>
                <w:sz w:val="20"/>
                <w:lang w:val="fr-FR"/>
              </w:rPr>
            </w:pPr>
            <w:r w:rsidRPr="00FA18A8">
              <w:rPr>
                <w:sz w:val="20"/>
                <w:lang w:val="fr-FR"/>
              </w:rPr>
              <w:t>MEHOUNOU Rosine</w:t>
            </w:r>
          </w:p>
        </w:tc>
        <w:tc>
          <w:tcPr>
            <w:tcW w:w="2693" w:type="dxa"/>
          </w:tcPr>
          <w:p w14:paraId="4125481F" w14:textId="77777777" w:rsidR="004B6BD8" w:rsidRPr="00FA18A8" w:rsidRDefault="004B6BD8" w:rsidP="00493FCD">
            <w:pPr>
              <w:spacing w:after="0" w:line="240" w:lineRule="auto"/>
              <w:jc w:val="center"/>
              <w:rPr>
                <w:sz w:val="20"/>
                <w:lang w:val="fr-FR"/>
              </w:rPr>
            </w:pPr>
            <w:r w:rsidRPr="00FA18A8">
              <w:rPr>
                <w:sz w:val="20"/>
                <w:lang w:val="fr-FR"/>
              </w:rPr>
              <w:t>Bénéficiaire</w:t>
            </w:r>
            <w:r w:rsidRPr="00FA18A8">
              <w:rPr>
                <w:b/>
                <w:sz w:val="20"/>
                <w:lang w:val="fr-FR"/>
              </w:rPr>
              <w:t xml:space="preserve"> </w:t>
            </w:r>
            <w:r w:rsidRPr="00FA18A8">
              <w:rPr>
                <w:bCs/>
                <w:sz w:val="20"/>
                <w:lang w:val="fr-FR"/>
              </w:rPr>
              <w:t>Avrankou</w:t>
            </w:r>
          </w:p>
        </w:tc>
        <w:tc>
          <w:tcPr>
            <w:tcW w:w="1345" w:type="dxa"/>
          </w:tcPr>
          <w:p w14:paraId="4E4CA095" w14:textId="77777777" w:rsidR="004B6BD8" w:rsidRPr="00FA18A8" w:rsidRDefault="004B6BD8" w:rsidP="00493FCD">
            <w:pPr>
              <w:spacing w:after="0" w:line="240" w:lineRule="auto"/>
              <w:jc w:val="center"/>
              <w:rPr>
                <w:sz w:val="20"/>
                <w:lang w:val="fr-FR"/>
              </w:rPr>
            </w:pPr>
            <w:r w:rsidRPr="00FA18A8">
              <w:rPr>
                <w:sz w:val="20"/>
                <w:lang w:val="fr-FR"/>
              </w:rPr>
              <w:t>61 78 79 73</w:t>
            </w:r>
          </w:p>
        </w:tc>
        <w:tc>
          <w:tcPr>
            <w:tcW w:w="1389" w:type="dxa"/>
          </w:tcPr>
          <w:p w14:paraId="6CB94D5E" w14:textId="77777777" w:rsidR="004B6BD8" w:rsidRPr="00FA18A8" w:rsidRDefault="004B6BD8" w:rsidP="00493FCD">
            <w:pPr>
              <w:spacing w:after="0" w:line="240" w:lineRule="auto"/>
              <w:jc w:val="center"/>
              <w:rPr>
                <w:sz w:val="20"/>
                <w:lang w:val="fr-FR"/>
              </w:rPr>
            </w:pPr>
          </w:p>
        </w:tc>
      </w:tr>
      <w:tr w:rsidR="004B6BD8" w:rsidRPr="00FA18A8" w14:paraId="6082392D" w14:textId="77777777" w:rsidTr="00580A16">
        <w:tc>
          <w:tcPr>
            <w:tcW w:w="935" w:type="dxa"/>
            <w:vAlign w:val="bottom"/>
          </w:tcPr>
          <w:p w14:paraId="13B78D9F" w14:textId="77777777" w:rsidR="004B6BD8" w:rsidRPr="00FA18A8" w:rsidRDefault="004B6BD8" w:rsidP="00493FCD">
            <w:pPr>
              <w:spacing w:after="0" w:line="240" w:lineRule="auto"/>
              <w:jc w:val="center"/>
              <w:rPr>
                <w:sz w:val="20"/>
                <w:lang w:val="fr-FR"/>
              </w:rPr>
            </w:pPr>
            <w:r w:rsidRPr="00FA18A8">
              <w:rPr>
                <w:color w:val="000000"/>
                <w:sz w:val="20"/>
                <w:lang w:val="fr-FR"/>
              </w:rPr>
              <w:t>38</w:t>
            </w:r>
          </w:p>
        </w:tc>
        <w:tc>
          <w:tcPr>
            <w:tcW w:w="3171" w:type="dxa"/>
          </w:tcPr>
          <w:p w14:paraId="03C0BF91" w14:textId="77777777" w:rsidR="004B6BD8" w:rsidRPr="00FA18A8" w:rsidRDefault="004B6BD8" w:rsidP="00493FCD">
            <w:pPr>
              <w:spacing w:after="0" w:line="240" w:lineRule="auto"/>
              <w:rPr>
                <w:sz w:val="20"/>
                <w:lang w:val="fr-FR"/>
              </w:rPr>
            </w:pPr>
            <w:r w:rsidRPr="00FA18A8">
              <w:rPr>
                <w:sz w:val="20"/>
                <w:lang w:val="fr-FR"/>
              </w:rPr>
              <w:t>TOGBE Reine</w:t>
            </w:r>
          </w:p>
        </w:tc>
        <w:tc>
          <w:tcPr>
            <w:tcW w:w="2693" w:type="dxa"/>
          </w:tcPr>
          <w:p w14:paraId="1481D700" w14:textId="77777777" w:rsidR="004B6BD8" w:rsidRPr="00FA18A8" w:rsidRDefault="004B6BD8" w:rsidP="00493FCD">
            <w:pPr>
              <w:spacing w:after="0" w:line="240" w:lineRule="auto"/>
              <w:jc w:val="center"/>
              <w:rPr>
                <w:sz w:val="20"/>
                <w:lang w:val="fr-FR"/>
              </w:rPr>
            </w:pPr>
            <w:r w:rsidRPr="00FA18A8">
              <w:rPr>
                <w:sz w:val="20"/>
                <w:lang w:val="fr-FR"/>
              </w:rPr>
              <w:t>Bénéficiaire</w:t>
            </w:r>
            <w:r w:rsidRPr="00FA18A8">
              <w:rPr>
                <w:b/>
                <w:sz w:val="20"/>
                <w:lang w:val="fr-FR"/>
              </w:rPr>
              <w:t xml:space="preserve"> </w:t>
            </w:r>
            <w:r w:rsidRPr="00FA18A8">
              <w:rPr>
                <w:bCs/>
                <w:sz w:val="20"/>
                <w:lang w:val="fr-FR"/>
              </w:rPr>
              <w:t>Avrankou</w:t>
            </w:r>
          </w:p>
        </w:tc>
        <w:tc>
          <w:tcPr>
            <w:tcW w:w="1345" w:type="dxa"/>
          </w:tcPr>
          <w:p w14:paraId="5421CCC0" w14:textId="77777777" w:rsidR="004B6BD8" w:rsidRPr="00FA18A8" w:rsidRDefault="004B6BD8" w:rsidP="00493FCD">
            <w:pPr>
              <w:spacing w:after="0" w:line="240" w:lineRule="auto"/>
              <w:jc w:val="center"/>
              <w:rPr>
                <w:sz w:val="20"/>
                <w:lang w:val="fr-FR"/>
              </w:rPr>
            </w:pPr>
            <w:r w:rsidRPr="00FA18A8">
              <w:rPr>
                <w:sz w:val="20"/>
                <w:lang w:val="fr-FR"/>
              </w:rPr>
              <w:t>90 84 06 59</w:t>
            </w:r>
          </w:p>
        </w:tc>
        <w:tc>
          <w:tcPr>
            <w:tcW w:w="1389" w:type="dxa"/>
          </w:tcPr>
          <w:p w14:paraId="2FB8D2F8" w14:textId="77777777" w:rsidR="004B6BD8" w:rsidRPr="00FA18A8" w:rsidRDefault="004B6BD8" w:rsidP="00493FCD">
            <w:pPr>
              <w:spacing w:after="0" w:line="240" w:lineRule="auto"/>
              <w:jc w:val="center"/>
              <w:rPr>
                <w:sz w:val="20"/>
                <w:lang w:val="fr-FR"/>
              </w:rPr>
            </w:pPr>
          </w:p>
        </w:tc>
      </w:tr>
      <w:tr w:rsidR="004B6BD8" w:rsidRPr="00FA18A8" w14:paraId="3B95E9CD" w14:textId="77777777" w:rsidTr="00580A16">
        <w:tc>
          <w:tcPr>
            <w:tcW w:w="935" w:type="dxa"/>
            <w:vAlign w:val="bottom"/>
          </w:tcPr>
          <w:p w14:paraId="7ED85F51" w14:textId="77777777" w:rsidR="004B6BD8" w:rsidRPr="00FA18A8" w:rsidRDefault="004B6BD8" w:rsidP="00493FCD">
            <w:pPr>
              <w:spacing w:after="0" w:line="240" w:lineRule="auto"/>
              <w:jc w:val="center"/>
              <w:rPr>
                <w:sz w:val="20"/>
                <w:lang w:val="fr-FR"/>
              </w:rPr>
            </w:pPr>
            <w:r w:rsidRPr="00FA18A8">
              <w:rPr>
                <w:color w:val="000000"/>
                <w:sz w:val="20"/>
                <w:lang w:val="fr-FR"/>
              </w:rPr>
              <w:t>39</w:t>
            </w:r>
          </w:p>
        </w:tc>
        <w:tc>
          <w:tcPr>
            <w:tcW w:w="3171" w:type="dxa"/>
          </w:tcPr>
          <w:p w14:paraId="4DCD9CD0" w14:textId="77777777" w:rsidR="004B6BD8" w:rsidRPr="00FA18A8" w:rsidRDefault="004B6BD8" w:rsidP="00493FCD">
            <w:pPr>
              <w:spacing w:after="0" w:line="240" w:lineRule="auto"/>
              <w:rPr>
                <w:sz w:val="20"/>
                <w:lang w:val="fr-FR"/>
              </w:rPr>
            </w:pPr>
            <w:r w:rsidRPr="00FA18A8">
              <w:rPr>
                <w:sz w:val="20"/>
                <w:lang w:val="fr-FR"/>
              </w:rPr>
              <w:t>TOVIEDO Tchango</w:t>
            </w:r>
          </w:p>
        </w:tc>
        <w:tc>
          <w:tcPr>
            <w:tcW w:w="2693" w:type="dxa"/>
          </w:tcPr>
          <w:p w14:paraId="6405B11A" w14:textId="77777777" w:rsidR="004B6BD8" w:rsidRPr="00FA18A8" w:rsidRDefault="004B6BD8" w:rsidP="00493FCD">
            <w:pPr>
              <w:spacing w:after="0" w:line="240" w:lineRule="auto"/>
              <w:jc w:val="center"/>
              <w:rPr>
                <w:sz w:val="20"/>
                <w:lang w:val="fr-FR"/>
              </w:rPr>
            </w:pPr>
            <w:r w:rsidRPr="00FA18A8">
              <w:rPr>
                <w:sz w:val="20"/>
                <w:lang w:val="fr-FR"/>
              </w:rPr>
              <w:t>Bénéficiaire</w:t>
            </w:r>
            <w:r w:rsidRPr="00FA18A8">
              <w:rPr>
                <w:b/>
                <w:sz w:val="20"/>
                <w:lang w:val="fr-FR"/>
              </w:rPr>
              <w:t xml:space="preserve"> </w:t>
            </w:r>
            <w:r w:rsidRPr="00FA18A8">
              <w:rPr>
                <w:bCs/>
                <w:sz w:val="20"/>
                <w:lang w:val="fr-FR"/>
              </w:rPr>
              <w:t>Avrankou</w:t>
            </w:r>
          </w:p>
        </w:tc>
        <w:tc>
          <w:tcPr>
            <w:tcW w:w="1345" w:type="dxa"/>
          </w:tcPr>
          <w:p w14:paraId="49680E9B" w14:textId="77777777" w:rsidR="004B6BD8" w:rsidRPr="00FA18A8" w:rsidRDefault="004B6BD8" w:rsidP="00493FCD">
            <w:pPr>
              <w:spacing w:after="0" w:line="240" w:lineRule="auto"/>
              <w:jc w:val="center"/>
              <w:rPr>
                <w:sz w:val="20"/>
                <w:lang w:val="fr-FR"/>
              </w:rPr>
            </w:pPr>
            <w:r w:rsidRPr="00FA18A8">
              <w:rPr>
                <w:sz w:val="20"/>
                <w:lang w:val="fr-FR"/>
              </w:rPr>
              <w:t>67 74 60 85</w:t>
            </w:r>
          </w:p>
        </w:tc>
        <w:tc>
          <w:tcPr>
            <w:tcW w:w="1389" w:type="dxa"/>
          </w:tcPr>
          <w:p w14:paraId="38053A2F" w14:textId="77777777" w:rsidR="004B6BD8" w:rsidRPr="00FA18A8" w:rsidRDefault="004B6BD8" w:rsidP="00493FCD">
            <w:pPr>
              <w:spacing w:after="0" w:line="240" w:lineRule="auto"/>
              <w:jc w:val="center"/>
              <w:rPr>
                <w:sz w:val="20"/>
                <w:lang w:val="fr-FR"/>
              </w:rPr>
            </w:pPr>
          </w:p>
        </w:tc>
      </w:tr>
      <w:tr w:rsidR="004B6BD8" w:rsidRPr="00FA18A8" w14:paraId="5A8E3356" w14:textId="77777777" w:rsidTr="00580A16">
        <w:tc>
          <w:tcPr>
            <w:tcW w:w="935" w:type="dxa"/>
            <w:vAlign w:val="bottom"/>
          </w:tcPr>
          <w:p w14:paraId="01373751" w14:textId="77777777" w:rsidR="004B6BD8" w:rsidRPr="00FA18A8" w:rsidRDefault="004B6BD8" w:rsidP="00493FCD">
            <w:pPr>
              <w:spacing w:after="0" w:line="240" w:lineRule="auto"/>
              <w:jc w:val="center"/>
              <w:rPr>
                <w:sz w:val="20"/>
                <w:lang w:val="fr-FR"/>
              </w:rPr>
            </w:pPr>
            <w:r w:rsidRPr="00FA18A8">
              <w:rPr>
                <w:color w:val="000000"/>
                <w:sz w:val="20"/>
                <w:lang w:val="fr-FR"/>
              </w:rPr>
              <w:t>40</w:t>
            </w:r>
          </w:p>
        </w:tc>
        <w:tc>
          <w:tcPr>
            <w:tcW w:w="3171" w:type="dxa"/>
          </w:tcPr>
          <w:p w14:paraId="3E51C9BC" w14:textId="77777777" w:rsidR="004B6BD8" w:rsidRPr="00FA18A8" w:rsidRDefault="004B6BD8" w:rsidP="00493FCD">
            <w:pPr>
              <w:spacing w:after="0" w:line="240" w:lineRule="auto"/>
              <w:rPr>
                <w:sz w:val="20"/>
                <w:lang w:val="fr-FR"/>
              </w:rPr>
            </w:pPr>
            <w:r w:rsidRPr="00FA18A8">
              <w:rPr>
                <w:sz w:val="20"/>
                <w:lang w:val="fr-FR"/>
              </w:rPr>
              <w:t>YEGODJRI Yelani Affoussa</w:t>
            </w:r>
          </w:p>
        </w:tc>
        <w:tc>
          <w:tcPr>
            <w:tcW w:w="2693" w:type="dxa"/>
          </w:tcPr>
          <w:p w14:paraId="62B50AB0" w14:textId="77777777" w:rsidR="004B6BD8" w:rsidRPr="00FA18A8" w:rsidRDefault="004B6BD8" w:rsidP="00493FCD">
            <w:pPr>
              <w:spacing w:after="0" w:line="240" w:lineRule="auto"/>
              <w:jc w:val="center"/>
              <w:rPr>
                <w:sz w:val="20"/>
                <w:lang w:val="fr-FR"/>
              </w:rPr>
            </w:pPr>
            <w:r w:rsidRPr="00FA18A8">
              <w:rPr>
                <w:sz w:val="20"/>
                <w:lang w:val="fr-FR"/>
              </w:rPr>
              <w:t>Bénéficiaire</w:t>
            </w:r>
            <w:r w:rsidRPr="00FA18A8">
              <w:rPr>
                <w:b/>
                <w:sz w:val="20"/>
                <w:lang w:val="fr-FR"/>
              </w:rPr>
              <w:t xml:space="preserve"> </w:t>
            </w:r>
            <w:r w:rsidRPr="00FA18A8">
              <w:rPr>
                <w:bCs/>
                <w:sz w:val="20"/>
                <w:lang w:val="fr-FR"/>
              </w:rPr>
              <w:t>Avrankou</w:t>
            </w:r>
          </w:p>
        </w:tc>
        <w:tc>
          <w:tcPr>
            <w:tcW w:w="1345" w:type="dxa"/>
          </w:tcPr>
          <w:p w14:paraId="5667DBA0" w14:textId="77777777" w:rsidR="004B6BD8" w:rsidRPr="00FA18A8" w:rsidRDefault="004B6BD8" w:rsidP="00493FCD">
            <w:pPr>
              <w:spacing w:after="0" w:line="240" w:lineRule="auto"/>
              <w:jc w:val="center"/>
              <w:rPr>
                <w:sz w:val="20"/>
                <w:lang w:val="fr-FR"/>
              </w:rPr>
            </w:pPr>
            <w:r w:rsidRPr="00FA18A8">
              <w:rPr>
                <w:sz w:val="20"/>
                <w:lang w:val="fr-FR"/>
              </w:rPr>
              <w:t>62 28 86 70</w:t>
            </w:r>
          </w:p>
        </w:tc>
        <w:tc>
          <w:tcPr>
            <w:tcW w:w="1389" w:type="dxa"/>
          </w:tcPr>
          <w:p w14:paraId="69617339" w14:textId="77777777" w:rsidR="004B6BD8" w:rsidRPr="00FA18A8" w:rsidRDefault="004B6BD8" w:rsidP="00493FCD">
            <w:pPr>
              <w:spacing w:after="0" w:line="240" w:lineRule="auto"/>
              <w:jc w:val="center"/>
              <w:rPr>
                <w:sz w:val="20"/>
                <w:lang w:val="fr-FR"/>
              </w:rPr>
            </w:pPr>
          </w:p>
        </w:tc>
      </w:tr>
      <w:tr w:rsidR="004B6BD8" w:rsidRPr="00FA18A8" w14:paraId="3743F8DA" w14:textId="77777777" w:rsidTr="00580A16">
        <w:tc>
          <w:tcPr>
            <w:tcW w:w="935" w:type="dxa"/>
            <w:vAlign w:val="bottom"/>
          </w:tcPr>
          <w:p w14:paraId="1C545E15" w14:textId="77777777" w:rsidR="004B6BD8" w:rsidRPr="00FA18A8" w:rsidRDefault="004B6BD8" w:rsidP="00493FCD">
            <w:pPr>
              <w:spacing w:after="0" w:line="240" w:lineRule="auto"/>
              <w:jc w:val="center"/>
              <w:rPr>
                <w:sz w:val="20"/>
                <w:lang w:val="fr-FR"/>
              </w:rPr>
            </w:pPr>
            <w:r w:rsidRPr="00FA18A8">
              <w:rPr>
                <w:color w:val="000000"/>
                <w:sz w:val="20"/>
                <w:lang w:val="fr-FR"/>
              </w:rPr>
              <w:t>41</w:t>
            </w:r>
          </w:p>
        </w:tc>
        <w:tc>
          <w:tcPr>
            <w:tcW w:w="3171" w:type="dxa"/>
          </w:tcPr>
          <w:p w14:paraId="6BAA1E6C" w14:textId="77777777" w:rsidR="004B6BD8" w:rsidRPr="00FA18A8" w:rsidRDefault="004B6BD8" w:rsidP="00493FCD">
            <w:pPr>
              <w:spacing w:after="0" w:line="240" w:lineRule="auto"/>
              <w:rPr>
                <w:sz w:val="20"/>
                <w:lang w:val="fr-FR"/>
              </w:rPr>
            </w:pPr>
            <w:r w:rsidRPr="00FA18A8">
              <w:rPr>
                <w:sz w:val="20"/>
                <w:lang w:val="fr-FR"/>
              </w:rPr>
              <w:t>ADA NTOEVO Tolegbe</w:t>
            </w:r>
          </w:p>
        </w:tc>
        <w:tc>
          <w:tcPr>
            <w:tcW w:w="2693" w:type="dxa"/>
          </w:tcPr>
          <w:p w14:paraId="785E0A6B" w14:textId="77777777" w:rsidR="004B6BD8" w:rsidRPr="00FA18A8" w:rsidRDefault="004B6BD8" w:rsidP="00493FCD">
            <w:pPr>
              <w:spacing w:after="0" w:line="240" w:lineRule="auto"/>
              <w:jc w:val="center"/>
              <w:rPr>
                <w:sz w:val="20"/>
                <w:lang w:val="fr-FR"/>
              </w:rPr>
            </w:pPr>
            <w:r w:rsidRPr="00FA18A8">
              <w:rPr>
                <w:sz w:val="20"/>
                <w:lang w:val="fr-FR"/>
              </w:rPr>
              <w:t>Bénéficiaire</w:t>
            </w:r>
            <w:r w:rsidRPr="00FA18A8">
              <w:rPr>
                <w:b/>
                <w:sz w:val="20"/>
                <w:lang w:val="fr-FR"/>
              </w:rPr>
              <w:t xml:space="preserve"> </w:t>
            </w:r>
            <w:r w:rsidRPr="00FA18A8">
              <w:rPr>
                <w:bCs/>
                <w:sz w:val="20"/>
                <w:lang w:val="fr-FR"/>
              </w:rPr>
              <w:t>Avrankou</w:t>
            </w:r>
          </w:p>
        </w:tc>
        <w:tc>
          <w:tcPr>
            <w:tcW w:w="1345" w:type="dxa"/>
          </w:tcPr>
          <w:p w14:paraId="4AC2AE5F" w14:textId="77777777" w:rsidR="004B6BD8" w:rsidRPr="00FA18A8" w:rsidRDefault="004B6BD8" w:rsidP="00493FCD">
            <w:pPr>
              <w:spacing w:after="0" w:line="240" w:lineRule="auto"/>
              <w:jc w:val="center"/>
              <w:rPr>
                <w:sz w:val="20"/>
                <w:lang w:val="fr-FR"/>
              </w:rPr>
            </w:pPr>
            <w:r w:rsidRPr="00FA18A8">
              <w:rPr>
                <w:sz w:val="20"/>
                <w:lang w:val="fr-FR"/>
              </w:rPr>
              <w:t>96 54 19 75</w:t>
            </w:r>
          </w:p>
        </w:tc>
        <w:tc>
          <w:tcPr>
            <w:tcW w:w="1389" w:type="dxa"/>
          </w:tcPr>
          <w:p w14:paraId="29A843F6" w14:textId="77777777" w:rsidR="004B6BD8" w:rsidRPr="00FA18A8" w:rsidRDefault="004B6BD8" w:rsidP="00493FCD">
            <w:pPr>
              <w:spacing w:after="0" w:line="240" w:lineRule="auto"/>
              <w:jc w:val="center"/>
              <w:rPr>
                <w:sz w:val="20"/>
                <w:lang w:val="fr-FR"/>
              </w:rPr>
            </w:pPr>
          </w:p>
        </w:tc>
      </w:tr>
      <w:tr w:rsidR="004B6BD8" w:rsidRPr="00FA18A8" w14:paraId="74728F66" w14:textId="77777777" w:rsidTr="00580A16">
        <w:tc>
          <w:tcPr>
            <w:tcW w:w="935" w:type="dxa"/>
            <w:vAlign w:val="bottom"/>
          </w:tcPr>
          <w:p w14:paraId="45AE9DC9" w14:textId="77777777" w:rsidR="004B6BD8" w:rsidRPr="00FA18A8" w:rsidRDefault="004B6BD8" w:rsidP="00493FCD">
            <w:pPr>
              <w:spacing w:after="0" w:line="240" w:lineRule="auto"/>
              <w:jc w:val="center"/>
              <w:rPr>
                <w:sz w:val="20"/>
                <w:lang w:val="fr-FR"/>
              </w:rPr>
            </w:pPr>
            <w:r w:rsidRPr="00FA18A8">
              <w:rPr>
                <w:color w:val="000000"/>
                <w:sz w:val="20"/>
                <w:lang w:val="fr-FR"/>
              </w:rPr>
              <w:t>42</w:t>
            </w:r>
          </w:p>
        </w:tc>
        <w:tc>
          <w:tcPr>
            <w:tcW w:w="3171" w:type="dxa"/>
          </w:tcPr>
          <w:p w14:paraId="56E7F2A6" w14:textId="77777777" w:rsidR="004B6BD8" w:rsidRPr="00FA18A8" w:rsidRDefault="004B6BD8" w:rsidP="00493FCD">
            <w:pPr>
              <w:spacing w:after="0" w:line="240" w:lineRule="auto"/>
              <w:rPr>
                <w:sz w:val="20"/>
                <w:lang w:val="fr-FR"/>
              </w:rPr>
            </w:pPr>
            <w:r w:rsidRPr="00FA18A8">
              <w:rPr>
                <w:sz w:val="20"/>
                <w:lang w:val="fr-FR"/>
              </w:rPr>
              <w:t>SALAKO Antoinette</w:t>
            </w:r>
          </w:p>
        </w:tc>
        <w:tc>
          <w:tcPr>
            <w:tcW w:w="2693" w:type="dxa"/>
          </w:tcPr>
          <w:p w14:paraId="1B54A0D9" w14:textId="77777777" w:rsidR="004B6BD8" w:rsidRPr="00FA18A8" w:rsidRDefault="004B6BD8" w:rsidP="00493FCD">
            <w:pPr>
              <w:spacing w:after="0" w:line="240" w:lineRule="auto"/>
              <w:jc w:val="center"/>
              <w:rPr>
                <w:sz w:val="20"/>
                <w:lang w:val="fr-FR"/>
              </w:rPr>
            </w:pPr>
            <w:r w:rsidRPr="00FA18A8">
              <w:rPr>
                <w:sz w:val="20"/>
                <w:lang w:val="fr-FR"/>
              </w:rPr>
              <w:t>Bénéficiaire</w:t>
            </w:r>
            <w:r w:rsidRPr="00FA18A8">
              <w:rPr>
                <w:b/>
                <w:sz w:val="20"/>
                <w:lang w:val="fr-FR"/>
              </w:rPr>
              <w:t xml:space="preserve"> </w:t>
            </w:r>
            <w:r w:rsidRPr="00FA18A8">
              <w:rPr>
                <w:bCs/>
                <w:sz w:val="20"/>
                <w:lang w:val="fr-FR"/>
              </w:rPr>
              <w:t>Avrankou</w:t>
            </w:r>
          </w:p>
        </w:tc>
        <w:tc>
          <w:tcPr>
            <w:tcW w:w="1345" w:type="dxa"/>
          </w:tcPr>
          <w:p w14:paraId="18AB76CE" w14:textId="77777777" w:rsidR="004B6BD8" w:rsidRPr="00FA18A8" w:rsidRDefault="004B6BD8" w:rsidP="00493FCD">
            <w:pPr>
              <w:spacing w:after="0" w:line="240" w:lineRule="auto"/>
              <w:jc w:val="center"/>
              <w:rPr>
                <w:sz w:val="20"/>
                <w:lang w:val="fr-FR"/>
              </w:rPr>
            </w:pPr>
            <w:r w:rsidRPr="00FA18A8">
              <w:rPr>
                <w:sz w:val="20"/>
                <w:lang w:val="fr-FR"/>
              </w:rPr>
              <w:t>97 58 36 29</w:t>
            </w:r>
          </w:p>
        </w:tc>
        <w:tc>
          <w:tcPr>
            <w:tcW w:w="1389" w:type="dxa"/>
          </w:tcPr>
          <w:p w14:paraId="04F98BBD" w14:textId="77777777" w:rsidR="004B6BD8" w:rsidRPr="00FA18A8" w:rsidRDefault="004B6BD8" w:rsidP="00493FCD">
            <w:pPr>
              <w:spacing w:after="0" w:line="240" w:lineRule="auto"/>
              <w:jc w:val="center"/>
              <w:rPr>
                <w:sz w:val="20"/>
                <w:lang w:val="fr-FR"/>
              </w:rPr>
            </w:pPr>
          </w:p>
        </w:tc>
      </w:tr>
      <w:tr w:rsidR="004B6BD8" w:rsidRPr="00FA18A8" w14:paraId="0B192532" w14:textId="77777777" w:rsidTr="00580A16">
        <w:tc>
          <w:tcPr>
            <w:tcW w:w="935" w:type="dxa"/>
            <w:vAlign w:val="bottom"/>
          </w:tcPr>
          <w:p w14:paraId="69F42FAB" w14:textId="77777777" w:rsidR="004B6BD8" w:rsidRPr="00FA18A8" w:rsidRDefault="004B6BD8" w:rsidP="00493FCD">
            <w:pPr>
              <w:spacing w:after="0" w:line="240" w:lineRule="auto"/>
              <w:jc w:val="center"/>
              <w:rPr>
                <w:sz w:val="20"/>
                <w:lang w:val="fr-FR"/>
              </w:rPr>
            </w:pPr>
            <w:r w:rsidRPr="00FA18A8">
              <w:rPr>
                <w:color w:val="000000"/>
                <w:sz w:val="20"/>
                <w:lang w:val="fr-FR"/>
              </w:rPr>
              <w:t>43</w:t>
            </w:r>
          </w:p>
        </w:tc>
        <w:tc>
          <w:tcPr>
            <w:tcW w:w="3171" w:type="dxa"/>
          </w:tcPr>
          <w:p w14:paraId="57D59773" w14:textId="77777777" w:rsidR="004B6BD8" w:rsidRPr="00FA18A8" w:rsidRDefault="004B6BD8" w:rsidP="00493FCD">
            <w:pPr>
              <w:spacing w:after="0" w:line="240" w:lineRule="auto"/>
              <w:rPr>
                <w:sz w:val="20"/>
                <w:lang w:val="fr-FR"/>
              </w:rPr>
            </w:pPr>
            <w:r w:rsidRPr="00FA18A8">
              <w:rPr>
                <w:sz w:val="20"/>
                <w:lang w:val="fr-FR"/>
              </w:rPr>
              <w:t>TIAMIOU Souliath</w:t>
            </w:r>
          </w:p>
        </w:tc>
        <w:tc>
          <w:tcPr>
            <w:tcW w:w="2693" w:type="dxa"/>
          </w:tcPr>
          <w:p w14:paraId="381FF8EF" w14:textId="77777777" w:rsidR="004B6BD8" w:rsidRPr="00FA18A8" w:rsidRDefault="004B6BD8" w:rsidP="00493FCD">
            <w:pPr>
              <w:spacing w:after="0" w:line="240" w:lineRule="auto"/>
              <w:jc w:val="center"/>
              <w:rPr>
                <w:sz w:val="20"/>
                <w:lang w:val="fr-FR"/>
              </w:rPr>
            </w:pPr>
            <w:r w:rsidRPr="00FA18A8">
              <w:rPr>
                <w:sz w:val="20"/>
                <w:lang w:val="fr-FR"/>
              </w:rPr>
              <w:t>Bénéficiaire</w:t>
            </w:r>
            <w:r w:rsidRPr="00FA18A8">
              <w:rPr>
                <w:b/>
                <w:sz w:val="20"/>
                <w:lang w:val="fr-FR"/>
              </w:rPr>
              <w:t xml:space="preserve"> </w:t>
            </w:r>
            <w:r w:rsidRPr="00FA18A8">
              <w:rPr>
                <w:bCs/>
                <w:sz w:val="20"/>
                <w:lang w:val="fr-FR"/>
              </w:rPr>
              <w:t>Avrankou</w:t>
            </w:r>
          </w:p>
        </w:tc>
        <w:tc>
          <w:tcPr>
            <w:tcW w:w="1345" w:type="dxa"/>
          </w:tcPr>
          <w:p w14:paraId="3D9DC0B7" w14:textId="77777777" w:rsidR="004B6BD8" w:rsidRPr="00FA18A8" w:rsidRDefault="004B6BD8" w:rsidP="00493FCD">
            <w:pPr>
              <w:spacing w:after="0" w:line="240" w:lineRule="auto"/>
              <w:jc w:val="center"/>
              <w:rPr>
                <w:sz w:val="20"/>
                <w:lang w:val="fr-FR"/>
              </w:rPr>
            </w:pPr>
            <w:r w:rsidRPr="00FA18A8">
              <w:rPr>
                <w:sz w:val="20"/>
                <w:lang w:val="fr-FR"/>
              </w:rPr>
              <w:t>90 49 27 21</w:t>
            </w:r>
          </w:p>
        </w:tc>
        <w:tc>
          <w:tcPr>
            <w:tcW w:w="1389" w:type="dxa"/>
          </w:tcPr>
          <w:p w14:paraId="67F708CA" w14:textId="77777777" w:rsidR="004B6BD8" w:rsidRPr="00FA18A8" w:rsidRDefault="004B6BD8" w:rsidP="00493FCD">
            <w:pPr>
              <w:spacing w:after="0" w:line="240" w:lineRule="auto"/>
              <w:jc w:val="center"/>
              <w:rPr>
                <w:sz w:val="20"/>
                <w:lang w:val="fr-FR"/>
              </w:rPr>
            </w:pPr>
          </w:p>
        </w:tc>
      </w:tr>
      <w:tr w:rsidR="004B6BD8" w:rsidRPr="00FA18A8" w14:paraId="142C4ABF" w14:textId="77777777" w:rsidTr="00580A16">
        <w:tc>
          <w:tcPr>
            <w:tcW w:w="935" w:type="dxa"/>
            <w:vAlign w:val="bottom"/>
          </w:tcPr>
          <w:p w14:paraId="5EB4B3A6" w14:textId="77777777" w:rsidR="004B6BD8" w:rsidRPr="00FA18A8" w:rsidRDefault="004B6BD8" w:rsidP="00493FCD">
            <w:pPr>
              <w:spacing w:after="0" w:line="240" w:lineRule="auto"/>
              <w:jc w:val="center"/>
              <w:rPr>
                <w:sz w:val="20"/>
                <w:lang w:val="fr-FR"/>
              </w:rPr>
            </w:pPr>
            <w:r w:rsidRPr="00FA18A8">
              <w:rPr>
                <w:color w:val="000000"/>
                <w:sz w:val="20"/>
                <w:lang w:val="fr-FR"/>
              </w:rPr>
              <w:t>44</w:t>
            </w:r>
          </w:p>
        </w:tc>
        <w:tc>
          <w:tcPr>
            <w:tcW w:w="3171" w:type="dxa"/>
          </w:tcPr>
          <w:p w14:paraId="555CC1E4" w14:textId="77777777" w:rsidR="004B6BD8" w:rsidRPr="00FA18A8" w:rsidRDefault="004B6BD8" w:rsidP="00493FCD">
            <w:pPr>
              <w:spacing w:after="0" w:line="240" w:lineRule="auto"/>
              <w:rPr>
                <w:sz w:val="20"/>
                <w:lang w:val="fr-FR"/>
              </w:rPr>
            </w:pPr>
            <w:r w:rsidRPr="00FA18A8">
              <w:rPr>
                <w:sz w:val="20"/>
                <w:lang w:val="fr-FR"/>
              </w:rPr>
              <w:t>AGONMAN Roseline</w:t>
            </w:r>
          </w:p>
        </w:tc>
        <w:tc>
          <w:tcPr>
            <w:tcW w:w="2693" w:type="dxa"/>
          </w:tcPr>
          <w:p w14:paraId="628738D1" w14:textId="77777777" w:rsidR="004B6BD8" w:rsidRPr="00FA18A8" w:rsidRDefault="004B6BD8" w:rsidP="00493FCD">
            <w:pPr>
              <w:spacing w:after="0" w:line="240" w:lineRule="auto"/>
              <w:jc w:val="center"/>
              <w:rPr>
                <w:sz w:val="20"/>
                <w:lang w:val="fr-FR"/>
              </w:rPr>
            </w:pPr>
            <w:r w:rsidRPr="00FA18A8">
              <w:rPr>
                <w:sz w:val="20"/>
                <w:lang w:val="fr-FR"/>
              </w:rPr>
              <w:t>Bénéficiaire</w:t>
            </w:r>
            <w:r w:rsidRPr="00FA18A8">
              <w:rPr>
                <w:b/>
                <w:sz w:val="20"/>
                <w:lang w:val="fr-FR"/>
              </w:rPr>
              <w:t xml:space="preserve"> </w:t>
            </w:r>
            <w:r w:rsidRPr="00FA18A8">
              <w:rPr>
                <w:bCs/>
                <w:sz w:val="20"/>
                <w:lang w:val="fr-FR"/>
              </w:rPr>
              <w:t>Avrankou</w:t>
            </w:r>
          </w:p>
        </w:tc>
        <w:tc>
          <w:tcPr>
            <w:tcW w:w="1345" w:type="dxa"/>
          </w:tcPr>
          <w:p w14:paraId="789BA6D4" w14:textId="77777777" w:rsidR="004B6BD8" w:rsidRPr="00FA18A8" w:rsidRDefault="004B6BD8" w:rsidP="00493FCD">
            <w:pPr>
              <w:spacing w:after="0" w:line="240" w:lineRule="auto"/>
              <w:jc w:val="center"/>
              <w:rPr>
                <w:sz w:val="20"/>
                <w:lang w:val="fr-FR"/>
              </w:rPr>
            </w:pPr>
            <w:r w:rsidRPr="00FA18A8">
              <w:rPr>
                <w:sz w:val="20"/>
                <w:lang w:val="fr-FR"/>
              </w:rPr>
              <w:t>90 17 03 35</w:t>
            </w:r>
          </w:p>
        </w:tc>
        <w:tc>
          <w:tcPr>
            <w:tcW w:w="1389" w:type="dxa"/>
          </w:tcPr>
          <w:p w14:paraId="065C0B5B" w14:textId="77777777" w:rsidR="004B6BD8" w:rsidRPr="00FA18A8" w:rsidRDefault="004B6BD8" w:rsidP="00493FCD">
            <w:pPr>
              <w:spacing w:after="0" w:line="240" w:lineRule="auto"/>
              <w:jc w:val="center"/>
              <w:rPr>
                <w:sz w:val="20"/>
                <w:lang w:val="fr-FR"/>
              </w:rPr>
            </w:pPr>
          </w:p>
        </w:tc>
      </w:tr>
      <w:tr w:rsidR="004B6BD8" w:rsidRPr="00FA18A8" w14:paraId="489E588F" w14:textId="77777777" w:rsidTr="00580A16">
        <w:tc>
          <w:tcPr>
            <w:tcW w:w="935" w:type="dxa"/>
            <w:vAlign w:val="bottom"/>
          </w:tcPr>
          <w:p w14:paraId="023C4D12" w14:textId="77777777" w:rsidR="004B6BD8" w:rsidRPr="00FA18A8" w:rsidRDefault="004B6BD8" w:rsidP="00493FCD">
            <w:pPr>
              <w:spacing w:after="0" w:line="240" w:lineRule="auto"/>
              <w:jc w:val="center"/>
              <w:rPr>
                <w:sz w:val="20"/>
                <w:lang w:val="fr-FR"/>
              </w:rPr>
            </w:pPr>
            <w:r w:rsidRPr="00FA18A8">
              <w:rPr>
                <w:color w:val="000000"/>
                <w:sz w:val="20"/>
                <w:lang w:val="fr-FR"/>
              </w:rPr>
              <w:lastRenderedPageBreak/>
              <w:t>45</w:t>
            </w:r>
          </w:p>
        </w:tc>
        <w:tc>
          <w:tcPr>
            <w:tcW w:w="3171" w:type="dxa"/>
          </w:tcPr>
          <w:p w14:paraId="5E654A2F" w14:textId="77777777" w:rsidR="004B6BD8" w:rsidRPr="00FA18A8" w:rsidRDefault="004B6BD8" w:rsidP="00493FCD">
            <w:pPr>
              <w:spacing w:after="0" w:line="240" w:lineRule="auto"/>
              <w:rPr>
                <w:sz w:val="20"/>
                <w:lang w:val="fr-FR"/>
              </w:rPr>
            </w:pPr>
            <w:r w:rsidRPr="00FA18A8">
              <w:rPr>
                <w:sz w:val="20"/>
                <w:lang w:val="fr-FR"/>
              </w:rPr>
              <w:t>FIDEGNON Louise</w:t>
            </w:r>
          </w:p>
        </w:tc>
        <w:tc>
          <w:tcPr>
            <w:tcW w:w="2693" w:type="dxa"/>
          </w:tcPr>
          <w:p w14:paraId="6EDBD214" w14:textId="77777777" w:rsidR="004B6BD8" w:rsidRPr="00FA18A8" w:rsidRDefault="004B6BD8" w:rsidP="00493FCD">
            <w:pPr>
              <w:spacing w:after="0" w:line="240" w:lineRule="auto"/>
              <w:jc w:val="center"/>
              <w:rPr>
                <w:sz w:val="20"/>
                <w:lang w:val="fr-FR"/>
              </w:rPr>
            </w:pPr>
            <w:r w:rsidRPr="00FA18A8">
              <w:rPr>
                <w:sz w:val="20"/>
                <w:lang w:val="fr-FR"/>
              </w:rPr>
              <w:t>Bénéficiaire</w:t>
            </w:r>
            <w:r w:rsidRPr="00FA18A8">
              <w:rPr>
                <w:b/>
                <w:sz w:val="20"/>
                <w:lang w:val="fr-FR"/>
              </w:rPr>
              <w:t xml:space="preserve"> </w:t>
            </w:r>
            <w:r w:rsidRPr="00FA18A8">
              <w:rPr>
                <w:bCs/>
                <w:sz w:val="20"/>
                <w:lang w:val="fr-FR"/>
              </w:rPr>
              <w:t>Avrankou</w:t>
            </w:r>
          </w:p>
        </w:tc>
        <w:tc>
          <w:tcPr>
            <w:tcW w:w="1345" w:type="dxa"/>
          </w:tcPr>
          <w:p w14:paraId="0217346B" w14:textId="77777777" w:rsidR="004B6BD8" w:rsidRPr="00FA18A8" w:rsidRDefault="004B6BD8" w:rsidP="00493FCD">
            <w:pPr>
              <w:spacing w:after="0" w:line="240" w:lineRule="auto"/>
              <w:jc w:val="center"/>
              <w:rPr>
                <w:sz w:val="20"/>
                <w:lang w:val="fr-FR"/>
              </w:rPr>
            </w:pPr>
            <w:r w:rsidRPr="00FA18A8">
              <w:rPr>
                <w:sz w:val="20"/>
                <w:lang w:val="fr-FR"/>
              </w:rPr>
              <w:t>67 31 20 27</w:t>
            </w:r>
          </w:p>
        </w:tc>
        <w:tc>
          <w:tcPr>
            <w:tcW w:w="1389" w:type="dxa"/>
          </w:tcPr>
          <w:p w14:paraId="4F4296C1" w14:textId="77777777" w:rsidR="004B6BD8" w:rsidRPr="00FA18A8" w:rsidRDefault="004B6BD8" w:rsidP="00493FCD">
            <w:pPr>
              <w:spacing w:after="0" w:line="240" w:lineRule="auto"/>
              <w:jc w:val="center"/>
              <w:rPr>
                <w:sz w:val="20"/>
                <w:lang w:val="fr-FR"/>
              </w:rPr>
            </w:pPr>
          </w:p>
        </w:tc>
      </w:tr>
      <w:tr w:rsidR="004B6BD8" w:rsidRPr="00FA18A8" w14:paraId="257AE209" w14:textId="77777777" w:rsidTr="00580A16">
        <w:tc>
          <w:tcPr>
            <w:tcW w:w="935" w:type="dxa"/>
            <w:vAlign w:val="bottom"/>
          </w:tcPr>
          <w:p w14:paraId="7DB84CBF" w14:textId="77777777" w:rsidR="004B6BD8" w:rsidRPr="00FA18A8" w:rsidRDefault="004B6BD8" w:rsidP="00493FCD">
            <w:pPr>
              <w:spacing w:after="0" w:line="240" w:lineRule="auto"/>
              <w:jc w:val="center"/>
              <w:rPr>
                <w:sz w:val="20"/>
                <w:lang w:val="fr-FR"/>
              </w:rPr>
            </w:pPr>
            <w:r w:rsidRPr="00FA18A8">
              <w:rPr>
                <w:color w:val="000000"/>
                <w:sz w:val="20"/>
                <w:lang w:val="fr-FR"/>
              </w:rPr>
              <w:t>46</w:t>
            </w:r>
          </w:p>
        </w:tc>
        <w:tc>
          <w:tcPr>
            <w:tcW w:w="3171" w:type="dxa"/>
          </w:tcPr>
          <w:p w14:paraId="226543AF" w14:textId="77777777" w:rsidR="004B6BD8" w:rsidRPr="00FA18A8" w:rsidRDefault="004B6BD8" w:rsidP="00493FCD">
            <w:pPr>
              <w:spacing w:after="0" w:line="240" w:lineRule="auto"/>
              <w:rPr>
                <w:sz w:val="20"/>
                <w:lang w:val="fr-FR"/>
              </w:rPr>
            </w:pPr>
            <w:r w:rsidRPr="00FA18A8">
              <w:rPr>
                <w:sz w:val="20"/>
                <w:lang w:val="fr-FR"/>
              </w:rPr>
              <w:t>KOUAKANOU Henriette</w:t>
            </w:r>
          </w:p>
        </w:tc>
        <w:tc>
          <w:tcPr>
            <w:tcW w:w="2693" w:type="dxa"/>
          </w:tcPr>
          <w:p w14:paraId="21E253A3" w14:textId="77777777" w:rsidR="004B6BD8" w:rsidRPr="00FA18A8" w:rsidRDefault="004B6BD8" w:rsidP="00493FCD">
            <w:pPr>
              <w:spacing w:after="0" w:line="240" w:lineRule="auto"/>
              <w:jc w:val="center"/>
              <w:rPr>
                <w:sz w:val="20"/>
                <w:lang w:val="fr-FR"/>
              </w:rPr>
            </w:pPr>
            <w:r w:rsidRPr="00FA18A8">
              <w:rPr>
                <w:sz w:val="20"/>
                <w:lang w:val="fr-FR"/>
              </w:rPr>
              <w:t>Bénéficiaire</w:t>
            </w:r>
            <w:r w:rsidRPr="00FA18A8">
              <w:rPr>
                <w:b/>
                <w:sz w:val="20"/>
                <w:lang w:val="fr-FR"/>
              </w:rPr>
              <w:t xml:space="preserve"> </w:t>
            </w:r>
            <w:r w:rsidRPr="00FA18A8">
              <w:rPr>
                <w:bCs/>
                <w:sz w:val="20"/>
                <w:lang w:val="fr-FR"/>
              </w:rPr>
              <w:t>Avrankou</w:t>
            </w:r>
          </w:p>
        </w:tc>
        <w:tc>
          <w:tcPr>
            <w:tcW w:w="1345" w:type="dxa"/>
          </w:tcPr>
          <w:p w14:paraId="02AF5D80" w14:textId="77777777" w:rsidR="004B6BD8" w:rsidRPr="00FA18A8" w:rsidRDefault="004B6BD8" w:rsidP="00493FCD">
            <w:pPr>
              <w:spacing w:after="0" w:line="240" w:lineRule="auto"/>
              <w:jc w:val="center"/>
              <w:rPr>
                <w:sz w:val="20"/>
                <w:lang w:val="fr-FR"/>
              </w:rPr>
            </w:pPr>
            <w:r w:rsidRPr="00FA18A8">
              <w:rPr>
                <w:sz w:val="20"/>
                <w:lang w:val="fr-FR"/>
              </w:rPr>
              <w:t>61 68 37 39</w:t>
            </w:r>
          </w:p>
        </w:tc>
        <w:tc>
          <w:tcPr>
            <w:tcW w:w="1389" w:type="dxa"/>
          </w:tcPr>
          <w:p w14:paraId="1CA29D57" w14:textId="77777777" w:rsidR="004B6BD8" w:rsidRPr="00FA18A8" w:rsidRDefault="004B6BD8" w:rsidP="00493FCD">
            <w:pPr>
              <w:spacing w:after="0" w:line="240" w:lineRule="auto"/>
              <w:jc w:val="center"/>
              <w:rPr>
                <w:sz w:val="20"/>
                <w:lang w:val="fr-FR"/>
              </w:rPr>
            </w:pPr>
          </w:p>
        </w:tc>
      </w:tr>
      <w:tr w:rsidR="004B6BD8" w:rsidRPr="00FA18A8" w14:paraId="65D4F663" w14:textId="77777777" w:rsidTr="00580A16">
        <w:tc>
          <w:tcPr>
            <w:tcW w:w="935" w:type="dxa"/>
            <w:vAlign w:val="bottom"/>
          </w:tcPr>
          <w:p w14:paraId="763E2C10" w14:textId="77777777" w:rsidR="004B6BD8" w:rsidRPr="00FA18A8" w:rsidRDefault="004B6BD8" w:rsidP="00493FCD">
            <w:pPr>
              <w:spacing w:after="0" w:line="240" w:lineRule="auto"/>
              <w:jc w:val="center"/>
              <w:rPr>
                <w:sz w:val="20"/>
                <w:lang w:val="fr-FR"/>
              </w:rPr>
            </w:pPr>
            <w:r w:rsidRPr="00FA18A8">
              <w:rPr>
                <w:color w:val="000000"/>
                <w:sz w:val="20"/>
                <w:lang w:val="fr-FR"/>
              </w:rPr>
              <w:t>47</w:t>
            </w:r>
          </w:p>
        </w:tc>
        <w:tc>
          <w:tcPr>
            <w:tcW w:w="3171" w:type="dxa"/>
          </w:tcPr>
          <w:p w14:paraId="4A2D55E0" w14:textId="77777777" w:rsidR="004B6BD8" w:rsidRPr="00FA18A8" w:rsidRDefault="004B6BD8" w:rsidP="00493FCD">
            <w:pPr>
              <w:spacing w:after="0" w:line="240" w:lineRule="auto"/>
              <w:rPr>
                <w:sz w:val="20"/>
                <w:lang w:val="fr-FR"/>
              </w:rPr>
            </w:pPr>
            <w:r w:rsidRPr="00FA18A8">
              <w:rPr>
                <w:sz w:val="20"/>
                <w:lang w:val="fr-FR"/>
              </w:rPr>
              <w:t>GNANBODE Hélène</w:t>
            </w:r>
          </w:p>
        </w:tc>
        <w:tc>
          <w:tcPr>
            <w:tcW w:w="2693" w:type="dxa"/>
          </w:tcPr>
          <w:p w14:paraId="48445A27" w14:textId="77777777" w:rsidR="004B6BD8" w:rsidRPr="00FA18A8" w:rsidRDefault="004B6BD8" w:rsidP="00493FCD">
            <w:pPr>
              <w:spacing w:after="0" w:line="240" w:lineRule="auto"/>
              <w:jc w:val="center"/>
              <w:rPr>
                <w:sz w:val="20"/>
                <w:lang w:val="fr-FR"/>
              </w:rPr>
            </w:pPr>
            <w:r w:rsidRPr="00FA18A8">
              <w:rPr>
                <w:sz w:val="20"/>
                <w:lang w:val="fr-FR"/>
              </w:rPr>
              <w:t>Bénéficiaire</w:t>
            </w:r>
            <w:r w:rsidRPr="00FA18A8">
              <w:rPr>
                <w:b/>
                <w:sz w:val="20"/>
                <w:lang w:val="fr-FR"/>
              </w:rPr>
              <w:t xml:space="preserve"> </w:t>
            </w:r>
            <w:r w:rsidRPr="00FA18A8">
              <w:rPr>
                <w:bCs/>
                <w:sz w:val="20"/>
                <w:lang w:val="fr-FR"/>
              </w:rPr>
              <w:t>Avrankou</w:t>
            </w:r>
          </w:p>
        </w:tc>
        <w:tc>
          <w:tcPr>
            <w:tcW w:w="1345" w:type="dxa"/>
          </w:tcPr>
          <w:p w14:paraId="0143539A" w14:textId="77777777" w:rsidR="004B6BD8" w:rsidRPr="00FA18A8" w:rsidRDefault="004B6BD8" w:rsidP="00493FCD">
            <w:pPr>
              <w:spacing w:after="0" w:line="240" w:lineRule="auto"/>
              <w:jc w:val="center"/>
              <w:rPr>
                <w:sz w:val="20"/>
                <w:lang w:val="fr-FR"/>
              </w:rPr>
            </w:pPr>
            <w:r w:rsidRPr="00FA18A8">
              <w:rPr>
                <w:sz w:val="20"/>
                <w:lang w:val="fr-FR"/>
              </w:rPr>
              <w:t>62 76 62 50</w:t>
            </w:r>
          </w:p>
        </w:tc>
        <w:tc>
          <w:tcPr>
            <w:tcW w:w="1389" w:type="dxa"/>
          </w:tcPr>
          <w:p w14:paraId="0EEAEEB9" w14:textId="77777777" w:rsidR="004B6BD8" w:rsidRPr="00FA18A8" w:rsidRDefault="004B6BD8" w:rsidP="00493FCD">
            <w:pPr>
              <w:spacing w:after="0" w:line="240" w:lineRule="auto"/>
              <w:jc w:val="center"/>
              <w:rPr>
                <w:sz w:val="20"/>
                <w:lang w:val="fr-FR"/>
              </w:rPr>
            </w:pPr>
          </w:p>
        </w:tc>
      </w:tr>
      <w:tr w:rsidR="004B6BD8" w:rsidRPr="00FA18A8" w14:paraId="2DA94DC8" w14:textId="77777777" w:rsidTr="00580A16">
        <w:tc>
          <w:tcPr>
            <w:tcW w:w="935" w:type="dxa"/>
            <w:vAlign w:val="bottom"/>
          </w:tcPr>
          <w:p w14:paraId="35FD2EBC" w14:textId="77777777" w:rsidR="004B6BD8" w:rsidRPr="00FA18A8" w:rsidRDefault="004B6BD8" w:rsidP="00493FCD">
            <w:pPr>
              <w:spacing w:after="0" w:line="240" w:lineRule="auto"/>
              <w:jc w:val="center"/>
              <w:rPr>
                <w:sz w:val="20"/>
                <w:lang w:val="fr-FR"/>
              </w:rPr>
            </w:pPr>
            <w:r w:rsidRPr="00FA18A8">
              <w:rPr>
                <w:color w:val="000000"/>
                <w:sz w:val="20"/>
                <w:lang w:val="fr-FR"/>
              </w:rPr>
              <w:t>48</w:t>
            </w:r>
          </w:p>
        </w:tc>
        <w:tc>
          <w:tcPr>
            <w:tcW w:w="3171" w:type="dxa"/>
          </w:tcPr>
          <w:p w14:paraId="4CF6C0B5" w14:textId="77777777" w:rsidR="004B6BD8" w:rsidRPr="00FA18A8" w:rsidRDefault="004B6BD8" w:rsidP="00493FCD">
            <w:pPr>
              <w:spacing w:after="0" w:line="240" w:lineRule="auto"/>
              <w:rPr>
                <w:sz w:val="20"/>
                <w:lang w:val="fr-FR"/>
              </w:rPr>
            </w:pPr>
            <w:r w:rsidRPr="00FA18A8">
              <w:rPr>
                <w:sz w:val="20"/>
                <w:lang w:val="fr-FR"/>
              </w:rPr>
              <w:t>ATCHADE Brigitte</w:t>
            </w:r>
          </w:p>
        </w:tc>
        <w:tc>
          <w:tcPr>
            <w:tcW w:w="2693" w:type="dxa"/>
          </w:tcPr>
          <w:p w14:paraId="314BB480" w14:textId="77777777" w:rsidR="004B6BD8" w:rsidRPr="00FA18A8" w:rsidRDefault="004B6BD8" w:rsidP="00493FCD">
            <w:pPr>
              <w:spacing w:after="0" w:line="240" w:lineRule="auto"/>
              <w:jc w:val="center"/>
              <w:rPr>
                <w:sz w:val="20"/>
                <w:lang w:val="fr-FR"/>
              </w:rPr>
            </w:pPr>
            <w:r w:rsidRPr="00FA18A8">
              <w:rPr>
                <w:sz w:val="20"/>
                <w:lang w:val="fr-FR"/>
              </w:rPr>
              <w:t>Bénéficiaire</w:t>
            </w:r>
            <w:r w:rsidRPr="00FA18A8">
              <w:rPr>
                <w:b/>
                <w:sz w:val="20"/>
                <w:lang w:val="fr-FR"/>
              </w:rPr>
              <w:t xml:space="preserve"> </w:t>
            </w:r>
            <w:r w:rsidRPr="00FA18A8">
              <w:rPr>
                <w:bCs/>
                <w:sz w:val="20"/>
                <w:lang w:val="fr-FR"/>
              </w:rPr>
              <w:t>Avrankou</w:t>
            </w:r>
          </w:p>
        </w:tc>
        <w:tc>
          <w:tcPr>
            <w:tcW w:w="1345" w:type="dxa"/>
          </w:tcPr>
          <w:p w14:paraId="405856AF" w14:textId="77777777" w:rsidR="004B6BD8" w:rsidRPr="00FA18A8" w:rsidRDefault="004B6BD8" w:rsidP="00493FCD">
            <w:pPr>
              <w:spacing w:after="0" w:line="240" w:lineRule="auto"/>
              <w:jc w:val="center"/>
              <w:rPr>
                <w:sz w:val="20"/>
                <w:lang w:val="fr-FR"/>
              </w:rPr>
            </w:pPr>
            <w:r w:rsidRPr="00FA18A8">
              <w:rPr>
                <w:sz w:val="20"/>
                <w:lang w:val="fr-FR"/>
              </w:rPr>
              <w:t>61 59 28 23</w:t>
            </w:r>
          </w:p>
        </w:tc>
        <w:tc>
          <w:tcPr>
            <w:tcW w:w="1389" w:type="dxa"/>
          </w:tcPr>
          <w:p w14:paraId="18025CA8" w14:textId="77777777" w:rsidR="004B6BD8" w:rsidRPr="00FA18A8" w:rsidRDefault="004B6BD8" w:rsidP="00493FCD">
            <w:pPr>
              <w:spacing w:after="0" w:line="240" w:lineRule="auto"/>
              <w:jc w:val="center"/>
              <w:rPr>
                <w:sz w:val="20"/>
                <w:lang w:val="fr-FR"/>
              </w:rPr>
            </w:pPr>
          </w:p>
        </w:tc>
      </w:tr>
      <w:tr w:rsidR="004B6BD8" w:rsidRPr="00FA18A8" w14:paraId="336FE3A5" w14:textId="77777777" w:rsidTr="00580A16">
        <w:tc>
          <w:tcPr>
            <w:tcW w:w="935" w:type="dxa"/>
            <w:vAlign w:val="bottom"/>
          </w:tcPr>
          <w:p w14:paraId="5319C6B3" w14:textId="77777777" w:rsidR="004B6BD8" w:rsidRPr="00FA18A8" w:rsidRDefault="004B6BD8" w:rsidP="00493FCD">
            <w:pPr>
              <w:spacing w:after="0" w:line="240" w:lineRule="auto"/>
              <w:jc w:val="center"/>
              <w:rPr>
                <w:sz w:val="20"/>
                <w:lang w:val="fr-FR"/>
              </w:rPr>
            </w:pPr>
            <w:r w:rsidRPr="00FA18A8">
              <w:rPr>
                <w:color w:val="000000"/>
                <w:sz w:val="20"/>
                <w:lang w:val="fr-FR"/>
              </w:rPr>
              <w:t>49</w:t>
            </w:r>
          </w:p>
        </w:tc>
        <w:tc>
          <w:tcPr>
            <w:tcW w:w="3171" w:type="dxa"/>
          </w:tcPr>
          <w:p w14:paraId="1EE8A116" w14:textId="77777777" w:rsidR="004B6BD8" w:rsidRPr="00FA18A8" w:rsidRDefault="004B6BD8" w:rsidP="00493FCD">
            <w:pPr>
              <w:spacing w:after="0" w:line="240" w:lineRule="auto"/>
              <w:rPr>
                <w:sz w:val="20"/>
                <w:lang w:val="fr-FR"/>
              </w:rPr>
            </w:pPr>
            <w:r w:rsidRPr="00FA18A8">
              <w:rPr>
                <w:sz w:val="20"/>
                <w:lang w:val="fr-FR"/>
              </w:rPr>
              <w:t>ADANTOEVO Bernadette</w:t>
            </w:r>
          </w:p>
        </w:tc>
        <w:tc>
          <w:tcPr>
            <w:tcW w:w="2693" w:type="dxa"/>
          </w:tcPr>
          <w:p w14:paraId="5D789D96" w14:textId="77777777" w:rsidR="004B6BD8" w:rsidRPr="00FA18A8" w:rsidRDefault="004B6BD8" w:rsidP="00493FCD">
            <w:pPr>
              <w:spacing w:after="0" w:line="240" w:lineRule="auto"/>
              <w:jc w:val="center"/>
              <w:rPr>
                <w:sz w:val="20"/>
                <w:lang w:val="fr-FR"/>
              </w:rPr>
            </w:pPr>
            <w:r w:rsidRPr="00FA18A8">
              <w:rPr>
                <w:sz w:val="20"/>
                <w:lang w:val="fr-FR"/>
              </w:rPr>
              <w:t>Bénéficiaire</w:t>
            </w:r>
            <w:r w:rsidRPr="00FA18A8">
              <w:rPr>
                <w:b/>
                <w:sz w:val="20"/>
                <w:lang w:val="fr-FR"/>
              </w:rPr>
              <w:t xml:space="preserve"> </w:t>
            </w:r>
            <w:r w:rsidRPr="00FA18A8">
              <w:rPr>
                <w:bCs/>
                <w:sz w:val="20"/>
                <w:lang w:val="fr-FR"/>
              </w:rPr>
              <w:t>Avrankou</w:t>
            </w:r>
          </w:p>
        </w:tc>
        <w:tc>
          <w:tcPr>
            <w:tcW w:w="1345" w:type="dxa"/>
          </w:tcPr>
          <w:p w14:paraId="7742601A" w14:textId="77777777" w:rsidR="004B6BD8" w:rsidRPr="00FA18A8" w:rsidRDefault="004B6BD8" w:rsidP="00493FCD">
            <w:pPr>
              <w:spacing w:after="0" w:line="240" w:lineRule="auto"/>
              <w:jc w:val="center"/>
              <w:rPr>
                <w:sz w:val="20"/>
                <w:lang w:val="fr-FR"/>
              </w:rPr>
            </w:pPr>
            <w:r w:rsidRPr="00FA18A8">
              <w:rPr>
                <w:sz w:val="20"/>
                <w:lang w:val="fr-FR"/>
              </w:rPr>
              <w:t>61 31 39 91</w:t>
            </w:r>
          </w:p>
        </w:tc>
        <w:tc>
          <w:tcPr>
            <w:tcW w:w="1389" w:type="dxa"/>
          </w:tcPr>
          <w:p w14:paraId="486DB2C4" w14:textId="77777777" w:rsidR="004B6BD8" w:rsidRPr="00FA18A8" w:rsidRDefault="004B6BD8" w:rsidP="00493FCD">
            <w:pPr>
              <w:spacing w:after="0" w:line="240" w:lineRule="auto"/>
              <w:jc w:val="center"/>
              <w:rPr>
                <w:sz w:val="20"/>
                <w:lang w:val="fr-FR"/>
              </w:rPr>
            </w:pPr>
          </w:p>
        </w:tc>
      </w:tr>
      <w:tr w:rsidR="004B6BD8" w:rsidRPr="00FA18A8" w14:paraId="2B963105" w14:textId="77777777" w:rsidTr="00580A16">
        <w:tc>
          <w:tcPr>
            <w:tcW w:w="935" w:type="dxa"/>
            <w:vAlign w:val="bottom"/>
          </w:tcPr>
          <w:p w14:paraId="667CEDA2" w14:textId="77777777" w:rsidR="004B6BD8" w:rsidRPr="00FA18A8" w:rsidRDefault="004B6BD8" w:rsidP="00493FCD">
            <w:pPr>
              <w:spacing w:after="0" w:line="240" w:lineRule="auto"/>
              <w:jc w:val="center"/>
              <w:rPr>
                <w:sz w:val="20"/>
                <w:lang w:val="fr-FR"/>
              </w:rPr>
            </w:pPr>
            <w:r w:rsidRPr="00FA18A8">
              <w:rPr>
                <w:color w:val="000000"/>
                <w:sz w:val="20"/>
                <w:lang w:val="fr-FR"/>
              </w:rPr>
              <w:t>50</w:t>
            </w:r>
          </w:p>
        </w:tc>
        <w:tc>
          <w:tcPr>
            <w:tcW w:w="3171" w:type="dxa"/>
          </w:tcPr>
          <w:p w14:paraId="61B53EA2" w14:textId="77777777" w:rsidR="004B6BD8" w:rsidRPr="00FA18A8" w:rsidRDefault="004B6BD8" w:rsidP="00493FCD">
            <w:pPr>
              <w:spacing w:after="0" w:line="240" w:lineRule="auto"/>
              <w:rPr>
                <w:sz w:val="20"/>
                <w:lang w:val="fr-FR"/>
              </w:rPr>
            </w:pPr>
            <w:r w:rsidRPr="00FA18A8">
              <w:rPr>
                <w:sz w:val="20"/>
                <w:lang w:val="fr-FR"/>
              </w:rPr>
              <w:t>FEMI Tankpinou</w:t>
            </w:r>
          </w:p>
        </w:tc>
        <w:tc>
          <w:tcPr>
            <w:tcW w:w="2693" w:type="dxa"/>
          </w:tcPr>
          <w:p w14:paraId="0130C471" w14:textId="77777777" w:rsidR="004B6BD8" w:rsidRPr="00FA18A8" w:rsidRDefault="004B6BD8" w:rsidP="00493FCD">
            <w:pPr>
              <w:spacing w:after="0" w:line="240" w:lineRule="auto"/>
              <w:jc w:val="center"/>
              <w:rPr>
                <w:sz w:val="20"/>
                <w:lang w:val="fr-FR"/>
              </w:rPr>
            </w:pPr>
            <w:r w:rsidRPr="00FA18A8">
              <w:rPr>
                <w:sz w:val="20"/>
                <w:lang w:val="fr-FR"/>
              </w:rPr>
              <w:t>Bénéficiaire</w:t>
            </w:r>
            <w:r w:rsidRPr="00FA18A8">
              <w:rPr>
                <w:b/>
                <w:sz w:val="20"/>
                <w:lang w:val="fr-FR"/>
              </w:rPr>
              <w:t xml:space="preserve"> </w:t>
            </w:r>
            <w:r w:rsidRPr="00FA18A8">
              <w:rPr>
                <w:bCs/>
                <w:sz w:val="20"/>
                <w:lang w:val="fr-FR"/>
              </w:rPr>
              <w:t>Avrankou</w:t>
            </w:r>
          </w:p>
        </w:tc>
        <w:tc>
          <w:tcPr>
            <w:tcW w:w="1345" w:type="dxa"/>
          </w:tcPr>
          <w:p w14:paraId="46ECD2A1" w14:textId="77777777" w:rsidR="004B6BD8" w:rsidRPr="00FA18A8" w:rsidRDefault="004B6BD8" w:rsidP="00493FCD">
            <w:pPr>
              <w:spacing w:after="0" w:line="240" w:lineRule="auto"/>
              <w:jc w:val="center"/>
              <w:rPr>
                <w:sz w:val="20"/>
                <w:lang w:val="fr-FR"/>
              </w:rPr>
            </w:pPr>
            <w:r w:rsidRPr="00FA18A8">
              <w:rPr>
                <w:sz w:val="20"/>
                <w:lang w:val="fr-FR"/>
              </w:rPr>
              <w:t>-</w:t>
            </w:r>
          </w:p>
        </w:tc>
        <w:tc>
          <w:tcPr>
            <w:tcW w:w="1389" w:type="dxa"/>
          </w:tcPr>
          <w:p w14:paraId="06595172" w14:textId="77777777" w:rsidR="004B6BD8" w:rsidRPr="00FA18A8" w:rsidRDefault="004B6BD8" w:rsidP="00493FCD">
            <w:pPr>
              <w:spacing w:after="0" w:line="240" w:lineRule="auto"/>
              <w:jc w:val="center"/>
              <w:rPr>
                <w:sz w:val="20"/>
                <w:lang w:val="fr-FR"/>
              </w:rPr>
            </w:pPr>
          </w:p>
        </w:tc>
      </w:tr>
      <w:tr w:rsidR="004B6BD8" w:rsidRPr="00FA18A8" w14:paraId="6876C178" w14:textId="77777777" w:rsidTr="00580A16">
        <w:tc>
          <w:tcPr>
            <w:tcW w:w="935" w:type="dxa"/>
            <w:vAlign w:val="bottom"/>
          </w:tcPr>
          <w:p w14:paraId="3BE365E8" w14:textId="77777777" w:rsidR="004B6BD8" w:rsidRPr="00FA18A8" w:rsidRDefault="004B6BD8" w:rsidP="00493FCD">
            <w:pPr>
              <w:spacing w:after="0" w:line="240" w:lineRule="auto"/>
              <w:jc w:val="center"/>
              <w:rPr>
                <w:sz w:val="20"/>
                <w:lang w:val="fr-FR"/>
              </w:rPr>
            </w:pPr>
            <w:r w:rsidRPr="00FA18A8">
              <w:rPr>
                <w:color w:val="000000"/>
                <w:sz w:val="20"/>
                <w:lang w:val="fr-FR"/>
              </w:rPr>
              <w:t>51</w:t>
            </w:r>
          </w:p>
        </w:tc>
        <w:tc>
          <w:tcPr>
            <w:tcW w:w="3171" w:type="dxa"/>
          </w:tcPr>
          <w:p w14:paraId="1DC94E00" w14:textId="77777777" w:rsidR="004B6BD8" w:rsidRPr="00FA18A8" w:rsidRDefault="004B6BD8" w:rsidP="00493FCD">
            <w:pPr>
              <w:spacing w:after="0" w:line="240" w:lineRule="auto"/>
              <w:rPr>
                <w:sz w:val="20"/>
                <w:lang w:val="fr-FR"/>
              </w:rPr>
            </w:pPr>
            <w:r w:rsidRPr="00FA18A8">
              <w:rPr>
                <w:sz w:val="20"/>
                <w:lang w:val="fr-FR"/>
              </w:rPr>
              <w:t>GNIMOUDE Kpossou</w:t>
            </w:r>
          </w:p>
        </w:tc>
        <w:tc>
          <w:tcPr>
            <w:tcW w:w="2693" w:type="dxa"/>
          </w:tcPr>
          <w:p w14:paraId="4EC20BDF" w14:textId="77777777" w:rsidR="004B6BD8" w:rsidRPr="00FA18A8" w:rsidRDefault="004B6BD8" w:rsidP="00493FCD">
            <w:pPr>
              <w:spacing w:after="0" w:line="240" w:lineRule="auto"/>
              <w:jc w:val="center"/>
              <w:rPr>
                <w:sz w:val="20"/>
                <w:lang w:val="fr-FR"/>
              </w:rPr>
            </w:pPr>
            <w:r w:rsidRPr="00FA18A8">
              <w:rPr>
                <w:sz w:val="20"/>
                <w:lang w:val="fr-FR"/>
              </w:rPr>
              <w:t>Bénéficiaire</w:t>
            </w:r>
            <w:r w:rsidRPr="00FA18A8">
              <w:rPr>
                <w:b/>
                <w:sz w:val="20"/>
                <w:lang w:val="fr-FR"/>
              </w:rPr>
              <w:t xml:space="preserve"> </w:t>
            </w:r>
            <w:r w:rsidRPr="00FA18A8">
              <w:rPr>
                <w:bCs/>
                <w:sz w:val="20"/>
                <w:lang w:val="fr-FR"/>
              </w:rPr>
              <w:t>Avrankou</w:t>
            </w:r>
          </w:p>
        </w:tc>
        <w:tc>
          <w:tcPr>
            <w:tcW w:w="1345" w:type="dxa"/>
          </w:tcPr>
          <w:p w14:paraId="054E5ADC" w14:textId="77777777" w:rsidR="004B6BD8" w:rsidRPr="00FA18A8" w:rsidRDefault="004B6BD8" w:rsidP="00493FCD">
            <w:pPr>
              <w:spacing w:after="0" w:line="240" w:lineRule="auto"/>
              <w:jc w:val="center"/>
              <w:rPr>
                <w:sz w:val="20"/>
                <w:lang w:val="fr-FR"/>
              </w:rPr>
            </w:pPr>
            <w:r w:rsidRPr="00FA18A8">
              <w:rPr>
                <w:sz w:val="20"/>
                <w:lang w:val="fr-FR"/>
              </w:rPr>
              <w:t>-</w:t>
            </w:r>
          </w:p>
        </w:tc>
        <w:tc>
          <w:tcPr>
            <w:tcW w:w="1389" w:type="dxa"/>
          </w:tcPr>
          <w:p w14:paraId="2A004C2A" w14:textId="77777777" w:rsidR="004B6BD8" w:rsidRPr="00FA18A8" w:rsidRDefault="004B6BD8" w:rsidP="00493FCD">
            <w:pPr>
              <w:spacing w:after="0" w:line="240" w:lineRule="auto"/>
              <w:jc w:val="center"/>
              <w:rPr>
                <w:sz w:val="20"/>
                <w:lang w:val="fr-FR"/>
              </w:rPr>
            </w:pPr>
          </w:p>
        </w:tc>
      </w:tr>
      <w:tr w:rsidR="004B6BD8" w:rsidRPr="00FA18A8" w14:paraId="01B4F477" w14:textId="77777777" w:rsidTr="00580A16">
        <w:tc>
          <w:tcPr>
            <w:tcW w:w="935" w:type="dxa"/>
            <w:vAlign w:val="bottom"/>
          </w:tcPr>
          <w:p w14:paraId="2EE90D1C" w14:textId="77777777" w:rsidR="004B6BD8" w:rsidRPr="00FA18A8" w:rsidRDefault="004B6BD8" w:rsidP="00493FCD">
            <w:pPr>
              <w:spacing w:after="0" w:line="240" w:lineRule="auto"/>
              <w:jc w:val="center"/>
              <w:rPr>
                <w:sz w:val="20"/>
                <w:lang w:val="fr-FR"/>
              </w:rPr>
            </w:pPr>
            <w:r w:rsidRPr="00FA18A8">
              <w:rPr>
                <w:color w:val="000000"/>
                <w:sz w:val="20"/>
                <w:lang w:val="fr-FR"/>
              </w:rPr>
              <w:t>52</w:t>
            </w:r>
          </w:p>
        </w:tc>
        <w:tc>
          <w:tcPr>
            <w:tcW w:w="3171" w:type="dxa"/>
          </w:tcPr>
          <w:p w14:paraId="3DA8AFF5" w14:textId="77777777" w:rsidR="004B6BD8" w:rsidRPr="00FA18A8" w:rsidRDefault="004B6BD8" w:rsidP="00493FCD">
            <w:pPr>
              <w:spacing w:after="0" w:line="240" w:lineRule="auto"/>
              <w:rPr>
                <w:sz w:val="20"/>
                <w:lang w:val="fr-FR"/>
              </w:rPr>
            </w:pPr>
            <w:r w:rsidRPr="00FA18A8">
              <w:rPr>
                <w:sz w:val="20"/>
                <w:lang w:val="fr-FR"/>
              </w:rPr>
              <w:t>NAKADJO Hounkpetin</w:t>
            </w:r>
          </w:p>
        </w:tc>
        <w:tc>
          <w:tcPr>
            <w:tcW w:w="2693" w:type="dxa"/>
          </w:tcPr>
          <w:p w14:paraId="0B731A1B" w14:textId="77777777" w:rsidR="004B6BD8" w:rsidRPr="00FA18A8" w:rsidRDefault="004B6BD8" w:rsidP="00493FCD">
            <w:pPr>
              <w:spacing w:after="0" w:line="240" w:lineRule="auto"/>
              <w:jc w:val="center"/>
              <w:rPr>
                <w:sz w:val="20"/>
                <w:lang w:val="fr-FR"/>
              </w:rPr>
            </w:pPr>
            <w:r w:rsidRPr="00FA18A8">
              <w:rPr>
                <w:sz w:val="20"/>
                <w:lang w:val="fr-FR"/>
              </w:rPr>
              <w:t>Bénéficiaire</w:t>
            </w:r>
            <w:r w:rsidRPr="00FA18A8">
              <w:rPr>
                <w:b/>
                <w:sz w:val="20"/>
                <w:lang w:val="fr-FR"/>
              </w:rPr>
              <w:t xml:space="preserve"> </w:t>
            </w:r>
            <w:r w:rsidRPr="00FA18A8">
              <w:rPr>
                <w:bCs/>
                <w:sz w:val="20"/>
                <w:lang w:val="fr-FR"/>
              </w:rPr>
              <w:t>Avrankou</w:t>
            </w:r>
          </w:p>
        </w:tc>
        <w:tc>
          <w:tcPr>
            <w:tcW w:w="1345" w:type="dxa"/>
          </w:tcPr>
          <w:p w14:paraId="59BD37F4" w14:textId="77777777" w:rsidR="004B6BD8" w:rsidRPr="00FA18A8" w:rsidRDefault="004B6BD8" w:rsidP="00493FCD">
            <w:pPr>
              <w:spacing w:after="0" w:line="240" w:lineRule="auto"/>
              <w:jc w:val="center"/>
              <w:rPr>
                <w:sz w:val="20"/>
                <w:lang w:val="fr-FR"/>
              </w:rPr>
            </w:pPr>
            <w:r w:rsidRPr="00FA18A8">
              <w:rPr>
                <w:sz w:val="20"/>
                <w:lang w:val="fr-FR"/>
              </w:rPr>
              <w:t>-</w:t>
            </w:r>
          </w:p>
        </w:tc>
        <w:tc>
          <w:tcPr>
            <w:tcW w:w="1389" w:type="dxa"/>
          </w:tcPr>
          <w:p w14:paraId="4B1863AE" w14:textId="77777777" w:rsidR="004B6BD8" w:rsidRPr="00FA18A8" w:rsidRDefault="004B6BD8" w:rsidP="00493FCD">
            <w:pPr>
              <w:spacing w:after="0" w:line="240" w:lineRule="auto"/>
              <w:jc w:val="center"/>
              <w:rPr>
                <w:sz w:val="20"/>
                <w:lang w:val="fr-FR"/>
              </w:rPr>
            </w:pPr>
          </w:p>
        </w:tc>
      </w:tr>
      <w:tr w:rsidR="004B6BD8" w:rsidRPr="00FA18A8" w14:paraId="425A415F" w14:textId="77777777" w:rsidTr="00580A16">
        <w:tc>
          <w:tcPr>
            <w:tcW w:w="935" w:type="dxa"/>
            <w:vAlign w:val="bottom"/>
          </w:tcPr>
          <w:p w14:paraId="16131C13" w14:textId="77777777" w:rsidR="004B6BD8" w:rsidRPr="00FA18A8" w:rsidRDefault="004B6BD8" w:rsidP="00493FCD">
            <w:pPr>
              <w:spacing w:after="0" w:line="240" w:lineRule="auto"/>
              <w:jc w:val="center"/>
              <w:rPr>
                <w:sz w:val="20"/>
                <w:lang w:val="fr-FR"/>
              </w:rPr>
            </w:pPr>
            <w:r w:rsidRPr="00FA18A8">
              <w:rPr>
                <w:color w:val="000000"/>
                <w:sz w:val="20"/>
                <w:lang w:val="fr-FR"/>
              </w:rPr>
              <w:t>53</w:t>
            </w:r>
          </w:p>
        </w:tc>
        <w:tc>
          <w:tcPr>
            <w:tcW w:w="3171" w:type="dxa"/>
          </w:tcPr>
          <w:p w14:paraId="7628CA23" w14:textId="77777777" w:rsidR="004B6BD8" w:rsidRPr="00FA18A8" w:rsidRDefault="004B6BD8" w:rsidP="00493FCD">
            <w:pPr>
              <w:spacing w:after="0" w:line="240" w:lineRule="auto"/>
              <w:rPr>
                <w:sz w:val="20"/>
                <w:lang w:val="fr-FR"/>
              </w:rPr>
            </w:pPr>
            <w:r w:rsidRPr="00FA18A8">
              <w:rPr>
                <w:sz w:val="20"/>
                <w:lang w:val="fr-FR"/>
              </w:rPr>
              <w:t>AGBOTOEDO Félicienne</w:t>
            </w:r>
          </w:p>
        </w:tc>
        <w:tc>
          <w:tcPr>
            <w:tcW w:w="2693" w:type="dxa"/>
          </w:tcPr>
          <w:p w14:paraId="15DF8B44" w14:textId="77777777" w:rsidR="004B6BD8" w:rsidRPr="00FA18A8" w:rsidRDefault="004B6BD8" w:rsidP="00493FCD">
            <w:pPr>
              <w:spacing w:after="0" w:line="240" w:lineRule="auto"/>
              <w:jc w:val="center"/>
              <w:rPr>
                <w:sz w:val="20"/>
                <w:lang w:val="fr-FR"/>
              </w:rPr>
            </w:pPr>
            <w:r w:rsidRPr="00FA18A8">
              <w:rPr>
                <w:sz w:val="20"/>
                <w:lang w:val="fr-FR"/>
              </w:rPr>
              <w:t>Bénéficiaire</w:t>
            </w:r>
            <w:r w:rsidRPr="00FA18A8">
              <w:rPr>
                <w:b/>
                <w:sz w:val="20"/>
                <w:lang w:val="fr-FR"/>
              </w:rPr>
              <w:t xml:space="preserve"> </w:t>
            </w:r>
            <w:r w:rsidRPr="00FA18A8">
              <w:rPr>
                <w:bCs/>
                <w:sz w:val="20"/>
                <w:lang w:val="fr-FR"/>
              </w:rPr>
              <w:t>Avrankou</w:t>
            </w:r>
          </w:p>
        </w:tc>
        <w:tc>
          <w:tcPr>
            <w:tcW w:w="1345" w:type="dxa"/>
          </w:tcPr>
          <w:p w14:paraId="3BEE6E92" w14:textId="77777777" w:rsidR="004B6BD8" w:rsidRPr="00FA18A8" w:rsidRDefault="004B6BD8" w:rsidP="00493FCD">
            <w:pPr>
              <w:spacing w:after="0" w:line="240" w:lineRule="auto"/>
              <w:jc w:val="center"/>
              <w:rPr>
                <w:sz w:val="20"/>
                <w:lang w:val="fr-FR"/>
              </w:rPr>
            </w:pPr>
            <w:r w:rsidRPr="00FA18A8">
              <w:rPr>
                <w:sz w:val="20"/>
                <w:lang w:val="fr-FR"/>
              </w:rPr>
              <w:t>-</w:t>
            </w:r>
          </w:p>
        </w:tc>
        <w:tc>
          <w:tcPr>
            <w:tcW w:w="1389" w:type="dxa"/>
          </w:tcPr>
          <w:p w14:paraId="451499BA" w14:textId="77777777" w:rsidR="004B6BD8" w:rsidRPr="00FA18A8" w:rsidRDefault="004B6BD8" w:rsidP="00493FCD">
            <w:pPr>
              <w:spacing w:after="0" w:line="240" w:lineRule="auto"/>
              <w:jc w:val="center"/>
              <w:rPr>
                <w:sz w:val="20"/>
                <w:lang w:val="fr-FR"/>
              </w:rPr>
            </w:pPr>
          </w:p>
        </w:tc>
      </w:tr>
      <w:tr w:rsidR="004B6BD8" w:rsidRPr="00FA18A8" w14:paraId="46CF4592" w14:textId="77777777" w:rsidTr="00580A16">
        <w:tc>
          <w:tcPr>
            <w:tcW w:w="935" w:type="dxa"/>
            <w:vAlign w:val="bottom"/>
          </w:tcPr>
          <w:p w14:paraId="1B8ABA52" w14:textId="77777777" w:rsidR="004B6BD8" w:rsidRPr="00FA18A8" w:rsidRDefault="004B6BD8" w:rsidP="00493FCD">
            <w:pPr>
              <w:spacing w:after="0" w:line="240" w:lineRule="auto"/>
              <w:jc w:val="center"/>
              <w:rPr>
                <w:sz w:val="20"/>
                <w:lang w:val="fr-FR"/>
              </w:rPr>
            </w:pPr>
            <w:r w:rsidRPr="00FA18A8">
              <w:rPr>
                <w:color w:val="000000"/>
                <w:sz w:val="20"/>
                <w:lang w:val="fr-FR"/>
              </w:rPr>
              <w:t>54</w:t>
            </w:r>
          </w:p>
        </w:tc>
        <w:tc>
          <w:tcPr>
            <w:tcW w:w="3171" w:type="dxa"/>
          </w:tcPr>
          <w:p w14:paraId="341AA957" w14:textId="77777777" w:rsidR="004B6BD8" w:rsidRPr="00FA18A8" w:rsidRDefault="004B6BD8" w:rsidP="00493FCD">
            <w:pPr>
              <w:spacing w:after="0" w:line="240" w:lineRule="auto"/>
              <w:rPr>
                <w:sz w:val="20"/>
                <w:lang w:val="fr-FR"/>
              </w:rPr>
            </w:pPr>
            <w:r w:rsidRPr="00FA18A8">
              <w:rPr>
                <w:sz w:val="20"/>
                <w:lang w:val="fr-FR"/>
              </w:rPr>
              <w:t>KPOVIESSI Diane</w:t>
            </w:r>
          </w:p>
        </w:tc>
        <w:tc>
          <w:tcPr>
            <w:tcW w:w="2693" w:type="dxa"/>
          </w:tcPr>
          <w:p w14:paraId="7DDF485E" w14:textId="77777777" w:rsidR="004B6BD8" w:rsidRPr="00FA18A8" w:rsidRDefault="004B6BD8" w:rsidP="00493FCD">
            <w:pPr>
              <w:spacing w:after="0" w:line="240" w:lineRule="auto"/>
              <w:jc w:val="center"/>
              <w:rPr>
                <w:sz w:val="20"/>
                <w:lang w:val="fr-FR"/>
              </w:rPr>
            </w:pPr>
            <w:r w:rsidRPr="00FA18A8">
              <w:rPr>
                <w:sz w:val="20"/>
                <w:lang w:val="fr-FR"/>
              </w:rPr>
              <w:t>Bénéficiaire</w:t>
            </w:r>
            <w:r w:rsidRPr="00FA18A8">
              <w:rPr>
                <w:b/>
                <w:sz w:val="20"/>
                <w:lang w:val="fr-FR"/>
              </w:rPr>
              <w:t xml:space="preserve"> </w:t>
            </w:r>
            <w:r w:rsidRPr="00FA18A8">
              <w:rPr>
                <w:bCs/>
                <w:sz w:val="20"/>
                <w:lang w:val="fr-FR"/>
              </w:rPr>
              <w:t>Avrankou</w:t>
            </w:r>
          </w:p>
        </w:tc>
        <w:tc>
          <w:tcPr>
            <w:tcW w:w="1345" w:type="dxa"/>
          </w:tcPr>
          <w:p w14:paraId="79E82F36" w14:textId="77777777" w:rsidR="004B6BD8" w:rsidRPr="00FA18A8" w:rsidRDefault="004B6BD8" w:rsidP="00493FCD">
            <w:pPr>
              <w:spacing w:after="0" w:line="240" w:lineRule="auto"/>
              <w:jc w:val="center"/>
              <w:rPr>
                <w:sz w:val="20"/>
                <w:lang w:val="fr-FR"/>
              </w:rPr>
            </w:pPr>
            <w:r w:rsidRPr="00FA18A8">
              <w:rPr>
                <w:sz w:val="20"/>
                <w:lang w:val="fr-FR"/>
              </w:rPr>
              <w:t>-</w:t>
            </w:r>
          </w:p>
        </w:tc>
        <w:tc>
          <w:tcPr>
            <w:tcW w:w="1389" w:type="dxa"/>
          </w:tcPr>
          <w:p w14:paraId="5B682E91" w14:textId="77777777" w:rsidR="004B6BD8" w:rsidRPr="00FA18A8" w:rsidRDefault="004B6BD8" w:rsidP="00493FCD">
            <w:pPr>
              <w:spacing w:after="0" w:line="240" w:lineRule="auto"/>
              <w:jc w:val="center"/>
              <w:rPr>
                <w:sz w:val="20"/>
                <w:lang w:val="fr-FR"/>
              </w:rPr>
            </w:pPr>
          </w:p>
        </w:tc>
      </w:tr>
      <w:tr w:rsidR="004B6BD8" w:rsidRPr="00FA18A8" w14:paraId="2DD9E4D0" w14:textId="77777777" w:rsidTr="00580A16">
        <w:tc>
          <w:tcPr>
            <w:tcW w:w="935" w:type="dxa"/>
            <w:vAlign w:val="bottom"/>
          </w:tcPr>
          <w:p w14:paraId="18ACC42A" w14:textId="77777777" w:rsidR="004B6BD8" w:rsidRPr="00FA18A8" w:rsidRDefault="004B6BD8" w:rsidP="00493FCD">
            <w:pPr>
              <w:spacing w:after="0" w:line="240" w:lineRule="auto"/>
              <w:jc w:val="center"/>
              <w:rPr>
                <w:sz w:val="20"/>
                <w:lang w:val="fr-FR"/>
              </w:rPr>
            </w:pPr>
            <w:r w:rsidRPr="00FA18A8">
              <w:rPr>
                <w:color w:val="000000"/>
                <w:sz w:val="20"/>
                <w:lang w:val="fr-FR"/>
              </w:rPr>
              <w:t>55</w:t>
            </w:r>
          </w:p>
        </w:tc>
        <w:tc>
          <w:tcPr>
            <w:tcW w:w="3171" w:type="dxa"/>
          </w:tcPr>
          <w:p w14:paraId="36EE35BB" w14:textId="77777777" w:rsidR="004B6BD8" w:rsidRPr="00FA18A8" w:rsidRDefault="004B6BD8" w:rsidP="00493FCD">
            <w:pPr>
              <w:spacing w:after="0" w:line="240" w:lineRule="auto"/>
              <w:rPr>
                <w:sz w:val="20"/>
                <w:lang w:val="fr-FR"/>
              </w:rPr>
            </w:pPr>
            <w:r w:rsidRPr="00FA18A8">
              <w:rPr>
                <w:sz w:val="20"/>
                <w:lang w:val="fr-FR"/>
              </w:rPr>
              <w:t>AHOUSSINOU Eugénie</w:t>
            </w:r>
          </w:p>
        </w:tc>
        <w:tc>
          <w:tcPr>
            <w:tcW w:w="2693" w:type="dxa"/>
          </w:tcPr>
          <w:p w14:paraId="6B9022CB" w14:textId="77777777" w:rsidR="004B6BD8" w:rsidRPr="00FA18A8" w:rsidRDefault="004B6BD8" w:rsidP="00493FCD">
            <w:pPr>
              <w:spacing w:after="0" w:line="240" w:lineRule="auto"/>
              <w:jc w:val="center"/>
              <w:rPr>
                <w:sz w:val="20"/>
                <w:lang w:val="fr-FR"/>
              </w:rPr>
            </w:pPr>
            <w:r w:rsidRPr="00FA18A8">
              <w:rPr>
                <w:sz w:val="20"/>
                <w:lang w:val="fr-FR"/>
              </w:rPr>
              <w:t>Bénéficiaire</w:t>
            </w:r>
            <w:r w:rsidRPr="00FA18A8">
              <w:rPr>
                <w:b/>
                <w:sz w:val="20"/>
                <w:lang w:val="fr-FR"/>
              </w:rPr>
              <w:t xml:space="preserve"> </w:t>
            </w:r>
            <w:r w:rsidRPr="00FA18A8">
              <w:rPr>
                <w:bCs/>
                <w:sz w:val="20"/>
                <w:lang w:val="fr-FR"/>
              </w:rPr>
              <w:t>Avrankou</w:t>
            </w:r>
          </w:p>
        </w:tc>
        <w:tc>
          <w:tcPr>
            <w:tcW w:w="1345" w:type="dxa"/>
          </w:tcPr>
          <w:p w14:paraId="1393BA1D" w14:textId="77777777" w:rsidR="004B6BD8" w:rsidRPr="00FA18A8" w:rsidRDefault="004B6BD8" w:rsidP="00493FCD">
            <w:pPr>
              <w:spacing w:after="0" w:line="240" w:lineRule="auto"/>
              <w:jc w:val="center"/>
              <w:rPr>
                <w:sz w:val="20"/>
                <w:lang w:val="fr-FR"/>
              </w:rPr>
            </w:pPr>
            <w:r w:rsidRPr="00FA18A8">
              <w:rPr>
                <w:sz w:val="20"/>
                <w:lang w:val="fr-FR"/>
              </w:rPr>
              <w:t>-</w:t>
            </w:r>
          </w:p>
        </w:tc>
        <w:tc>
          <w:tcPr>
            <w:tcW w:w="1389" w:type="dxa"/>
          </w:tcPr>
          <w:p w14:paraId="2557A176" w14:textId="77777777" w:rsidR="004B6BD8" w:rsidRPr="00FA18A8" w:rsidRDefault="004B6BD8" w:rsidP="00493FCD">
            <w:pPr>
              <w:spacing w:after="0" w:line="240" w:lineRule="auto"/>
              <w:jc w:val="center"/>
              <w:rPr>
                <w:sz w:val="20"/>
                <w:lang w:val="fr-FR"/>
              </w:rPr>
            </w:pPr>
          </w:p>
        </w:tc>
      </w:tr>
      <w:tr w:rsidR="004B6BD8" w:rsidRPr="00FA18A8" w14:paraId="5B7A8D01" w14:textId="77777777" w:rsidTr="00580A16">
        <w:tc>
          <w:tcPr>
            <w:tcW w:w="935" w:type="dxa"/>
            <w:vAlign w:val="bottom"/>
          </w:tcPr>
          <w:p w14:paraId="1B2BDB34" w14:textId="77777777" w:rsidR="004B6BD8" w:rsidRPr="00FA18A8" w:rsidRDefault="004B6BD8" w:rsidP="00493FCD">
            <w:pPr>
              <w:spacing w:after="0" w:line="240" w:lineRule="auto"/>
              <w:jc w:val="center"/>
              <w:rPr>
                <w:sz w:val="20"/>
                <w:lang w:val="fr-FR"/>
              </w:rPr>
            </w:pPr>
            <w:r w:rsidRPr="00FA18A8">
              <w:rPr>
                <w:color w:val="000000"/>
                <w:sz w:val="20"/>
                <w:lang w:val="fr-FR"/>
              </w:rPr>
              <w:t>56</w:t>
            </w:r>
          </w:p>
        </w:tc>
        <w:tc>
          <w:tcPr>
            <w:tcW w:w="3171" w:type="dxa"/>
          </w:tcPr>
          <w:p w14:paraId="7C8512FC" w14:textId="77777777" w:rsidR="004B6BD8" w:rsidRPr="00FA18A8" w:rsidRDefault="004B6BD8" w:rsidP="00493FCD">
            <w:pPr>
              <w:spacing w:after="0" w:line="240" w:lineRule="auto"/>
              <w:rPr>
                <w:sz w:val="20"/>
                <w:lang w:val="fr-FR"/>
              </w:rPr>
            </w:pPr>
            <w:r w:rsidRPr="00FA18A8">
              <w:rPr>
                <w:sz w:val="20"/>
                <w:lang w:val="fr-FR"/>
              </w:rPr>
              <w:t>AKONDE Inès</w:t>
            </w:r>
          </w:p>
        </w:tc>
        <w:tc>
          <w:tcPr>
            <w:tcW w:w="2693" w:type="dxa"/>
          </w:tcPr>
          <w:p w14:paraId="18363720" w14:textId="77777777" w:rsidR="004B6BD8" w:rsidRPr="00FA18A8" w:rsidRDefault="004B6BD8" w:rsidP="00493FCD">
            <w:pPr>
              <w:spacing w:after="0" w:line="240" w:lineRule="auto"/>
              <w:jc w:val="center"/>
              <w:rPr>
                <w:sz w:val="20"/>
                <w:lang w:val="fr-FR"/>
              </w:rPr>
            </w:pPr>
            <w:r w:rsidRPr="00FA18A8">
              <w:rPr>
                <w:sz w:val="20"/>
                <w:lang w:val="fr-FR"/>
              </w:rPr>
              <w:t>Bénéficiaire</w:t>
            </w:r>
            <w:r w:rsidRPr="00FA18A8">
              <w:rPr>
                <w:b/>
                <w:sz w:val="20"/>
                <w:lang w:val="fr-FR"/>
              </w:rPr>
              <w:t xml:space="preserve"> </w:t>
            </w:r>
            <w:r w:rsidRPr="00FA18A8">
              <w:rPr>
                <w:bCs/>
                <w:sz w:val="20"/>
                <w:lang w:val="fr-FR"/>
              </w:rPr>
              <w:t>Avrankou</w:t>
            </w:r>
          </w:p>
        </w:tc>
        <w:tc>
          <w:tcPr>
            <w:tcW w:w="1345" w:type="dxa"/>
          </w:tcPr>
          <w:p w14:paraId="72ED778D" w14:textId="77777777" w:rsidR="004B6BD8" w:rsidRPr="00FA18A8" w:rsidRDefault="004B6BD8" w:rsidP="00493FCD">
            <w:pPr>
              <w:spacing w:after="0" w:line="240" w:lineRule="auto"/>
              <w:jc w:val="center"/>
              <w:rPr>
                <w:sz w:val="20"/>
                <w:lang w:val="fr-FR"/>
              </w:rPr>
            </w:pPr>
            <w:r w:rsidRPr="00FA18A8">
              <w:rPr>
                <w:sz w:val="20"/>
                <w:lang w:val="fr-FR"/>
              </w:rPr>
              <w:t>62 54 43 57</w:t>
            </w:r>
          </w:p>
        </w:tc>
        <w:tc>
          <w:tcPr>
            <w:tcW w:w="1389" w:type="dxa"/>
          </w:tcPr>
          <w:p w14:paraId="1B104D84" w14:textId="77777777" w:rsidR="004B6BD8" w:rsidRPr="00FA18A8" w:rsidRDefault="004B6BD8" w:rsidP="00493FCD">
            <w:pPr>
              <w:spacing w:after="0" w:line="240" w:lineRule="auto"/>
              <w:jc w:val="center"/>
              <w:rPr>
                <w:sz w:val="20"/>
                <w:lang w:val="fr-FR"/>
              </w:rPr>
            </w:pPr>
          </w:p>
        </w:tc>
      </w:tr>
      <w:tr w:rsidR="004B6BD8" w:rsidRPr="00FA18A8" w14:paraId="711DF9A6" w14:textId="77777777" w:rsidTr="00580A16">
        <w:tc>
          <w:tcPr>
            <w:tcW w:w="935" w:type="dxa"/>
            <w:vAlign w:val="bottom"/>
          </w:tcPr>
          <w:p w14:paraId="07804738" w14:textId="77777777" w:rsidR="004B6BD8" w:rsidRPr="00FA18A8" w:rsidRDefault="004B6BD8" w:rsidP="00493FCD">
            <w:pPr>
              <w:spacing w:after="0" w:line="240" w:lineRule="auto"/>
              <w:jc w:val="center"/>
              <w:rPr>
                <w:sz w:val="20"/>
                <w:lang w:val="fr-FR"/>
              </w:rPr>
            </w:pPr>
            <w:r w:rsidRPr="00FA18A8">
              <w:rPr>
                <w:color w:val="000000"/>
                <w:sz w:val="20"/>
                <w:lang w:val="fr-FR"/>
              </w:rPr>
              <w:t>57</w:t>
            </w:r>
          </w:p>
        </w:tc>
        <w:tc>
          <w:tcPr>
            <w:tcW w:w="3171" w:type="dxa"/>
          </w:tcPr>
          <w:p w14:paraId="5F38D960" w14:textId="77777777" w:rsidR="004B6BD8" w:rsidRPr="00FA18A8" w:rsidRDefault="004B6BD8" w:rsidP="00493FCD">
            <w:pPr>
              <w:spacing w:after="0" w:line="240" w:lineRule="auto"/>
              <w:rPr>
                <w:sz w:val="20"/>
                <w:lang w:val="fr-FR"/>
              </w:rPr>
            </w:pPr>
            <w:r w:rsidRPr="00FA18A8">
              <w:rPr>
                <w:sz w:val="20"/>
                <w:lang w:val="fr-FR"/>
              </w:rPr>
              <w:t>GOVOGNIAHOUAN Yeyinon</w:t>
            </w:r>
          </w:p>
        </w:tc>
        <w:tc>
          <w:tcPr>
            <w:tcW w:w="2693" w:type="dxa"/>
          </w:tcPr>
          <w:p w14:paraId="22F83442" w14:textId="77777777" w:rsidR="004B6BD8" w:rsidRPr="00FA18A8" w:rsidRDefault="004B6BD8" w:rsidP="00493FCD">
            <w:pPr>
              <w:spacing w:after="0" w:line="240" w:lineRule="auto"/>
              <w:jc w:val="center"/>
              <w:rPr>
                <w:sz w:val="20"/>
                <w:lang w:val="fr-FR"/>
              </w:rPr>
            </w:pPr>
            <w:r w:rsidRPr="00FA18A8">
              <w:rPr>
                <w:sz w:val="20"/>
                <w:lang w:val="fr-FR"/>
              </w:rPr>
              <w:t>Bénéficiaire</w:t>
            </w:r>
            <w:r w:rsidRPr="00FA18A8">
              <w:rPr>
                <w:b/>
                <w:sz w:val="20"/>
                <w:lang w:val="fr-FR"/>
              </w:rPr>
              <w:t xml:space="preserve"> </w:t>
            </w:r>
            <w:r w:rsidRPr="00FA18A8">
              <w:rPr>
                <w:bCs/>
                <w:sz w:val="20"/>
                <w:lang w:val="fr-FR"/>
              </w:rPr>
              <w:t>Avrankou</w:t>
            </w:r>
          </w:p>
        </w:tc>
        <w:tc>
          <w:tcPr>
            <w:tcW w:w="1345" w:type="dxa"/>
          </w:tcPr>
          <w:p w14:paraId="26F98F89" w14:textId="77777777" w:rsidR="004B6BD8" w:rsidRPr="00FA18A8" w:rsidRDefault="004B6BD8" w:rsidP="00493FCD">
            <w:pPr>
              <w:spacing w:after="0" w:line="240" w:lineRule="auto"/>
              <w:jc w:val="center"/>
              <w:rPr>
                <w:sz w:val="20"/>
                <w:lang w:val="fr-FR"/>
              </w:rPr>
            </w:pPr>
            <w:r w:rsidRPr="00FA18A8">
              <w:rPr>
                <w:sz w:val="20"/>
                <w:lang w:val="fr-FR"/>
              </w:rPr>
              <w:t>62 14 22 05</w:t>
            </w:r>
          </w:p>
        </w:tc>
        <w:tc>
          <w:tcPr>
            <w:tcW w:w="1389" w:type="dxa"/>
          </w:tcPr>
          <w:p w14:paraId="4F044027" w14:textId="77777777" w:rsidR="004B6BD8" w:rsidRPr="00FA18A8" w:rsidRDefault="004B6BD8" w:rsidP="00493FCD">
            <w:pPr>
              <w:spacing w:after="0" w:line="240" w:lineRule="auto"/>
              <w:jc w:val="center"/>
              <w:rPr>
                <w:sz w:val="20"/>
                <w:lang w:val="fr-FR"/>
              </w:rPr>
            </w:pPr>
          </w:p>
        </w:tc>
      </w:tr>
      <w:tr w:rsidR="004B6BD8" w:rsidRPr="00FA18A8" w14:paraId="69AFDA31" w14:textId="77777777" w:rsidTr="00580A16">
        <w:tc>
          <w:tcPr>
            <w:tcW w:w="935" w:type="dxa"/>
            <w:vAlign w:val="bottom"/>
          </w:tcPr>
          <w:p w14:paraId="25FF3B36" w14:textId="77777777" w:rsidR="004B6BD8" w:rsidRPr="00FA18A8" w:rsidRDefault="004B6BD8" w:rsidP="00493FCD">
            <w:pPr>
              <w:spacing w:after="0" w:line="240" w:lineRule="auto"/>
              <w:jc w:val="center"/>
              <w:rPr>
                <w:sz w:val="20"/>
                <w:lang w:val="fr-FR"/>
              </w:rPr>
            </w:pPr>
            <w:r w:rsidRPr="00FA18A8">
              <w:rPr>
                <w:color w:val="000000"/>
                <w:sz w:val="20"/>
                <w:lang w:val="fr-FR"/>
              </w:rPr>
              <w:t>58</w:t>
            </w:r>
          </w:p>
        </w:tc>
        <w:tc>
          <w:tcPr>
            <w:tcW w:w="3171" w:type="dxa"/>
          </w:tcPr>
          <w:p w14:paraId="4B8F3B4B" w14:textId="77777777" w:rsidR="004B6BD8" w:rsidRPr="00FA18A8" w:rsidRDefault="004B6BD8" w:rsidP="00493FCD">
            <w:pPr>
              <w:spacing w:after="0" w:line="240" w:lineRule="auto"/>
              <w:rPr>
                <w:sz w:val="20"/>
                <w:lang w:val="fr-FR"/>
              </w:rPr>
            </w:pPr>
            <w:r w:rsidRPr="00FA18A8">
              <w:rPr>
                <w:sz w:val="20"/>
                <w:lang w:val="fr-FR"/>
              </w:rPr>
              <w:t>TOGBE Ruth</w:t>
            </w:r>
          </w:p>
        </w:tc>
        <w:tc>
          <w:tcPr>
            <w:tcW w:w="2693" w:type="dxa"/>
          </w:tcPr>
          <w:p w14:paraId="50E27A52" w14:textId="77777777" w:rsidR="004B6BD8" w:rsidRPr="00FA18A8" w:rsidRDefault="004B6BD8" w:rsidP="00493FCD">
            <w:pPr>
              <w:spacing w:after="0" w:line="240" w:lineRule="auto"/>
              <w:jc w:val="center"/>
              <w:rPr>
                <w:sz w:val="20"/>
                <w:lang w:val="fr-FR"/>
              </w:rPr>
            </w:pPr>
            <w:r w:rsidRPr="00FA18A8">
              <w:rPr>
                <w:sz w:val="20"/>
                <w:lang w:val="fr-FR"/>
              </w:rPr>
              <w:t>Bénéficiaire</w:t>
            </w:r>
            <w:r w:rsidRPr="00FA18A8">
              <w:rPr>
                <w:b/>
                <w:sz w:val="20"/>
                <w:lang w:val="fr-FR"/>
              </w:rPr>
              <w:t xml:space="preserve"> </w:t>
            </w:r>
            <w:r w:rsidRPr="00FA18A8">
              <w:rPr>
                <w:bCs/>
                <w:sz w:val="20"/>
                <w:lang w:val="fr-FR"/>
              </w:rPr>
              <w:t>Avrankou</w:t>
            </w:r>
          </w:p>
        </w:tc>
        <w:tc>
          <w:tcPr>
            <w:tcW w:w="1345" w:type="dxa"/>
          </w:tcPr>
          <w:p w14:paraId="1B7B7FF9" w14:textId="77777777" w:rsidR="004B6BD8" w:rsidRPr="00FA18A8" w:rsidRDefault="004B6BD8" w:rsidP="00493FCD">
            <w:pPr>
              <w:spacing w:after="0" w:line="240" w:lineRule="auto"/>
              <w:jc w:val="center"/>
              <w:rPr>
                <w:sz w:val="20"/>
                <w:lang w:val="fr-FR"/>
              </w:rPr>
            </w:pPr>
            <w:r w:rsidRPr="00FA18A8">
              <w:rPr>
                <w:sz w:val="20"/>
                <w:lang w:val="fr-FR"/>
              </w:rPr>
              <w:t>-</w:t>
            </w:r>
          </w:p>
        </w:tc>
        <w:tc>
          <w:tcPr>
            <w:tcW w:w="1389" w:type="dxa"/>
          </w:tcPr>
          <w:p w14:paraId="6BE92150" w14:textId="77777777" w:rsidR="004B6BD8" w:rsidRPr="00FA18A8" w:rsidRDefault="004B6BD8" w:rsidP="00493FCD">
            <w:pPr>
              <w:spacing w:after="0" w:line="240" w:lineRule="auto"/>
              <w:jc w:val="center"/>
              <w:rPr>
                <w:sz w:val="20"/>
                <w:lang w:val="fr-FR"/>
              </w:rPr>
            </w:pPr>
          </w:p>
        </w:tc>
      </w:tr>
      <w:tr w:rsidR="004B6BD8" w:rsidRPr="00FA18A8" w14:paraId="1EA92394" w14:textId="77777777" w:rsidTr="00580A16">
        <w:tc>
          <w:tcPr>
            <w:tcW w:w="935" w:type="dxa"/>
            <w:vAlign w:val="bottom"/>
          </w:tcPr>
          <w:p w14:paraId="1A528BCE" w14:textId="77777777" w:rsidR="004B6BD8" w:rsidRPr="00FA18A8" w:rsidRDefault="004B6BD8" w:rsidP="00493FCD">
            <w:pPr>
              <w:spacing w:after="0" w:line="240" w:lineRule="auto"/>
              <w:jc w:val="center"/>
              <w:rPr>
                <w:sz w:val="20"/>
                <w:lang w:val="fr-FR"/>
              </w:rPr>
            </w:pPr>
            <w:r w:rsidRPr="00FA18A8">
              <w:rPr>
                <w:color w:val="000000"/>
                <w:sz w:val="20"/>
                <w:lang w:val="fr-FR"/>
              </w:rPr>
              <w:t>59</w:t>
            </w:r>
          </w:p>
        </w:tc>
        <w:tc>
          <w:tcPr>
            <w:tcW w:w="3171" w:type="dxa"/>
          </w:tcPr>
          <w:p w14:paraId="6BCA16EE" w14:textId="77777777" w:rsidR="004B6BD8" w:rsidRPr="00FA18A8" w:rsidRDefault="004B6BD8" w:rsidP="00493FCD">
            <w:pPr>
              <w:spacing w:after="0" w:line="240" w:lineRule="auto"/>
              <w:rPr>
                <w:sz w:val="20"/>
                <w:lang w:val="fr-FR"/>
              </w:rPr>
            </w:pPr>
            <w:r w:rsidRPr="00FA18A8">
              <w:rPr>
                <w:sz w:val="20"/>
                <w:lang w:val="fr-FR"/>
              </w:rPr>
              <w:t>TOGBE Déborah</w:t>
            </w:r>
          </w:p>
        </w:tc>
        <w:tc>
          <w:tcPr>
            <w:tcW w:w="2693" w:type="dxa"/>
          </w:tcPr>
          <w:p w14:paraId="42DE9209" w14:textId="77777777" w:rsidR="004B6BD8" w:rsidRPr="00FA18A8" w:rsidRDefault="004B6BD8" w:rsidP="00493FCD">
            <w:pPr>
              <w:spacing w:after="0" w:line="240" w:lineRule="auto"/>
              <w:jc w:val="center"/>
              <w:rPr>
                <w:sz w:val="20"/>
                <w:lang w:val="fr-FR"/>
              </w:rPr>
            </w:pPr>
            <w:r w:rsidRPr="00FA18A8">
              <w:rPr>
                <w:sz w:val="20"/>
                <w:lang w:val="fr-FR"/>
              </w:rPr>
              <w:t>Bénéficiaire</w:t>
            </w:r>
            <w:r w:rsidRPr="00FA18A8">
              <w:rPr>
                <w:b/>
                <w:sz w:val="20"/>
                <w:lang w:val="fr-FR"/>
              </w:rPr>
              <w:t xml:space="preserve"> </w:t>
            </w:r>
            <w:r w:rsidRPr="00FA18A8">
              <w:rPr>
                <w:bCs/>
                <w:sz w:val="20"/>
                <w:lang w:val="fr-FR"/>
              </w:rPr>
              <w:t>Avrankou</w:t>
            </w:r>
          </w:p>
        </w:tc>
        <w:tc>
          <w:tcPr>
            <w:tcW w:w="1345" w:type="dxa"/>
          </w:tcPr>
          <w:p w14:paraId="6F953A8F" w14:textId="77777777" w:rsidR="004B6BD8" w:rsidRPr="00FA18A8" w:rsidRDefault="004B6BD8" w:rsidP="00493FCD">
            <w:pPr>
              <w:spacing w:after="0" w:line="240" w:lineRule="auto"/>
              <w:jc w:val="center"/>
              <w:rPr>
                <w:sz w:val="20"/>
                <w:lang w:val="fr-FR"/>
              </w:rPr>
            </w:pPr>
            <w:r w:rsidRPr="00FA18A8">
              <w:rPr>
                <w:sz w:val="20"/>
                <w:lang w:val="fr-FR"/>
              </w:rPr>
              <w:t>-</w:t>
            </w:r>
          </w:p>
        </w:tc>
        <w:tc>
          <w:tcPr>
            <w:tcW w:w="1389" w:type="dxa"/>
          </w:tcPr>
          <w:p w14:paraId="4AF4713E" w14:textId="77777777" w:rsidR="004B6BD8" w:rsidRPr="00FA18A8" w:rsidRDefault="004B6BD8" w:rsidP="00493FCD">
            <w:pPr>
              <w:spacing w:after="0" w:line="240" w:lineRule="auto"/>
              <w:jc w:val="center"/>
              <w:rPr>
                <w:sz w:val="20"/>
                <w:lang w:val="fr-FR"/>
              </w:rPr>
            </w:pPr>
          </w:p>
        </w:tc>
      </w:tr>
      <w:tr w:rsidR="004B6BD8" w:rsidRPr="00FA18A8" w14:paraId="6CDB4DE8" w14:textId="77777777" w:rsidTr="00580A16">
        <w:tc>
          <w:tcPr>
            <w:tcW w:w="935" w:type="dxa"/>
            <w:vAlign w:val="bottom"/>
          </w:tcPr>
          <w:p w14:paraId="59C6A640" w14:textId="77777777" w:rsidR="004B6BD8" w:rsidRPr="00FA18A8" w:rsidRDefault="004B6BD8" w:rsidP="00493FCD">
            <w:pPr>
              <w:spacing w:after="0" w:line="240" w:lineRule="auto"/>
              <w:jc w:val="center"/>
              <w:rPr>
                <w:sz w:val="20"/>
                <w:lang w:val="fr-FR"/>
              </w:rPr>
            </w:pPr>
            <w:r w:rsidRPr="00FA18A8">
              <w:rPr>
                <w:color w:val="000000"/>
                <w:sz w:val="20"/>
                <w:lang w:val="fr-FR"/>
              </w:rPr>
              <w:t>60</w:t>
            </w:r>
          </w:p>
        </w:tc>
        <w:tc>
          <w:tcPr>
            <w:tcW w:w="3171" w:type="dxa"/>
          </w:tcPr>
          <w:p w14:paraId="34E4DC03" w14:textId="77777777" w:rsidR="004B6BD8" w:rsidRPr="00FA18A8" w:rsidRDefault="004B6BD8" w:rsidP="00493FCD">
            <w:pPr>
              <w:spacing w:after="0" w:line="240" w:lineRule="auto"/>
              <w:rPr>
                <w:sz w:val="20"/>
                <w:lang w:val="fr-FR"/>
              </w:rPr>
            </w:pPr>
            <w:r w:rsidRPr="00FA18A8">
              <w:rPr>
                <w:sz w:val="20"/>
                <w:lang w:val="fr-FR"/>
              </w:rPr>
              <w:t>TOGBE Estelle</w:t>
            </w:r>
          </w:p>
        </w:tc>
        <w:tc>
          <w:tcPr>
            <w:tcW w:w="2693" w:type="dxa"/>
          </w:tcPr>
          <w:p w14:paraId="4AD9351B" w14:textId="77777777" w:rsidR="004B6BD8" w:rsidRPr="00FA18A8" w:rsidRDefault="004B6BD8" w:rsidP="00493FCD">
            <w:pPr>
              <w:spacing w:after="0" w:line="240" w:lineRule="auto"/>
              <w:jc w:val="center"/>
              <w:rPr>
                <w:sz w:val="20"/>
                <w:lang w:val="fr-FR"/>
              </w:rPr>
            </w:pPr>
            <w:r w:rsidRPr="00FA18A8">
              <w:rPr>
                <w:sz w:val="20"/>
                <w:lang w:val="fr-FR"/>
              </w:rPr>
              <w:t>Bénéficiaire</w:t>
            </w:r>
            <w:r w:rsidRPr="00FA18A8">
              <w:rPr>
                <w:b/>
                <w:sz w:val="20"/>
                <w:lang w:val="fr-FR"/>
              </w:rPr>
              <w:t xml:space="preserve"> </w:t>
            </w:r>
            <w:r w:rsidRPr="00FA18A8">
              <w:rPr>
                <w:bCs/>
                <w:sz w:val="20"/>
                <w:lang w:val="fr-FR"/>
              </w:rPr>
              <w:t>Avrankou</w:t>
            </w:r>
          </w:p>
        </w:tc>
        <w:tc>
          <w:tcPr>
            <w:tcW w:w="1345" w:type="dxa"/>
          </w:tcPr>
          <w:p w14:paraId="09D73ABB" w14:textId="77777777" w:rsidR="004B6BD8" w:rsidRPr="00FA18A8" w:rsidRDefault="004B6BD8" w:rsidP="00493FCD">
            <w:pPr>
              <w:spacing w:after="0" w:line="240" w:lineRule="auto"/>
              <w:jc w:val="center"/>
              <w:rPr>
                <w:sz w:val="20"/>
                <w:lang w:val="fr-FR"/>
              </w:rPr>
            </w:pPr>
            <w:r w:rsidRPr="00FA18A8">
              <w:rPr>
                <w:sz w:val="20"/>
                <w:lang w:val="fr-FR"/>
              </w:rPr>
              <w:t>96 00 59 13</w:t>
            </w:r>
          </w:p>
        </w:tc>
        <w:tc>
          <w:tcPr>
            <w:tcW w:w="1389" w:type="dxa"/>
          </w:tcPr>
          <w:p w14:paraId="20F4DD52" w14:textId="77777777" w:rsidR="004B6BD8" w:rsidRPr="00FA18A8" w:rsidRDefault="004B6BD8" w:rsidP="00493FCD">
            <w:pPr>
              <w:spacing w:after="0" w:line="240" w:lineRule="auto"/>
              <w:jc w:val="center"/>
              <w:rPr>
                <w:sz w:val="20"/>
                <w:lang w:val="fr-FR"/>
              </w:rPr>
            </w:pPr>
          </w:p>
        </w:tc>
      </w:tr>
      <w:tr w:rsidR="004B6BD8" w:rsidRPr="00FA18A8" w14:paraId="31ECB4A4" w14:textId="77777777" w:rsidTr="00580A16">
        <w:tc>
          <w:tcPr>
            <w:tcW w:w="935" w:type="dxa"/>
            <w:vAlign w:val="bottom"/>
          </w:tcPr>
          <w:p w14:paraId="3448A32F" w14:textId="77777777" w:rsidR="004B6BD8" w:rsidRPr="00FA18A8" w:rsidRDefault="004B6BD8" w:rsidP="00493FCD">
            <w:pPr>
              <w:spacing w:after="0" w:line="240" w:lineRule="auto"/>
              <w:jc w:val="center"/>
              <w:rPr>
                <w:sz w:val="20"/>
                <w:lang w:val="fr-FR"/>
              </w:rPr>
            </w:pPr>
            <w:r w:rsidRPr="00FA18A8">
              <w:rPr>
                <w:color w:val="000000"/>
                <w:sz w:val="20"/>
                <w:lang w:val="fr-FR"/>
              </w:rPr>
              <w:t>61</w:t>
            </w:r>
          </w:p>
        </w:tc>
        <w:tc>
          <w:tcPr>
            <w:tcW w:w="3171" w:type="dxa"/>
          </w:tcPr>
          <w:p w14:paraId="61A91D1C" w14:textId="77777777" w:rsidR="004B6BD8" w:rsidRPr="00FA18A8" w:rsidRDefault="004B6BD8" w:rsidP="00493FCD">
            <w:pPr>
              <w:spacing w:after="0" w:line="240" w:lineRule="auto"/>
              <w:rPr>
                <w:sz w:val="20"/>
                <w:lang w:val="fr-FR"/>
              </w:rPr>
            </w:pPr>
            <w:r w:rsidRPr="00FA18A8">
              <w:rPr>
                <w:sz w:val="20"/>
                <w:lang w:val="fr-FR"/>
              </w:rPr>
              <w:t>TOPOGNAWA Homagnissin</w:t>
            </w:r>
          </w:p>
        </w:tc>
        <w:tc>
          <w:tcPr>
            <w:tcW w:w="2693" w:type="dxa"/>
          </w:tcPr>
          <w:p w14:paraId="2FCEAF9D" w14:textId="77777777" w:rsidR="004B6BD8" w:rsidRPr="00FA18A8" w:rsidRDefault="004B6BD8" w:rsidP="00493FCD">
            <w:pPr>
              <w:spacing w:after="0" w:line="240" w:lineRule="auto"/>
              <w:jc w:val="center"/>
              <w:rPr>
                <w:sz w:val="20"/>
                <w:lang w:val="fr-FR"/>
              </w:rPr>
            </w:pPr>
            <w:r w:rsidRPr="00FA18A8">
              <w:rPr>
                <w:sz w:val="20"/>
                <w:lang w:val="fr-FR"/>
              </w:rPr>
              <w:t>Bénéficiaire</w:t>
            </w:r>
            <w:r w:rsidRPr="00FA18A8">
              <w:rPr>
                <w:b/>
                <w:sz w:val="20"/>
                <w:lang w:val="fr-FR"/>
              </w:rPr>
              <w:t xml:space="preserve"> </w:t>
            </w:r>
            <w:r w:rsidRPr="00FA18A8">
              <w:rPr>
                <w:bCs/>
                <w:sz w:val="20"/>
                <w:lang w:val="fr-FR"/>
              </w:rPr>
              <w:t>Avrankou</w:t>
            </w:r>
          </w:p>
        </w:tc>
        <w:tc>
          <w:tcPr>
            <w:tcW w:w="1345" w:type="dxa"/>
          </w:tcPr>
          <w:p w14:paraId="2733D7DA" w14:textId="77777777" w:rsidR="004B6BD8" w:rsidRPr="00FA18A8" w:rsidRDefault="004B6BD8" w:rsidP="00493FCD">
            <w:pPr>
              <w:spacing w:after="0" w:line="240" w:lineRule="auto"/>
              <w:jc w:val="center"/>
              <w:rPr>
                <w:sz w:val="20"/>
                <w:lang w:val="fr-FR"/>
              </w:rPr>
            </w:pPr>
            <w:r w:rsidRPr="00FA18A8">
              <w:rPr>
                <w:sz w:val="20"/>
                <w:lang w:val="fr-FR"/>
              </w:rPr>
              <w:t>97 04 24 99</w:t>
            </w:r>
          </w:p>
        </w:tc>
        <w:tc>
          <w:tcPr>
            <w:tcW w:w="1389" w:type="dxa"/>
          </w:tcPr>
          <w:p w14:paraId="0AEC9A6B" w14:textId="77777777" w:rsidR="004B6BD8" w:rsidRPr="00FA18A8" w:rsidRDefault="004B6BD8" w:rsidP="00493FCD">
            <w:pPr>
              <w:spacing w:after="0" w:line="240" w:lineRule="auto"/>
              <w:jc w:val="center"/>
              <w:rPr>
                <w:sz w:val="20"/>
                <w:lang w:val="fr-FR"/>
              </w:rPr>
            </w:pPr>
          </w:p>
        </w:tc>
      </w:tr>
      <w:tr w:rsidR="004B6BD8" w:rsidRPr="00FA18A8" w14:paraId="3CA46BE9" w14:textId="77777777" w:rsidTr="00580A16">
        <w:tc>
          <w:tcPr>
            <w:tcW w:w="935" w:type="dxa"/>
            <w:vAlign w:val="bottom"/>
          </w:tcPr>
          <w:p w14:paraId="60DAD324" w14:textId="77777777" w:rsidR="004B6BD8" w:rsidRPr="00FA18A8" w:rsidRDefault="004B6BD8" w:rsidP="00493FCD">
            <w:pPr>
              <w:spacing w:after="0" w:line="240" w:lineRule="auto"/>
              <w:jc w:val="center"/>
              <w:rPr>
                <w:sz w:val="20"/>
                <w:lang w:val="fr-FR"/>
              </w:rPr>
            </w:pPr>
            <w:r w:rsidRPr="00FA18A8">
              <w:rPr>
                <w:color w:val="000000"/>
                <w:sz w:val="20"/>
                <w:lang w:val="fr-FR"/>
              </w:rPr>
              <w:t>62</w:t>
            </w:r>
          </w:p>
        </w:tc>
        <w:tc>
          <w:tcPr>
            <w:tcW w:w="3171" w:type="dxa"/>
          </w:tcPr>
          <w:p w14:paraId="45E2E492" w14:textId="77777777" w:rsidR="004B6BD8" w:rsidRPr="00FA18A8" w:rsidRDefault="004B6BD8" w:rsidP="00493FCD">
            <w:pPr>
              <w:spacing w:after="0" w:line="240" w:lineRule="auto"/>
              <w:rPr>
                <w:sz w:val="20"/>
                <w:lang w:val="fr-FR"/>
              </w:rPr>
            </w:pPr>
            <w:r w:rsidRPr="00FA18A8">
              <w:rPr>
                <w:sz w:val="20"/>
                <w:lang w:val="fr-FR"/>
              </w:rPr>
              <w:t>OKE  Amouda</w:t>
            </w:r>
          </w:p>
        </w:tc>
        <w:tc>
          <w:tcPr>
            <w:tcW w:w="2693" w:type="dxa"/>
          </w:tcPr>
          <w:p w14:paraId="2C677C5F" w14:textId="77777777" w:rsidR="004B6BD8" w:rsidRPr="00FA18A8" w:rsidRDefault="004B6BD8" w:rsidP="00493FCD">
            <w:pPr>
              <w:spacing w:after="0" w:line="240" w:lineRule="auto"/>
              <w:jc w:val="center"/>
              <w:rPr>
                <w:sz w:val="20"/>
                <w:lang w:val="fr-FR"/>
              </w:rPr>
            </w:pPr>
            <w:r w:rsidRPr="00FA18A8">
              <w:rPr>
                <w:sz w:val="20"/>
                <w:lang w:val="fr-FR"/>
              </w:rPr>
              <w:t>Bénéficiaire</w:t>
            </w:r>
            <w:r w:rsidRPr="00FA18A8">
              <w:rPr>
                <w:b/>
                <w:sz w:val="20"/>
                <w:lang w:val="fr-FR"/>
              </w:rPr>
              <w:t xml:space="preserve"> </w:t>
            </w:r>
            <w:r w:rsidRPr="00FA18A8">
              <w:rPr>
                <w:bCs/>
                <w:sz w:val="20"/>
                <w:lang w:val="fr-FR"/>
              </w:rPr>
              <w:t>Avrankou</w:t>
            </w:r>
          </w:p>
        </w:tc>
        <w:tc>
          <w:tcPr>
            <w:tcW w:w="1345" w:type="dxa"/>
          </w:tcPr>
          <w:p w14:paraId="191B1F5B" w14:textId="77777777" w:rsidR="004B6BD8" w:rsidRPr="00FA18A8" w:rsidRDefault="004B6BD8" w:rsidP="00493FCD">
            <w:pPr>
              <w:spacing w:after="0" w:line="240" w:lineRule="auto"/>
              <w:jc w:val="center"/>
              <w:rPr>
                <w:sz w:val="20"/>
                <w:lang w:val="fr-FR"/>
              </w:rPr>
            </w:pPr>
            <w:r w:rsidRPr="00FA18A8">
              <w:rPr>
                <w:sz w:val="20"/>
                <w:lang w:val="fr-FR"/>
              </w:rPr>
              <w:t>-</w:t>
            </w:r>
          </w:p>
        </w:tc>
        <w:tc>
          <w:tcPr>
            <w:tcW w:w="1389" w:type="dxa"/>
          </w:tcPr>
          <w:p w14:paraId="408EAD8A" w14:textId="77777777" w:rsidR="004B6BD8" w:rsidRPr="00FA18A8" w:rsidRDefault="004B6BD8" w:rsidP="00493FCD">
            <w:pPr>
              <w:spacing w:after="0" w:line="240" w:lineRule="auto"/>
              <w:jc w:val="center"/>
              <w:rPr>
                <w:sz w:val="20"/>
                <w:lang w:val="fr-FR"/>
              </w:rPr>
            </w:pPr>
          </w:p>
        </w:tc>
      </w:tr>
      <w:tr w:rsidR="004B6BD8" w:rsidRPr="00FA18A8" w14:paraId="25E046FD" w14:textId="77777777" w:rsidTr="00580A16">
        <w:tc>
          <w:tcPr>
            <w:tcW w:w="935" w:type="dxa"/>
            <w:vAlign w:val="bottom"/>
          </w:tcPr>
          <w:p w14:paraId="0ACCAF40" w14:textId="77777777" w:rsidR="004B6BD8" w:rsidRPr="00FA18A8" w:rsidRDefault="004B6BD8" w:rsidP="00493FCD">
            <w:pPr>
              <w:spacing w:after="0" w:line="240" w:lineRule="auto"/>
              <w:jc w:val="center"/>
              <w:rPr>
                <w:sz w:val="20"/>
                <w:lang w:val="fr-FR"/>
              </w:rPr>
            </w:pPr>
            <w:r w:rsidRPr="00FA18A8">
              <w:rPr>
                <w:color w:val="000000"/>
                <w:sz w:val="20"/>
                <w:lang w:val="fr-FR"/>
              </w:rPr>
              <w:t>63</w:t>
            </w:r>
          </w:p>
        </w:tc>
        <w:tc>
          <w:tcPr>
            <w:tcW w:w="3171" w:type="dxa"/>
          </w:tcPr>
          <w:p w14:paraId="696BE96A" w14:textId="77777777" w:rsidR="004B6BD8" w:rsidRPr="00FA18A8" w:rsidRDefault="004B6BD8" w:rsidP="00493FCD">
            <w:pPr>
              <w:spacing w:after="0" w:line="240" w:lineRule="auto"/>
              <w:rPr>
                <w:sz w:val="20"/>
                <w:lang w:val="fr-FR"/>
              </w:rPr>
            </w:pPr>
            <w:r w:rsidRPr="00FA18A8">
              <w:rPr>
                <w:sz w:val="20"/>
                <w:lang w:val="fr-FR"/>
              </w:rPr>
              <w:t>DETONHOU  Winsèfio</w:t>
            </w:r>
          </w:p>
        </w:tc>
        <w:tc>
          <w:tcPr>
            <w:tcW w:w="2693" w:type="dxa"/>
          </w:tcPr>
          <w:p w14:paraId="6BE66611" w14:textId="77777777" w:rsidR="004B6BD8" w:rsidRPr="00FA18A8" w:rsidRDefault="004B6BD8" w:rsidP="00493FCD">
            <w:pPr>
              <w:spacing w:after="0" w:line="240" w:lineRule="auto"/>
              <w:jc w:val="center"/>
              <w:rPr>
                <w:sz w:val="20"/>
                <w:lang w:val="fr-FR"/>
              </w:rPr>
            </w:pPr>
            <w:r w:rsidRPr="00FA18A8">
              <w:rPr>
                <w:sz w:val="20"/>
                <w:lang w:val="fr-FR"/>
              </w:rPr>
              <w:t>Bénéficiaire BOPA</w:t>
            </w:r>
          </w:p>
        </w:tc>
        <w:tc>
          <w:tcPr>
            <w:tcW w:w="1345" w:type="dxa"/>
          </w:tcPr>
          <w:p w14:paraId="00E67CDC" w14:textId="77777777" w:rsidR="004B6BD8" w:rsidRPr="00FA18A8" w:rsidRDefault="004B6BD8" w:rsidP="00493FCD">
            <w:pPr>
              <w:spacing w:after="0" w:line="240" w:lineRule="auto"/>
              <w:jc w:val="center"/>
              <w:rPr>
                <w:sz w:val="20"/>
                <w:lang w:val="fr-FR"/>
              </w:rPr>
            </w:pPr>
            <w:r w:rsidRPr="00FA18A8">
              <w:rPr>
                <w:sz w:val="20"/>
                <w:lang w:val="fr-FR"/>
              </w:rPr>
              <w:t>-</w:t>
            </w:r>
          </w:p>
        </w:tc>
        <w:tc>
          <w:tcPr>
            <w:tcW w:w="1389" w:type="dxa"/>
          </w:tcPr>
          <w:p w14:paraId="2550BFF1" w14:textId="77777777" w:rsidR="004B6BD8" w:rsidRPr="00FA18A8" w:rsidRDefault="004B6BD8" w:rsidP="00493FCD">
            <w:pPr>
              <w:spacing w:after="0" w:line="240" w:lineRule="auto"/>
              <w:jc w:val="center"/>
              <w:rPr>
                <w:sz w:val="20"/>
                <w:lang w:val="fr-FR"/>
              </w:rPr>
            </w:pPr>
          </w:p>
        </w:tc>
      </w:tr>
      <w:tr w:rsidR="004B6BD8" w:rsidRPr="00FA18A8" w14:paraId="31726236" w14:textId="77777777" w:rsidTr="00580A16">
        <w:tc>
          <w:tcPr>
            <w:tcW w:w="935" w:type="dxa"/>
            <w:vAlign w:val="bottom"/>
          </w:tcPr>
          <w:p w14:paraId="28100D00" w14:textId="77777777" w:rsidR="004B6BD8" w:rsidRPr="00FA18A8" w:rsidRDefault="004B6BD8" w:rsidP="00493FCD">
            <w:pPr>
              <w:spacing w:after="0" w:line="240" w:lineRule="auto"/>
              <w:jc w:val="center"/>
              <w:rPr>
                <w:sz w:val="20"/>
                <w:lang w:val="fr-FR"/>
              </w:rPr>
            </w:pPr>
            <w:r w:rsidRPr="00FA18A8">
              <w:rPr>
                <w:color w:val="000000"/>
                <w:sz w:val="20"/>
                <w:lang w:val="fr-FR"/>
              </w:rPr>
              <w:t>64</w:t>
            </w:r>
          </w:p>
        </w:tc>
        <w:tc>
          <w:tcPr>
            <w:tcW w:w="3171" w:type="dxa"/>
          </w:tcPr>
          <w:p w14:paraId="0ACF73DC" w14:textId="77777777" w:rsidR="004B6BD8" w:rsidRPr="00FA18A8" w:rsidRDefault="004B6BD8" w:rsidP="00493FCD">
            <w:pPr>
              <w:spacing w:after="0" w:line="240" w:lineRule="auto"/>
              <w:rPr>
                <w:sz w:val="20"/>
                <w:lang w:val="fr-FR"/>
              </w:rPr>
            </w:pPr>
            <w:r w:rsidRPr="00FA18A8">
              <w:rPr>
                <w:sz w:val="20"/>
                <w:lang w:val="fr-FR"/>
              </w:rPr>
              <w:t>LOKOSSOU Josephine</w:t>
            </w:r>
          </w:p>
        </w:tc>
        <w:tc>
          <w:tcPr>
            <w:tcW w:w="2693" w:type="dxa"/>
          </w:tcPr>
          <w:p w14:paraId="539C7941" w14:textId="77777777" w:rsidR="004B6BD8" w:rsidRPr="00FA18A8" w:rsidRDefault="004B6BD8" w:rsidP="00493FCD">
            <w:pPr>
              <w:spacing w:after="0" w:line="240" w:lineRule="auto"/>
              <w:jc w:val="center"/>
              <w:rPr>
                <w:sz w:val="20"/>
                <w:lang w:val="fr-FR"/>
              </w:rPr>
            </w:pPr>
            <w:r w:rsidRPr="00FA18A8">
              <w:rPr>
                <w:sz w:val="20"/>
                <w:lang w:val="fr-FR"/>
              </w:rPr>
              <w:t>Bénéficiaire BOPA</w:t>
            </w:r>
          </w:p>
        </w:tc>
        <w:tc>
          <w:tcPr>
            <w:tcW w:w="1345" w:type="dxa"/>
          </w:tcPr>
          <w:p w14:paraId="34E488E5" w14:textId="77777777" w:rsidR="004B6BD8" w:rsidRPr="00FA18A8" w:rsidRDefault="004B6BD8" w:rsidP="00493FCD">
            <w:pPr>
              <w:spacing w:after="0" w:line="240" w:lineRule="auto"/>
              <w:jc w:val="center"/>
              <w:rPr>
                <w:sz w:val="20"/>
                <w:lang w:val="fr-FR"/>
              </w:rPr>
            </w:pPr>
            <w:r w:rsidRPr="00FA18A8">
              <w:rPr>
                <w:sz w:val="20"/>
                <w:lang w:val="fr-FR"/>
              </w:rPr>
              <w:t>94 24 96 35</w:t>
            </w:r>
          </w:p>
        </w:tc>
        <w:tc>
          <w:tcPr>
            <w:tcW w:w="1389" w:type="dxa"/>
          </w:tcPr>
          <w:p w14:paraId="3E6485EB" w14:textId="77777777" w:rsidR="004B6BD8" w:rsidRPr="00FA18A8" w:rsidRDefault="004B6BD8" w:rsidP="00493FCD">
            <w:pPr>
              <w:spacing w:after="0" w:line="240" w:lineRule="auto"/>
              <w:jc w:val="center"/>
              <w:rPr>
                <w:sz w:val="20"/>
                <w:lang w:val="fr-FR"/>
              </w:rPr>
            </w:pPr>
          </w:p>
        </w:tc>
      </w:tr>
      <w:tr w:rsidR="004B6BD8" w:rsidRPr="00FA18A8" w14:paraId="7DD87FAA" w14:textId="77777777" w:rsidTr="00580A16">
        <w:tc>
          <w:tcPr>
            <w:tcW w:w="935" w:type="dxa"/>
            <w:vAlign w:val="bottom"/>
          </w:tcPr>
          <w:p w14:paraId="0C2E834B" w14:textId="77777777" w:rsidR="004B6BD8" w:rsidRPr="00FA18A8" w:rsidRDefault="004B6BD8" w:rsidP="00493FCD">
            <w:pPr>
              <w:spacing w:after="0" w:line="240" w:lineRule="auto"/>
              <w:jc w:val="center"/>
              <w:rPr>
                <w:sz w:val="20"/>
                <w:lang w:val="fr-FR"/>
              </w:rPr>
            </w:pPr>
            <w:r w:rsidRPr="00FA18A8">
              <w:rPr>
                <w:color w:val="000000"/>
                <w:sz w:val="20"/>
                <w:lang w:val="fr-FR"/>
              </w:rPr>
              <w:t>65</w:t>
            </w:r>
          </w:p>
        </w:tc>
        <w:tc>
          <w:tcPr>
            <w:tcW w:w="3171" w:type="dxa"/>
          </w:tcPr>
          <w:p w14:paraId="6F6F8745" w14:textId="77777777" w:rsidR="004B6BD8" w:rsidRPr="00FA18A8" w:rsidRDefault="004B6BD8" w:rsidP="00493FCD">
            <w:pPr>
              <w:spacing w:after="0" w:line="240" w:lineRule="auto"/>
              <w:rPr>
                <w:sz w:val="20"/>
                <w:lang w:val="fr-FR"/>
              </w:rPr>
            </w:pPr>
            <w:r w:rsidRPr="00FA18A8">
              <w:rPr>
                <w:sz w:val="20"/>
                <w:lang w:val="fr-FR"/>
              </w:rPr>
              <w:t>TOSSAVI Yvette</w:t>
            </w:r>
          </w:p>
        </w:tc>
        <w:tc>
          <w:tcPr>
            <w:tcW w:w="2693" w:type="dxa"/>
          </w:tcPr>
          <w:p w14:paraId="24A556A8" w14:textId="77777777" w:rsidR="004B6BD8" w:rsidRPr="00FA18A8" w:rsidRDefault="004B6BD8" w:rsidP="00493FCD">
            <w:pPr>
              <w:spacing w:after="0" w:line="240" w:lineRule="auto"/>
              <w:jc w:val="center"/>
              <w:rPr>
                <w:sz w:val="20"/>
                <w:lang w:val="fr-FR"/>
              </w:rPr>
            </w:pPr>
            <w:r w:rsidRPr="00FA18A8">
              <w:rPr>
                <w:sz w:val="20"/>
                <w:lang w:val="fr-FR"/>
              </w:rPr>
              <w:t>Bénéficiaire BOPA</w:t>
            </w:r>
          </w:p>
        </w:tc>
        <w:tc>
          <w:tcPr>
            <w:tcW w:w="1345" w:type="dxa"/>
          </w:tcPr>
          <w:p w14:paraId="75FA36C8" w14:textId="77777777" w:rsidR="004B6BD8" w:rsidRPr="00FA18A8" w:rsidRDefault="004B6BD8" w:rsidP="00493FCD">
            <w:pPr>
              <w:spacing w:after="0" w:line="240" w:lineRule="auto"/>
              <w:jc w:val="center"/>
              <w:rPr>
                <w:sz w:val="20"/>
                <w:lang w:val="fr-FR"/>
              </w:rPr>
            </w:pPr>
            <w:r w:rsidRPr="00FA18A8">
              <w:rPr>
                <w:sz w:val="20"/>
                <w:lang w:val="fr-FR"/>
              </w:rPr>
              <w:t>-</w:t>
            </w:r>
          </w:p>
        </w:tc>
        <w:tc>
          <w:tcPr>
            <w:tcW w:w="1389" w:type="dxa"/>
          </w:tcPr>
          <w:p w14:paraId="1B148900" w14:textId="77777777" w:rsidR="004B6BD8" w:rsidRPr="00FA18A8" w:rsidRDefault="004B6BD8" w:rsidP="00493FCD">
            <w:pPr>
              <w:spacing w:after="0" w:line="240" w:lineRule="auto"/>
              <w:jc w:val="center"/>
              <w:rPr>
                <w:sz w:val="20"/>
                <w:lang w:val="fr-FR"/>
              </w:rPr>
            </w:pPr>
          </w:p>
        </w:tc>
      </w:tr>
      <w:tr w:rsidR="004B6BD8" w:rsidRPr="00FA18A8" w14:paraId="5F91F9ED" w14:textId="77777777" w:rsidTr="00580A16">
        <w:tc>
          <w:tcPr>
            <w:tcW w:w="935" w:type="dxa"/>
            <w:vAlign w:val="bottom"/>
          </w:tcPr>
          <w:p w14:paraId="75A6A593" w14:textId="77777777" w:rsidR="004B6BD8" w:rsidRPr="00FA18A8" w:rsidRDefault="004B6BD8" w:rsidP="00493FCD">
            <w:pPr>
              <w:spacing w:after="0" w:line="240" w:lineRule="auto"/>
              <w:jc w:val="center"/>
              <w:rPr>
                <w:sz w:val="20"/>
                <w:lang w:val="fr-FR"/>
              </w:rPr>
            </w:pPr>
            <w:r w:rsidRPr="00FA18A8">
              <w:rPr>
                <w:color w:val="000000"/>
                <w:sz w:val="20"/>
                <w:lang w:val="fr-FR"/>
              </w:rPr>
              <w:t>66</w:t>
            </w:r>
          </w:p>
        </w:tc>
        <w:tc>
          <w:tcPr>
            <w:tcW w:w="3171" w:type="dxa"/>
          </w:tcPr>
          <w:p w14:paraId="152AEC52" w14:textId="77777777" w:rsidR="004B6BD8" w:rsidRPr="00FA18A8" w:rsidRDefault="004B6BD8" w:rsidP="00493FCD">
            <w:pPr>
              <w:spacing w:after="0" w:line="240" w:lineRule="auto"/>
              <w:rPr>
                <w:sz w:val="20"/>
                <w:lang w:val="fr-FR"/>
              </w:rPr>
            </w:pPr>
            <w:r w:rsidRPr="00FA18A8">
              <w:rPr>
                <w:sz w:val="20"/>
                <w:lang w:val="fr-FR"/>
              </w:rPr>
              <w:t>SOUNOUVE Julienne</w:t>
            </w:r>
          </w:p>
        </w:tc>
        <w:tc>
          <w:tcPr>
            <w:tcW w:w="2693" w:type="dxa"/>
          </w:tcPr>
          <w:p w14:paraId="2AB8B944" w14:textId="77777777" w:rsidR="004B6BD8" w:rsidRPr="00FA18A8" w:rsidRDefault="004B6BD8" w:rsidP="00493FCD">
            <w:pPr>
              <w:spacing w:after="0" w:line="240" w:lineRule="auto"/>
              <w:jc w:val="center"/>
              <w:rPr>
                <w:sz w:val="20"/>
                <w:lang w:val="fr-FR"/>
              </w:rPr>
            </w:pPr>
            <w:r w:rsidRPr="00FA18A8">
              <w:rPr>
                <w:sz w:val="20"/>
                <w:lang w:val="fr-FR"/>
              </w:rPr>
              <w:t>Bénéficiaire BOPA</w:t>
            </w:r>
          </w:p>
        </w:tc>
        <w:tc>
          <w:tcPr>
            <w:tcW w:w="1345" w:type="dxa"/>
          </w:tcPr>
          <w:p w14:paraId="0BA83761" w14:textId="77777777" w:rsidR="004B6BD8" w:rsidRPr="00FA18A8" w:rsidRDefault="004B6BD8" w:rsidP="00493FCD">
            <w:pPr>
              <w:spacing w:after="0" w:line="240" w:lineRule="auto"/>
              <w:jc w:val="center"/>
              <w:rPr>
                <w:sz w:val="20"/>
                <w:lang w:val="fr-FR"/>
              </w:rPr>
            </w:pPr>
            <w:r w:rsidRPr="00FA18A8">
              <w:rPr>
                <w:sz w:val="20"/>
                <w:lang w:val="fr-FR"/>
              </w:rPr>
              <w:t>91 15 24 72</w:t>
            </w:r>
          </w:p>
        </w:tc>
        <w:tc>
          <w:tcPr>
            <w:tcW w:w="1389" w:type="dxa"/>
          </w:tcPr>
          <w:p w14:paraId="4F613744" w14:textId="77777777" w:rsidR="004B6BD8" w:rsidRPr="00FA18A8" w:rsidRDefault="004B6BD8" w:rsidP="00493FCD">
            <w:pPr>
              <w:spacing w:after="0" w:line="240" w:lineRule="auto"/>
              <w:jc w:val="center"/>
              <w:rPr>
                <w:sz w:val="20"/>
                <w:lang w:val="fr-FR"/>
              </w:rPr>
            </w:pPr>
          </w:p>
        </w:tc>
      </w:tr>
      <w:tr w:rsidR="004B6BD8" w:rsidRPr="00FA18A8" w14:paraId="4BD5CB49" w14:textId="77777777" w:rsidTr="00580A16">
        <w:tc>
          <w:tcPr>
            <w:tcW w:w="935" w:type="dxa"/>
            <w:vAlign w:val="bottom"/>
          </w:tcPr>
          <w:p w14:paraId="7E2DEB36" w14:textId="77777777" w:rsidR="004B6BD8" w:rsidRPr="00FA18A8" w:rsidRDefault="004B6BD8" w:rsidP="00493FCD">
            <w:pPr>
              <w:spacing w:after="0" w:line="240" w:lineRule="auto"/>
              <w:jc w:val="center"/>
              <w:rPr>
                <w:sz w:val="20"/>
                <w:lang w:val="fr-FR"/>
              </w:rPr>
            </w:pPr>
            <w:r w:rsidRPr="00FA18A8">
              <w:rPr>
                <w:color w:val="000000"/>
                <w:sz w:val="20"/>
                <w:lang w:val="fr-FR"/>
              </w:rPr>
              <w:t>67</w:t>
            </w:r>
          </w:p>
        </w:tc>
        <w:tc>
          <w:tcPr>
            <w:tcW w:w="3171" w:type="dxa"/>
          </w:tcPr>
          <w:p w14:paraId="42A568F5" w14:textId="77777777" w:rsidR="004B6BD8" w:rsidRPr="00FA18A8" w:rsidRDefault="004B6BD8" w:rsidP="00493FCD">
            <w:pPr>
              <w:spacing w:after="0" w:line="240" w:lineRule="auto"/>
              <w:rPr>
                <w:sz w:val="20"/>
                <w:lang w:val="fr-FR"/>
              </w:rPr>
            </w:pPr>
            <w:r w:rsidRPr="00FA18A8">
              <w:rPr>
                <w:sz w:val="20"/>
                <w:lang w:val="fr-FR"/>
              </w:rPr>
              <w:t>TOSSAVI Edmond</w:t>
            </w:r>
          </w:p>
        </w:tc>
        <w:tc>
          <w:tcPr>
            <w:tcW w:w="2693" w:type="dxa"/>
          </w:tcPr>
          <w:p w14:paraId="5EB86009" w14:textId="77777777" w:rsidR="004B6BD8" w:rsidRPr="00FA18A8" w:rsidRDefault="004B6BD8" w:rsidP="00493FCD">
            <w:pPr>
              <w:spacing w:after="0" w:line="240" w:lineRule="auto"/>
              <w:jc w:val="center"/>
              <w:rPr>
                <w:sz w:val="20"/>
                <w:lang w:val="fr-FR"/>
              </w:rPr>
            </w:pPr>
            <w:r w:rsidRPr="00FA18A8">
              <w:rPr>
                <w:sz w:val="20"/>
                <w:lang w:val="fr-FR"/>
              </w:rPr>
              <w:t>Bénéficiaire BOPA</w:t>
            </w:r>
          </w:p>
        </w:tc>
        <w:tc>
          <w:tcPr>
            <w:tcW w:w="1345" w:type="dxa"/>
          </w:tcPr>
          <w:p w14:paraId="62491BB9" w14:textId="77777777" w:rsidR="004B6BD8" w:rsidRPr="00FA18A8" w:rsidRDefault="004B6BD8" w:rsidP="00493FCD">
            <w:pPr>
              <w:spacing w:after="0" w:line="240" w:lineRule="auto"/>
              <w:jc w:val="center"/>
              <w:rPr>
                <w:sz w:val="20"/>
                <w:lang w:val="fr-FR"/>
              </w:rPr>
            </w:pPr>
            <w:r w:rsidRPr="00FA18A8">
              <w:rPr>
                <w:sz w:val="20"/>
                <w:lang w:val="fr-FR"/>
              </w:rPr>
              <w:t>97 81 16 46</w:t>
            </w:r>
          </w:p>
        </w:tc>
        <w:tc>
          <w:tcPr>
            <w:tcW w:w="1389" w:type="dxa"/>
          </w:tcPr>
          <w:p w14:paraId="29B97BF9" w14:textId="77777777" w:rsidR="004B6BD8" w:rsidRPr="00FA18A8" w:rsidRDefault="004B6BD8" w:rsidP="00493FCD">
            <w:pPr>
              <w:spacing w:after="0" w:line="240" w:lineRule="auto"/>
              <w:jc w:val="center"/>
              <w:rPr>
                <w:sz w:val="20"/>
                <w:lang w:val="fr-FR"/>
              </w:rPr>
            </w:pPr>
          </w:p>
        </w:tc>
      </w:tr>
      <w:tr w:rsidR="004B6BD8" w:rsidRPr="00FA18A8" w14:paraId="6096A3C8" w14:textId="77777777" w:rsidTr="00580A16">
        <w:tc>
          <w:tcPr>
            <w:tcW w:w="935" w:type="dxa"/>
            <w:vAlign w:val="bottom"/>
          </w:tcPr>
          <w:p w14:paraId="63E48277" w14:textId="77777777" w:rsidR="004B6BD8" w:rsidRPr="00FA18A8" w:rsidRDefault="004B6BD8" w:rsidP="00493FCD">
            <w:pPr>
              <w:spacing w:after="0" w:line="240" w:lineRule="auto"/>
              <w:jc w:val="center"/>
              <w:rPr>
                <w:sz w:val="20"/>
                <w:lang w:val="fr-FR"/>
              </w:rPr>
            </w:pPr>
            <w:r w:rsidRPr="00FA18A8">
              <w:rPr>
                <w:color w:val="000000"/>
                <w:sz w:val="20"/>
                <w:lang w:val="fr-FR"/>
              </w:rPr>
              <w:t>68</w:t>
            </w:r>
          </w:p>
        </w:tc>
        <w:tc>
          <w:tcPr>
            <w:tcW w:w="3171" w:type="dxa"/>
          </w:tcPr>
          <w:p w14:paraId="506DEBFE" w14:textId="77777777" w:rsidR="004B6BD8" w:rsidRPr="00FA18A8" w:rsidRDefault="004B6BD8" w:rsidP="00493FCD">
            <w:pPr>
              <w:spacing w:after="0" w:line="240" w:lineRule="auto"/>
              <w:rPr>
                <w:sz w:val="20"/>
                <w:lang w:val="fr-FR"/>
              </w:rPr>
            </w:pPr>
            <w:r w:rsidRPr="00FA18A8">
              <w:rPr>
                <w:sz w:val="20"/>
                <w:lang w:val="fr-FR"/>
              </w:rPr>
              <w:t>SIOKPO Viviane</w:t>
            </w:r>
          </w:p>
        </w:tc>
        <w:tc>
          <w:tcPr>
            <w:tcW w:w="2693" w:type="dxa"/>
          </w:tcPr>
          <w:p w14:paraId="2403442B" w14:textId="77777777" w:rsidR="004B6BD8" w:rsidRPr="00FA18A8" w:rsidRDefault="004B6BD8" w:rsidP="00493FCD">
            <w:pPr>
              <w:spacing w:after="0" w:line="240" w:lineRule="auto"/>
              <w:jc w:val="center"/>
              <w:rPr>
                <w:sz w:val="20"/>
                <w:lang w:val="fr-FR"/>
              </w:rPr>
            </w:pPr>
            <w:r w:rsidRPr="00FA18A8">
              <w:rPr>
                <w:sz w:val="20"/>
                <w:lang w:val="fr-FR"/>
              </w:rPr>
              <w:t>Bénéficiaire BOPA</w:t>
            </w:r>
          </w:p>
        </w:tc>
        <w:tc>
          <w:tcPr>
            <w:tcW w:w="1345" w:type="dxa"/>
          </w:tcPr>
          <w:p w14:paraId="2C5AF7BE" w14:textId="77777777" w:rsidR="004B6BD8" w:rsidRPr="00FA18A8" w:rsidRDefault="004B6BD8" w:rsidP="00493FCD">
            <w:pPr>
              <w:spacing w:after="0" w:line="240" w:lineRule="auto"/>
              <w:jc w:val="center"/>
              <w:rPr>
                <w:sz w:val="20"/>
                <w:lang w:val="fr-FR"/>
              </w:rPr>
            </w:pPr>
            <w:r w:rsidRPr="00FA18A8">
              <w:rPr>
                <w:sz w:val="20"/>
                <w:lang w:val="fr-FR"/>
              </w:rPr>
              <w:t>-</w:t>
            </w:r>
          </w:p>
        </w:tc>
        <w:tc>
          <w:tcPr>
            <w:tcW w:w="1389" w:type="dxa"/>
          </w:tcPr>
          <w:p w14:paraId="38DF10DC" w14:textId="77777777" w:rsidR="004B6BD8" w:rsidRPr="00FA18A8" w:rsidRDefault="004B6BD8" w:rsidP="00493FCD">
            <w:pPr>
              <w:spacing w:after="0" w:line="240" w:lineRule="auto"/>
              <w:jc w:val="center"/>
              <w:rPr>
                <w:sz w:val="20"/>
                <w:lang w:val="fr-FR"/>
              </w:rPr>
            </w:pPr>
          </w:p>
        </w:tc>
      </w:tr>
      <w:tr w:rsidR="004B6BD8" w:rsidRPr="00FA18A8" w14:paraId="6AE900C1" w14:textId="77777777" w:rsidTr="00580A16">
        <w:tc>
          <w:tcPr>
            <w:tcW w:w="935" w:type="dxa"/>
            <w:vAlign w:val="bottom"/>
          </w:tcPr>
          <w:p w14:paraId="0E162406" w14:textId="77777777" w:rsidR="004B6BD8" w:rsidRPr="00FA18A8" w:rsidRDefault="004B6BD8" w:rsidP="00493FCD">
            <w:pPr>
              <w:spacing w:after="0" w:line="240" w:lineRule="auto"/>
              <w:jc w:val="center"/>
              <w:rPr>
                <w:sz w:val="20"/>
                <w:lang w:val="fr-FR"/>
              </w:rPr>
            </w:pPr>
            <w:r w:rsidRPr="00FA18A8">
              <w:rPr>
                <w:color w:val="000000"/>
                <w:sz w:val="20"/>
                <w:lang w:val="fr-FR"/>
              </w:rPr>
              <w:t>69</w:t>
            </w:r>
          </w:p>
        </w:tc>
        <w:tc>
          <w:tcPr>
            <w:tcW w:w="3171" w:type="dxa"/>
          </w:tcPr>
          <w:p w14:paraId="0270B108" w14:textId="77777777" w:rsidR="004B6BD8" w:rsidRPr="00FA18A8" w:rsidRDefault="004B6BD8" w:rsidP="00493FCD">
            <w:pPr>
              <w:spacing w:after="0" w:line="240" w:lineRule="auto"/>
              <w:rPr>
                <w:sz w:val="20"/>
                <w:lang w:val="fr-FR"/>
              </w:rPr>
            </w:pPr>
            <w:r w:rsidRPr="00FA18A8">
              <w:rPr>
                <w:sz w:val="20"/>
                <w:lang w:val="fr-FR"/>
              </w:rPr>
              <w:t>KPADONOU Yélian</w:t>
            </w:r>
          </w:p>
        </w:tc>
        <w:tc>
          <w:tcPr>
            <w:tcW w:w="2693" w:type="dxa"/>
          </w:tcPr>
          <w:p w14:paraId="384431E2" w14:textId="77777777" w:rsidR="004B6BD8" w:rsidRPr="00FA18A8" w:rsidRDefault="004B6BD8" w:rsidP="00493FCD">
            <w:pPr>
              <w:spacing w:after="0" w:line="240" w:lineRule="auto"/>
              <w:jc w:val="center"/>
              <w:rPr>
                <w:sz w:val="20"/>
                <w:lang w:val="fr-FR"/>
              </w:rPr>
            </w:pPr>
            <w:r w:rsidRPr="00FA18A8">
              <w:rPr>
                <w:sz w:val="20"/>
                <w:lang w:val="fr-FR"/>
              </w:rPr>
              <w:t>Bénéficiaire BOPA</w:t>
            </w:r>
          </w:p>
        </w:tc>
        <w:tc>
          <w:tcPr>
            <w:tcW w:w="1345" w:type="dxa"/>
          </w:tcPr>
          <w:p w14:paraId="2B3A8ADD" w14:textId="77777777" w:rsidR="004B6BD8" w:rsidRPr="00FA18A8" w:rsidRDefault="004B6BD8" w:rsidP="00493FCD">
            <w:pPr>
              <w:spacing w:after="0" w:line="240" w:lineRule="auto"/>
              <w:jc w:val="center"/>
              <w:rPr>
                <w:sz w:val="20"/>
                <w:lang w:val="fr-FR"/>
              </w:rPr>
            </w:pPr>
            <w:r w:rsidRPr="00FA18A8">
              <w:rPr>
                <w:sz w:val="20"/>
                <w:lang w:val="fr-FR"/>
              </w:rPr>
              <w:t>-</w:t>
            </w:r>
          </w:p>
        </w:tc>
        <w:tc>
          <w:tcPr>
            <w:tcW w:w="1389" w:type="dxa"/>
          </w:tcPr>
          <w:p w14:paraId="7FEE1001" w14:textId="77777777" w:rsidR="004B6BD8" w:rsidRPr="00FA18A8" w:rsidRDefault="004B6BD8" w:rsidP="00493FCD">
            <w:pPr>
              <w:spacing w:after="0" w:line="240" w:lineRule="auto"/>
              <w:jc w:val="center"/>
              <w:rPr>
                <w:sz w:val="20"/>
                <w:lang w:val="fr-FR"/>
              </w:rPr>
            </w:pPr>
          </w:p>
        </w:tc>
      </w:tr>
      <w:tr w:rsidR="004B6BD8" w:rsidRPr="00FA18A8" w14:paraId="3C4B1BB0" w14:textId="77777777" w:rsidTr="00580A16">
        <w:tc>
          <w:tcPr>
            <w:tcW w:w="935" w:type="dxa"/>
            <w:vAlign w:val="bottom"/>
          </w:tcPr>
          <w:p w14:paraId="07CED8D7" w14:textId="77777777" w:rsidR="004B6BD8" w:rsidRPr="00FA18A8" w:rsidRDefault="004B6BD8" w:rsidP="00493FCD">
            <w:pPr>
              <w:spacing w:after="0" w:line="240" w:lineRule="auto"/>
              <w:jc w:val="center"/>
              <w:rPr>
                <w:sz w:val="20"/>
                <w:lang w:val="fr-FR"/>
              </w:rPr>
            </w:pPr>
            <w:r w:rsidRPr="00FA18A8">
              <w:rPr>
                <w:color w:val="000000"/>
                <w:sz w:val="20"/>
                <w:lang w:val="fr-FR"/>
              </w:rPr>
              <w:t>70</w:t>
            </w:r>
          </w:p>
        </w:tc>
        <w:tc>
          <w:tcPr>
            <w:tcW w:w="3171" w:type="dxa"/>
          </w:tcPr>
          <w:p w14:paraId="256152CD" w14:textId="77777777" w:rsidR="004B6BD8" w:rsidRPr="00FA18A8" w:rsidRDefault="004B6BD8" w:rsidP="00493FCD">
            <w:pPr>
              <w:spacing w:after="0" w:line="240" w:lineRule="auto"/>
              <w:rPr>
                <w:sz w:val="20"/>
                <w:lang w:val="fr-FR"/>
              </w:rPr>
            </w:pPr>
            <w:r w:rsidRPr="00FA18A8">
              <w:rPr>
                <w:sz w:val="20"/>
                <w:lang w:val="fr-FR"/>
              </w:rPr>
              <w:t>ALOUA Sièvi</w:t>
            </w:r>
          </w:p>
        </w:tc>
        <w:tc>
          <w:tcPr>
            <w:tcW w:w="2693" w:type="dxa"/>
          </w:tcPr>
          <w:p w14:paraId="21B239C6" w14:textId="77777777" w:rsidR="004B6BD8" w:rsidRPr="00FA18A8" w:rsidRDefault="004B6BD8" w:rsidP="00493FCD">
            <w:pPr>
              <w:spacing w:after="0" w:line="240" w:lineRule="auto"/>
              <w:jc w:val="center"/>
              <w:rPr>
                <w:sz w:val="20"/>
                <w:lang w:val="fr-FR"/>
              </w:rPr>
            </w:pPr>
            <w:r w:rsidRPr="00FA18A8">
              <w:rPr>
                <w:sz w:val="20"/>
                <w:lang w:val="fr-FR"/>
              </w:rPr>
              <w:t>Bénéficiaire BOPA</w:t>
            </w:r>
          </w:p>
        </w:tc>
        <w:tc>
          <w:tcPr>
            <w:tcW w:w="1345" w:type="dxa"/>
          </w:tcPr>
          <w:p w14:paraId="4D5F165A" w14:textId="77777777" w:rsidR="004B6BD8" w:rsidRPr="00FA18A8" w:rsidRDefault="004B6BD8" w:rsidP="00493FCD">
            <w:pPr>
              <w:spacing w:after="0" w:line="240" w:lineRule="auto"/>
              <w:jc w:val="center"/>
              <w:rPr>
                <w:sz w:val="20"/>
                <w:lang w:val="fr-FR"/>
              </w:rPr>
            </w:pPr>
            <w:r w:rsidRPr="00FA18A8">
              <w:rPr>
                <w:sz w:val="20"/>
                <w:lang w:val="fr-FR"/>
              </w:rPr>
              <w:t>97 93 65 01</w:t>
            </w:r>
          </w:p>
        </w:tc>
        <w:tc>
          <w:tcPr>
            <w:tcW w:w="1389" w:type="dxa"/>
          </w:tcPr>
          <w:p w14:paraId="53E96817" w14:textId="77777777" w:rsidR="004B6BD8" w:rsidRPr="00FA18A8" w:rsidRDefault="004B6BD8" w:rsidP="00493FCD">
            <w:pPr>
              <w:spacing w:after="0" w:line="240" w:lineRule="auto"/>
              <w:jc w:val="center"/>
              <w:rPr>
                <w:sz w:val="20"/>
                <w:lang w:val="fr-FR"/>
              </w:rPr>
            </w:pPr>
          </w:p>
        </w:tc>
      </w:tr>
      <w:tr w:rsidR="004B6BD8" w:rsidRPr="00FA18A8" w14:paraId="79A89084" w14:textId="77777777" w:rsidTr="00580A16">
        <w:tc>
          <w:tcPr>
            <w:tcW w:w="935" w:type="dxa"/>
            <w:vAlign w:val="bottom"/>
          </w:tcPr>
          <w:p w14:paraId="287206E8" w14:textId="77777777" w:rsidR="004B6BD8" w:rsidRPr="00FA18A8" w:rsidRDefault="004B6BD8" w:rsidP="00493FCD">
            <w:pPr>
              <w:spacing w:after="0" w:line="240" w:lineRule="auto"/>
              <w:jc w:val="center"/>
              <w:rPr>
                <w:sz w:val="20"/>
                <w:lang w:val="fr-FR"/>
              </w:rPr>
            </w:pPr>
            <w:r w:rsidRPr="00FA18A8">
              <w:rPr>
                <w:color w:val="000000"/>
                <w:sz w:val="20"/>
                <w:lang w:val="fr-FR"/>
              </w:rPr>
              <w:t>71</w:t>
            </w:r>
          </w:p>
        </w:tc>
        <w:tc>
          <w:tcPr>
            <w:tcW w:w="3171" w:type="dxa"/>
          </w:tcPr>
          <w:p w14:paraId="397FAF33" w14:textId="77777777" w:rsidR="004B6BD8" w:rsidRPr="00FA18A8" w:rsidRDefault="004B6BD8" w:rsidP="00493FCD">
            <w:pPr>
              <w:spacing w:after="0" w:line="240" w:lineRule="auto"/>
              <w:rPr>
                <w:sz w:val="20"/>
                <w:lang w:val="fr-FR"/>
              </w:rPr>
            </w:pPr>
            <w:r w:rsidRPr="00FA18A8">
              <w:rPr>
                <w:sz w:val="20"/>
                <w:lang w:val="fr-FR"/>
              </w:rPr>
              <w:t>GANTIN Odette</w:t>
            </w:r>
          </w:p>
        </w:tc>
        <w:tc>
          <w:tcPr>
            <w:tcW w:w="2693" w:type="dxa"/>
          </w:tcPr>
          <w:p w14:paraId="727104DA" w14:textId="77777777" w:rsidR="004B6BD8" w:rsidRPr="00FA18A8" w:rsidRDefault="004B6BD8" w:rsidP="00493FCD">
            <w:pPr>
              <w:spacing w:after="0" w:line="240" w:lineRule="auto"/>
              <w:jc w:val="center"/>
              <w:rPr>
                <w:sz w:val="20"/>
                <w:lang w:val="fr-FR"/>
              </w:rPr>
            </w:pPr>
            <w:r w:rsidRPr="00FA18A8">
              <w:rPr>
                <w:sz w:val="20"/>
                <w:lang w:val="fr-FR"/>
              </w:rPr>
              <w:t>Bénéficiaire BOPA</w:t>
            </w:r>
          </w:p>
        </w:tc>
        <w:tc>
          <w:tcPr>
            <w:tcW w:w="1345" w:type="dxa"/>
          </w:tcPr>
          <w:p w14:paraId="74D40A6A" w14:textId="77777777" w:rsidR="004B6BD8" w:rsidRPr="00FA18A8" w:rsidRDefault="004B6BD8" w:rsidP="00493FCD">
            <w:pPr>
              <w:spacing w:after="0" w:line="240" w:lineRule="auto"/>
              <w:jc w:val="center"/>
              <w:rPr>
                <w:sz w:val="20"/>
                <w:lang w:val="fr-FR"/>
              </w:rPr>
            </w:pPr>
            <w:r w:rsidRPr="00FA18A8">
              <w:rPr>
                <w:sz w:val="20"/>
                <w:lang w:val="fr-FR"/>
              </w:rPr>
              <w:t>-</w:t>
            </w:r>
          </w:p>
        </w:tc>
        <w:tc>
          <w:tcPr>
            <w:tcW w:w="1389" w:type="dxa"/>
          </w:tcPr>
          <w:p w14:paraId="05A08204" w14:textId="77777777" w:rsidR="004B6BD8" w:rsidRPr="00FA18A8" w:rsidRDefault="004B6BD8" w:rsidP="00493FCD">
            <w:pPr>
              <w:spacing w:after="0" w:line="240" w:lineRule="auto"/>
              <w:jc w:val="center"/>
              <w:rPr>
                <w:sz w:val="20"/>
                <w:lang w:val="fr-FR"/>
              </w:rPr>
            </w:pPr>
          </w:p>
        </w:tc>
      </w:tr>
      <w:tr w:rsidR="004B6BD8" w:rsidRPr="00FA18A8" w14:paraId="543157FF" w14:textId="77777777" w:rsidTr="00580A16">
        <w:tc>
          <w:tcPr>
            <w:tcW w:w="935" w:type="dxa"/>
            <w:vAlign w:val="bottom"/>
          </w:tcPr>
          <w:p w14:paraId="52BD1994" w14:textId="77777777" w:rsidR="004B6BD8" w:rsidRPr="00FA18A8" w:rsidRDefault="004B6BD8" w:rsidP="00493FCD">
            <w:pPr>
              <w:spacing w:after="0" w:line="240" w:lineRule="auto"/>
              <w:jc w:val="center"/>
              <w:rPr>
                <w:sz w:val="20"/>
                <w:lang w:val="fr-FR"/>
              </w:rPr>
            </w:pPr>
            <w:r w:rsidRPr="00FA18A8">
              <w:rPr>
                <w:color w:val="000000"/>
                <w:sz w:val="20"/>
                <w:lang w:val="fr-FR"/>
              </w:rPr>
              <w:t>72</w:t>
            </w:r>
          </w:p>
        </w:tc>
        <w:tc>
          <w:tcPr>
            <w:tcW w:w="3171" w:type="dxa"/>
          </w:tcPr>
          <w:p w14:paraId="3B8B25E5" w14:textId="77777777" w:rsidR="004B6BD8" w:rsidRPr="00FA18A8" w:rsidRDefault="004B6BD8" w:rsidP="00493FCD">
            <w:pPr>
              <w:spacing w:after="0" w:line="240" w:lineRule="auto"/>
              <w:rPr>
                <w:sz w:val="20"/>
                <w:lang w:val="fr-FR"/>
              </w:rPr>
            </w:pPr>
            <w:r w:rsidRPr="00FA18A8">
              <w:rPr>
                <w:sz w:val="20"/>
                <w:lang w:val="fr-FR"/>
              </w:rPr>
              <w:t>ALOUA Apollinaire</w:t>
            </w:r>
          </w:p>
        </w:tc>
        <w:tc>
          <w:tcPr>
            <w:tcW w:w="2693" w:type="dxa"/>
          </w:tcPr>
          <w:p w14:paraId="6439A7F1" w14:textId="77777777" w:rsidR="004B6BD8" w:rsidRPr="00FA18A8" w:rsidRDefault="004B6BD8" w:rsidP="00493FCD">
            <w:pPr>
              <w:spacing w:after="0" w:line="240" w:lineRule="auto"/>
              <w:jc w:val="center"/>
              <w:rPr>
                <w:sz w:val="20"/>
                <w:lang w:val="fr-FR"/>
              </w:rPr>
            </w:pPr>
            <w:r w:rsidRPr="00FA18A8">
              <w:rPr>
                <w:sz w:val="20"/>
                <w:lang w:val="fr-FR"/>
              </w:rPr>
              <w:t>Bénéficiaire BOPA</w:t>
            </w:r>
          </w:p>
        </w:tc>
        <w:tc>
          <w:tcPr>
            <w:tcW w:w="1345" w:type="dxa"/>
          </w:tcPr>
          <w:p w14:paraId="12ECBC05" w14:textId="77777777" w:rsidR="004B6BD8" w:rsidRPr="00FA18A8" w:rsidRDefault="004B6BD8" w:rsidP="00493FCD">
            <w:pPr>
              <w:spacing w:after="0" w:line="240" w:lineRule="auto"/>
              <w:jc w:val="center"/>
              <w:rPr>
                <w:sz w:val="20"/>
                <w:lang w:val="fr-FR"/>
              </w:rPr>
            </w:pPr>
            <w:r w:rsidRPr="00FA18A8">
              <w:rPr>
                <w:sz w:val="20"/>
                <w:lang w:val="fr-FR"/>
              </w:rPr>
              <w:t>66 17 60 26</w:t>
            </w:r>
          </w:p>
        </w:tc>
        <w:tc>
          <w:tcPr>
            <w:tcW w:w="1389" w:type="dxa"/>
          </w:tcPr>
          <w:p w14:paraId="1EF5BBC6" w14:textId="77777777" w:rsidR="004B6BD8" w:rsidRPr="00FA18A8" w:rsidRDefault="004B6BD8" w:rsidP="00493FCD">
            <w:pPr>
              <w:spacing w:after="0" w:line="240" w:lineRule="auto"/>
              <w:jc w:val="center"/>
              <w:rPr>
                <w:sz w:val="20"/>
                <w:lang w:val="fr-FR"/>
              </w:rPr>
            </w:pPr>
          </w:p>
        </w:tc>
      </w:tr>
      <w:tr w:rsidR="004B6BD8" w:rsidRPr="00FA18A8" w14:paraId="1E32BC79" w14:textId="77777777" w:rsidTr="00580A16">
        <w:tc>
          <w:tcPr>
            <w:tcW w:w="935" w:type="dxa"/>
            <w:vAlign w:val="bottom"/>
          </w:tcPr>
          <w:p w14:paraId="0409ACE7" w14:textId="77777777" w:rsidR="004B6BD8" w:rsidRPr="00FA18A8" w:rsidRDefault="004B6BD8" w:rsidP="00493FCD">
            <w:pPr>
              <w:spacing w:after="0" w:line="240" w:lineRule="auto"/>
              <w:jc w:val="center"/>
              <w:rPr>
                <w:sz w:val="20"/>
                <w:lang w:val="fr-FR"/>
              </w:rPr>
            </w:pPr>
            <w:r w:rsidRPr="00FA18A8">
              <w:rPr>
                <w:color w:val="000000"/>
                <w:sz w:val="20"/>
                <w:lang w:val="fr-FR"/>
              </w:rPr>
              <w:t>73</w:t>
            </w:r>
          </w:p>
        </w:tc>
        <w:tc>
          <w:tcPr>
            <w:tcW w:w="3171" w:type="dxa"/>
          </w:tcPr>
          <w:p w14:paraId="023AD68A" w14:textId="77777777" w:rsidR="004B6BD8" w:rsidRPr="00FA18A8" w:rsidRDefault="004B6BD8" w:rsidP="00493FCD">
            <w:pPr>
              <w:spacing w:after="0" w:line="240" w:lineRule="auto"/>
              <w:rPr>
                <w:sz w:val="20"/>
                <w:lang w:val="fr-FR"/>
              </w:rPr>
            </w:pPr>
            <w:r w:rsidRPr="00FA18A8">
              <w:rPr>
                <w:sz w:val="20"/>
                <w:lang w:val="fr-FR"/>
              </w:rPr>
              <w:t>ALOUA Georges</w:t>
            </w:r>
          </w:p>
        </w:tc>
        <w:tc>
          <w:tcPr>
            <w:tcW w:w="2693" w:type="dxa"/>
          </w:tcPr>
          <w:p w14:paraId="26451D96" w14:textId="77777777" w:rsidR="004B6BD8" w:rsidRPr="00FA18A8" w:rsidRDefault="004B6BD8" w:rsidP="00493FCD">
            <w:pPr>
              <w:spacing w:after="0" w:line="240" w:lineRule="auto"/>
              <w:jc w:val="center"/>
              <w:rPr>
                <w:sz w:val="20"/>
                <w:lang w:val="fr-FR"/>
              </w:rPr>
            </w:pPr>
            <w:r w:rsidRPr="00FA18A8">
              <w:rPr>
                <w:sz w:val="20"/>
                <w:lang w:val="fr-FR"/>
              </w:rPr>
              <w:t>Bénéficiaire BOPA</w:t>
            </w:r>
          </w:p>
        </w:tc>
        <w:tc>
          <w:tcPr>
            <w:tcW w:w="1345" w:type="dxa"/>
          </w:tcPr>
          <w:p w14:paraId="448CD8D7" w14:textId="77777777" w:rsidR="004B6BD8" w:rsidRPr="00FA18A8" w:rsidRDefault="004B6BD8" w:rsidP="00493FCD">
            <w:pPr>
              <w:spacing w:after="0" w:line="240" w:lineRule="auto"/>
              <w:jc w:val="center"/>
              <w:rPr>
                <w:sz w:val="20"/>
                <w:lang w:val="fr-FR"/>
              </w:rPr>
            </w:pPr>
            <w:r w:rsidRPr="00FA18A8">
              <w:rPr>
                <w:sz w:val="20"/>
                <w:lang w:val="fr-FR"/>
              </w:rPr>
              <w:t>66 30 01 59</w:t>
            </w:r>
          </w:p>
        </w:tc>
        <w:tc>
          <w:tcPr>
            <w:tcW w:w="1389" w:type="dxa"/>
          </w:tcPr>
          <w:p w14:paraId="6A677650" w14:textId="77777777" w:rsidR="004B6BD8" w:rsidRPr="00FA18A8" w:rsidRDefault="004B6BD8" w:rsidP="00493FCD">
            <w:pPr>
              <w:spacing w:after="0" w:line="240" w:lineRule="auto"/>
              <w:jc w:val="center"/>
              <w:rPr>
                <w:sz w:val="20"/>
                <w:lang w:val="fr-FR"/>
              </w:rPr>
            </w:pPr>
          </w:p>
        </w:tc>
      </w:tr>
      <w:tr w:rsidR="004B6BD8" w:rsidRPr="00FA18A8" w14:paraId="5F3B9C4B" w14:textId="77777777" w:rsidTr="00580A16">
        <w:tc>
          <w:tcPr>
            <w:tcW w:w="935" w:type="dxa"/>
            <w:vAlign w:val="bottom"/>
          </w:tcPr>
          <w:p w14:paraId="1B752688" w14:textId="77777777" w:rsidR="004B6BD8" w:rsidRPr="00FA18A8" w:rsidRDefault="004B6BD8" w:rsidP="00493FCD">
            <w:pPr>
              <w:spacing w:after="0" w:line="240" w:lineRule="auto"/>
              <w:jc w:val="center"/>
              <w:rPr>
                <w:sz w:val="20"/>
                <w:lang w:val="fr-FR"/>
              </w:rPr>
            </w:pPr>
            <w:r w:rsidRPr="00FA18A8">
              <w:rPr>
                <w:color w:val="000000"/>
                <w:sz w:val="20"/>
                <w:lang w:val="fr-FR"/>
              </w:rPr>
              <w:t>74</w:t>
            </w:r>
          </w:p>
        </w:tc>
        <w:tc>
          <w:tcPr>
            <w:tcW w:w="3171" w:type="dxa"/>
          </w:tcPr>
          <w:p w14:paraId="7853E833" w14:textId="77777777" w:rsidR="004B6BD8" w:rsidRPr="00FA18A8" w:rsidRDefault="004B6BD8" w:rsidP="00493FCD">
            <w:pPr>
              <w:spacing w:after="0" w:line="240" w:lineRule="auto"/>
              <w:rPr>
                <w:sz w:val="20"/>
                <w:lang w:val="fr-FR"/>
              </w:rPr>
            </w:pPr>
            <w:r w:rsidRPr="00FA18A8">
              <w:rPr>
                <w:sz w:val="20"/>
                <w:lang w:val="fr-FR"/>
              </w:rPr>
              <w:t>ALOUA Gaston</w:t>
            </w:r>
          </w:p>
        </w:tc>
        <w:tc>
          <w:tcPr>
            <w:tcW w:w="2693" w:type="dxa"/>
          </w:tcPr>
          <w:p w14:paraId="45FFE097" w14:textId="77777777" w:rsidR="004B6BD8" w:rsidRPr="00FA18A8" w:rsidRDefault="004B6BD8" w:rsidP="00493FCD">
            <w:pPr>
              <w:spacing w:after="0" w:line="240" w:lineRule="auto"/>
              <w:jc w:val="center"/>
              <w:rPr>
                <w:sz w:val="20"/>
                <w:lang w:val="fr-FR"/>
              </w:rPr>
            </w:pPr>
            <w:r w:rsidRPr="00FA18A8">
              <w:rPr>
                <w:sz w:val="20"/>
                <w:lang w:val="fr-FR"/>
              </w:rPr>
              <w:t>Bénéficiaire BOPA</w:t>
            </w:r>
          </w:p>
        </w:tc>
        <w:tc>
          <w:tcPr>
            <w:tcW w:w="1345" w:type="dxa"/>
          </w:tcPr>
          <w:p w14:paraId="0457E8A3" w14:textId="77777777" w:rsidR="004B6BD8" w:rsidRPr="00FA18A8" w:rsidRDefault="004B6BD8" w:rsidP="00493FCD">
            <w:pPr>
              <w:spacing w:after="0" w:line="240" w:lineRule="auto"/>
              <w:jc w:val="center"/>
              <w:rPr>
                <w:sz w:val="20"/>
                <w:lang w:val="fr-FR"/>
              </w:rPr>
            </w:pPr>
            <w:r w:rsidRPr="00FA18A8">
              <w:rPr>
                <w:sz w:val="20"/>
                <w:lang w:val="fr-FR"/>
              </w:rPr>
              <w:t>96 53 85 49</w:t>
            </w:r>
          </w:p>
        </w:tc>
        <w:tc>
          <w:tcPr>
            <w:tcW w:w="1389" w:type="dxa"/>
          </w:tcPr>
          <w:p w14:paraId="3B845848" w14:textId="77777777" w:rsidR="004B6BD8" w:rsidRPr="00FA18A8" w:rsidRDefault="004B6BD8" w:rsidP="00493FCD">
            <w:pPr>
              <w:spacing w:after="0" w:line="240" w:lineRule="auto"/>
              <w:jc w:val="center"/>
              <w:rPr>
                <w:sz w:val="20"/>
                <w:lang w:val="fr-FR"/>
              </w:rPr>
            </w:pPr>
          </w:p>
        </w:tc>
      </w:tr>
      <w:tr w:rsidR="004B6BD8" w:rsidRPr="00FA18A8" w14:paraId="133274C5" w14:textId="77777777" w:rsidTr="00580A16">
        <w:tc>
          <w:tcPr>
            <w:tcW w:w="935" w:type="dxa"/>
            <w:vAlign w:val="bottom"/>
          </w:tcPr>
          <w:p w14:paraId="0CE7D6CB" w14:textId="77777777" w:rsidR="004B6BD8" w:rsidRPr="00FA18A8" w:rsidRDefault="004B6BD8" w:rsidP="00493FCD">
            <w:pPr>
              <w:spacing w:after="0" w:line="240" w:lineRule="auto"/>
              <w:jc w:val="center"/>
              <w:rPr>
                <w:sz w:val="20"/>
                <w:lang w:val="fr-FR"/>
              </w:rPr>
            </w:pPr>
            <w:r w:rsidRPr="00FA18A8">
              <w:rPr>
                <w:color w:val="000000"/>
                <w:sz w:val="20"/>
                <w:lang w:val="fr-FR"/>
              </w:rPr>
              <w:t>75</w:t>
            </w:r>
          </w:p>
        </w:tc>
        <w:tc>
          <w:tcPr>
            <w:tcW w:w="3171" w:type="dxa"/>
          </w:tcPr>
          <w:p w14:paraId="3527F2A7" w14:textId="77777777" w:rsidR="004B6BD8" w:rsidRPr="00FA18A8" w:rsidRDefault="004B6BD8" w:rsidP="00493FCD">
            <w:pPr>
              <w:spacing w:after="0" w:line="240" w:lineRule="auto"/>
              <w:rPr>
                <w:sz w:val="20"/>
                <w:lang w:val="fr-FR"/>
              </w:rPr>
            </w:pPr>
          </w:p>
        </w:tc>
        <w:tc>
          <w:tcPr>
            <w:tcW w:w="2693" w:type="dxa"/>
          </w:tcPr>
          <w:p w14:paraId="5894C064" w14:textId="77777777" w:rsidR="004B6BD8" w:rsidRPr="00FA18A8" w:rsidRDefault="004B6BD8" w:rsidP="00493FCD">
            <w:pPr>
              <w:spacing w:after="0" w:line="240" w:lineRule="auto"/>
              <w:jc w:val="center"/>
              <w:rPr>
                <w:sz w:val="20"/>
                <w:lang w:val="fr-FR"/>
              </w:rPr>
            </w:pPr>
          </w:p>
        </w:tc>
        <w:tc>
          <w:tcPr>
            <w:tcW w:w="1345" w:type="dxa"/>
          </w:tcPr>
          <w:p w14:paraId="5DA5A05B" w14:textId="77777777" w:rsidR="004B6BD8" w:rsidRPr="00FA18A8" w:rsidRDefault="004B6BD8" w:rsidP="00493FCD">
            <w:pPr>
              <w:spacing w:after="0" w:line="240" w:lineRule="auto"/>
              <w:jc w:val="center"/>
              <w:rPr>
                <w:sz w:val="20"/>
                <w:lang w:val="fr-FR"/>
              </w:rPr>
            </w:pPr>
          </w:p>
        </w:tc>
        <w:tc>
          <w:tcPr>
            <w:tcW w:w="1389" w:type="dxa"/>
          </w:tcPr>
          <w:p w14:paraId="3605AFB5" w14:textId="77777777" w:rsidR="004B6BD8" w:rsidRPr="00FA18A8" w:rsidRDefault="004B6BD8" w:rsidP="00493FCD">
            <w:pPr>
              <w:spacing w:after="0" w:line="240" w:lineRule="auto"/>
              <w:jc w:val="center"/>
              <w:rPr>
                <w:sz w:val="20"/>
                <w:lang w:val="fr-FR"/>
              </w:rPr>
            </w:pPr>
          </w:p>
        </w:tc>
      </w:tr>
      <w:tr w:rsidR="004B6BD8" w:rsidRPr="00FA18A8" w14:paraId="652F91F8" w14:textId="77777777" w:rsidTr="00580A16">
        <w:tc>
          <w:tcPr>
            <w:tcW w:w="935" w:type="dxa"/>
            <w:vAlign w:val="bottom"/>
          </w:tcPr>
          <w:p w14:paraId="11B65E05" w14:textId="77777777" w:rsidR="004B6BD8" w:rsidRPr="00FA18A8" w:rsidRDefault="004B6BD8" w:rsidP="00493FCD">
            <w:pPr>
              <w:spacing w:after="0" w:line="240" w:lineRule="auto"/>
              <w:jc w:val="center"/>
              <w:rPr>
                <w:sz w:val="20"/>
                <w:lang w:val="fr-FR"/>
              </w:rPr>
            </w:pPr>
            <w:r w:rsidRPr="00FA18A8">
              <w:rPr>
                <w:color w:val="000000"/>
                <w:sz w:val="20"/>
                <w:lang w:val="fr-FR"/>
              </w:rPr>
              <w:t>76</w:t>
            </w:r>
          </w:p>
        </w:tc>
        <w:tc>
          <w:tcPr>
            <w:tcW w:w="3171" w:type="dxa"/>
          </w:tcPr>
          <w:p w14:paraId="1C419EFD" w14:textId="77777777" w:rsidR="004B6BD8" w:rsidRPr="00FA18A8" w:rsidRDefault="004B6BD8" w:rsidP="00493FCD">
            <w:pPr>
              <w:spacing w:after="0" w:line="240" w:lineRule="auto"/>
              <w:rPr>
                <w:sz w:val="20"/>
                <w:lang w:val="fr-FR"/>
              </w:rPr>
            </w:pPr>
            <w:r w:rsidRPr="00FA18A8">
              <w:rPr>
                <w:sz w:val="20"/>
                <w:lang w:val="fr-FR"/>
              </w:rPr>
              <w:t>Yolou  Mamam</w:t>
            </w:r>
          </w:p>
        </w:tc>
        <w:tc>
          <w:tcPr>
            <w:tcW w:w="2693" w:type="dxa"/>
          </w:tcPr>
          <w:p w14:paraId="1C7D1A17" w14:textId="77777777" w:rsidR="004B6BD8" w:rsidRPr="00FA18A8" w:rsidRDefault="004B6BD8" w:rsidP="00493FCD">
            <w:pPr>
              <w:spacing w:after="0" w:line="240" w:lineRule="auto"/>
              <w:jc w:val="center"/>
              <w:rPr>
                <w:sz w:val="20"/>
                <w:lang w:val="fr-FR"/>
              </w:rPr>
            </w:pPr>
            <w:r w:rsidRPr="00FA18A8">
              <w:rPr>
                <w:sz w:val="20"/>
                <w:lang w:val="fr-FR"/>
              </w:rPr>
              <w:t>Jardinier Ouaké</w:t>
            </w:r>
          </w:p>
        </w:tc>
        <w:tc>
          <w:tcPr>
            <w:tcW w:w="1345" w:type="dxa"/>
          </w:tcPr>
          <w:p w14:paraId="065EB774" w14:textId="77777777" w:rsidR="004B6BD8" w:rsidRPr="00FA18A8" w:rsidRDefault="004B6BD8" w:rsidP="00493FCD">
            <w:pPr>
              <w:spacing w:after="0" w:line="240" w:lineRule="auto"/>
              <w:jc w:val="center"/>
              <w:rPr>
                <w:sz w:val="20"/>
                <w:lang w:val="fr-FR"/>
              </w:rPr>
            </w:pPr>
            <w:r w:rsidRPr="00FA18A8">
              <w:rPr>
                <w:sz w:val="20"/>
                <w:lang w:val="fr-FR"/>
              </w:rPr>
              <w:t>66 32 23 85</w:t>
            </w:r>
          </w:p>
        </w:tc>
        <w:tc>
          <w:tcPr>
            <w:tcW w:w="1389" w:type="dxa"/>
          </w:tcPr>
          <w:p w14:paraId="7AB0A179" w14:textId="77777777" w:rsidR="004B6BD8" w:rsidRPr="00FA18A8" w:rsidRDefault="004B6BD8" w:rsidP="00493FCD">
            <w:pPr>
              <w:spacing w:after="0" w:line="240" w:lineRule="auto"/>
              <w:jc w:val="center"/>
              <w:rPr>
                <w:sz w:val="20"/>
                <w:lang w:val="fr-FR"/>
              </w:rPr>
            </w:pPr>
          </w:p>
        </w:tc>
      </w:tr>
      <w:tr w:rsidR="004B6BD8" w:rsidRPr="00FA18A8" w14:paraId="4BD2AB60" w14:textId="77777777" w:rsidTr="00580A16">
        <w:tc>
          <w:tcPr>
            <w:tcW w:w="935" w:type="dxa"/>
            <w:vAlign w:val="bottom"/>
          </w:tcPr>
          <w:p w14:paraId="6CFFD066" w14:textId="77777777" w:rsidR="004B6BD8" w:rsidRPr="00FA18A8" w:rsidRDefault="004B6BD8" w:rsidP="00493FCD">
            <w:pPr>
              <w:spacing w:after="0" w:line="240" w:lineRule="auto"/>
              <w:jc w:val="center"/>
              <w:rPr>
                <w:sz w:val="20"/>
                <w:lang w:val="fr-FR"/>
              </w:rPr>
            </w:pPr>
            <w:r w:rsidRPr="00FA18A8">
              <w:rPr>
                <w:color w:val="000000"/>
                <w:sz w:val="20"/>
                <w:lang w:val="fr-FR"/>
              </w:rPr>
              <w:t>77</w:t>
            </w:r>
          </w:p>
        </w:tc>
        <w:tc>
          <w:tcPr>
            <w:tcW w:w="3171" w:type="dxa"/>
          </w:tcPr>
          <w:p w14:paraId="2CEADC2E" w14:textId="77777777" w:rsidR="004B6BD8" w:rsidRPr="00FA18A8" w:rsidRDefault="004B6BD8" w:rsidP="00493FCD">
            <w:pPr>
              <w:spacing w:after="0" w:line="240" w:lineRule="auto"/>
              <w:rPr>
                <w:sz w:val="20"/>
                <w:lang w:val="fr-FR"/>
              </w:rPr>
            </w:pPr>
            <w:r w:rsidRPr="00FA18A8">
              <w:rPr>
                <w:sz w:val="20"/>
                <w:lang w:val="fr-FR"/>
              </w:rPr>
              <w:t>SOUMANOU Razack</w:t>
            </w:r>
          </w:p>
        </w:tc>
        <w:tc>
          <w:tcPr>
            <w:tcW w:w="2693" w:type="dxa"/>
          </w:tcPr>
          <w:p w14:paraId="490DA5C1" w14:textId="77777777" w:rsidR="004B6BD8" w:rsidRPr="00FA18A8" w:rsidRDefault="004B6BD8" w:rsidP="00493FCD">
            <w:pPr>
              <w:spacing w:after="0" w:line="240" w:lineRule="auto"/>
              <w:jc w:val="center"/>
              <w:rPr>
                <w:sz w:val="20"/>
                <w:lang w:val="fr-FR"/>
              </w:rPr>
            </w:pPr>
            <w:r w:rsidRPr="00FA18A8">
              <w:rPr>
                <w:sz w:val="20"/>
                <w:lang w:val="fr-FR"/>
              </w:rPr>
              <w:t>Jardinier Ouaké</w:t>
            </w:r>
          </w:p>
        </w:tc>
        <w:tc>
          <w:tcPr>
            <w:tcW w:w="1345" w:type="dxa"/>
          </w:tcPr>
          <w:p w14:paraId="2B9CBD2C" w14:textId="77777777" w:rsidR="004B6BD8" w:rsidRPr="00FA18A8" w:rsidRDefault="004B6BD8" w:rsidP="00493FCD">
            <w:pPr>
              <w:spacing w:after="0" w:line="240" w:lineRule="auto"/>
              <w:jc w:val="center"/>
              <w:rPr>
                <w:sz w:val="20"/>
                <w:lang w:val="fr-FR"/>
              </w:rPr>
            </w:pPr>
            <w:r w:rsidRPr="00FA18A8">
              <w:rPr>
                <w:sz w:val="20"/>
                <w:lang w:val="fr-FR"/>
              </w:rPr>
              <w:t>90 37 92 02</w:t>
            </w:r>
          </w:p>
        </w:tc>
        <w:tc>
          <w:tcPr>
            <w:tcW w:w="1389" w:type="dxa"/>
          </w:tcPr>
          <w:p w14:paraId="37121594" w14:textId="77777777" w:rsidR="004B6BD8" w:rsidRPr="00FA18A8" w:rsidRDefault="004B6BD8" w:rsidP="00493FCD">
            <w:pPr>
              <w:spacing w:after="0" w:line="240" w:lineRule="auto"/>
              <w:jc w:val="center"/>
              <w:rPr>
                <w:sz w:val="20"/>
                <w:lang w:val="fr-FR"/>
              </w:rPr>
            </w:pPr>
          </w:p>
        </w:tc>
      </w:tr>
      <w:tr w:rsidR="004B6BD8" w:rsidRPr="00FA18A8" w14:paraId="2982D581" w14:textId="77777777" w:rsidTr="00580A16">
        <w:tc>
          <w:tcPr>
            <w:tcW w:w="935" w:type="dxa"/>
            <w:vAlign w:val="bottom"/>
          </w:tcPr>
          <w:p w14:paraId="6C056F31" w14:textId="77777777" w:rsidR="004B6BD8" w:rsidRPr="00FA18A8" w:rsidRDefault="004B6BD8" w:rsidP="00493FCD">
            <w:pPr>
              <w:spacing w:after="0" w:line="240" w:lineRule="auto"/>
              <w:jc w:val="center"/>
              <w:rPr>
                <w:sz w:val="20"/>
                <w:lang w:val="fr-FR"/>
              </w:rPr>
            </w:pPr>
            <w:r w:rsidRPr="00FA18A8">
              <w:rPr>
                <w:color w:val="000000"/>
                <w:sz w:val="20"/>
                <w:lang w:val="fr-FR"/>
              </w:rPr>
              <w:t>78</w:t>
            </w:r>
          </w:p>
        </w:tc>
        <w:tc>
          <w:tcPr>
            <w:tcW w:w="3171" w:type="dxa"/>
          </w:tcPr>
          <w:p w14:paraId="2787AB88" w14:textId="77777777" w:rsidR="004B6BD8" w:rsidRPr="00FA18A8" w:rsidRDefault="004B6BD8" w:rsidP="00493FCD">
            <w:pPr>
              <w:spacing w:after="0" w:line="240" w:lineRule="auto"/>
              <w:rPr>
                <w:sz w:val="20"/>
                <w:lang w:val="fr-FR"/>
              </w:rPr>
            </w:pPr>
            <w:r w:rsidRPr="00FA18A8">
              <w:rPr>
                <w:sz w:val="20"/>
                <w:lang w:val="fr-FR"/>
              </w:rPr>
              <w:t>AGBEILLE Abdoul Razack</w:t>
            </w:r>
          </w:p>
        </w:tc>
        <w:tc>
          <w:tcPr>
            <w:tcW w:w="2693" w:type="dxa"/>
          </w:tcPr>
          <w:p w14:paraId="1ACC3648" w14:textId="77777777" w:rsidR="004B6BD8" w:rsidRPr="00FA18A8" w:rsidRDefault="004B6BD8" w:rsidP="00493FCD">
            <w:pPr>
              <w:spacing w:after="0" w:line="240" w:lineRule="auto"/>
              <w:jc w:val="center"/>
              <w:rPr>
                <w:sz w:val="20"/>
                <w:lang w:val="fr-FR"/>
              </w:rPr>
            </w:pPr>
            <w:r w:rsidRPr="00FA18A8">
              <w:rPr>
                <w:sz w:val="20"/>
                <w:lang w:val="fr-FR"/>
              </w:rPr>
              <w:t>Jardinier Ouaké</w:t>
            </w:r>
          </w:p>
        </w:tc>
        <w:tc>
          <w:tcPr>
            <w:tcW w:w="1345" w:type="dxa"/>
          </w:tcPr>
          <w:p w14:paraId="274B32A3" w14:textId="77777777" w:rsidR="004B6BD8" w:rsidRPr="00FA18A8" w:rsidRDefault="004B6BD8" w:rsidP="00493FCD">
            <w:pPr>
              <w:spacing w:after="0" w:line="240" w:lineRule="auto"/>
              <w:jc w:val="center"/>
              <w:rPr>
                <w:sz w:val="20"/>
                <w:lang w:val="fr-FR"/>
              </w:rPr>
            </w:pPr>
            <w:r w:rsidRPr="00FA18A8">
              <w:rPr>
                <w:sz w:val="20"/>
                <w:lang w:val="fr-FR"/>
              </w:rPr>
              <w:t>51 98 01 52</w:t>
            </w:r>
          </w:p>
        </w:tc>
        <w:tc>
          <w:tcPr>
            <w:tcW w:w="1389" w:type="dxa"/>
          </w:tcPr>
          <w:p w14:paraId="0AE25FD3" w14:textId="77777777" w:rsidR="004B6BD8" w:rsidRPr="00FA18A8" w:rsidRDefault="004B6BD8" w:rsidP="00493FCD">
            <w:pPr>
              <w:spacing w:after="0" w:line="240" w:lineRule="auto"/>
              <w:jc w:val="center"/>
              <w:rPr>
                <w:sz w:val="20"/>
                <w:lang w:val="fr-FR"/>
              </w:rPr>
            </w:pPr>
          </w:p>
        </w:tc>
      </w:tr>
      <w:tr w:rsidR="004B6BD8" w:rsidRPr="00FA18A8" w14:paraId="7451693D" w14:textId="77777777" w:rsidTr="00580A16">
        <w:tc>
          <w:tcPr>
            <w:tcW w:w="935" w:type="dxa"/>
            <w:vAlign w:val="bottom"/>
          </w:tcPr>
          <w:p w14:paraId="1B458404" w14:textId="77777777" w:rsidR="004B6BD8" w:rsidRPr="00FA18A8" w:rsidRDefault="004B6BD8" w:rsidP="00493FCD">
            <w:pPr>
              <w:spacing w:after="0" w:line="240" w:lineRule="auto"/>
              <w:jc w:val="center"/>
              <w:rPr>
                <w:sz w:val="20"/>
                <w:lang w:val="fr-FR"/>
              </w:rPr>
            </w:pPr>
            <w:r w:rsidRPr="00FA18A8">
              <w:rPr>
                <w:color w:val="000000"/>
                <w:sz w:val="20"/>
                <w:lang w:val="fr-FR"/>
              </w:rPr>
              <w:t>79</w:t>
            </w:r>
          </w:p>
        </w:tc>
        <w:tc>
          <w:tcPr>
            <w:tcW w:w="3171" w:type="dxa"/>
          </w:tcPr>
          <w:p w14:paraId="54E6523D" w14:textId="77777777" w:rsidR="004B6BD8" w:rsidRPr="00FA18A8" w:rsidRDefault="004B6BD8" w:rsidP="00493FCD">
            <w:pPr>
              <w:spacing w:after="0" w:line="240" w:lineRule="auto"/>
              <w:rPr>
                <w:sz w:val="20"/>
                <w:lang w:val="fr-FR"/>
              </w:rPr>
            </w:pPr>
            <w:r w:rsidRPr="00FA18A8">
              <w:rPr>
                <w:sz w:val="20"/>
                <w:lang w:val="fr-FR"/>
              </w:rPr>
              <w:t>ABOUBACAR Nouroudine</w:t>
            </w:r>
          </w:p>
        </w:tc>
        <w:tc>
          <w:tcPr>
            <w:tcW w:w="2693" w:type="dxa"/>
          </w:tcPr>
          <w:p w14:paraId="22EDBE43" w14:textId="77777777" w:rsidR="004B6BD8" w:rsidRPr="00FA18A8" w:rsidRDefault="004B6BD8" w:rsidP="00493FCD">
            <w:pPr>
              <w:spacing w:after="0" w:line="240" w:lineRule="auto"/>
              <w:jc w:val="center"/>
              <w:rPr>
                <w:sz w:val="20"/>
                <w:lang w:val="fr-FR"/>
              </w:rPr>
            </w:pPr>
            <w:r w:rsidRPr="00FA18A8">
              <w:rPr>
                <w:sz w:val="20"/>
                <w:lang w:val="fr-FR"/>
              </w:rPr>
              <w:t>Jardinier Ouaké</w:t>
            </w:r>
          </w:p>
        </w:tc>
        <w:tc>
          <w:tcPr>
            <w:tcW w:w="1345" w:type="dxa"/>
          </w:tcPr>
          <w:p w14:paraId="15A8CA7D" w14:textId="77777777" w:rsidR="004B6BD8" w:rsidRPr="00FA18A8" w:rsidRDefault="004B6BD8" w:rsidP="00493FCD">
            <w:pPr>
              <w:spacing w:after="0" w:line="240" w:lineRule="auto"/>
              <w:jc w:val="center"/>
              <w:rPr>
                <w:sz w:val="20"/>
                <w:lang w:val="fr-FR"/>
              </w:rPr>
            </w:pPr>
            <w:r w:rsidRPr="00FA18A8">
              <w:rPr>
                <w:sz w:val="20"/>
                <w:lang w:val="fr-FR"/>
              </w:rPr>
              <w:t>97 36 87 30</w:t>
            </w:r>
          </w:p>
        </w:tc>
        <w:tc>
          <w:tcPr>
            <w:tcW w:w="1389" w:type="dxa"/>
          </w:tcPr>
          <w:p w14:paraId="076CCF17" w14:textId="77777777" w:rsidR="004B6BD8" w:rsidRPr="00FA18A8" w:rsidRDefault="004B6BD8" w:rsidP="00493FCD">
            <w:pPr>
              <w:spacing w:after="0" w:line="240" w:lineRule="auto"/>
              <w:jc w:val="center"/>
              <w:rPr>
                <w:sz w:val="20"/>
                <w:lang w:val="fr-FR"/>
              </w:rPr>
            </w:pPr>
          </w:p>
        </w:tc>
      </w:tr>
      <w:tr w:rsidR="004B6BD8" w:rsidRPr="00FA18A8" w14:paraId="458EB856" w14:textId="77777777" w:rsidTr="00580A16">
        <w:tc>
          <w:tcPr>
            <w:tcW w:w="935" w:type="dxa"/>
            <w:vAlign w:val="bottom"/>
          </w:tcPr>
          <w:p w14:paraId="723F38BA" w14:textId="77777777" w:rsidR="004B6BD8" w:rsidRPr="00FA18A8" w:rsidRDefault="004B6BD8" w:rsidP="00493FCD">
            <w:pPr>
              <w:spacing w:after="0" w:line="240" w:lineRule="auto"/>
              <w:jc w:val="center"/>
              <w:rPr>
                <w:sz w:val="20"/>
                <w:lang w:val="fr-FR"/>
              </w:rPr>
            </w:pPr>
            <w:r w:rsidRPr="00FA18A8">
              <w:rPr>
                <w:color w:val="000000"/>
                <w:sz w:val="20"/>
                <w:lang w:val="fr-FR"/>
              </w:rPr>
              <w:t>80</w:t>
            </w:r>
          </w:p>
        </w:tc>
        <w:tc>
          <w:tcPr>
            <w:tcW w:w="3171" w:type="dxa"/>
          </w:tcPr>
          <w:p w14:paraId="7E70233D" w14:textId="77777777" w:rsidR="004B6BD8" w:rsidRPr="00FA18A8" w:rsidRDefault="004B6BD8" w:rsidP="00493FCD">
            <w:pPr>
              <w:spacing w:after="0" w:line="240" w:lineRule="auto"/>
              <w:rPr>
                <w:sz w:val="20"/>
                <w:lang w:val="fr-FR"/>
              </w:rPr>
            </w:pPr>
            <w:r w:rsidRPr="00FA18A8">
              <w:rPr>
                <w:sz w:val="20"/>
                <w:lang w:val="fr-FR"/>
              </w:rPr>
              <w:t>AGBEILLE Mouswron</w:t>
            </w:r>
          </w:p>
        </w:tc>
        <w:tc>
          <w:tcPr>
            <w:tcW w:w="2693" w:type="dxa"/>
          </w:tcPr>
          <w:p w14:paraId="2F04DC1D" w14:textId="77777777" w:rsidR="004B6BD8" w:rsidRPr="00FA18A8" w:rsidRDefault="004B6BD8" w:rsidP="00493FCD">
            <w:pPr>
              <w:spacing w:after="0" w:line="240" w:lineRule="auto"/>
              <w:jc w:val="center"/>
              <w:rPr>
                <w:sz w:val="20"/>
                <w:lang w:val="fr-FR"/>
              </w:rPr>
            </w:pPr>
            <w:r w:rsidRPr="00FA18A8">
              <w:rPr>
                <w:sz w:val="20"/>
                <w:lang w:val="fr-FR"/>
              </w:rPr>
              <w:t>Jardinier Ouaké</w:t>
            </w:r>
          </w:p>
        </w:tc>
        <w:tc>
          <w:tcPr>
            <w:tcW w:w="1345" w:type="dxa"/>
          </w:tcPr>
          <w:p w14:paraId="687D0F3D" w14:textId="77777777" w:rsidR="004B6BD8" w:rsidRPr="00FA18A8" w:rsidRDefault="004B6BD8" w:rsidP="00493FCD">
            <w:pPr>
              <w:spacing w:after="0" w:line="240" w:lineRule="auto"/>
              <w:jc w:val="center"/>
              <w:rPr>
                <w:sz w:val="20"/>
                <w:lang w:val="fr-FR"/>
              </w:rPr>
            </w:pPr>
            <w:r w:rsidRPr="00FA18A8">
              <w:rPr>
                <w:sz w:val="20"/>
                <w:lang w:val="fr-FR"/>
              </w:rPr>
              <w:t>66 11 5576</w:t>
            </w:r>
          </w:p>
        </w:tc>
        <w:tc>
          <w:tcPr>
            <w:tcW w:w="1389" w:type="dxa"/>
          </w:tcPr>
          <w:p w14:paraId="20BE74AC" w14:textId="77777777" w:rsidR="004B6BD8" w:rsidRPr="00FA18A8" w:rsidRDefault="004B6BD8" w:rsidP="00493FCD">
            <w:pPr>
              <w:spacing w:after="0" w:line="240" w:lineRule="auto"/>
              <w:jc w:val="center"/>
              <w:rPr>
                <w:sz w:val="20"/>
                <w:lang w:val="fr-FR"/>
              </w:rPr>
            </w:pPr>
          </w:p>
        </w:tc>
      </w:tr>
      <w:tr w:rsidR="004B6BD8" w:rsidRPr="00FA18A8" w14:paraId="2C6E8BA4" w14:textId="77777777" w:rsidTr="00580A16">
        <w:tc>
          <w:tcPr>
            <w:tcW w:w="935" w:type="dxa"/>
            <w:vAlign w:val="bottom"/>
          </w:tcPr>
          <w:p w14:paraId="0F428A85" w14:textId="77777777" w:rsidR="004B6BD8" w:rsidRPr="00FA18A8" w:rsidRDefault="004B6BD8" w:rsidP="00493FCD">
            <w:pPr>
              <w:spacing w:after="0" w:line="240" w:lineRule="auto"/>
              <w:jc w:val="center"/>
              <w:rPr>
                <w:sz w:val="20"/>
                <w:lang w:val="fr-FR"/>
              </w:rPr>
            </w:pPr>
            <w:r w:rsidRPr="00FA18A8">
              <w:rPr>
                <w:color w:val="000000"/>
                <w:sz w:val="20"/>
                <w:lang w:val="fr-FR"/>
              </w:rPr>
              <w:t>81</w:t>
            </w:r>
          </w:p>
        </w:tc>
        <w:tc>
          <w:tcPr>
            <w:tcW w:w="3171" w:type="dxa"/>
          </w:tcPr>
          <w:p w14:paraId="06C8CA8A" w14:textId="77777777" w:rsidR="004B6BD8" w:rsidRPr="00FA18A8" w:rsidRDefault="004B6BD8" w:rsidP="00493FCD">
            <w:pPr>
              <w:spacing w:after="0" w:line="240" w:lineRule="auto"/>
              <w:rPr>
                <w:sz w:val="20"/>
                <w:lang w:val="fr-FR"/>
              </w:rPr>
            </w:pPr>
            <w:r w:rsidRPr="00FA18A8">
              <w:rPr>
                <w:sz w:val="20"/>
                <w:lang w:val="fr-FR"/>
              </w:rPr>
              <w:t>ADAN Nouhoum</w:t>
            </w:r>
          </w:p>
        </w:tc>
        <w:tc>
          <w:tcPr>
            <w:tcW w:w="2693" w:type="dxa"/>
          </w:tcPr>
          <w:p w14:paraId="600EC8C7" w14:textId="77777777" w:rsidR="004B6BD8" w:rsidRPr="00FA18A8" w:rsidRDefault="004B6BD8" w:rsidP="00493FCD">
            <w:pPr>
              <w:spacing w:after="0" w:line="240" w:lineRule="auto"/>
              <w:jc w:val="center"/>
              <w:rPr>
                <w:sz w:val="20"/>
                <w:lang w:val="fr-FR"/>
              </w:rPr>
            </w:pPr>
            <w:r w:rsidRPr="00FA18A8">
              <w:rPr>
                <w:sz w:val="20"/>
                <w:lang w:val="fr-FR"/>
              </w:rPr>
              <w:t>Jardinier Ouaké</w:t>
            </w:r>
          </w:p>
        </w:tc>
        <w:tc>
          <w:tcPr>
            <w:tcW w:w="1345" w:type="dxa"/>
          </w:tcPr>
          <w:p w14:paraId="3239606C" w14:textId="77777777" w:rsidR="004B6BD8" w:rsidRPr="00FA18A8" w:rsidRDefault="004B6BD8" w:rsidP="00493FCD">
            <w:pPr>
              <w:spacing w:after="0" w:line="240" w:lineRule="auto"/>
              <w:jc w:val="center"/>
              <w:rPr>
                <w:sz w:val="20"/>
                <w:lang w:val="fr-FR"/>
              </w:rPr>
            </w:pPr>
            <w:r w:rsidRPr="00FA18A8">
              <w:rPr>
                <w:sz w:val="20"/>
                <w:lang w:val="fr-FR"/>
              </w:rPr>
              <w:t>90 37 77 04</w:t>
            </w:r>
          </w:p>
        </w:tc>
        <w:tc>
          <w:tcPr>
            <w:tcW w:w="1389" w:type="dxa"/>
          </w:tcPr>
          <w:p w14:paraId="5E34D8D0" w14:textId="77777777" w:rsidR="004B6BD8" w:rsidRPr="00FA18A8" w:rsidRDefault="004B6BD8" w:rsidP="00493FCD">
            <w:pPr>
              <w:spacing w:after="0" w:line="240" w:lineRule="auto"/>
              <w:jc w:val="center"/>
              <w:rPr>
                <w:sz w:val="20"/>
                <w:lang w:val="fr-FR"/>
              </w:rPr>
            </w:pPr>
          </w:p>
        </w:tc>
      </w:tr>
      <w:tr w:rsidR="004B6BD8" w:rsidRPr="00FA18A8" w14:paraId="5C6A94A6" w14:textId="77777777" w:rsidTr="00580A16">
        <w:tc>
          <w:tcPr>
            <w:tcW w:w="935" w:type="dxa"/>
            <w:vAlign w:val="bottom"/>
          </w:tcPr>
          <w:p w14:paraId="27EFD185" w14:textId="77777777" w:rsidR="004B6BD8" w:rsidRPr="00FA18A8" w:rsidRDefault="004B6BD8" w:rsidP="00493FCD">
            <w:pPr>
              <w:spacing w:after="0" w:line="240" w:lineRule="auto"/>
              <w:jc w:val="center"/>
              <w:rPr>
                <w:sz w:val="20"/>
                <w:lang w:val="fr-FR"/>
              </w:rPr>
            </w:pPr>
            <w:r w:rsidRPr="00FA18A8">
              <w:rPr>
                <w:color w:val="000000"/>
                <w:sz w:val="20"/>
                <w:lang w:val="fr-FR"/>
              </w:rPr>
              <w:t>82</w:t>
            </w:r>
          </w:p>
        </w:tc>
        <w:tc>
          <w:tcPr>
            <w:tcW w:w="3171" w:type="dxa"/>
          </w:tcPr>
          <w:p w14:paraId="3645A4F9" w14:textId="77777777" w:rsidR="004B6BD8" w:rsidRPr="00FA18A8" w:rsidRDefault="004B6BD8" w:rsidP="00493FCD">
            <w:pPr>
              <w:spacing w:after="0" w:line="240" w:lineRule="auto"/>
              <w:rPr>
                <w:sz w:val="20"/>
                <w:lang w:val="fr-FR"/>
              </w:rPr>
            </w:pPr>
            <w:r w:rsidRPr="00FA18A8">
              <w:rPr>
                <w:sz w:val="20"/>
                <w:lang w:val="fr-FR"/>
              </w:rPr>
              <w:t>KPECOP Alex</w:t>
            </w:r>
          </w:p>
        </w:tc>
        <w:tc>
          <w:tcPr>
            <w:tcW w:w="2693" w:type="dxa"/>
          </w:tcPr>
          <w:p w14:paraId="28D6AD24" w14:textId="77777777" w:rsidR="004B6BD8" w:rsidRPr="00FA18A8" w:rsidRDefault="004B6BD8" w:rsidP="00493FCD">
            <w:pPr>
              <w:spacing w:after="0" w:line="240" w:lineRule="auto"/>
              <w:jc w:val="center"/>
              <w:rPr>
                <w:sz w:val="20"/>
                <w:lang w:val="fr-FR"/>
              </w:rPr>
            </w:pPr>
            <w:r w:rsidRPr="00FA18A8">
              <w:rPr>
                <w:sz w:val="20"/>
                <w:lang w:val="fr-FR"/>
              </w:rPr>
              <w:t>Jardinier Ouaké</w:t>
            </w:r>
          </w:p>
        </w:tc>
        <w:tc>
          <w:tcPr>
            <w:tcW w:w="1345" w:type="dxa"/>
          </w:tcPr>
          <w:p w14:paraId="4EBCF8E5" w14:textId="77777777" w:rsidR="004B6BD8" w:rsidRPr="00FA18A8" w:rsidRDefault="004B6BD8" w:rsidP="00493FCD">
            <w:pPr>
              <w:spacing w:after="0" w:line="240" w:lineRule="auto"/>
              <w:jc w:val="center"/>
              <w:rPr>
                <w:sz w:val="20"/>
                <w:lang w:val="fr-FR"/>
              </w:rPr>
            </w:pPr>
            <w:r w:rsidRPr="00FA18A8">
              <w:rPr>
                <w:sz w:val="20"/>
                <w:lang w:val="fr-FR"/>
              </w:rPr>
              <w:t>66 20 27 44</w:t>
            </w:r>
          </w:p>
        </w:tc>
        <w:tc>
          <w:tcPr>
            <w:tcW w:w="1389" w:type="dxa"/>
          </w:tcPr>
          <w:p w14:paraId="42A55996" w14:textId="77777777" w:rsidR="004B6BD8" w:rsidRPr="00FA18A8" w:rsidRDefault="004B6BD8" w:rsidP="00493FCD">
            <w:pPr>
              <w:spacing w:after="0" w:line="240" w:lineRule="auto"/>
              <w:jc w:val="center"/>
              <w:rPr>
                <w:sz w:val="20"/>
                <w:lang w:val="fr-FR"/>
              </w:rPr>
            </w:pPr>
          </w:p>
        </w:tc>
      </w:tr>
      <w:tr w:rsidR="004B6BD8" w:rsidRPr="00FA18A8" w14:paraId="61E8C71E" w14:textId="77777777" w:rsidTr="00580A16">
        <w:tc>
          <w:tcPr>
            <w:tcW w:w="935" w:type="dxa"/>
            <w:vAlign w:val="bottom"/>
          </w:tcPr>
          <w:p w14:paraId="7FD5973E" w14:textId="77777777" w:rsidR="004B6BD8" w:rsidRPr="00FA18A8" w:rsidRDefault="004B6BD8" w:rsidP="00493FCD">
            <w:pPr>
              <w:spacing w:after="0" w:line="240" w:lineRule="auto"/>
              <w:jc w:val="center"/>
              <w:rPr>
                <w:sz w:val="20"/>
                <w:lang w:val="fr-FR"/>
              </w:rPr>
            </w:pPr>
            <w:r w:rsidRPr="00FA18A8">
              <w:rPr>
                <w:color w:val="000000"/>
                <w:sz w:val="20"/>
                <w:lang w:val="fr-FR"/>
              </w:rPr>
              <w:t>83</w:t>
            </w:r>
          </w:p>
        </w:tc>
        <w:tc>
          <w:tcPr>
            <w:tcW w:w="3171" w:type="dxa"/>
          </w:tcPr>
          <w:p w14:paraId="401817CA" w14:textId="77777777" w:rsidR="004B6BD8" w:rsidRPr="00FA18A8" w:rsidRDefault="004B6BD8" w:rsidP="00493FCD">
            <w:pPr>
              <w:spacing w:after="0" w:line="240" w:lineRule="auto"/>
              <w:rPr>
                <w:sz w:val="20"/>
                <w:lang w:val="fr-FR"/>
              </w:rPr>
            </w:pPr>
            <w:r w:rsidRPr="00FA18A8">
              <w:rPr>
                <w:sz w:val="20"/>
                <w:lang w:val="fr-FR"/>
              </w:rPr>
              <w:t>ISSAKA Yaya</w:t>
            </w:r>
          </w:p>
        </w:tc>
        <w:tc>
          <w:tcPr>
            <w:tcW w:w="2693" w:type="dxa"/>
          </w:tcPr>
          <w:p w14:paraId="77557A5E" w14:textId="77777777" w:rsidR="004B6BD8" w:rsidRPr="00FA18A8" w:rsidRDefault="004B6BD8" w:rsidP="00493FCD">
            <w:pPr>
              <w:spacing w:after="0" w:line="240" w:lineRule="auto"/>
              <w:jc w:val="center"/>
              <w:rPr>
                <w:sz w:val="20"/>
                <w:lang w:val="fr-FR"/>
              </w:rPr>
            </w:pPr>
            <w:r w:rsidRPr="00FA18A8">
              <w:rPr>
                <w:sz w:val="20"/>
                <w:lang w:val="fr-FR"/>
              </w:rPr>
              <w:t>Jardinier Ouaké</w:t>
            </w:r>
          </w:p>
        </w:tc>
        <w:tc>
          <w:tcPr>
            <w:tcW w:w="1345" w:type="dxa"/>
          </w:tcPr>
          <w:p w14:paraId="25446E1F" w14:textId="77777777" w:rsidR="004B6BD8" w:rsidRPr="00FA18A8" w:rsidRDefault="004B6BD8" w:rsidP="00493FCD">
            <w:pPr>
              <w:spacing w:after="0" w:line="240" w:lineRule="auto"/>
              <w:jc w:val="center"/>
              <w:rPr>
                <w:sz w:val="20"/>
                <w:lang w:val="fr-FR"/>
              </w:rPr>
            </w:pPr>
            <w:r w:rsidRPr="00FA18A8">
              <w:rPr>
                <w:sz w:val="20"/>
                <w:lang w:val="fr-FR"/>
              </w:rPr>
              <w:t>97 90 95 28</w:t>
            </w:r>
          </w:p>
        </w:tc>
        <w:tc>
          <w:tcPr>
            <w:tcW w:w="1389" w:type="dxa"/>
          </w:tcPr>
          <w:p w14:paraId="4D416C69" w14:textId="77777777" w:rsidR="004B6BD8" w:rsidRPr="00FA18A8" w:rsidRDefault="004B6BD8" w:rsidP="00493FCD">
            <w:pPr>
              <w:spacing w:after="0" w:line="240" w:lineRule="auto"/>
              <w:jc w:val="center"/>
              <w:rPr>
                <w:sz w:val="20"/>
                <w:lang w:val="fr-FR"/>
              </w:rPr>
            </w:pPr>
          </w:p>
        </w:tc>
      </w:tr>
      <w:tr w:rsidR="004B6BD8" w:rsidRPr="00FA18A8" w14:paraId="17577376" w14:textId="77777777" w:rsidTr="00580A16">
        <w:tc>
          <w:tcPr>
            <w:tcW w:w="935" w:type="dxa"/>
            <w:vAlign w:val="bottom"/>
          </w:tcPr>
          <w:p w14:paraId="3A2BB4F9" w14:textId="77777777" w:rsidR="004B6BD8" w:rsidRPr="00FA18A8" w:rsidRDefault="004B6BD8" w:rsidP="00493FCD">
            <w:pPr>
              <w:spacing w:after="0" w:line="240" w:lineRule="auto"/>
              <w:jc w:val="center"/>
              <w:rPr>
                <w:sz w:val="20"/>
                <w:lang w:val="fr-FR"/>
              </w:rPr>
            </w:pPr>
            <w:r w:rsidRPr="00FA18A8">
              <w:rPr>
                <w:color w:val="000000"/>
                <w:sz w:val="20"/>
                <w:lang w:val="fr-FR"/>
              </w:rPr>
              <w:t>84</w:t>
            </w:r>
          </w:p>
        </w:tc>
        <w:tc>
          <w:tcPr>
            <w:tcW w:w="3171" w:type="dxa"/>
          </w:tcPr>
          <w:p w14:paraId="39CA7D96" w14:textId="77777777" w:rsidR="004B6BD8" w:rsidRPr="00FA18A8" w:rsidRDefault="004B6BD8" w:rsidP="00493FCD">
            <w:pPr>
              <w:spacing w:after="0" w:line="240" w:lineRule="auto"/>
              <w:rPr>
                <w:sz w:val="20"/>
                <w:lang w:val="fr-FR"/>
              </w:rPr>
            </w:pPr>
            <w:r w:rsidRPr="00FA18A8">
              <w:rPr>
                <w:sz w:val="20"/>
                <w:lang w:val="fr-FR"/>
              </w:rPr>
              <w:t>KENIMAM René</w:t>
            </w:r>
          </w:p>
        </w:tc>
        <w:tc>
          <w:tcPr>
            <w:tcW w:w="2693" w:type="dxa"/>
          </w:tcPr>
          <w:p w14:paraId="2840C81F" w14:textId="77777777" w:rsidR="004B6BD8" w:rsidRPr="00FA18A8" w:rsidRDefault="004B6BD8" w:rsidP="00493FCD">
            <w:pPr>
              <w:spacing w:after="0" w:line="240" w:lineRule="auto"/>
              <w:jc w:val="center"/>
              <w:rPr>
                <w:sz w:val="20"/>
                <w:lang w:val="fr-FR"/>
              </w:rPr>
            </w:pPr>
            <w:r w:rsidRPr="00FA18A8">
              <w:rPr>
                <w:sz w:val="20"/>
                <w:lang w:val="fr-FR"/>
              </w:rPr>
              <w:t>Jardinier Ouaké</w:t>
            </w:r>
          </w:p>
        </w:tc>
        <w:tc>
          <w:tcPr>
            <w:tcW w:w="1345" w:type="dxa"/>
          </w:tcPr>
          <w:p w14:paraId="584A24ED" w14:textId="77777777" w:rsidR="004B6BD8" w:rsidRPr="00FA18A8" w:rsidRDefault="004B6BD8" w:rsidP="00493FCD">
            <w:pPr>
              <w:spacing w:after="0" w:line="240" w:lineRule="auto"/>
              <w:jc w:val="center"/>
              <w:rPr>
                <w:sz w:val="20"/>
                <w:lang w:val="fr-FR"/>
              </w:rPr>
            </w:pPr>
            <w:r w:rsidRPr="00FA18A8">
              <w:rPr>
                <w:sz w:val="20"/>
                <w:lang w:val="fr-FR"/>
              </w:rPr>
              <w:t>-</w:t>
            </w:r>
          </w:p>
        </w:tc>
        <w:tc>
          <w:tcPr>
            <w:tcW w:w="1389" w:type="dxa"/>
          </w:tcPr>
          <w:p w14:paraId="2F7785DE" w14:textId="77777777" w:rsidR="004B6BD8" w:rsidRPr="00FA18A8" w:rsidRDefault="004B6BD8" w:rsidP="00493FCD">
            <w:pPr>
              <w:spacing w:after="0" w:line="240" w:lineRule="auto"/>
              <w:jc w:val="center"/>
              <w:rPr>
                <w:sz w:val="20"/>
                <w:lang w:val="fr-FR"/>
              </w:rPr>
            </w:pPr>
          </w:p>
        </w:tc>
      </w:tr>
      <w:tr w:rsidR="004B6BD8" w:rsidRPr="00FA18A8" w14:paraId="012F43A5" w14:textId="77777777" w:rsidTr="00580A16">
        <w:tc>
          <w:tcPr>
            <w:tcW w:w="935" w:type="dxa"/>
            <w:vAlign w:val="bottom"/>
          </w:tcPr>
          <w:p w14:paraId="10F5393B" w14:textId="77777777" w:rsidR="004B6BD8" w:rsidRPr="00FA18A8" w:rsidRDefault="004B6BD8" w:rsidP="00493FCD">
            <w:pPr>
              <w:spacing w:after="0" w:line="240" w:lineRule="auto"/>
              <w:jc w:val="center"/>
              <w:rPr>
                <w:sz w:val="20"/>
                <w:lang w:val="fr-FR"/>
              </w:rPr>
            </w:pPr>
            <w:r w:rsidRPr="00FA18A8">
              <w:rPr>
                <w:color w:val="000000"/>
                <w:sz w:val="20"/>
                <w:lang w:val="fr-FR"/>
              </w:rPr>
              <w:t>85</w:t>
            </w:r>
          </w:p>
        </w:tc>
        <w:tc>
          <w:tcPr>
            <w:tcW w:w="3171" w:type="dxa"/>
          </w:tcPr>
          <w:p w14:paraId="2AA14B3A" w14:textId="77777777" w:rsidR="004B6BD8" w:rsidRPr="00FA18A8" w:rsidRDefault="004B6BD8" w:rsidP="00493FCD">
            <w:pPr>
              <w:spacing w:after="0" w:line="240" w:lineRule="auto"/>
              <w:rPr>
                <w:sz w:val="20"/>
                <w:lang w:val="fr-FR"/>
              </w:rPr>
            </w:pPr>
            <w:r w:rsidRPr="00FA18A8">
              <w:rPr>
                <w:sz w:val="20"/>
                <w:lang w:val="fr-FR"/>
              </w:rPr>
              <w:t>MAÏ Juldnos</w:t>
            </w:r>
          </w:p>
        </w:tc>
        <w:tc>
          <w:tcPr>
            <w:tcW w:w="2693" w:type="dxa"/>
          </w:tcPr>
          <w:p w14:paraId="08CFABCB" w14:textId="77777777" w:rsidR="004B6BD8" w:rsidRPr="00FA18A8" w:rsidRDefault="004B6BD8" w:rsidP="00493FCD">
            <w:pPr>
              <w:spacing w:after="0" w:line="240" w:lineRule="auto"/>
              <w:jc w:val="center"/>
              <w:rPr>
                <w:sz w:val="20"/>
                <w:lang w:val="fr-FR"/>
              </w:rPr>
            </w:pPr>
            <w:r w:rsidRPr="00FA18A8">
              <w:rPr>
                <w:sz w:val="20"/>
                <w:lang w:val="fr-FR"/>
              </w:rPr>
              <w:t>Jardinier Ouaké</w:t>
            </w:r>
          </w:p>
        </w:tc>
        <w:tc>
          <w:tcPr>
            <w:tcW w:w="1345" w:type="dxa"/>
          </w:tcPr>
          <w:p w14:paraId="21FE354F" w14:textId="77777777" w:rsidR="004B6BD8" w:rsidRPr="00FA18A8" w:rsidRDefault="004B6BD8" w:rsidP="00493FCD">
            <w:pPr>
              <w:spacing w:after="0" w:line="240" w:lineRule="auto"/>
              <w:jc w:val="center"/>
              <w:rPr>
                <w:sz w:val="20"/>
                <w:lang w:val="fr-FR"/>
              </w:rPr>
            </w:pPr>
            <w:r w:rsidRPr="00FA18A8">
              <w:rPr>
                <w:sz w:val="20"/>
                <w:lang w:val="fr-FR"/>
              </w:rPr>
              <w:t>61 02 61 08</w:t>
            </w:r>
          </w:p>
        </w:tc>
        <w:tc>
          <w:tcPr>
            <w:tcW w:w="1389" w:type="dxa"/>
          </w:tcPr>
          <w:p w14:paraId="304FD1C5" w14:textId="77777777" w:rsidR="004B6BD8" w:rsidRPr="00FA18A8" w:rsidRDefault="004B6BD8" w:rsidP="00493FCD">
            <w:pPr>
              <w:spacing w:after="0" w:line="240" w:lineRule="auto"/>
              <w:jc w:val="center"/>
              <w:rPr>
                <w:sz w:val="20"/>
                <w:lang w:val="fr-FR"/>
              </w:rPr>
            </w:pPr>
          </w:p>
        </w:tc>
      </w:tr>
      <w:tr w:rsidR="004B6BD8" w:rsidRPr="00FA18A8" w14:paraId="7A777866" w14:textId="77777777" w:rsidTr="00580A16">
        <w:tc>
          <w:tcPr>
            <w:tcW w:w="935" w:type="dxa"/>
            <w:vAlign w:val="bottom"/>
          </w:tcPr>
          <w:p w14:paraId="0D42B296" w14:textId="77777777" w:rsidR="004B6BD8" w:rsidRPr="00FA18A8" w:rsidRDefault="004B6BD8" w:rsidP="00493FCD">
            <w:pPr>
              <w:spacing w:after="0" w:line="240" w:lineRule="auto"/>
              <w:jc w:val="center"/>
              <w:rPr>
                <w:sz w:val="20"/>
                <w:lang w:val="fr-FR"/>
              </w:rPr>
            </w:pPr>
            <w:r w:rsidRPr="00FA18A8">
              <w:rPr>
                <w:color w:val="000000"/>
                <w:sz w:val="20"/>
                <w:lang w:val="fr-FR"/>
              </w:rPr>
              <w:t>86</w:t>
            </w:r>
          </w:p>
        </w:tc>
        <w:tc>
          <w:tcPr>
            <w:tcW w:w="3171" w:type="dxa"/>
          </w:tcPr>
          <w:p w14:paraId="52C9ED53" w14:textId="77777777" w:rsidR="004B6BD8" w:rsidRPr="00FA18A8" w:rsidRDefault="004B6BD8" w:rsidP="00493FCD">
            <w:pPr>
              <w:spacing w:after="0" w:line="240" w:lineRule="auto"/>
              <w:rPr>
                <w:sz w:val="20"/>
                <w:lang w:val="fr-FR"/>
              </w:rPr>
            </w:pPr>
            <w:r w:rsidRPr="00FA18A8">
              <w:rPr>
                <w:sz w:val="20"/>
                <w:lang w:val="fr-FR"/>
              </w:rPr>
              <w:t>YOCOU Abdoul Ramane</w:t>
            </w:r>
          </w:p>
        </w:tc>
        <w:tc>
          <w:tcPr>
            <w:tcW w:w="2693" w:type="dxa"/>
          </w:tcPr>
          <w:p w14:paraId="27A25D69" w14:textId="77777777" w:rsidR="004B6BD8" w:rsidRPr="00FA18A8" w:rsidRDefault="004B6BD8" w:rsidP="00493FCD">
            <w:pPr>
              <w:spacing w:after="0" w:line="240" w:lineRule="auto"/>
              <w:jc w:val="center"/>
              <w:rPr>
                <w:sz w:val="20"/>
                <w:lang w:val="fr-FR"/>
              </w:rPr>
            </w:pPr>
            <w:r w:rsidRPr="00FA18A8">
              <w:rPr>
                <w:sz w:val="20"/>
                <w:lang w:val="fr-FR"/>
              </w:rPr>
              <w:t>Jardinier Ouaké</w:t>
            </w:r>
          </w:p>
        </w:tc>
        <w:tc>
          <w:tcPr>
            <w:tcW w:w="1345" w:type="dxa"/>
          </w:tcPr>
          <w:p w14:paraId="1AE6559F" w14:textId="77777777" w:rsidR="004B6BD8" w:rsidRPr="00FA18A8" w:rsidRDefault="004B6BD8" w:rsidP="00493FCD">
            <w:pPr>
              <w:spacing w:after="0" w:line="240" w:lineRule="auto"/>
              <w:jc w:val="center"/>
              <w:rPr>
                <w:sz w:val="20"/>
                <w:lang w:val="fr-FR"/>
              </w:rPr>
            </w:pPr>
            <w:r w:rsidRPr="00FA18A8">
              <w:rPr>
                <w:sz w:val="20"/>
                <w:lang w:val="fr-FR"/>
              </w:rPr>
              <w:t>-</w:t>
            </w:r>
          </w:p>
        </w:tc>
        <w:tc>
          <w:tcPr>
            <w:tcW w:w="1389" w:type="dxa"/>
          </w:tcPr>
          <w:p w14:paraId="116F6B63" w14:textId="77777777" w:rsidR="004B6BD8" w:rsidRPr="00FA18A8" w:rsidRDefault="004B6BD8" w:rsidP="00493FCD">
            <w:pPr>
              <w:spacing w:after="0" w:line="240" w:lineRule="auto"/>
              <w:jc w:val="center"/>
              <w:rPr>
                <w:sz w:val="20"/>
                <w:lang w:val="fr-FR"/>
              </w:rPr>
            </w:pPr>
          </w:p>
        </w:tc>
      </w:tr>
      <w:tr w:rsidR="004B6BD8" w:rsidRPr="00FA18A8" w14:paraId="63F1C38C" w14:textId="77777777" w:rsidTr="00580A16">
        <w:tc>
          <w:tcPr>
            <w:tcW w:w="935" w:type="dxa"/>
            <w:vAlign w:val="bottom"/>
          </w:tcPr>
          <w:p w14:paraId="5452CD2D" w14:textId="77777777" w:rsidR="004B6BD8" w:rsidRPr="00FA18A8" w:rsidRDefault="004B6BD8" w:rsidP="00493FCD">
            <w:pPr>
              <w:spacing w:after="0" w:line="240" w:lineRule="auto"/>
              <w:jc w:val="center"/>
              <w:rPr>
                <w:sz w:val="20"/>
                <w:lang w:val="fr-FR"/>
              </w:rPr>
            </w:pPr>
            <w:r w:rsidRPr="00FA18A8">
              <w:rPr>
                <w:color w:val="000000"/>
                <w:sz w:val="20"/>
                <w:lang w:val="fr-FR"/>
              </w:rPr>
              <w:t>87</w:t>
            </w:r>
          </w:p>
        </w:tc>
        <w:tc>
          <w:tcPr>
            <w:tcW w:w="3171" w:type="dxa"/>
          </w:tcPr>
          <w:p w14:paraId="07961563" w14:textId="77777777" w:rsidR="004B6BD8" w:rsidRPr="00FA18A8" w:rsidRDefault="004B6BD8" w:rsidP="00493FCD">
            <w:pPr>
              <w:spacing w:after="0" w:line="240" w:lineRule="auto"/>
              <w:rPr>
                <w:sz w:val="20"/>
                <w:lang w:val="fr-FR"/>
              </w:rPr>
            </w:pPr>
            <w:r w:rsidRPr="00FA18A8">
              <w:rPr>
                <w:sz w:val="20"/>
                <w:lang w:val="fr-FR"/>
              </w:rPr>
              <w:t>KENIMAN Blaise</w:t>
            </w:r>
          </w:p>
        </w:tc>
        <w:tc>
          <w:tcPr>
            <w:tcW w:w="2693" w:type="dxa"/>
          </w:tcPr>
          <w:p w14:paraId="23BF28DF" w14:textId="77777777" w:rsidR="004B6BD8" w:rsidRPr="00FA18A8" w:rsidRDefault="004B6BD8" w:rsidP="00493FCD">
            <w:pPr>
              <w:spacing w:after="0" w:line="240" w:lineRule="auto"/>
              <w:jc w:val="center"/>
              <w:rPr>
                <w:sz w:val="20"/>
                <w:lang w:val="fr-FR"/>
              </w:rPr>
            </w:pPr>
            <w:r w:rsidRPr="00FA18A8">
              <w:rPr>
                <w:sz w:val="20"/>
                <w:lang w:val="fr-FR"/>
              </w:rPr>
              <w:t>Jardinier Ouaké</w:t>
            </w:r>
          </w:p>
        </w:tc>
        <w:tc>
          <w:tcPr>
            <w:tcW w:w="1345" w:type="dxa"/>
          </w:tcPr>
          <w:p w14:paraId="778FA56F" w14:textId="77777777" w:rsidR="004B6BD8" w:rsidRPr="00FA18A8" w:rsidRDefault="004B6BD8" w:rsidP="00493FCD">
            <w:pPr>
              <w:spacing w:after="0" w:line="240" w:lineRule="auto"/>
              <w:jc w:val="center"/>
              <w:rPr>
                <w:sz w:val="20"/>
                <w:lang w:val="fr-FR"/>
              </w:rPr>
            </w:pPr>
            <w:r w:rsidRPr="00FA18A8">
              <w:rPr>
                <w:sz w:val="20"/>
                <w:lang w:val="fr-FR"/>
              </w:rPr>
              <w:t>66 86 9625</w:t>
            </w:r>
          </w:p>
        </w:tc>
        <w:tc>
          <w:tcPr>
            <w:tcW w:w="1389" w:type="dxa"/>
          </w:tcPr>
          <w:p w14:paraId="5CCA9CE4" w14:textId="77777777" w:rsidR="004B6BD8" w:rsidRPr="00FA18A8" w:rsidRDefault="004B6BD8" w:rsidP="00493FCD">
            <w:pPr>
              <w:spacing w:after="0" w:line="240" w:lineRule="auto"/>
              <w:jc w:val="center"/>
              <w:rPr>
                <w:sz w:val="20"/>
                <w:lang w:val="fr-FR"/>
              </w:rPr>
            </w:pPr>
          </w:p>
        </w:tc>
      </w:tr>
      <w:tr w:rsidR="004B6BD8" w:rsidRPr="00FA18A8" w14:paraId="033F3FD1" w14:textId="77777777" w:rsidTr="00580A16">
        <w:tc>
          <w:tcPr>
            <w:tcW w:w="935" w:type="dxa"/>
            <w:vAlign w:val="bottom"/>
          </w:tcPr>
          <w:p w14:paraId="4CE7C134" w14:textId="77777777" w:rsidR="004B6BD8" w:rsidRPr="00FA18A8" w:rsidRDefault="004B6BD8" w:rsidP="00493FCD">
            <w:pPr>
              <w:spacing w:after="0" w:line="240" w:lineRule="auto"/>
              <w:jc w:val="center"/>
              <w:rPr>
                <w:sz w:val="20"/>
                <w:lang w:val="fr-FR"/>
              </w:rPr>
            </w:pPr>
            <w:r w:rsidRPr="00FA18A8">
              <w:rPr>
                <w:color w:val="000000"/>
                <w:sz w:val="20"/>
                <w:lang w:val="fr-FR"/>
              </w:rPr>
              <w:t>88</w:t>
            </w:r>
          </w:p>
        </w:tc>
        <w:tc>
          <w:tcPr>
            <w:tcW w:w="3171" w:type="dxa"/>
          </w:tcPr>
          <w:p w14:paraId="71EBBE94" w14:textId="77777777" w:rsidR="004B6BD8" w:rsidRPr="00FA18A8" w:rsidRDefault="004B6BD8" w:rsidP="00493FCD">
            <w:pPr>
              <w:spacing w:after="0" w:line="240" w:lineRule="auto"/>
              <w:rPr>
                <w:sz w:val="20"/>
                <w:lang w:val="fr-FR"/>
              </w:rPr>
            </w:pPr>
            <w:r w:rsidRPr="00FA18A8">
              <w:rPr>
                <w:sz w:val="20"/>
                <w:lang w:val="fr-FR"/>
              </w:rPr>
              <w:t>TAKOUGNANDI Zavier</w:t>
            </w:r>
          </w:p>
        </w:tc>
        <w:tc>
          <w:tcPr>
            <w:tcW w:w="2693" w:type="dxa"/>
          </w:tcPr>
          <w:p w14:paraId="7BFB3A09" w14:textId="77777777" w:rsidR="004B6BD8" w:rsidRPr="00FA18A8" w:rsidRDefault="004B6BD8" w:rsidP="00493FCD">
            <w:pPr>
              <w:spacing w:after="0" w:line="240" w:lineRule="auto"/>
              <w:jc w:val="center"/>
              <w:rPr>
                <w:sz w:val="20"/>
                <w:lang w:val="fr-FR"/>
              </w:rPr>
            </w:pPr>
            <w:r w:rsidRPr="00FA18A8">
              <w:rPr>
                <w:sz w:val="20"/>
                <w:lang w:val="fr-FR"/>
              </w:rPr>
              <w:t>Jardinier Ouaké</w:t>
            </w:r>
          </w:p>
        </w:tc>
        <w:tc>
          <w:tcPr>
            <w:tcW w:w="1345" w:type="dxa"/>
          </w:tcPr>
          <w:p w14:paraId="6FEE584A" w14:textId="77777777" w:rsidR="004B6BD8" w:rsidRPr="00FA18A8" w:rsidRDefault="004B6BD8" w:rsidP="00493FCD">
            <w:pPr>
              <w:spacing w:after="0" w:line="240" w:lineRule="auto"/>
              <w:jc w:val="center"/>
              <w:rPr>
                <w:sz w:val="20"/>
                <w:lang w:val="fr-FR"/>
              </w:rPr>
            </w:pPr>
            <w:r w:rsidRPr="00FA18A8">
              <w:rPr>
                <w:sz w:val="20"/>
                <w:lang w:val="fr-FR"/>
              </w:rPr>
              <w:t>-</w:t>
            </w:r>
          </w:p>
        </w:tc>
        <w:tc>
          <w:tcPr>
            <w:tcW w:w="1389" w:type="dxa"/>
          </w:tcPr>
          <w:p w14:paraId="25BDF3D0" w14:textId="77777777" w:rsidR="004B6BD8" w:rsidRPr="00FA18A8" w:rsidRDefault="004B6BD8" w:rsidP="00493FCD">
            <w:pPr>
              <w:spacing w:after="0" w:line="240" w:lineRule="auto"/>
              <w:jc w:val="center"/>
              <w:rPr>
                <w:sz w:val="20"/>
                <w:lang w:val="fr-FR"/>
              </w:rPr>
            </w:pPr>
          </w:p>
        </w:tc>
      </w:tr>
      <w:tr w:rsidR="004B6BD8" w:rsidRPr="00FA18A8" w14:paraId="5F840258" w14:textId="77777777" w:rsidTr="00580A16">
        <w:tc>
          <w:tcPr>
            <w:tcW w:w="935" w:type="dxa"/>
            <w:vAlign w:val="bottom"/>
          </w:tcPr>
          <w:p w14:paraId="2C7FF2D1" w14:textId="77777777" w:rsidR="004B6BD8" w:rsidRPr="00FA18A8" w:rsidRDefault="004B6BD8" w:rsidP="00493FCD">
            <w:pPr>
              <w:spacing w:after="0" w:line="240" w:lineRule="auto"/>
              <w:jc w:val="center"/>
              <w:rPr>
                <w:sz w:val="20"/>
                <w:lang w:val="fr-FR"/>
              </w:rPr>
            </w:pPr>
            <w:r w:rsidRPr="00FA18A8">
              <w:rPr>
                <w:color w:val="000000"/>
                <w:sz w:val="20"/>
                <w:lang w:val="fr-FR"/>
              </w:rPr>
              <w:t>89</w:t>
            </w:r>
          </w:p>
        </w:tc>
        <w:tc>
          <w:tcPr>
            <w:tcW w:w="3171" w:type="dxa"/>
          </w:tcPr>
          <w:p w14:paraId="4393171E" w14:textId="77777777" w:rsidR="004B6BD8" w:rsidRPr="00FA18A8" w:rsidRDefault="004B6BD8" w:rsidP="00493FCD">
            <w:pPr>
              <w:spacing w:after="0" w:line="240" w:lineRule="auto"/>
              <w:rPr>
                <w:sz w:val="20"/>
                <w:lang w:val="fr-FR"/>
              </w:rPr>
            </w:pPr>
            <w:r w:rsidRPr="00FA18A8">
              <w:rPr>
                <w:sz w:val="20"/>
                <w:lang w:val="fr-FR"/>
              </w:rPr>
              <w:t>BOKOBOSO Joseph</w:t>
            </w:r>
          </w:p>
        </w:tc>
        <w:tc>
          <w:tcPr>
            <w:tcW w:w="2693" w:type="dxa"/>
          </w:tcPr>
          <w:p w14:paraId="7CEAA68C" w14:textId="77777777" w:rsidR="004B6BD8" w:rsidRPr="00FA18A8" w:rsidRDefault="004B6BD8" w:rsidP="00493FCD">
            <w:pPr>
              <w:spacing w:after="0" w:line="240" w:lineRule="auto"/>
              <w:jc w:val="center"/>
              <w:rPr>
                <w:sz w:val="20"/>
                <w:lang w:val="fr-FR"/>
              </w:rPr>
            </w:pPr>
            <w:r w:rsidRPr="00FA18A8">
              <w:rPr>
                <w:sz w:val="20"/>
                <w:lang w:val="fr-FR"/>
              </w:rPr>
              <w:t>Jardinier Ouaké</w:t>
            </w:r>
          </w:p>
        </w:tc>
        <w:tc>
          <w:tcPr>
            <w:tcW w:w="1345" w:type="dxa"/>
          </w:tcPr>
          <w:p w14:paraId="51044218" w14:textId="77777777" w:rsidR="004B6BD8" w:rsidRPr="00FA18A8" w:rsidRDefault="004B6BD8" w:rsidP="00493FCD">
            <w:pPr>
              <w:spacing w:after="0" w:line="240" w:lineRule="auto"/>
              <w:jc w:val="center"/>
              <w:rPr>
                <w:sz w:val="20"/>
                <w:lang w:val="fr-FR"/>
              </w:rPr>
            </w:pPr>
            <w:r w:rsidRPr="00FA18A8">
              <w:rPr>
                <w:sz w:val="20"/>
                <w:lang w:val="fr-FR"/>
              </w:rPr>
              <w:t>-</w:t>
            </w:r>
          </w:p>
        </w:tc>
        <w:tc>
          <w:tcPr>
            <w:tcW w:w="1389" w:type="dxa"/>
          </w:tcPr>
          <w:p w14:paraId="2B6868AA" w14:textId="77777777" w:rsidR="004B6BD8" w:rsidRPr="00FA18A8" w:rsidRDefault="004B6BD8" w:rsidP="00493FCD">
            <w:pPr>
              <w:spacing w:after="0" w:line="240" w:lineRule="auto"/>
              <w:jc w:val="center"/>
              <w:rPr>
                <w:sz w:val="20"/>
                <w:lang w:val="fr-FR"/>
              </w:rPr>
            </w:pPr>
          </w:p>
        </w:tc>
      </w:tr>
      <w:tr w:rsidR="004B6BD8" w:rsidRPr="00FA18A8" w14:paraId="1257D5E1" w14:textId="77777777" w:rsidTr="00580A16">
        <w:tc>
          <w:tcPr>
            <w:tcW w:w="935" w:type="dxa"/>
            <w:vAlign w:val="bottom"/>
          </w:tcPr>
          <w:p w14:paraId="665AD9D6" w14:textId="77777777" w:rsidR="004B6BD8" w:rsidRPr="00FA18A8" w:rsidRDefault="004B6BD8" w:rsidP="00493FCD">
            <w:pPr>
              <w:spacing w:after="0" w:line="240" w:lineRule="auto"/>
              <w:jc w:val="center"/>
              <w:rPr>
                <w:sz w:val="20"/>
                <w:lang w:val="fr-FR"/>
              </w:rPr>
            </w:pPr>
            <w:r w:rsidRPr="00FA18A8">
              <w:rPr>
                <w:color w:val="000000"/>
                <w:sz w:val="20"/>
                <w:lang w:val="fr-FR"/>
              </w:rPr>
              <w:t>90</w:t>
            </w:r>
          </w:p>
        </w:tc>
        <w:tc>
          <w:tcPr>
            <w:tcW w:w="3171" w:type="dxa"/>
          </w:tcPr>
          <w:p w14:paraId="4663C7D9" w14:textId="77777777" w:rsidR="004B6BD8" w:rsidRPr="00FA18A8" w:rsidRDefault="004B6BD8" w:rsidP="00493FCD">
            <w:pPr>
              <w:spacing w:after="0" w:line="240" w:lineRule="auto"/>
              <w:rPr>
                <w:sz w:val="20"/>
                <w:lang w:val="fr-FR"/>
              </w:rPr>
            </w:pPr>
            <w:r w:rsidRPr="00FA18A8">
              <w:rPr>
                <w:sz w:val="20"/>
                <w:lang w:val="fr-FR"/>
              </w:rPr>
              <w:t>KOUDJINA Fabrice</w:t>
            </w:r>
          </w:p>
        </w:tc>
        <w:tc>
          <w:tcPr>
            <w:tcW w:w="2693" w:type="dxa"/>
          </w:tcPr>
          <w:p w14:paraId="7CF6B941" w14:textId="77777777" w:rsidR="004B6BD8" w:rsidRPr="00FA18A8" w:rsidRDefault="004B6BD8" w:rsidP="00493FCD">
            <w:pPr>
              <w:spacing w:after="0" w:line="240" w:lineRule="auto"/>
              <w:jc w:val="center"/>
              <w:rPr>
                <w:sz w:val="20"/>
                <w:lang w:val="fr-FR"/>
              </w:rPr>
            </w:pPr>
            <w:r w:rsidRPr="00FA18A8">
              <w:rPr>
                <w:sz w:val="20"/>
                <w:lang w:val="fr-FR"/>
              </w:rPr>
              <w:t>Jardinier Ouaké</w:t>
            </w:r>
          </w:p>
        </w:tc>
        <w:tc>
          <w:tcPr>
            <w:tcW w:w="1345" w:type="dxa"/>
          </w:tcPr>
          <w:p w14:paraId="202DE242" w14:textId="77777777" w:rsidR="004B6BD8" w:rsidRPr="00FA18A8" w:rsidRDefault="004B6BD8" w:rsidP="00493FCD">
            <w:pPr>
              <w:spacing w:after="0" w:line="240" w:lineRule="auto"/>
              <w:jc w:val="center"/>
              <w:rPr>
                <w:sz w:val="20"/>
                <w:lang w:val="fr-FR"/>
              </w:rPr>
            </w:pPr>
            <w:r w:rsidRPr="00FA18A8">
              <w:rPr>
                <w:sz w:val="20"/>
                <w:lang w:val="fr-FR"/>
              </w:rPr>
              <w:t>-</w:t>
            </w:r>
          </w:p>
        </w:tc>
        <w:tc>
          <w:tcPr>
            <w:tcW w:w="1389" w:type="dxa"/>
          </w:tcPr>
          <w:p w14:paraId="1B4DCA55" w14:textId="77777777" w:rsidR="004B6BD8" w:rsidRPr="00FA18A8" w:rsidRDefault="004B6BD8" w:rsidP="00493FCD">
            <w:pPr>
              <w:spacing w:after="0" w:line="240" w:lineRule="auto"/>
              <w:jc w:val="center"/>
              <w:rPr>
                <w:sz w:val="20"/>
                <w:lang w:val="fr-FR"/>
              </w:rPr>
            </w:pPr>
          </w:p>
        </w:tc>
      </w:tr>
      <w:tr w:rsidR="004B6BD8" w:rsidRPr="00FA18A8" w14:paraId="3766CA65" w14:textId="77777777" w:rsidTr="00580A16">
        <w:tc>
          <w:tcPr>
            <w:tcW w:w="935" w:type="dxa"/>
            <w:vAlign w:val="bottom"/>
          </w:tcPr>
          <w:p w14:paraId="4EB4D8A7" w14:textId="77777777" w:rsidR="004B6BD8" w:rsidRPr="00FA18A8" w:rsidRDefault="004B6BD8" w:rsidP="00493FCD">
            <w:pPr>
              <w:spacing w:after="0" w:line="240" w:lineRule="auto"/>
              <w:jc w:val="center"/>
              <w:rPr>
                <w:sz w:val="20"/>
                <w:lang w:val="fr-FR"/>
              </w:rPr>
            </w:pPr>
            <w:r w:rsidRPr="00FA18A8">
              <w:rPr>
                <w:color w:val="000000"/>
                <w:sz w:val="20"/>
                <w:lang w:val="fr-FR"/>
              </w:rPr>
              <w:t>91</w:t>
            </w:r>
          </w:p>
        </w:tc>
        <w:tc>
          <w:tcPr>
            <w:tcW w:w="3171" w:type="dxa"/>
          </w:tcPr>
          <w:p w14:paraId="0AE85630" w14:textId="77777777" w:rsidR="004B6BD8" w:rsidRPr="00FA18A8" w:rsidRDefault="004B6BD8" w:rsidP="00493FCD">
            <w:pPr>
              <w:spacing w:after="0" w:line="240" w:lineRule="auto"/>
              <w:rPr>
                <w:sz w:val="20"/>
                <w:lang w:val="fr-FR"/>
              </w:rPr>
            </w:pPr>
            <w:r w:rsidRPr="00FA18A8">
              <w:rPr>
                <w:sz w:val="20"/>
                <w:lang w:val="fr-FR"/>
              </w:rPr>
              <w:t>WALA Madelaine</w:t>
            </w:r>
          </w:p>
        </w:tc>
        <w:tc>
          <w:tcPr>
            <w:tcW w:w="2693" w:type="dxa"/>
          </w:tcPr>
          <w:p w14:paraId="0E3F28E9" w14:textId="77777777" w:rsidR="004B6BD8" w:rsidRPr="00FA18A8" w:rsidRDefault="004B6BD8" w:rsidP="00493FCD">
            <w:pPr>
              <w:spacing w:after="0" w:line="240" w:lineRule="auto"/>
              <w:jc w:val="center"/>
              <w:rPr>
                <w:sz w:val="20"/>
                <w:lang w:val="fr-FR"/>
              </w:rPr>
            </w:pPr>
            <w:r w:rsidRPr="00FA18A8">
              <w:rPr>
                <w:sz w:val="20"/>
                <w:lang w:val="fr-FR"/>
              </w:rPr>
              <w:t>Jardinier Ouaké</w:t>
            </w:r>
          </w:p>
        </w:tc>
        <w:tc>
          <w:tcPr>
            <w:tcW w:w="1345" w:type="dxa"/>
          </w:tcPr>
          <w:p w14:paraId="28113256" w14:textId="77777777" w:rsidR="004B6BD8" w:rsidRPr="00FA18A8" w:rsidRDefault="004B6BD8" w:rsidP="00493FCD">
            <w:pPr>
              <w:spacing w:after="0" w:line="240" w:lineRule="auto"/>
              <w:jc w:val="center"/>
              <w:rPr>
                <w:sz w:val="20"/>
                <w:lang w:val="fr-FR"/>
              </w:rPr>
            </w:pPr>
            <w:r w:rsidRPr="00FA18A8">
              <w:rPr>
                <w:sz w:val="20"/>
                <w:lang w:val="fr-FR"/>
              </w:rPr>
              <w:t>-</w:t>
            </w:r>
          </w:p>
        </w:tc>
        <w:tc>
          <w:tcPr>
            <w:tcW w:w="1389" w:type="dxa"/>
          </w:tcPr>
          <w:p w14:paraId="36C4CFDB" w14:textId="77777777" w:rsidR="004B6BD8" w:rsidRPr="00FA18A8" w:rsidRDefault="004B6BD8" w:rsidP="00493FCD">
            <w:pPr>
              <w:spacing w:after="0" w:line="240" w:lineRule="auto"/>
              <w:jc w:val="center"/>
              <w:rPr>
                <w:sz w:val="20"/>
                <w:lang w:val="fr-FR"/>
              </w:rPr>
            </w:pPr>
          </w:p>
        </w:tc>
      </w:tr>
      <w:tr w:rsidR="004B6BD8" w:rsidRPr="00FA18A8" w14:paraId="2489971E" w14:textId="77777777" w:rsidTr="00580A16">
        <w:tc>
          <w:tcPr>
            <w:tcW w:w="935" w:type="dxa"/>
            <w:vAlign w:val="bottom"/>
          </w:tcPr>
          <w:p w14:paraId="7D6F4341" w14:textId="77777777" w:rsidR="004B6BD8" w:rsidRPr="00FA18A8" w:rsidRDefault="004B6BD8" w:rsidP="00493FCD">
            <w:pPr>
              <w:spacing w:after="0" w:line="240" w:lineRule="auto"/>
              <w:jc w:val="center"/>
              <w:rPr>
                <w:sz w:val="20"/>
                <w:lang w:val="fr-FR"/>
              </w:rPr>
            </w:pPr>
            <w:r w:rsidRPr="00FA18A8">
              <w:rPr>
                <w:color w:val="000000"/>
                <w:sz w:val="20"/>
                <w:lang w:val="fr-FR"/>
              </w:rPr>
              <w:t>92</w:t>
            </w:r>
          </w:p>
        </w:tc>
        <w:tc>
          <w:tcPr>
            <w:tcW w:w="3171" w:type="dxa"/>
          </w:tcPr>
          <w:p w14:paraId="30740827" w14:textId="77777777" w:rsidR="004B6BD8" w:rsidRPr="00FA18A8" w:rsidRDefault="004B6BD8" w:rsidP="00493FCD">
            <w:pPr>
              <w:spacing w:after="0" w:line="240" w:lineRule="auto"/>
              <w:rPr>
                <w:sz w:val="20"/>
                <w:lang w:val="fr-FR"/>
              </w:rPr>
            </w:pPr>
            <w:r w:rsidRPr="00FA18A8">
              <w:rPr>
                <w:sz w:val="20"/>
                <w:lang w:val="fr-FR"/>
              </w:rPr>
              <w:t>BAYAROU Marie</w:t>
            </w:r>
          </w:p>
        </w:tc>
        <w:tc>
          <w:tcPr>
            <w:tcW w:w="2693" w:type="dxa"/>
          </w:tcPr>
          <w:p w14:paraId="6E699D9A" w14:textId="77777777" w:rsidR="004B6BD8" w:rsidRPr="00FA18A8" w:rsidRDefault="004B6BD8" w:rsidP="00493FCD">
            <w:pPr>
              <w:spacing w:after="0" w:line="240" w:lineRule="auto"/>
              <w:jc w:val="center"/>
              <w:rPr>
                <w:sz w:val="20"/>
                <w:lang w:val="fr-FR"/>
              </w:rPr>
            </w:pPr>
            <w:r w:rsidRPr="00FA18A8">
              <w:rPr>
                <w:sz w:val="20"/>
                <w:lang w:val="fr-FR"/>
              </w:rPr>
              <w:t>Jardinier Ouaké</w:t>
            </w:r>
          </w:p>
        </w:tc>
        <w:tc>
          <w:tcPr>
            <w:tcW w:w="1345" w:type="dxa"/>
          </w:tcPr>
          <w:p w14:paraId="64D00A30" w14:textId="77777777" w:rsidR="004B6BD8" w:rsidRPr="00FA18A8" w:rsidRDefault="004B6BD8" w:rsidP="00493FCD">
            <w:pPr>
              <w:spacing w:after="0" w:line="240" w:lineRule="auto"/>
              <w:jc w:val="center"/>
              <w:rPr>
                <w:sz w:val="20"/>
                <w:lang w:val="fr-FR"/>
              </w:rPr>
            </w:pPr>
            <w:r w:rsidRPr="00FA18A8">
              <w:rPr>
                <w:sz w:val="20"/>
                <w:lang w:val="fr-FR"/>
              </w:rPr>
              <w:t>-</w:t>
            </w:r>
          </w:p>
        </w:tc>
        <w:tc>
          <w:tcPr>
            <w:tcW w:w="1389" w:type="dxa"/>
          </w:tcPr>
          <w:p w14:paraId="1C23CD59" w14:textId="77777777" w:rsidR="004B6BD8" w:rsidRPr="00FA18A8" w:rsidRDefault="004B6BD8" w:rsidP="00493FCD">
            <w:pPr>
              <w:spacing w:after="0" w:line="240" w:lineRule="auto"/>
              <w:jc w:val="center"/>
              <w:rPr>
                <w:sz w:val="20"/>
                <w:lang w:val="fr-FR"/>
              </w:rPr>
            </w:pPr>
          </w:p>
        </w:tc>
      </w:tr>
      <w:tr w:rsidR="004B6BD8" w:rsidRPr="00FA18A8" w14:paraId="1A54B228" w14:textId="77777777" w:rsidTr="00580A16">
        <w:tc>
          <w:tcPr>
            <w:tcW w:w="935" w:type="dxa"/>
            <w:vAlign w:val="bottom"/>
          </w:tcPr>
          <w:p w14:paraId="4D770DD3" w14:textId="77777777" w:rsidR="004B6BD8" w:rsidRPr="00FA18A8" w:rsidRDefault="004B6BD8" w:rsidP="00493FCD">
            <w:pPr>
              <w:spacing w:after="0" w:line="240" w:lineRule="auto"/>
              <w:jc w:val="center"/>
              <w:rPr>
                <w:sz w:val="20"/>
                <w:lang w:val="fr-FR"/>
              </w:rPr>
            </w:pPr>
            <w:r w:rsidRPr="00FA18A8">
              <w:rPr>
                <w:color w:val="000000"/>
                <w:sz w:val="20"/>
                <w:lang w:val="fr-FR"/>
              </w:rPr>
              <w:t>93</w:t>
            </w:r>
          </w:p>
        </w:tc>
        <w:tc>
          <w:tcPr>
            <w:tcW w:w="3171" w:type="dxa"/>
          </w:tcPr>
          <w:p w14:paraId="6B5A2CC5" w14:textId="77777777" w:rsidR="004B6BD8" w:rsidRPr="00FA18A8" w:rsidRDefault="004B6BD8" w:rsidP="00493FCD">
            <w:pPr>
              <w:spacing w:after="0" w:line="240" w:lineRule="auto"/>
              <w:rPr>
                <w:sz w:val="20"/>
                <w:lang w:val="fr-FR"/>
              </w:rPr>
            </w:pPr>
            <w:r w:rsidRPr="00FA18A8">
              <w:rPr>
                <w:sz w:val="20"/>
                <w:lang w:val="fr-FR"/>
              </w:rPr>
              <w:t>KADAWENA Céline</w:t>
            </w:r>
          </w:p>
        </w:tc>
        <w:tc>
          <w:tcPr>
            <w:tcW w:w="2693" w:type="dxa"/>
          </w:tcPr>
          <w:p w14:paraId="7D746897" w14:textId="77777777" w:rsidR="004B6BD8" w:rsidRPr="00FA18A8" w:rsidRDefault="004B6BD8" w:rsidP="00493FCD">
            <w:pPr>
              <w:spacing w:after="0" w:line="240" w:lineRule="auto"/>
              <w:jc w:val="center"/>
              <w:rPr>
                <w:sz w:val="20"/>
                <w:lang w:val="fr-FR"/>
              </w:rPr>
            </w:pPr>
            <w:r w:rsidRPr="00FA18A8">
              <w:rPr>
                <w:sz w:val="20"/>
                <w:lang w:val="fr-FR"/>
              </w:rPr>
              <w:t>Jardinier Ouaké</w:t>
            </w:r>
          </w:p>
        </w:tc>
        <w:tc>
          <w:tcPr>
            <w:tcW w:w="1345" w:type="dxa"/>
          </w:tcPr>
          <w:p w14:paraId="75DD5FC4" w14:textId="77777777" w:rsidR="004B6BD8" w:rsidRPr="00FA18A8" w:rsidRDefault="004B6BD8" w:rsidP="00493FCD">
            <w:pPr>
              <w:spacing w:after="0" w:line="240" w:lineRule="auto"/>
              <w:jc w:val="center"/>
              <w:rPr>
                <w:sz w:val="20"/>
                <w:lang w:val="fr-FR"/>
              </w:rPr>
            </w:pPr>
            <w:r w:rsidRPr="00FA18A8">
              <w:rPr>
                <w:sz w:val="20"/>
                <w:lang w:val="fr-FR"/>
              </w:rPr>
              <w:t>-</w:t>
            </w:r>
          </w:p>
        </w:tc>
        <w:tc>
          <w:tcPr>
            <w:tcW w:w="1389" w:type="dxa"/>
          </w:tcPr>
          <w:p w14:paraId="48AFC63B" w14:textId="77777777" w:rsidR="004B6BD8" w:rsidRPr="00FA18A8" w:rsidRDefault="004B6BD8" w:rsidP="00493FCD">
            <w:pPr>
              <w:spacing w:after="0" w:line="240" w:lineRule="auto"/>
              <w:jc w:val="center"/>
              <w:rPr>
                <w:sz w:val="20"/>
                <w:lang w:val="fr-FR"/>
              </w:rPr>
            </w:pPr>
          </w:p>
        </w:tc>
      </w:tr>
      <w:tr w:rsidR="004B6BD8" w:rsidRPr="00FA18A8" w14:paraId="2F4A9D02" w14:textId="77777777" w:rsidTr="00580A16">
        <w:tc>
          <w:tcPr>
            <w:tcW w:w="935" w:type="dxa"/>
            <w:vAlign w:val="bottom"/>
          </w:tcPr>
          <w:p w14:paraId="3E437183" w14:textId="77777777" w:rsidR="004B6BD8" w:rsidRPr="00FA18A8" w:rsidRDefault="004B6BD8" w:rsidP="00493FCD">
            <w:pPr>
              <w:spacing w:after="0" w:line="240" w:lineRule="auto"/>
              <w:jc w:val="center"/>
              <w:rPr>
                <w:sz w:val="20"/>
                <w:lang w:val="fr-FR"/>
              </w:rPr>
            </w:pPr>
            <w:r w:rsidRPr="00FA18A8">
              <w:rPr>
                <w:color w:val="000000"/>
                <w:sz w:val="20"/>
                <w:lang w:val="fr-FR"/>
              </w:rPr>
              <w:t>94</w:t>
            </w:r>
          </w:p>
        </w:tc>
        <w:tc>
          <w:tcPr>
            <w:tcW w:w="3171" w:type="dxa"/>
          </w:tcPr>
          <w:p w14:paraId="3C668548" w14:textId="77777777" w:rsidR="004B6BD8" w:rsidRPr="00FA18A8" w:rsidRDefault="004B6BD8" w:rsidP="00493FCD">
            <w:pPr>
              <w:spacing w:after="0" w:line="240" w:lineRule="auto"/>
              <w:rPr>
                <w:sz w:val="20"/>
                <w:lang w:val="fr-FR"/>
              </w:rPr>
            </w:pPr>
            <w:r w:rsidRPr="00FA18A8">
              <w:rPr>
                <w:sz w:val="20"/>
                <w:lang w:val="fr-FR"/>
              </w:rPr>
              <w:t>PATAMA Pascaline</w:t>
            </w:r>
          </w:p>
        </w:tc>
        <w:tc>
          <w:tcPr>
            <w:tcW w:w="2693" w:type="dxa"/>
          </w:tcPr>
          <w:p w14:paraId="4413FB11" w14:textId="77777777" w:rsidR="004B6BD8" w:rsidRPr="00FA18A8" w:rsidRDefault="004B6BD8" w:rsidP="00493FCD">
            <w:pPr>
              <w:spacing w:after="0" w:line="240" w:lineRule="auto"/>
              <w:jc w:val="center"/>
              <w:rPr>
                <w:sz w:val="20"/>
                <w:lang w:val="fr-FR"/>
              </w:rPr>
            </w:pPr>
            <w:r w:rsidRPr="00FA18A8">
              <w:rPr>
                <w:sz w:val="20"/>
                <w:lang w:val="fr-FR"/>
              </w:rPr>
              <w:t>Jardinier Ouaké</w:t>
            </w:r>
          </w:p>
        </w:tc>
        <w:tc>
          <w:tcPr>
            <w:tcW w:w="1345" w:type="dxa"/>
          </w:tcPr>
          <w:p w14:paraId="4D9381D5" w14:textId="77777777" w:rsidR="004B6BD8" w:rsidRPr="00FA18A8" w:rsidRDefault="004B6BD8" w:rsidP="00493FCD">
            <w:pPr>
              <w:spacing w:after="0" w:line="240" w:lineRule="auto"/>
              <w:jc w:val="center"/>
              <w:rPr>
                <w:sz w:val="20"/>
                <w:lang w:val="fr-FR"/>
              </w:rPr>
            </w:pPr>
            <w:r w:rsidRPr="00FA18A8">
              <w:rPr>
                <w:sz w:val="20"/>
                <w:lang w:val="fr-FR"/>
              </w:rPr>
              <w:t>-</w:t>
            </w:r>
          </w:p>
        </w:tc>
        <w:tc>
          <w:tcPr>
            <w:tcW w:w="1389" w:type="dxa"/>
          </w:tcPr>
          <w:p w14:paraId="2EE8AD3C" w14:textId="77777777" w:rsidR="004B6BD8" w:rsidRPr="00FA18A8" w:rsidRDefault="004B6BD8" w:rsidP="00493FCD">
            <w:pPr>
              <w:spacing w:after="0" w:line="240" w:lineRule="auto"/>
              <w:jc w:val="center"/>
              <w:rPr>
                <w:sz w:val="20"/>
                <w:lang w:val="fr-FR"/>
              </w:rPr>
            </w:pPr>
          </w:p>
        </w:tc>
      </w:tr>
      <w:tr w:rsidR="004B6BD8" w:rsidRPr="00FA18A8" w14:paraId="504E67D0" w14:textId="77777777" w:rsidTr="00580A16">
        <w:tc>
          <w:tcPr>
            <w:tcW w:w="935" w:type="dxa"/>
            <w:vAlign w:val="bottom"/>
          </w:tcPr>
          <w:p w14:paraId="5C7610C5" w14:textId="77777777" w:rsidR="004B6BD8" w:rsidRPr="00FA18A8" w:rsidRDefault="004B6BD8" w:rsidP="00493FCD">
            <w:pPr>
              <w:spacing w:after="0" w:line="240" w:lineRule="auto"/>
              <w:jc w:val="center"/>
              <w:rPr>
                <w:sz w:val="20"/>
                <w:lang w:val="fr-FR"/>
              </w:rPr>
            </w:pPr>
            <w:r w:rsidRPr="00FA18A8">
              <w:rPr>
                <w:color w:val="000000"/>
                <w:sz w:val="20"/>
                <w:lang w:val="fr-FR"/>
              </w:rPr>
              <w:t>95</w:t>
            </w:r>
          </w:p>
        </w:tc>
        <w:tc>
          <w:tcPr>
            <w:tcW w:w="3171" w:type="dxa"/>
          </w:tcPr>
          <w:p w14:paraId="386E3480" w14:textId="77777777" w:rsidR="004B6BD8" w:rsidRPr="00FA18A8" w:rsidRDefault="004B6BD8" w:rsidP="00493FCD">
            <w:pPr>
              <w:spacing w:after="0" w:line="240" w:lineRule="auto"/>
              <w:rPr>
                <w:sz w:val="20"/>
                <w:lang w:val="fr-FR"/>
              </w:rPr>
            </w:pPr>
            <w:r w:rsidRPr="00FA18A8">
              <w:rPr>
                <w:sz w:val="20"/>
                <w:lang w:val="fr-FR"/>
              </w:rPr>
              <w:t>TCHINOU Mireil</w:t>
            </w:r>
          </w:p>
          <w:p w14:paraId="76E0F1A8" w14:textId="77777777" w:rsidR="004B6BD8" w:rsidRPr="00FA18A8" w:rsidRDefault="004B6BD8" w:rsidP="00493FCD">
            <w:pPr>
              <w:spacing w:after="0" w:line="240" w:lineRule="auto"/>
              <w:rPr>
                <w:sz w:val="20"/>
                <w:lang w:val="fr-FR"/>
              </w:rPr>
            </w:pPr>
          </w:p>
        </w:tc>
        <w:tc>
          <w:tcPr>
            <w:tcW w:w="2693" w:type="dxa"/>
          </w:tcPr>
          <w:p w14:paraId="2EA3AE19" w14:textId="77777777" w:rsidR="004B6BD8" w:rsidRPr="00FA18A8" w:rsidRDefault="004B6BD8" w:rsidP="00493FCD">
            <w:pPr>
              <w:spacing w:after="0" w:line="240" w:lineRule="auto"/>
              <w:jc w:val="center"/>
              <w:rPr>
                <w:sz w:val="20"/>
                <w:lang w:val="fr-FR"/>
              </w:rPr>
            </w:pPr>
            <w:r w:rsidRPr="00FA18A8">
              <w:rPr>
                <w:sz w:val="20"/>
                <w:lang w:val="fr-FR"/>
              </w:rPr>
              <w:t>Jardinier Ouaké</w:t>
            </w:r>
          </w:p>
        </w:tc>
        <w:tc>
          <w:tcPr>
            <w:tcW w:w="1345" w:type="dxa"/>
          </w:tcPr>
          <w:p w14:paraId="585AB67E" w14:textId="77777777" w:rsidR="004B6BD8" w:rsidRPr="00FA18A8" w:rsidRDefault="004B6BD8" w:rsidP="00493FCD">
            <w:pPr>
              <w:spacing w:after="0" w:line="240" w:lineRule="auto"/>
              <w:jc w:val="center"/>
              <w:rPr>
                <w:sz w:val="20"/>
                <w:lang w:val="fr-FR"/>
              </w:rPr>
            </w:pPr>
            <w:r w:rsidRPr="00FA18A8">
              <w:rPr>
                <w:sz w:val="20"/>
                <w:lang w:val="fr-FR"/>
              </w:rPr>
              <w:t>-</w:t>
            </w:r>
          </w:p>
        </w:tc>
        <w:tc>
          <w:tcPr>
            <w:tcW w:w="1389" w:type="dxa"/>
          </w:tcPr>
          <w:p w14:paraId="2B17EF91" w14:textId="77777777" w:rsidR="004B6BD8" w:rsidRPr="00FA18A8" w:rsidRDefault="004B6BD8" w:rsidP="00493FCD">
            <w:pPr>
              <w:spacing w:after="0" w:line="240" w:lineRule="auto"/>
              <w:jc w:val="center"/>
              <w:rPr>
                <w:sz w:val="20"/>
                <w:lang w:val="fr-FR"/>
              </w:rPr>
            </w:pPr>
          </w:p>
        </w:tc>
      </w:tr>
      <w:tr w:rsidR="004B6BD8" w:rsidRPr="00FA18A8" w14:paraId="1EC9B4F6" w14:textId="77777777" w:rsidTr="00580A16">
        <w:tc>
          <w:tcPr>
            <w:tcW w:w="935" w:type="dxa"/>
            <w:vAlign w:val="bottom"/>
          </w:tcPr>
          <w:p w14:paraId="6AF1841B" w14:textId="77777777" w:rsidR="004B6BD8" w:rsidRPr="00FA18A8" w:rsidRDefault="004B6BD8" w:rsidP="00493FCD">
            <w:pPr>
              <w:spacing w:after="0" w:line="240" w:lineRule="auto"/>
              <w:jc w:val="center"/>
              <w:rPr>
                <w:sz w:val="20"/>
                <w:lang w:val="fr-FR"/>
              </w:rPr>
            </w:pPr>
            <w:r w:rsidRPr="00FA18A8">
              <w:rPr>
                <w:color w:val="000000"/>
                <w:sz w:val="20"/>
                <w:lang w:val="fr-FR"/>
              </w:rPr>
              <w:t>96</w:t>
            </w:r>
          </w:p>
        </w:tc>
        <w:tc>
          <w:tcPr>
            <w:tcW w:w="3171" w:type="dxa"/>
          </w:tcPr>
          <w:p w14:paraId="4E65EF14" w14:textId="77777777" w:rsidR="004B6BD8" w:rsidRPr="00FA18A8" w:rsidRDefault="004B6BD8" w:rsidP="00493FCD">
            <w:pPr>
              <w:spacing w:after="0" w:line="240" w:lineRule="auto"/>
              <w:rPr>
                <w:sz w:val="20"/>
                <w:lang w:val="fr-FR"/>
              </w:rPr>
            </w:pPr>
            <w:r w:rsidRPr="00FA18A8">
              <w:rPr>
                <w:sz w:val="20"/>
                <w:lang w:val="fr-FR"/>
              </w:rPr>
              <w:t>KEZIE Justine</w:t>
            </w:r>
          </w:p>
        </w:tc>
        <w:tc>
          <w:tcPr>
            <w:tcW w:w="2693" w:type="dxa"/>
          </w:tcPr>
          <w:p w14:paraId="3791A211" w14:textId="77777777" w:rsidR="004B6BD8" w:rsidRPr="00FA18A8" w:rsidRDefault="004B6BD8" w:rsidP="00493FCD">
            <w:pPr>
              <w:spacing w:after="0" w:line="240" w:lineRule="auto"/>
              <w:jc w:val="center"/>
              <w:rPr>
                <w:sz w:val="20"/>
                <w:lang w:val="fr-FR"/>
              </w:rPr>
            </w:pPr>
            <w:r w:rsidRPr="00FA18A8">
              <w:rPr>
                <w:sz w:val="20"/>
                <w:lang w:val="fr-FR"/>
              </w:rPr>
              <w:t>Jardinier Ouaké</w:t>
            </w:r>
          </w:p>
        </w:tc>
        <w:tc>
          <w:tcPr>
            <w:tcW w:w="1345" w:type="dxa"/>
          </w:tcPr>
          <w:p w14:paraId="69032ACF" w14:textId="77777777" w:rsidR="004B6BD8" w:rsidRPr="00FA18A8" w:rsidRDefault="004B6BD8" w:rsidP="00493FCD">
            <w:pPr>
              <w:spacing w:after="0" w:line="240" w:lineRule="auto"/>
              <w:jc w:val="center"/>
              <w:rPr>
                <w:sz w:val="20"/>
                <w:lang w:val="fr-FR"/>
              </w:rPr>
            </w:pPr>
            <w:r w:rsidRPr="00FA18A8">
              <w:rPr>
                <w:sz w:val="20"/>
                <w:lang w:val="fr-FR"/>
              </w:rPr>
              <w:t>-</w:t>
            </w:r>
          </w:p>
        </w:tc>
        <w:tc>
          <w:tcPr>
            <w:tcW w:w="1389" w:type="dxa"/>
          </w:tcPr>
          <w:p w14:paraId="398E2FBA" w14:textId="77777777" w:rsidR="004B6BD8" w:rsidRPr="00FA18A8" w:rsidRDefault="004B6BD8" w:rsidP="00493FCD">
            <w:pPr>
              <w:spacing w:after="0" w:line="240" w:lineRule="auto"/>
              <w:jc w:val="center"/>
              <w:rPr>
                <w:sz w:val="20"/>
                <w:lang w:val="fr-FR"/>
              </w:rPr>
            </w:pPr>
          </w:p>
        </w:tc>
      </w:tr>
      <w:tr w:rsidR="004B6BD8" w:rsidRPr="00FA18A8" w14:paraId="05D11DF9" w14:textId="77777777" w:rsidTr="00580A16">
        <w:tc>
          <w:tcPr>
            <w:tcW w:w="935" w:type="dxa"/>
            <w:vAlign w:val="bottom"/>
          </w:tcPr>
          <w:p w14:paraId="3B2FF24C" w14:textId="77777777" w:rsidR="004B6BD8" w:rsidRPr="00FA18A8" w:rsidRDefault="004B6BD8" w:rsidP="00493FCD">
            <w:pPr>
              <w:spacing w:after="0" w:line="240" w:lineRule="auto"/>
              <w:jc w:val="center"/>
              <w:rPr>
                <w:sz w:val="20"/>
                <w:lang w:val="fr-FR"/>
              </w:rPr>
            </w:pPr>
            <w:r w:rsidRPr="00FA18A8">
              <w:rPr>
                <w:color w:val="000000"/>
                <w:sz w:val="20"/>
                <w:lang w:val="fr-FR"/>
              </w:rPr>
              <w:t>97</w:t>
            </w:r>
          </w:p>
        </w:tc>
        <w:tc>
          <w:tcPr>
            <w:tcW w:w="3171" w:type="dxa"/>
          </w:tcPr>
          <w:p w14:paraId="396F188A" w14:textId="77777777" w:rsidR="004B6BD8" w:rsidRPr="00FA18A8" w:rsidRDefault="004B6BD8" w:rsidP="00493FCD">
            <w:pPr>
              <w:spacing w:after="0" w:line="240" w:lineRule="auto"/>
              <w:rPr>
                <w:sz w:val="20"/>
                <w:lang w:val="fr-FR"/>
              </w:rPr>
            </w:pPr>
            <w:r w:rsidRPr="00FA18A8">
              <w:rPr>
                <w:sz w:val="20"/>
                <w:lang w:val="fr-FR"/>
              </w:rPr>
              <w:t>PAOUZI Brigitte</w:t>
            </w:r>
          </w:p>
        </w:tc>
        <w:tc>
          <w:tcPr>
            <w:tcW w:w="2693" w:type="dxa"/>
          </w:tcPr>
          <w:p w14:paraId="760D322F" w14:textId="77777777" w:rsidR="004B6BD8" w:rsidRPr="00FA18A8" w:rsidRDefault="004B6BD8" w:rsidP="00493FCD">
            <w:pPr>
              <w:spacing w:after="0" w:line="240" w:lineRule="auto"/>
              <w:jc w:val="center"/>
              <w:rPr>
                <w:sz w:val="20"/>
                <w:lang w:val="fr-FR"/>
              </w:rPr>
            </w:pPr>
            <w:r w:rsidRPr="00FA18A8">
              <w:rPr>
                <w:sz w:val="20"/>
                <w:lang w:val="fr-FR"/>
              </w:rPr>
              <w:t>Jardinier Ouaké</w:t>
            </w:r>
          </w:p>
        </w:tc>
        <w:tc>
          <w:tcPr>
            <w:tcW w:w="1345" w:type="dxa"/>
          </w:tcPr>
          <w:p w14:paraId="734B1CEC" w14:textId="77777777" w:rsidR="004B6BD8" w:rsidRPr="00FA18A8" w:rsidRDefault="004B6BD8" w:rsidP="00493FCD">
            <w:pPr>
              <w:spacing w:after="0" w:line="240" w:lineRule="auto"/>
              <w:jc w:val="center"/>
              <w:rPr>
                <w:sz w:val="20"/>
                <w:lang w:val="fr-FR"/>
              </w:rPr>
            </w:pPr>
            <w:r w:rsidRPr="00FA18A8">
              <w:rPr>
                <w:sz w:val="20"/>
                <w:lang w:val="fr-FR"/>
              </w:rPr>
              <w:t>-</w:t>
            </w:r>
          </w:p>
        </w:tc>
        <w:tc>
          <w:tcPr>
            <w:tcW w:w="1389" w:type="dxa"/>
          </w:tcPr>
          <w:p w14:paraId="23A180A6" w14:textId="77777777" w:rsidR="004B6BD8" w:rsidRPr="00FA18A8" w:rsidRDefault="004B6BD8" w:rsidP="00493FCD">
            <w:pPr>
              <w:spacing w:after="0" w:line="240" w:lineRule="auto"/>
              <w:jc w:val="center"/>
              <w:rPr>
                <w:sz w:val="20"/>
                <w:lang w:val="fr-FR"/>
              </w:rPr>
            </w:pPr>
          </w:p>
        </w:tc>
      </w:tr>
      <w:tr w:rsidR="004B6BD8" w:rsidRPr="00FA18A8" w14:paraId="2AB10415" w14:textId="77777777" w:rsidTr="00580A16">
        <w:tc>
          <w:tcPr>
            <w:tcW w:w="935" w:type="dxa"/>
            <w:vAlign w:val="bottom"/>
          </w:tcPr>
          <w:p w14:paraId="42779FBD" w14:textId="77777777" w:rsidR="004B6BD8" w:rsidRPr="00FA18A8" w:rsidRDefault="004B6BD8" w:rsidP="00493FCD">
            <w:pPr>
              <w:spacing w:after="0" w:line="240" w:lineRule="auto"/>
              <w:jc w:val="center"/>
              <w:rPr>
                <w:sz w:val="20"/>
                <w:lang w:val="fr-FR"/>
              </w:rPr>
            </w:pPr>
            <w:r w:rsidRPr="00FA18A8">
              <w:rPr>
                <w:color w:val="000000"/>
                <w:sz w:val="20"/>
                <w:lang w:val="fr-FR"/>
              </w:rPr>
              <w:t>98</w:t>
            </w:r>
          </w:p>
        </w:tc>
        <w:tc>
          <w:tcPr>
            <w:tcW w:w="3171" w:type="dxa"/>
          </w:tcPr>
          <w:p w14:paraId="0237FE0A" w14:textId="77777777" w:rsidR="004B6BD8" w:rsidRPr="00FA18A8" w:rsidRDefault="004B6BD8" w:rsidP="00493FCD">
            <w:pPr>
              <w:spacing w:after="0" w:line="240" w:lineRule="auto"/>
              <w:rPr>
                <w:sz w:val="20"/>
                <w:lang w:val="fr-FR"/>
              </w:rPr>
            </w:pPr>
            <w:r w:rsidRPr="00FA18A8">
              <w:rPr>
                <w:sz w:val="20"/>
                <w:lang w:val="fr-FR"/>
              </w:rPr>
              <w:t>AKOSSI Hodou Aline</w:t>
            </w:r>
          </w:p>
        </w:tc>
        <w:tc>
          <w:tcPr>
            <w:tcW w:w="2693" w:type="dxa"/>
          </w:tcPr>
          <w:p w14:paraId="39197A15" w14:textId="77777777" w:rsidR="004B6BD8" w:rsidRPr="00FA18A8" w:rsidRDefault="004B6BD8" w:rsidP="00493FCD">
            <w:pPr>
              <w:spacing w:after="0" w:line="240" w:lineRule="auto"/>
              <w:jc w:val="center"/>
              <w:rPr>
                <w:sz w:val="20"/>
                <w:lang w:val="fr-FR"/>
              </w:rPr>
            </w:pPr>
            <w:r w:rsidRPr="00FA18A8">
              <w:rPr>
                <w:sz w:val="20"/>
                <w:lang w:val="fr-FR"/>
              </w:rPr>
              <w:t>Jardinier Ouaké</w:t>
            </w:r>
          </w:p>
        </w:tc>
        <w:tc>
          <w:tcPr>
            <w:tcW w:w="1345" w:type="dxa"/>
          </w:tcPr>
          <w:p w14:paraId="216D572B" w14:textId="77777777" w:rsidR="004B6BD8" w:rsidRPr="00FA18A8" w:rsidRDefault="004B6BD8" w:rsidP="00493FCD">
            <w:pPr>
              <w:spacing w:after="0" w:line="240" w:lineRule="auto"/>
              <w:jc w:val="center"/>
              <w:rPr>
                <w:sz w:val="20"/>
                <w:lang w:val="fr-FR"/>
              </w:rPr>
            </w:pPr>
            <w:r w:rsidRPr="00FA18A8">
              <w:rPr>
                <w:sz w:val="20"/>
                <w:lang w:val="fr-FR"/>
              </w:rPr>
              <w:t>-</w:t>
            </w:r>
          </w:p>
        </w:tc>
        <w:tc>
          <w:tcPr>
            <w:tcW w:w="1389" w:type="dxa"/>
          </w:tcPr>
          <w:p w14:paraId="7AB5C770" w14:textId="77777777" w:rsidR="004B6BD8" w:rsidRPr="00FA18A8" w:rsidRDefault="004B6BD8" w:rsidP="00493FCD">
            <w:pPr>
              <w:spacing w:after="0" w:line="240" w:lineRule="auto"/>
              <w:jc w:val="center"/>
              <w:rPr>
                <w:sz w:val="20"/>
                <w:lang w:val="fr-FR"/>
              </w:rPr>
            </w:pPr>
          </w:p>
        </w:tc>
      </w:tr>
      <w:tr w:rsidR="004B6BD8" w:rsidRPr="00FA18A8" w14:paraId="38E742D0" w14:textId="77777777" w:rsidTr="00580A16">
        <w:tc>
          <w:tcPr>
            <w:tcW w:w="935" w:type="dxa"/>
            <w:vAlign w:val="bottom"/>
          </w:tcPr>
          <w:p w14:paraId="63F65EC9" w14:textId="77777777" w:rsidR="004B6BD8" w:rsidRPr="00FA18A8" w:rsidRDefault="004B6BD8" w:rsidP="00493FCD">
            <w:pPr>
              <w:spacing w:after="0" w:line="240" w:lineRule="auto"/>
              <w:jc w:val="center"/>
              <w:rPr>
                <w:sz w:val="20"/>
                <w:lang w:val="fr-FR"/>
              </w:rPr>
            </w:pPr>
            <w:r w:rsidRPr="00FA18A8">
              <w:rPr>
                <w:color w:val="000000"/>
                <w:sz w:val="20"/>
                <w:lang w:val="fr-FR"/>
              </w:rPr>
              <w:lastRenderedPageBreak/>
              <w:t>99</w:t>
            </w:r>
          </w:p>
        </w:tc>
        <w:tc>
          <w:tcPr>
            <w:tcW w:w="3171" w:type="dxa"/>
          </w:tcPr>
          <w:p w14:paraId="7D9F37F5" w14:textId="77777777" w:rsidR="004B6BD8" w:rsidRPr="00FA18A8" w:rsidRDefault="004B6BD8" w:rsidP="00493FCD">
            <w:pPr>
              <w:spacing w:after="0" w:line="240" w:lineRule="auto"/>
              <w:rPr>
                <w:sz w:val="20"/>
                <w:lang w:val="fr-FR"/>
              </w:rPr>
            </w:pPr>
            <w:r w:rsidRPr="00FA18A8">
              <w:rPr>
                <w:sz w:val="20"/>
                <w:lang w:val="fr-FR"/>
              </w:rPr>
              <w:t>AISPELE Agath</w:t>
            </w:r>
          </w:p>
        </w:tc>
        <w:tc>
          <w:tcPr>
            <w:tcW w:w="2693" w:type="dxa"/>
          </w:tcPr>
          <w:p w14:paraId="6032A445" w14:textId="77777777" w:rsidR="004B6BD8" w:rsidRPr="00FA18A8" w:rsidRDefault="004B6BD8" w:rsidP="00493FCD">
            <w:pPr>
              <w:spacing w:after="0" w:line="240" w:lineRule="auto"/>
              <w:jc w:val="center"/>
              <w:rPr>
                <w:sz w:val="20"/>
                <w:lang w:val="fr-FR"/>
              </w:rPr>
            </w:pPr>
            <w:r w:rsidRPr="00FA18A8">
              <w:rPr>
                <w:sz w:val="20"/>
                <w:lang w:val="fr-FR"/>
              </w:rPr>
              <w:t>Jardinier Ouaké</w:t>
            </w:r>
          </w:p>
        </w:tc>
        <w:tc>
          <w:tcPr>
            <w:tcW w:w="1345" w:type="dxa"/>
          </w:tcPr>
          <w:p w14:paraId="11D4C50F" w14:textId="77777777" w:rsidR="004B6BD8" w:rsidRPr="00FA18A8" w:rsidRDefault="004B6BD8" w:rsidP="00493FCD">
            <w:pPr>
              <w:spacing w:after="0" w:line="240" w:lineRule="auto"/>
              <w:jc w:val="center"/>
              <w:rPr>
                <w:sz w:val="20"/>
                <w:lang w:val="fr-FR"/>
              </w:rPr>
            </w:pPr>
            <w:r w:rsidRPr="00FA18A8">
              <w:rPr>
                <w:sz w:val="20"/>
                <w:lang w:val="fr-FR"/>
              </w:rPr>
              <w:t>66 19 34 40</w:t>
            </w:r>
          </w:p>
        </w:tc>
        <w:tc>
          <w:tcPr>
            <w:tcW w:w="1389" w:type="dxa"/>
          </w:tcPr>
          <w:p w14:paraId="2A9889B2" w14:textId="77777777" w:rsidR="004B6BD8" w:rsidRPr="00FA18A8" w:rsidRDefault="004B6BD8" w:rsidP="00493FCD">
            <w:pPr>
              <w:spacing w:after="0" w:line="240" w:lineRule="auto"/>
              <w:jc w:val="center"/>
              <w:rPr>
                <w:sz w:val="20"/>
                <w:lang w:val="fr-FR"/>
              </w:rPr>
            </w:pPr>
          </w:p>
        </w:tc>
      </w:tr>
      <w:tr w:rsidR="004B6BD8" w:rsidRPr="00FA18A8" w14:paraId="686305DF" w14:textId="77777777" w:rsidTr="00580A16">
        <w:tc>
          <w:tcPr>
            <w:tcW w:w="935" w:type="dxa"/>
            <w:vAlign w:val="bottom"/>
          </w:tcPr>
          <w:p w14:paraId="1AFAF48A" w14:textId="77777777" w:rsidR="004B6BD8" w:rsidRPr="00FA18A8" w:rsidRDefault="004B6BD8" w:rsidP="00493FCD">
            <w:pPr>
              <w:spacing w:after="0" w:line="240" w:lineRule="auto"/>
              <w:jc w:val="center"/>
              <w:rPr>
                <w:sz w:val="20"/>
                <w:lang w:val="fr-FR"/>
              </w:rPr>
            </w:pPr>
            <w:r w:rsidRPr="00FA18A8">
              <w:rPr>
                <w:color w:val="000000"/>
                <w:sz w:val="20"/>
                <w:lang w:val="fr-FR"/>
              </w:rPr>
              <w:t>100</w:t>
            </w:r>
          </w:p>
        </w:tc>
        <w:tc>
          <w:tcPr>
            <w:tcW w:w="3171" w:type="dxa"/>
          </w:tcPr>
          <w:p w14:paraId="288416D8" w14:textId="77777777" w:rsidR="004B6BD8" w:rsidRPr="00FA18A8" w:rsidRDefault="004B6BD8" w:rsidP="00493FCD">
            <w:pPr>
              <w:spacing w:after="0" w:line="240" w:lineRule="auto"/>
              <w:rPr>
                <w:sz w:val="20"/>
                <w:lang w:val="fr-FR"/>
              </w:rPr>
            </w:pPr>
            <w:r w:rsidRPr="00FA18A8">
              <w:rPr>
                <w:sz w:val="20"/>
                <w:lang w:val="fr-FR"/>
              </w:rPr>
              <w:t>BOUME Ignang Celestine</w:t>
            </w:r>
          </w:p>
        </w:tc>
        <w:tc>
          <w:tcPr>
            <w:tcW w:w="2693" w:type="dxa"/>
          </w:tcPr>
          <w:p w14:paraId="6E6D2599" w14:textId="77777777" w:rsidR="004B6BD8" w:rsidRPr="00FA18A8" w:rsidRDefault="004B6BD8" w:rsidP="00493FCD">
            <w:pPr>
              <w:spacing w:after="0" w:line="240" w:lineRule="auto"/>
              <w:jc w:val="center"/>
              <w:rPr>
                <w:sz w:val="20"/>
                <w:lang w:val="fr-FR"/>
              </w:rPr>
            </w:pPr>
            <w:r w:rsidRPr="00FA18A8">
              <w:rPr>
                <w:sz w:val="20"/>
                <w:lang w:val="fr-FR"/>
              </w:rPr>
              <w:t>Jardinier Ouaké</w:t>
            </w:r>
          </w:p>
        </w:tc>
        <w:tc>
          <w:tcPr>
            <w:tcW w:w="1345" w:type="dxa"/>
          </w:tcPr>
          <w:p w14:paraId="6C484335" w14:textId="77777777" w:rsidR="004B6BD8" w:rsidRPr="00FA18A8" w:rsidRDefault="004B6BD8" w:rsidP="00493FCD">
            <w:pPr>
              <w:spacing w:after="0" w:line="240" w:lineRule="auto"/>
              <w:jc w:val="center"/>
              <w:rPr>
                <w:sz w:val="20"/>
                <w:lang w:val="fr-FR"/>
              </w:rPr>
            </w:pPr>
            <w:r w:rsidRPr="00FA18A8">
              <w:rPr>
                <w:sz w:val="20"/>
                <w:lang w:val="fr-FR"/>
              </w:rPr>
              <w:t>-</w:t>
            </w:r>
          </w:p>
        </w:tc>
        <w:tc>
          <w:tcPr>
            <w:tcW w:w="1389" w:type="dxa"/>
          </w:tcPr>
          <w:p w14:paraId="2B47465C" w14:textId="77777777" w:rsidR="004B6BD8" w:rsidRPr="00FA18A8" w:rsidRDefault="004B6BD8" w:rsidP="00493FCD">
            <w:pPr>
              <w:spacing w:after="0" w:line="240" w:lineRule="auto"/>
              <w:jc w:val="center"/>
              <w:rPr>
                <w:sz w:val="20"/>
                <w:lang w:val="fr-FR"/>
              </w:rPr>
            </w:pPr>
          </w:p>
        </w:tc>
      </w:tr>
      <w:tr w:rsidR="004B6BD8" w:rsidRPr="00FA18A8" w14:paraId="23031050" w14:textId="77777777" w:rsidTr="00580A16">
        <w:tc>
          <w:tcPr>
            <w:tcW w:w="935" w:type="dxa"/>
            <w:vAlign w:val="bottom"/>
          </w:tcPr>
          <w:p w14:paraId="39E51CAB" w14:textId="77777777" w:rsidR="004B6BD8" w:rsidRPr="00FA18A8" w:rsidRDefault="004B6BD8" w:rsidP="00493FCD">
            <w:pPr>
              <w:spacing w:after="0" w:line="240" w:lineRule="auto"/>
              <w:jc w:val="center"/>
              <w:rPr>
                <w:sz w:val="20"/>
                <w:lang w:val="fr-FR"/>
              </w:rPr>
            </w:pPr>
            <w:r w:rsidRPr="00FA18A8">
              <w:rPr>
                <w:color w:val="000000"/>
                <w:sz w:val="20"/>
                <w:lang w:val="fr-FR"/>
              </w:rPr>
              <w:t>101</w:t>
            </w:r>
          </w:p>
        </w:tc>
        <w:tc>
          <w:tcPr>
            <w:tcW w:w="3171" w:type="dxa"/>
          </w:tcPr>
          <w:p w14:paraId="2589B21A" w14:textId="77777777" w:rsidR="004B6BD8" w:rsidRPr="00FA18A8" w:rsidRDefault="004B6BD8" w:rsidP="00493FCD">
            <w:pPr>
              <w:spacing w:after="0" w:line="240" w:lineRule="auto"/>
              <w:rPr>
                <w:sz w:val="20"/>
                <w:lang w:val="fr-FR"/>
              </w:rPr>
            </w:pPr>
            <w:r w:rsidRPr="00FA18A8">
              <w:rPr>
                <w:sz w:val="20"/>
                <w:lang w:val="fr-FR"/>
              </w:rPr>
              <w:t>SOUMANOU  Soulemane</w:t>
            </w:r>
          </w:p>
        </w:tc>
        <w:tc>
          <w:tcPr>
            <w:tcW w:w="2693" w:type="dxa"/>
          </w:tcPr>
          <w:p w14:paraId="2E824B17" w14:textId="77777777" w:rsidR="004B6BD8" w:rsidRPr="00FA18A8" w:rsidRDefault="004B6BD8" w:rsidP="00493FCD">
            <w:pPr>
              <w:spacing w:after="0" w:line="240" w:lineRule="auto"/>
              <w:jc w:val="center"/>
              <w:rPr>
                <w:sz w:val="20"/>
                <w:lang w:val="fr-FR"/>
              </w:rPr>
            </w:pPr>
            <w:r w:rsidRPr="00FA18A8">
              <w:rPr>
                <w:sz w:val="20"/>
                <w:lang w:val="fr-FR"/>
              </w:rPr>
              <w:t>Jardinier Ouaké</w:t>
            </w:r>
          </w:p>
        </w:tc>
        <w:tc>
          <w:tcPr>
            <w:tcW w:w="1345" w:type="dxa"/>
          </w:tcPr>
          <w:p w14:paraId="57877B4F" w14:textId="77777777" w:rsidR="004B6BD8" w:rsidRPr="00FA18A8" w:rsidRDefault="004B6BD8" w:rsidP="00493FCD">
            <w:pPr>
              <w:spacing w:after="0" w:line="240" w:lineRule="auto"/>
              <w:jc w:val="center"/>
              <w:rPr>
                <w:sz w:val="20"/>
                <w:lang w:val="fr-FR"/>
              </w:rPr>
            </w:pPr>
            <w:r w:rsidRPr="00FA18A8">
              <w:rPr>
                <w:sz w:val="20"/>
                <w:lang w:val="fr-FR"/>
              </w:rPr>
              <w:t>66 11 59 17</w:t>
            </w:r>
          </w:p>
        </w:tc>
        <w:tc>
          <w:tcPr>
            <w:tcW w:w="1389" w:type="dxa"/>
          </w:tcPr>
          <w:p w14:paraId="03926A42" w14:textId="77777777" w:rsidR="004B6BD8" w:rsidRPr="00FA18A8" w:rsidRDefault="004B6BD8" w:rsidP="00493FCD">
            <w:pPr>
              <w:spacing w:after="0" w:line="240" w:lineRule="auto"/>
              <w:jc w:val="center"/>
              <w:rPr>
                <w:sz w:val="20"/>
                <w:lang w:val="fr-FR"/>
              </w:rPr>
            </w:pPr>
          </w:p>
        </w:tc>
      </w:tr>
      <w:tr w:rsidR="004B6BD8" w:rsidRPr="00FA18A8" w14:paraId="1D2F31BB" w14:textId="77777777" w:rsidTr="00580A16">
        <w:tc>
          <w:tcPr>
            <w:tcW w:w="935" w:type="dxa"/>
            <w:vAlign w:val="bottom"/>
          </w:tcPr>
          <w:p w14:paraId="47959897" w14:textId="77777777" w:rsidR="004B6BD8" w:rsidRPr="00FA18A8" w:rsidRDefault="004B6BD8" w:rsidP="00493FCD">
            <w:pPr>
              <w:spacing w:after="0" w:line="240" w:lineRule="auto"/>
              <w:jc w:val="center"/>
              <w:rPr>
                <w:sz w:val="20"/>
                <w:lang w:val="fr-FR"/>
              </w:rPr>
            </w:pPr>
            <w:r w:rsidRPr="00FA18A8">
              <w:rPr>
                <w:color w:val="000000"/>
                <w:sz w:val="20"/>
                <w:lang w:val="fr-FR"/>
              </w:rPr>
              <w:t>102</w:t>
            </w:r>
          </w:p>
        </w:tc>
        <w:tc>
          <w:tcPr>
            <w:tcW w:w="3171" w:type="dxa"/>
          </w:tcPr>
          <w:p w14:paraId="510BB64A" w14:textId="77777777" w:rsidR="004B6BD8" w:rsidRPr="00FA18A8" w:rsidRDefault="004B6BD8" w:rsidP="00493FCD">
            <w:pPr>
              <w:spacing w:after="0" w:line="240" w:lineRule="auto"/>
              <w:rPr>
                <w:sz w:val="20"/>
                <w:lang w:val="fr-FR"/>
              </w:rPr>
            </w:pPr>
            <w:r w:rsidRPr="00FA18A8">
              <w:rPr>
                <w:sz w:val="20"/>
                <w:lang w:val="fr-FR"/>
              </w:rPr>
              <w:t>LANDOU Iréné</w:t>
            </w:r>
          </w:p>
        </w:tc>
        <w:tc>
          <w:tcPr>
            <w:tcW w:w="2693" w:type="dxa"/>
          </w:tcPr>
          <w:p w14:paraId="495D2221" w14:textId="77777777" w:rsidR="004B6BD8" w:rsidRPr="00FA18A8" w:rsidRDefault="004B6BD8" w:rsidP="00493FCD">
            <w:pPr>
              <w:spacing w:after="0" w:line="240" w:lineRule="auto"/>
              <w:jc w:val="center"/>
              <w:rPr>
                <w:sz w:val="20"/>
                <w:lang w:val="fr-FR"/>
              </w:rPr>
            </w:pPr>
            <w:r w:rsidRPr="00FA18A8">
              <w:rPr>
                <w:sz w:val="20"/>
                <w:lang w:val="fr-FR"/>
              </w:rPr>
              <w:t>Jardinier Ouaké</w:t>
            </w:r>
          </w:p>
        </w:tc>
        <w:tc>
          <w:tcPr>
            <w:tcW w:w="1345" w:type="dxa"/>
          </w:tcPr>
          <w:p w14:paraId="14F31F63" w14:textId="77777777" w:rsidR="004B6BD8" w:rsidRPr="00FA18A8" w:rsidRDefault="004B6BD8" w:rsidP="00493FCD">
            <w:pPr>
              <w:spacing w:after="0" w:line="240" w:lineRule="auto"/>
              <w:jc w:val="center"/>
              <w:rPr>
                <w:sz w:val="20"/>
                <w:lang w:val="fr-FR"/>
              </w:rPr>
            </w:pPr>
            <w:r w:rsidRPr="00FA18A8">
              <w:rPr>
                <w:sz w:val="20"/>
                <w:lang w:val="fr-FR"/>
              </w:rPr>
              <w:t>96 33 67 51</w:t>
            </w:r>
          </w:p>
        </w:tc>
        <w:tc>
          <w:tcPr>
            <w:tcW w:w="1389" w:type="dxa"/>
          </w:tcPr>
          <w:p w14:paraId="4E07D2CF" w14:textId="77777777" w:rsidR="004B6BD8" w:rsidRPr="00FA18A8" w:rsidRDefault="004B6BD8" w:rsidP="00493FCD">
            <w:pPr>
              <w:spacing w:after="0" w:line="240" w:lineRule="auto"/>
              <w:jc w:val="center"/>
              <w:rPr>
                <w:sz w:val="20"/>
                <w:lang w:val="fr-FR"/>
              </w:rPr>
            </w:pPr>
          </w:p>
        </w:tc>
      </w:tr>
      <w:tr w:rsidR="004B6BD8" w:rsidRPr="00FA18A8" w14:paraId="665F3C23" w14:textId="77777777" w:rsidTr="00580A16">
        <w:tc>
          <w:tcPr>
            <w:tcW w:w="935" w:type="dxa"/>
            <w:vAlign w:val="bottom"/>
          </w:tcPr>
          <w:p w14:paraId="3693A74E" w14:textId="77777777" w:rsidR="004B6BD8" w:rsidRPr="00FA18A8" w:rsidRDefault="004B6BD8" w:rsidP="00493FCD">
            <w:pPr>
              <w:spacing w:after="0" w:line="240" w:lineRule="auto"/>
              <w:jc w:val="center"/>
              <w:rPr>
                <w:sz w:val="20"/>
                <w:lang w:val="fr-FR"/>
              </w:rPr>
            </w:pPr>
            <w:r w:rsidRPr="00FA18A8">
              <w:rPr>
                <w:color w:val="000000"/>
                <w:sz w:val="20"/>
                <w:lang w:val="fr-FR"/>
              </w:rPr>
              <w:t>103</w:t>
            </w:r>
          </w:p>
        </w:tc>
        <w:tc>
          <w:tcPr>
            <w:tcW w:w="3171" w:type="dxa"/>
          </w:tcPr>
          <w:p w14:paraId="5986230B" w14:textId="77777777" w:rsidR="004B6BD8" w:rsidRPr="00FA18A8" w:rsidRDefault="004B6BD8" w:rsidP="00493FCD">
            <w:pPr>
              <w:spacing w:after="0" w:line="240" w:lineRule="auto"/>
              <w:rPr>
                <w:sz w:val="20"/>
                <w:lang w:val="fr-FR"/>
              </w:rPr>
            </w:pPr>
            <w:r w:rsidRPr="00FA18A8">
              <w:rPr>
                <w:sz w:val="20"/>
                <w:lang w:val="fr-FR"/>
              </w:rPr>
              <w:t>AGBOLO Issa</w:t>
            </w:r>
          </w:p>
        </w:tc>
        <w:tc>
          <w:tcPr>
            <w:tcW w:w="2693" w:type="dxa"/>
          </w:tcPr>
          <w:p w14:paraId="09FB3052" w14:textId="77777777" w:rsidR="004B6BD8" w:rsidRPr="00FA18A8" w:rsidRDefault="004B6BD8" w:rsidP="00493FCD">
            <w:pPr>
              <w:spacing w:after="0" w:line="240" w:lineRule="auto"/>
              <w:jc w:val="center"/>
              <w:rPr>
                <w:sz w:val="20"/>
                <w:lang w:val="fr-FR"/>
              </w:rPr>
            </w:pPr>
            <w:r w:rsidRPr="00FA18A8">
              <w:rPr>
                <w:sz w:val="20"/>
                <w:lang w:val="fr-FR"/>
              </w:rPr>
              <w:t>Jardinier Ouaké</w:t>
            </w:r>
          </w:p>
        </w:tc>
        <w:tc>
          <w:tcPr>
            <w:tcW w:w="1345" w:type="dxa"/>
          </w:tcPr>
          <w:p w14:paraId="04796CAB" w14:textId="77777777" w:rsidR="004B6BD8" w:rsidRPr="00FA18A8" w:rsidRDefault="004B6BD8" w:rsidP="00493FCD">
            <w:pPr>
              <w:spacing w:after="0" w:line="240" w:lineRule="auto"/>
              <w:jc w:val="center"/>
              <w:rPr>
                <w:sz w:val="20"/>
                <w:lang w:val="fr-FR"/>
              </w:rPr>
            </w:pPr>
            <w:r w:rsidRPr="00FA18A8">
              <w:rPr>
                <w:sz w:val="20"/>
                <w:lang w:val="fr-FR"/>
              </w:rPr>
              <w:t>96 82 89 32</w:t>
            </w:r>
          </w:p>
        </w:tc>
        <w:tc>
          <w:tcPr>
            <w:tcW w:w="1389" w:type="dxa"/>
          </w:tcPr>
          <w:p w14:paraId="414A9C69" w14:textId="77777777" w:rsidR="004B6BD8" w:rsidRPr="00FA18A8" w:rsidRDefault="004B6BD8" w:rsidP="00493FCD">
            <w:pPr>
              <w:spacing w:after="0" w:line="240" w:lineRule="auto"/>
              <w:jc w:val="center"/>
              <w:rPr>
                <w:sz w:val="20"/>
                <w:lang w:val="fr-FR"/>
              </w:rPr>
            </w:pPr>
          </w:p>
        </w:tc>
      </w:tr>
      <w:tr w:rsidR="004B6BD8" w:rsidRPr="00FA18A8" w14:paraId="2BA8BDC1" w14:textId="77777777" w:rsidTr="00580A16">
        <w:tc>
          <w:tcPr>
            <w:tcW w:w="935" w:type="dxa"/>
            <w:vAlign w:val="bottom"/>
          </w:tcPr>
          <w:p w14:paraId="6E92FC4E" w14:textId="77777777" w:rsidR="004B6BD8" w:rsidRPr="00FA18A8" w:rsidRDefault="004B6BD8" w:rsidP="00493FCD">
            <w:pPr>
              <w:spacing w:after="0" w:line="240" w:lineRule="auto"/>
              <w:jc w:val="center"/>
              <w:rPr>
                <w:sz w:val="20"/>
                <w:lang w:val="fr-FR"/>
              </w:rPr>
            </w:pPr>
            <w:r w:rsidRPr="00FA18A8">
              <w:rPr>
                <w:color w:val="000000"/>
                <w:sz w:val="20"/>
                <w:lang w:val="fr-FR"/>
              </w:rPr>
              <w:t>104</w:t>
            </w:r>
          </w:p>
        </w:tc>
        <w:tc>
          <w:tcPr>
            <w:tcW w:w="3171" w:type="dxa"/>
          </w:tcPr>
          <w:p w14:paraId="17E62444" w14:textId="77777777" w:rsidR="004B6BD8" w:rsidRPr="00FA18A8" w:rsidRDefault="004B6BD8" w:rsidP="00493FCD">
            <w:pPr>
              <w:spacing w:after="0" w:line="240" w:lineRule="auto"/>
              <w:rPr>
                <w:sz w:val="20"/>
                <w:lang w:val="fr-FR"/>
              </w:rPr>
            </w:pPr>
            <w:r w:rsidRPr="00FA18A8">
              <w:rPr>
                <w:sz w:val="20"/>
                <w:lang w:val="fr-FR"/>
              </w:rPr>
              <w:t>DJAFAO  Abdou Hamidé</w:t>
            </w:r>
          </w:p>
        </w:tc>
        <w:tc>
          <w:tcPr>
            <w:tcW w:w="2693" w:type="dxa"/>
          </w:tcPr>
          <w:p w14:paraId="7309F5C7" w14:textId="77777777" w:rsidR="004B6BD8" w:rsidRPr="00FA18A8" w:rsidRDefault="004B6BD8" w:rsidP="00493FCD">
            <w:pPr>
              <w:spacing w:after="0" w:line="240" w:lineRule="auto"/>
              <w:jc w:val="center"/>
              <w:rPr>
                <w:sz w:val="20"/>
                <w:lang w:val="fr-FR"/>
              </w:rPr>
            </w:pPr>
            <w:r w:rsidRPr="00FA18A8">
              <w:rPr>
                <w:sz w:val="20"/>
                <w:lang w:val="fr-FR"/>
              </w:rPr>
              <w:t>Jardinier Ouaké</w:t>
            </w:r>
          </w:p>
        </w:tc>
        <w:tc>
          <w:tcPr>
            <w:tcW w:w="1345" w:type="dxa"/>
          </w:tcPr>
          <w:p w14:paraId="6026D285" w14:textId="77777777" w:rsidR="004B6BD8" w:rsidRPr="00FA18A8" w:rsidRDefault="004B6BD8" w:rsidP="00493FCD">
            <w:pPr>
              <w:spacing w:after="0" w:line="240" w:lineRule="auto"/>
              <w:jc w:val="center"/>
              <w:rPr>
                <w:sz w:val="20"/>
                <w:lang w:val="fr-FR"/>
              </w:rPr>
            </w:pPr>
            <w:r w:rsidRPr="00FA18A8">
              <w:rPr>
                <w:sz w:val="20"/>
                <w:lang w:val="fr-FR"/>
              </w:rPr>
              <w:t>96 54 68 75</w:t>
            </w:r>
          </w:p>
        </w:tc>
        <w:tc>
          <w:tcPr>
            <w:tcW w:w="1389" w:type="dxa"/>
          </w:tcPr>
          <w:p w14:paraId="4C6722A4" w14:textId="77777777" w:rsidR="004B6BD8" w:rsidRPr="00FA18A8" w:rsidRDefault="004B6BD8" w:rsidP="00493FCD">
            <w:pPr>
              <w:spacing w:after="0" w:line="240" w:lineRule="auto"/>
              <w:jc w:val="center"/>
              <w:rPr>
                <w:sz w:val="20"/>
                <w:lang w:val="fr-FR"/>
              </w:rPr>
            </w:pPr>
          </w:p>
        </w:tc>
      </w:tr>
      <w:tr w:rsidR="004B6BD8" w:rsidRPr="00FA18A8" w14:paraId="6A779DC5" w14:textId="77777777" w:rsidTr="00580A16">
        <w:tc>
          <w:tcPr>
            <w:tcW w:w="935" w:type="dxa"/>
            <w:vAlign w:val="bottom"/>
          </w:tcPr>
          <w:p w14:paraId="0384563B" w14:textId="77777777" w:rsidR="004B6BD8" w:rsidRPr="00FA18A8" w:rsidRDefault="004B6BD8" w:rsidP="00493FCD">
            <w:pPr>
              <w:spacing w:after="0" w:line="240" w:lineRule="auto"/>
              <w:jc w:val="center"/>
              <w:rPr>
                <w:sz w:val="20"/>
                <w:lang w:val="fr-FR"/>
              </w:rPr>
            </w:pPr>
            <w:r w:rsidRPr="00FA18A8">
              <w:rPr>
                <w:color w:val="000000"/>
                <w:sz w:val="20"/>
                <w:lang w:val="fr-FR"/>
              </w:rPr>
              <w:t>105</w:t>
            </w:r>
          </w:p>
        </w:tc>
        <w:tc>
          <w:tcPr>
            <w:tcW w:w="3171" w:type="dxa"/>
          </w:tcPr>
          <w:p w14:paraId="06ECC2FE" w14:textId="77777777" w:rsidR="004B6BD8" w:rsidRPr="00FA18A8" w:rsidRDefault="004B6BD8" w:rsidP="00493FCD">
            <w:pPr>
              <w:spacing w:after="0" w:line="240" w:lineRule="auto"/>
              <w:rPr>
                <w:sz w:val="20"/>
                <w:lang w:val="fr-FR"/>
              </w:rPr>
            </w:pPr>
            <w:r w:rsidRPr="00FA18A8">
              <w:rPr>
                <w:sz w:val="20"/>
                <w:lang w:val="fr-FR"/>
              </w:rPr>
              <w:t>ISSAKA A. Nouadine</w:t>
            </w:r>
          </w:p>
        </w:tc>
        <w:tc>
          <w:tcPr>
            <w:tcW w:w="2693" w:type="dxa"/>
          </w:tcPr>
          <w:p w14:paraId="44014E88" w14:textId="77777777" w:rsidR="004B6BD8" w:rsidRPr="00FA18A8" w:rsidRDefault="004B6BD8" w:rsidP="00493FCD">
            <w:pPr>
              <w:spacing w:after="0" w:line="240" w:lineRule="auto"/>
              <w:jc w:val="center"/>
              <w:rPr>
                <w:sz w:val="20"/>
                <w:lang w:val="fr-FR"/>
              </w:rPr>
            </w:pPr>
            <w:r w:rsidRPr="00FA18A8">
              <w:rPr>
                <w:sz w:val="20"/>
                <w:lang w:val="fr-FR"/>
              </w:rPr>
              <w:t>Jardinier Ouaké</w:t>
            </w:r>
          </w:p>
        </w:tc>
        <w:tc>
          <w:tcPr>
            <w:tcW w:w="1345" w:type="dxa"/>
          </w:tcPr>
          <w:p w14:paraId="012EA375" w14:textId="77777777" w:rsidR="004B6BD8" w:rsidRPr="00FA18A8" w:rsidRDefault="004B6BD8" w:rsidP="00493FCD">
            <w:pPr>
              <w:spacing w:after="0" w:line="240" w:lineRule="auto"/>
              <w:jc w:val="center"/>
              <w:rPr>
                <w:sz w:val="20"/>
                <w:lang w:val="fr-FR"/>
              </w:rPr>
            </w:pPr>
            <w:r w:rsidRPr="00FA18A8">
              <w:rPr>
                <w:sz w:val="20"/>
                <w:lang w:val="fr-FR"/>
              </w:rPr>
              <w:t>97 50 10 00</w:t>
            </w:r>
          </w:p>
        </w:tc>
        <w:tc>
          <w:tcPr>
            <w:tcW w:w="1389" w:type="dxa"/>
          </w:tcPr>
          <w:p w14:paraId="75417021" w14:textId="77777777" w:rsidR="004B6BD8" w:rsidRPr="00FA18A8" w:rsidRDefault="004B6BD8" w:rsidP="00493FCD">
            <w:pPr>
              <w:spacing w:after="0" w:line="240" w:lineRule="auto"/>
              <w:jc w:val="center"/>
              <w:rPr>
                <w:sz w:val="20"/>
                <w:lang w:val="fr-FR"/>
              </w:rPr>
            </w:pPr>
          </w:p>
        </w:tc>
      </w:tr>
      <w:tr w:rsidR="004B6BD8" w:rsidRPr="00FA18A8" w14:paraId="44806540" w14:textId="77777777" w:rsidTr="00580A16">
        <w:tc>
          <w:tcPr>
            <w:tcW w:w="935" w:type="dxa"/>
            <w:vAlign w:val="bottom"/>
          </w:tcPr>
          <w:p w14:paraId="09EC76A5" w14:textId="77777777" w:rsidR="004B6BD8" w:rsidRPr="00FA18A8" w:rsidRDefault="004B6BD8" w:rsidP="00493FCD">
            <w:pPr>
              <w:spacing w:after="0" w:line="240" w:lineRule="auto"/>
              <w:jc w:val="center"/>
              <w:rPr>
                <w:sz w:val="20"/>
                <w:lang w:val="fr-FR"/>
              </w:rPr>
            </w:pPr>
            <w:r w:rsidRPr="00FA18A8">
              <w:rPr>
                <w:color w:val="000000"/>
                <w:sz w:val="20"/>
                <w:lang w:val="fr-FR"/>
              </w:rPr>
              <w:t>106</w:t>
            </w:r>
          </w:p>
        </w:tc>
        <w:tc>
          <w:tcPr>
            <w:tcW w:w="3171" w:type="dxa"/>
          </w:tcPr>
          <w:p w14:paraId="4F9056E1" w14:textId="77777777" w:rsidR="004B6BD8" w:rsidRPr="00FA18A8" w:rsidRDefault="004B6BD8" w:rsidP="00493FCD">
            <w:pPr>
              <w:spacing w:after="0" w:line="240" w:lineRule="auto"/>
              <w:rPr>
                <w:sz w:val="20"/>
                <w:lang w:val="fr-FR"/>
              </w:rPr>
            </w:pPr>
            <w:r w:rsidRPr="00FA18A8">
              <w:rPr>
                <w:sz w:val="20"/>
                <w:lang w:val="fr-FR"/>
              </w:rPr>
              <w:t>BOUKARI Aliasson</w:t>
            </w:r>
          </w:p>
        </w:tc>
        <w:tc>
          <w:tcPr>
            <w:tcW w:w="2693" w:type="dxa"/>
          </w:tcPr>
          <w:p w14:paraId="6F61E5C1" w14:textId="77777777" w:rsidR="004B6BD8" w:rsidRPr="00FA18A8" w:rsidRDefault="004B6BD8" w:rsidP="00493FCD">
            <w:pPr>
              <w:spacing w:after="0" w:line="240" w:lineRule="auto"/>
              <w:jc w:val="center"/>
              <w:rPr>
                <w:sz w:val="20"/>
                <w:lang w:val="fr-FR"/>
              </w:rPr>
            </w:pPr>
            <w:r w:rsidRPr="00FA18A8">
              <w:rPr>
                <w:sz w:val="20"/>
                <w:lang w:val="fr-FR"/>
              </w:rPr>
              <w:t>Jardinier Ouaké</w:t>
            </w:r>
          </w:p>
        </w:tc>
        <w:tc>
          <w:tcPr>
            <w:tcW w:w="1345" w:type="dxa"/>
          </w:tcPr>
          <w:p w14:paraId="19B80C29" w14:textId="77777777" w:rsidR="004B6BD8" w:rsidRPr="00FA18A8" w:rsidRDefault="004B6BD8" w:rsidP="00493FCD">
            <w:pPr>
              <w:spacing w:after="0" w:line="240" w:lineRule="auto"/>
              <w:jc w:val="center"/>
              <w:rPr>
                <w:sz w:val="20"/>
                <w:lang w:val="fr-FR"/>
              </w:rPr>
            </w:pPr>
            <w:r w:rsidRPr="00FA18A8">
              <w:rPr>
                <w:sz w:val="20"/>
                <w:lang w:val="fr-FR"/>
              </w:rPr>
              <w:t>96 81 64 28</w:t>
            </w:r>
          </w:p>
        </w:tc>
        <w:tc>
          <w:tcPr>
            <w:tcW w:w="1389" w:type="dxa"/>
          </w:tcPr>
          <w:p w14:paraId="44B73BDD" w14:textId="77777777" w:rsidR="004B6BD8" w:rsidRPr="00FA18A8" w:rsidRDefault="004B6BD8" w:rsidP="00493FCD">
            <w:pPr>
              <w:spacing w:after="0" w:line="240" w:lineRule="auto"/>
              <w:jc w:val="center"/>
              <w:rPr>
                <w:sz w:val="20"/>
                <w:lang w:val="fr-FR"/>
              </w:rPr>
            </w:pPr>
          </w:p>
        </w:tc>
      </w:tr>
      <w:tr w:rsidR="004B6BD8" w:rsidRPr="00FA18A8" w14:paraId="3EC05682" w14:textId="77777777" w:rsidTr="00580A16">
        <w:tc>
          <w:tcPr>
            <w:tcW w:w="935" w:type="dxa"/>
            <w:vAlign w:val="bottom"/>
          </w:tcPr>
          <w:p w14:paraId="0CB92B89" w14:textId="77777777" w:rsidR="004B6BD8" w:rsidRPr="00FA18A8" w:rsidRDefault="004B6BD8" w:rsidP="00493FCD">
            <w:pPr>
              <w:spacing w:after="0" w:line="240" w:lineRule="auto"/>
              <w:jc w:val="center"/>
              <w:rPr>
                <w:sz w:val="20"/>
                <w:lang w:val="fr-FR"/>
              </w:rPr>
            </w:pPr>
            <w:r w:rsidRPr="00FA18A8">
              <w:rPr>
                <w:color w:val="000000"/>
                <w:sz w:val="20"/>
                <w:lang w:val="fr-FR"/>
              </w:rPr>
              <w:t>107</w:t>
            </w:r>
          </w:p>
        </w:tc>
        <w:tc>
          <w:tcPr>
            <w:tcW w:w="3171" w:type="dxa"/>
          </w:tcPr>
          <w:p w14:paraId="36C7CDBC" w14:textId="77777777" w:rsidR="004B6BD8" w:rsidRPr="00FA18A8" w:rsidRDefault="004B6BD8" w:rsidP="00493FCD">
            <w:pPr>
              <w:spacing w:after="0" w:line="240" w:lineRule="auto"/>
              <w:rPr>
                <w:sz w:val="20"/>
                <w:lang w:val="fr-FR"/>
              </w:rPr>
            </w:pPr>
            <w:r w:rsidRPr="00FA18A8">
              <w:rPr>
                <w:sz w:val="20"/>
                <w:lang w:val="fr-FR"/>
              </w:rPr>
              <w:t>DRAMANE  Allassane</w:t>
            </w:r>
          </w:p>
        </w:tc>
        <w:tc>
          <w:tcPr>
            <w:tcW w:w="2693" w:type="dxa"/>
          </w:tcPr>
          <w:p w14:paraId="2A2C6A28" w14:textId="77777777" w:rsidR="004B6BD8" w:rsidRPr="00FA18A8" w:rsidRDefault="004B6BD8" w:rsidP="00493FCD">
            <w:pPr>
              <w:spacing w:after="0" w:line="240" w:lineRule="auto"/>
              <w:jc w:val="center"/>
              <w:rPr>
                <w:sz w:val="20"/>
                <w:lang w:val="fr-FR"/>
              </w:rPr>
            </w:pPr>
            <w:r w:rsidRPr="00FA18A8">
              <w:rPr>
                <w:sz w:val="20"/>
                <w:lang w:val="fr-FR"/>
              </w:rPr>
              <w:t>Jardinier Ouaké</w:t>
            </w:r>
          </w:p>
        </w:tc>
        <w:tc>
          <w:tcPr>
            <w:tcW w:w="1345" w:type="dxa"/>
          </w:tcPr>
          <w:p w14:paraId="04F1579A" w14:textId="77777777" w:rsidR="004B6BD8" w:rsidRPr="00FA18A8" w:rsidRDefault="004B6BD8" w:rsidP="00493FCD">
            <w:pPr>
              <w:spacing w:after="0" w:line="240" w:lineRule="auto"/>
              <w:jc w:val="center"/>
              <w:rPr>
                <w:sz w:val="20"/>
                <w:lang w:val="fr-FR"/>
              </w:rPr>
            </w:pPr>
            <w:r w:rsidRPr="00FA18A8">
              <w:rPr>
                <w:sz w:val="20"/>
                <w:lang w:val="fr-FR"/>
              </w:rPr>
              <w:t>96 29 14 78</w:t>
            </w:r>
          </w:p>
        </w:tc>
        <w:tc>
          <w:tcPr>
            <w:tcW w:w="1389" w:type="dxa"/>
          </w:tcPr>
          <w:p w14:paraId="39BA64F8" w14:textId="77777777" w:rsidR="004B6BD8" w:rsidRPr="00FA18A8" w:rsidRDefault="004B6BD8" w:rsidP="00493FCD">
            <w:pPr>
              <w:spacing w:after="0" w:line="240" w:lineRule="auto"/>
              <w:jc w:val="center"/>
              <w:rPr>
                <w:sz w:val="20"/>
                <w:lang w:val="fr-FR"/>
              </w:rPr>
            </w:pPr>
          </w:p>
        </w:tc>
      </w:tr>
      <w:tr w:rsidR="004B6BD8" w:rsidRPr="00FA18A8" w14:paraId="1B472C0F" w14:textId="77777777" w:rsidTr="00580A16">
        <w:tc>
          <w:tcPr>
            <w:tcW w:w="935" w:type="dxa"/>
            <w:vAlign w:val="bottom"/>
          </w:tcPr>
          <w:p w14:paraId="73C39FF3" w14:textId="77777777" w:rsidR="004B6BD8" w:rsidRPr="00FA18A8" w:rsidRDefault="004B6BD8" w:rsidP="00493FCD">
            <w:pPr>
              <w:spacing w:after="0" w:line="240" w:lineRule="auto"/>
              <w:jc w:val="center"/>
              <w:rPr>
                <w:sz w:val="20"/>
                <w:lang w:val="fr-FR"/>
              </w:rPr>
            </w:pPr>
            <w:r w:rsidRPr="00FA18A8">
              <w:rPr>
                <w:color w:val="000000"/>
                <w:sz w:val="20"/>
                <w:lang w:val="fr-FR"/>
              </w:rPr>
              <w:t>108</w:t>
            </w:r>
          </w:p>
        </w:tc>
        <w:tc>
          <w:tcPr>
            <w:tcW w:w="3171" w:type="dxa"/>
          </w:tcPr>
          <w:p w14:paraId="32DC2E9B" w14:textId="77777777" w:rsidR="004B6BD8" w:rsidRPr="00FA18A8" w:rsidRDefault="004B6BD8" w:rsidP="00493FCD">
            <w:pPr>
              <w:spacing w:after="0" w:line="240" w:lineRule="auto"/>
              <w:rPr>
                <w:sz w:val="20"/>
                <w:lang w:val="fr-FR"/>
              </w:rPr>
            </w:pPr>
            <w:r w:rsidRPr="00FA18A8">
              <w:rPr>
                <w:sz w:val="20"/>
                <w:lang w:val="fr-FR"/>
              </w:rPr>
              <w:t>ASSADE Mamoudou</w:t>
            </w:r>
          </w:p>
        </w:tc>
        <w:tc>
          <w:tcPr>
            <w:tcW w:w="2693" w:type="dxa"/>
          </w:tcPr>
          <w:p w14:paraId="43F4B791" w14:textId="77777777" w:rsidR="004B6BD8" w:rsidRPr="00FA18A8" w:rsidRDefault="004B6BD8" w:rsidP="00493FCD">
            <w:pPr>
              <w:spacing w:after="0" w:line="240" w:lineRule="auto"/>
              <w:jc w:val="center"/>
              <w:rPr>
                <w:sz w:val="20"/>
                <w:lang w:val="fr-FR"/>
              </w:rPr>
            </w:pPr>
            <w:r w:rsidRPr="00FA18A8">
              <w:rPr>
                <w:sz w:val="20"/>
                <w:lang w:val="fr-FR"/>
              </w:rPr>
              <w:t>Jardinier Ouaké</w:t>
            </w:r>
          </w:p>
        </w:tc>
        <w:tc>
          <w:tcPr>
            <w:tcW w:w="1345" w:type="dxa"/>
          </w:tcPr>
          <w:p w14:paraId="1E33058D" w14:textId="77777777" w:rsidR="004B6BD8" w:rsidRPr="00FA18A8" w:rsidRDefault="004B6BD8" w:rsidP="00493FCD">
            <w:pPr>
              <w:spacing w:after="0" w:line="240" w:lineRule="auto"/>
              <w:jc w:val="center"/>
              <w:rPr>
                <w:sz w:val="20"/>
                <w:lang w:val="fr-FR"/>
              </w:rPr>
            </w:pPr>
            <w:r w:rsidRPr="00FA18A8">
              <w:rPr>
                <w:sz w:val="20"/>
                <w:lang w:val="fr-FR"/>
              </w:rPr>
              <w:t>51 97 62 58</w:t>
            </w:r>
          </w:p>
        </w:tc>
        <w:tc>
          <w:tcPr>
            <w:tcW w:w="1389" w:type="dxa"/>
          </w:tcPr>
          <w:p w14:paraId="2668BDD4" w14:textId="77777777" w:rsidR="004B6BD8" w:rsidRPr="00FA18A8" w:rsidRDefault="004B6BD8" w:rsidP="00493FCD">
            <w:pPr>
              <w:spacing w:after="0" w:line="240" w:lineRule="auto"/>
              <w:jc w:val="center"/>
              <w:rPr>
                <w:sz w:val="20"/>
                <w:lang w:val="fr-FR"/>
              </w:rPr>
            </w:pPr>
          </w:p>
        </w:tc>
      </w:tr>
      <w:tr w:rsidR="004B6BD8" w:rsidRPr="00FA18A8" w14:paraId="2825ED39" w14:textId="77777777" w:rsidTr="00580A16">
        <w:tc>
          <w:tcPr>
            <w:tcW w:w="935" w:type="dxa"/>
            <w:vAlign w:val="bottom"/>
          </w:tcPr>
          <w:p w14:paraId="1471FE37" w14:textId="77777777" w:rsidR="004B6BD8" w:rsidRPr="00FA18A8" w:rsidRDefault="004B6BD8" w:rsidP="00493FCD">
            <w:pPr>
              <w:spacing w:after="0" w:line="240" w:lineRule="auto"/>
              <w:jc w:val="center"/>
              <w:rPr>
                <w:sz w:val="20"/>
                <w:lang w:val="fr-FR"/>
              </w:rPr>
            </w:pPr>
            <w:r w:rsidRPr="00FA18A8">
              <w:rPr>
                <w:color w:val="000000"/>
                <w:sz w:val="20"/>
                <w:lang w:val="fr-FR"/>
              </w:rPr>
              <w:t>109</w:t>
            </w:r>
          </w:p>
        </w:tc>
        <w:tc>
          <w:tcPr>
            <w:tcW w:w="3171" w:type="dxa"/>
          </w:tcPr>
          <w:p w14:paraId="74323162" w14:textId="77777777" w:rsidR="004B6BD8" w:rsidRPr="00FA18A8" w:rsidRDefault="004B6BD8" w:rsidP="00493FCD">
            <w:pPr>
              <w:spacing w:after="0" w:line="240" w:lineRule="auto"/>
              <w:rPr>
                <w:sz w:val="20"/>
                <w:lang w:val="fr-FR"/>
              </w:rPr>
            </w:pPr>
            <w:r w:rsidRPr="00FA18A8">
              <w:rPr>
                <w:sz w:val="20"/>
                <w:lang w:val="fr-FR"/>
              </w:rPr>
              <w:t>LALAKI Mohamed</w:t>
            </w:r>
          </w:p>
        </w:tc>
        <w:tc>
          <w:tcPr>
            <w:tcW w:w="2693" w:type="dxa"/>
          </w:tcPr>
          <w:p w14:paraId="449D7FA7" w14:textId="77777777" w:rsidR="004B6BD8" w:rsidRPr="00FA18A8" w:rsidRDefault="004B6BD8" w:rsidP="00493FCD">
            <w:pPr>
              <w:spacing w:after="0" w:line="240" w:lineRule="auto"/>
              <w:jc w:val="center"/>
              <w:rPr>
                <w:sz w:val="20"/>
                <w:lang w:val="fr-FR"/>
              </w:rPr>
            </w:pPr>
            <w:r w:rsidRPr="00FA18A8">
              <w:rPr>
                <w:sz w:val="20"/>
                <w:lang w:val="fr-FR"/>
              </w:rPr>
              <w:t>Jardinier Ouaké</w:t>
            </w:r>
          </w:p>
        </w:tc>
        <w:tc>
          <w:tcPr>
            <w:tcW w:w="1345" w:type="dxa"/>
          </w:tcPr>
          <w:p w14:paraId="6936F7AB" w14:textId="77777777" w:rsidR="004B6BD8" w:rsidRPr="00FA18A8" w:rsidRDefault="004B6BD8" w:rsidP="00493FCD">
            <w:pPr>
              <w:spacing w:after="0" w:line="240" w:lineRule="auto"/>
              <w:jc w:val="center"/>
              <w:rPr>
                <w:sz w:val="20"/>
                <w:lang w:val="fr-FR"/>
              </w:rPr>
            </w:pPr>
            <w:r w:rsidRPr="00FA18A8">
              <w:rPr>
                <w:sz w:val="20"/>
                <w:lang w:val="fr-FR"/>
              </w:rPr>
              <w:t>66 47 42 29</w:t>
            </w:r>
          </w:p>
        </w:tc>
        <w:tc>
          <w:tcPr>
            <w:tcW w:w="1389" w:type="dxa"/>
          </w:tcPr>
          <w:p w14:paraId="7CC83854" w14:textId="77777777" w:rsidR="004B6BD8" w:rsidRPr="00FA18A8" w:rsidRDefault="004B6BD8" w:rsidP="00493FCD">
            <w:pPr>
              <w:spacing w:after="0" w:line="240" w:lineRule="auto"/>
              <w:jc w:val="center"/>
              <w:rPr>
                <w:sz w:val="20"/>
                <w:lang w:val="fr-FR"/>
              </w:rPr>
            </w:pPr>
          </w:p>
        </w:tc>
      </w:tr>
      <w:tr w:rsidR="004B6BD8" w:rsidRPr="00FA18A8" w14:paraId="282281ED" w14:textId="77777777" w:rsidTr="00580A16">
        <w:tc>
          <w:tcPr>
            <w:tcW w:w="935" w:type="dxa"/>
            <w:vAlign w:val="bottom"/>
          </w:tcPr>
          <w:p w14:paraId="520A5D2D" w14:textId="77777777" w:rsidR="004B6BD8" w:rsidRPr="00FA18A8" w:rsidRDefault="004B6BD8" w:rsidP="00493FCD">
            <w:pPr>
              <w:spacing w:after="0" w:line="240" w:lineRule="auto"/>
              <w:jc w:val="center"/>
              <w:rPr>
                <w:sz w:val="20"/>
                <w:lang w:val="fr-FR"/>
              </w:rPr>
            </w:pPr>
            <w:r w:rsidRPr="00FA18A8">
              <w:rPr>
                <w:color w:val="000000"/>
                <w:sz w:val="20"/>
                <w:lang w:val="fr-FR"/>
              </w:rPr>
              <w:t>110</w:t>
            </w:r>
          </w:p>
        </w:tc>
        <w:tc>
          <w:tcPr>
            <w:tcW w:w="3171" w:type="dxa"/>
          </w:tcPr>
          <w:p w14:paraId="72A56D66" w14:textId="77777777" w:rsidR="004B6BD8" w:rsidRPr="00FA18A8" w:rsidRDefault="004B6BD8" w:rsidP="00493FCD">
            <w:pPr>
              <w:spacing w:after="0" w:line="240" w:lineRule="auto"/>
              <w:rPr>
                <w:sz w:val="20"/>
                <w:lang w:val="fr-FR"/>
              </w:rPr>
            </w:pPr>
            <w:r w:rsidRPr="00FA18A8">
              <w:rPr>
                <w:sz w:val="20"/>
                <w:lang w:val="fr-FR"/>
              </w:rPr>
              <w:t>ZAKARI Alassane</w:t>
            </w:r>
          </w:p>
        </w:tc>
        <w:tc>
          <w:tcPr>
            <w:tcW w:w="2693" w:type="dxa"/>
          </w:tcPr>
          <w:p w14:paraId="4F62CB07" w14:textId="77777777" w:rsidR="004B6BD8" w:rsidRPr="00FA18A8" w:rsidRDefault="004B6BD8" w:rsidP="00493FCD">
            <w:pPr>
              <w:spacing w:after="0" w:line="240" w:lineRule="auto"/>
              <w:jc w:val="center"/>
              <w:rPr>
                <w:sz w:val="20"/>
                <w:lang w:val="fr-FR"/>
              </w:rPr>
            </w:pPr>
            <w:r w:rsidRPr="00FA18A8">
              <w:rPr>
                <w:sz w:val="20"/>
                <w:lang w:val="fr-FR"/>
              </w:rPr>
              <w:t>Jardinier Ouaké</w:t>
            </w:r>
          </w:p>
        </w:tc>
        <w:tc>
          <w:tcPr>
            <w:tcW w:w="1345" w:type="dxa"/>
          </w:tcPr>
          <w:p w14:paraId="1C13B7D1" w14:textId="77777777" w:rsidR="004B6BD8" w:rsidRPr="00FA18A8" w:rsidRDefault="004B6BD8" w:rsidP="00493FCD">
            <w:pPr>
              <w:spacing w:after="0" w:line="240" w:lineRule="auto"/>
              <w:jc w:val="center"/>
              <w:rPr>
                <w:sz w:val="20"/>
                <w:lang w:val="fr-FR"/>
              </w:rPr>
            </w:pPr>
            <w:r w:rsidRPr="00FA18A8">
              <w:rPr>
                <w:sz w:val="20"/>
                <w:lang w:val="fr-FR"/>
              </w:rPr>
              <w:t>67 91 04 23</w:t>
            </w:r>
          </w:p>
        </w:tc>
        <w:tc>
          <w:tcPr>
            <w:tcW w:w="1389" w:type="dxa"/>
          </w:tcPr>
          <w:p w14:paraId="3B7F9276" w14:textId="77777777" w:rsidR="004B6BD8" w:rsidRPr="00FA18A8" w:rsidRDefault="004B6BD8" w:rsidP="00493FCD">
            <w:pPr>
              <w:spacing w:after="0" w:line="240" w:lineRule="auto"/>
              <w:jc w:val="center"/>
              <w:rPr>
                <w:sz w:val="20"/>
                <w:lang w:val="fr-FR"/>
              </w:rPr>
            </w:pPr>
          </w:p>
        </w:tc>
      </w:tr>
      <w:tr w:rsidR="004B6BD8" w:rsidRPr="00FA18A8" w14:paraId="70474952" w14:textId="77777777" w:rsidTr="00580A16">
        <w:tc>
          <w:tcPr>
            <w:tcW w:w="935" w:type="dxa"/>
            <w:vAlign w:val="bottom"/>
          </w:tcPr>
          <w:p w14:paraId="4EDF1865" w14:textId="77777777" w:rsidR="004B6BD8" w:rsidRPr="00FA18A8" w:rsidRDefault="004B6BD8" w:rsidP="00493FCD">
            <w:pPr>
              <w:spacing w:after="0" w:line="240" w:lineRule="auto"/>
              <w:jc w:val="center"/>
              <w:rPr>
                <w:sz w:val="20"/>
                <w:lang w:val="fr-FR"/>
              </w:rPr>
            </w:pPr>
            <w:r w:rsidRPr="00FA18A8">
              <w:rPr>
                <w:color w:val="000000"/>
                <w:sz w:val="20"/>
                <w:lang w:val="fr-FR"/>
              </w:rPr>
              <w:t>111</w:t>
            </w:r>
          </w:p>
        </w:tc>
        <w:tc>
          <w:tcPr>
            <w:tcW w:w="3171" w:type="dxa"/>
          </w:tcPr>
          <w:p w14:paraId="5FB7B67A" w14:textId="77777777" w:rsidR="004B6BD8" w:rsidRPr="00FA18A8" w:rsidRDefault="004B6BD8" w:rsidP="00493FCD">
            <w:pPr>
              <w:spacing w:after="0" w:line="240" w:lineRule="auto"/>
              <w:rPr>
                <w:sz w:val="20"/>
                <w:lang w:val="fr-FR"/>
              </w:rPr>
            </w:pPr>
            <w:r w:rsidRPr="00FA18A8">
              <w:rPr>
                <w:sz w:val="20"/>
                <w:lang w:val="fr-FR"/>
              </w:rPr>
              <w:t>SALAMI Ibrahima</w:t>
            </w:r>
          </w:p>
        </w:tc>
        <w:tc>
          <w:tcPr>
            <w:tcW w:w="2693" w:type="dxa"/>
          </w:tcPr>
          <w:p w14:paraId="25E053B8" w14:textId="77777777" w:rsidR="004B6BD8" w:rsidRPr="00FA18A8" w:rsidRDefault="004B6BD8" w:rsidP="00493FCD">
            <w:pPr>
              <w:spacing w:after="0" w:line="240" w:lineRule="auto"/>
              <w:jc w:val="center"/>
              <w:rPr>
                <w:sz w:val="20"/>
                <w:lang w:val="fr-FR"/>
              </w:rPr>
            </w:pPr>
            <w:r w:rsidRPr="00FA18A8">
              <w:rPr>
                <w:sz w:val="20"/>
                <w:lang w:val="fr-FR"/>
              </w:rPr>
              <w:t>Jardinier Ouaké</w:t>
            </w:r>
          </w:p>
        </w:tc>
        <w:tc>
          <w:tcPr>
            <w:tcW w:w="1345" w:type="dxa"/>
          </w:tcPr>
          <w:p w14:paraId="29F874D0" w14:textId="77777777" w:rsidR="004B6BD8" w:rsidRPr="00FA18A8" w:rsidRDefault="004B6BD8" w:rsidP="00493FCD">
            <w:pPr>
              <w:spacing w:after="0" w:line="240" w:lineRule="auto"/>
              <w:jc w:val="center"/>
              <w:rPr>
                <w:sz w:val="20"/>
                <w:lang w:val="fr-FR"/>
              </w:rPr>
            </w:pPr>
            <w:r w:rsidRPr="00FA18A8">
              <w:rPr>
                <w:sz w:val="20"/>
                <w:lang w:val="fr-FR"/>
              </w:rPr>
              <w:t>97 52 42 11</w:t>
            </w:r>
          </w:p>
        </w:tc>
        <w:tc>
          <w:tcPr>
            <w:tcW w:w="1389" w:type="dxa"/>
          </w:tcPr>
          <w:p w14:paraId="3BA62787" w14:textId="77777777" w:rsidR="004B6BD8" w:rsidRPr="00FA18A8" w:rsidRDefault="004B6BD8" w:rsidP="00493FCD">
            <w:pPr>
              <w:spacing w:after="0" w:line="240" w:lineRule="auto"/>
              <w:jc w:val="center"/>
              <w:rPr>
                <w:sz w:val="20"/>
                <w:lang w:val="fr-FR"/>
              </w:rPr>
            </w:pPr>
          </w:p>
        </w:tc>
      </w:tr>
      <w:tr w:rsidR="004B6BD8" w:rsidRPr="00FA18A8" w14:paraId="54E332DF" w14:textId="77777777" w:rsidTr="00580A16">
        <w:tc>
          <w:tcPr>
            <w:tcW w:w="935" w:type="dxa"/>
            <w:vAlign w:val="bottom"/>
          </w:tcPr>
          <w:p w14:paraId="79D4C27A" w14:textId="77777777" w:rsidR="004B6BD8" w:rsidRPr="00FA18A8" w:rsidRDefault="004B6BD8" w:rsidP="00493FCD">
            <w:pPr>
              <w:spacing w:after="0" w:line="240" w:lineRule="auto"/>
              <w:jc w:val="center"/>
              <w:rPr>
                <w:sz w:val="20"/>
                <w:lang w:val="fr-FR"/>
              </w:rPr>
            </w:pPr>
            <w:r w:rsidRPr="00FA18A8">
              <w:rPr>
                <w:color w:val="000000"/>
                <w:sz w:val="20"/>
                <w:lang w:val="fr-FR"/>
              </w:rPr>
              <w:t>112</w:t>
            </w:r>
          </w:p>
        </w:tc>
        <w:tc>
          <w:tcPr>
            <w:tcW w:w="3171" w:type="dxa"/>
          </w:tcPr>
          <w:p w14:paraId="7235AD8A" w14:textId="77777777" w:rsidR="004B6BD8" w:rsidRPr="00FA18A8" w:rsidRDefault="004B6BD8" w:rsidP="00493FCD">
            <w:pPr>
              <w:spacing w:after="0" w:line="240" w:lineRule="auto"/>
              <w:rPr>
                <w:sz w:val="20"/>
                <w:lang w:val="fr-FR"/>
              </w:rPr>
            </w:pPr>
            <w:r w:rsidRPr="00FA18A8">
              <w:rPr>
                <w:sz w:val="20"/>
                <w:lang w:val="fr-FR"/>
              </w:rPr>
              <w:t>AWEKE  Gananon</w:t>
            </w:r>
          </w:p>
        </w:tc>
        <w:tc>
          <w:tcPr>
            <w:tcW w:w="2693" w:type="dxa"/>
          </w:tcPr>
          <w:p w14:paraId="104F84A4" w14:textId="77777777" w:rsidR="004B6BD8" w:rsidRPr="00FA18A8" w:rsidRDefault="004B6BD8" w:rsidP="00493FCD">
            <w:pPr>
              <w:spacing w:after="0" w:line="240" w:lineRule="auto"/>
              <w:jc w:val="center"/>
              <w:rPr>
                <w:sz w:val="20"/>
                <w:lang w:val="fr-FR"/>
              </w:rPr>
            </w:pPr>
            <w:r w:rsidRPr="00FA18A8">
              <w:rPr>
                <w:sz w:val="20"/>
                <w:lang w:val="fr-FR"/>
              </w:rPr>
              <w:t>Bénéficiaire Savalou</w:t>
            </w:r>
          </w:p>
        </w:tc>
        <w:tc>
          <w:tcPr>
            <w:tcW w:w="1345" w:type="dxa"/>
          </w:tcPr>
          <w:p w14:paraId="55A044A5" w14:textId="77777777" w:rsidR="004B6BD8" w:rsidRPr="00FA18A8" w:rsidRDefault="004B6BD8" w:rsidP="00493FCD">
            <w:pPr>
              <w:spacing w:after="0" w:line="240" w:lineRule="auto"/>
              <w:jc w:val="center"/>
              <w:rPr>
                <w:sz w:val="20"/>
                <w:lang w:val="fr-FR"/>
              </w:rPr>
            </w:pPr>
            <w:r w:rsidRPr="00FA18A8">
              <w:rPr>
                <w:sz w:val="20"/>
                <w:lang w:val="fr-FR"/>
              </w:rPr>
              <w:t>67 28 49 65</w:t>
            </w:r>
          </w:p>
        </w:tc>
        <w:tc>
          <w:tcPr>
            <w:tcW w:w="1389" w:type="dxa"/>
          </w:tcPr>
          <w:p w14:paraId="00764935" w14:textId="77777777" w:rsidR="004B6BD8" w:rsidRPr="00FA18A8" w:rsidRDefault="004B6BD8" w:rsidP="00493FCD">
            <w:pPr>
              <w:spacing w:after="0" w:line="240" w:lineRule="auto"/>
              <w:jc w:val="center"/>
              <w:rPr>
                <w:sz w:val="20"/>
                <w:lang w:val="fr-FR"/>
              </w:rPr>
            </w:pPr>
          </w:p>
        </w:tc>
      </w:tr>
      <w:tr w:rsidR="004B6BD8" w:rsidRPr="00FA18A8" w14:paraId="581555CF" w14:textId="77777777" w:rsidTr="00580A16">
        <w:tc>
          <w:tcPr>
            <w:tcW w:w="935" w:type="dxa"/>
            <w:vAlign w:val="bottom"/>
          </w:tcPr>
          <w:p w14:paraId="2B236CD5" w14:textId="77777777" w:rsidR="004B6BD8" w:rsidRPr="00FA18A8" w:rsidRDefault="004B6BD8" w:rsidP="00493FCD">
            <w:pPr>
              <w:spacing w:after="0" w:line="240" w:lineRule="auto"/>
              <w:jc w:val="center"/>
              <w:rPr>
                <w:sz w:val="20"/>
                <w:lang w:val="fr-FR"/>
              </w:rPr>
            </w:pPr>
            <w:r w:rsidRPr="00FA18A8">
              <w:rPr>
                <w:color w:val="000000"/>
                <w:sz w:val="20"/>
                <w:lang w:val="fr-FR"/>
              </w:rPr>
              <w:t>113</w:t>
            </w:r>
          </w:p>
        </w:tc>
        <w:tc>
          <w:tcPr>
            <w:tcW w:w="3171" w:type="dxa"/>
          </w:tcPr>
          <w:p w14:paraId="0912E1D4" w14:textId="77777777" w:rsidR="004B6BD8" w:rsidRPr="00FA18A8" w:rsidRDefault="004B6BD8" w:rsidP="00493FCD">
            <w:pPr>
              <w:spacing w:after="0" w:line="240" w:lineRule="auto"/>
              <w:rPr>
                <w:sz w:val="20"/>
                <w:lang w:val="fr-FR"/>
              </w:rPr>
            </w:pPr>
            <w:r w:rsidRPr="00FA18A8">
              <w:rPr>
                <w:sz w:val="20"/>
                <w:lang w:val="fr-FR"/>
              </w:rPr>
              <w:t>GBEMONOU Marie</w:t>
            </w:r>
          </w:p>
        </w:tc>
        <w:tc>
          <w:tcPr>
            <w:tcW w:w="2693" w:type="dxa"/>
          </w:tcPr>
          <w:p w14:paraId="346E2934" w14:textId="77777777" w:rsidR="004B6BD8" w:rsidRPr="00FA18A8" w:rsidRDefault="004B6BD8" w:rsidP="00493FCD">
            <w:pPr>
              <w:spacing w:after="0" w:line="240" w:lineRule="auto"/>
              <w:jc w:val="center"/>
              <w:rPr>
                <w:sz w:val="20"/>
                <w:lang w:val="fr-FR"/>
              </w:rPr>
            </w:pPr>
            <w:r w:rsidRPr="00FA18A8">
              <w:rPr>
                <w:sz w:val="20"/>
                <w:lang w:val="fr-FR"/>
              </w:rPr>
              <w:t>Bénéficiaire Savalou</w:t>
            </w:r>
          </w:p>
        </w:tc>
        <w:tc>
          <w:tcPr>
            <w:tcW w:w="1345" w:type="dxa"/>
          </w:tcPr>
          <w:p w14:paraId="012F89A9" w14:textId="77777777" w:rsidR="004B6BD8" w:rsidRPr="00FA18A8" w:rsidRDefault="004B6BD8" w:rsidP="00493FCD">
            <w:pPr>
              <w:spacing w:after="0" w:line="240" w:lineRule="auto"/>
              <w:jc w:val="center"/>
              <w:rPr>
                <w:sz w:val="20"/>
                <w:lang w:val="fr-FR"/>
              </w:rPr>
            </w:pPr>
            <w:r w:rsidRPr="00FA18A8">
              <w:rPr>
                <w:sz w:val="20"/>
                <w:lang w:val="fr-FR"/>
              </w:rPr>
              <w:t>-</w:t>
            </w:r>
          </w:p>
        </w:tc>
        <w:tc>
          <w:tcPr>
            <w:tcW w:w="1389" w:type="dxa"/>
          </w:tcPr>
          <w:p w14:paraId="17C0BCBD" w14:textId="77777777" w:rsidR="004B6BD8" w:rsidRPr="00FA18A8" w:rsidRDefault="004B6BD8" w:rsidP="00493FCD">
            <w:pPr>
              <w:spacing w:after="0" w:line="240" w:lineRule="auto"/>
              <w:jc w:val="center"/>
              <w:rPr>
                <w:sz w:val="20"/>
                <w:lang w:val="fr-FR"/>
              </w:rPr>
            </w:pPr>
          </w:p>
        </w:tc>
      </w:tr>
      <w:tr w:rsidR="004B6BD8" w:rsidRPr="00FA18A8" w14:paraId="246DCF22" w14:textId="77777777" w:rsidTr="00580A16">
        <w:tc>
          <w:tcPr>
            <w:tcW w:w="935" w:type="dxa"/>
            <w:vAlign w:val="bottom"/>
          </w:tcPr>
          <w:p w14:paraId="4589BF8D" w14:textId="77777777" w:rsidR="004B6BD8" w:rsidRPr="00FA18A8" w:rsidRDefault="004B6BD8" w:rsidP="00493FCD">
            <w:pPr>
              <w:spacing w:after="0" w:line="240" w:lineRule="auto"/>
              <w:jc w:val="center"/>
              <w:rPr>
                <w:sz w:val="20"/>
                <w:lang w:val="fr-FR"/>
              </w:rPr>
            </w:pPr>
            <w:r w:rsidRPr="00FA18A8">
              <w:rPr>
                <w:color w:val="000000"/>
                <w:sz w:val="20"/>
                <w:lang w:val="fr-FR"/>
              </w:rPr>
              <w:t>114</w:t>
            </w:r>
          </w:p>
        </w:tc>
        <w:tc>
          <w:tcPr>
            <w:tcW w:w="3171" w:type="dxa"/>
          </w:tcPr>
          <w:p w14:paraId="5086622F" w14:textId="77777777" w:rsidR="004B6BD8" w:rsidRPr="00FA18A8" w:rsidRDefault="004B6BD8" w:rsidP="00493FCD">
            <w:pPr>
              <w:spacing w:after="0" w:line="240" w:lineRule="auto"/>
              <w:rPr>
                <w:sz w:val="20"/>
                <w:lang w:val="fr-FR"/>
              </w:rPr>
            </w:pPr>
            <w:r w:rsidRPr="00FA18A8">
              <w:rPr>
                <w:sz w:val="20"/>
                <w:lang w:val="fr-FR"/>
              </w:rPr>
              <w:t>KPADJAI Eugénie</w:t>
            </w:r>
          </w:p>
        </w:tc>
        <w:tc>
          <w:tcPr>
            <w:tcW w:w="2693" w:type="dxa"/>
          </w:tcPr>
          <w:p w14:paraId="4E71765F" w14:textId="77777777" w:rsidR="004B6BD8" w:rsidRPr="00FA18A8" w:rsidRDefault="004B6BD8" w:rsidP="00493FCD">
            <w:pPr>
              <w:spacing w:after="0" w:line="240" w:lineRule="auto"/>
              <w:jc w:val="center"/>
              <w:rPr>
                <w:sz w:val="20"/>
                <w:lang w:val="fr-FR"/>
              </w:rPr>
            </w:pPr>
            <w:r w:rsidRPr="00FA18A8">
              <w:rPr>
                <w:sz w:val="20"/>
                <w:lang w:val="fr-FR"/>
              </w:rPr>
              <w:t>Bénéficiaire Savalou</w:t>
            </w:r>
          </w:p>
        </w:tc>
        <w:tc>
          <w:tcPr>
            <w:tcW w:w="1345" w:type="dxa"/>
          </w:tcPr>
          <w:p w14:paraId="71D6F76C" w14:textId="77777777" w:rsidR="004B6BD8" w:rsidRPr="00FA18A8" w:rsidRDefault="004B6BD8" w:rsidP="00493FCD">
            <w:pPr>
              <w:spacing w:after="0" w:line="240" w:lineRule="auto"/>
              <w:jc w:val="center"/>
              <w:rPr>
                <w:sz w:val="20"/>
                <w:lang w:val="fr-FR"/>
              </w:rPr>
            </w:pPr>
            <w:r w:rsidRPr="00FA18A8">
              <w:rPr>
                <w:sz w:val="20"/>
                <w:lang w:val="fr-FR"/>
              </w:rPr>
              <w:t>61 08 10 18</w:t>
            </w:r>
          </w:p>
        </w:tc>
        <w:tc>
          <w:tcPr>
            <w:tcW w:w="1389" w:type="dxa"/>
          </w:tcPr>
          <w:p w14:paraId="5EDECD10" w14:textId="77777777" w:rsidR="004B6BD8" w:rsidRPr="00FA18A8" w:rsidRDefault="004B6BD8" w:rsidP="00493FCD">
            <w:pPr>
              <w:spacing w:after="0" w:line="240" w:lineRule="auto"/>
              <w:jc w:val="center"/>
              <w:rPr>
                <w:sz w:val="20"/>
                <w:lang w:val="fr-FR"/>
              </w:rPr>
            </w:pPr>
          </w:p>
        </w:tc>
      </w:tr>
      <w:tr w:rsidR="004B6BD8" w:rsidRPr="00FA18A8" w14:paraId="1FA5EEE5" w14:textId="77777777" w:rsidTr="00580A16">
        <w:tc>
          <w:tcPr>
            <w:tcW w:w="935" w:type="dxa"/>
            <w:vAlign w:val="bottom"/>
          </w:tcPr>
          <w:p w14:paraId="23B0098B" w14:textId="77777777" w:rsidR="004B6BD8" w:rsidRPr="00FA18A8" w:rsidRDefault="004B6BD8" w:rsidP="00493FCD">
            <w:pPr>
              <w:spacing w:after="0" w:line="240" w:lineRule="auto"/>
              <w:jc w:val="center"/>
              <w:rPr>
                <w:sz w:val="20"/>
                <w:lang w:val="fr-FR"/>
              </w:rPr>
            </w:pPr>
            <w:r w:rsidRPr="00FA18A8">
              <w:rPr>
                <w:color w:val="000000"/>
                <w:sz w:val="20"/>
                <w:lang w:val="fr-FR"/>
              </w:rPr>
              <w:t>115</w:t>
            </w:r>
          </w:p>
        </w:tc>
        <w:tc>
          <w:tcPr>
            <w:tcW w:w="3171" w:type="dxa"/>
          </w:tcPr>
          <w:p w14:paraId="336AEA32" w14:textId="77777777" w:rsidR="004B6BD8" w:rsidRPr="00FA18A8" w:rsidRDefault="004B6BD8" w:rsidP="00493FCD">
            <w:pPr>
              <w:spacing w:after="0" w:line="240" w:lineRule="auto"/>
              <w:rPr>
                <w:sz w:val="20"/>
                <w:lang w:val="fr-FR"/>
              </w:rPr>
            </w:pPr>
            <w:r w:rsidRPr="00FA18A8">
              <w:rPr>
                <w:sz w:val="20"/>
                <w:lang w:val="fr-FR"/>
              </w:rPr>
              <w:t>ETONDJI Rolande</w:t>
            </w:r>
          </w:p>
        </w:tc>
        <w:tc>
          <w:tcPr>
            <w:tcW w:w="2693" w:type="dxa"/>
          </w:tcPr>
          <w:p w14:paraId="27A74BB2" w14:textId="77777777" w:rsidR="004B6BD8" w:rsidRPr="00FA18A8" w:rsidRDefault="004B6BD8" w:rsidP="00493FCD">
            <w:pPr>
              <w:spacing w:after="0" w:line="240" w:lineRule="auto"/>
              <w:jc w:val="center"/>
              <w:rPr>
                <w:sz w:val="20"/>
                <w:lang w:val="fr-FR"/>
              </w:rPr>
            </w:pPr>
            <w:r w:rsidRPr="00FA18A8">
              <w:rPr>
                <w:sz w:val="20"/>
                <w:lang w:val="fr-FR"/>
              </w:rPr>
              <w:t>Bénéficiaire Savalou</w:t>
            </w:r>
          </w:p>
        </w:tc>
        <w:tc>
          <w:tcPr>
            <w:tcW w:w="1345" w:type="dxa"/>
          </w:tcPr>
          <w:p w14:paraId="580FA2BC" w14:textId="77777777" w:rsidR="004B6BD8" w:rsidRPr="00FA18A8" w:rsidRDefault="004B6BD8" w:rsidP="00493FCD">
            <w:pPr>
              <w:spacing w:after="0" w:line="240" w:lineRule="auto"/>
              <w:jc w:val="center"/>
              <w:rPr>
                <w:sz w:val="20"/>
                <w:lang w:val="fr-FR"/>
              </w:rPr>
            </w:pPr>
            <w:r w:rsidRPr="00FA18A8">
              <w:rPr>
                <w:sz w:val="20"/>
                <w:lang w:val="fr-FR"/>
              </w:rPr>
              <w:t>61 27 04 85</w:t>
            </w:r>
          </w:p>
        </w:tc>
        <w:tc>
          <w:tcPr>
            <w:tcW w:w="1389" w:type="dxa"/>
          </w:tcPr>
          <w:p w14:paraId="6AE2F38A" w14:textId="77777777" w:rsidR="004B6BD8" w:rsidRPr="00FA18A8" w:rsidRDefault="004B6BD8" w:rsidP="00493FCD">
            <w:pPr>
              <w:spacing w:after="0" w:line="240" w:lineRule="auto"/>
              <w:jc w:val="center"/>
              <w:rPr>
                <w:sz w:val="20"/>
                <w:lang w:val="fr-FR"/>
              </w:rPr>
            </w:pPr>
          </w:p>
        </w:tc>
      </w:tr>
      <w:tr w:rsidR="004B6BD8" w:rsidRPr="00FA18A8" w14:paraId="07799359" w14:textId="77777777" w:rsidTr="00580A16">
        <w:tc>
          <w:tcPr>
            <w:tcW w:w="935" w:type="dxa"/>
            <w:vAlign w:val="bottom"/>
          </w:tcPr>
          <w:p w14:paraId="3BCA811D" w14:textId="77777777" w:rsidR="004B6BD8" w:rsidRPr="00FA18A8" w:rsidRDefault="004B6BD8" w:rsidP="00493FCD">
            <w:pPr>
              <w:spacing w:after="0" w:line="240" w:lineRule="auto"/>
              <w:jc w:val="center"/>
              <w:rPr>
                <w:sz w:val="20"/>
                <w:lang w:val="fr-FR"/>
              </w:rPr>
            </w:pPr>
            <w:r w:rsidRPr="00FA18A8">
              <w:rPr>
                <w:color w:val="000000"/>
                <w:sz w:val="20"/>
                <w:lang w:val="fr-FR"/>
              </w:rPr>
              <w:t>116</w:t>
            </w:r>
          </w:p>
        </w:tc>
        <w:tc>
          <w:tcPr>
            <w:tcW w:w="3171" w:type="dxa"/>
          </w:tcPr>
          <w:p w14:paraId="62C7F8AB" w14:textId="77777777" w:rsidR="004B6BD8" w:rsidRPr="00FA18A8" w:rsidRDefault="004B6BD8" w:rsidP="00493FCD">
            <w:pPr>
              <w:spacing w:after="0" w:line="240" w:lineRule="auto"/>
              <w:rPr>
                <w:sz w:val="20"/>
                <w:lang w:val="fr-FR"/>
              </w:rPr>
            </w:pPr>
            <w:r w:rsidRPr="00FA18A8">
              <w:rPr>
                <w:sz w:val="20"/>
                <w:lang w:val="fr-FR"/>
              </w:rPr>
              <w:t>AMAGBEGNON Rosalie</w:t>
            </w:r>
          </w:p>
        </w:tc>
        <w:tc>
          <w:tcPr>
            <w:tcW w:w="2693" w:type="dxa"/>
          </w:tcPr>
          <w:p w14:paraId="2C9BAEBC" w14:textId="77777777" w:rsidR="004B6BD8" w:rsidRPr="00FA18A8" w:rsidRDefault="004B6BD8" w:rsidP="00493FCD">
            <w:pPr>
              <w:spacing w:after="0" w:line="240" w:lineRule="auto"/>
              <w:jc w:val="center"/>
              <w:rPr>
                <w:sz w:val="20"/>
                <w:lang w:val="fr-FR"/>
              </w:rPr>
            </w:pPr>
            <w:r w:rsidRPr="00FA18A8">
              <w:rPr>
                <w:sz w:val="20"/>
                <w:lang w:val="fr-FR"/>
              </w:rPr>
              <w:t>Bénéficiaire Savalou</w:t>
            </w:r>
          </w:p>
        </w:tc>
        <w:tc>
          <w:tcPr>
            <w:tcW w:w="1345" w:type="dxa"/>
          </w:tcPr>
          <w:p w14:paraId="6B8B2A60" w14:textId="77777777" w:rsidR="004B6BD8" w:rsidRPr="00FA18A8" w:rsidRDefault="004B6BD8" w:rsidP="00493FCD">
            <w:pPr>
              <w:spacing w:after="0" w:line="240" w:lineRule="auto"/>
              <w:jc w:val="center"/>
              <w:rPr>
                <w:sz w:val="20"/>
                <w:lang w:val="fr-FR"/>
              </w:rPr>
            </w:pPr>
            <w:r w:rsidRPr="00FA18A8">
              <w:rPr>
                <w:sz w:val="20"/>
                <w:lang w:val="fr-FR"/>
              </w:rPr>
              <w:t>61 85 87 29</w:t>
            </w:r>
          </w:p>
        </w:tc>
        <w:tc>
          <w:tcPr>
            <w:tcW w:w="1389" w:type="dxa"/>
          </w:tcPr>
          <w:p w14:paraId="54E59B09" w14:textId="77777777" w:rsidR="004B6BD8" w:rsidRPr="00FA18A8" w:rsidRDefault="004B6BD8" w:rsidP="00493FCD">
            <w:pPr>
              <w:spacing w:after="0" w:line="240" w:lineRule="auto"/>
              <w:jc w:val="center"/>
              <w:rPr>
                <w:sz w:val="20"/>
                <w:lang w:val="fr-FR"/>
              </w:rPr>
            </w:pPr>
          </w:p>
        </w:tc>
      </w:tr>
      <w:tr w:rsidR="004B6BD8" w:rsidRPr="00FA18A8" w14:paraId="1D9B0061" w14:textId="77777777" w:rsidTr="00580A16">
        <w:tc>
          <w:tcPr>
            <w:tcW w:w="935" w:type="dxa"/>
            <w:vAlign w:val="bottom"/>
          </w:tcPr>
          <w:p w14:paraId="5E166019" w14:textId="77777777" w:rsidR="004B6BD8" w:rsidRPr="00FA18A8" w:rsidRDefault="004B6BD8" w:rsidP="00493FCD">
            <w:pPr>
              <w:spacing w:after="0" w:line="240" w:lineRule="auto"/>
              <w:jc w:val="center"/>
              <w:rPr>
                <w:sz w:val="20"/>
                <w:lang w:val="fr-FR"/>
              </w:rPr>
            </w:pPr>
            <w:r w:rsidRPr="00FA18A8">
              <w:rPr>
                <w:color w:val="000000"/>
                <w:sz w:val="20"/>
                <w:lang w:val="fr-FR"/>
              </w:rPr>
              <w:t>117</w:t>
            </w:r>
          </w:p>
        </w:tc>
        <w:tc>
          <w:tcPr>
            <w:tcW w:w="3171" w:type="dxa"/>
          </w:tcPr>
          <w:p w14:paraId="1B7183B7" w14:textId="77777777" w:rsidR="004B6BD8" w:rsidRPr="00FA18A8" w:rsidRDefault="004B6BD8" w:rsidP="00493FCD">
            <w:pPr>
              <w:spacing w:after="0" w:line="240" w:lineRule="auto"/>
              <w:rPr>
                <w:sz w:val="20"/>
                <w:lang w:val="fr-FR"/>
              </w:rPr>
            </w:pPr>
            <w:r w:rsidRPr="00FA18A8">
              <w:rPr>
                <w:sz w:val="20"/>
                <w:lang w:val="fr-FR"/>
              </w:rPr>
              <w:t>HOUNGNONVI Fidèle</w:t>
            </w:r>
          </w:p>
        </w:tc>
        <w:tc>
          <w:tcPr>
            <w:tcW w:w="2693" w:type="dxa"/>
          </w:tcPr>
          <w:p w14:paraId="6CD6B4C8" w14:textId="77777777" w:rsidR="004B6BD8" w:rsidRPr="00FA18A8" w:rsidRDefault="004B6BD8" w:rsidP="00493FCD">
            <w:pPr>
              <w:spacing w:after="0" w:line="240" w:lineRule="auto"/>
              <w:jc w:val="center"/>
              <w:rPr>
                <w:sz w:val="20"/>
                <w:lang w:val="fr-FR"/>
              </w:rPr>
            </w:pPr>
            <w:r w:rsidRPr="00FA18A8">
              <w:rPr>
                <w:sz w:val="20"/>
                <w:lang w:val="fr-FR"/>
              </w:rPr>
              <w:t>Bénéficiaire Savalou</w:t>
            </w:r>
          </w:p>
        </w:tc>
        <w:tc>
          <w:tcPr>
            <w:tcW w:w="1345" w:type="dxa"/>
          </w:tcPr>
          <w:p w14:paraId="03E24A6E" w14:textId="77777777" w:rsidR="004B6BD8" w:rsidRPr="00FA18A8" w:rsidRDefault="004B6BD8" w:rsidP="00493FCD">
            <w:pPr>
              <w:spacing w:after="0" w:line="240" w:lineRule="auto"/>
              <w:jc w:val="center"/>
              <w:rPr>
                <w:sz w:val="20"/>
                <w:lang w:val="fr-FR"/>
              </w:rPr>
            </w:pPr>
            <w:r w:rsidRPr="00FA18A8">
              <w:rPr>
                <w:sz w:val="20"/>
                <w:lang w:val="fr-FR"/>
              </w:rPr>
              <w:t>67 52 73 42</w:t>
            </w:r>
          </w:p>
        </w:tc>
        <w:tc>
          <w:tcPr>
            <w:tcW w:w="1389" w:type="dxa"/>
          </w:tcPr>
          <w:p w14:paraId="1B4E157C" w14:textId="77777777" w:rsidR="004B6BD8" w:rsidRPr="00FA18A8" w:rsidRDefault="004B6BD8" w:rsidP="00493FCD">
            <w:pPr>
              <w:spacing w:after="0" w:line="240" w:lineRule="auto"/>
              <w:jc w:val="center"/>
              <w:rPr>
                <w:sz w:val="20"/>
                <w:lang w:val="fr-FR"/>
              </w:rPr>
            </w:pPr>
          </w:p>
        </w:tc>
      </w:tr>
      <w:tr w:rsidR="004B6BD8" w:rsidRPr="00FA18A8" w14:paraId="2C07A571" w14:textId="77777777" w:rsidTr="00580A16">
        <w:tc>
          <w:tcPr>
            <w:tcW w:w="935" w:type="dxa"/>
            <w:vAlign w:val="bottom"/>
          </w:tcPr>
          <w:p w14:paraId="5E6A43E8" w14:textId="77777777" w:rsidR="004B6BD8" w:rsidRPr="00FA18A8" w:rsidRDefault="004B6BD8" w:rsidP="00493FCD">
            <w:pPr>
              <w:spacing w:after="0" w:line="240" w:lineRule="auto"/>
              <w:jc w:val="center"/>
              <w:rPr>
                <w:sz w:val="20"/>
                <w:lang w:val="fr-FR"/>
              </w:rPr>
            </w:pPr>
            <w:r w:rsidRPr="00FA18A8">
              <w:rPr>
                <w:color w:val="000000"/>
                <w:sz w:val="20"/>
                <w:lang w:val="fr-FR"/>
              </w:rPr>
              <w:t>118</w:t>
            </w:r>
          </w:p>
        </w:tc>
        <w:tc>
          <w:tcPr>
            <w:tcW w:w="3171" w:type="dxa"/>
          </w:tcPr>
          <w:p w14:paraId="2DBBFDBD" w14:textId="77777777" w:rsidR="004B6BD8" w:rsidRPr="00FA18A8" w:rsidRDefault="004B6BD8" w:rsidP="00493FCD">
            <w:pPr>
              <w:spacing w:after="0" w:line="240" w:lineRule="auto"/>
              <w:rPr>
                <w:sz w:val="20"/>
                <w:lang w:val="fr-FR"/>
              </w:rPr>
            </w:pPr>
            <w:r w:rsidRPr="00FA18A8">
              <w:rPr>
                <w:sz w:val="20"/>
                <w:lang w:val="fr-FR"/>
              </w:rPr>
              <w:t>ATADE Victorin</w:t>
            </w:r>
          </w:p>
        </w:tc>
        <w:tc>
          <w:tcPr>
            <w:tcW w:w="2693" w:type="dxa"/>
          </w:tcPr>
          <w:p w14:paraId="20020910" w14:textId="77777777" w:rsidR="004B6BD8" w:rsidRPr="00FA18A8" w:rsidRDefault="004B6BD8" w:rsidP="00493FCD">
            <w:pPr>
              <w:spacing w:after="0" w:line="240" w:lineRule="auto"/>
              <w:jc w:val="center"/>
              <w:rPr>
                <w:sz w:val="20"/>
                <w:lang w:val="fr-FR"/>
              </w:rPr>
            </w:pPr>
            <w:r w:rsidRPr="00FA18A8">
              <w:rPr>
                <w:sz w:val="20"/>
                <w:lang w:val="fr-FR"/>
              </w:rPr>
              <w:t>Bénéficiaire Savalou</w:t>
            </w:r>
          </w:p>
        </w:tc>
        <w:tc>
          <w:tcPr>
            <w:tcW w:w="1345" w:type="dxa"/>
          </w:tcPr>
          <w:p w14:paraId="092276A5" w14:textId="77777777" w:rsidR="004B6BD8" w:rsidRPr="00FA18A8" w:rsidRDefault="004B6BD8" w:rsidP="00493FCD">
            <w:pPr>
              <w:spacing w:after="0" w:line="240" w:lineRule="auto"/>
              <w:jc w:val="center"/>
              <w:rPr>
                <w:sz w:val="20"/>
                <w:lang w:val="fr-FR"/>
              </w:rPr>
            </w:pPr>
            <w:r w:rsidRPr="00FA18A8">
              <w:rPr>
                <w:sz w:val="20"/>
                <w:lang w:val="fr-FR"/>
              </w:rPr>
              <w:t>96 59 61 52</w:t>
            </w:r>
          </w:p>
        </w:tc>
        <w:tc>
          <w:tcPr>
            <w:tcW w:w="1389" w:type="dxa"/>
          </w:tcPr>
          <w:p w14:paraId="0A2E4487" w14:textId="77777777" w:rsidR="004B6BD8" w:rsidRPr="00FA18A8" w:rsidRDefault="004B6BD8" w:rsidP="00493FCD">
            <w:pPr>
              <w:spacing w:after="0" w:line="240" w:lineRule="auto"/>
              <w:jc w:val="center"/>
              <w:rPr>
                <w:sz w:val="20"/>
                <w:lang w:val="fr-FR"/>
              </w:rPr>
            </w:pPr>
          </w:p>
        </w:tc>
      </w:tr>
      <w:tr w:rsidR="004B6BD8" w:rsidRPr="00FA18A8" w14:paraId="57E03D42" w14:textId="77777777" w:rsidTr="00580A16">
        <w:tc>
          <w:tcPr>
            <w:tcW w:w="935" w:type="dxa"/>
            <w:vAlign w:val="bottom"/>
          </w:tcPr>
          <w:p w14:paraId="3C62B4F2" w14:textId="77777777" w:rsidR="004B6BD8" w:rsidRPr="00FA18A8" w:rsidRDefault="004B6BD8" w:rsidP="00493FCD">
            <w:pPr>
              <w:spacing w:after="0" w:line="240" w:lineRule="auto"/>
              <w:jc w:val="center"/>
              <w:rPr>
                <w:sz w:val="20"/>
                <w:lang w:val="fr-FR"/>
              </w:rPr>
            </w:pPr>
            <w:r w:rsidRPr="00FA18A8">
              <w:rPr>
                <w:color w:val="000000"/>
                <w:sz w:val="20"/>
                <w:lang w:val="fr-FR"/>
              </w:rPr>
              <w:t>119</w:t>
            </w:r>
          </w:p>
        </w:tc>
        <w:tc>
          <w:tcPr>
            <w:tcW w:w="3171" w:type="dxa"/>
          </w:tcPr>
          <w:p w14:paraId="31C47A09" w14:textId="77777777" w:rsidR="004B6BD8" w:rsidRPr="00FA18A8" w:rsidRDefault="004B6BD8" w:rsidP="00493FCD">
            <w:pPr>
              <w:spacing w:after="0" w:line="240" w:lineRule="auto"/>
              <w:rPr>
                <w:sz w:val="20"/>
                <w:lang w:val="fr-FR"/>
              </w:rPr>
            </w:pPr>
            <w:r w:rsidRPr="00FA18A8">
              <w:rPr>
                <w:sz w:val="20"/>
                <w:lang w:val="fr-FR"/>
              </w:rPr>
              <w:t>COSSI Schadraque</w:t>
            </w:r>
          </w:p>
        </w:tc>
        <w:tc>
          <w:tcPr>
            <w:tcW w:w="2693" w:type="dxa"/>
          </w:tcPr>
          <w:p w14:paraId="598A881B" w14:textId="77777777" w:rsidR="004B6BD8" w:rsidRPr="00FA18A8" w:rsidRDefault="004B6BD8" w:rsidP="00493FCD">
            <w:pPr>
              <w:spacing w:after="0" w:line="240" w:lineRule="auto"/>
              <w:jc w:val="center"/>
              <w:rPr>
                <w:sz w:val="20"/>
                <w:lang w:val="fr-FR"/>
              </w:rPr>
            </w:pPr>
            <w:r w:rsidRPr="00FA18A8">
              <w:rPr>
                <w:sz w:val="20"/>
                <w:lang w:val="fr-FR"/>
              </w:rPr>
              <w:t>Bénéficiaire Savalou</w:t>
            </w:r>
          </w:p>
        </w:tc>
        <w:tc>
          <w:tcPr>
            <w:tcW w:w="1345" w:type="dxa"/>
          </w:tcPr>
          <w:p w14:paraId="32944FAC" w14:textId="77777777" w:rsidR="004B6BD8" w:rsidRPr="00FA18A8" w:rsidRDefault="004B6BD8" w:rsidP="00493FCD">
            <w:pPr>
              <w:spacing w:after="0" w:line="240" w:lineRule="auto"/>
              <w:jc w:val="center"/>
              <w:rPr>
                <w:sz w:val="20"/>
                <w:lang w:val="fr-FR"/>
              </w:rPr>
            </w:pPr>
            <w:r w:rsidRPr="00FA18A8">
              <w:rPr>
                <w:sz w:val="20"/>
                <w:lang w:val="fr-FR"/>
              </w:rPr>
              <w:t>67 60 62 55</w:t>
            </w:r>
          </w:p>
        </w:tc>
        <w:tc>
          <w:tcPr>
            <w:tcW w:w="1389" w:type="dxa"/>
          </w:tcPr>
          <w:p w14:paraId="7EC1477B" w14:textId="77777777" w:rsidR="004B6BD8" w:rsidRPr="00FA18A8" w:rsidRDefault="004B6BD8" w:rsidP="00493FCD">
            <w:pPr>
              <w:spacing w:after="0" w:line="240" w:lineRule="auto"/>
              <w:jc w:val="center"/>
              <w:rPr>
                <w:sz w:val="20"/>
                <w:lang w:val="fr-FR"/>
              </w:rPr>
            </w:pPr>
          </w:p>
        </w:tc>
      </w:tr>
      <w:tr w:rsidR="004B6BD8" w:rsidRPr="00FA18A8" w14:paraId="0955E65E" w14:textId="77777777" w:rsidTr="00580A16">
        <w:tc>
          <w:tcPr>
            <w:tcW w:w="935" w:type="dxa"/>
            <w:vAlign w:val="bottom"/>
          </w:tcPr>
          <w:p w14:paraId="509AE551" w14:textId="77777777" w:rsidR="004B6BD8" w:rsidRPr="00FA18A8" w:rsidRDefault="004B6BD8" w:rsidP="00493FCD">
            <w:pPr>
              <w:spacing w:after="0" w:line="240" w:lineRule="auto"/>
              <w:jc w:val="center"/>
              <w:rPr>
                <w:sz w:val="20"/>
                <w:lang w:val="fr-FR"/>
              </w:rPr>
            </w:pPr>
            <w:r w:rsidRPr="00FA18A8">
              <w:rPr>
                <w:color w:val="000000"/>
                <w:sz w:val="20"/>
                <w:lang w:val="fr-FR"/>
              </w:rPr>
              <w:t>120</w:t>
            </w:r>
          </w:p>
        </w:tc>
        <w:tc>
          <w:tcPr>
            <w:tcW w:w="3171" w:type="dxa"/>
          </w:tcPr>
          <w:p w14:paraId="615C342F" w14:textId="77777777" w:rsidR="004B6BD8" w:rsidRPr="00FA18A8" w:rsidRDefault="004B6BD8" w:rsidP="00493FCD">
            <w:pPr>
              <w:spacing w:after="0" w:line="240" w:lineRule="auto"/>
              <w:rPr>
                <w:sz w:val="20"/>
                <w:lang w:val="fr-FR"/>
              </w:rPr>
            </w:pPr>
            <w:r w:rsidRPr="00FA18A8">
              <w:rPr>
                <w:sz w:val="20"/>
                <w:lang w:val="fr-FR"/>
              </w:rPr>
              <w:t>AWEKE Gannanon</w:t>
            </w:r>
          </w:p>
        </w:tc>
        <w:tc>
          <w:tcPr>
            <w:tcW w:w="2693" w:type="dxa"/>
          </w:tcPr>
          <w:p w14:paraId="294ACE29" w14:textId="77777777" w:rsidR="004B6BD8" w:rsidRPr="00FA18A8" w:rsidRDefault="004B6BD8" w:rsidP="00493FCD">
            <w:pPr>
              <w:spacing w:after="0" w:line="240" w:lineRule="auto"/>
              <w:jc w:val="center"/>
              <w:rPr>
                <w:sz w:val="20"/>
                <w:lang w:val="fr-FR"/>
              </w:rPr>
            </w:pPr>
            <w:r w:rsidRPr="00FA18A8">
              <w:rPr>
                <w:sz w:val="20"/>
                <w:lang w:val="fr-FR"/>
              </w:rPr>
              <w:t>Bénéficiaire Savalou</w:t>
            </w:r>
          </w:p>
        </w:tc>
        <w:tc>
          <w:tcPr>
            <w:tcW w:w="1345" w:type="dxa"/>
          </w:tcPr>
          <w:p w14:paraId="35D3C1A1" w14:textId="77777777" w:rsidR="004B6BD8" w:rsidRPr="00FA18A8" w:rsidRDefault="004B6BD8" w:rsidP="00493FCD">
            <w:pPr>
              <w:spacing w:after="0" w:line="240" w:lineRule="auto"/>
              <w:jc w:val="center"/>
              <w:rPr>
                <w:sz w:val="20"/>
                <w:lang w:val="fr-FR"/>
              </w:rPr>
            </w:pPr>
            <w:r w:rsidRPr="00FA18A8">
              <w:rPr>
                <w:sz w:val="20"/>
                <w:lang w:val="fr-FR"/>
              </w:rPr>
              <w:t>67 28 49 65</w:t>
            </w:r>
          </w:p>
        </w:tc>
        <w:tc>
          <w:tcPr>
            <w:tcW w:w="1389" w:type="dxa"/>
          </w:tcPr>
          <w:p w14:paraId="17B802F3" w14:textId="77777777" w:rsidR="004B6BD8" w:rsidRPr="00FA18A8" w:rsidRDefault="004B6BD8" w:rsidP="00493FCD">
            <w:pPr>
              <w:spacing w:after="0" w:line="240" w:lineRule="auto"/>
              <w:jc w:val="center"/>
              <w:rPr>
                <w:sz w:val="20"/>
                <w:lang w:val="fr-FR"/>
              </w:rPr>
            </w:pPr>
          </w:p>
        </w:tc>
      </w:tr>
      <w:tr w:rsidR="004B6BD8" w:rsidRPr="00FA18A8" w14:paraId="789B07F3" w14:textId="77777777" w:rsidTr="00580A16">
        <w:tc>
          <w:tcPr>
            <w:tcW w:w="935" w:type="dxa"/>
            <w:vAlign w:val="bottom"/>
          </w:tcPr>
          <w:p w14:paraId="3F735F91" w14:textId="77777777" w:rsidR="004B6BD8" w:rsidRPr="00FA18A8" w:rsidRDefault="004B6BD8" w:rsidP="00493FCD">
            <w:pPr>
              <w:spacing w:after="0" w:line="240" w:lineRule="auto"/>
              <w:jc w:val="center"/>
              <w:rPr>
                <w:sz w:val="20"/>
                <w:lang w:val="fr-FR"/>
              </w:rPr>
            </w:pPr>
            <w:r w:rsidRPr="00FA18A8">
              <w:rPr>
                <w:color w:val="000000"/>
                <w:sz w:val="20"/>
                <w:lang w:val="fr-FR"/>
              </w:rPr>
              <w:t>121</w:t>
            </w:r>
          </w:p>
        </w:tc>
        <w:tc>
          <w:tcPr>
            <w:tcW w:w="3171" w:type="dxa"/>
          </w:tcPr>
          <w:p w14:paraId="48261917" w14:textId="77777777" w:rsidR="004B6BD8" w:rsidRPr="00FA18A8" w:rsidRDefault="004B6BD8" w:rsidP="00493FCD">
            <w:pPr>
              <w:spacing w:after="0" w:line="240" w:lineRule="auto"/>
              <w:rPr>
                <w:sz w:val="20"/>
                <w:lang w:val="fr-FR"/>
              </w:rPr>
            </w:pPr>
            <w:r w:rsidRPr="00FA18A8">
              <w:rPr>
                <w:sz w:val="20"/>
                <w:lang w:val="fr-FR"/>
              </w:rPr>
              <w:t>TOSSOU Atikodjeur</w:t>
            </w:r>
          </w:p>
        </w:tc>
        <w:tc>
          <w:tcPr>
            <w:tcW w:w="2693" w:type="dxa"/>
          </w:tcPr>
          <w:p w14:paraId="789D51E8" w14:textId="77777777" w:rsidR="004B6BD8" w:rsidRPr="00FA18A8" w:rsidRDefault="004B6BD8" w:rsidP="00493FCD">
            <w:pPr>
              <w:spacing w:after="0" w:line="240" w:lineRule="auto"/>
              <w:jc w:val="center"/>
              <w:rPr>
                <w:sz w:val="20"/>
                <w:lang w:val="fr-FR"/>
              </w:rPr>
            </w:pPr>
            <w:r w:rsidRPr="00FA18A8">
              <w:rPr>
                <w:sz w:val="20"/>
                <w:lang w:val="fr-FR"/>
              </w:rPr>
              <w:t>Bénéficiaire Savalou</w:t>
            </w:r>
          </w:p>
        </w:tc>
        <w:tc>
          <w:tcPr>
            <w:tcW w:w="1345" w:type="dxa"/>
          </w:tcPr>
          <w:p w14:paraId="465C2738" w14:textId="77777777" w:rsidR="004B6BD8" w:rsidRPr="00FA18A8" w:rsidRDefault="004B6BD8" w:rsidP="00493FCD">
            <w:pPr>
              <w:spacing w:after="0" w:line="240" w:lineRule="auto"/>
              <w:jc w:val="center"/>
              <w:rPr>
                <w:sz w:val="20"/>
                <w:lang w:val="fr-FR"/>
              </w:rPr>
            </w:pPr>
            <w:r w:rsidRPr="00FA18A8">
              <w:rPr>
                <w:sz w:val="20"/>
                <w:lang w:val="fr-FR"/>
              </w:rPr>
              <w:t>-</w:t>
            </w:r>
          </w:p>
        </w:tc>
        <w:tc>
          <w:tcPr>
            <w:tcW w:w="1389" w:type="dxa"/>
          </w:tcPr>
          <w:p w14:paraId="58596596" w14:textId="77777777" w:rsidR="004B6BD8" w:rsidRPr="00FA18A8" w:rsidRDefault="004B6BD8" w:rsidP="00493FCD">
            <w:pPr>
              <w:spacing w:after="0" w:line="240" w:lineRule="auto"/>
              <w:jc w:val="center"/>
              <w:rPr>
                <w:sz w:val="20"/>
                <w:lang w:val="fr-FR"/>
              </w:rPr>
            </w:pPr>
          </w:p>
        </w:tc>
      </w:tr>
      <w:tr w:rsidR="004B6BD8" w:rsidRPr="00FA18A8" w14:paraId="6EF896F6" w14:textId="77777777" w:rsidTr="00580A16">
        <w:tc>
          <w:tcPr>
            <w:tcW w:w="935" w:type="dxa"/>
            <w:vAlign w:val="bottom"/>
          </w:tcPr>
          <w:p w14:paraId="6E8CFB06" w14:textId="77777777" w:rsidR="004B6BD8" w:rsidRPr="00FA18A8" w:rsidRDefault="004B6BD8" w:rsidP="00493FCD">
            <w:pPr>
              <w:spacing w:after="0" w:line="240" w:lineRule="auto"/>
              <w:jc w:val="center"/>
              <w:rPr>
                <w:sz w:val="20"/>
                <w:lang w:val="fr-FR"/>
              </w:rPr>
            </w:pPr>
            <w:r w:rsidRPr="00FA18A8">
              <w:rPr>
                <w:color w:val="000000"/>
                <w:sz w:val="20"/>
                <w:lang w:val="fr-FR"/>
              </w:rPr>
              <w:t>122</w:t>
            </w:r>
          </w:p>
        </w:tc>
        <w:tc>
          <w:tcPr>
            <w:tcW w:w="3171" w:type="dxa"/>
          </w:tcPr>
          <w:p w14:paraId="3186F7DD" w14:textId="77777777" w:rsidR="004B6BD8" w:rsidRPr="00FA18A8" w:rsidRDefault="004B6BD8" w:rsidP="00493FCD">
            <w:pPr>
              <w:spacing w:after="0" w:line="240" w:lineRule="auto"/>
              <w:rPr>
                <w:sz w:val="20"/>
                <w:lang w:val="fr-FR"/>
              </w:rPr>
            </w:pPr>
            <w:r w:rsidRPr="00FA18A8">
              <w:rPr>
                <w:sz w:val="20"/>
                <w:lang w:val="fr-FR"/>
              </w:rPr>
              <w:t>DEGUENON Marc</w:t>
            </w:r>
          </w:p>
        </w:tc>
        <w:tc>
          <w:tcPr>
            <w:tcW w:w="2693" w:type="dxa"/>
          </w:tcPr>
          <w:p w14:paraId="21DF954E" w14:textId="77777777" w:rsidR="004B6BD8" w:rsidRPr="00FA18A8" w:rsidRDefault="004B6BD8" w:rsidP="00493FCD">
            <w:pPr>
              <w:tabs>
                <w:tab w:val="left" w:pos="5775"/>
              </w:tabs>
              <w:spacing w:after="0" w:line="240" w:lineRule="auto"/>
              <w:jc w:val="center"/>
              <w:rPr>
                <w:sz w:val="20"/>
                <w:lang w:val="fr-FR"/>
              </w:rPr>
            </w:pPr>
            <w:r w:rsidRPr="00FA18A8">
              <w:rPr>
                <w:sz w:val="20"/>
                <w:lang w:val="fr-FR"/>
              </w:rPr>
              <w:t>TS- Diversification</w:t>
            </w:r>
          </w:p>
          <w:p w14:paraId="196F97C5" w14:textId="77777777" w:rsidR="004B6BD8" w:rsidRPr="00FA18A8" w:rsidRDefault="004B6BD8" w:rsidP="00493FCD">
            <w:pPr>
              <w:spacing w:after="0" w:line="240" w:lineRule="auto"/>
              <w:jc w:val="center"/>
              <w:rPr>
                <w:sz w:val="20"/>
                <w:lang w:val="fr-FR"/>
              </w:rPr>
            </w:pPr>
            <w:r w:rsidRPr="00FA18A8">
              <w:rPr>
                <w:sz w:val="20"/>
                <w:lang w:val="fr-FR"/>
              </w:rPr>
              <w:t>ATDA Savalou</w:t>
            </w:r>
          </w:p>
        </w:tc>
        <w:tc>
          <w:tcPr>
            <w:tcW w:w="1345" w:type="dxa"/>
          </w:tcPr>
          <w:p w14:paraId="691E3083" w14:textId="77777777" w:rsidR="004B6BD8" w:rsidRPr="00FA18A8" w:rsidRDefault="004B6BD8" w:rsidP="00493FCD">
            <w:pPr>
              <w:spacing w:after="0" w:line="240" w:lineRule="auto"/>
              <w:jc w:val="center"/>
              <w:rPr>
                <w:sz w:val="20"/>
                <w:lang w:val="fr-FR"/>
              </w:rPr>
            </w:pPr>
            <w:r w:rsidRPr="00FA18A8">
              <w:rPr>
                <w:sz w:val="20"/>
                <w:lang w:val="fr-FR"/>
              </w:rPr>
              <w:t>66 45 69 43</w:t>
            </w:r>
          </w:p>
        </w:tc>
        <w:tc>
          <w:tcPr>
            <w:tcW w:w="1389" w:type="dxa"/>
          </w:tcPr>
          <w:p w14:paraId="46380A86" w14:textId="77777777" w:rsidR="004B6BD8" w:rsidRPr="00FA18A8" w:rsidRDefault="004B6BD8" w:rsidP="00493FCD">
            <w:pPr>
              <w:spacing w:after="0" w:line="240" w:lineRule="auto"/>
              <w:jc w:val="center"/>
              <w:rPr>
                <w:sz w:val="20"/>
                <w:lang w:val="fr-FR"/>
              </w:rPr>
            </w:pPr>
          </w:p>
        </w:tc>
      </w:tr>
      <w:tr w:rsidR="004B6BD8" w:rsidRPr="00FA18A8" w14:paraId="7649CB2E" w14:textId="77777777" w:rsidTr="00580A16">
        <w:tc>
          <w:tcPr>
            <w:tcW w:w="935" w:type="dxa"/>
            <w:vAlign w:val="bottom"/>
          </w:tcPr>
          <w:p w14:paraId="51C444DE" w14:textId="77777777" w:rsidR="004B6BD8" w:rsidRPr="00FA18A8" w:rsidRDefault="004B6BD8" w:rsidP="00493FCD">
            <w:pPr>
              <w:spacing w:after="0" w:line="240" w:lineRule="auto"/>
              <w:jc w:val="center"/>
              <w:rPr>
                <w:sz w:val="20"/>
                <w:lang w:val="fr-FR"/>
              </w:rPr>
            </w:pPr>
            <w:r w:rsidRPr="00FA18A8">
              <w:rPr>
                <w:color w:val="000000"/>
                <w:sz w:val="20"/>
                <w:lang w:val="fr-FR"/>
              </w:rPr>
              <w:t>123</w:t>
            </w:r>
          </w:p>
        </w:tc>
        <w:tc>
          <w:tcPr>
            <w:tcW w:w="3171" w:type="dxa"/>
          </w:tcPr>
          <w:p w14:paraId="7192C8E5" w14:textId="77777777" w:rsidR="004B6BD8" w:rsidRPr="00FA18A8" w:rsidRDefault="004B6BD8" w:rsidP="00493FCD">
            <w:pPr>
              <w:spacing w:after="0" w:line="240" w:lineRule="auto"/>
              <w:rPr>
                <w:sz w:val="20"/>
                <w:lang w:val="fr-FR"/>
              </w:rPr>
            </w:pPr>
            <w:r w:rsidRPr="00FA18A8">
              <w:rPr>
                <w:sz w:val="20"/>
                <w:lang w:val="fr-FR"/>
              </w:rPr>
              <w:t>ATTAKIN Fidèle</w:t>
            </w:r>
          </w:p>
        </w:tc>
        <w:tc>
          <w:tcPr>
            <w:tcW w:w="2693" w:type="dxa"/>
          </w:tcPr>
          <w:p w14:paraId="2731E7A3" w14:textId="77777777" w:rsidR="004B6BD8" w:rsidRPr="00FA18A8" w:rsidRDefault="004B6BD8" w:rsidP="00493FCD">
            <w:pPr>
              <w:tabs>
                <w:tab w:val="left" w:pos="5775"/>
              </w:tabs>
              <w:spacing w:after="0" w:line="240" w:lineRule="auto"/>
              <w:jc w:val="center"/>
              <w:rPr>
                <w:sz w:val="20"/>
                <w:lang w:val="fr-FR"/>
              </w:rPr>
            </w:pPr>
            <w:r w:rsidRPr="00FA18A8">
              <w:rPr>
                <w:sz w:val="20"/>
                <w:lang w:val="fr-FR"/>
              </w:rPr>
              <w:t>C/maraîchage</w:t>
            </w:r>
          </w:p>
          <w:p w14:paraId="4090282A" w14:textId="77777777" w:rsidR="004B6BD8" w:rsidRPr="00FA18A8" w:rsidRDefault="004B6BD8" w:rsidP="00493FCD">
            <w:pPr>
              <w:spacing w:after="0" w:line="240" w:lineRule="auto"/>
              <w:jc w:val="center"/>
              <w:rPr>
                <w:sz w:val="20"/>
                <w:lang w:val="fr-FR"/>
              </w:rPr>
            </w:pPr>
            <w:r w:rsidRPr="00FA18A8">
              <w:rPr>
                <w:sz w:val="20"/>
                <w:lang w:val="fr-FR"/>
              </w:rPr>
              <w:t>Savalou</w:t>
            </w:r>
          </w:p>
        </w:tc>
        <w:tc>
          <w:tcPr>
            <w:tcW w:w="1345" w:type="dxa"/>
          </w:tcPr>
          <w:p w14:paraId="7561A5D3" w14:textId="77777777" w:rsidR="004B6BD8" w:rsidRPr="00FA18A8" w:rsidRDefault="004B6BD8" w:rsidP="00493FCD">
            <w:pPr>
              <w:spacing w:after="0" w:line="240" w:lineRule="auto"/>
              <w:jc w:val="center"/>
              <w:rPr>
                <w:sz w:val="20"/>
                <w:lang w:val="fr-FR"/>
              </w:rPr>
            </w:pPr>
            <w:r w:rsidRPr="00FA18A8">
              <w:rPr>
                <w:sz w:val="20"/>
                <w:lang w:val="fr-FR"/>
              </w:rPr>
              <w:t>96 77 02 31</w:t>
            </w:r>
          </w:p>
        </w:tc>
        <w:tc>
          <w:tcPr>
            <w:tcW w:w="1389" w:type="dxa"/>
          </w:tcPr>
          <w:p w14:paraId="3E23964D" w14:textId="77777777" w:rsidR="004B6BD8" w:rsidRPr="00FA18A8" w:rsidRDefault="004B6BD8" w:rsidP="00493FCD">
            <w:pPr>
              <w:spacing w:after="0" w:line="240" w:lineRule="auto"/>
              <w:jc w:val="center"/>
              <w:rPr>
                <w:sz w:val="20"/>
                <w:lang w:val="fr-FR"/>
              </w:rPr>
            </w:pPr>
          </w:p>
        </w:tc>
      </w:tr>
      <w:tr w:rsidR="004B6BD8" w:rsidRPr="00FA18A8" w14:paraId="1F1866EA" w14:textId="77777777" w:rsidTr="00580A16">
        <w:tc>
          <w:tcPr>
            <w:tcW w:w="935" w:type="dxa"/>
            <w:vAlign w:val="bottom"/>
          </w:tcPr>
          <w:p w14:paraId="0804A14B" w14:textId="77777777" w:rsidR="004B6BD8" w:rsidRPr="00FA18A8" w:rsidRDefault="004B6BD8" w:rsidP="00493FCD">
            <w:pPr>
              <w:spacing w:after="0" w:line="240" w:lineRule="auto"/>
              <w:jc w:val="center"/>
              <w:rPr>
                <w:sz w:val="20"/>
                <w:lang w:val="fr-FR"/>
              </w:rPr>
            </w:pPr>
            <w:r w:rsidRPr="00FA18A8">
              <w:rPr>
                <w:color w:val="000000"/>
                <w:sz w:val="20"/>
                <w:lang w:val="fr-FR"/>
              </w:rPr>
              <w:t>124</w:t>
            </w:r>
          </w:p>
        </w:tc>
        <w:tc>
          <w:tcPr>
            <w:tcW w:w="3171" w:type="dxa"/>
          </w:tcPr>
          <w:p w14:paraId="34AC7E35" w14:textId="77777777" w:rsidR="004B6BD8" w:rsidRPr="00FA18A8" w:rsidRDefault="004B6BD8" w:rsidP="00493FCD">
            <w:pPr>
              <w:spacing w:after="0" w:line="240" w:lineRule="auto"/>
              <w:rPr>
                <w:sz w:val="20"/>
                <w:lang w:val="fr-FR"/>
              </w:rPr>
            </w:pPr>
            <w:r w:rsidRPr="00FA18A8">
              <w:rPr>
                <w:sz w:val="20"/>
                <w:lang w:val="fr-FR"/>
              </w:rPr>
              <w:t>AKOTANGNI Alain</w:t>
            </w:r>
          </w:p>
        </w:tc>
        <w:tc>
          <w:tcPr>
            <w:tcW w:w="2693" w:type="dxa"/>
          </w:tcPr>
          <w:p w14:paraId="5872876D" w14:textId="77777777" w:rsidR="004B6BD8" w:rsidRPr="00FA18A8" w:rsidRDefault="004B6BD8" w:rsidP="00493FCD">
            <w:pPr>
              <w:spacing w:after="0" w:line="240" w:lineRule="auto"/>
              <w:jc w:val="center"/>
              <w:rPr>
                <w:sz w:val="20"/>
                <w:lang w:val="fr-FR"/>
              </w:rPr>
            </w:pPr>
            <w:r w:rsidRPr="00FA18A8">
              <w:rPr>
                <w:sz w:val="20"/>
                <w:lang w:val="fr-FR"/>
              </w:rPr>
              <w:t>Bénéficiaire Savalou</w:t>
            </w:r>
          </w:p>
        </w:tc>
        <w:tc>
          <w:tcPr>
            <w:tcW w:w="1345" w:type="dxa"/>
          </w:tcPr>
          <w:p w14:paraId="3CC24813" w14:textId="77777777" w:rsidR="004B6BD8" w:rsidRPr="00FA18A8" w:rsidRDefault="004B6BD8" w:rsidP="00493FCD">
            <w:pPr>
              <w:spacing w:after="0" w:line="240" w:lineRule="auto"/>
              <w:jc w:val="center"/>
              <w:rPr>
                <w:sz w:val="20"/>
                <w:lang w:val="fr-FR"/>
              </w:rPr>
            </w:pPr>
            <w:r w:rsidRPr="00FA18A8">
              <w:rPr>
                <w:sz w:val="20"/>
                <w:lang w:val="fr-FR"/>
              </w:rPr>
              <w:t>61 37 84 81</w:t>
            </w:r>
          </w:p>
        </w:tc>
        <w:tc>
          <w:tcPr>
            <w:tcW w:w="1389" w:type="dxa"/>
          </w:tcPr>
          <w:p w14:paraId="0453D4D3" w14:textId="77777777" w:rsidR="004B6BD8" w:rsidRPr="00FA18A8" w:rsidRDefault="004B6BD8" w:rsidP="00493FCD">
            <w:pPr>
              <w:spacing w:after="0" w:line="240" w:lineRule="auto"/>
              <w:jc w:val="center"/>
              <w:rPr>
                <w:sz w:val="20"/>
                <w:lang w:val="fr-FR"/>
              </w:rPr>
            </w:pPr>
          </w:p>
        </w:tc>
      </w:tr>
      <w:tr w:rsidR="004B6BD8" w:rsidRPr="00FA18A8" w14:paraId="387B6411" w14:textId="77777777" w:rsidTr="00580A16">
        <w:tc>
          <w:tcPr>
            <w:tcW w:w="935" w:type="dxa"/>
            <w:vAlign w:val="bottom"/>
          </w:tcPr>
          <w:p w14:paraId="0630E4B2" w14:textId="77777777" w:rsidR="004B6BD8" w:rsidRPr="00FA18A8" w:rsidRDefault="004B6BD8" w:rsidP="00493FCD">
            <w:pPr>
              <w:spacing w:after="0" w:line="240" w:lineRule="auto"/>
              <w:jc w:val="center"/>
              <w:rPr>
                <w:sz w:val="20"/>
                <w:lang w:val="fr-FR"/>
              </w:rPr>
            </w:pPr>
            <w:r w:rsidRPr="00FA18A8">
              <w:rPr>
                <w:color w:val="000000"/>
                <w:sz w:val="20"/>
                <w:lang w:val="fr-FR"/>
              </w:rPr>
              <w:t>125</w:t>
            </w:r>
          </w:p>
        </w:tc>
        <w:tc>
          <w:tcPr>
            <w:tcW w:w="3171" w:type="dxa"/>
          </w:tcPr>
          <w:p w14:paraId="1CC2314C" w14:textId="77777777" w:rsidR="004B6BD8" w:rsidRPr="00FA18A8" w:rsidRDefault="004B6BD8" w:rsidP="00493FCD">
            <w:pPr>
              <w:spacing w:after="0" w:line="240" w:lineRule="auto"/>
              <w:rPr>
                <w:sz w:val="20"/>
                <w:lang w:val="fr-FR"/>
              </w:rPr>
            </w:pPr>
            <w:r w:rsidRPr="00FA18A8">
              <w:rPr>
                <w:sz w:val="20"/>
                <w:lang w:val="fr-FR"/>
              </w:rPr>
              <w:t>YEYI Adime</w:t>
            </w:r>
          </w:p>
        </w:tc>
        <w:tc>
          <w:tcPr>
            <w:tcW w:w="2693" w:type="dxa"/>
          </w:tcPr>
          <w:p w14:paraId="60E9DFAA" w14:textId="77777777" w:rsidR="004B6BD8" w:rsidRPr="00FA18A8" w:rsidRDefault="004B6BD8" w:rsidP="00493FCD">
            <w:pPr>
              <w:spacing w:after="0" w:line="240" w:lineRule="auto"/>
              <w:jc w:val="center"/>
              <w:rPr>
                <w:sz w:val="20"/>
                <w:lang w:val="fr-FR"/>
              </w:rPr>
            </w:pPr>
            <w:r w:rsidRPr="00FA18A8">
              <w:rPr>
                <w:sz w:val="20"/>
                <w:lang w:val="fr-FR"/>
              </w:rPr>
              <w:t>Bénéficiaire Savalou</w:t>
            </w:r>
          </w:p>
        </w:tc>
        <w:tc>
          <w:tcPr>
            <w:tcW w:w="1345" w:type="dxa"/>
          </w:tcPr>
          <w:p w14:paraId="0736594C" w14:textId="77777777" w:rsidR="004B6BD8" w:rsidRPr="00FA18A8" w:rsidRDefault="004B6BD8" w:rsidP="00493FCD">
            <w:pPr>
              <w:spacing w:after="0" w:line="240" w:lineRule="auto"/>
              <w:jc w:val="center"/>
              <w:rPr>
                <w:sz w:val="20"/>
                <w:lang w:val="fr-FR"/>
              </w:rPr>
            </w:pPr>
            <w:r w:rsidRPr="00FA18A8">
              <w:rPr>
                <w:sz w:val="20"/>
                <w:lang w:val="fr-FR"/>
              </w:rPr>
              <w:t>-</w:t>
            </w:r>
          </w:p>
        </w:tc>
        <w:tc>
          <w:tcPr>
            <w:tcW w:w="1389" w:type="dxa"/>
          </w:tcPr>
          <w:p w14:paraId="4B0C7899" w14:textId="77777777" w:rsidR="004B6BD8" w:rsidRPr="00FA18A8" w:rsidRDefault="004B6BD8" w:rsidP="00493FCD">
            <w:pPr>
              <w:spacing w:after="0" w:line="240" w:lineRule="auto"/>
              <w:jc w:val="center"/>
              <w:rPr>
                <w:sz w:val="20"/>
                <w:lang w:val="fr-FR"/>
              </w:rPr>
            </w:pPr>
          </w:p>
        </w:tc>
      </w:tr>
      <w:tr w:rsidR="004B6BD8" w:rsidRPr="00FA18A8" w14:paraId="62D5F392" w14:textId="77777777" w:rsidTr="00580A16">
        <w:tc>
          <w:tcPr>
            <w:tcW w:w="935" w:type="dxa"/>
            <w:vAlign w:val="bottom"/>
          </w:tcPr>
          <w:p w14:paraId="70BABBE3" w14:textId="77777777" w:rsidR="004B6BD8" w:rsidRPr="00FA18A8" w:rsidRDefault="004B6BD8" w:rsidP="00493FCD">
            <w:pPr>
              <w:spacing w:after="0" w:line="240" w:lineRule="auto"/>
              <w:jc w:val="center"/>
              <w:rPr>
                <w:sz w:val="20"/>
                <w:lang w:val="fr-FR"/>
              </w:rPr>
            </w:pPr>
            <w:r w:rsidRPr="00FA18A8">
              <w:rPr>
                <w:color w:val="000000"/>
                <w:sz w:val="20"/>
                <w:lang w:val="fr-FR"/>
              </w:rPr>
              <w:t>126</w:t>
            </w:r>
          </w:p>
        </w:tc>
        <w:tc>
          <w:tcPr>
            <w:tcW w:w="3171" w:type="dxa"/>
          </w:tcPr>
          <w:p w14:paraId="46C6D9E4" w14:textId="77777777" w:rsidR="004B6BD8" w:rsidRPr="00FA18A8" w:rsidRDefault="004B6BD8" w:rsidP="00493FCD">
            <w:pPr>
              <w:spacing w:after="0" w:line="240" w:lineRule="auto"/>
              <w:rPr>
                <w:sz w:val="20"/>
                <w:lang w:val="fr-FR"/>
              </w:rPr>
            </w:pPr>
            <w:r w:rsidRPr="00FA18A8">
              <w:rPr>
                <w:sz w:val="20"/>
                <w:lang w:val="fr-FR"/>
              </w:rPr>
              <w:t>FAGNINOOU Monique</w:t>
            </w:r>
          </w:p>
        </w:tc>
        <w:tc>
          <w:tcPr>
            <w:tcW w:w="2693" w:type="dxa"/>
          </w:tcPr>
          <w:p w14:paraId="55A1E55B" w14:textId="77777777" w:rsidR="004B6BD8" w:rsidRPr="00FA18A8" w:rsidRDefault="004B6BD8" w:rsidP="00493FCD">
            <w:pPr>
              <w:spacing w:after="0" w:line="240" w:lineRule="auto"/>
              <w:jc w:val="center"/>
              <w:rPr>
                <w:sz w:val="20"/>
                <w:lang w:val="fr-FR"/>
              </w:rPr>
            </w:pPr>
            <w:r w:rsidRPr="00FA18A8">
              <w:rPr>
                <w:sz w:val="20"/>
                <w:lang w:val="fr-FR"/>
              </w:rPr>
              <w:t>Bénéficiaire Savalou</w:t>
            </w:r>
          </w:p>
        </w:tc>
        <w:tc>
          <w:tcPr>
            <w:tcW w:w="1345" w:type="dxa"/>
          </w:tcPr>
          <w:p w14:paraId="3EE8B29E" w14:textId="77777777" w:rsidR="004B6BD8" w:rsidRPr="00FA18A8" w:rsidRDefault="004B6BD8" w:rsidP="00493FCD">
            <w:pPr>
              <w:spacing w:after="0" w:line="240" w:lineRule="auto"/>
              <w:jc w:val="center"/>
              <w:rPr>
                <w:sz w:val="20"/>
                <w:lang w:val="fr-FR"/>
              </w:rPr>
            </w:pPr>
            <w:r w:rsidRPr="00FA18A8">
              <w:rPr>
                <w:sz w:val="20"/>
                <w:lang w:val="fr-FR"/>
              </w:rPr>
              <w:t>-</w:t>
            </w:r>
          </w:p>
        </w:tc>
        <w:tc>
          <w:tcPr>
            <w:tcW w:w="1389" w:type="dxa"/>
          </w:tcPr>
          <w:p w14:paraId="00193A15" w14:textId="77777777" w:rsidR="004B6BD8" w:rsidRPr="00FA18A8" w:rsidRDefault="004B6BD8" w:rsidP="00493FCD">
            <w:pPr>
              <w:spacing w:after="0" w:line="240" w:lineRule="auto"/>
              <w:jc w:val="center"/>
              <w:rPr>
                <w:sz w:val="20"/>
                <w:lang w:val="fr-FR"/>
              </w:rPr>
            </w:pPr>
          </w:p>
        </w:tc>
      </w:tr>
      <w:tr w:rsidR="004B6BD8" w:rsidRPr="00FA18A8" w14:paraId="438C4662" w14:textId="77777777" w:rsidTr="00580A16">
        <w:tc>
          <w:tcPr>
            <w:tcW w:w="935" w:type="dxa"/>
            <w:vAlign w:val="bottom"/>
          </w:tcPr>
          <w:p w14:paraId="44EE0DDE" w14:textId="77777777" w:rsidR="004B6BD8" w:rsidRPr="00FA18A8" w:rsidRDefault="004B6BD8" w:rsidP="00493FCD">
            <w:pPr>
              <w:spacing w:after="0" w:line="240" w:lineRule="auto"/>
              <w:jc w:val="center"/>
              <w:rPr>
                <w:sz w:val="20"/>
                <w:lang w:val="fr-FR"/>
              </w:rPr>
            </w:pPr>
            <w:r w:rsidRPr="00FA18A8">
              <w:rPr>
                <w:color w:val="000000"/>
                <w:sz w:val="20"/>
                <w:lang w:val="fr-FR"/>
              </w:rPr>
              <w:t>127</w:t>
            </w:r>
          </w:p>
        </w:tc>
        <w:tc>
          <w:tcPr>
            <w:tcW w:w="3171" w:type="dxa"/>
          </w:tcPr>
          <w:p w14:paraId="7B96DF5A" w14:textId="77777777" w:rsidR="004B6BD8" w:rsidRPr="00FA18A8" w:rsidRDefault="004B6BD8" w:rsidP="00493FCD">
            <w:pPr>
              <w:spacing w:after="0" w:line="240" w:lineRule="auto"/>
              <w:rPr>
                <w:sz w:val="20"/>
                <w:lang w:val="fr-FR"/>
              </w:rPr>
            </w:pPr>
            <w:r w:rsidRPr="00FA18A8">
              <w:rPr>
                <w:sz w:val="20"/>
                <w:lang w:val="fr-FR"/>
              </w:rPr>
              <w:t>LALA Sidonie</w:t>
            </w:r>
          </w:p>
        </w:tc>
        <w:tc>
          <w:tcPr>
            <w:tcW w:w="2693" w:type="dxa"/>
          </w:tcPr>
          <w:p w14:paraId="66037A80" w14:textId="77777777" w:rsidR="004B6BD8" w:rsidRPr="00FA18A8" w:rsidRDefault="004B6BD8" w:rsidP="00493FCD">
            <w:pPr>
              <w:spacing w:after="0" w:line="240" w:lineRule="auto"/>
              <w:jc w:val="center"/>
              <w:rPr>
                <w:sz w:val="20"/>
                <w:lang w:val="fr-FR"/>
              </w:rPr>
            </w:pPr>
            <w:r w:rsidRPr="00FA18A8">
              <w:rPr>
                <w:sz w:val="20"/>
                <w:lang w:val="fr-FR"/>
              </w:rPr>
              <w:t>Bénéficiaire Savalou</w:t>
            </w:r>
          </w:p>
        </w:tc>
        <w:tc>
          <w:tcPr>
            <w:tcW w:w="1345" w:type="dxa"/>
          </w:tcPr>
          <w:p w14:paraId="2E7F759D" w14:textId="77777777" w:rsidR="004B6BD8" w:rsidRPr="00FA18A8" w:rsidRDefault="004B6BD8" w:rsidP="00493FCD">
            <w:pPr>
              <w:spacing w:after="0" w:line="240" w:lineRule="auto"/>
              <w:jc w:val="center"/>
              <w:rPr>
                <w:sz w:val="20"/>
                <w:lang w:val="fr-FR"/>
              </w:rPr>
            </w:pPr>
            <w:r w:rsidRPr="00FA18A8">
              <w:rPr>
                <w:sz w:val="20"/>
                <w:lang w:val="fr-FR"/>
              </w:rPr>
              <w:t>-</w:t>
            </w:r>
          </w:p>
        </w:tc>
        <w:tc>
          <w:tcPr>
            <w:tcW w:w="1389" w:type="dxa"/>
          </w:tcPr>
          <w:p w14:paraId="6ACFDE33" w14:textId="77777777" w:rsidR="004B6BD8" w:rsidRPr="00FA18A8" w:rsidRDefault="004B6BD8" w:rsidP="00493FCD">
            <w:pPr>
              <w:spacing w:after="0" w:line="240" w:lineRule="auto"/>
              <w:jc w:val="center"/>
              <w:rPr>
                <w:sz w:val="20"/>
                <w:lang w:val="fr-FR"/>
              </w:rPr>
            </w:pPr>
          </w:p>
        </w:tc>
      </w:tr>
      <w:tr w:rsidR="004B6BD8" w:rsidRPr="00FA18A8" w14:paraId="7E17FE87" w14:textId="77777777" w:rsidTr="00580A16">
        <w:tc>
          <w:tcPr>
            <w:tcW w:w="935" w:type="dxa"/>
            <w:vAlign w:val="bottom"/>
          </w:tcPr>
          <w:p w14:paraId="7775012E" w14:textId="77777777" w:rsidR="004B6BD8" w:rsidRPr="00FA18A8" w:rsidRDefault="004B6BD8" w:rsidP="00493FCD">
            <w:pPr>
              <w:spacing w:after="0" w:line="240" w:lineRule="auto"/>
              <w:jc w:val="center"/>
              <w:rPr>
                <w:sz w:val="20"/>
                <w:lang w:val="fr-FR"/>
              </w:rPr>
            </w:pPr>
            <w:r w:rsidRPr="00FA18A8">
              <w:rPr>
                <w:color w:val="000000"/>
                <w:sz w:val="20"/>
                <w:lang w:val="fr-FR"/>
              </w:rPr>
              <w:t>128</w:t>
            </w:r>
          </w:p>
        </w:tc>
        <w:tc>
          <w:tcPr>
            <w:tcW w:w="3171" w:type="dxa"/>
          </w:tcPr>
          <w:p w14:paraId="5EBB2AE9" w14:textId="77777777" w:rsidR="004B6BD8" w:rsidRPr="00FA18A8" w:rsidRDefault="004B6BD8" w:rsidP="00493FCD">
            <w:pPr>
              <w:spacing w:after="0" w:line="240" w:lineRule="auto"/>
              <w:rPr>
                <w:sz w:val="20"/>
                <w:lang w:val="fr-FR"/>
              </w:rPr>
            </w:pPr>
            <w:r w:rsidRPr="00FA18A8">
              <w:rPr>
                <w:sz w:val="20"/>
                <w:lang w:val="fr-FR"/>
              </w:rPr>
              <w:t>VIDJEGNI Adjidémé</w:t>
            </w:r>
          </w:p>
        </w:tc>
        <w:tc>
          <w:tcPr>
            <w:tcW w:w="2693" w:type="dxa"/>
          </w:tcPr>
          <w:p w14:paraId="4D6A0762" w14:textId="77777777" w:rsidR="004B6BD8" w:rsidRPr="00FA18A8" w:rsidRDefault="004B6BD8" w:rsidP="00493FCD">
            <w:pPr>
              <w:spacing w:after="0" w:line="240" w:lineRule="auto"/>
              <w:jc w:val="center"/>
              <w:rPr>
                <w:sz w:val="20"/>
                <w:lang w:val="fr-FR"/>
              </w:rPr>
            </w:pPr>
            <w:r w:rsidRPr="00FA18A8">
              <w:rPr>
                <w:sz w:val="20"/>
                <w:lang w:val="fr-FR"/>
              </w:rPr>
              <w:t>Bénéficiaire Savalou</w:t>
            </w:r>
          </w:p>
        </w:tc>
        <w:tc>
          <w:tcPr>
            <w:tcW w:w="1345" w:type="dxa"/>
          </w:tcPr>
          <w:p w14:paraId="77AA132A" w14:textId="77777777" w:rsidR="004B6BD8" w:rsidRPr="00FA18A8" w:rsidRDefault="004B6BD8" w:rsidP="00493FCD">
            <w:pPr>
              <w:spacing w:after="0" w:line="240" w:lineRule="auto"/>
              <w:jc w:val="center"/>
              <w:rPr>
                <w:sz w:val="20"/>
                <w:lang w:val="fr-FR"/>
              </w:rPr>
            </w:pPr>
            <w:r w:rsidRPr="00FA18A8">
              <w:rPr>
                <w:sz w:val="20"/>
                <w:lang w:val="fr-FR"/>
              </w:rPr>
              <w:t>-</w:t>
            </w:r>
          </w:p>
        </w:tc>
        <w:tc>
          <w:tcPr>
            <w:tcW w:w="1389" w:type="dxa"/>
          </w:tcPr>
          <w:p w14:paraId="52AE26EC" w14:textId="77777777" w:rsidR="004B6BD8" w:rsidRPr="00FA18A8" w:rsidRDefault="004B6BD8" w:rsidP="00493FCD">
            <w:pPr>
              <w:spacing w:after="0" w:line="240" w:lineRule="auto"/>
              <w:jc w:val="center"/>
              <w:rPr>
                <w:sz w:val="20"/>
                <w:lang w:val="fr-FR"/>
              </w:rPr>
            </w:pPr>
          </w:p>
        </w:tc>
      </w:tr>
      <w:tr w:rsidR="004B6BD8" w:rsidRPr="00FA18A8" w14:paraId="5BBFC549" w14:textId="77777777" w:rsidTr="00580A16">
        <w:tc>
          <w:tcPr>
            <w:tcW w:w="935" w:type="dxa"/>
            <w:vAlign w:val="bottom"/>
          </w:tcPr>
          <w:p w14:paraId="798C763A" w14:textId="77777777" w:rsidR="004B6BD8" w:rsidRPr="00FA18A8" w:rsidRDefault="004B6BD8" w:rsidP="00493FCD">
            <w:pPr>
              <w:spacing w:after="0" w:line="240" w:lineRule="auto"/>
              <w:jc w:val="center"/>
              <w:rPr>
                <w:sz w:val="20"/>
                <w:lang w:val="fr-FR"/>
              </w:rPr>
            </w:pPr>
            <w:r w:rsidRPr="00FA18A8">
              <w:rPr>
                <w:color w:val="000000"/>
                <w:sz w:val="20"/>
                <w:lang w:val="fr-FR"/>
              </w:rPr>
              <w:t>129</w:t>
            </w:r>
          </w:p>
        </w:tc>
        <w:tc>
          <w:tcPr>
            <w:tcW w:w="3171" w:type="dxa"/>
          </w:tcPr>
          <w:p w14:paraId="1CA09292" w14:textId="77777777" w:rsidR="004B6BD8" w:rsidRPr="00FA18A8" w:rsidRDefault="004B6BD8" w:rsidP="00493FCD">
            <w:pPr>
              <w:spacing w:after="0" w:line="240" w:lineRule="auto"/>
              <w:rPr>
                <w:sz w:val="20"/>
                <w:lang w:val="fr-FR"/>
              </w:rPr>
            </w:pPr>
            <w:r w:rsidRPr="00FA18A8">
              <w:rPr>
                <w:sz w:val="20"/>
                <w:lang w:val="fr-FR"/>
              </w:rPr>
              <w:t>DONOUGBO Lémongou</w:t>
            </w:r>
          </w:p>
        </w:tc>
        <w:tc>
          <w:tcPr>
            <w:tcW w:w="2693" w:type="dxa"/>
          </w:tcPr>
          <w:p w14:paraId="5723BC7C" w14:textId="77777777" w:rsidR="004B6BD8" w:rsidRPr="00FA18A8" w:rsidRDefault="004B6BD8" w:rsidP="00493FCD">
            <w:pPr>
              <w:spacing w:after="0" w:line="240" w:lineRule="auto"/>
              <w:jc w:val="center"/>
              <w:rPr>
                <w:sz w:val="20"/>
                <w:lang w:val="fr-FR"/>
              </w:rPr>
            </w:pPr>
            <w:r w:rsidRPr="00FA18A8">
              <w:rPr>
                <w:sz w:val="20"/>
                <w:lang w:val="fr-FR"/>
              </w:rPr>
              <w:t>Bénéficiaire Savalou</w:t>
            </w:r>
          </w:p>
        </w:tc>
        <w:tc>
          <w:tcPr>
            <w:tcW w:w="1345" w:type="dxa"/>
          </w:tcPr>
          <w:p w14:paraId="1102CBE6" w14:textId="77777777" w:rsidR="004B6BD8" w:rsidRPr="00FA18A8" w:rsidRDefault="004B6BD8" w:rsidP="00493FCD">
            <w:pPr>
              <w:spacing w:after="0" w:line="240" w:lineRule="auto"/>
              <w:jc w:val="center"/>
              <w:rPr>
                <w:sz w:val="20"/>
                <w:lang w:val="fr-FR"/>
              </w:rPr>
            </w:pPr>
            <w:r w:rsidRPr="00FA18A8">
              <w:rPr>
                <w:sz w:val="20"/>
                <w:lang w:val="fr-FR"/>
              </w:rPr>
              <w:t>-</w:t>
            </w:r>
          </w:p>
        </w:tc>
        <w:tc>
          <w:tcPr>
            <w:tcW w:w="1389" w:type="dxa"/>
          </w:tcPr>
          <w:p w14:paraId="3354EAC8" w14:textId="77777777" w:rsidR="004B6BD8" w:rsidRPr="00FA18A8" w:rsidRDefault="004B6BD8" w:rsidP="00493FCD">
            <w:pPr>
              <w:spacing w:after="0" w:line="240" w:lineRule="auto"/>
              <w:jc w:val="center"/>
              <w:rPr>
                <w:sz w:val="20"/>
                <w:lang w:val="fr-FR"/>
              </w:rPr>
            </w:pPr>
          </w:p>
        </w:tc>
      </w:tr>
      <w:tr w:rsidR="004B6BD8" w:rsidRPr="00FA18A8" w14:paraId="7EBC994A" w14:textId="77777777" w:rsidTr="00580A16">
        <w:tc>
          <w:tcPr>
            <w:tcW w:w="935" w:type="dxa"/>
            <w:vAlign w:val="bottom"/>
          </w:tcPr>
          <w:p w14:paraId="6700580F" w14:textId="77777777" w:rsidR="004B6BD8" w:rsidRPr="00FA18A8" w:rsidRDefault="004B6BD8" w:rsidP="00493FCD">
            <w:pPr>
              <w:spacing w:after="0" w:line="240" w:lineRule="auto"/>
              <w:jc w:val="center"/>
              <w:rPr>
                <w:sz w:val="20"/>
                <w:lang w:val="fr-FR"/>
              </w:rPr>
            </w:pPr>
            <w:r w:rsidRPr="00FA18A8">
              <w:rPr>
                <w:color w:val="000000"/>
                <w:sz w:val="20"/>
                <w:lang w:val="fr-FR"/>
              </w:rPr>
              <w:t>130</w:t>
            </w:r>
          </w:p>
        </w:tc>
        <w:tc>
          <w:tcPr>
            <w:tcW w:w="3171" w:type="dxa"/>
          </w:tcPr>
          <w:p w14:paraId="133F2FCA" w14:textId="77777777" w:rsidR="004B6BD8" w:rsidRPr="00FA18A8" w:rsidRDefault="004B6BD8" w:rsidP="00493FCD">
            <w:pPr>
              <w:spacing w:after="0" w:line="240" w:lineRule="auto"/>
              <w:rPr>
                <w:sz w:val="20"/>
                <w:lang w:val="fr-FR"/>
              </w:rPr>
            </w:pPr>
            <w:r w:rsidRPr="00FA18A8">
              <w:rPr>
                <w:sz w:val="20"/>
                <w:lang w:val="fr-FR"/>
              </w:rPr>
              <w:t>DIDEVI Kpovizam</w:t>
            </w:r>
          </w:p>
        </w:tc>
        <w:tc>
          <w:tcPr>
            <w:tcW w:w="2693" w:type="dxa"/>
          </w:tcPr>
          <w:p w14:paraId="7A1900EA" w14:textId="77777777" w:rsidR="004B6BD8" w:rsidRPr="00FA18A8" w:rsidRDefault="004B6BD8" w:rsidP="00493FCD">
            <w:pPr>
              <w:spacing w:after="0" w:line="240" w:lineRule="auto"/>
              <w:jc w:val="center"/>
              <w:rPr>
                <w:sz w:val="20"/>
                <w:lang w:val="fr-FR"/>
              </w:rPr>
            </w:pPr>
            <w:r w:rsidRPr="00FA18A8">
              <w:rPr>
                <w:sz w:val="20"/>
                <w:lang w:val="fr-FR"/>
              </w:rPr>
              <w:t>Bénéficiaire Savalou</w:t>
            </w:r>
          </w:p>
        </w:tc>
        <w:tc>
          <w:tcPr>
            <w:tcW w:w="1345" w:type="dxa"/>
          </w:tcPr>
          <w:p w14:paraId="2C451B7A" w14:textId="77777777" w:rsidR="004B6BD8" w:rsidRPr="00FA18A8" w:rsidRDefault="004B6BD8" w:rsidP="00493FCD">
            <w:pPr>
              <w:spacing w:after="0" w:line="240" w:lineRule="auto"/>
              <w:jc w:val="center"/>
              <w:rPr>
                <w:sz w:val="20"/>
                <w:lang w:val="fr-FR"/>
              </w:rPr>
            </w:pPr>
            <w:r w:rsidRPr="00FA18A8">
              <w:rPr>
                <w:sz w:val="20"/>
                <w:lang w:val="fr-FR"/>
              </w:rPr>
              <w:t>-</w:t>
            </w:r>
          </w:p>
        </w:tc>
        <w:tc>
          <w:tcPr>
            <w:tcW w:w="1389" w:type="dxa"/>
          </w:tcPr>
          <w:p w14:paraId="723BE492" w14:textId="77777777" w:rsidR="004B6BD8" w:rsidRPr="00FA18A8" w:rsidRDefault="004B6BD8" w:rsidP="00493FCD">
            <w:pPr>
              <w:spacing w:after="0" w:line="240" w:lineRule="auto"/>
              <w:jc w:val="center"/>
              <w:rPr>
                <w:sz w:val="20"/>
                <w:lang w:val="fr-FR"/>
              </w:rPr>
            </w:pPr>
          </w:p>
        </w:tc>
      </w:tr>
      <w:tr w:rsidR="004B6BD8" w:rsidRPr="00FA18A8" w14:paraId="0F7752A7" w14:textId="77777777" w:rsidTr="00580A16">
        <w:tc>
          <w:tcPr>
            <w:tcW w:w="935" w:type="dxa"/>
            <w:vAlign w:val="bottom"/>
          </w:tcPr>
          <w:p w14:paraId="2451AD96" w14:textId="77777777" w:rsidR="004B6BD8" w:rsidRPr="00FA18A8" w:rsidRDefault="004B6BD8" w:rsidP="00493FCD">
            <w:pPr>
              <w:spacing w:after="0" w:line="240" w:lineRule="auto"/>
              <w:jc w:val="center"/>
              <w:rPr>
                <w:sz w:val="20"/>
                <w:lang w:val="fr-FR"/>
              </w:rPr>
            </w:pPr>
            <w:r w:rsidRPr="00FA18A8">
              <w:rPr>
                <w:color w:val="000000"/>
                <w:sz w:val="20"/>
                <w:lang w:val="fr-FR"/>
              </w:rPr>
              <w:t>131</w:t>
            </w:r>
          </w:p>
        </w:tc>
        <w:tc>
          <w:tcPr>
            <w:tcW w:w="3171" w:type="dxa"/>
          </w:tcPr>
          <w:p w14:paraId="6C7D1726" w14:textId="77777777" w:rsidR="004B6BD8" w:rsidRPr="00FA18A8" w:rsidRDefault="004B6BD8" w:rsidP="00493FCD">
            <w:pPr>
              <w:spacing w:after="0" w:line="240" w:lineRule="auto"/>
              <w:rPr>
                <w:sz w:val="20"/>
                <w:lang w:val="fr-FR"/>
              </w:rPr>
            </w:pPr>
            <w:r w:rsidRPr="00FA18A8">
              <w:rPr>
                <w:sz w:val="20"/>
                <w:lang w:val="fr-FR"/>
              </w:rPr>
              <w:t>MIVEVO Lucresse</w:t>
            </w:r>
          </w:p>
        </w:tc>
        <w:tc>
          <w:tcPr>
            <w:tcW w:w="2693" w:type="dxa"/>
          </w:tcPr>
          <w:p w14:paraId="15EE0DD6" w14:textId="77777777" w:rsidR="004B6BD8" w:rsidRPr="00FA18A8" w:rsidRDefault="004B6BD8" w:rsidP="00493FCD">
            <w:pPr>
              <w:spacing w:after="0" w:line="240" w:lineRule="auto"/>
              <w:jc w:val="center"/>
              <w:rPr>
                <w:sz w:val="20"/>
                <w:lang w:val="fr-FR"/>
              </w:rPr>
            </w:pPr>
            <w:r w:rsidRPr="00FA18A8">
              <w:rPr>
                <w:sz w:val="20"/>
                <w:lang w:val="fr-FR"/>
              </w:rPr>
              <w:t>Bénéficiaire Savalou</w:t>
            </w:r>
          </w:p>
        </w:tc>
        <w:tc>
          <w:tcPr>
            <w:tcW w:w="1345" w:type="dxa"/>
          </w:tcPr>
          <w:p w14:paraId="68957620" w14:textId="77777777" w:rsidR="004B6BD8" w:rsidRPr="00FA18A8" w:rsidRDefault="004B6BD8" w:rsidP="00493FCD">
            <w:pPr>
              <w:spacing w:after="0" w:line="240" w:lineRule="auto"/>
              <w:jc w:val="center"/>
              <w:rPr>
                <w:sz w:val="20"/>
                <w:lang w:val="fr-FR"/>
              </w:rPr>
            </w:pPr>
            <w:r w:rsidRPr="00FA18A8">
              <w:rPr>
                <w:sz w:val="20"/>
                <w:lang w:val="fr-FR"/>
              </w:rPr>
              <w:t>-</w:t>
            </w:r>
          </w:p>
        </w:tc>
        <w:tc>
          <w:tcPr>
            <w:tcW w:w="1389" w:type="dxa"/>
          </w:tcPr>
          <w:p w14:paraId="48E189FC" w14:textId="77777777" w:rsidR="004B6BD8" w:rsidRPr="00FA18A8" w:rsidRDefault="004B6BD8" w:rsidP="00493FCD">
            <w:pPr>
              <w:spacing w:after="0" w:line="240" w:lineRule="auto"/>
              <w:jc w:val="center"/>
              <w:rPr>
                <w:sz w:val="20"/>
                <w:lang w:val="fr-FR"/>
              </w:rPr>
            </w:pPr>
          </w:p>
        </w:tc>
      </w:tr>
      <w:tr w:rsidR="004B6BD8" w:rsidRPr="00FA18A8" w14:paraId="2A6B0D71" w14:textId="77777777" w:rsidTr="00580A16">
        <w:tc>
          <w:tcPr>
            <w:tcW w:w="935" w:type="dxa"/>
            <w:vAlign w:val="bottom"/>
          </w:tcPr>
          <w:p w14:paraId="6FAA9CCB" w14:textId="77777777" w:rsidR="004B6BD8" w:rsidRPr="00FA18A8" w:rsidRDefault="004B6BD8" w:rsidP="00493FCD">
            <w:pPr>
              <w:spacing w:after="0" w:line="240" w:lineRule="auto"/>
              <w:jc w:val="center"/>
              <w:rPr>
                <w:sz w:val="20"/>
                <w:lang w:val="fr-FR"/>
              </w:rPr>
            </w:pPr>
            <w:r w:rsidRPr="00FA18A8">
              <w:rPr>
                <w:color w:val="000000"/>
                <w:sz w:val="20"/>
                <w:lang w:val="fr-FR"/>
              </w:rPr>
              <w:t>132</w:t>
            </w:r>
          </w:p>
        </w:tc>
        <w:tc>
          <w:tcPr>
            <w:tcW w:w="3171" w:type="dxa"/>
          </w:tcPr>
          <w:p w14:paraId="7F4E0690" w14:textId="77777777" w:rsidR="004B6BD8" w:rsidRPr="00FA18A8" w:rsidRDefault="004B6BD8" w:rsidP="00493FCD">
            <w:pPr>
              <w:spacing w:after="0" w:line="240" w:lineRule="auto"/>
              <w:rPr>
                <w:sz w:val="20"/>
                <w:lang w:val="fr-FR"/>
              </w:rPr>
            </w:pPr>
            <w:r w:rsidRPr="00FA18A8">
              <w:rPr>
                <w:sz w:val="20"/>
                <w:lang w:val="fr-FR"/>
              </w:rPr>
              <w:t>FAGLA Adinagbè</w:t>
            </w:r>
          </w:p>
        </w:tc>
        <w:tc>
          <w:tcPr>
            <w:tcW w:w="2693" w:type="dxa"/>
          </w:tcPr>
          <w:p w14:paraId="6F5EB506" w14:textId="77777777" w:rsidR="004B6BD8" w:rsidRPr="00FA18A8" w:rsidRDefault="004B6BD8" w:rsidP="00493FCD">
            <w:pPr>
              <w:spacing w:after="0" w:line="240" w:lineRule="auto"/>
              <w:jc w:val="center"/>
              <w:rPr>
                <w:sz w:val="20"/>
                <w:lang w:val="fr-FR"/>
              </w:rPr>
            </w:pPr>
            <w:r w:rsidRPr="00FA18A8">
              <w:rPr>
                <w:sz w:val="20"/>
                <w:lang w:val="fr-FR"/>
              </w:rPr>
              <w:t>Bénéficiaire Savalou</w:t>
            </w:r>
          </w:p>
        </w:tc>
        <w:tc>
          <w:tcPr>
            <w:tcW w:w="1345" w:type="dxa"/>
          </w:tcPr>
          <w:p w14:paraId="1F53AAFB" w14:textId="77777777" w:rsidR="004B6BD8" w:rsidRPr="00FA18A8" w:rsidRDefault="004B6BD8" w:rsidP="00493FCD">
            <w:pPr>
              <w:spacing w:after="0" w:line="240" w:lineRule="auto"/>
              <w:jc w:val="center"/>
              <w:rPr>
                <w:sz w:val="20"/>
                <w:lang w:val="fr-FR"/>
              </w:rPr>
            </w:pPr>
            <w:r w:rsidRPr="00FA18A8">
              <w:rPr>
                <w:sz w:val="20"/>
                <w:lang w:val="fr-FR"/>
              </w:rPr>
              <w:t>-</w:t>
            </w:r>
          </w:p>
        </w:tc>
        <w:tc>
          <w:tcPr>
            <w:tcW w:w="1389" w:type="dxa"/>
          </w:tcPr>
          <w:p w14:paraId="67D32623" w14:textId="77777777" w:rsidR="004B6BD8" w:rsidRPr="00FA18A8" w:rsidRDefault="004B6BD8" w:rsidP="00493FCD">
            <w:pPr>
              <w:spacing w:after="0" w:line="240" w:lineRule="auto"/>
              <w:jc w:val="center"/>
              <w:rPr>
                <w:sz w:val="20"/>
                <w:lang w:val="fr-FR"/>
              </w:rPr>
            </w:pPr>
          </w:p>
        </w:tc>
      </w:tr>
      <w:tr w:rsidR="004B6BD8" w:rsidRPr="00FA18A8" w14:paraId="226E7C47" w14:textId="77777777" w:rsidTr="00580A16">
        <w:tc>
          <w:tcPr>
            <w:tcW w:w="935" w:type="dxa"/>
            <w:vAlign w:val="bottom"/>
          </w:tcPr>
          <w:p w14:paraId="67EF8423" w14:textId="77777777" w:rsidR="004B6BD8" w:rsidRPr="00FA18A8" w:rsidRDefault="004B6BD8" w:rsidP="00493FCD">
            <w:pPr>
              <w:spacing w:after="0" w:line="240" w:lineRule="auto"/>
              <w:jc w:val="center"/>
              <w:rPr>
                <w:sz w:val="20"/>
                <w:lang w:val="fr-FR"/>
              </w:rPr>
            </w:pPr>
            <w:r w:rsidRPr="00FA18A8">
              <w:rPr>
                <w:color w:val="000000"/>
                <w:sz w:val="20"/>
                <w:lang w:val="fr-FR"/>
              </w:rPr>
              <w:t>133</w:t>
            </w:r>
          </w:p>
        </w:tc>
        <w:tc>
          <w:tcPr>
            <w:tcW w:w="3171" w:type="dxa"/>
          </w:tcPr>
          <w:p w14:paraId="6AAD159E" w14:textId="77777777" w:rsidR="004B6BD8" w:rsidRPr="00FA18A8" w:rsidRDefault="004B6BD8" w:rsidP="00493FCD">
            <w:pPr>
              <w:spacing w:after="0" w:line="240" w:lineRule="auto"/>
              <w:rPr>
                <w:sz w:val="20"/>
                <w:lang w:val="fr-FR"/>
              </w:rPr>
            </w:pPr>
            <w:r w:rsidRPr="00FA18A8">
              <w:rPr>
                <w:sz w:val="20"/>
                <w:lang w:val="fr-FR"/>
              </w:rPr>
              <w:t>HOUAFONDE Miwado</w:t>
            </w:r>
          </w:p>
        </w:tc>
        <w:tc>
          <w:tcPr>
            <w:tcW w:w="2693" w:type="dxa"/>
          </w:tcPr>
          <w:p w14:paraId="0D23459D" w14:textId="77777777" w:rsidR="004B6BD8" w:rsidRPr="00FA18A8" w:rsidRDefault="004B6BD8" w:rsidP="00493FCD">
            <w:pPr>
              <w:spacing w:after="0" w:line="240" w:lineRule="auto"/>
              <w:jc w:val="center"/>
              <w:rPr>
                <w:sz w:val="20"/>
                <w:lang w:val="fr-FR"/>
              </w:rPr>
            </w:pPr>
            <w:r w:rsidRPr="00FA18A8">
              <w:rPr>
                <w:sz w:val="20"/>
                <w:lang w:val="fr-FR"/>
              </w:rPr>
              <w:t>Bénéficiaire Savalou</w:t>
            </w:r>
          </w:p>
        </w:tc>
        <w:tc>
          <w:tcPr>
            <w:tcW w:w="1345" w:type="dxa"/>
          </w:tcPr>
          <w:p w14:paraId="1D324B24" w14:textId="77777777" w:rsidR="004B6BD8" w:rsidRPr="00FA18A8" w:rsidRDefault="004B6BD8" w:rsidP="00493FCD">
            <w:pPr>
              <w:spacing w:after="0" w:line="240" w:lineRule="auto"/>
              <w:jc w:val="center"/>
              <w:rPr>
                <w:sz w:val="20"/>
                <w:lang w:val="fr-FR"/>
              </w:rPr>
            </w:pPr>
            <w:r w:rsidRPr="00FA18A8">
              <w:rPr>
                <w:sz w:val="20"/>
                <w:lang w:val="fr-FR"/>
              </w:rPr>
              <w:t>-</w:t>
            </w:r>
          </w:p>
        </w:tc>
        <w:tc>
          <w:tcPr>
            <w:tcW w:w="1389" w:type="dxa"/>
          </w:tcPr>
          <w:p w14:paraId="2D7952E9" w14:textId="77777777" w:rsidR="004B6BD8" w:rsidRPr="00FA18A8" w:rsidRDefault="004B6BD8" w:rsidP="00493FCD">
            <w:pPr>
              <w:spacing w:after="0" w:line="240" w:lineRule="auto"/>
              <w:jc w:val="center"/>
              <w:rPr>
                <w:sz w:val="20"/>
                <w:lang w:val="fr-FR"/>
              </w:rPr>
            </w:pPr>
          </w:p>
        </w:tc>
      </w:tr>
      <w:tr w:rsidR="004B6BD8" w:rsidRPr="00FA18A8" w14:paraId="5E1D5852" w14:textId="77777777" w:rsidTr="00580A16">
        <w:tc>
          <w:tcPr>
            <w:tcW w:w="935" w:type="dxa"/>
            <w:vAlign w:val="bottom"/>
          </w:tcPr>
          <w:p w14:paraId="03A27C26" w14:textId="77777777" w:rsidR="004B6BD8" w:rsidRPr="00FA18A8" w:rsidRDefault="004B6BD8" w:rsidP="00493FCD">
            <w:pPr>
              <w:spacing w:after="0" w:line="240" w:lineRule="auto"/>
              <w:jc w:val="center"/>
              <w:rPr>
                <w:sz w:val="20"/>
                <w:lang w:val="fr-FR"/>
              </w:rPr>
            </w:pPr>
            <w:r w:rsidRPr="00FA18A8">
              <w:rPr>
                <w:color w:val="000000"/>
                <w:sz w:val="20"/>
                <w:lang w:val="fr-FR"/>
              </w:rPr>
              <w:t>134</w:t>
            </w:r>
          </w:p>
        </w:tc>
        <w:tc>
          <w:tcPr>
            <w:tcW w:w="3171" w:type="dxa"/>
          </w:tcPr>
          <w:p w14:paraId="0B8174CE" w14:textId="77777777" w:rsidR="004B6BD8" w:rsidRPr="00FA18A8" w:rsidRDefault="004B6BD8" w:rsidP="00493FCD">
            <w:pPr>
              <w:spacing w:after="0" w:line="240" w:lineRule="auto"/>
              <w:rPr>
                <w:sz w:val="20"/>
                <w:lang w:val="fr-FR"/>
              </w:rPr>
            </w:pPr>
            <w:r w:rsidRPr="00FA18A8">
              <w:rPr>
                <w:sz w:val="20"/>
                <w:lang w:val="fr-FR"/>
              </w:rPr>
              <w:t>FAGNINOU Alex-Laurent</w:t>
            </w:r>
          </w:p>
        </w:tc>
        <w:tc>
          <w:tcPr>
            <w:tcW w:w="2693" w:type="dxa"/>
          </w:tcPr>
          <w:p w14:paraId="006AC2C1" w14:textId="77777777" w:rsidR="004B6BD8" w:rsidRPr="00FA18A8" w:rsidRDefault="004B6BD8" w:rsidP="00493FCD">
            <w:pPr>
              <w:spacing w:after="0" w:line="240" w:lineRule="auto"/>
              <w:jc w:val="center"/>
              <w:rPr>
                <w:sz w:val="20"/>
                <w:lang w:val="fr-FR"/>
              </w:rPr>
            </w:pPr>
            <w:r w:rsidRPr="00FA18A8">
              <w:rPr>
                <w:sz w:val="20"/>
                <w:lang w:val="fr-FR"/>
              </w:rPr>
              <w:t>Bénéficiaire Savalou</w:t>
            </w:r>
          </w:p>
        </w:tc>
        <w:tc>
          <w:tcPr>
            <w:tcW w:w="1345" w:type="dxa"/>
          </w:tcPr>
          <w:p w14:paraId="1ABE1745" w14:textId="77777777" w:rsidR="004B6BD8" w:rsidRPr="00FA18A8" w:rsidRDefault="004B6BD8" w:rsidP="00493FCD">
            <w:pPr>
              <w:spacing w:after="0" w:line="240" w:lineRule="auto"/>
              <w:jc w:val="center"/>
              <w:rPr>
                <w:sz w:val="20"/>
                <w:lang w:val="fr-FR"/>
              </w:rPr>
            </w:pPr>
            <w:r w:rsidRPr="00FA18A8">
              <w:rPr>
                <w:sz w:val="20"/>
                <w:lang w:val="fr-FR"/>
              </w:rPr>
              <w:t>67 86 20 61</w:t>
            </w:r>
          </w:p>
        </w:tc>
        <w:tc>
          <w:tcPr>
            <w:tcW w:w="1389" w:type="dxa"/>
          </w:tcPr>
          <w:p w14:paraId="098F6B8B" w14:textId="77777777" w:rsidR="004B6BD8" w:rsidRPr="00FA18A8" w:rsidRDefault="004B6BD8" w:rsidP="00493FCD">
            <w:pPr>
              <w:spacing w:after="0" w:line="240" w:lineRule="auto"/>
              <w:jc w:val="center"/>
              <w:rPr>
                <w:sz w:val="20"/>
                <w:lang w:val="fr-FR"/>
              </w:rPr>
            </w:pPr>
          </w:p>
        </w:tc>
      </w:tr>
      <w:tr w:rsidR="004B6BD8" w:rsidRPr="00FA18A8" w14:paraId="30B1140D" w14:textId="77777777" w:rsidTr="00580A16">
        <w:tc>
          <w:tcPr>
            <w:tcW w:w="935" w:type="dxa"/>
            <w:vAlign w:val="bottom"/>
          </w:tcPr>
          <w:p w14:paraId="26D2396A" w14:textId="77777777" w:rsidR="004B6BD8" w:rsidRPr="00FA18A8" w:rsidRDefault="004B6BD8" w:rsidP="00493FCD">
            <w:pPr>
              <w:spacing w:after="0" w:line="240" w:lineRule="auto"/>
              <w:jc w:val="center"/>
              <w:rPr>
                <w:sz w:val="20"/>
                <w:lang w:val="fr-FR"/>
              </w:rPr>
            </w:pPr>
            <w:r w:rsidRPr="00FA18A8">
              <w:rPr>
                <w:color w:val="000000"/>
                <w:sz w:val="20"/>
                <w:lang w:val="fr-FR"/>
              </w:rPr>
              <w:t>135</w:t>
            </w:r>
          </w:p>
        </w:tc>
        <w:tc>
          <w:tcPr>
            <w:tcW w:w="3171" w:type="dxa"/>
          </w:tcPr>
          <w:p w14:paraId="69F15DCA" w14:textId="77777777" w:rsidR="004B6BD8" w:rsidRPr="00FA18A8" w:rsidRDefault="004B6BD8" w:rsidP="00493FCD">
            <w:pPr>
              <w:spacing w:after="0" w:line="240" w:lineRule="auto"/>
              <w:rPr>
                <w:sz w:val="20"/>
                <w:lang w:val="fr-FR"/>
              </w:rPr>
            </w:pPr>
            <w:r w:rsidRPr="00FA18A8">
              <w:rPr>
                <w:sz w:val="20"/>
                <w:lang w:val="fr-FR"/>
              </w:rPr>
              <w:t>AYITONDJI Assinawon</w:t>
            </w:r>
          </w:p>
        </w:tc>
        <w:tc>
          <w:tcPr>
            <w:tcW w:w="2693" w:type="dxa"/>
          </w:tcPr>
          <w:p w14:paraId="6BA7F6C1" w14:textId="77777777" w:rsidR="004B6BD8" w:rsidRPr="00FA18A8" w:rsidRDefault="004B6BD8" w:rsidP="00493FCD">
            <w:pPr>
              <w:spacing w:after="0" w:line="240" w:lineRule="auto"/>
              <w:jc w:val="center"/>
              <w:rPr>
                <w:sz w:val="20"/>
                <w:lang w:val="fr-FR"/>
              </w:rPr>
            </w:pPr>
            <w:r w:rsidRPr="00FA18A8">
              <w:rPr>
                <w:sz w:val="20"/>
                <w:lang w:val="fr-FR"/>
              </w:rPr>
              <w:t>Bénéficiaire Savalou</w:t>
            </w:r>
          </w:p>
        </w:tc>
        <w:tc>
          <w:tcPr>
            <w:tcW w:w="1345" w:type="dxa"/>
          </w:tcPr>
          <w:p w14:paraId="25B24B4B" w14:textId="77777777" w:rsidR="004B6BD8" w:rsidRPr="00FA18A8" w:rsidRDefault="004B6BD8" w:rsidP="00493FCD">
            <w:pPr>
              <w:spacing w:after="0" w:line="240" w:lineRule="auto"/>
              <w:jc w:val="center"/>
              <w:rPr>
                <w:sz w:val="20"/>
                <w:lang w:val="fr-FR"/>
              </w:rPr>
            </w:pPr>
            <w:r w:rsidRPr="00FA18A8">
              <w:rPr>
                <w:sz w:val="20"/>
                <w:lang w:val="fr-FR"/>
              </w:rPr>
              <w:t>-</w:t>
            </w:r>
          </w:p>
        </w:tc>
        <w:tc>
          <w:tcPr>
            <w:tcW w:w="1389" w:type="dxa"/>
          </w:tcPr>
          <w:p w14:paraId="43FF356B" w14:textId="77777777" w:rsidR="004B6BD8" w:rsidRPr="00FA18A8" w:rsidRDefault="004B6BD8" w:rsidP="00493FCD">
            <w:pPr>
              <w:spacing w:after="0" w:line="240" w:lineRule="auto"/>
              <w:jc w:val="center"/>
              <w:rPr>
                <w:sz w:val="20"/>
                <w:lang w:val="fr-FR"/>
              </w:rPr>
            </w:pPr>
          </w:p>
        </w:tc>
      </w:tr>
      <w:tr w:rsidR="004B6BD8" w:rsidRPr="00FA18A8" w14:paraId="73C6447A" w14:textId="77777777" w:rsidTr="00580A16">
        <w:tc>
          <w:tcPr>
            <w:tcW w:w="935" w:type="dxa"/>
            <w:vAlign w:val="bottom"/>
          </w:tcPr>
          <w:p w14:paraId="145B09D2" w14:textId="77777777" w:rsidR="004B6BD8" w:rsidRPr="00FA18A8" w:rsidRDefault="004B6BD8" w:rsidP="00493FCD">
            <w:pPr>
              <w:spacing w:after="0" w:line="240" w:lineRule="auto"/>
              <w:jc w:val="center"/>
              <w:rPr>
                <w:sz w:val="20"/>
                <w:lang w:val="fr-FR"/>
              </w:rPr>
            </w:pPr>
            <w:r w:rsidRPr="00FA18A8">
              <w:rPr>
                <w:color w:val="000000"/>
                <w:sz w:val="20"/>
                <w:lang w:val="fr-FR"/>
              </w:rPr>
              <w:t>136</w:t>
            </w:r>
          </w:p>
        </w:tc>
        <w:tc>
          <w:tcPr>
            <w:tcW w:w="3171" w:type="dxa"/>
          </w:tcPr>
          <w:p w14:paraId="039481A1" w14:textId="77777777" w:rsidR="004B6BD8" w:rsidRPr="00FA18A8" w:rsidRDefault="004B6BD8" w:rsidP="00493FCD">
            <w:pPr>
              <w:spacing w:after="0" w:line="240" w:lineRule="auto"/>
              <w:rPr>
                <w:sz w:val="20"/>
                <w:lang w:val="fr-FR"/>
              </w:rPr>
            </w:pPr>
            <w:r w:rsidRPr="00FA18A8">
              <w:rPr>
                <w:sz w:val="20"/>
                <w:lang w:val="fr-FR"/>
              </w:rPr>
              <w:t>AMOUZOUN Delphine</w:t>
            </w:r>
          </w:p>
        </w:tc>
        <w:tc>
          <w:tcPr>
            <w:tcW w:w="2693" w:type="dxa"/>
          </w:tcPr>
          <w:p w14:paraId="733DA3C6" w14:textId="77777777" w:rsidR="004B6BD8" w:rsidRPr="00FA18A8" w:rsidRDefault="004B6BD8" w:rsidP="00493FCD">
            <w:pPr>
              <w:spacing w:after="0" w:line="240" w:lineRule="auto"/>
              <w:jc w:val="center"/>
              <w:rPr>
                <w:sz w:val="20"/>
                <w:lang w:val="fr-FR"/>
              </w:rPr>
            </w:pPr>
            <w:r w:rsidRPr="00FA18A8">
              <w:rPr>
                <w:sz w:val="20"/>
                <w:lang w:val="fr-FR"/>
              </w:rPr>
              <w:t>Bénéficiaire Savalou</w:t>
            </w:r>
          </w:p>
        </w:tc>
        <w:tc>
          <w:tcPr>
            <w:tcW w:w="1345" w:type="dxa"/>
          </w:tcPr>
          <w:p w14:paraId="1EC0DC2B" w14:textId="77777777" w:rsidR="004B6BD8" w:rsidRPr="00FA18A8" w:rsidRDefault="004B6BD8" w:rsidP="00493FCD">
            <w:pPr>
              <w:spacing w:after="0" w:line="240" w:lineRule="auto"/>
              <w:jc w:val="center"/>
              <w:rPr>
                <w:sz w:val="20"/>
                <w:lang w:val="fr-FR"/>
              </w:rPr>
            </w:pPr>
            <w:r w:rsidRPr="00FA18A8">
              <w:rPr>
                <w:sz w:val="20"/>
                <w:lang w:val="fr-FR"/>
              </w:rPr>
              <w:t>-</w:t>
            </w:r>
          </w:p>
        </w:tc>
        <w:tc>
          <w:tcPr>
            <w:tcW w:w="1389" w:type="dxa"/>
          </w:tcPr>
          <w:p w14:paraId="67CB0D33" w14:textId="77777777" w:rsidR="004B6BD8" w:rsidRPr="00FA18A8" w:rsidRDefault="004B6BD8" w:rsidP="00493FCD">
            <w:pPr>
              <w:spacing w:after="0" w:line="240" w:lineRule="auto"/>
              <w:jc w:val="center"/>
              <w:rPr>
                <w:sz w:val="20"/>
                <w:lang w:val="fr-FR"/>
              </w:rPr>
            </w:pPr>
          </w:p>
        </w:tc>
      </w:tr>
      <w:tr w:rsidR="004B6BD8" w:rsidRPr="00FA18A8" w14:paraId="5CD102D3" w14:textId="77777777" w:rsidTr="00580A16">
        <w:tc>
          <w:tcPr>
            <w:tcW w:w="935" w:type="dxa"/>
            <w:vAlign w:val="bottom"/>
          </w:tcPr>
          <w:p w14:paraId="183DEC31" w14:textId="77777777" w:rsidR="004B6BD8" w:rsidRPr="00FA18A8" w:rsidRDefault="004B6BD8" w:rsidP="00493FCD">
            <w:pPr>
              <w:spacing w:after="0" w:line="240" w:lineRule="auto"/>
              <w:jc w:val="center"/>
              <w:rPr>
                <w:sz w:val="20"/>
                <w:lang w:val="fr-FR"/>
              </w:rPr>
            </w:pPr>
            <w:r w:rsidRPr="00FA18A8">
              <w:rPr>
                <w:sz w:val="20"/>
                <w:lang w:val="fr-FR"/>
              </w:rPr>
              <w:t>137</w:t>
            </w:r>
          </w:p>
        </w:tc>
        <w:tc>
          <w:tcPr>
            <w:tcW w:w="3171" w:type="dxa"/>
          </w:tcPr>
          <w:p w14:paraId="1A9ACE9F" w14:textId="77777777" w:rsidR="004B6BD8" w:rsidRPr="00FA18A8" w:rsidRDefault="004B6BD8" w:rsidP="00493FCD">
            <w:pPr>
              <w:spacing w:after="0" w:line="240" w:lineRule="auto"/>
              <w:rPr>
                <w:sz w:val="20"/>
                <w:lang w:val="fr-FR"/>
              </w:rPr>
            </w:pPr>
            <w:r w:rsidRPr="00FA18A8">
              <w:rPr>
                <w:sz w:val="20"/>
                <w:lang w:val="fr-FR"/>
              </w:rPr>
              <w:t>FAGNINOU Florent</w:t>
            </w:r>
          </w:p>
        </w:tc>
        <w:tc>
          <w:tcPr>
            <w:tcW w:w="2693" w:type="dxa"/>
          </w:tcPr>
          <w:p w14:paraId="3FF573CB" w14:textId="77777777" w:rsidR="004B6BD8" w:rsidRPr="00FA18A8" w:rsidRDefault="004B6BD8" w:rsidP="00493FCD">
            <w:pPr>
              <w:spacing w:after="0" w:line="240" w:lineRule="auto"/>
              <w:jc w:val="center"/>
              <w:rPr>
                <w:sz w:val="20"/>
                <w:lang w:val="fr-FR"/>
              </w:rPr>
            </w:pPr>
            <w:r w:rsidRPr="00FA18A8">
              <w:rPr>
                <w:sz w:val="20"/>
                <w:lang w:val="fr-FR"/>
              </w:rPr>
              <w:t>Bénéficiaire Savalou</w:t>
            </w:r>
          </w:p>
        </w:tc>
        <w:tc>
          <w:tcPr>
            <w:tcW w:w="1345" w:type="dxa"/>
          </w:tcPr>
          <w:p w14:paraId="4667F7E8" w14:textId="77777777" w:rsidR="004B6BD8" w:rsidRPr="00FA18A8" w:rsidRDefault="004B6BD8" w:rsidP="00493FCD">
            <w:pPr>
              <w:spacing w:after="0" w:line="240" w:lineRule="auto"/>
              <w:jc w:val="center"/>
              <w:rPr>
                <w:sz w:val="20"/>
                <w:lang w:val="fr-FR"/>
              </w:rPr>
            </w:pPr>
            <w:r w:rsidRPr="00FA18A8">
              <w:rPr>
                <w:sz w:val="20"/>
                <w:lang w:val="fr-FR"/>
              </w:rPr>
              <w:t>-</w:t>
            </w:r>
          </w:p>
        </w:tc>
        <w:tc>
          <w:tcPr>
            <w:tcW w:w="1389" w:type="dxa"/>
          </w:tcPr>
          <w:p w14:paraId="1D9E4BDC" w14:textId="77777777" w:rsidR="004B6BD8" w:rsidRPr="00FA18A8" w:rsidRDefault="004B6BD8" w:rsidP="00493FCD">
            <w:pPr>
              <w:spacing w:after="0" w:line="240" w:lineRule="auto"/>
              <w:jc w:val="center"/>
              <w:rPr>
                <w:sz w:val="20"/>
                <w:lang w:val="fr-FR"/>
              </w:rPr>
            </w:pPr>
          </w:p>
        </w:tc>
      </w:tr>
      <w:tr w:rsidR="004B6BD8" w:rsidRPr="00FA18A8" w14:paraId="46177E8F" w14:textId="77777777" w:rsidTr="00580A16">
        <w:tc>
          <w:tcPr>
            <w:tcW w:w="935" w:type="dxa"/>
            <w:vAlign w:val="bottom"/>
          </w:tcPr>
          <w:p w14:paraId="59663291" w14:textId="77777777" w:rsidR="004B6BD8" w:rsidRPr="00FA18A8" w:rsidRDefault="004B6BD8" w:rsidP="00493FCD">
            <w:pPr>
              <w:spacing w:after="0" w:line="240" w:lineRule="auto"/>
              <w:jc w:val="center"/>
              <w:rPr>
                <w:sz w:val="20"/>
                <w:lang w:val="fr-FR"/>
              </w:rPr>
            </w:pPr>
            <w:r w:rsidRPr="00FA18A8">
              <w:rPr>
                <w:sz w:val="20"/>
                <w:lang w:val="fr-FR"/>
              </w:rPr>
              <w:t>138</w:t>
            </w:r>
          </w:p>
        </w:tc>
        <w:tc>
          <w:tcPr>
            <w:tcW w:w="3171" w:type="dxa"/>
          </w:tcPr>
          <w:p w14:paraId="40AEBD51" w14:textId="77777777" w:rsidR="004B6BD8" w:rsidRPr="00FA18A8" w:rsidRDefault="004B6BD8" w:rsidP="00493FCD">
            <w:pPr>
              <w:spacing w:after="0" w:line="240" w:lineRule="auto"/>
              <w:rPr>
                <w:sz w:val="20"/>
                <w:lang w:val="fr-FR"/>
              </w:rPr>
            </w:pPr>
            <w:r w:rsidRPr="00FA18A8">
              <w:rPr>
                <w:sz w:val="20"/>
                <w:lang w:val="fr-FR"/>
              </w:rPr>
              <w:t>MIVEVO Estelle</w:t>
            </w:r>
          </w:p>
        </w:tc>
        <w:tc>
          <w:tcPr>
            <w:tcW w:w="2693" w:type="dxa"/>
          </w:tcPr>
          <w:p w14:paraId="0AA1A1B3" w14:textId="77777777" w:rsidR="004B6BD8" w:rsidRPr="00FA18A8" w:rsidRDefault="004B6BD8" w:rsidP="00493FCD">
            <w:pPr>
              <w:spacing w:after="0" w:line="240" w:lineRule="auto"/>
              <w:jc w:val="center"/>
              <w:rPr>
                <w:sz w:val="20"/>
                <w:lang w:val="fr-FR"/>
              </w:rPr>
            </w:pPr>
            <w:r w:rsidRPr="00FA18A8">
              <w:rPr>
                <w:sz w:val="20"/>
                <w:lang w:val="fr-FR"/>
              </w:rPr>
              <w:t>Bénéficiaire Savalou</w:t>
            </w:r>
          </w:p>
        </w:tc>
        <w:tc>
          <w:tcPr>
            <w:tcW w:w="1345" w:type="dxa"/>
          </w:tcPr>
          <w:p w14:paraId="75C4F843" w14:textId="77777777" w:rsidR="004B6BD8" w:rsidRPr="00FA18A8" w:rsidRDefault="004B6BD8" w:rsidP="00493FCD">
            <w:pPr>
              <w:spacing w:after="0" w:line="240" w:lineRule="auto"/>
              <w:jc w:val="center"/>
              <w:rPr>
                <w:sz w:val="20"/>
                <w:lang w:val="fr-FR"/>
              </w:rPr>
            </w:pPr>
            <w:r w:rsidRPr="00FA18A8">
              <w:rPr>
                <w:sz w:val="20"/>
                <w:lang w:val="fr-FR"/>
              </w:rPr>
              <w:t>-</w:t>
            </w:r>
          </w:p>
        </w:tc>
        <w:tc>
          <w:tcPr>
            <w:tcW w:w="1389" w:type="dxa"/>
          </w:tcPr>
          <w:p w14:paraId="207510F0" w14:textId="77777777" w:rsidR="004B6BD8" w:rsidRPr="00FA18A8" w:rsidRDefault="004B6BD8" w:rsidP="00493FCD">
            <w:pPr>
              <w:spacing w:after="0" w:line="240" w:lineRule="auto"/>
              <w:jc w:val="center"/>
              <w:rPr>
                <w:sz w:val="20"/>
                <w:lang w:val="fr-FR"/>
              </w:rPr>
            </w:pPr>
          </w:p>
        </w:tc>
      </w:tr>
      <w:tr w:rsidR="004B6BD8" w:rsidRPr="00FA18A8" w14:paraId="4A512AE1" w14:textId="77777777" w:rsidTr="00580A16">
        <w:tc>
          <w:tcPr>
            <w:tcW w:w="935" w:type="dxa"/>
            <w:vAlign w:val="bottom"/>
          </w:tcPr>
          <w:p w14:paraId="0E5F16B5" w14:textId="77777777" w:rsidR="004B6BD8" w:rsidRPr="00FA18A8" w:rsidRDefault="004B6BD8" w:rsidP="00493FCD">
            <w:pPr>
              <w:spacing w:after="0" w:line="240" w:lineRule="auto"/>
              <w:jc w:val="center"/>
              <w:rPr>
                <w:sz w:val="20"/>
                <w:lang w:val="fr-FR"/>
              </w:rPr>
            </w:pPr>
            <w:r w:rsidRPr="00FA18A8">
              <w:rPr>
                <w:sz w:val="20"/>
                <w:lang w:val="fr-FR"/>
              </w:rPr>
              <w:t>139</w:t>
            </w:r>
          </w:p>
        </w:tc>
        <w:tc>
          <w:tcPr>
            <w:tcW w:w="3171" w:type="dxa"/>
          </w:tcPr>
          <w:p w14:paraId="70F6E0AA" w14:textId="77777777" w:rsidR="004B6BD8" w:rsidRPr="00FA18A8" w:rsidRDefault="004B6BD8" w:rsidP="00493FCD">
            <w:pPr>
              <w:spacing w:after="0" w:line="240" w:lineRule="auto"/>
              <w:rPr>
                <w:sz w:val="20"/>
                <w:lang w:val="fr-FR"/>
              </w:rPr>
            </w:pPr>
            <w:r w:rsidRPr="00FA18A8">
              <w:rPr>
                <w:sz w:val="20"/>
                <w:lang w:val="fr-FR"/>
              </w:rPr>
              <w:t>TOHOU Léontine</w:t>
            </w:r>
          </w:p>
        </w:tc>
        <w:tc>
          <w:tcPr>
            <w:tcW w:w="2693" w:type="dxa"/>
          </w:tcPr>
          <w:p w14:paraId="4A15BB77" w14:textId="77777777" w:rsidR="004B6BD8" w:rsidRPr="00FA18A8" w:rsidRDefault="004B6BD8" w:rsidP="00493FCD">
            <w:pPr>
              <w:spacing w:after="0" w:line="240" w:lineRule="auto"/>
              <w:jc w:val="center"/>
              <w:rPr>
                <w:sz w:val="20"/>
                <w:lang w:val="fr-FR"/>
              </w:rPr>
            </w:pPr>
            <w:r w:rsidRPr="00FA18A8">
              <w:rPr>
                <w:sz w:val="20"/>
                <w:lang w:val="fr-FR"/>
              </w:rPr>
              <w:t>Bénéficiaire Savalou</w:t>
            </w:r>
          </w:p>
        </w:tc>
        <w:tc>
          <w:tcPr>
            <w:tcW w:w="1345" w:type="dxa"/>
          </w:tcPr>
          <w:p w14:paraId="3EC598AD" w14:textId="77777777" w:rsidR="004B6BD8" w:rsidRPr="00FA18A8" w:rsidRDefault="004B6BD8" w:rsidP="00493FCD">
            <w:pPr>
              <w:spacing w:after="0" w:line="240" w:lineRule="auto"/>
              <w:jc w:val="center"/>
              <w:rPr>
                <w:sz w:val="20"/>
                <w:lang w:val="fr-FR"/>
              </w:rPr>
            </w:pPr>
            <w:r w:rsidRPr="00FA18A8">
              <w:rPr>
                <w:sz w:val="20"/>
                <w:lang w:val="fr-FR"/>
              </w:rPr>
              <w:t>66 36 55 22</w:t>
            </w:r>
          </w:p>
        </w:tc>
        <w:tc>
          <w:tcPr>
            <w:tcW w:w="1389" w:type="dxa"/>
          </w:tcPr>
          <w:p w14:paraId="3D7EF386" w14:textId="77777777" w:rsidR="004B6BD8" w:rsidRPr="00FA18A8" w:rsidRDefault="004B6BD8" w:rsidP="00493FCD">
            <w:pPr>
              <w:spacing w:after="0" w:line="240" w:lineRule="auto"/>
              <w:jc w:val="center"/>
              <w:rPr>
                <w:sz w:val="20"/>
                <w:lang w:val="fr-FR"/>
              </w:rPr>
            </w:pPr>
          </w:p>
        </w:tc>
      </w:tr>
      <w:tr w:rsidR="004B6BD8" w:rsidRPr="00FA18A8" w14:paraId="6FFBA378" w14:textId="77777777" w:rsidTr="00580A16">
        <w:tc>
          <w:tcPr>
            <w:tcW w:w="935" w:type="dxa"/>
            <w:vAlign w:val="bottom"/>
          </w:tcPr>
          <w:p w14:paraId="26E6D35B" w14:textId="77777777" w:rsidR="004B6BD8" w:rsidRPr="00FA18A8" w:rsidRDefault="004B6BD8" w:rsidP="00493FCD">
            <w:pPr>
              <w:spacing w:after="0" w:line="240" w:lineRule="auto"/>
              <w:jc w:val="center"/>
              <w:rPr>
                <w:sz w:val="20"/>
                <w:lang w:val="fr-FR"/>
              </w:rPr>
            </w:pPr>
            <w:r w:rsidRPr="00FA18A8">
              <w:rPr>
                <w:sz w:val="20"/>
                <w:lang w:val="fr-FR"/>
              </w:rPr>
              <w:t>140</w:t>
            </w:r>
          </w:p>
        </w:tc>
        <w:tc>
          <w:tcPr>
            <w:tcW w:w="3171" w:type="dxa"/>
          </w:tcPr>
          <w:p w14:paraId="004706D4" w14:textId="77777777" w:rsidR="004B6BD8" w:rsidRPr="00FA18A8" w:rsidRDefault="004B6BD8" w:rsidP="00493FCD">
            <w:pPr>
              <w:spacing w:after="0" w:line="240" w:lineRule="auto"/>
              <w:rPr>
                <w:sz w:val="20"/>
                <w:lang w:val="fr-FR"/>
              </w:rPr>
            </w:pPr>
            <w:r w:rsidRPr="00FA18A8">
              <w:rPr>
                <w:sz w:val="20"/>
                <w:lang w:val="fr-FR"/>
              </w:rPr>
              <w:t>FAGNINOU Delphine</w:t>
            </w:r>
          </w:p>
        </w:tc>
        <w:tc>
          <w:tcPr>
            <w:tcW w:w="2693" w:type="dxa"/>
          </w:tcPr>
          <w:p w14:paraId="3FDDB268" w14:textId="77777777" w:rsidR="004B6BD8" w:rsidRPr="00FA18A8" w:rsidRDefault="004B6BD8" w:rsidP="00493FCD">
            <w:pPr>
              <w:spacing w:after="0" w:line="240" w:lineRule="auto"/>
              <w:jc w:val="center"/>
              <w:rPr>
                <w:sz w:val="20"/>
                <w:lang w:val="fr-FR"/>
              </w:rPr>
            </w:pPr>
            <w:r w:rsidRPr="00FA18A8">
              <w:rPr>
                <w:sz w:val="20"/>
                <w:lang w:val="fr-FR"/>
              </w:rPr>
              <w:t>Bénéficiaire Savalou</w:t>
            </w:r>
          </w:p>
        </w:tc>
        <w:tc>
          <w:tcPr>
            <w:tcW w:w="1345" w:type="dxa"/>
          </w:tcPr>
          <w:p w14:paraId="37120CE3" w14:textId="77777777" w:rsidR="004B6BD8" w:rsidRPr="00FA18A8" w:rsidRDefault="004B6BD8" w:rsidP="00493FCD">
            <w:pPr>
              <w:spacing w:after="0" w:line="240" w:lineRule="auto"/>
              <w:jc w:val="center"/>
              <w:rPr>
                <w:sz w:val="20"/>
                <w:lang w:val="fr-FR"/>
              </w:rPr>
            </w:pPr>
            <w:r w:rsidRPr="00FA18A8">
              <w:rPr>
                <w:sz w:val="20"/>
                <w:lang w:val="fr-FR"/>
              </w:rPr>
              <w:t>67 49 55 35</w:t>
            </w:r>
          </w:p>
        </w:tc>
        <w:tc>
          <w:tcPr>
            <w:tcW w:w="1389" w:type="dxa"/>
          </w:tcPr>
          <w:p w14:paraId="4A851ECE" w14:textId="77777777" w:rsidR="004B6BD8" w:rsidRPr="00FA18A8" w:rsidRDefault="004B6BD8" w:rsidP="00493FCD">
            <w:pPr>
              <w:spacing w:after="0" w:line="240" w:lineRule="auto"/>
              <w:jc w:val="center"/>
              <w:rPr>
                <w:sz w:val="20"/>
                <w:lang w:val="fr-FR"/>
              </w:rPr>
            </w:pPr>
          </w:p>
        </w:tc>
      </w:tr>
    </w:tbl>
    <w:p w14:paraId="23BB1C3F" w14:textId="77777777" w:rsidR="004B6BD8" w:rsidRPr="00FA18A8" w:rsidRDefault="004B6BD8" w:rsidP="00493FCD">
      <w:pPr>
        <w:spacing w:after="0" w:line="240" w:lineRule="auto"/>
        <w:ind w:firstLine="708"/>
        <w:jc w:val="center"/>
        <w:rPr>
          <w:rFonts w:cs="Times New Roman"/>
          <w:sz w:val="20"/>
          <w:szCs w:val="20"/>
          <w:lang w:val="fr-FR"/>
        </w:rPr>
      </w:pPr>
    </w:p>
    <w:p w14:paraId="5C3754DB" w14:textId="77777777" w:rsidR="004B6BD8" w:rsidRPr="00FA18A8" w:rsidRDefault="004B6BD8" w:rsidP="00493FCD">
      <w:pPr>
        <w:spacing w:after="0" w:line="240" w:lineRule="auto"/>
        <w:ind w:firstLine="708"/>
        <w:jc w:val="center"/>
        <w:rPr>
          <w:rFonts w:cs="Times New Roman"/>
          <w:sz w:val="20"/>
          <w:szCs w:val="20"/>
          <w:lang w:val="fr-FR"/>
        </w:rPr>
      </w:pPr>
      <w:r w:rsidRPr="00FA18A8">
        <w:rPr>
          <w:rFonts w:cs="Times New Roman"/>
          <w:sz w:val="20"/>
          <w:szCs w:val="20"/>
          <w:lang w:val="fr-FR"/>
        </w:rPr>
        <w:t>PERSONNES CONTACTEES EN LIGNE</w:t>
      </w:r>
    </w:p>
    <w:tbl>
      <w:tblPr>
        <w:tblStyle w:val="TableGrid"/>
        <w:tblW w:w="5808" w:type="pct"/>
        <w:tblInd w:w="-714" w:type="dxa"/>
        <w:tblLook w:val="04A0" w:firstRow="1" w:lastRow="0" w:firstColumn="1" w:lastColumn="0" w:noHBand="0" w:noVBand="1"/>
      </w:tblPr>
      <w:tblGrid>
        <w:gridCol w:w="441"/>
        <w:gridCol w:w="1722"/>
        <w:gridCol w:w="1889"/>
        <w:gridCol w:w="1862"/>
        <w:gridCol w:w="1423"/>
        <w:gridCol w:w="3106"/>
      </w:tblGrid>
      <w:tr w:rsidR="004B6BD8" w:rsidRPr="00FA18A8" w14:paraId="2772FF6C" w14:textId="77777777" w:rsidTr="00580A16">
        <w:trPr>
          <w:trHeight w:val="545"/>
          <w:tblHeader/>
        </w:trPr>
        <w:tc>
          <w:tcPr>
            <w:tcW w:w="209" w:type="pct"/>
            <w:shd w:val="clear" w:color="auto" w:fill="F2F2F2" w:themeFill="background1" w:themeFillShade="F2"/>
          </w:tcPr>
          <w:p w14:paraId="51BF49B2" w14:textId="77777777" w:rsidR="004B6BD8" w:rsidRPr="00FA18A8" w:rsidRDefault="004B6BD8" w:rsidP="00493FCD">
            <w:pPr>
              <w:spacing w:after="0" w:line="240" w:lineRule="auto"/>
              <w:rPr>
                <w:b/>
                <w:sz w:val="20"/>
                <w:lang w:val="fr-FR"/>
              </w:rPr>
            </w:pPr>
            <w:r w:rsidRPr="00FA18A8">
              <w:rPr>
                <w:b/>
                <w:sz w:val="20"/>
                <w:lang w:val="fr-FR"/>
              </w:rPr>
              <w:t>N°</w:t>
            </w:r>
          </w:p>
        </w:tc>
        <w:tc>
          <w:tcPr>
            <w:tcW w:w="825" w:type="pct"/>
            <w:shd w:val="clear" w:color="auto" w:fill="F2F2F2" w:themeFill="background1" w:themeFillShade="F2"/>
          </w:tcPr>
          <w:p w14:paraId="327B2056" w14:textId="77777777" w:rsidR="004B6BD8" w:rsidRPr="00FA18A8" w:rsidRDefault="004B6BD8" w:rsidP="00493FCD">
            <w:pPr>
              <w:spacing w:after="0" w:line="240" w:lineRule="auto"/>
              <w:rPr>
                <w:b/>
                <w:sz w:val="20"/>
                <w:lang w:val="fr-FR"/>
              </w:rPr>
            </w:pPr>
            <w:r w:rsidRPr="00FA18A8">
              <w:rPr>
                <w:b/>
                <w:sz w:val="20"/>
                <w:lang w:val="fr-FR"/>
              </w:rPr>
              <w:t>Structure</w:t>
            </w:r>
          </w:p>
        </w:tc>
        <w:tc>
          <w:tcPr>
            <w:tcW w:w="905" w:type="pct"/>
            <w:shd w:val="clear" w:color="auto" w:fill="F2F2F2" w:themeFill="background1" w:themeFillShade="F2"/>
          </w:tcPr>
          <w:p w14:paraId="38944195" w14:textId="77777777" w:rsidR="004B6BD8" w:rsidRPr="00FA18A8" w:rsidRDefault="004B6BD8" w:rsidP="00493FCD">
            <w:pPr>
              <w:spacing w:after="0" w:line="240" w:lineRule="auto"/>
              <w:rPr>
                <w:b/>
                <w:sz w:val="20"/>
                <w:lang w:val="fr-FR"/>
              </w:rPr>
            </w:pPr>
            <w:r w:rsidRPr="00FA18A8">
              <w:rPr>
                <w:b/>
                <w:sz w:val="20"/>
                <w:lang w:val="fr-FR"/>
              </w:rPr>
              <w:t>Prénoms et nom</w:t>
            </w:r>
          </w:p>
        </w:tc>
        <w:tc>
          <w:tcPr>
            <w:tcW w:w="892" w:type="pct"/>
            <w:shd w:val="clear" w:color="auto" w:fill="F2F2F2" w:themeFill="background1" w:themeFillShade="F2"/>
          </w:tcPr>
          <w:p w14:paraId="2AA4CFC4" w14:textId="77777777" w:rsidR="004B6BD8" w:rsidRPr="00FA18A8" w:rsidRDefault="004B6BD8" w:rsidP="00493FCD">
            <w:pPr>
              <w:spacing w:after="0" w:line="240" w:lineRule="auto"/>
              <w:rPr>
                <w:b/>
                <w:sz w:val="20"/>
                <w:lang w:val="fr-FR"/>
              </w:rPr>
            </w:pPr>
            <w:r w:rsidRPr="00FA18A8">
              <w:rPr>
                <w:b/>
                <w:sz w:val="20"/>
                <w:lang w:val="fr-FR"/>
              </w:rPr>
              <w:t>Position</w:t>
            </w:r>
          </w:p>
        </w:tc>
        <w:tc>
          <w:tcPr>
            <w:tcW w:w="682" w:type="pct"/>
            <w:shd w:val="clear" w:color="auto" w:fill="F2F2F2" w:themeFill="background1" w:themeFillShade="F2"/>
          </w:tcPr>
          <w:p w14:paraId="0FC3557E" w14:textId="77777777" w:rsidR="004B6BD8" w:rsidRPr="00FA18A8" w:rsidRDefault="004B6BD8" w:rsidP="00493FCD">
            <w:pPr>
              <w:spacing w:after="0" w:line="240" w:lineRule="auto"/>
              <w:rPr>
                <w:b/>
                <w:sz w:val="20"/>
                <w:lang w:val="fr-FR"/>
              </w:rPr>
            </w:pPr>
            <w:r w:rsidRPr="00FA18A8">
              <w:rPr>
                <w:b/>
                <w:sz w:val="20"/>
                <w:lang w:val="fr-FR"/>
              </w:rPr>
              <w:t>Téléphone</w:t>
            </w:r>
          </w:p>
        </w:tc>
        <w:tc>
          <w:tcPr>
            <w:tcW w:w="1488" w:type="pct"/>
            <w:shd w:val="clear" w:color="auto" w:fill="F2F2F2" w:themeFill="background1" w:themeFillShade="F2"/>
          </w:tcPr>
          <w:p w14:paraId="53B37A98" w14:textId="77777777" w:rsidR="004B6BD8" w:rsidRPr="00FA18A8" w:rsidRDefault="004B6BD8" w:rsidP="00493FCD">
            <w:pPr>
              <w:spacing w:after="0" w:line="240" w:lineRule="auto"/>
              <w:rPr>
                <w:b/>
                <w:sz w:val="20"/>
                <w:lang w:val="fr-FR"/>
              </w:rPr>
            </w:pPr>
            <w:r w:rsidRPr="00FA18A8">
              <w:rPr>
                <w:b/>
                <w:sz w:val="20"/>
                <w:lang w:val="fr-FR"/>
              </w:rPr>
              <w:t>E-mail</w:t>
            </w:r>
          </w:p>
        </w:tc>
      </w:tr>
      <w:tr w:rsidR="004B6BD8" w:rsidRPr="00FA18A8" w14:paraId="32668BA7" w14:textId="77777777" w:rsidTr="00580A16">
        <w:tc>
          <w:tcPr>
            <w:tcW w:w="209" w:type="pct"/>
          </w:tcPr>
          <w:p w14:paraId="01BDA2C9" w14:textId="77777777" w:rsidR="004B6BD8" w:rsidRPr="00FA18A8" w:rsidRDefault="004B6BD8" w:rsidP="00493FCD">
            <w:pPr>
              <w:spacing w:after="0" w:line="240" w:lineRule="auto"/>
              <w:rPr>
                <w:sz w:val="20"/>
                <w:lang w:val="fr-FR"/>
              </w:rPr>
            </w:pPr>
            <w:r w:rsidRPr="00FA18A8">
              <w:rPr>
                <w:sz w:val="20"/>
                <w:lang w:val="fr-FR"/>
              </w:rPr>
              <w:t>1</w:t>
            </w:r>
          </w:p>
        </w:tc>
        <w:tc>
          <w:tcPr>
            <w:tcW w:w="825" w:type="pct"/>
          </w:tcPr>
          <w:p w14:paraId="631AB69C" w14:textId="77777777" w:rsidR="004B6BD8" w:rsidRPr="00FA18A8" w:rsidRDefault="004B6BD8" w:rsidP="00493FCD">
            <w:pPr>
              <w:spacing w:after="0" w:line="240" w:lineRule="auto"/>
              <w:rPr>
                <w:sz w:val="20"/>
                <w:lang w:val="fr-FR"/>
              </w:rPr>
            </w:pPr>
            <w:r w:rsidRPr="00FA18A8">
              <w:rPr>
                <w:rFonts w:eastAsia="Calibri"/>
                <w:sz w:val="20"/>
                <w:lang w:val="fr-FR" w:eastAsia="fr-FR"/>
              </w:rPr>
              <w:t>le Ministère de l’Eau et des Mines (MEM)</w:t>
            </w:r>
          </w:p>
        </w:tc>
        <w:tc>
          <w:tcPr>
            <w:tcW w:w="905" w:type="pct"/>
          </w:tcPr>
          <w:p w14:paraId="12DC645B" w14:textId="77777777" w:rsidR="004B6BD8" w:rsidRPr="00FA18A8" w:rsidRDefault="004B6BD8" w:rsidP="00493FCD">
            <w:pPr>
              <w:spacing w:after="0" w:line="240" w:lineRule="auto"/>
              <w:rPr>
                <w:sz w:val="20"/>
                <w:lang w:val="fr-FR"/>
              </w:rPr>
            </w:pPr>
            <w:r w:rsidRPr="00FA18A8">
              <w:rPr>
                <w:sz w:val="20"/>
                <w:lang w:val="fr-FR"/>
              </w:rPr>
              <w:t xml:space="preserve">ADIMI Sylvestre </w:t>
            </w:r>
          </w:p>
        </w:tc>
        <w:tc>
          <w:tcPr>
            <w:tcW w:w="892" w:type="pct"/>
          </w:tcPr>
          <w:p w14:paraId="2C02ADD5" w14:textId="77777777" w:rsidR="004B6BD8" w:rsidRPr="00FA18A8" w:rsidRDefault="004B6BD8" w:rsidP="00493FCD">
            <w:pPr>
              <w:spacing w:after="0" w:line="240" w:lineRule="auto"/>
              <w:rPr>
                <w:sz w:val="20"/>
                <w:lang w:val="fr-FR"/>
              </w:rPr>
            </w:pPr>
            <w:r w:rsidRPr="00FA18A8">
              <w:rPr>
                <w:sz w:val="20"/>
                <w:lang w:val="fr-FR"/>
              </w:rPr>
              <w:t>Chef Cervice Mobilisation Ressources en Eau (Direction Générale de l’Eau)</w:t>
            </w:r>
          </w:p>
        </w:tc>
        <w:tc>
          <w:tcPr>
            <w:tcW w:w="682" w:type="pct"/>
          </w:tcPr>
          <w:p w14:paraId="7DD395BF" w14:textId="77777777" w:rsidR="004B6BD8" w:rsidRPr="00FA18A8" w:rsidRDefault="004B6BD8" w:rsidP="00493FCD">
            <w:pPr>
              <w:spacing w:after="0" w:line="240" w:lineRule="auto"/>
              <w:rPr>
                <w:sz w:val="20"/>
                <w:lang w:val="fr-FR"/>
              </w:rPr>
            </w:pPr>
            <w:r w:rsidRPr="00FA18A8">
              <w:rPr>
                <w:sz w:val="20"/>
                <w:lang w:val="fr-FR"/>
              </w:rPr>
              <w:t>97 00 12 76</w:t>
            </w:r>
          </w:p>
        </w:tc>
        <w:tc>
          <w:tcPr>
            <w:tcW w:w="1488" w:type="pct"/>
          </w:tcPr>
          <w:p w14:paraId="3924CAA1" w14:textId="77777777" w:rsidR="004B6BD8" w:rsidRPr="00FA18A8" w:rsidRDefault="003B1B04" w:rsidP="00493FCD">
            <w:pPr>
              <w:spacing w:after="0" w:line="240" w:lineRule="auto"/>
              <w:rPr>
                <w:sz w:val="20"/>
                <w:lang w:val="fr-FR"/>
              </w:rPr>
            </w:pPr>
            <w:hyperlink r:id="rId23" w:history="1">
              <w:r w:rsidR="004B6BD8" w:rsidRPr="00FA18A8">
                <w:rPr>
                  <w:rStyle w:val="Hyperlink"/>
                  <w:sz w:val="20"/>
                  <w:lang w:val="fr-FR"/>
                </w:rPr>
                <w:t>sylvero02@yahoo.fr</w:t>
              </w:r>
            </w:hyperlink>
          </w:p>
          <w:p w14:paraId="537E6146" w14:textId="77777777" w:rsidR="004B6BD8" w:rsidRPr="00FA18A8" w:rsidRDefault="004B6BD8" w:rsidP="00493FCD">
            <w:pPr>
              <w:spacing w:after="0" w:line="240" w:lineRule="auto"/>
              <w:rPr>
                <w:sz w:val="20"/>
                <w:lang w:val="fr-FR"/>
              </w:rPr>
            </w:pPr>
          </w:p>
        </w:tc>
      </w:tr>
      <w:tr w:rsidR="004B6BD8" w:rsidRPr="00FA18A8" w14:paraId="1B90F3E9" w14:textId="77777777" w:rsidTr="00580A16">
        <w:tc>
          <w:tcPr>
            <w:tcW w:w="209" w:type="pct"/>
          </w:tcPr>
          <w:p w14:paraId="23085B9D" w14:textId="77777777" w:rsidR="004B6BD8" w:rsidRPr="00FA18A8" w:rsidRDefault="004B6BD8" w:rsidP="00493FCD">
            <w:pPr>
              <w:spacing w:after="0" w:line="240" w:lineRule="auto"/>
              <w:rPr>
                <w:sz w:val="20"/>
                <w:lang w:val="fr-FR"/>
              </w:rPr>
            </w:pPr>
            <w:r w:rsidRPr="00FA18A8">
              <w:rPr>
                <w:sz w:val="20"/>
                <w:lang w:val="fr-FR"/>
              </w:rPr>
              <w:lastRenderedPageBreak/>
              <w:t>2</w:t>
            </w:r>
          </w:p>
        </w:tc>
        <w:tc>
          <w:tcPr>
            <w:tcW w:w="825" w:type="pct"/>
          </w:tcPr>
          <w:p w14:paraId="12AF56A0" w14:textId="77777777" w:rsidR="004B6BD8" w:rsidRPr="00FA18A8" w:rsidRDefault="004B6BD8" w:rsidP="00493FCD">
            <w:pPr>
              <w:spacing w:after="0" w:line="240" w:lineRule="auto"/>
              <w:rPr>
                <w:sz w:val="20"/>
                <w:lang w:val="fr-FR"/>
              </w:rPr>
            </w:pPr>
            <w:r w:rsidRPr="00FA18A8">
              <w:rPr>
                <w:sz w:val="20"/>
                <w:lang w:val="fr-FR"/>
              </w:rPr>
              <w:t>CePED / Direction Nationale du Projet</w:t>
            </w:r>
          </w:p>
        </w:tc>
        <w:tc>
          <w:tcPr>
            <w:tcW w:w="905" w:type="pct"/>
          </w:tcPr>
          <w:p w14:paraId="6B9B01A1" w14:textId="77777777" w:rsidR="004B6BD8" w:rsidRPr="00FA18A8" w:rsidRDefault="004B6BD8" w:rsidP="00493FCD">
            <w:pPr>
              <w:spacing w:after="0" w:line="240" w:lineRule="auto"/>
              <w:rPr>
                <w:sz w:val="20"/>
                <w:lang w:val="fr-FR"/>
              </w:rPr>
            </w:pPr>
            <w:r w:rsidRPr="00FA18A8">
              <w:rPr>
                <w:sz w:val="20"/>
                <w:lang w:val="fr-FR"/>
              </w:rPr>
              <w:t>Roger A. TOHOUNDJO</w:t>
            </w:r>
          </w:p>
        </w:tc>
        <w:tc>
          <w:tcPr>
            <w:tcW w:w="892" w:type="pct"/>
          </w:tcPr>
          <w:p w14:paraId="349A5E99" w14:textId="77777777" w:rsidR="004B6BD8" w:rsidRPr="00FA18A8" w:rsidRDefault="004B6BD8" w:rsidP="00493FCD">
            <w:pPr>
              <w:spacing w:after="0" w:line="240" w:lineRule="auto"/>
              <w:rPr>
                <w:sz w:val="20"/>
                <w:lang w:val="fr-FR"/>
              </w:rPr>
            </w:pPr>
            <w:r w:rsidRPr="00FA18A8">
              <w:rPr>
                <w:sz w:val="20"/>
                <w:lang w:val="fr-FR"/>
              </w:rPr>
              <w:t>Directeur</w:t>
            </w:r>
          </w:p>
        </w:tc>
        <w:tc>
          <w:tcPr>
            <w:tcW w:w="682" w:type="pct"/>
          </w:tcPr>
          <w:p w14:paraId="212BD6A5" w14:textId="77777777" w:rsidR="004B6BD8" w:rsidRPr="00FA18A8" w:rsidRDefault="004B6BD8" w:rsidP="00493FCD">
            <w:pPr>
              <w:spacing w:after="0" w:line="240" w:lineRule="auto"/>
              <w:rPr>
                <w:sz w:val="20"/>
                <w:lang w:val="fr-FR"/>
              </w:rPr>
            </w:pPr>
            <w:r w:rsidRPr="00FA18A8">
              <w:rPr>
                <w:sz w:val="20"/>
                <w:lang w:val="fr-FR"/>
              </w:rPr>
              <w:t>97216497</w:t>
            </w:r>
          </w:p>
        </w:tc>
        <w:tc>
          <w:tcPr>
            <w:tcW w:w="1488" w:type="pct"/>
          </w:tcPr>
          <w:p w14:paraId="29D64139" w14:textId="77777777" w:rsidR="004B6BD8" w:rsidRPr="00FA18A8" w:rsidRDefault="004B6BD8" w:rsidP="00493FCD">
            <w:pPr>
              <w:spacing w:after="0" w:line="240" w:lineRule="auto"/>
              <w:rPr>
                <w:sz w:val="20"/>
                <w:lang w:val="fr-FR"/>
              </w:rPr>
            </w:pPr>
            <w:r w:rsidRPr="00FA18A8">
              <w:rPr>
                <w:sz w:val="20"/>
                <w:lang w:val="fr-FR"/>
              </w:rPr>
              <w:t>antoroge@yahoo.fr</w:t>
            </w:r>
          </w:p>
        </w:tc>
      </w:tr>
      <w:tr w:rsidR="004B6BD8" w:rsidRPr="00FA18A8" w14:paraId="312A91E3" w14:textId="77777777" w:rsidTr="00580A16">
        <w:tc>
          <w:tcPr>
            <w:tcW w:w="209" w:type="pct"/>
          </w:tcPr>
          <w:p w14:paraId="22EA0112" w14:textId="77777777" w:rsidR="004B6BD8" w:rsidRPr="00FA18A8" w:rsidRDefault="004B6BD8" w:rsidP="00493FCD">
            <w:pPr>
              <w:spacing w:after="0" w:line="240" w:lineRule="auto"/>
              <w:rPr>
                <w:sz w:val="20"/>
                <w:lang w:val="fr-FR"/>
              </w:rPr>
            </w:pPr>
            <w:r w:rsidRPr="00FA18A8">
              <w:rPr>
                <w:sz w:val="20"/>
                <w:lang w:val="fr-FR"/>
              </w:rPr>
              <w:t>3</w:t>
            </w:r>
          </w:p>
        </w:tc>
        <w:tc>
          <w:tcPr>
            <w:tcW w:w="825" w:type="pct"/>
          </w:tcPr>
          <w:p w14:paraId="0637D7B3" w14:textId="77777777" w:rsidR="004B6BD8" w:rsidRPr="00FA18A8" w:rsidRDefault="004B6BD8" w:rsidP="00493FCD">
            <w:pPr>
              <w:spacing w:after="0" w:line="240" w:lineRule="auto"/>
              <w:rPr>
                <w:sz w:val="20"/>
                <w:lang w:val="fr-FR"/>
              </w:rPr>
            </w:pPr>
            <w:r w:rsidRPr="00FA18A8">
              <w:rPr>
                <w:sz w:val="20"/>
                <w:lang w:val="fr-FR"/>
              </w:rPr>
              <w:t>Ministère du Plan et du Développement</w:t>
            </w:r>
          </w:p>
        </w:tc>
        <w:tc>
          <w:tcPr>
            <w:tcW w:w="905" w:type="pct"/>
          </w:tcPr>
          <w:p w14:paraId="275A9E6F" w14:textId="77777777" w:rsidR="004B6BD8" w:rsidRPr="00FA18A8" w:rsidRDefault="004B6BD8" w:rsidP="00493FCD">
            <w:pPr>
              <w:spacing w:after="0" w:line="240" w:lineRule="auto"/>
              <w:rPr>
                <w:sz w:val="20"/>
                <w:lang w:val="fr-FR"/>
              </w:rPr>
            </w:pPr>
            <w:r w:rsidRPr="00FA18A8">
              <w:rPr>
                <w:sz w:val="20"/>
                <w:lang w:val="fr-FR"/>
              </w:rPr>
              <w:t>Gérard KPATINDE</w:t>
            </w:r>
          </w:p>
        </w:tc>
        <w:tc>
          <w:tcPr>
            <w:tcW w:w="892" w:type="pct"/>
          </w:tcPr>
          <w:p w14:paraId="5A7CC8D6" w14:textId="77777777" w:rsidR="004B6BD8" w:rsidRPr="00FA18A8" w:rsidRDefault="004B6BD8" w:rsidP="00493FCD">
            <w:pPr>
              <w:spacing w:after="0" w:line="240" w:lineRule="auto"/>
              <w:rPr>
                <w:sz w:val="20"/>
                <w:lang w:val="fr-FR"/>
              </w:rPr>
            </w:pPr>
            <w:r w:rsidRPr="00FA18A8">
              <w:rPr>
                <w:sz w:val="20"/>
                <w:lang w:val="fr-FR"/>
              </w:rPr>
              <w:t>Directeur de la Planification et de la Prospective</w:t>
            </w:r>
          </w:p>
        </w:tc>
        <w:tc>
          <w:tcPr>
            <w:tcW w:w="682" w:type="pct"/>
          </w:tcPr>
          <w:p w14:paraId="0031A2A5" w14:textId="77777777" w:rsidR="004B6BD8" w:rsidRPr="00FA18A8" w:rsidRDefault="004B6BD8" w:rsidP="00493FCD">
            <w:pPr>
              <w:spacing w:after="0" w:line="240" w:lineRule="auto"/>
              <w:rPr>
                <w:sz w:val="20"/>
                <w:lang w:val="fr-FR"/>
              </w:rPr>
            </w:pPr>
            <w:r w:rsidRPr="00FA18A8">
              <w:rPr>
                <w:sz w:val="20"/>
                <w:lang w:val="fr-FR"/>
              </w:rPr>
              <w:t>96391539</w:t>
            </w:r>
          </w:p>
        </w:tc>
        <w:tc>
          <w:tcPr>
            <w:tcW w:w="1488" w:type="pct"/>
          </w:tcPr>
          <w:p w14:paraId="0B3952CF" w14:textId="77777777" w:rsidR="004B6BD8" w:rsidRPr="00FA18A8" w:rsidRDefault="004B6BD8" w:rsidP="00493FCD">
            <w:pPr>
              <w:spacing w:after="0" w:line="240" w:lineRule="auto"/>
              <w:rPr>
                <w:sz w:val="20"/>
                <w:lang w:val="fr-FR"/>
              </w:rPr>
            </w:pPr>
            <w:r w:rsidRPr="00FA18A8">
              <w:rPr>
                <w:sz w:val="20"/>
                <w:lang w:val="fr-FR"/>
              </w:rPr>
              <w:t>gkpatinde@yahoo.fr</w:t>
            </w:r>
          </w:p>
        </w:tc>
      </w:tr>
      <w:tr w:rsidR="004B6BD8" w:rsidRPr="00FA18A8" w14:paraId="3E3921AC" w14:textId="77777777" w:rsidTr="00580A16">
        <w:tc>
          <w:tcPr>
            <w:tcW w:w="209" w:type="pct"/>
          </w:tcPr>
          <w:p w14:paraId="492B8CA5" w14:textId="77777777" w:rsidR="004B6BD8" w:rsidRPr="00FA18A8" w:rsidRDefault="004B6BD8" w:rsidP="00493FCD">
            <w:pPr>
              <w:spacing w:after="0" w:line="240" w:lineRule="auto"/>
              <w:rPr>
                <w:sz w:val="20"/>
                <w:lang w:val="fr-FR"/>
              </w:rPr>
            </w:pPr>
            <w:r w:rsidRPr="00FA18A8">
              <w:rPr>
                <w:sz w:val="20"/>
                <w:lang w:val="fr-FR"/>
              </w:rPr>
              <w:t>4</w:t>
            </w:r>
          </w:p>
        </w:tc>
        <w:tc>
          <w:tcPr>
            <w:tcW w:w="825" w:type="pct"/>
          </w:tcPr>
          <w:p w14:paraId="26BF62B5" w14:textId="3F8011FE" w:rsidR="004B6BD8" w:rsidRPr="00FA18A8" w:rsidRDefault="004B6BD8" w:rsidP="00493FCD">
            <w:pPr>
              <w:spacing w:after="0" w:line="240" w:lineRule="auto"/>
              <w:rPr>
                <w:sz w:val="20"/>
                <w:lang w:val="fr-FR"/>
              </w:rPr>
            </w:pPr>
            <w:r w:rsidRPr="00FA18A8">
              <w:rPr>
                <w:sz w:val="20"/>
                <w:lang w:val="fr-FR"/>
              </w:rPr>
              <w:t>Ministère de l’Agriculture de l’</w:t>
            </w:r>
            <w:r w:rsidR="00325254" w:rsidRPr="00FA18A8">
              <w:rPr>
                <w:sz w:val="20"/>
                <w:lang w:val="fr-FR"/>
              </w:rPr>
              <w:t>Élevage</w:t>
            </w:r>
            <w:r w:rsidRPr="00FA18A8">
              <w:rPr>
                <w:sz w:val="20"/>
                <w:lang w:val="fr-FR"/>
              </w:rPr>
              <w:t xml:space="preserve"> et de la Pêche</w:t>
            </w:r>
          </w:p>
        </w:tc>
        <w:tc>
          <w:tcPr>
            <w:tcW w:w="905" w:type="pct"/>
          </w:tcPr>
          <w:p w14:paraId="173A83F0" w14:textId="77777777" w:rsidR="004B6BD8" w:rsidRPr="00FA18A8" w:rsidRDefault="004B6BD8" w:rsidP="00493FCD">
            <w:pPr>
              <w:spacing w:after="0" w:line="240" w:lineRule="auto"/>
              <w:rPr>
                <w:sz w:val="20"/>
                <w:lang w:val="fr-FR"/>
              </w:rPr>
            </w:pPr>
            <w:r w:rsidRPr="00FA18A8">
              <w:rPr>
                <w:sz w:val="20"/>
                <w:lang w:val="fr-FR"/>
              </w:rPr>
              <w:t>Eugène DJOSSOU</w:t>
            </w:r>
          </w:p>
        </w:tc>
        <w:tc>
          <w:tcPr>
            <w:tcW w:w="892" w:type="pct"/>
          </w:tcPr>
          <w:p w14:paraId="3AE43AEC" w14:textId="77777777" w:rsidR="004B6BD8" w:rsidRPr="00FA18A8" w:rsidRDefault="004B6BD8" w:rsidP="00493FCD">
            <w:pPr>
              <w:spacing w:after="0" w:line="240" w:lineRule="auto"/>
              <w:rPr>
                <w:sz w:val="20"/>
                <w:lang w:val="fr-FR"/>
              </w:rPr>
            </w:pPr>
            <w:r w:rsidRPr="00FA18A8">
              <w:rPr>
                <w:sz w:val="20"/>
                <w:lang w:val="fr-FR"/>
              </w:rPr>
              <w:t>C/DFPP</w:t>
            </w:r>
          </w:p>
        </w:tc>
        <w:tc>
          <w:tcPr>
            <w:tcW w:w="682" w:type="pct"/>
          </w:tcPr>
          <w:p w14:paraId="60B53411" w14:textId="77777777" w:rsidR="004B6BD8" w:rsidRPr="00FA18A8" w:rsidRDefault="004B6BD8" w:rsidP="00493FCD">
            <w:pPr>
              <w:spacing w:after="0" w:line="240" w:lineRule="auto"/>
              <w:rPr>
                <w:sz w:val="20"/>
                <w:lang w:val="fr-FR"/>
              </w:rPr>
            </w:pPr>
            <w:r w:rsidRPr="00FA18A8">
              <w:rPr>
                <w:sz w:val="20"/>
                <w:lang w:val="fr-FR"/>
              </w:rPr>
              <w:t>95553755</w:t>
            </w:r>
          </w:p>
        </w:tc>
        <w:tc>
          <w:tcPr>
            <w:tcW w:w="1488" w:type="pct"/>
          </w:tcPr>
          <w:p w14:paraId="229B6331" w14:textId="77777777" w:rsidR="004B6BD8" w:rsidRPr="00FA18A8" w:rsidRDefault="004B6BD8" w:rsidP="00493FCD">
            <w:pPr>
              <w:spacing w:after="0" w:line="240" w:lineRule="auto"/>
              <w:rPr>
                <w:sz w:val="20"/>
                <w:lang w:val="fr-FR"/>
              </w:rPr>
            </w:pPr>
            <w:r w:rsidRPr="00FA18A8">
              <w:rPr>
                <w:sz w:val="20"/>
                <w:lang w:val="fr-FR"/>
              </w:rPr>
              <w:t>finagene@yahoo.fr</w:t>
            </w:r>
          </w:p>
        </w:tc>
      </w:tr>
      <w:tr w:rsidR="004B6BD8" w:rsidRPr="00FA18A8" w14:paraId="69794D02" w14:textId="77777777" w:rsidTr="00580A16">
        <w:tc>
          <w:tcPr>
            <w:tcW w:w="209" w:type="pct"/>
          </w:tcPr>
          <w:p w14:paraId="30CD9947" w14:textId="77777777" w:rsidR="004B6BD8" w:rsidRPr="00FA18A8" w:rsidRDefault="004B6BD8" w:rsidP="00493FCD">
            <w:pPr>
              <w:spacing w:after="0" w:line="240" w:lineRule="auto"/>
              <w:rPr>
                <w:sz w:val="20"/>
                <w:lang w:val="fr-FR"/>
              </w:rPr>
            </w:pPr>
            <w:r w:rsidRPr="00FA18A8">
              <w:rPr>
                <w:sz w:val="20"/>
                <w:lang w:val="fr-FR"/>
              </w:rPr>
              <w:t>5</w:t>
            </w:r>
          </w:p>
        </w:tc>
        <w:tc>
          <w:tcPr>
            <w:tcW w:w="825" w:type="pct"/>
          </w:tcPr>
          <w:p w14:paraId="5A7E11CE" w14:textId="77777777" w:rsidR="004B6BD8" w:rsidRPr="00FA18A8" w:rsidRDefault="004B6BD8" w:rsidP="00493FCD">
            <w:pPr>
              <w:spacing w:after="0" w:line="240" w:lineRule="auto"/>
              <w:rPr>
                <w:sz w:val="20"/>
                <w:lang w:val="fr-FR"/>
              </w:rPr>
            </w:pPr>
            <w:r w:rsidRPr="00FA18A8">
              <w:rPr>
                <w:sz w:val="20"/>
                <w:lang w:val="fr-FR"/>
              </w:rPr>
              <w:t>Ministère du Cadre de Vie et du Développement Durable et FEM</w:t>
            </w:r>
          </w:p>
        </w:tc>
        <w:tc>
          <w:tcPr>
            <w:tcW w:w="905" w:type="pct"/>
          </w:tcPr>
          <w:p w14:paraId="317E03F2" w14:textId="77777777" w:rsidR="004B6BD8" w:rsidRPr="00FA18A8" w:rsidRDefault="004B6BD8" w:rsidP="00493FCD">
            <w:pPr>
              <w:spacing w:after="0" w:line="240" w:lineRule="auto"/>
              <w:rPr>
                <w:sz w:val="20"/>
                <w:lang w:val="fr-FR"/>
              </w:rPr>
            </w:pPr>
            <w:r w:rsidRPr="00FA18A8">
              <w:rPr>
                <w:sz w:val="20"/>
                <w:lang w:val="fr-FR"/>
              </w:rPr>
              <w:t>Delphin AÏDJI</w:t>
            </w:r>
          </w:p>
        </w:tc>
        <w:tc>
          <w:tcPr>
            <w:tcW w:w="892" w:type="pct"/>
          </w:tcPr>
          <w:p w14:paraId="4A6A3B46" w14:textId="77777777" w:rsidR="004B6BD8" w:rsidRPr="00FA18A8" w:rsidRDefault="004B6BD8" w:rsidP="00493FCD">
            <w:pPr>
              <w:spacing w:after="0" w:line="240" w:lineRule="auto"/>
              <w:rPr>
                <w:sz w:val="20"/>
                <w:lang w:val="fr-FR"/>
              </w:rPr>
            </w:pPr>
            <w:r w:rsidRPr="00FA18A8">
              <w:rPr>
                <w:sz w:val="20"/>
                <w:lang w:val="fr-FR"/>
              </w:rPr>
              <w:t>Directeur de la Planification et de la Prospective / Point Focal Opérationnel FEM</w:t>
            </w:r>
          </w:p>
        </w:tc>
        <w:tc>
          <w:tcPr>
            <w:tcW w:w="682" w:type="pct"/>
          </w:tcPr>
          <w:p w14:paraId="6870B688" w14:textId="77777777" w:rsidR="004B6BD8" w:rsidRPr="00FA18A8" w:rsidRDefault="004B6BD8" w:rsidP="00493FCD">
            <w:pPr>
              <w:spacing w:after="0" w:line="240" w:lineRule="auto"/>
              <w:rPr>
                <w:sz w:val="20"/>
                <w:lang w:val="fr-FR"/>
              </w:rPr>
            </w:pPr>
            <w:r w:rsidRPr="00FA18A8">
              <w:rPr>
                <w:sz w:val="20"/>
                <w:lang w:val="fr-FR"/>
              </w:rPr>
              <w:t>97128975</w:t>
            </w:r>
          </w:p>
        </w:tc>
        <w:tc>
          <w:tcPr>
            <w:tcW w:w="1488" w:type="pct"/>
          </w:tcPr>
          <w:p w14:paraId="471771E6" w14:textId="77777777" w:rsidR="004B6BD8" w:rsidRPr="00FA18A8" w:rsidRDefault="004B6BD8" w:rsidP="00493FCD">
            <w:pPr>
              <w:spacing w:after="0" w:line="240" w:lineRule="auto"/>
              <w:rPr>
                <w:sz w:val="20"/>
                <w:lang w:val="fr-FR"/>
              </w:rPr>
            </w:pPr>
            <w:r w:rsidRPr="00FA18A8">
              <w:rPr>
                <w:sz w:val="20"/>
                <w:lang w:val="fr-FR"/>
              </w:rPr>
              <w:t>daidji@gouv.bj</w:t>
            </w:r>
          </w:p>
        </w:tc>
      </w:tr>
      <w:tr w:rsidR="004B6BD8" w:rsidRPr="00FA18A8" w14:paraId="54F237E6" w14:textId="77777777" w:rsidTr="00580A16">
        <w:tc>
          <w:tcPr>
            <w:tcW w:w="209" w:type="pct"/>
          </w:tcPr>
          <w:p w14:paraId="6D8C385D" w14:textId="77777777" w:rsidR="004B6BD8" w:rsidRPr="00FA18A8" w:rsidRDefault="004B6BD8" w:rsidP="00493FCD">
            <w:pPr>
              <w:spacing w:after="0" w:line="240" w:lineRule="auto"/>
              <w:rPr>
                <w:sz w:val="20"/>
                <w:lang w:val="fr-FR"/>
              </w:rPr>
            </w:pPr>
            <w:r w:rsidRPr="00FA18A8">
              <w:rPr>
                <w:sz w:val="20"/>
                <w:lang w:val="fr-FR"/>
              </w:rPr>
              <w:t>6</w:t>
            </w:r>
          </w:p>
        </w:tc>
        <w:tc>
          <w:tcPr>
            <w:tcW w:w="825" w:type="pct"/>
          </w:tcPr>
          <w:p w14:paraId="375B448B" w14:textId="77777777" w:rsidR="004B6BD8" w:rsidRPr="00FA18A8" w:rsidRDefault="004B6BD8" w:rsidP="00493FCD">
            <w:pPr>
              <w:spacing w:after="0" w:line="240" w:lineRule="auto"/>
              <w:rPr>
                <w:sz w:val="20"/>
                <w:lang w:val="fr-FR"/>
              </w:rPr>
            </w:pPr>
            <w:r w:rsidRPr="00FA18A8">
              <w:rPr>
                <w:sz w:val="20"/>
                <w:lang w:val="fr-FR"/>
              </w:rPr>
              <w:t>Unité de Gestion et de Coordination UNDAF</w:t>
            </w:r>
          </w:p>
        </w:tc>
        <w:tc>
          <w:tcPr>
            <w:tcW w:w="905" w:type="pct"/>
          </w:tcPr>
          <w:p w14:paraId="43614C9B" w14:textId="77777777" w:rsidR="004B6BD8" w:rsidRPr="00FA18A8" w:rsidRDefault="004B6BD8" w:rsidP="00493FCD">
            <w:pPr>
              <w:spacing w:after="0" w:line="240" w:lineRule="auto"/>
              <w:rPr>
                <w:sz w:val="20"/>
                <w:lang w:val="fr-FR"/>
              </w:rPr>
            </w:pPr>
            <w:r w:rsidRPr="00FA18A8">
              <w:rPr>
                <w:sz w:val="20"/>
                <w:lang w:val="fr-FR"/>
              </w:rPr>
              <w:t>Lucien ATCHADE</w:t>
            </w:r>
          </w:p>
        </w:tc>
        <w:tc>
          <w:tcPr>
            <w:tcW w:w="892" w:type="pct"/>
          </w:tcPr>
          <w:p w14:paraId="06C4B46C" w14:textId="77777777" w:rsidR="004B6BD8" w:rsidRPr="00FA18A8" w:rsidRDefault="004B6BD8" w:rsidP="00493FCD">
            <w:pPr>
              <w:spacing w:after="0" w:line="240" w:lineRule="auto"/>
              <w:rPr>
                <w:sz w:val="20"/>
                <w:lang w:val="fr-FR"/>
              </w:rPr>
            </w:pPr>
            <w:r w:rsidRPr="00FA18A8">
              <w:rPr>
                <w:sz w:val="20"/>
                <w:lang w:val="fr-FR"/>
              </w:rPr>
              <w:t>Coordonnateur UGC/UNDAF</w:t>
            </w:r>
          </w:p>
        </w:tc>
        <w:tc>
          <w:tcPr>
            <w:tcW w:w="682" w:type="pct"/>
          </w:tcPr>
          <w:p w14:paraId="434A4C1B" w14:textId="77777777" w:rsidR="004B6BD8" w:rsidRPr="00FA18A8" w:rsidRDefault="004B6BD8" w:rsidP="00493FCD">
            <w:pPr>
              <w:spacing w:after="0" w:line="240" w:lineRule="auto"/>
              <w:rPr>
                <w:sz w:val="20"/>
                <w:lang w:val="fr-FR"/>
              </w:rPr>
            </w:pPr>
          </w:p>
        </w:tc>
        <w:tc>
          <w:tcPr>
            <w:tcW w:w="1488" w:type="pct"/>
          </w:tcPr>
          <w:p w14:paraId="14567C7B" w14:textId="77777777" w:rsidR="004B6BD8" w:rsidRPr="00FA18A8" w:rsidRDefault="004B6BD8" w:rsidP="00493FCD">
            <w:pPr>
              <w:spacing w:after="0" w:line="240" w:lineRule="auto"/>
              <w:rPr>
                <w:sz w:val="20"/>
                <w:lang w:val="fr-FR"/>
              </w:rPr>
            </w:pPr>
            <w:r w:rsidRPr="00FA18A8">
              <w:rPr>
                <w:sz w:val="20"/>
                <w:lang w:val="fr-FR"/>
              </w:rPr>
              <w:t>achade1818@yahoo.fr</w:t>
            </w:r>
          </w:p>
        </w:tc>
      </w:tr>
      <w:tr w:rsidR="004B6BD8" w:rsidRPr="00FA18A8" w14:paraId="58262503" w14:textId="77777777" w:rsidTr="00580A16">
        <w:tc>
          <w:tcPr>
            <w:tcW w:w="209" w:type="pct"/>
          </w:tcPr>
          <w:p w14:paraId="6B575BC0" w14:textId="77777777" w:rsidR="004B6BD8" w:rsidRPr="00FA18A8" w:rsidRDefault="004B6BD8" w:rsidP="00493FCD">
            <w:pPr>
              <w:spacing w:after="0" w:line="240" w:lineRule="auto"/>
              <w:rPr>
                <w:sz w:val="20"/>
                <w:lang w:val="fr-FR"/>
              </w:rPr>
            </w:pPr>
            <w:r w:rsidRPr="00FA18A8">
              <w:rPr>
                <w:sz w:val="20"/>
                <w:lang w:val="fr-FR"/>
              </w:rPr>
              <w:t>7</w:t>
            </w:r>
          </w:p>
        </w:tc>
        <w:tc>
          <w:tcPr>
            <w:tcW w:w="825" w:type="pct"/>
          </w:tcPr>
          <w:p w14:paraId="1167D5DB" w14:textId="77777777" w:rsidR="004B6BD8" w:rsidRPr="00FA18A8" w:rsidRDefault="004B6BD8" w:rsidP="00493FCD">
            <w:pPr>
              <w:spacing w:after="0" w:line="240" w:lineRule="auto"/>
              <w:rPr>
                <w:sz w:val="20"/>
                <w:lang w:val="fr-FR"/>
              </w:rPr>
            </w:pPr>
            <w:r w:rsidRPr="00FA18A8">
              <w:rPr>
                <w:sz w:val="20"/>
                <w:lang w:val="fr-FR"/>
              </w:rPr>
              <w:t>Institut National de Recherche Agricole du Bénin</w:t>
            </w:r>
          </w:p>
        </w:tc>
        <w:tc>
          <w:tcPr>
            <w:tcW w:w="905" w:type="pct"/>
          </w:tcPr>
          <w:p w14:paraId="5783E4D6" w14:textId="77777777" w:rsidR="004B6BD8" w:rsidRPr="00FA18A8" w:rsidRDefault="004B6BD8" w:rsidP="00493FCD">
            <w:pPr>
              <w:spacing w:after="0" w:line="240" w:lineRule="auto"/>
              <w:rPr>
                <w:sz w:val="20"/>
                <w:lang w:val="fr-FR"/>
              </w:rPr>
            </w:pPr>
            <w:r w:rsidRPr="00FA18A8">
              <w:rPr>
                <w:sz w:val="20"/>
                <w:lang w:val="fr-FR"/>
              </w:rPr>
              <w:t>Gaston OUINKOUN</w:t>
            </w:r>
          </w:p>
        </w:tc>
        <w:tc>
          <w:tcPr>
            <w:tcW w:w="892" w:type="pct"/>
          </w:tcPr>
          <w:p w14:paraId="79EEBB02" w14:textId="77777777" w:rsidR="004B6BD8" w:rsidRPr="00FA18A8" w:rsidRDefault="004B6BD8" w:rsidP="00493FCD">
            <w:pPr>
              <w:spacing w:after="0" w:line="240" w:lineRule="auto"/>
              <w:rPr>
                <w:sz w:val="20"/>
                <w:lang w:val="fr-FR"/>
              </w:rPr>
            </w:pPr>
            <w:r w:rsidRPr="00FA18A8">
              <w:rPr>
                <w:sz w:val="20"/>
                <w:lang w:val="fr-FR"/>
              </w:rPr>
              <w:t>Chercheur INRAB</w:t>
            </w:r>
          </w:p>
        </w:tc>
        <w:tc>
          <w:tcPr>
            <w:tcW w:w="682" w:type="pct"/>
          </w:tcPr>
          <w:p w14:paraId="568930B0" w14:textId="77777777" w:rsidR="004B6BD8" w:rsidRPr="00FA18A8" w:rsidRDefault="004B6BD8" w:rsidP="00493FCD">
            <w:pPr>
              <w:spacing w:after="0" w:line="240" w:lineRule="auto"/>
              <w:rPr>
                <w:sz w:val="20"/>
                <w:lang w:val="fr-FR"/>
              </w:rPr>
            </w:pPr>
            <w:r w:rsidRPr="00FA18A8">
              <w:rPr>
                <w:sz w:val="20"/>
                <w:lang w:val="fr-FR"/>
              </w:rPr>
              <w:t>97489802 / 95561544</w:t>
            </w:r>
          </w:p>
        </w:tc>
        <w:tc>
          <w:tcPr>
            <w:tcW w:w="1488" w:type="pct"/>
          </w:tcPr>
          <w:p w14:paraId="681DBE9B" w14:textId="77777777" w:rsidR="004B6BD8" w:rsidRPr="00FA18A8" w:rsidRDefault="004B6BD8" w:rsidP="00493FCD">
            <w:pPr>
              <w:spacing w:after="0" w:line="240" w:lineRule="auto"/>
              <w:rPr>
                <w:sz w:val="20"/>
                <w:lang w:val="fr-FR"/>
              </w:rPr>
            </w:pPr>
            <w:r w:rsidRPr="00FA18A8">
              <w:rPr>
                <w:sz w:val="20"/>
                <w:lang w:val="fr-FR"/>
              </w:rPr>
              <w:t>ouinkoungaston@yahoo.fr</w:t>
            </w:r>
          </w:p>
        </w:tc>
      </w:tr>
      <w:tr w:rsidR="004B6BD8" w:rsidRPr="00FA18A8" w14:paraId="0402FE61" w14:textId="77777777" w:rsidTr="00580A16">
        <w:tc>
          <w:tcPr>
            <w:tcW w:w="209" w:type="pct"/>
          </w:tcPr>
          <w:p w14:paraId="4A66C2B9" w14:textId="77777777" w:rsidR="004B6BD8" w:rsidRPr="00FA18A8" w:rsidRDefault="004B6BD8" w:rsidP="00493FCD">
            <w:pPr>
              <w:spacing w:after="0" w:line="240" w:lineRule="auto"/>
              <w:rPr>
                <w:sz w:val="20"/>
                <w:lang w:val="fr-FR"/>
              </w:rPr>
            </w:pPr>
            <w:r w:rsidRPr="00FA18A8">
              <w:rPr>
                <w:sz w:val="20"/>
                <w:lang w:val="fr-FR"/>
              </w:rPr>
              <w:t>8</w:t>
            </w:r>
          </w:p>
        </w:tc>
        <w:tc>
          <w:tcPr>
            <w:tcW w:w="825" w:type="pct"/>
          </w:tcPr>
          <w:p w14:paraId="63491CDB" w14:textId="77777777" w:rsidR="004B6BD8" w:rsidRPr="00FA18A8" w:rsidRDefault="004B6BD8" w:rsidP="00493FCD">
            <w:pPr>
              <w:spacing w:after="0" w:line="240" w:lineRule="auto"/>
              <w:rPr>
                <w:sz w:val="20"/>
                <w:lang w:val="fr-FR"/>
              </w:rPr>
            </w:pPr>
            <w:r w:rsidRPr="00FA18A8">
              <w:rPr>
                <w:sz w:val="20"/>
                <w:lang w:val="fr-FR"/>
              </w:rPr>
              <w:t>Université et institut de recherche</w:t>
            </w:r>
          </w:p>
        </w:tc>
        <w:tc>
          <w:tcPr>
            <w:tcW w:w="905" w:type="pct"/>
          </w:tcPr>
          <w:p w14:paraId="06E4DBBF" w14:textId="77777777" w:rsidR="004B6BD8" w:rsidRPr="00FA18A8" w:rsidRDefault="004B6BD8" w:rsidP="00493FCD">
            <w:pPr>
              <w:spacing w:after="0" w:line="240" w:lineRule="auto"/>
              <w:rPr>
                <w:sz w:val="20"/>
                <w:lang w:val="fr-FR"/>
              </w:rPr>
            </w:pPr>
            <w:r w:rsidRPr="00FA18A8">
              <w:rPr>
                <w:sz w:val="20"/>
                <w:lang w:val="fr-FR"/>
              </w:rPr>
              <w:t>Augustin CHABOSSOU</w:t>
            </w:r>
          </w:p>
        </w:tc>
        <w:tc>
          <w:tcPr>
            <w:tcW w:w="892" w:type="pct"/>
          </w:tcPr>
          <w:p w14:paraId="14CEEE3B" w14:textId="77777777" w:rsidR="004B6BD8" w:rsidRPr="00FA18A8" w:rsidRDefault="004B6BD8" w:rsidP="00493FCD">
            <w:pPr>
              <w:spacing w:after="0" w:line="240" w:lineRule="auto"/>
              <w:rPr>
                <w:sz w:val="20"/>
                <w:lang w:val="fr-FR"/>
              </w:rPr>
            </w:pPr>
            <w:r w:rsidRPr="00FA18A8">
              <w:rPr>
                <w:sz w:val="20"/>
                <w:lang w:val="fr-FR"/>
              </w:rPr>
              <w:t>Directeur des études du Laboratoire d’Economie Politique de l’Université d’Abomey-Calavi</w:t>
            </w:r>
          </w:p>
        </w:tc>
        <w:tc>
          <w:tcPr>
            <w:tcW w:w="682" w:type="pct"/>
          </w:tcPr>
          <w:p w14:paraId="6195F79E" w14:textId="77777777" w:rsidR="004B6BD8" w:rsidRPr="00FA18A8" w:rsidRDefault="004B6BD8" w:rsidP="00493FCD">
            <w:pPr>
              <w:spacing w:after="0" w:line="240" w:lineRule="auto"/>
              <w:rPr>
                <w:sz w:val="20"/>
                <w:lang w:val="fr-FR"/>
              </w:rPr>
            </w:pPr>
            <w:r w:rsidRPr="00FA18A8">
              <w:rPr>
                <w:sz w:val="20"/>
                <w:lang w:val="fr-FR"/>
              </w:rPr>
              <w:t>97 98 23 22</w:t>
            </w:r>
          </w:p>
        </w:tc>
        <w:tc>
          <w:tcPr>
            <w:tcW w:w="1488" w:type="pct"/>
          </w:tcPr>
          <w:p w14:paraId="51494C5A" w14:textId="77777777" w:rsidR="004B6BD8" w:rsidRPr="00FA18A8" w:rsidRDefault="004B6BD8" w:rsidP="00493FCD">
            <w:pPr>
              <w:spacing w:after="0" w:line="240" w:lineRule="auto"/>
              <w:rPr>
                <w:sz w:val="20"/>
                <w:lang w:val="fr-FR"/>
              </w:rPr>
            </w:pPr>
            <w:r w:rsidRPr="00FA18A8">
              <w:rPr>
                <w:sz w:val="20"/>
                <w:lang w:val="fr-FR"/>
              </w:rPr>
              <w:t>achabossou@yahoo.fr</w:t>
            </w:r>
          </w:p>
        </w:tc>
      </w:tr>
    </w:tbl>
    <w:p w14:paraId="01E56F03" w14:textId="77777777" w:rsidR="004B6BD8" w:rsidRPr="00FA18A8" w:rsidRDefault="004B6BD8" w:rsidP="00493FCD">
      <w:pPr>
        <w:spacing w:after="0"/>
        <w:ind w:firstLine="708"/>
        <w:jc w:val="center"/>
        <w:rPr>
          <w:rFonts w:cs="Times New Roman"/>
          <w:sz w:val="20"/>
          <w:szCs w:val="20"/>
          <w:lang w:val="fr-FR"/>
        </w:rPr>
      </w:pPr>
    </w:p>
    <w:p w14:paraId="0FB38C6E" w14:textId="761F1CD1" w:rsidR="00D51645" w:rsidRPr="00FA18A8" w:rsidRDefault="00D51645" w:rsidP="00493FCD">
      <w:pPr>
        <w:tabs>
          <w:tab w:val="left" w:pos="1620"/>
        </w:tabs>
        <w:spacing w:after="0" w:line="240" w:lineRule="auto"/>
        <w:jc w:val="both"/>
        <w:rPr>
          <w:rFonts w:cs="Times New Roman"/>
          <w:sz w:val="20"/>
          <w:szCs w:val="20"/>
          <w:lang w:val="fr-FR"/>
        </w:rPr>
      </w:pPr>
    </w:p>
    <w:p w14:paraId="22A17B5C" w14:textId="77777777" w:rsidR="00D51645" w:rsidRPr="00FA18A8" w:rsidRDefault="00D51645" w:rsidP="00493FCD">
      <w:pPr>
        <w:tabs>
          <w:tab w:val="left" w:pos="1620"/>
        </w:tabs>
        <w:spacing w:after="0" w:line="240" w:lineRule="auto"/>
        <w:jc w:val="both"/>
        <w:rPr>
          <w:rFonts w:cs="Times New Roman"/>
          <w:sz w:val="20"/>
          <w:szCs w:val="20"/>
          <w:lang w:val="fr-FR"/>
        </w:rPr>
      </w:pPr>
    </w:p>
    <w:p w14:paraId="0C00513C" w14:textId="0DB735E2" w:rsidR="00992853" w:rsidRPr="00FA18A8" w:rsidRDefault="00992853" w:rsidP="00493FCD">
      <w:pPr>
        <w:pStyle w:val="Heading2"/>
        <w:numPr>
          <w:ilvl w:val="0"/>
          <w:numId w:val="0"/>
        </w:numPr>
        <w:spacing w:after="0"/>
        <w:rPr>
          <w:rFonts w:ascii="Times New Roman" w:hAnsi="Times New Roman" w:cs="Times New Roman"/>
          <w:color w:val="auto"/>
          <w:sz w:val="20"/>
          <w:szCs w:val="20"/>
          <w:lang w:val="fr-FR"/>
        </w:rPr>
      </w:pPr>
      <w:bookmarkStart w:id="106" w:name="_Toc52955692"/>
      <w:bookmarkStart w:id="107" w:name="_Toc60245199"/>
      <w:r w:rsidRPr="00FA18A8">
        <w:rPr>
          <w:rFonts w:ascii="Times New Roman" w:hAnsi="Times New Roman" w:cs="Times New Roman"/>
          <w:color w:val="auto"/>
          <w:sz w:val="20"/>
          <w:szCs w:val="20"/>
          <w:lang w:val="fr-FR"/>
        </w:rPr>
        <w:lastRenderedPageBreak/>
        <w:t>Liste des documents examinés</w:t>
      </w:r>
      <w:bookmarkEnd w:id="106"/>
      <w:bookmarkEnd w:id="107"/>
    </w:p>
    <w:p w14:paraId="489ACEAE" w14:textId="3EA34151" w:rsidR="00C75B18" w:rsidRPr="00FA18A8" w:rsidRDefault="007426FD" w:rsidP="00493FCD">
      <w:pPr>
        <w:tabs>
          <w:tab w:val="left" w:pos="1620"/>
        </w:tabs>
        <w:spacing w:after="0" w:line="240" w:lineRule="auto"/>
        <w:jc w:val="both"/>
        <w:rPr>
          <w:rFonts w:cs="Times New Roman"/>
          <w:sz w:val="20"/>
          <w:szCs w:val="20"/>
          <w:lang w:val="fr-FR"/>
        </w:rPr>
      </w:pPr>
      <w:r w:rsidRPr="00FA18A8">
        <w:rPr>
          <w:rFonts w:cs="Times New Roman"/>
          <w:noProof/>
          <w:sz w:val="20"/>
          <w:szCs w:val="20"/>
          <w:lang w:val="fr-FR" w:eastAsia="fr-FR"/>
        </w:rPr>
        <w:drawing>
          <wp:inline distT="0" distB="0" distL="0" distR="0" wp14:anchorId="180D8417" wp14:editId="3B02FA6E">
            <wp:extent cx="5854393" cy="504063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l="12642" t="27730" r="51742" b="17755"/>
                    <a:stretch/>
                  </pic:blipFill>
                  <pic:spPr bwMode="auto">
                    <a:xfrm>
                      <a:off x="0" y="0"/>
                      <a:ext cx="5869777" cy="5053875"/>
                    </a:xfrm>
                    <a:prstGeom prst="rect">
                      <a:avLst/>
                    </a:prstGeom>
                    <a:ln>
                      <a:noFill/>
                    </a:ln>
                    <a:extLst>
                      <a:ext uri="{53640926-AAD7-44D8-BBD7-CCE9431645EC}">
                        <a14:shadowObscured xmlns:a14="http://schemas.microsoft.com/office/drawing/2010/main"/>
                      </a:ext>
                    </a:extLst>
                  </pic:spPr>
                </pic:pic>
              </a:graphicData>
            </a:graphic>
          </wp:inline>
        </w:drawing>
      </w:r>
    </w:p>
    <w:p w14:paraId="43509DD3" w14:textId="712C3500" w:rsidR="00992853" w:rsidRPr="00FA18A8" w:rsidRDefault="00992853" w:rsidP="00493FCD">
      <w:pPr>
        <w:pStyle w:val="Heading2"/>
        <w:numPr>
          <w:ilvl w:val="0"/>
          <w:numId w:val="0"/>
        </w:numPr>
        <w:spacing w:after="0"/>
        <w:rPr>
          <w:rFonts w:ascii="Times New Roman" w:hAnsi="Times New Roman" w:cs="Times New Roman"/>
          <w:color w:val="auto"/>
          <w:sz w:val="20"/>
          <w:szCs w:val="20"/>
          <w:lang w:val="fr-FR"/>
        </w:rPr>
      </w:pPr>
      <w:bookmarkStart w:id="108" w:name="_Toc52955694"/>
      <w:bookmarkStart w:id="109" w:name="_Toc60245200"/>
      <w:r w:rsidRPr="00FA18A8">
        <w:rPr>
          <w:rFonts w:ascii="Times New Roman" w:hAnsi="Times New Roman" w:cs="Times New Roman"/>
          <w:color w:val="auto"/>
          <w:sz w:val="20"/>
          <w:szCs w:val="20"/>
          <w:lang w:val="fr-FR"/>
        </w:rPr>
        <w:t>Matrice des questions d'évaluation</w:t>
      </w:r>
      <w:bookmarkEnd w:id="108"/>
      <w:bookmarkEnd w:id="109"/>
      <w:r w:rsidRPr="00FA18A8">
        <w:rPr>
          <w:rFonts w:ascii="Times New Roman" w:hAnsi="Times New Roman" w:cs="Times New Roman"/>
          <w:color w:val="auto"/>
          <w:sz w:val="20"/>
          <w:szCs w:val="20"/>
          <w:lang w:val="fr-FR"/>
        </w:rPr>
        <w:t xml:space="preserve"> </w:t>
      </w:r>
    </w:p>
    <w:tbl>
      <w:tblPr>
        <w:tblpPr w:leftFromText="180" w:rightFromText="180" w:vertAnchor="text" w:horzAnchor="page" w:tblpX="1439" w:tblpY="197"/>
        <w:tblW w:w="50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34"/>
        <w:gridCol w:w="2941"/>
        <w:gridCol w:w="1690"/>
        <w:gridCol w:w="1995"/>
        <w:gridCol w:w="2300"/>
      </w:tblGrid>
      <w:tr w:rsidR="0051734D" w:rsidRPr="00FA18A8" w14:paraId="3749811C" w14:textId="77777777" w:rsidTr="00FD01DC">
        <w:trPr>
          <w:tblHeader/>
        </w:trPr>
        <w:tc>
          <w:tcPr>
            <w:tcW w:w="4411" w:type="dxa"/>
            <w:gridSpan w:val="2"/>
            <w:shd w:val="clear" w:color="auto" w:fill="00B0F0"/>
            <w:vAlign w:val="center"/>
          </w:tcPr>
          <w:p w14:paraId="6BC4B3EA" w14:textId="77777777" w:rsidR="0051734D" w:rsidRPr="00FA18A8" w:rsidRDefault="0051734D" w:rsidP="00493FCD">
            <w:pPr>
              <w:spacing w:after="0" w:line="240" w:lineRule="auto"/>
              <w:jc w:val="center"/>
              <w:rPr>
                <w:rFonts w:eastAsia="Times New Roman" w:cs="Times New Roman"/>
                <w:b/>
                <w:sz w:val="20"/>
                <w:szCs w:val="20"/>
                <w:lang w:val="fr-FR"/>
              </w:rPr>
            </w:pPr>
            <w:r w:rsidRPr="00FA18A8">
              <w:rPr>
                <w:rFonts w:cs="Times New Roman"/>
                <w:b/>
                <w:sz w:val="20"/>
                <w:szCs w:val="20"/>
                <w:lang w:val="fr-FR"/>
              </w:rPr>
              <w:t>Critères des questions d'évaluation</w:t>
            </w:r>
          </w:p>
        </w:tc>
        <w:tc>
          <w:tcPr>
            <w:tcW w:w="2430" w:type="dxa"/>
            <w:shd w:val="clear" w:color="auto" w:fill="00B0F0"/>
            <w:vAlign w:val="center"/>
          </w:tcPr>
          <w:p w14:paraId="74371343" w14:textId="77777777" w:rsidR="0051734D" w:rsidRPr="00FA18A8" w:rsidRDefault="0051734D" w:rsidP="00493FCD">
            <w:pPr>
              <w:spacing w:after="0" w:line="240" w:lineRule="auto"/>
              <w:jc w:val="center"/>
              <w:rPr>
                <w:rFonts w:eastAsia="Times New Roman" w:cs="Times New Roman"/>
                <w:b/>
                <w:sz w:val="20"/>
                <w:szCs w:val="20"/>
                <w:lang w:val="fr-FR"/>
              </w:rPr>
            </w:pPr>
            <w:r w:rsidRPr="00FA18A8">
              <w:rPr>
                <w:rFonts w:cs="Times New Roman"/>
                <w:b/>
                <w:sz w:val="20"/>
                <w:szCs w:val="20"/>
                <w:lang w:val="fr-FR"/>
              </w:rPr>
              <w:t>Indicateurs</w:t>
            </w:r>
          </w:p>
        </w:tc>
        <w:tc>
          <w:tcPr>
            <w:tcW w:w="2880" w:type="dxa"/>
            <w:shd w:val="clear" w:color="auto" w:fill="00B0F0"/>
            <w:vAlign w:val="center"/>
          </w:tcPr>
          <w:p w14:paraId="7FEAE9E5" w14:textId="77777777" w:rsidR="0051734D" w:rsidRPr="00FA18A8" w:rsidRDefault="0051734D" w:rsidP="00493FCD">
            <w:pPr>
              <w:spacing w:after="0" w:line="240" w:lineRule="auto"/>
              <w:jc w:val="center"/>
              <w:rPr>
                <w:rFonts w:eastAsia="Times New Roman" w:cs="Times New Roman"/>
                <w:b/>
                <w:sz w:val="20"/>
                <w:szCs w:val="20"/>
                <w:lang w:val="fr-FR"/>
              </w:rPr>
            </w:pPr>
            <w:r w:rsidRPr="00FA18A8">
              <w:rPr>
                <w:rFonts w:cs="Times New Roman"/>
                <w:b/>
                <w:sz w:val="20"/>
                <w:szCs w:val="20"/>
                <w:lang w:val="fr-FR"/>
              </w:rPr>
              <w:t>Sources</w:t>
            </w:r>
          </w:p>
        </w:tc>
        <w:tc>
          <w:tcPr>
            <w:tcW w:w="3330" w:type="dxa"/>
            <w:shd w:val="clear" w:color="auto" w:fill="00B0F0"/>
            <w:vAlign w:val="center"/>
          </w:tcPr>
          <w:p w14:paraId="721C006E" w14:textId="77777777" w:rsidR="0051734D" w:rsidRPr="00FA18A8" w:rsidRDefault="0051734D" w:rsidP="00493FCD">
            <w:pPr>
              <w:spacing w:after="0" w:line="240" w:lineRule="auto"/>
              <w:jc w:val="center"/>
              <w:rPr>
                <w:rFonts w:eastAsia="Times New Roman" w:cs="Times New Roman"/>
                <w:b/>
                <w:sz w:val="20"/>
                <w:szCs w:val="20"/>
                <w:lang w:val="fr-FR"/>
              </w:rPr>
            </w:pPr>
            <w:r w:rsidRPr="00FA18A8">
              <w:rPr>
                <w:rFonts w:cs="Times New Roman"/>
                <w:b/>
                <w:sz w:val="20"/>
                <w:szCs w:val="20"/>
                <w:lang w:val="fr-FR"/>
              </w:rPr>
              <w:t>Méthodologie</w:t>
            </w:r>
          </w:p>
        </w:tc>
      </w:tr>
      <w:tr w:rsidR="0051734D" w:rsidRPr="00FA18A8" w14:paraId="62B23881" w14:textId="77777777" w:rsidTr="00FD01DC">
        <w:tc>
          <w:tcPr>
            <w:tcW w:w="13051" w:type="dxa"/>
            <w:gridSpan w:val="5"/>
            <w:shd w:val="clear" w:color="auto" w:fill="BDD6EE" w:themeFill="accent5" w:themeFillTint="66"/>
          </w:tcPr>
          <w:p w14:paraId="19EAE079" w14:textId="77777777" w:rsidR="0051734D" w:rsidRPr="00FA18A8" w:rsidRDefault="0051734D" w:rsidP="00493FCD">
            <w:pPr>
              <w:numPr>
                <w:ilvl w:val="12"/>
                <w:numId w:val="0"/>
              </w:numPr>
              <w:spacing w:after="0" w:line="240" w:lineRule="auto"/>
              <w:jc w:val="center"/>
              <w:rPr>
                <w:rFonts w:eastAsia="Times New Roman" w:cs="Times New Roman"/>
                <w:iCs/>
                <w:sz w:val="20"/>
                <w:szCs w:val="20"/>
                <w:lang w:val="fr-FR"/>
              </w:rPr>
            </w:pPr>
            <w:r w:rsidRPr="00FA18A8">
              <w:rPr>
                <w:rFonts w:cs="Times New Roman"/>
                <w:sz w:val="20"/>
                <w:szCs w:val="20"/>
                <w:lang w:val="fr-FR"/>
              </w:rPr>
              <w:t>Conception et pertinence : Comment le projet se rapporte-t-il aux principaux objectifs du domaine focal du FEM et aux priorités en matière d’environnement et de développement au niveau local, régional et national ?</w:t>
            </w:r>
          </w:p>
        </w:tc>
      </w:tr>
      <w:tr w:rsidR="0051734D" w:rsidRPr="00FA18A8" w14:paraId="48ABD4F2" w14:textId="77777777" w:rsidTr="00FD01DC">
        <w:tc>
          <w:tcPr>
            <w:tcW w:w="134" w:type="dxa"/>
            <w:shd w:val="pct12" w:color="auto" w:fill="FFFFFF"/>
          </w:tcPr>
          <w:p w14:paraId="6A2E8FB1" w14:textId="77777777" w:rsidR="0051734D" w:rsidRPr="00FA18A8" w:rsidRDefault="0051734D" w:rsidP="00493FCD">
            <w:pPr>
              <w:numPr>
                <w:ilvl w:val="12"/>
                <w:numId w:val="0"/>
              </w:numPr>
              <w:overflowPunct w:val="0"/>
              <w:autoSpaceDE w:val="0"/>
              <w:autoSpaceDN w:val="0"/>
              <w:adjustRightInd w:val="0"/>
              <w:spacing w:after="0" w:line="240" w:lineRule="auto"/>
              <w:ind w:left="74" w:right="74"/>
              <w:jc w:val="both"/>
              <w:textAlignment w:val="baseline"/>
              <w:rPr>
                <w:rFonts w:eastAsia="Times New Roman" w:cs="Times New Roman"/>
                <w:sz w:val="20"/>
                <w:szCs w:val="20"/>
                <w:lang w:val="fr-FR"/>
              </w:rPr>
            </w:pPr>
          </w:p>
        </w:tc>
        <w:tc>
          <w:tcPr>
            <w:tcW w:w="4277" w:type="dxa"/>
          </w:tcPr>
          <w:p w14:paraId="174B698C" w14:textId="77777777" w:rsidR="0051734D" w:rsidRPr="00FA18A8" w:rsidRDefault="0051734D" w:rsidP="007130EC">
            <w:pPr>
              <w:numPr>
                <w:ilvl w:val="0"/>
                <w:numId w:val="6"/>
              </w:numPr>
              <w:tabs>
                <w:tab w:val="left" w:pos="227"/>
              </w:tabs>
              <w:autoSpaceDE w:val="0"/>
              <w:autoSpaceDN w:val="0"/>
              <w:adjustRightInd w:val="0"/>
              <w:spacing w:after="0" w:line="240" w:lineRule="auto"/>
              <w:jc w:val="both"/>
              <w:rPr>
                <w:rFonts w:eastAsia="Times New Roman" w:cs="Times New Roman"/>
                <w:sz w:val="20"/>
                <w:szCs w:val="20"/>
                <w:lang w:val="fr-FR"/>
              </w:rPr>
            </w:pPr>
            <w:r w:rsidRPr="00FA18A8">
              <w:rPr>
                <w:rFonts w:eastAsia="Times New Roman" w:cs="Times New Roman"/>
                <w:sz w:val="20"/>
                <w:szCs w:val="20"/>
                <w:lang w:val="fr-FR"/>
              </w:rPr>
              <w:t>Dans quelle mesure les objectifs du projet correspondent-ils aux besoins des bénéficiaires, aux priorités du GoB (vis-à vis des aspirations du PANA, du PSE, aux ODD, à d’autres politiques et stratégies de développement) et aux parties prenantes ?</w:t>
            </w:r>
          </w:p>
        </w:tc>
        <w:tc>
          <w:tcPr>
            <w:tcW w:w="2430" w:type="dxa"/>
          </w:tcPr>
          <w:p w14:paraId="431CD715" w14:textId="77777777" w:rsidR="0051734D" w:rsidRPr="00FA18A8" w:rsidRDefault="0051734D" w:rsidP="007130EC">
            <w:pPr>
              <w:numPr>
                <w:ilvl w:val="0"/>
                <w:numId w:val="6"/>
              </w:numPr>
              <w:tabs>
                <w:tab w:val="left" w:pos="227"/>
              </w:tabs>
              <w:autoSpaceDE w:val="0"/>
              <w:autoSpaceDN w:val="0"/>
              <w:adjustRightInd w:val="0"/>
              <w:spacing w:after="0" w:line="240" w:lineRule="auto"/>
              <w:jc w:val="both"/>
              <w:rPr>
                <w:rFonts w:eastAsia="Times New Roman" w:cs="Times New Roman"/>
                <w:sz w:val="20"/>
                <w:szCs w:val="20"/>
                <w:lang w:val="fr-FR"/>
              </w:rPr>
            </w:pPr>
            <w:r w:rsidRPr="00FA18A8">
              <w:rPr>
                <w:rFonts w:eastAsia="Times New Roman" w:cs="Times New Roman"/>
                <w:sz w:val="20"/>
                <w:szCs w:val="20"/>
                <w:lang w:val="fr-FR"/>
              </w:rPr>
              <w:t>Niveau de satisfaction des parties prenantes</w:t>
            </w:r>
          </w:p>
          <w:p w14:paraId="44741573" w14:textId="77777777" w:rsidR="0051734D" w:rsidRPr="00FA18A8" w:rsidRDefault="0051734D" w:rsidP="007130EC">
            <w:pPr>
              <w:numPr>
                <w:ilvl w:val="0"/>
                <w:numId w:val="6"/>
              </w:numPr>
              <w:tabs>
                <w:tab w:val="left" w:pos="227"/>
              </w:tabs>
              <w:autoSpaceDE w:val="0"/>
              <w:autoSpaceDN w:val="0"/>
              <w:adjustRightInd w:val="0"/>
              <w:spacing w:after="0" w:line="240" w:lineRule="auto"/>
              <w:jc w:val="both"/>
              <w:rPr>
                <w:rFonts w:eastAsia="Times New Roman" w:cs="Times New Roman"/>
                <w:sz w:val="20"/>
                <w:szCs w:val="20"/>
                <w:lang w:val="fr-FR"/>
              </w:rPr>
            </w:pPr>
            <w:r w:rsidRPr="00FA18A8">
              <w:rPr>
                <w:rFonts w:eastAsia="Times New Roman" w:cs="Times New Roman"/>
                <w:sz w:val="20"/>
                <w:szCs w:val="20"/>
                <w:lang w:val="fr-FR"/>
              </w:rPr>
              <w:t>Alignement des objectifs du projet avec les priorités nationales</w:t>
            </w:r>
          </w:p>
        </w:tc>
        <w:tc>
          <w:tcPr>
            <w:tcW w:w="2880" w:type="dxa"/>
          </w:tcPr>
          <w:p w14:paraId="3467A7EE" w14:textId="77777777" w:rsidR="0051734D" w:rsidRPr="00FA18A8" w:rsidRDefault="0051734D" w:rsidP="007130EC">
            <w:pPr>
              <w:numPr>
                <w:ilvl w:val="0"/>
                <w:numId w:val="6"/>
              </w:numPr>
              <w:tabs>
                <w:tab w:val="left" w:pos="227"/>
              </w:tabs>
              <w:autoSpaceDE w:val="0"/>
              <w:autoSpaceDN w:val="0"/>
              <w:adjustRightInd w:val="0"/>
              <w:spacing w:after="0" w:line="240" w:lineRule="auto"/>
              <w:jc w:val="both"/>
              <w:rPr>
                <w:rFonts w:eastAsia="Times New Roman" w:cs="Times New Roman"/>
                <w:sz w:val="20"/>
                <w:szCs w:val="20"/>
                <w:lang w:val="fr-FR"/>
              </w:rPr>
            </w:pPr>
            <w:r w:rsidRPr="00FA18A8">
              <w:rPr>
                <w:rFonts w:eastAsia="Times New Roman" w:cs="Times New Roman"/>
                <w:sz w:val="20"/>
                <w:szCs w:val="20"/>
                <w:lang w:val="fr-FR"/>
              </w:rPr>
              <w:t xml:space="preserve">Staff du projet, Producteurs, </w:t>
            </w:r>
            <w:r w:rsidRPr="00FA18A8">
              <w:rPr>
                <w:rFonts w:cs="Times New Roman"/>
                <w:sz w:val="20"/>
                <w:szCs w:val="20"/>
                <w:lang w:val="fr-FR"/>
              </w:rPr>
              <w:t xml:space="preserve"> </w:t>
            </w:r>
            <w:r w:rsidRPr="00FA18A8">
              <w:rPr>
                <w:rFonts w:eastAsia="Times New Roman" w:cs="Times New Roman"/>
                <w:sz w:val="20"/>
                <w:szCs w:val="20"/>
                <w:lang w:val="fr-FR"/>
              </w:rPr>
              <w:t>PNUD, FEM, CePED, MPD, UGC/UNDAF, MCVDD, MAEP, INRAB, MEM, Les mairies, ANOPER</w:t>
            </w:r>
          </w:p>
        </w:tc>
        <w:tc>
          <w:tcPr>
            <w:tcW w:w="3330" w:type="dxa"/>
          </w:tcPr>
          <w:p w14:paraId="07A2366C" w14:textId="77777777" w:rsidR="0051734D" w:rsidRPr="00FA18A8" w:rsidRDefault="0051734D" w:rsidP="00493FCD">
            <w:pPr>
              <w:tabs>
                <w:tab w:val="left" w:pos="227"/>
              </w:tabs>
              <w:autoSpaceDE w:val="0"/>
              <w:autoSpaceDN w:val="0"/>
              <w:adjustRightInd w:val="0"/>
              <w:spacing w:after="0" w:line="240" w:lineRule="auto"/>
              <w:jc w:val="both"/>
              <w:rPr>
                <w:rFonts w:cs="Times New Roman"/>
                <w:sz w:val="20"/>
                <w:szCs w:val="20"/>
                <w:lang w:val="fr-FR"/>
              </w:rPr>
            </w:pPr>
            <w:r w:rsidRPr="00FA18A8">
              <w:rPr>
                <w:rFonts w:cs="Times New Roman"/>
                <w:sz w:val="20"/>
                <w:szCs w:val="20"/>
                <w:lang w:val="fr-FR"/>
              </w:rPr>
              <w:t>Études documentaires, interviews, témoignages de producteurs, de représentants des institutions publiques</w:t>
            </w:r>
          </w:p>
          <w:p w14:paraId="750E825B" w14:textId="77777777" w:rsidR="0051734D" w:rsidRPr="00FA18A8" w:rsidRDefault="0051734D" w:rsidP="00493FCD">
            <w:pPr>
              <w:tabs>
                <w:tab w:val="left" w:pos="227"/>
              </w:tabs>
              <w:autoSpaceDE w:val="0"/>
              <w:autoSpaceDN w:val="0"/>
              <w:adjustRightInd w:val="0"/>
              <w:spacing w:after="0" w:line="240" w:lineRule="auto"/>
              <w:jc w:val="both"/>
              <w:rPr>
                <w:rFonts w:eastAsia="Times New Roman" w:cs="Times New Roman"/>
                <w:sz w:val="20"/>
                <w:szCs w:val="20"/>
                <w:lang w:val="fr-FR"/>
              </w:rPr>
            </w:pPr>
            <w:r w:rsidRPr="00FA18A8">
              <w:rPr>
                <w:rFonts w:cs="Times New Roman"/>
                <w:sz w:val="20"/>
                <w:szCs w:val="20"/>
                <w:lang w:val="fr-FR"/>
              </w:rPr>
              <w:t xml:space="preserve">Triangulation </w:t>
            </w:r>
          </w:p>
        </w:tc>
      </w:tr>
      <w:tr w:rsidR="0051734D" w:rsidRPr="00FA18A8" w14:paraId="5ADEB9E5" w14:textId="77777777" w:rsidTr="00FD01DC">
        <w:tc>
          <w:tcPr>
            <w:tcW w:w="134" w:type="dxa"/>
            <w:shd w:val="pct12" w:color="auto" w:fill="FFFFFF"/>
          </w:tcPr>
          <w:p w14:paraId="0315135F" w14:textId="77777777" w:rsidR="0051734D" w:rsidRPr="00FA18A8" w:rsidRDefault="0051734D" w:rsidP="00493FCD">
            <w:pPr>
              <w:numPr>
                <w:ilvl w:val="12"/>
                <w:numId w:val="0"/>
              </w:numPr>
              <w:overflowPunct w:val="0"/>
              <w:autoSpaceDE w:val="0"/>
              <w:autoSpaceDN w:val="0"/>
              <w:adjustRightInd w:val="0"/>
              <w:spacing w:after="0" w:line="240" w:lineRule="auto"/>
              <w:ind w:left="74" w:right="74"/>
              <w:jc w:val="both"/>
              <w:textAlignment w:val="baseline"/>
              <w:rPr>
                <w:rFonts w:eastAsia="Times New Roman" w:cs="Times New Roman"/>
                <w:sz w:val="20"/>
                <w:szCs w:val="20"/>
                <w:lang w:val="fr-FR"/>
              </w:rPr>
            </w:pPr>
          </w:p>
        </w:tc>
        <w:tc>
          <w:tcPr>
            <w:tcW w:w="4277" w:type="dxa"/>
          </w:tcPr>
          <w:p w14:paraId="5A94D39D" w14:textId="77777777" w:rsidR="0051734D" w:rsidRPr="00FA18A8" w:rsidRDefault="0051734D" w:rsidP="007130EC">
            <w:pPr>
              <w:numPr>
                <w:ilvl w:val="0"/>
                <w:numId w:val="6"/>
              </w:numPr>
              <w:tabs>
                <w:tab w:val="left" w:pos="227"/>
              </w:tabs>
              <w:autoSpaceDE w:val="0"/>
              <w:autoSpaceDN w:val="0"/>
              <w:adjustRightInd w:val="0"/>
              <w:spacing w:after="0" w:line="240" w:lineRule="auto"/>
              <w:jc w:val="both"/>
              <w:rPr>
                <w:rFonts w:eastAsia="Times New Roman" w:cs="Times New Roman"/>
                <w:sz w:val="20"/>
                <w:szCs w:val="20"/>
                <w:lang w:val="fr-FR"/>
              </w:rPr>
            </w:pPr>
            <w:r w:rsidRPr="00FA18A8">
              <w:rPr>
                <w:rFonts w:cs="Times New Roman"/>
                <w:sz w:val="20"/>
                <w:szCs w:val="20"/>
                <w:lang w:val="fr-FR"/>
              </w:rPr>
              <w:t xml:space="preserve">Dans quelle mesure la conception, la mise en œuvre et le suivi du projet ont été pris en considération les ambitions </w:t>
            </w:r>
            <w:r w:rsidRPr="00FA18A8">
              <w:rPr>
                <w:rFonts w:cs="Times New Roman"/>
                <w:sz w:val="20"/>
                <w:szCs w:val="20"/>
                <w:lang w:val="fr-FR"/>
              </w:rPr>
              <w:lastRenderedPageBreak/>
              <w:t>du projet de promouvoir l’égalité de Genre.</w:t>
            </w:r>
          </w:p>
        </w:tc>
        <w:tc>
          <w:tcPr>
            <w:tcW w:w="2430" w:type="dxa"/>
          </w:tcPr>
          <w:p w14:paraId="1A871F68" w14:textId="77777777" w:rsidR="0051734D" w:rsidRPr="00FA18A8" w:rsidRDefault="0051734D" w:rsidP="007130EC">
            <w:pPr>
              <w:numPr>
                <w:ilvl w:val="0"/>
                <w:numId w:val="6"/>
              </w:numPr>
              <w:tabs>
                <w:tab w:val="left" w:pos="227"/>
              </w:tabs>
              <w:autoSpaceDE w:val="0"/>
              <w:autoSpaceDN w:val="0"/>
              <w:adjustRightInd w:val="0"/>
              <w:spacing w:after="0" w:line="240" w:lineRule="auto"/>
              <w:jc w:val="both"/>
              <w:rPr>
                <w:rFonts w:eastAsia="Times New Roman" w:cs="Times New Roman"/>
                <w:sz w:val="20"/>
                <w:szCs w:val="20"/>
                <w:lang w:val="fr-FR"/>
              </w:rPr>
            </w:pPr>
            <w:r w:rsidRPr="00FA18A8">
              <w:rPr>
                <w:rFonts w:eastAsia="Times New Roman" w:cs="Times New Roman"/>
                <w:sz w:val="20"/>
                <w:szCs w:val="20"/>
                <w:lang w:val="fr-FR"/>
              </w:rPr>
              <w:lastRenderedPageBreak/>
              <w:t xml:space="preserve">Niveau d’alignement de la logique d’intervention </w:t>
            </w:r>
            <w:r w:rsidRPr="00FA18A8">
              <w:rPr>
                <w:rFonts w:eastAsia="Times New Roman" w:cs="Times New Roman"/>
                <w:sz w:val="20"/>
                <w:szCs w:val="20"/>
                <w:lang w:val="fr-FR"/>
              </w:rPr>
              <w:lastRenderedPageBreak/>
              <w:t>avec l’impact du projet.</w:t>
            </w:r>
          </w:p>
        </w:tc>
        <w:tc>
          <w:tcPr>
            <w:tcW w:w="2880" w:type="dxa"/>
          </w:tcPr>
          <w:p w14:paraId="4CCC9C71" w14:textId="77777777" w:rsidR="0051734D" w:rsidRPr="00FA18A8" w:rsidRDefault="0051734D" w:rsidP="007130EC">
            <w:pPr>
              <w:numPr>
                <w:ilvl w:val="0"/>
                <w:numId w:val="6"/>
              </w:numPr>
              <w:tabs>
                <w:tab w:val="left" w:pos="227"/>
              </w:tabs>
              <w:autoSpaceDE w:val="0"/>
              <w:autoSpaceDN w:val="0"/>
              <w:adjustRightInd w:val="0"/>
              <w:spacing w:after="0" w:line="240" w:lineRule="auto"/>
              <w:jc w:val="both"/>
              <w:rPr>
                <w:rFonts w:eastAsia="Times New Roman" w:cs="Times New Roman"/>
                <w:sz w:val="20"/>
                <w:szCs w:val="20"/>
                <w:lang w:val="fr-FR"/>
              </w:rPr>
            </w:pPr>
            <w:r w:rsidRPr="00FA18A8">
              <w:rPr>
                <w:rFonts w:eastAsia="Times New Roman" w:cs="Times New Roman"/>
                <w:sz w:val="20"/>
                <w:szCs w:val="20"/>
                <w:lang w:val="fr-FR"/>
              </w:rPr>
              <w:lastRenderedPageBreak/>
              <w:t xml:space="preserve">Staff du projet, IREF, </w:t>
            </w:r>
            <w:r w:rsidRPr="00FA18A8">
              <w:rPr>
                <w:rFonts w:cs="Times New Roman"/>
                <w:sz w:val="20"/>
                <w:szCs w:val="20"/>
                <w:lang w:val="fr-FR"/>
              </w:rPr>
              <w:t xml:space="preserve"> </w:t>
            </w:r>
            <w:r w:rsidRPr="00FA18A8">
              <w:rPr>
                <w:rFonts w:eastAsia="Times New Roman" w:cs="Times New Roman"/>
                <w:sz w:val="20"/>
                <w:szCs w:val="20"/>
                <w:lang w:val="fr-FR"/>
              </w:rPr>
              <w:t xml:space="preserve">PNUD, FEM, CePED, MPD, </w:t>
            </w:r>
            <w:r w:rsidRPr="00FA18A8">
              <w:rPr>
                <w:rFonts w:eastAsia="Times New Roman" w:cs="Times New Roman"/>
                <w:sz w:val="20"/>
                <w:szCs w:val="20"/>
                <w:lang w:val="fr-FR"/>
              </w:rPr>
              <w:lastRenderedPageBreak/>
              <w:t>UGC/UNDAF, MCVDD, MAEP, INRAB, MEM, Les Mairies, ANOPER</w:t>
            </w:r>
          </w:p>
          <w:p w14:paraId="609A75B6" w14:textId="77777777" w:rsidR="0051734D" w:rsidRPr="00FA18A8" w:rsidRDefault="0051734D" w:rsidP="007130EC">
            <w:pPr>
              <w:numPr>
                <w:ilvl w:val="0"/>
                <w:numId w:val="6"/>
              </w:numPr>
              <w:tabs>
                <w:tab w:val="left" w:pos="227"/>
              </w:tabs>
              <w:autoSpaceDE w:val="0"/>
              <w:autoSpaceDN w:val="0"/>
              <w:adjustRightInd w:val="0"/>
              <w:spacing w:after="0" w:line="240" w:lineRule="auto"/>
              <w:jc w:val="both"/>
              <w:rPr>
                <w:rFonts w:eastAsia="Times New Roman" w:cs="Times New Roman"/>
                <w:sz w:val="20"/>
                <w:szCs w:val="20"/>
                <w:lang w:val="fr-FR"/>
              </w:rPr>
            </w:pPr>
            <w:r w:rsidRPr="00FA18A8">
              <w:rPr>
                <w:rFonts w:eastAsia="Times New Roman" w:cs="Times New Roman"/>
                <w:sz w:val="20"/>
                <w:szCs w:val="20"/>
                <w:lang w:val="fr-FR"/>
              </w:rPr>
              <w:t>Les femmes impliquées dans AGR</w:t>
            </w:r>
          </w:p>
        </w:tc>
        <w:tc>
          <w:tcPr>
            <w:tcW w:w="3330" w:type="dxa"/>
          </w:tcPr>
          <w:p w14:paraId="20A2BF14" w14:textId="77777777" w:rsidR="0051734D" w:rsidRPr="00FA18A8" w:rsidRDefault="0051734D" w:rsidP="00493FCD">
            <w:pPr>
              <w:tabs>
                <w:tab w:val="left" w:pos="227"/>
              </w:tabs>
              <w:autoSpaceDE w:val="0"/>
              <w:autoSpaceDN w:val="0"/>
              <w:adjustRightInd w:val="0"/>
              <w:spacing w:after="0" w:line="240" w:lineRule="auto"/>
              <w:jc w:val="both"/>
              <w:rPr>
                <w:rFonts w:cs="Times New Roman"/>
                <w:sz w:val="20"/>
                <w:szCs w:val="20"/>
                <w:lang w:val="fr-FR"/>
              </w:rPr>
            </w:pPr>
            <w:r w:rsidRPr="00FA18A8">
              <w:rPr>
                <w:rFonts w:cs="Times New Roman"/>
                <w:sz w:val="20"/>
                <w:szCs w:val="20"/>
                <w:lang w:val="fr-FR"/>
              </w:rPr>
              <w:lastRenderedPageBreak/>
              <w:t>Études documentaires, interviews des producteurs, de représentants des institutions publiques</w:t>
            </w:r>
          </w:p>
          <w:p w14:paraId="1E8934B0" w14:textId="77777777" w:rsidR="0051734D" w:rsidRPr="00FA18A8" w:rsidRDefault="0051734D" w:rsidP="00493FCD">
            <w:pPr>
              <w:tabs>
                <w:tab w:val="left" w:pos="227"/>
              </w:tabs>
              <w:autoSpaceDE w:val="0"/>
              <w:autoSpaceDN w:val="0"/>
              <w:adjustRightInd w:val="0"/>
              <w:spacing w:after="0" w:line="240" w:lineRule="auto"/>
              <w:jc w:val="both"/>
              <w:rPr>
                <w:rFonts w:cs="Times New Roman"/>
                <w:sz w:val="20"/>
                <w:szCs w:val="20"/>
                <w:lang w:val="fr-FR"/>
              </w:rPr>
            </w:pPr>
            <w:r w:rsidRPr="00FA18A8">
              <w:rPr>
                <w:rFonts w:cs="Times New Roman"/>
                <w:sz w:val="20"/>
                <w:szCs w:val="20"/>
                <w:lang w:val="fr-FR"/>
              </w:rPr>
              <w:lastRenderedPageBreak/>
              <w:t>Interview des représentants des institutions</w:t>
            </w:r>
          </w:p>
          <w:p w14:paraId="10B71649" w14:textId="77777777" w:rsidR="0051734D" w:rsidRPr="00FA18A8" w:rsidRDefault="0051734D" w:rsidP="00493FCD">
            <w:pPr>
              <w:tabs>
                <w:tab w:val="left" w:pos="227"/>
              </w:tabs>
              <w:autoSpaceDE w:val="0"/>
              <w:autoSpaceDN w:val="0"/>
              <w:adjustRightInd w:val="0"/>
              <w:spacing w:after="0" w:line="240" w:lineRule="auto"/>
              <w:jc w:val="both"/>
              <w:rPr>
                <w:rFonts w:eastAsia="Times New Roman" w:cs="Times New Roman"/>
                <w:sz w:val="20"/>
                <w:szCs w:val="20"/>
                <w:lang w:val="fr-FR"/>
              </w:rPr>
            </w:pPr>
            <w:r w:rsidRPr="00FA18A8">
              <w:rPr>
                <w:rFonts w:cs="Times New Roman"/>
                <w:sz w:val="20"/>
                <w:szCs w:val="20"/>
                <w:lang w:val="fr-FR"/>
              </w:rPr>
              <w:t>Triangulation</w:t>
            </w:r>
          </w:p>
        </w:tc>
      </w:tr>
      <w:tr w:rsidR="0051734D" w:rsidRPr="00FA18A8" w14:paraId="7B27274D" w14:textId="77777777" w:rsidTr="00FD01DC">
        <w:tc>
          <w:tcPr>
            <w:tcW w:w="134" w:type="dxa"/>
            <w:shd w:val="pct12" w:color="auto" w:fill="FFFFFF"/>
          </w:tcPr>
          <w:p w14:paraId="2D8E7C0E" w14:textId="77777777" w:rsidR="0051734D" w:rsidRPr="00FA18A8" w:rsidRDefault="0051734D" w:rsidP="00493FCD">
            <w:pPr>
              <w:numPr>
                <w:ilvl w:val="12"/>
                <w:numId w:val="0"/>
              </w:numPr>
              <w:overflowPunct w:val="0"/>
              <w:autoSpaceDE w:val="0"/>
              <w:autoSpaceDN w:val="0"/>
              <w:adjustRightInd w:val="0"/>
              <w:spacing w:after="0" w:line="240" w:lineRule="auto"/>
              <w:ind w:left="74" w:right="74"/>
              <w:jc w:val="both"/>
              <w:textAlignment w:val="baseline"/>
              <w:rPr>
                <w:rFonts w:eastAsia="Times New Roman" w:cs="Times New Roman"/>
                <w:sz w:val="20"/>
                <w:szCs w:val="20"/>
                <w:lang w:val="fr-FR"/>
              </w:rPr>
            </w:pPr>
          </w:p>
        </w:tc>
        <w:tc>
          <w:tcPr>
            <w:tcW w:w="4277" w:type="dxa"/>
          </w:tcPr>
          <w:p w14:paraId="4E39F436" w14:textId="77777777" w:rsidR="0051734D" w:rsidRPr="00FA18A8" w:rsidRDefault="0051734D" w:rsidP="007130EC">
            <w:pPr>
              <w:numPr>
                <w:ilvl w:val="0"/>
                <w:numId w:val="6"/>
              </w:numPr>
              <w:tabs>
                <w:tab w:val="left" w:pos="227"/>
              </w:tabs>
              <w:autoSpaceDE w:val="0"/>
              <w:autoSpaceDN w:val="0"/>
              <w:adjustRightInd w:val="0"/>
              <w:spacing w:after="0" w:line="240" w:lineRule="auto"/>
              <w:jc w:val="both"/>
              <w:rPr>
                <w:rFonts w:eastAsia="Times New Roman" w:cs="Times New Roman"/>
                <w:sz w:val="20"/>
                <w:szCs w:val="20"/>
                <w:lang w:val="fr-FR"/>
              </w:rPr>
            </w:pPr>
            <w:r w:rsidRPr="00FA18A8">
              <w:rPr>
                <w:rFonts w:eastAsia="Times New Roman" w:cs="Times New Roman"/>
                <w:sz w:val="20"/>
                <w:szCs w:val="20"/>
                <w:lang w:val="fr-FR"/>
              </w:rPr>
              <w:t>Dans quelle mesure est-ce que les cibles à mi-parcours sont « SMART » (spécifiques, mesurables, réalisables, pertinentes et limitées dans le temps)</w:t>
            </w:r>
          </w:p>
        </w:tc>
        <w:tc>
          <w:tcPr>
            <w:tcW w:w="2430" w:type="dxa"/>
          </w:tcPr>
          <w:p w14:paraId="205A8E44" w14:textId="77777777" w:rsidR="0051734D" w:rsidRPr="00FA18A8" w:rsidRDefault="0051734D" w:rsidP="007130EC">
            <w:pPr>
              <w:numPr>
                <w:ilvl w:val="0"/>
                <w:numId w:val="6"/>
              </w:numPr>
              <w:tabs>
                <w:tab w:val="left" w:pos="227"/>
              </w:tabs>
              <w:autoSpaceDE w:val="0"/>
              <w:autoSpaceDN w:val="0"/>
              <w:adjustRightInd w:val="0"/>
              <w:spacing w:after="0" w:line="240" w:lineRule="auto"/>
              <w:jc w:val="both"/>
              <w:rPr>
                <w:rFonts w:eastAsia="Times New Roman" w:cs="Times New Roman"/>
                <w:sz w:val="20"/>
                <w:szCs w:val="20"/>
                <w:lang w:val="fr-FR"/>
              </w:rPr>
            </w:pPr>
            <w:r w:rsidRPr="00FA18A8">
              <w:rPr>
                <w:rFonts w:eastAsia="Times New Roman" w:cs="Times New Roman"/>
                <w:sz w:val="20"/>
                <w:szCs w:val="20"/>
                <w:lang w:val="fr-FR"/>
              </w:rPr>
              <w:t>Analogie des activités avec les autres activités des autres partenaires</w:t>
            </w:r>
          </w:p>
        </w:tc>
        <w:tc>
          <w:tcPr>
            <w:tcW w:w="2880" w:type="dxa"/>
          </w:tcPr>
          <w:p w14:paraId="4D108797" w14:textId="77777777" w:rsidR="0051734D" w:rsidRPr="00FA18A8" w:rsidRDefault="0051734D" w:rsidP="007130EC">
            <w:pPr>
              <w:numPr>
                <w:ilvl w:val="0"/>
                <w:numId w:val="6"/>
              </w:numPr>
              <w:tabs>
                <w:tab w:val="left" w:pos="227"/>
              </w:tabs>
              <w:autoSpaceDE w:val="0"/>
              <w:autoSpaceDN w:val="0"/>
              <w:adjustRightInd w:val="0"/>
              <w:spacing w:after="0" w:line="240" w:lineRule="auto"/>
              <w:jc w:val="both"/>
              <w:rPr>
                <w:rFonts w:eastAsia="Times New Roman" w:cs="Times New Roman"/>
                <w:sz w:val="20"/>
                <w:szCs w:val="20"/>
                <w:lang w:val="fr-FR"/>
              </w:rPr>
            </w:pPr>
            <w:r w:rsidRPr="00FA18A8">
              <w:rPr>
                <w:rFonts w:eastAsia="Times New Roman" w:cs="Times New Roman"/>
                <w:sz w:val="20"/>
                <w:szCs w:val="20"/>
                <w:lang w:val="fr-FR"/>
              </w:rPr>
              <w:t>PNUD, FEM, CePED, MPD, UGC/UNDAF, MCVDD, MAEP, INRAB, MEM, Les Mairies, ANOPER</w:t>
            </w:r>
          </w:p>
          <w:p w14:paraId="0E2E913D" w14:textId="77777777" w:rsidR="0051734D" w:rsidRPr="00FA18A8" w:rsidRDefault="0051734D" w:rsidP="007130EC">
            <w:pPr>
              <w:numPr>
                <w:ilvl w:val="0"/>
                <w:numId w:val="6"/>
              </w:numPr>
              <w:tabs>
                <w:tab w:val="left" w:pos="227"/>
              </w:tabs>
              <w:autoSpaceDE w:val="0"/>
              <w:autoSpaceDN w:val="0"/>
              <w:adjustRightInd w:val="0"/>
              <w:spacing w:after="0" w:line="240" w:lineRule="auto"/>
              <w:jc w:val="both"/>
              <w:rPr>
                <w:rFonts w:eastAsia="Times New Roman" w:cs="Times New Roman"/>
                <w:sz w:val="20"/>
                <w:szCs w:val="20"/>
                <w:lang w:val="fr-FR"/>
              </w:rPr>
            </w:pPr>
            <w:r w:rsidRPr="00FA18A8">
              <w:rPr>
                <w:rFonts w:eastAsia="Times New Roman" w:cs="Times New Roman"/>
                <w:sz w:val="20"/>
                <w:szCs w:val="20"/>
                <w:lang w:val="fr-FR"/>
              </w:rPr>
              <w:t>Document de projet</w:t>
            </w:r>
          </w:p>
        </w:tc>
        <w:tc>
          <w:tcPr>
            <w:tcW w:w="3330" w:type="dxa"/>
          </w:tcPr>
          <w:p w14:paraId="2B867B6C" w14:textId="77777777" w:rsidR="0051734D" w:rsidRPr="00FA18A8" w:rsidRDefault="0051734D" w:rsidP="00493FCD">
            <w:pPr>
              <w:tabs>
                <w:tab w:val="left" w:pos="227"/>
              </w:tabs>
              <w:autoSpaceDE w:val="0"/>
              <w:autoSpaceDN w:val="0"/>
              <w:adjustRightInd w:val="0"/>
              <w:spacing w:after="0" w:line="240" w:lineRule="auto"/>
              <w:jc w:val="both"/>
              <w:rPr>
                <w:rFonts w:cs="Times New Roman"/>
                <w:sz w:val="20"/>
                <w:szCs w:val="20"/>
                <w:lang w:val="fr-FR"/>
              </w:rPr>
            </w:pPr>
            <w:r w:rsidRPr="00FA18A8">
              <w:rPr>
                <w:rFonts w:cs="Times New Roman"/>
                <w:sz w:val="20"/>
                <w:szCs w:val="20"/>
                <w:lang w:val="fr-FR"/>
              </w:rPr>
              <w:t>Études documentaires, interviews, des représentants des institutions</w:t>
            </w:r>
          </w:p>
          <w:p w14:paraId="6139A2CB" w14:textId="77777777" w:rsidR="0051734D" w:rsidRPr="00FA18A8" w:rsidRDefault="0051734D" w:rsidP="00493FCD">
            <w:pPr>
              <w:tabs>
                <w:tab w:val="left" w:pos="227"/>
              </w:tabs>
              <w:autoSpaceDE w:val="0"/>
              <w:autoSpaceDN w:val="0"/>
              <w:adjustRightInd w:val="0"/>
              <w:spacing w:after="0" w:line="240" w:lineRule="auto"/>
              <w:jc w:val="both"/>
              <w:rPr>
                <w:rFonts w:eastAsia="Times New Roman" w:cs="Times New Roman"/>
                <w:sz w:val="20"/>
                <w:szCs w:val="20"/>
                <w:lang w:val="fr-FR"/>
              </w:rPr>
            </w:pPr>
            <w:r w:rsidRPr="00FA18A8">
              <w:rPr>
                <w:rFonts w:cs="Times New Roman"/>
                <w:sz w:val="20"/>
                <w:szCs w:val="20"/>
                <w:lang w:val="fr-FR"/>
              </w:rPr>
              <w:t xml:space="preserve">Triangulation </w:t>
            </w:r>
          </w:p>
        </w:tc>
      </w:tr>
      <w:tr w:rsidR="0051734D" w:rsidRPr="00FA18A8" w14:paraId="471CB276" w14:textId="77777777" w:rsidTr="00FD01DC">
        <w:tc>
          <w:tcPr>
            <w:tcW w:w="13051" w:type="dxa"/>
            <w:gridSpan w:val="5"/>
            <w:shd w:val="clear" w:color="auto" w:fill="BDD6EE" w:themeFill="accent5" w:themeFillTint="66"/>
          </w:tcPr>
          <w:p w14:paraId="281BA1D8" w14:textId="77777777" w:rsidR="0051734D" w:rsidRPr="00FA18A8" w:rsidRDefault="0051734D" w:rsidP="00493FCD">
            <w:pPr>
              <w:numPr>
                <w:ilvl w:val="12"/>
                <w:numId w:val="0"/>
              </w:numPr>
              <w:spacing w:after="0" w:line="240" w:lineRule="auto"/>
              <w:jc w:val="both"/>
              <w:rPr>
                <w:rFonts w:eastAsia="Times New Roman" w:cs="Times New Roman"/>
                <w:sz w:val="20"/>
                <w:szCs w:val="20"/>
                <w:lang w:val="fr-FR"/>
              </w:rPr>
            </w:pPr>
            <w:r w:rsidRPr="00FA18A8">
              <w:rPr>
                <w:rFonts w:cs="Times New Roman"/>
                <w:sz w:val="20"/>
                <w:szCs w:val="20"/>
                <w:lang w:val="fr-FR"/>
              </w:rPr>
              <w:t>Progrès vers les résultats : Dans quelle mesure les résultats escomptés et les objectifs du projet ont-ils été atteints ?</w:t>
            </w:r>
          </w:p>
        </w:tc>
      </w:tr>
      <w:tr w:rsidR="0051734D" w:rsidRPr="00FA18A8" w14:paraId="5BC056CA" w14:textId="77777777" w:rsidTr="00FD01DC">
        <w:tc>
          <w:tcPr>
            <w:tcW w:w="134" w:type="dxa"/>
            <w:shd w:val="pct12" w:color="auto" w:fill="FFFFFF"/>
          </w:tcPr>
          <w:p w14:paraId="32F72E49" w14:textId="77777777" w:rsidR="0051734D" w:rsidRPr="00FA18A8" w:rsidRDefault="0051734D" w:rsidP="00493FCD">
            <w:pPr>
              <w:numPr>
                <w:ilvl w:val="12"/>
                <w:numId w:val="0"/>
              </w:numPr>
              <w:overflowPunct w:val="0"/>
              <w:autoSpaceDE w:val="0"/>
              <w:autoSpaceDN w:val="0"/>
              <w:adjustRightInd w:val="0"/>
              <w:spacing w:after="0" w:line="240" w:lineRule="auto"/>
              <w:ind w:left="74" w:right="74"/>
              <w:jc w:val="both"/>
              <w:textAlignment w:val="baseline"/>
              <w:rPr>
                <w:rFonts w:eastAsia="Times New Roman" w:cs="Times New Roman"/>
                <w:sz w:val="20"/>
                <w:szCs w:val="20"/>
                <w:lang w:val="fr-FR"/>
              </w:rPr>
            </w:pPr>
          </w:p>
        </w:tc>
        <w:tc>
          <w:tcPr>
            <w:tcW w:w="4277" w:type="dxa"/>
          </w:tcPr>
          <w:p w14:paraId="4FB7830E" w14:textId="77777777" w:rsidR="0051734D" w:rsidRPr="00FA18A8" w:rsidRDefault="0051734D" w:rsidP="007130EC">
            <w:pPr>
              <w:pStyle w:val="ListParagraph"/>
              <w:numPr>
                <w:ilvl w:val="0"/>
                <w:numId w:val="15"/>
              </w:numPr>
              <w:tabs>
                <w:tab w:val="left" w:pos="227"/>
              </w:tabs>
              <w:autoSpaceDE w:val="0"/>
              <w:autoSpaceDN w:val="0"/>
              <w:adjustRightInd w:val="0"/>
              <w:spacing w:after="0" w:line="240" w:lineRule="auto"/>
              <w:jc w:val="both"/>
              <w:rPr>
                <w:rFonts w:eastAsia="Times New Roman" w:cs="Times New Roman"/>
                <w:sz w:val="20"/>
                <w:szCs w:val="20"/>
                <w:lang w:val="fr-FR"/>
              </w:rPr>
            </w:pPr>
            <w:r w:rsidRPr="00FA18A8">
              <w:rPr>
                <w:rFonts w:eastAsia="Times New Roman" w:cs="Times New Roman"/>
                <w:sz w:val="20"/>
                <w:szCs w:val="20"/>
                <w:lang w:val="fr-FR"/>
              </w:rPr>
              <w:t xml:space="preserve">Quels sont les progrès et </w:t>
            </w:r>
            <w:r w:rsidRPr="00FA18A8">
              <w:rPr>
                <w:rFonts w:cs="Times New Roman"/>
                <w:sz w:val="20"/>
                <w:szCs w:val="20"/>
                <w:lang w:val="fr-FR"/>
              </w:rPr>
              <w:t>les</w:t>
            </w:r>
            <w:r w:rsidRPr="00FA18A8">
              <w:rPr>
                <w:rFonts w:eastAsia="Times New Roman" w:cs="Times New Roman"/>
                <w:sz w:val="20"/>
                <w:szCs w:val="20"/>
                <w:lang w:val="fr-FR"/>
              </w:rPr>
              <w:t xml:space="preserve"> réalisations des résultats tels que définis dans le cadre logique initial . </w:t>
            </w:r>
          </w:p>
        </w:tc>
        <w:tc>
          <w:tcPr>
            <w:tcW w:w="2430" w:type="dxa"/>
          </w:tcPr>
          <w:p w14:paraId="4E2B9670" w14:textId="77777777" w:rsidR="0051734D" w:rsidRPr="00FA18A8" w:rsidRDefault="0051734D" w:rsidP="007130EC">
            <w:pPr>
              <w:pStyle w:val="ListParagraph"/>
              <w:numPr>
                <w:ilvl w:val="0"/>
                <w:numId w:val="6"/>
              </w:numPr>
              <w:spacing w:after="0" w:line="240" w:lineRule="auto"/>
              <w:rPr>
                <w:rFonts w:eastAsia="Times New Roman" w:cs="Times New Roman"/>
                <w:sz w:val="20"/>
                <w:szCs w:val="20"/>
                <w:lang w:val="fr-FR"/>
              </w:rPr>
            </w:pPr>
            <w:r w:rsidRPr="00FA18A8">
              <w:rPr>
                <w:rFonts w:eastAsia="Times New Roman" w:cs="Times New Roman"/>
                <w:sz w:val="20"/>
                <w:szCs w:val="20"/>
                <w:lang w:val="fr-FR"/>
              </w:rPr>
              <w:t>Pourcentage d'indicateurs réalisés par rapport à ce qui était prévu</w:t>
            </w:r>
          </w:p>
        </w:tc>
        <w:tc>
          <w:tcPr>
            <w:tcW w:w="2880" w:type="dxa"/>
          </w:tcPr>
          <w:p w14:paraId="7937252B" w14:textId="77777777" w:rsidR="0051734D" w:rsidRPr="00FA18A8" w:rsidRDefault="0051734D" w:rsidP="007130EC">
            <w:pPr>
              <w:numPr>
                <w:ilvl w:val="0"/>
                <w:numId w:val="6"/>
              </w:numPr>
              <w:autoSpaceDE w:val="0"/>
              <w:autoSpaceDN w:val="0"/>
              <w:adjustRightInd w:val="0"/>
              <w:spacing w:after="0" w:line="240" w:lineRule="auto"/>
              <w:jc w:val="both"/>
              <w:rPr>
                <w:rFonts w:eastAsia="Times New Roman" w:cs="Times New Roman"/>
                <w:sz w:val="20"/>
                <w:szCs w:val="20"/>
                <w:lang w:val="fr-FR"/>
              </w:rPr>
            </w:pPr>
            <w:r w:rsidRPr="00FA18A8">
              <w:rPr>
                <w:rFonts w:eastAsia="Times New Roman" w:cs="Times New Roman"/>
                <w:sz w:val="20"/>
                <w:szCs w:val="20"/>
                <w:lang w:val="fr-FR"/>
              </w:rPr>
              <w:t xml:space="preserve">Producteurs, </w:t>
            </w:r>
            <w:r w:rsidRPr="00FA18A8">
              <w:rPr>
                <w:rFonts w:cs="Times New Roman"/>
                <w:sz w:val="20"/>
                <w:szCs w:val="20"/>
                <w:lang w:val="fr-FR"/>
              </w:rPr>
              <w:t xml:space="preserve"> </w:t>
            </w:r>
            <w:r w:rsidRPr="00FA18A8">
              <w:rPr>
                <w:rFonts w:eastAsia="Times New Roman" w:cs="Times New Roman"/>
                <w:sz w:val="20"/>
                <w:szCs w:val="20"/>
                <w:lang w:val="fr-FR"/>
              </w:rPr>
              <w:t>PNUD, FEM, CePD, MPD, UGC/UNDAF, MCVDD, MAEP, INRAB, MEM, Les mairies, ANOPER</w:t>
            </w:r>
          </w:p>
          <w:p w14:paraId="5399E4B2" w14:textId="77777777" w:rsidR="0051734D" w:rsidRPr="00FA18A8" w:rsidRDefault="0051734D" w:rsidP="007130EC">
            <w:pPr>
              <w:numPr>
                <w:ilvl w:val="0"/>
                <w:numId w:val="6"/>
              </w:numPr>
              <w:autoSpaceDE w:val="0"/>
              <w:autoSpaceDN w:val="0"/>
              <w:adjustRightInd w:val="0"/>
              <w:spacing w:after="0" w:line="240" w:lineRule="auto"/>
              <w:jc w:val="both"/>
              <w:rPr>
                <w:rFonts w:eastAsia="Times New Roman" w:cs="Times New Roman"/>
                <w:sz w:val="20"/>
                <w:szCs w:val="20"/>
                <w:lang w:val="fr-FR"/>
              </w:rPr>
            </w:pPr>
            <w:r w:rsidRPr="00FA18A8">
              <w:rPr>
                <w:rFonts w:eastAsia="Times New Roman" w:cs="Times New Roman"/>
                <w:sz w:val="20"/>
                <w:szCs w:val="20"/>
                <w:lang w:val="fr-FR"/>
              </w:rPr>
              <w:t>Document de projet</w:t>
            </w:r>
          </w:p>
        </w:tc>
        <w:tc>
          <w:tcPr>
            <w:tcW w:w="3330" w:type="dxa"/>
          </w:tcPr>
          <w:p w14:paraId="51E76717" w14:textId="77777777" w:rsidR="0051734D" w:rsidRPr="00FA18A8" w:rsidRDefault="0051734D" w:rsidP="00493FCD">
            <w:pPr>
              <w:tabs>
                <w:tab w:val="left" w:pos="227"/>
              </w:tabs>
              <w:autoSpaceDE w:val="0"/>
              <w:autoSpaceDN w:val="0"/>
              <w:adjustRightInd w:val="0"/>
              <w:spacing w:after="0" w:line="240" w:lineRule="auto"/>
              <w:jc w:val="both"/>
              <w:rPr>
                <w:rFonts w:cs="Times New Roman"/>
                <w:sz w:val="20"/>
                <w:szCs w:val="20"/>
                <w:lang w:val="fr-FR"/>
              </w:rPr>
            </w:pPr>
            <w:r w:rsidRPr="00FA18A8">
              <w:rPr>
                <w:rFonts w:cs="Times New Roman"/>
                <w:sz w:val="20"/>
                <w:szCs w:val="20"/>
                <w:lang w:val="fr-FR"/>
              </w:rPr>
              <w:t>Études documentaires, interviews, témoignages de producteurs, de représentants des institutions partenaires, observation directe,</w:t>
            </w:r>
          </w:p>
          <w:p w14:paraId="356AC2CF" w14:textId="77777777" w:rsidR="0051734D" w:rsidRPr="00FA18A8" w:rsidRDefault="0051734D" w:rsidP="00493FCD">
            <w:pPr>
              <w:tabs>
                <w:tab w:val="left" w:pos="227"/>
              </w:tabs>
              <w:autoSpaceDE w:val="0"/>
              <w:autoSpaceDN w:val="0"/>
              <w:adjustRightInd w:val="0"/>
              <w:spacing w:after="0" w:line="240" w:lineRule="auto"/>
              <w:jc w:val="both"/>
              <w:rPr>
                <w:rFonts w:eastAsia="Times New Roman" w:cs="Times New Roman"/>
                <w:sz w:val="20"/>
                <w:szCs w:val="20"/>
                <w:lang w:val="fr-FR"/>
              </w:rPr>
            </w:pPr>
            <w:r w:rsidRPr="00FA18A8">
              <w:rPr>
                <w:rFonts w:cs="Times New Roman"/>
                <w:sz w:val="20"/>
                <w:szCs w:val="20"/>
                <w:lang w:val="fr-FR"/>
              </w:rPr>
              <w:t>triangulation</w:t>
            </w:r>
          </w:p>
        </w:tc>
      </w:tr>
      <w:tr w:rsidR="0051734D" w:rsidRPr="00FA18A8" w14:paraId="052088B0" w14:textId="77777777" w:rsidTr="00FD01DC">
        <w:tc>
          <w:tcPr>
            <w:tcW w:w="134" w:type="dxa"/>
            <w:shd w:val="pct12" w:color="auto" w:fill="FFFFFF"/>
          </w:tcPr>
          <w:p w14:paraId="7CCE6A2E" w14:textId="77777777" w:rsidR="0051734D" w:rsidRPr="00FA18A8" w:rsidRDefault="0051734D" w:rsidP="00493FCD">
            <w:pPr>
              <w:numPr>
                <w:ilvl w:val="12"/>
                <w:numId w:val="0"/>
              </w:numPr>
              <w:overflowPunct w:val="0"/>
              <w:autoSpaceDE w:val="0"/>
              <w:autoSpaceDN w:val="0"/>
              <w:adjustRightInd w:val="0"/>
              <w:spacing w:after="0" w:line="240" w:lineRule="auto"/>
              <w:ind w:left="74" w:right="74"/>
              <w:jc w:val="both"/>
              <w:textAlignment w:val="baseline"/>
              <w:rPr>
                <w:rFonts w:eastAsia="Times New Roman" w:cs="Times New Roman"/>
                <w:sz w:val="20"/>
                <w:szCs w:val="20"/>
                <w:lang w:val="fr-FR"/>
              </w:rPr>
            </w:pPr>
          </w:p>
        </w:tc>
        <w:tc>
          <w:tcPr>
            <w:tcW w:w="4277" w:type="dxa"/>
          </w:tcPr>
          <w:p w14:paraId="15CC6F02" w14:textId="77777777" w:rsidR="0051734D" w:rsidRPr="00FA18A8" w:rsidRDefault="0051734D" w:rsidP="007130EC">
            <w:pPr>
              <w:pStyle w:val="ListParagraph"/>
              <w:numPr>
                <w:ilvl w:val="0"/>
                <w:numId w:val="10"/>
              </w:numPr>
              <w:spacing w:after="0" w:line="240" w:lineRule="auto"/>
              <w:contextualSpacing w:val="0"/>
              <w:jc w:val="both"/>
              <w:rPr>
                <w:rFonts w:cs="Times New Roman"/>
                <w:sz w:val="20"/>
                <w:szCs w:val="20"/>
                <w:lang w:val="fr-FR"/>
              </w:rPr>
            </w:pPr>
            <w:r w:rsidRPr="00FA18A8">
              <w:rPr>
                <w:rFonts w:eastAsia="Times New Roman" w:cs="Times New Roman"/>
                <w:sz w:val="20"/>
                <w:szCs w:val="20"/>
                <w:lang w:val="fr-FR"/>
              </w:rPr>
              <w:t xml:space="preserve">Quelles </w:t>
            </w:r>
            <w:r w:rsidRPr="00FA18A8">
              <w:rPr>
                <w:rFonts w:cs="Times New Roman"/>
                <w:sz w:val="20"/>
                <w:szCs w:val="20"/>
                <w:u w:val="single"/>
                <w:lang w:val="fr-FR"/>
              </w:rPr>
              <w:t>sont les</w:t>
            </w:r>
            <w:r w:rsidRPr="00FA18A8">
              <w:rPr>
                <w:rFonts w:eastAsia="Times New Roman" w:cs="Times New Roman"/>
                <w:sz w:val="20"/>
                <w:szCs w:val="20"/>
                <w:lang w:val="fr-FR"/>
              </w:rPr>
              <w:t xml:space="preserve"> facteurs</w:t>
            </w:r>
            <w:r w:rsidRPr="00FA18A8">
              <w:rPr>
                <w:rFonts w:cs="Times New Roman"/>
                <w:sz w:val="20"/>
                <w:szCs w:val="20"/>
                <w:lang w:val="fr-FR"/>
              </w:rPr>
              <w:t xml:space="preserve"> </w:t>
            </w:r>
            <w:r w:rsidRPr="00FA18A8">
              <w:rPr>
                <w:rFonts w:eastAsia="Times New Roman" w:cs="Times New Roman"/>
                <w:sz w:val="20"/>
                <w:szCs w:val="20"/>
                <w:lang w:val="fr-FR"/>
              </w:rPr>
              <w:t>qui favorisent le succès du projet et ceux qui l'entravent, ainsi que</w:t>
            </w:r>
            <w:r w:rsidRPr="00FA18A8">
              <w:rPr>
                <w:rFonts w:cs="Times New Roman"/>
                <w:sz w:val="20"/>
                <w:szCs w:val="20"/>
                <w:lang w:val="fr-FR"/>
              </w:rPr>
              <w:t xml:space="preserve"> les obstacles entravant toujours la réalisation des objectifs du projet pour la période restante du projet. </w:t>
            </w:r>
          </w:p>
        </w:tc>
        <w:tc>
          <w:tcPr>
            <w:tcW w:w="2430" w:type="dxa"/>
          </w:tcPr>
          <w:p w14:paraId="5ECB62C9" w14:textId="77777777" w:rsidR="0051734D" w:rsidRPr="00FA18A8" w:rsidRDefault="0051734D" w:rsidP="007130EC">
            <w:pPr>
              <w:pStyle w:val="ListParagraph"/>
              <w:numPr>
                <w:ilvl w:val="0"/>
                <w:numId w:val="6"/>
              </w:numPr>
              <w:spacing w:after="0" w:line="240" w:lineRule="auto"/>
              <w:rPr>
                <w:rFonts w:eastAsia="Times New Roman" w:cs="Times New Roman"/>
                <w:sz w:val="20"/>
                <w:szCs w:val="20"/>
                <w:lang w:val="fr-FR"/>
              </w:rPr>
            </w:pPr>
            <w:r w:rsidRPr="00FA18A8">
              <w:rPr>
                <w:rFonts w:eastAsia="Times New Roman" w:cs="Times New Roman"/>
                <w:sz w:val="20"/>
                <w:szCs w:val="20"/>
                <w:lang w:val="fr-FR"/>
              </w:rPr>
              <w:t>Facteurs de succès identifiés</w:t>
            </w:r>
          </w:p>
          <w:p w14:paraId="3B99A8AA" w14:textId="77777777" w:rsidR="0051734D" w:rsidRPr="00FA18A8" w:rsidRDefault="0051734D" w:rsidP="007130EC">
            <w:pPr>
              <w:pStyle w:val="ListParagraph"/>
              <w:numPr>
                <w:ilvl w:val="0"/>
                <w:numId w:val="6"/>
              </w:numPr>
              <w:spacing w:after="0" w:line="240" w:lineRule="auto"/>
              <w:rPr>
                <w:rFonts w:eastAsia="Times New Roman" w:cs="Times New Roman"/>
                <w:sz w:val="20"/>
                <w:szCs w:val="20"/>
                <w:lang w:val="fr-FR"/>
              </w:rPr>
            </w:pPr>
            <w:r w:rsidRPr="00FA18A8">
              <w:rPr>
                <w:rFonts w:eastAsia="Times New Roman" w:cs="Times New Roman"/>
                <w:sz w:val="20"/>
                <w:szCs w:val="20"/>
                <w:lang w:val="fr-FR"/>
              </w:rPr>
              <w:t>Identification des obstacles à la performance</w:t>
            </w:r>
          </w:p>
        </w:tc>
        <w:tc>
          <w:tcPr>
            <w:tcW w:w="2880" w:type="dxa"/>
          </w:tcPr>
          <w:p w14:paraId="10E84DF7" w14:textId="77777777" w:rsidR="0051734D" w:rsidRPr="00FA18A8" w:rsidRDefault="0051734D" w:rsidP="007130EC">
            <w:pPr>
              <w:numPr>
                <w:ilvl w:val="0"/>
                <w:numId w:val="6"/>
              </w:numPr>
              <w:tabs>
                <w:tab w:val="left" w:pos="227"/>
              </w:tabs>
              <w:autoSpaceDE w:val="0"/>
              <w:autoSpaceDN w:val="0"/>
              <w:adjustRightInd w:val="0"/>
              <w:spacing w:after="0" w:line="240" w:lineRule="auto"/>
              <w:jc w:val="both"/>
              <w:rPr>
                <w:rFonts w:eastAsia="Times New Roman" w:cs="Times New Roman"/>
                <w:sz w:val="20"/>
                <w:szCs w:val="20"/>
                <w:lang w:val="fr-FR"/>
              </w:rPr>
            </w:pPr>
            <w:r w:rsidRPr="00FA18A8">
              <w:rPr>
                <w:rFonts w:eastAsia="Times New Roman" w:cs="Times New Roman"/>
                <w:sz w:val="20"/>
                <w:szCs w:val="20"/>
                <w:lang w:val="fr-FR"/>
              </w:rPr>
              <w:t xml:space="preserve">Producteurs, </w:t>
            </w:r>
            <w:r w:rsidRPr="00FA18A8">
              <w:rPr>
                <w:rFonts w:cs="Times New Roman"/>
                <w:sz w:val="20"/>
                <w:szCs w:val="20"/>
                <w:lang w:val="fr-FR"/>
              </w:rPr>
              <w:t xml:space="preserve"> </w:t>
            </w:r>
            <w:r w:rsidRPr="00FA18A8">
              <w:rPr>
                <w:rFonts w:eastAsia="Times New Roman" w:cs="Times New Roman"/>
                <w:sz w:val="20"/>
                <w:szCs w:val="20"/>
                <w:lang w:val="fr-FR"/>
              </w:rPr>
              <w:t>PNUD, FEM, CePD, MPD, UGC/UNDAF, MCVDD, MAEP, INRAB, MEM, Les mairies, ANOPER</w:t>
            </w:r>
          </w:p>
          <w:p w14:paraId="3B03A5CB" w14:textId="77777777" w:rsidR="0051734D" w:rsidRPr="00FA18A8" w:rsidRDefault="0051734D" w:rsidP="007130EC">
            <w:pPr>
              <w:numPr>
                <w:ilvl w:val="0"/>
                <w:numId w:val="6"/>
              </w:numPr>
              <w:tabs>
                <w:tab w:val="left" w:pos="227"/>
              </w:tabs>
              <w:autoSpaceDE w:val="0"/>
              <w:autoSpaceDN w:val="0"/>
              <w:adjustRightInd w:val="0"/>
              <w:spacing w:after="0" w:line="240" w:lineRule="auto"/>
              <w:jc w:val="both"/>
              <w:rPr>
                <w:rFonts w:eastAsia="Times New Roman" w:cs="Times New Roman"/>
                <w:sz w:val="20"/>
                <w:szCs w:val="20"/>
                <w:lang w:val="fr-FR"/>
              </w:rPr>
            </w:pPr>
            <w:r w:rsidRPr="00FA18A8">
              <w:rPr>
                <w:rFonts w:eastAsia="Times New Roman" w:cs="Times New Roman"/>
                <w:sz w:val="20"/>
                <w:szCs w:val="20"/>
                <w:lang w:val="fr-FR"/>
              </w:rPr>
              <w:t>Document de projet</w:t>
            </w:r>
          </w:p>
        </w:tc>
        <w:tc>
          <w:tcPr>
            <w:tcW w:w="3330" w:type="dxa"/>
          </w:tcPr>
          <w:p w14:paraId="15FC24E8" w14:textId="77777777" w:rsidR="0051734D" w:rsidRPr="00FA18A8" w:rsidRDefault="0051734D" w:rsidP="00493FCD">
            <w:pPr>
              <w:tabs>
                <w:tab w:val="left" w:pos="227"/>
              </w:tabs>
              <w:autoSpaceDE w:val="0"/>
              <w:autoSpaceDN w:val="0"/>
              <w:adjustRightInd w:val="0"/>
              <w:spacing w:after="0" w:line="240" w:lineRule="auto"/>
              <w:jc w:val="both"/>
              <w:rPr>
                <w:rFonts w:eastAsia="Times New Roman" w:cs="Times New Roman"/>
                <w:sz w:val="20"/>
                <w:szCs w:val="20"/>
                <w:lang w:val="fr-FR"/>
              </w:rPr>
            </w:pPr>
            <w:r w:rsidRPr="00FA18A8">
              <w:rPr>
                <w:rFonts w:cs="Times New Roman"/>
                <w:sz w:val="20"/>
                <w:szCs w:val="20"/>
                <w:lang w:val="fr-FR"/>
              </w:rPr>
              <w:t xml:space="preserve">Études documentaires, interviews, témoignages de producteurs, de représentants des institutions partenaires, triangulation. </w:t>
            </w:r>
          </w:p>
        </w:tc>
      </w:tr>
      <w:tr w:rsidR="0051734D" w:rsidRPr="00FA18A8" w14:paraId="4A078CAD" w14:textId="77777777" w:rsidTr="00FD01DC">
        <w:trPr>
          <w:trHeight w:val="267"/>
        </w:trPr>
        <w:tc>
          <w:tcPr>
            <w:tcW w:w="13051" w:type="dxa"/>
            <w:gridSpan w:val="5"/>
            <w:shd w:val="clear" w:color="auto" w:fill="BDD6EE" w:themeFill="accent5" w:themeFillTint="66"/>
            <w:vAlign w:val="center"/>
          </w:tcPr>
          <w:p w14:paraId="4C288873" w14:textId="77777777" w:rsidR="0051734D" w:rsidRPr="00FA18A8" w:rsidRDefault="0051734D" w:rsidP="00493FCD">
            <w:pPr>
              <w:numPr>
                <w:ilvl w:val="12"/>
                <w:numId w:val="0"/>
              </w:numPr>
              <w:spacing w:after="0" w:line="240" w:lineRule="auto"/>
              <w:jc w:val="both"/>
              <w:rPr>
                <w:rFonts w:eastAsia="Times New Roman" w:cs="Times New Roman"/>
                <w:sz w:val="20"/>
                <w:szCs w:val="20"/>
                <w:lang w:val="fr-FR"/>
              </w:rPr>
            </w:pPr>
            <w:r w:rsidRPr="00FA18A8">
              <w:rPr>
                <w:rFonts w:cs="Times New Roman"/>
                <w:sz w:val="20"/>
                <w:szCs w:val="20"/>
                <w:lang w:val="fr-FR"/>
              </w:rPr>
              <w:t>Mise en œuvre et gestion : Le projet a-t-il été mis en œuvre de façon efficiente, conformément aux normes et standards nationaux et internationaux ?</w:t>
            </w:r>
          </w:p>
        </w:tc>
      </w:tr>
      <w:tr w:rsidR="0051734D" w:rsidRPr="00FA18A8" w14:paraId="2513ACE1" w14:textId="77777777" w:rsidTr="00FD01DC">
        <w:tc>
          <w:tcPr>
            <w:tcW w:w="134" w:type="dxa"/>
            <w:shd w:val="pct12" w:color="auto" w:fill="FFFFFF"/>
          </w:tcPr>
          <w:p w14:paraId="1EACAE14" w14:textId="77777777" w:rsidR="0051734D" w:rsidRPr="00FA18A8" w:rsidRDefault="0051734D" w:rsidP="00493FCD">
            <w:pPr>
              <w:numPr>
                <w:ilvl w:val="12"/>
                <w:numId w:val="0"/>
              </w:numPr>
              <w:overflowPunct w:val="0"/>
              <w:autoSpaceDE w:val="0"/>
              <w:autoSpaceDN w:val="0"/>
              <w:adjustRightInd w:val="0"/>
              <w:spacing w:after="0" w:line="240" w:lineRule="auto"/>
              <w:ind w:left="74" w:right="74"/>
              <w:jc w:val="both"/>
              <w:textAlignment w:val="baseline"/>
              <w:rPr>
                <w:rFonts w:eastAsia="Times New Roman" w:cs="Times New Roman"/>
                <w:sz w:val="20"/>
                <w:szCs w:val="20"/>
                <w:lang w:val="fr-FR"/>
              </w:rPr>
            </w:pPr>
          </w:p>
        </w:tc>
        <w:tc>
          <w:tcPr>
            <w:tcW w:w="4277" w:type="dxa"/>
          </w:tcPr>
          <w:p w14:paraId="619EF7F3" w14:textId="77777777" w:rsidR="0051734D" w:rsidRPr="00FA18A8" w:rsidRDefault="0051734D" w:rsidP="007130EC">
            <w:pPr>
              <w:numPr>
                <w:ilvl w:val="0"/>
                <w:numId w:val="6"/>
              </w:numPr>
              <w:tabs>
                <w:tab w:val="left" w:pos="301"/>
              </w:tabs>
              <w:autoSpaceDE w:val="0"/>
              <w:autoSpaceDN w:val="0"/>
              <w:adjustRightInd w:val="0"/>
              <w:spacing w:after="0" w:line="240" w:lineRule="auto"/>
              <w:ind w:left="301"/>
              <w:jc w:val="both"/>
              <w:rPr>
                <w:rFonts w:eastAsia="Times New Roman" w:cs="Times New Roman"/>
                <w:sz w:val="20"/>
                <w:szCs w:val="20"/>
                <w:lang w:val="fr-FR"/>
              </w:rPr>
            </w:pPr>
            <w:r w:rsidRPr="00FA18A8">
              <w:rPr>
                <w:rFonts w:eastAsia="Times New Roman" w:cs="Times New Roman"/>
                <w:sz w:val="20"/>
                <w:szCs w:val="20"/>
                <w:lang w:val="fr-FR"/>
              </w:rPr>
              <w:t xml:space="preserve">Examiner l’efficacité globale de la gestion de projet telle qu’énoncée dans le Document de projet. </w:t>
            </w:r>
          </w:p>
          <w:p w14:paraId="2A9B1872" w14:textId="77777777" w:rsidR="0051734D" w:rsidRPr="00FA18A8" w:rsidRDefault="0051734D" w:rsidP="007130EC">
            <w:pPr>
              <w:numPr>
                <w:ilvl w:val="1"/>
                <w:numId w:val="6"/>
              </w:numPr>
              <w:tabs>
                <w:tab w:val="left" w:pos="227"/>
              </w:tabs>
              <w:autoSpaceDE w:val="0"/>
              <w:autoSpaceDN w:val="0"/>
              <w:adjustRightInd w:val="0"/>
              <w:spacing w:after="0" w:line="240" w:lineRule="auto"/>
              <w:jc w:val="both"/>
              <w:rPr>
                <w:rFonts w:eastAsia="Times New Roman" w:cs="Times New Roman"/>
                <w:sz w:val="20"/>
                <w:szCs w:val="20"/>
                <w:lang w:val="fr-FR"/>
              </w:rPr>
            </w:pPr>
            <w:r w:rsidRPr="00FA18A8">
              <w:rPr>
                <w:rFonts w:eastAsia="Times New Roman" w:cs="Times New Roman"/>
                <w:sz w:val="20"/>
                <w:szCs w:val="20"/>
                <w:lang w:val="fr-FR"/>
              </w:rPr>
              <w:t xml:space="preserve">Des changements ont-ils été apportés et sont-ils efficaces ? Les responsabilités et la structure hiérarchique </w:t>
            </w:r>
            <w:r w:rsidRPr="00FA18A8">
              <w:rPr>
                <w:rFonts w:eastAsia="Times New Roman" w:cs="Times New Roman"/>
                <w:sz w:val="20"/>
                <w:szCs w:val="20"/>
                <w:lang w:val="fr-FR"/>
              </w:rPr>
              <w:lastRenderedPageBreak/>
              <w:t xml:space="preserve">sont-elles claires ? </w:t>
            </w:r>
          </w:p>
        </w:tc>
        <w:tc>
          <w:tcPr>
            <w:tcW w:w="2430" w:type="dxa"/>
          </w:tcPr>
          <w:p w14:paraId="1B0587DC" w14:textId="77777777" w:rsidR="0051734D" w:rsidRPr="00FA18A8" w:rsidRDefault="0051734D" w:rsidP="007130EC">
            <w:pPr>
              <w:numPr>
                <w:ilvl w:val="0"/>
                <w:numId w:val="6"/>
              </w:numPr>
              <w:autoSpaceDE w:val="0"/>
              <w:autoSpaceDN w:val="0"/>
              <w:adjustRightInd w:val="0"/>
              <w:spacing w:after="0" w:line="240" w:lineRule="auto"/>
              <w:jc w:val="both"/>
              <w:rPr>
                <w:rFonts w:eastAsia="Times New Roman" w:cs="Times New Roman"/>
                <w:sz w:val="20"/>
                <w:szCs w:val="20"/>
                <w:lang w:val="fr-FR"/>
              </w:rPr>
            </w:pPr>
            <w:r w:rsidRPr="00FA18A8">
              <w:rPr>
                <w:rFonts w:eastAsia="Times New Roman" w:cs="Times New Roman"/>
                <w:sz w:val="20"/>
                <w:szCs w:val="20"/>
                <w:lang w:val="fr-FR"/>
              </w:rPr>
              <w:lastRenderedPageBreak/>
              <w:t>Atteinte des objectifs à mi parcours</w:t>
            </w:r>
          </w:p>
          <w:p w14:paraId="3E39D079" w14:textId="77777777" w:rsidR="0051734D" w:rsidRPr="00FA18A8" w:rsidRDefault="0051734D" w:rsidP="007130EC">
            <w:pPr>
              <w:numPr>
                <w:ilvl w:val="0"/>
                <w:numId w:val="6"/>
              </w:numPr>
              <w:autoSpaceDE w:val="0"/>
              <w:autoSpaceDN w:val="0"/>
              <w:adjustRightInd w:val="0"/>
              <w:spacing w:after="0" w:line="240" w:lineRule="auto"/>
              <w:jc w:val="both"/>
              <w:rPr>
                <w:rFonts w:eastAsia="Times New Roman" w:cs="Times New Roman"/>
                <w:sz w:val="20"/>
                <w:szCs w:val="20"/>
                <w:lang w:val="fr-FR"/>
              </w:rPr>
            </w:pPr>
            <w:r w:rsidRPr="00FA18A8">
              <w:rPr>
                <w:rFonts w:eastAsia="Times New Roman" w:cs="Times New Roman"/>
                <w:sz w:val="20"/>
                <w:szCs w:val="20"/>
                <w:lang w:val="fr-FR"/>
              </w:rPr>
              <w:t xml:space="preserve">Clarté des rôles et responsabilités. </w:t>
            </w:r>
          </w:p>
        </w:tc>
        <w:tc>
          <w:tcPr>
            <w:tcW w:w="2880" w:type="dxa"/>
          </w:tcPr>
          <w:p w14:paraId="4AFF8BB9" w14:textId="77777777" w:rsidR="0051734D" w:rsidRPr="00FA18A8" w:rsidRDefault="0051734D" w:rsidP="007130EC">
            <w:pPr>
              <w:numPr>
                <w:ilvl w:val="0"/>
                <w:numId w:val="6"/>
              </w:numPr>
              <w:tabs>
                <w:tab w:val="left" w:pos="227"/>
              </w:tabs>
              <w:autoSpaceDE w:val="0"/>
              <w:autoSpaceDN w:val="0"/>
              <w:adjustRightInd w:val="0"/>
              <w:spacing w:after="0" w:line="240" w:lineRule="auto"/>
              <w:jc w:val="both"/>
              <w:rPr>
                <w:rFonts w:eastAsia="Times New Roman" w:cs="Times New Roman"/>
                <w:sz w:val="20"/>
                <w:szCs w:val="20"/>
                <w:lang w:val="fr-FR"/>
              </w:rPr>
            </w:pPr>
            <w:r w:rsidRPr="00FA18A8">
              <w:rPr>
                <w:rFonts w:eastAsia="Times New Roman" w:cs="Times New Roman"/>
                <w:sz w:val="20"/>
                <w:szCs w:val="20"/>
                <w:lang w:val="fr-FR"/>
              </w:rPr>
              <w:t>Producteurs, ,  PNUD, FEM, CePD, MPD, UGC/UNDAF, MCVDD, MAEP, INRAB, MEM, Les mairies, ANOPER</w:t>
            </w:r>
          </w:p>
          <w:p w14:paraId="48A002E9" w14:textId="77777777" w:rsidR="0051734D" w:rsidRPr="00FA18A8" w:rsidRDefault="0051734D" w:rsidP="007130EC">
            <w:pPr>
              <w:numPr>
                <w:ilvl w:val="0"/>
                <w:numId w:val="6"/>
              </w:numPr>
              <w:tabs>
                <w:tab w:val="left" w:pos="227"/>
              </w:tabs>
              <w:autoSpaceDE w:val="0"/>
              <w:autoSpaceDN w:val="0"/>
              <w:adjustRightInd w:val="0"/>
              <w:spacing w:after="0" w:line="240" w:lineRule="auto"/>
              <w:jc w:val="both"/>
              <w:rPr>
                <w:rFonts w:eastAsia="Times New Roman" w:cs="Times New Roman"/>
                <w:sz w:val="20"/>
                <w:szCs w:val="20"/>
                <w:lang w:val="fr-FR"/>
              </w:rPr>
            </w:pPr>
            <w:r w:rsidRPr="00FA18A8">
              <w:rPr>
                <w:rFonts w:eastAsia="Times New Roman" w:cs="Times New Roman"/>
                <w:sz w:val="20"/>
                <w:szCs w:val="20"/>
                <w:lang w:val="fr-FR"/>
              </w:rPr>
              <w:t>Document de projet</w:t>
            </w:r>
          </w:p>
        </w:tc>
        <w:tc>
          <w:tcPr>
            <w:tcW w:w="3330" w:type="dxa"/>
          </w:tcPr>
          <w:p w14:paraId="3D9C8228" w14:textId="77777777" w:rsidR="0051734D" w:rsidRPr="00FA18A8" w:rsidRDefault="0051734D" w:rsidP="00493FCD">
            <w:pPr>
              <w:tabs>
                <w:tab w:val="left" w:pos="227"/>
              </w:tabs>
              <w:autoSpaceDE w:val="0"/>
              <w:autoSpaceDN w:val="0"/>
              <w:adjustRightInd w:val="0"/>
              <w:spacing w:after="0" w:line="240" w:lineRule="auto"/>
              <w:jc w:val="both"/>
              <w:rPr>
                <w:rFonts w:cs="Times New Roman"/>
                <w:sz w:val="20"/>
                <w:szCs w:val="20"/>
                <w:lang w:val="fr-FR"/>
              </w:rPr>
            </w:pPr>
            <w:r w:rsidRPr="00FA18A8">
              <w:rPr>
                <w:rFonts w:cs="Times New Roman"/>
                <w:sz w:val="20"/>
                <w:szCs w:val="20"/>
                <w:lang w:val="fr-FR"/>
              </w:rPr>
              <w:t xml:space="preserve">Études documentaires, interviews, témoignages de producteurs, de représentants des institutions partenaires, </w:t>
            </w:r>
          </w:p>
          <w:p w14:paraId="383A0662" w14:textId="77777777" w:rsidR="0051734D" w:rsidRPr="00FA18A8" w:rsidRDefault="0051734D" w:rsidP="00493FCD">
            <w:pPr>
              <w:tabs>
                <w:tab w:val="left" w:pos="227"/>
              </w:tabs>
              <w:autoSpaceDE w:val="0"/>
              <w:autoSpaceDN w:val="0"/>
              <w:adjustRightInd w:val="0"/>
              <w:spacing w:after="0" w:line="240" w:lineRule="auto"/>
              <w:jc w:val="both"/>
              <w:rPr>
                <w:rFonts w:eastAsia="Times New Roman" w:cs="Times New Roman"/>
                <w:sz w:val="20"/>
                <w:szCs w:val="20"/>
                <w:lang w:val="fr-FR"/>
              </w:rPr>
            </w:pPr>
            <w:r w:rsidRPr="00FA18A8">
              <w:rPr>
                <w:rFonts w:cs="Times New Roman"/>
                <w:sz w:val="20"/>
                <w:szCs w:val="20"/>
                <w:lang w:val="fr-FR"/>
              </w:rPr>
              <w:t>Observation directe, triangulation</w:t>
            </w:r>
          </w:p>
        </w:tc>
      </w:tr>
      <w:tr w:rsidR="0051734D" w:rsidRPr="00FA18A8" w14:paraId="6A4D7C8E" w14:textId="77777777" w:rsidTr="00FD01DC">
        <w:tc>
          <w:tcPr>
            <w:tcW w:w="134" w:type="dxa"/>
            <w:shd w:val="pct12" w:color="auto" w:fill="FFFFFF"/>
          </w:tcPr>
          <w:p w14:paraId="7EDBEDF4" w14:textId="77777777" w:rsidR="0051734D" w:rsidRPr="00FA18A8" w:rsidRDefault="0051734D" w:rsidP="00493FCD">
            <w:pPr>
              <w:numPr>
                <w:ilvl w:val="12"/>
                <w:numId w:val="0"/>
              </w:numPr>
              <w:overflowPunct w:val="0"/>
              <w:autoSpaceDE w:val="0"/>
              <w:autoSpaceDN w:val="0"/>
              <w:adjustRightInd w:val="0"/>
              <w:spacing w:after="0" w:line="240" w:lineRule="auto"/>
              <w:ind w:left="74" w:right="74"/>
              <w:jc w:val="both"/>
              <w:textAlignment w:val="baseline"/>
              <w:rPr>
                <w:rFonts w:eastAsia="Times New Roman" w:cs="Times New Roman"/>
                <w:sz w:val="20"/>
                <w:szCs w:val="20"/>
                <w:lang w:val="fr-FR"/>
              </w:rPr>
            </w:pPr>
          </w:p>
        </w:tc>
        <w:tc>
          <w:tcPr>
            <w:tcW w:w="4277" w:type="dxa"/>
          </w:tcPr>
          <w:p w14:paraId="5644AF03" w14:textId="77777777" w:rsidR="0051734D" w:rsidRPr="00FA18A8" w:rsidRDefault="0051734D" w:rsidP="007130EC">
            <w:pPr>
              <w:numPr>
                <w:ilvl w:val="0"/>
                <w:numId w:val="6"/>
              </w:numPr>
              <w:tabs>
                <w:tab w:val="left" w:pos="227"/>
              </w:tabs>
              <w:autoSpaceDE w:val="0"/>
              <w:autoSpaceDN w:val="0"/>
              <w:adjustRightInd w:val="0"/>
              <w:spacing w:after="0" w:line="240" w:lineRule="auto"/>
              <w:jc w:val="both"/>
              <w:rPr>
                <w:rFonts w:eastAsia="Times New Roman" w:cs="Times New Roman"/>
                <w:sz w:val="20"/>
                <w:szCs w:val="20"/>
                <w:lang w:val="fr-FR"/>
              </w:rPr>
            </w:pPr>
            <w:r w:rsidRPr="00FA18A8">
              <w:rPr>
                <w:rFonts w:eastAsia="Times New Roman" w:cs="Times New Roman"/>
                <w:sz w:val="20"/>
                <w:szCs w:val="20"/>
                <w:lang w:val="fr-FR"/>
              </w:rPr>
              <w:t>Quelle est la qualité de la Planification des activités dans le PMSD ? Les processus de planification des activités sont-ils axés sur les résultats ? Si non, proposer des moyens pour réorienter la planification des activités de manière qu’elle soit axée sur les résultats.</w:t>
            </w:r>
          </w:p>
          <w:p w14:paraId="23FAEC38" w14:textId="77777777" w:rsidR="0051734D" w:rsidRPr="00FA18A8" w:rsidRDefault="0051734D" w:rsidP="00493FCD">
            <w:pPr>
              <w:tabs>
                <w:tab w:val="left" w:pos="227"/>
              </w:tabs>
              <w:autoSpaceDE w:val="0"/>
              <w:autoSpaceDN w:val="0"/>
              <w:adjustRightInd w:val="0"/>
              <w:spacing w:after="0" w:line="240" w:lineRule="auto"/>
              <w:jc w:val="both"/>
              <w:rPr>
                <w:rFonts w:eastAsia="Times New Roman" w:cs="Times New Roman"/>
                <w:sz w:val="20"/>
                <w:szCs w:val="20"/>
                <w:lang w:val="fr-FR"/>
              </w:rPr>
            </w:pPr>
          </w:p>
        </w:tc>
        <w:tc>
          <w:tcPr>
            <w:tcW w:w="2430" w:type="dxa"/>
          </w:tcPr>
          <w:p w14:paraId="6C44E9EC" w14:textId="77777777" w:rsidR="0051734D" w:rsidRPr="00FA18A8" w:rsidRDefault="0051734D" w:rsidP="007130EC">
            <w:pPr>
              <w:numPr>
                <w:ilvl w:val="0"/>
                <w:numId w:val="6"/>
              </w:numPr>
              <w:autoSpaceDE w:val="0"/>
              <w:autoSpaceDN w:val="0"/>
              <w:adjustRightInd w:val="0"/>
              <w:spacing w:after="0" w:line="240" w:lineRule="auto"/>
              <w:jc w:val="both"/>
              <w:rPr>
                <w:rFonts w:eastAsia="Times New Roman" w:cs="Times New Roman"/>
                <w:sz w:val="20"/>
                <w:szCs w:val="20"/>
                <w:lang w:val="fr-FR"/>
              </w:rPr>
            </w:pPr>
            <w:r w:rsidRPr="00FA18A8">
              <w:rPr>
                <w:rFonts w:eastAsia="Times New Roman" w:cs="Times New Roman"/>
                <w:sz w:val="20"/>
                <w:szCs w:val="20"/>
                <w:lang w:val="fr-FR"/>
              </w:rPr>
              <w:t xml:space="preserve">Respect du chronogramme des activités ? </w:t>
            </w:r>
          </w:p>
          <w:p w14:paraId="2ACEEAD0" w14:textId="77777777" w:rsidR="0051734D" w:rsidRPr="00FA18A8" w:rsidRDefault="0051734D" w:rsidP="007130EC">
            <w:pPr>
              <w:numPr>
                <w:ilvl w:val="0"/>
                <w:numId w:val="6"/>
              </w:numPr>
              <w:autoSpaceDE w:val="0"/>
              <w:autoSpaceDN w:val="0"/>
              <w:adjustRightInd w:val="0"/>
              <w:spacing w:after="0" w:line="240" w:lineRule="auto"/>
              <w:jc w:val="both"/>
              <w:rPr>
                <w:rFonts w:eastAsia="Times New Roman" w:cs="Times New Roman"/>
                <w:sz w:val="20"/>
                <w:szCs w:val="20"/>
                <w:lang w:val="fr-FR"/>
              </w:rPr>
            </w:pPr>
            <w:r w:rsidRPr="00FA18A8">
              <w:rPr>
                <w:rFonts w:eastAsia="Times New Roman" w:cs="Times New Roman"/>
                <w:sz w:val="20"/>
                <w:szCs w:val="20"/>
                <w:lang w:val="fr-FR"/>
              </w:rPr>
              <w:t>Retards accusés par le projet</w:t>
            </w:r>
          </w:p>
          <w:p w14:paraId="5F12EC93" w14:textId="77777777" w:rsidR="0051734D" w:rsidRPr="00FA18A8" w:rsidRDefault="0051734D" w:rsidP="007130EC">
            <w:pPr>
              <w:numPr>
                <w:ilvl w:val="0"/>
                <w:numId w:val="6"/>
              </w:numPr>
              <w:autoSpaceDE w:val="0"/>
              <w:autoSpaceDN w:val="0"/>
              <w:adjustRightInd w:val="0"/>
              <w:spacing w:after="0" w:line="240" w:lineRule="auto"/>
              <w:jc w:val="both"/>
              <w:rPr>
                <w:rFonts w:eastAsia="Times New Roman" w:cs="Times New Roman"/>
                <w:sz w:val="20"/>
                <w:szCs w:val="20"/>
                <w:lang w:val="fr-FR"/>
              </w:rPr>
            </w:pPr>
            <w:r w:rsidRPr="00FA18A8">
              <w:rPr>
                <w:rFonts w:eastAsia="Times New Roman" w:cs="Times New Roman"/>
                <w:sz w:val="20"/>
                <w:szCs w:val="20"/>
                <w:lang w:val="fr-FR"/>
              </w:rPr>
              <w:t>Existence d’objectifs SMART</w:t>
            </w:r>
          </w:p>
        </w:tc>
        <w:tc>
          <w:tcPr>
            <w:tcW w:w="2880" w:type="dxa"/>
          </w:tcPr>
          <w:p w14:paraId="740ABA63" w14:textId="77777777" w:rsidR="0051734D" w:rsidRPr="00FA18A8" w:rsidRDefault="0051734D" w:rsidP="007130EC">
            <w:pPr>
              <w:numPr>
                <w:ilvl w:val="0"/>
                <w:numId w:val="6"/>
              </w:numPr>
              <w:tabs>
                <w:tab w:val="left" w:pos="227"/>
              </w:tabs>
              <w:autoSpaceDE w:val="0"/>
              <w:autoSpaceDN w:val="0"/>
              <w:adjustRightInd w:val="0"/>
              <w:spacing w:after="0" w:line="240" w:lineRule="auto"/>
              <w:jc w:val="both"/>
              <w:rPr>
                <w:rFonts w:eastAsia="Times New Roman" w:cs="Times New Roman"/>
                <w:sz w:val="20"/>
                <w:szCs w:val="20"/>
                <w:lang w:val="fr-FR"/>
              </w:rPr>
            </w:pPr>
            <w:r w:rsidRPr="00FA18A8">
              <w:rPr>
                <w:rFonts w:eastAsia="Times New Roman" w:cs="Times New Roman"/>
                <w:sz w:val="20"/>
                <w:szCs w:val="20"/>
                <w:lang w:val="fr-FR"/>
              </w:rPr>
              <w:t>Producteurs,  PNUD, FEM, CePD, MPD, UGC/UNDAF, MCVDD, MAEP, INRAB, MEM, Les mairies, ANOPER</w:t>
            </w:r>
          </w:p>
          <w:p w14:paraId="5A9D52E3" w14:textId="77777777" w:rsidR="0051734D" w:rsidRPr="00FA18A8" w:rsidRDefault="0051734D" w:rsidP="007130EC">
            <w:pPr>
              <w:numPr>
                <w:ilvl w:val="0"/>
                <w:numId w:val="6"/>
              </w:numPr>
              <w:tabs>
                <w:tab w:val="left" w:pos="227"/>
              </w:tabs>
              <w:autoSpaceDE w:val="0"/>
              <w:autoSpaceDN w:val="0"/>
              <w:adjustRightInd w:val="0"/>
              <w:spacing w:after="0" w:line="240" w:lineRule="auto"/>
              <w:jc w:val="both"/>
              <w:rPr>
                <w:rFonts w:eastAsia="Times New Roman" w:cs="Times New Roman"/>
                <w:sz w:val="20"/>
                <w:szCs w:val="20"/>
                <w:lang w:val="fr-FR"/>
              </w:rPr>
            </w:pPr>
            <w:r w:rsidRPr="00FA18A8">
              <w:rPr>
                <w:rFonts w:eastAsia="Times New Roman" w:cs="Times New Roman"/>
                <w:sz w:val="20"/>
                <w:szCs w:val="20"/>
                <w:lang w:val="fr-FR"/>
              </w:rPr>
              <w:t>Document de projet</w:t>
            </w:r>
          </w:p>
        </w:tc>
        <w:tc>
          <w:tcPr>
            <w:tcW w:w="3330" w:type="dxa"/>
          </w:tcPr>
          <w:p w14:paraId="6081B018" w14:textId="77777777" w:rsidR="0051734D" w:rsidRPr="00FA18A8" w:rsidRDefault="0051734D" w:rsidP="00493FCD">
            <w:pPr>
              <w:tabs>
                <w:tab w:val="left" w:pos="227"/>
              </w:tabs>
              <w:autoSpaceDE w:val="0"/>
              <w:autoSpaceDN w:val="0"/>
              <w:adjustRightInd w:val="0"/>
              <w:spacing w:after="0" w:line="240" w:lineRule="auto"/>
              <w:jc w:val="both"/>
              <w:rPr>
                <w:rFonts w:eastAsia="Times New Roman" w:cs="Times New Roman"/>
                <w:sz w:val="20"/>
                <w:szCs w:val="20"/>
                <w:lang w:val="fr-FR"/>
              </w:rPr>
            </w:pPr>
            <w:r w:rsidRPr="00FA18A8">
              <w:rPr>
                <w:rFonts w:cs="Times New Roman"/>
                <w:sz w:val="20"/>
                <w:szCs w:val="20"/>
                <w:lang w:val="fr-FR"/>
              </w:rPr>
              <w:t>Études documentaires, interviews, témoignages de producteurs, de représentants des institutions publiques</w:t>
            </w:r>
          </w:p>
        </w:tc>
      </w:tr>
      <w:tr w:rsidR="0051734D" w:rsidRPr="00FA18A8" w14:paraId="2E80E448" w14:textId="77777777" w:rsidTr="00FD01DC">
        <w:tc>
          <w:tcPr>
            <w:tcW w:w="134" w:type="dxa"/>
            <w:shd w:val="pct12" w:color="auto" w:fill="FFFFFF"/>
          </w:tcPr>
          <w:p w14:paraId="39B04CBF" w14:textId="77777777" w:rsidR="0051734D" w:rsidRPr="00FA18A8" w:rsidRDefault="0051734D" w:rsidP="00493FCD">
            <w:pPr>
              <w:numPr>
                <w:ilvl w:val="12"/>
                <w:numId w:val="0"/>
              </w:numPr>
              <w:overflowPunct w:val="0"/>
              <w:autoSpaceDE w:val="0"/>
              <w:autoSpaceDN w:val="0"/>
              <w:adjustRightInd w:val="0"/>
              <w:spacing w:after="0" w:line="240" w:lineRule="auto"/>
              <w:ind w:left="74" w:right="74"/>
              <w:jc w:val="both"/>
              <w:textAlignment w:val="baseline"/>
              <w:rPr>
                <w:rFonts w:eastAsia="Times New Roman" w:cs="Times New Roman"/>
                <w:sz w:val="20"/>
                <w:szCs w:val="20"/>
                <w:lang w:val="fr-FR"/>
              </w:rPr>
            </w:pPr>
          </w:p>
        </w:tc>
        <w:tc>
          <w:tcPr>
            <w:tcW w:w="4277" w:type="dxa"/>
          </w:tcPr>
          <w:p w14:paraId="3B7D0A36" w14:textId="77777777" w:rsidR="0051734D" w:rsidRPr="00FA18A8" w:rsidRDefault="0051734D" w:rsidP="007130EC">
            <w:pPr>
              <w:pStyle w:val="ListParagraph"/>
              <w:numPr>
                <w:ilvl w:val="0"/>
                <w:numId w:val="6"/>
              </w:numPr>
              <w:spacing w:after="0" w:line="240" w:lineRule="auto"/>
              <w:jc w:val="both"/>
              <w:rPr>
                <w:rFonts w:eastAsia="Times New Roman" w:cs="Times New Roman"/>
                <w:sz w:val="20"/>
                <w:szCs w:val="20"/>
                <w:lang w:val="fr-FR"/>
              </w:rPr>
            </w:pPr>
            <w:r w:rsidRPr="00FA18A8">
              <w:rPr>
                <w:rFonts w:eastAsia="Times New Roman" w:cs="Times New Roman"/>
                <w:sz w:val="20"/>
                <w:szCs w:val="20"/>
                <w:lang w:val="fr-FR"/>
              </w:rPr>
              <w:t xml:space="preserve">Quelle est la qualité de la gestion financière du projet, en s’attachant particulièrement au rapport coût-efficacité des interventions ? </w:t>
            </w:r>
          </w:p>
          <w:p w14:paraId="46FD96C1" w14:textId="77777777" w:rsidR="0051734D" w:rsidRPr="00FA18A8" w:rsidRDefault="0051734D" w:rsidP="007130EC">
            <w:pPr>
              <w:pStyle w:val="ListParagraph"/>
              <w:numPr>
                <w:ilvl w:val="1"/>
                <w:numId w:val="6"/>
              </w:numPr>
              <w:spacing w:after="0" w:line="240" w:lineRule="auto"/>
              <w:jc w:val="both"/>
              <w:rPr>
                <w:rFonts w:eastAsia="Times New Roman" w:cs="Times New Roman"/>
                <w:sz w:val="20"/>
                <w:szCs w:val="20"/>
                <w:lang w:val="fr-FR"/>
              </w:rPr>
            </w:pPr>
            <w:r w:rsidRPr="00FA18A8">
              <w:rPr>
                <w:rFonts w:eastAsia="Times New Roman" w:cs="Times New Roman"/>
                <w:sz w:val="20"/>
                <w:szCs w:val="20"/>
                <w:lang w:val="fr-FR"/>
              </w:rPr>
              <w:t>Le projet s’accompagne-t-il des contrôles financiers appropriés, notamment en matière de communication de données et de planification, permettant à la direction de prendre des décisions budgétaires éclairées et de verser les fonds en temps utile ?</w:t>
            </w:r>
          </w:p>
        </w:tc>
        <w:tc>
          <w:tcPr>
            <w:tcW w:w="2430" w:type="dxa"/>
          </w:tcPr>
          <w:p w14:paraId="098D3B7D" w14:textId="77777777" w:rsidR="0051734D" w:rsidRPr="00FA18A8" w:rsidRDefault="0051734D" w:rsidP="007130EC">
            <w:pPr>
              <w:numPr>
                <w:ilvl w:val="0"/>
                <w:numId w:val="6"/>
              </w:numPr>
              <w:autoSpaceDE w:val="0"/>
              <w:autoSpaceDN w:val="0"/>
              <w:adjustRightInd w:val="0"/>
              <w:spacing w:after="0" w:line="240" w:lineRule="auto"/>
              <w:jc w:val="both"/>
              <w:rPr>
                <w:rFonts w:eastAsia="Times New Roman" w:cs="Times New Roman"/>
                <w:sz w:val="20"/>
                <w:szCs w:val="20"/>
                <w:lang w:val="fr-FR"/>
              </w:rPr>
            </w:pPr>
            <w:r w:rsidRPr="00FA18A8">
              <w:rPr>
                <w:rFonts w:eastAsia="Times New Roman" w:cs="Times New Roman"/>
                <w:sz w:val="20"/>
                <w:szCs w:val="20"/>
                <w:lang w:val="fr-FR"/>
              </w:rPr>
              <w:t>Pourcentage des dépenses réelles par rapport aux dépenses prévues</w:t>
            </w:r>
          </w:p>
        </w:tc>
        <w:tc>
          <w:tcPr>
            <w:tcW w:w="2880" w:type="dxa"/>
          </w:tcPr>
          <w:p w14:paraId="0A2FE7EE" w14:textId="77777777" w:rsidR="0051734D" w:rsidRPr="00FA18A8" w:rsidRDefault="0051734D" w:rsidP="007130EC">
            <w:pPr>
              <w:numPr>
                <w:ilvl w:val="0"/>
                <w:numId w:val="6"/>
              </w:numPr>
              <w:tabs>
                <w:tab w:val="left" w:pos="227"/>
              </w:tabs>
              <w:autoSpaceDE w:val="0"/>
              <w:autoSpaceDN w:val="0"/>
              <w:adjustRightInd w:val="0"/>
              <w:spacing w:after="0" w:line="240" w:lineRule="auto"/>
              <w:jc w:val="both"/>
              <w:rPr>
                <w:rFonts w:eastAsia="Times New Roman" w:cs="Times New Roman"/>
                <w:sz w:val="20"/>
                <w:szCs w:val="20"/>
                <w:lang w:val="fr-FR"/>
              </w:rPr>
            </w:pPr>
            <w:r w:rsidRPr="00FA18A8">
              <w:rPr>
                <w:rFonts w:eastAsia="Times New Roman" w:cs="Times New Roman"/>
                <w:sz w:val="20"/>
                <w:szCs w:val="20"/>
                <w:lang w:val="fr-FR"/>
              </w:rPr>
              <w:t>Producteurs,  PNUD, FEM, CePD, MPD, UGC/UNDAF, MCVDD, MAEP, INRAB, MEM, Les mairies, ANOPER</w:t>
            </w:r>
          </w:p>
          <w:p w14:paraId="6AE14DCE" w14:textId="77777777" w:rsidR="0051734D" w:rsidRPr="00FA18A8" w:rsidRDefault="0051734D" w:rsidP="007130EC">
            <w:pPr>
              <w:numPr>
                <w:ilvl w:val="0"/>
                <w:numId w:val="6"/>
              </w:numPr>
              <w:tabs>
                <w:tab w:val="left" w:pos="227"/>
              </w:tabs>
              <w:autoSpaceDE w:val="0"/>
              <w:autoSpaceDN w:val="0"/>
              <w:adjustRightInd w:val="0"/>
              <w:spacing w:after="0" w:line="240" w:lineRule="auto"/>
              <w:jc w:val="both"/>
              <w:rPr>
                <w:rFonts w:eastAsia="Times New Roman" w:cs="Times New Roman"/>
                <w:sz w:val="20"/>
                <w:szCs w:val="20"/>
                <w:lang w:val="fr-FR"/>
              </w:rPr>
            </w:pPr>
            <w:r w:rsidRPr="00FA18A8">
              <w:rPr>
                <w:rFonts w:eastAsia="Times New Roman" w:cs="Times New Roman"/>
                <w:sz w:val="20"/>
                <w:szCs w:val="20"/>
                <w:lang w:val="fr-FR"/>
              </w:rPr>
              <w:t>Document de projet</w:t>
            </w:r>
          </w:p>
        </w:tc>
        <w:tc>
          <w:tcPr>
            <w:tcW w:w="3330" w:type="dxa"/>
          </w:tcPr>
          <w:p w14:paraId="6072C874" w14:textId="77777777" w:rsidR="0051734D" w:rsidRPr="00FA18A8" w:rsidRDefault="0051734D" w:rsidP="00493FCD">
            <w:pPr>
              <w:tabs>
                <w:tab w:val="left" w:pos="227"/>
              </w:tabs>
              <w:autoSpaceDE w:val="0"/>
              <w:autoSpaceDN w:val="0"/>
              <w:adjustRightInd w:val="0"/>
              <w:spacing w:after="0" w:line="240" w:lineRule="auto"/>
              <w:jc w:val="both"/>
              <w:rPr>
                <w:rFonts w:cs="Times New Roman"/>
                <w:sz w:val="20"/>
                <w:szCs w:val="20"/>
                <w:lang w:val="fr-FR"/>
              </w:rPr>
            </w:pPr>
            <w:r w:rsidRPr="00FA18A8">
              <w:rPr>
                <w:rFonts w:cs="Times New Roman"/>
                <w:sz w:val="20"/>
                <w:szCs w:val="20"/>
                <w:lang w:val="fr-FR"/>
              </w:rPr>
              <w:t>Études documentaires, interviews, témoignages de producteurs, de représentants des institutions publiques</w:t>
            </w:r>
          </w:p>
        </w:tc>
      </w:tr>
      <w:tr w:rsidR="0051734D" w:rsidRPr="00FA18A8" w14:paraId="762C8478" w14:textId="77777777" w:rsidTr="00FD01DC">
        <w:tc>
          <w:tcPr>
            <w:tcW w:w="134" w:type="dxa"/>
            <w:shd w:val="pct12" w:color="auto" w:fill="FFFFFF"/>
          </w:tcPr>
          <w:p w14:paraId="21C26557" w14:textId="77777777" w:rsidR="0051734D" w:rsidRPr="00FA18A8" w:rsidRDefault="0051734D" w:rsidP="00493FCD">
            <w:pPr>
              <w:numPr>
                <w:ilvl w:val="12"/>
                <w:numId w:val="0"/>
              </w:numPr>
              <w:overflowPunct w:val="0"/>
              <w:autoSpaceDE w:val="0"/>
              <w:autoSpaceDN w:val="0"/>
              <w:adjustRightInd w:val="0"/>
              <w:spacing w:after="0" w:line="240" w:lineRule="auto"/>
              <w:ind w:left="74" w:right="74"/>
              <w:jc w:val="both"/>
              <w:textAlignment w:val="baseline"/>
              <w:rPr>
                <w:rFonts w:eastAsia="Times New Roman" w:cs="Times New Roman"/>
                <w:sz w:val="20"/>
                <w:szCs w:val="20"/>
                <w:lang w:val="fr-FR"/>
              </w:rPr>
            </w:pPr>
          </w:p>
        </w:tc>
        <w:tc>
          <w:tcPr>
            <w:tcW w:w="4277" w:type="dxa"/>
          </w:tcPr>
          <w:p w14:paraId="39B68383" w14:textId="77777777" w:rsidR="0051734D" w:rsidRPr="00FA18A8" w:rsidRDefault="0051734D" w:rsidP="007130EC">
            <w:pPr>
              <w:numPr>
                <w:ilvl w:val="0"/>
                <w:numId w:val="6"/>
              </w:numPr>
              <w:autoSpaceDE w:val="0"/>
              <w:autoSpaceDN w:val="0"/>
              <w:adjustRightInd w:val="0"/>
              <w:spacing w:after="0" w:line="240" w:lineRule="auto"/>
              <w:ind w:left="391" w:hanging="391"/>
              <w:jc w:val="both"/>
              <w:rPr>
                <w:rFonts w:eastAsia="Times New Roman" w:cs="Times New Roman"/>
                <w:sz w:val="20"/>
                <w:szCs w:val="20"/>
                <w:lang w:val="fr-FR"/>
              </w:rPr>
            </w:pPr>
            <w:r w:rsidRPr="00FA18A8">
              <w:rPr>
                <w:rFonts w:eastAsia="Times New Roman" w:cs="Times New Roman"/>
                <w:sz w:val="20"/>
                <w:szCs w:val="20"/>
                <w:lang w:val="fr-FR"/>
              </w:rPr>
              <w:t xml:space="preserve">Est-ce que le le système de suivi et d’évaluation au niveau du projet fournit les informations nécessaires ? Impliquent-ils la participation des principaux partenaires ? </w:t>
            </w:r>
          </w:p>
        </w:tc>
        <w:tc>
          <w:tcPr>
            <w:tcW w:w="2430" w:type="dxa"/>
          </w:tcPr>
          <w:p w14:paraId="29E00851" w14:textId="2F3F1457" w:rsidR="0051734D" w:rsidRPr="00FA18A8" w:rsidRDefault="0051734D" w:rsidP="007130EC">
            <w:pPr>
              <w:numPr>
                <w:ilvl w:val="0"/>
                <w:numId w:val="6"/>
              </w:numPr>
              <w:autoSpaceDE w:val="0"/>
              <w:autoSpaceDN w:val="0"/>
              <w:adjustRightInd w:val="0"/>
              <w:spacing w:after="0" w:line="240" w:lineRule="auto"/>
              <w:jc w:val="both"/>
              <w:rPr>
                <w:rFonts w:eastAsia="Times New Roman" w:cs="Times New Roman"/>
                <w:sz w:val="20"/>
                <w:szCs w:val="20"/>
                <w:lang w:val="fr-FR"/>
              </w:rPr>
            </w:pPr>
            <w:r w:rsidRPr="00FA18A8">
              <w:rPr>
                <w:rFonts w:eastAsia="Times New Roman" w:cs="Times New Roman"/>
                <w:sz w:val="20"/>
                <w:szCs w:val="20"/>
                <w:lang w:val="fr-FR"/>
              </w:rPr>
              <w:t xml:space="preserve">Qualité du système de Suivi </w:t>
            </w:r>
            <w:r w:rsidR="00325254" w:rsidRPr="00FA18A8">
              <w:rPr>
                <w:rFonts w:eastAsia="Times New Roman" w:cs="Times New Roman"/>
                <w:sz w:val="20"/>
                <w:szCs w:val="20"/>
                <w:lang w:val="fr-FR"/>
              </w:rPr>
              <w:t>Évaluation</w:t>
            </w:r>
          </w:p>
          <w:p w14:paraId="12ABC918" w14:textId="21FC29FF" w:rsidR="0051734D" w:rsidRPr="00FA18A8" w:rsidRDefault="0051734D" w:rsidP="007130EC">
            <w:pPr>
              <w:numPr>
                <w:ilvl w:val="0"/>
                <w:numId w:val="6"/>
              </w:numPr>
              <w:autoSpaceDE w:val="0"/>
              <w:autoSpaceDN w:val="0"/>
              <w:adjustRightInd w:val="0"/>
              <w:spacing w:after="0" w:line="240" w:lineRule="auto"/>
              <w:jc w:val="both"/>
              <w:rPr>
                <w:rFonts w:eastAsia="Times New Roman" w:cs="Times New Roman"/>
                <w:sz w:val="20"/>
                <w:szCs w:val="20"/>
                <w:lang w:val="fr-FR"/>
              </w:rPr>
            </w:pPr>
            <w:r w:rsidRPr="00FA18A8">
              <w:rPr>
                <w:rFonts w:eastAsia="Times New Roman" w:cs="Times New Roman"/>
                <w:sz w:val="20"/>
                <w:szCs w:val="20"/>
                <w:lang w:val="fr-FR"/>
              </w:rPr>
              <w:t xml:space="preserve">Capacité du système de Suivi </w:t>
            </w:r>
            <w:r w:rsidR="00325254" w:rsidRPr="00FA18A8">
              <w:rPr>
                <w:rFonts w:eastAsia="Times New Roman" w:cs="Times New Roman"/>
                <w:sz w:val="20"/>
                <w:szCs w:val="20"/>
                <w:lang w:val="fr-FR"/>
              </w:rPr>
              <w:t>Évaluation</w:t>
            </w:r>
            <w:r w:rsidRPr="00FA18A8">
              <w:rPr>
                <w:rFonts w:eastAsia="Times New Roman" w:cs="Times New Roman"/>
                <w:sz w:val="20"/>
                <w:szCs w:val="20"/>
                <w:lang w:val="fr-FR"/>
              </w:rPr>
              <w:t xml:space="preserve"> à fournir les données de manière prompte. </w:t>
            </w:r>
          </w:p>
        </w:tc>
        <w:tc>
          <w:tcPr>
            <w:tcW w:w="2880" w:type="dxa"/>
          </w:tcPr>
          <w:p w14:paraId="634E6400" w14:textId="77777777" w:rsidR="0051734D" w:rsidRPr="00FA18A8" w:rsidRDefault="0051734D" w:rsidP="007130EC">
            <w:pPr>
              <w:numPr>
                <w:ilvl w:val="0"/>
                <w:numId w:val="6"/>
              </w:numPr>
              <w:tabs>
                <w:tab w:val="left" w:pos="227"/>
              </w:tabs>
              <w:autoSpaceDE w:val="0"/>
              <w:autoSpaceDN w:val="0"/>
              <w:adjustRightInd w:val="0"/>
              <w:spacing w:after="0" w:line="240" w:lineRule="auto"/>
              <w:jc w:val="both"/>
              <w:rPr>
                <w:rFonts w:eastAsia="Times New Roman" w:cs="Times New Roman"/>
                <w:sz w:val="20"/>
                <w:szCs w:val="20"/>
                <w:lang w:val="fr-FR"/>
              </w:rPr>
            </w:pPr>
            <w:r w:rsidRPr="00FA18A8">
              <w:rPr>
                <w:rFonts w:eastAsia="Times New Roman" w:cs="Times New Roman"/>
                <w:sz w:val="20"/>
                <w:szCs w:val="20"/>
                <w:lang w:val="fr-FR"/>
              </w:rPr>
              <w:t>Producteurs, ,  PNUD, FEM, CePED, MPD, UGC/UNDAF, MCVDD, MAEP, INRAB, MEM, Les mairies, ANOPER</w:t>
            </w:r>
          </w:p>
          <w:p w14:paraId="515F3C60" w14:textId="77777777" w:rsidR="0051734D" w:rsidRPr="00FA18A8" w:rsidRDefault="0051734D" w:rsidP="007130EC">
            <w:pPr>
              <w:numPr>
                <w:ilvl w:val="0"/>
                <w:numId w:val="6"/>
              </w:numPr>
              <w:tabs>
                <w:tab w:val="left" w:pos="227"/>
              </w:tabs>
              <w:autoSpaceDE w:val="0"/>
              <w:autoSpaceDN w:val="0"/>
              <w:adjustRightInd w:val="0"/>
              <w:spacing w:after="0" w:line="240" w:lineRule="auto"/>
              <w:jc w:val="both"/>
              <w:rPr>
                <w:rFonts w:eastAsia="Times New Roman" w:cs="Times New Roman"/>
                <w:sz w:val="20"/>
                <w:szCs w:val="20"/>
                <w:lang w:val="fr-FR"/>
              </w:rPr>
            </w:pPr>
            <w:r w:rsidRPr="00FA18A8">
              <w:rPr>
                <w:rFonts w:eastAsia="Times New Roman" w:cs="Times New Roman"/>
                <w:sz w:val="20"/>
                <w:szCs w:val="20"/>
                <w:lang w:val="fr-FR"/>
              </w:rPr>
              <w:t>Document de projet</w:t>
            </w:r>
          </w:p>
        </w:tc>
        <w:tc>
          <w:tcPr>
            <w:tcW w:w="3330" w:type="dxa"/>
          </w:tcPr>
          <w:p w14:paraId="4D9C09B0" w14:textId="77777777" w:rsidR="0051734D" w:rsidRPr="00FA18A8" w:rsidRDefault="0051734D" w:rsidP="00493FCD">
            <w:pPr>
              <w:tabs>
                <w:tab w:val="left" w:pos="227"/>
              </w:tabs>
              <w:autoSpaceDE w:val="0"/>
              <w:autoSpaceDN w:val="0"/>
              <w:adjustRightInd w:val="0"/>
              <w:spacing w:after="0" w:line="240" w:lineRule="auto"/>
              <w:jc w:val="both"/>
              <w:rPr>
                <w:rFonts w:eastAsia="Times New Roman" w:cs="Times New Roman"/>
                <w:sz w:val="20"/>
                <w:szCs w:val="20"/>
                <w:lang w:val="fr-FR"/>
              </w:rPr>
            </w:pPr>
            <w:r w:rsidRPr="00FA18A8">
              <w:rPr>
                <w:rFonts w:cs="Times New Roman"/>
                <w:sz w:val="20"/>
                <w:szCs w:val="20"/>
                <w:lang w:val="fr-FR"/>
              </w:rPr>
              <w:t>Études documentaires, interviews, témoignages de producteurs, de représentants des institutions publiques</w:t>
            </w:r>
          </w:p>
        </w:tc>
      </w:tr>
      <w:tr w:rsidR="0051734D" w:rsidRPr="00FA18A8" w14:paraId="28EB2086" w14:textId="77777777" w:rsidTr="00FD01DC">
        <w:tc>
          <w:tcPr>
            <w:tcW w:w="134" w:type="dxa"/>
            <w:shd w:val="pct12" w:color="auto" w:fill="FFFFFF"/>
          </w:tcPr>
          <w:p w14:paraId="24E2E023" w14:textId="77777777" w:rsidR="0051734D" w:rsidRPr="00FA18A8" w:rsidRDefault="0051734D" w:rsidP="00493FCD">
            <w:pPr>
              <w:numPr>
                <w:ilvl w:val="12"/>
                <w:numId w:val="0"/>
              </w:numPr>
              <w:overflowPunct w:val="0"/>
              <w:autoSpaceDE w:val="0"/>
              <w:autoSpaceDN w:val="0"/>
              <w:adjustRightInd w:val="0"/>
              <w:spacing w:after="0" w:line="240" w:lineRule="auto"/>
              <w:ind w:left="74" w:right="74"/>
              <w:jc w:val="both"/>
              <w:textAlignment w:val="baseline"/>
              <w:rPr>
                <w:rFonts w:eastAsia="Times New Roman" w:cs="Times New Roman"/>
                <w:sz w:val="20"/>
                <w:szCs w:val="20"/>
                <w:lang w:val="fr-FR"/>
              </w:rPr>
            </w:pPr>
          </w:p>
        </w:tc>
        <w:tc>
          <w:tcPr>
            <w:tcW w:w="4277" w:type="dxa"/>
          </w:tcPr>
          <w:p w14:paraId="2EBD71F6" w14:textId="77777777" w:rsidR="0051734D" w:rsidRPr="00FA18A8" w:rsidRDefault="0051734D" w:rsidP="007130EC">
            <w:pPr>
              <w:numPr>
                <w:ilvl w:val="0"/>
                <w:numId w:val="6"/>
              </w:numPr>
              <w:autoSpaceDE w:val="0"/>
              <w:autoSpaceDN w:val="0"/>
              <w:adjustRightInd w:val="0"/>
              <w:spacing w:after="0" w:line="240" w:lineRule="auto"/>
              <w:jc w:val="both"/>
              <w:rPr>
                <w:rFonts w:eastAsia="Times New Roman" w:cs="Times New Roman"/>
                <w:sz w:val="20"/>
                <w:szCs w:val="20"/>
                <w:lang w:val="fr-FR"/>
              </w:rPr>
            </w:pPr>
            <w:r w:rsidRPr="00FA18A8">
              <w:rPr>
                <w:rFonts w:eastAsia="Times New Roman" w:cs="Times New Roman"/>
                <w:sz w:val="20"/>
                <w:szCs w:val="20"/>
                <w:lang w:val="fr-FR"/>
              </w:rPr>
              <w:t>Quelle a été l’efficacité des partenariats instaurés pour la mise en œuvre du projet ?</w:t>
            </w:r>
          </w:p>
          <w:p w14:paraId="34C9BCA4" w14:textId="77777777" w:rsidR="0051734D" w:rsidRPr="00FA18A8" w:rsidRDefault="0051734D" w:rsidP="00493FCD">
            <w:pPr>
              <w:tabs>
                <w:tab w:val="left" w:pos="4440"/>
              </w:tabs>
              <w:spacing w:after="0" w:line="240" w:lineRule="auto"/>
              <w:rPr>
                <w:rFonts w:eastAsia="Times New Roman" w:cs="Times New Roman"/>
                <w:sz w:val="20"/>
                <w:szCs w:val="20"/>
                <w:lang w:val="fr-FR"/>
              </w:rPr>
            </w:pPr>
            <w:r w:rsidRPr="00FA18A8">
              <w:rPr>
                <w:rFonts w:eastAsia="Times New Roman" w:cs="Times New Roman"/>
                <w:sz w:val="20"/>
                <w:szCs w:val="20"/>
                <w:lang w:val="fr-FR"/>
              </w:rPr>
              <w:tab/>
            </w:r>
          </w:p>
        </w:tc>
        <w:tc>
          <w:tcPr>
            <w:tcW w:w="2430" w:type="dxa"/>
          </w:tcPr>
          <w:p w14:paraId="3A56A3FD" w14:textId="77777777" w:rsidR="0051734D" w:rsidRPr="00FA18A8" w:rsidRDefault="0051734D" w:rsidP="007130EC">
            <w:pPr>
              <w:numPr>
                <w:ilvl w:val="0"/>
                <w:numId w:val="6"/>
              </w:numPr>
              <w:tabs>
                <w:tab w:val="left" w:pos="227"/>
              </w:tabs>
              <w:autoSpaceDE w:val="0"/>
              <w:autoSpaceDN w:val="0"/>
              <w:adjustRightInd w:val="0"/>
              <w:spacing w:after="0" w:line="240" w:lineRule="auto"/>
              <w:jc w:val="both"/>
              <w:rPr>
                <w:rFonts w:eastAsia="Times New Roman" w:cs="Times New Roman"/>
                <w:sz w:val="20"/>
                <w:szCs w:val="20"/>
                <w:lang w:val="fr-FR"/>
              </w:rPr>
            </w:pPr>
            <w:r w:rsidRPr="00FA18A8">
              <w:rPr>
                <w:rFonts w:eastAsia="Times New Roman" w:cs="Times New Roman"/>
                <w:sz w:val="20"/>
                <w:szCs w:val="20"/>
                <w:lang w:val="fr-FR"/>
              </w:rPr>
              <w:t>Pourcentage des partenariats efficaces</w:t>
            </w:r>
          </w:p>
        </w:tc>
        <w:tc>
          <w:tcPr>
            <w:tcW w:w="2880" w:type="dxa"/>
          </w:tcPr>
          <w:p w14:paraId="28DDF488" w14:textId="77777777" w:rsidR="0051734D" w:rsidRPr="00FA18A8" w:rsidRDefault="0051734D" w:rsidP="007130EC">
            <w:pPr>
              <w:numPr>
                <w:ilvl w:val="0"/>
                <w:numId w:val="6"/>
              </w:numPr>
              <w:tabs>
                <w:tab w:val="left" w:pos="227"/>
              </w:tabs>
              <w:autoSpaceDE w:val="0"/>
              <w:autoSpaceDN w:val="0"/>
              <w:adjustRightInd w:val="0"/>
              <w:spacing w:after="0" w:line="240" w:lineRule="auto"/>
              <w:jc w:val="both"/>
              <w:rPr>
                <w:rFonts w:eastAsia="Times New Roman" w:cs="Times New Roman"/>
                <w:sz w:val="20"/>
                <w:szCs w:val="20"/>
                <w:lang w:val="fr-FR"/>
              </w:rPr>
            </w:pPr>
            <w:r w:rsidRPr="00FA18A8">
              <w:rPr>
                <w:rFonts w:eastAsia="Times New Roman" w:cs="Times New Roman"/>
                <w:sz w:val="20"/>
                <w:szCs w:val="20"/>
                <w:lang w:val="fr-FR"/>
              </w:rPr>
              <w:t xml:space="preserve">Producteurs, ,  PNUD, FEM, CePED, MPD, UGC/UNDAF, MCVDD, MAEP, INRAB, MEM, </w:t>
            </w:r>
            <w:r w:rsidRPr="00FA18A8">
              <w:rPr>
                <w:rFonts w:eastAsia="Times New Roman" w:cs="Times New Roman"/>
                <w:sz w:val="20"/>
                <w:szCs w:val="20"/>
                <w:lang w:val="fr-FR"/>
              </w:rPr>
              <w:lastRenderedPageBreak/>
              <w:t>Les mairies, ANOPER</w:t>
            </w:r>
          </w:p>
          <w:p w14:paraId="65FAD427" w14:textId="77777777" w:rsidR="0051734D" w:rsidRPr="00FA18A8" w:rsidRDefault="0051734D" w:rsidP="007130EC">
            <w:pPr>
              <w:numPr>
                <w:ilvl w:val="0"/>
                <w:numId w:val="6"/>
              </w:numPr>
              <w:tabs>
                <w:tab w:val="left" w:pos="227"/>
              </w:tabs>
              <w:autoSpaceDE w:val="0"/>
              <w:autoSpaceDN w:val="0"/>
              <w:adjustRightInd w:val="0"/>
              <w:spacing w:after="0" w:line="240" w:lineRule="auto"/>
              <w:jc w:val="both"/>
              <w:rPr>
                <w:rFonts w:eastAsia="Times New Roman" w:cs="Times New Roman"/>
                <w:sz w:val="20"/>
                <w:szCs w:val="20"/>
                <w:lang w:val="fr-FR"/>
              </w:rPr>
            </w:pPr>
            <w:r w:rsidRPr="00FA18A8">
              <w:rPr>
                <w:rFonts w:eastAsia="Times New Roman" w:cs="Times New Roman"/>
                <w:sz w:val="20"/>
                <w:szCs w:val="20"/>
                <w:lang w:val="fr-FR"/>
              </w:rPr>
              <w:t>Document de projet</w:t>
            </w:r>
          </w:p>
        </w:tc>
        <w:tc>
          <w:tcPr>
            <w:tcW w:w="3330" w:type="dxa"/>
          </w:tcPr>
          <w:p w14:paraId="62A9D8B2" w14:textId="77777777" w:rsidR="0051734D" w:rsidRPr="00FA18A8" w:rsidRDefault="0051734D" w:rsidP="00493FCD">
            <w:pPr>
              <w:tabs>
                <w:tab w:val="left" w:pos="227"/>
              </w:tabs>
              <w:autoSpaceDE w:val="0"/>
              <w:autoSpaceDN w:val="0"/>
              <w:adjustRightInd w:val="0"/>
              <w:spacing w:after="0" w:line="240" w:lineRule="auto"/>
              <w:jc w:val="both"/>
              <w:rPr>
                <w:rFonts w:eastAsia="Times New Roman" w:cs="Times New Roman"/>
                <w:sz w:val="20"/>
                <w:szCs w:val="20"/>
                <w:lang w:val="fr-FR"/>
              </w:rPr>
            </w:pPr>
            <w:r w:rsidRPr="00FA18A8">
              <w:rPr>
                <w:rFonts w:cs="Times New Roman"/>
                <w:sz w:val="20"/>
                <w:szCs w:val="20"/>
                <w:lang w:val="fr-FR"/>
              </w:rPr>
              <w:lastRenderedPageBreak/>
              <w:t>Études documentaires, interviews, témoignages de producteurs, de représentants des institutions partenaires, triangulation</w:t>
            </w:r>
          </w:p>
        </w:tc>
      </w:tr>
      <w:tr w:rsidR="0051734D" w:rsidRPr="00FA18A8" w14:paraId="28FB9629" w14:textId="77777777" w:rsidTr="00FD01DC">
        <w:tc>
          <w:tcPr>
            <w:tcW w:w="134" w:type="dxa"/>
            <w:shd w:val="pct12" w:color="auto" w:fill="FFFFFF"/>
          </w:tcPr>
          <w:p w14:paraId="5F4B71D2" w14:textId="77777777" w:rsidR="0051734D" w:rsidRPr="00FA18A8" w:rsidRDefault="0051734D" w:rsidP="00493FCD">
            <w:pPr>
              <w:numPr>
                <w:ilvl w:val="12"/>
                <w:numId w:val="0"/>
              </w:numPr>
              <w:overflowPunct w:val="0"/>
              <w:autoSpaceDE w:val="0"/>
              <w:autoSpaceDN w:val="0"/>
              <w:adjustRightInd w:val="0"/>
              <w:spacing w:after="0" w:line="240" w:lineRule="auto"/>
              <w:ind w:left="74" w:right="74"/>
              <w:jc w:val="both"/>
              <w:textAlignment w:val="baseline"/>
              <w:rPr>
                <w:rFonts w:eastAsia="Times New Roman" w:cs="Times New Roman"/>
                <w:sz w:val="20"/>
                <w:szCs w:val="20"/>
                <w:lang w:val="fr-FR"/>
              </w:rPr>
            </w:pPr>
          </w:p>
        </w:tc>
        <w:tc>
          <w:tcPr>
            <w:tcW w:w="4277" w:type="dxa"/>
          </w:tcPr>
          <w:p w14:paraId="6C5A6785" w14:textId="77777777" w:rsidR="0051734D" w:rsidRPr="00FA18A8" w:rsidRDefault="0051734D" w:rsidP="007130EC">
            <w:pPr>
              <w:numPr>
                <w:ilvl w:val="0"/>
                <w:numId w:val="6"/>
              </w:numPr>
              <w:autoSpaceDE w:val="0"/>
              <w:autoSpaceDN w:val="0"/>
              <w:adjustRightInd w:val="0"/>
              <w:spacing w:after="0" w:line="240" w:lineRule="auto"/>
              <w:jc w:val="both"/>
              <w:rPr>
                <w:rFonts w:eastAsia="Times New Roman" w:cs="Times New Roman"/>
                <w:sz w:val="20"/>
                <w:szCs w:val="20"/>
                <w:lang w:val="fr-FR"/>
              </w:rPr>
            </w:pPr>
            <w:r w:rsidRPr="00FA18A8">
              <w:rPr>
                <w:rFonts w:eastAsia="Times New Roman" w:cs="Times New Roman"/>
                <w:sz w:val="20"/>
                <w:szCs w:val="20"/>
                <w:lang w:val="fr-FR"/>
              </w:rPr>
              <w:t>Normes socio-environnementales (sauvegarde), valider les risques identifiés dans le SESP le plus récent du projet, et les notations de ces risques ; des révisions sont-elles nécessaires ?</w:t>
            </w:r>
          </w:p>
        </w:tc>
        <w:tc>
          <w:tcPr>
            <w:tcW w:w="2430" w:type="dxa"/>
          </w:tcPr>
          <w:p w14:paraId="6342382C" w14:textId="77777777" w:rsidR="0051734D" w:rsidRPr="00FA18A8" w:rsidRDefault="0051734D" w:rsidP="007130EC">
            <w:pPr>
              <w:numPr>
                <w:ilvl w:val="0"/>
                <w:numId w:val="6"/>
              </w:numPr>
              <w:tabs>
                <w:tab w:val="left" w:pos="227"/>
              </w:tabs>
              <w:autoSpaceDE w:val="0"/>
              <w:autoSpaceDN w:val="0"/>
              <w:adjustRightInd w:val="0"/>
              <w:spacing w:after="0" w:line="240" w:lineRule="auto"/>
              <w:jc w:val="both"/>
              <w:rPr>
                <w:rFonts w:eastAsia="Times New Roman" w:cs="Times New Roman"/>
                <w:sz w:val="20"/>
                <w:szCs w:val="20"/>
                <w:lang w:val="fr-FR"/>
              </w:rPr>
            </w:pPr>
            <w:r w:rsidRPr="00FA18A8">
              <w:rPr>
                <w:rFonts w:eastAsia="Times New Roman" w:cs="Times New Roman"/>
                <w:sz w:val="20"/>
                <w:szCs w:val="20"/>
                <w:lang w:val="fr-FR"/>
              </w:rPr>
              <w:t xml:space="preserve">Le risque observé dans la </w:t>
            </w:r>
          </w:p>
          <w:p w14:paraId="7E71EEAF" w14:textId="77777777" w:rsidR="0051734D" w:rsidRPr="00FA18A8" w:rsidRDefault="0051734D" w:rsidP="00493FCD">
            <w:pPr>
              <w:tabs>
                <w:tab w:val="left" w:pos="227"/>
              </w:tabs>
              <w:autoSpaceDE w:val="0"/>
              <w:autoSpaceDN w:val="0"/>
              <w:adjustRightInd w:val="0"/>
              <w:spacing w:after="0" w:line="240" w:lineRule="auto"/>
              <w:ind w:left="360"/>
              <w:jc w:val="both"/>
              <w:rPr>
                <w:rFonts w:eastAsia="Times New Roman" w:cs="Times New Roman"/>
                <w:sz w:val="20"/>
                <w:szCs w:val="20"/>
                <w:lang w:val="fr-FR"/>
              </w:rPr>
            </w:pPr>
            <w:r w:rsidRPr="00FA18A8">
              <w:rPr>
                <w:rFonts w:eastAsia="Times New Roman" w:cs="Times New Roman"/>
                <w:sz w:val="20"/>
                <w:szCs w:val="20"/>
                <w:lang w:val="fr-FR"/>
              </w:rPr>
              <w:t>SESP</w:t>
            </w:r>
          </w:p>
        </w:tc>
        <w:tc>
          <w:tcPr>
            <w:tcW w:w="2880" w:type="dxa"/>
          </w:tcPr>
          <w:p w14:paraId="73DEB5B1" w14:textId="77777777" w:rsidR="0051734D" w:rsidRPr="00FA18A8" w:rsidRDefault="0051734D" w:rsidP="007130EC">
            <w:pPr>
              <w:numPr>
                <w:ilvl w:val="0"/>
                <w:numId w:val="6"/>
              </w:numPr>
              <w:tabs>
                <w:tab w:val="left" w:pos="227"/>
              </w:tabs>
              <w:autoSpaceDE w:val="0"/>
              <w:autoSpaceDN w:val="0"/>
              <w:adjustRightInd w:val="0"/>
              <w:spacing w:after="0" w:line="240" w:lineRule="auto"/>
              <w:jc w:val="both"/>
              <w:rPr>
                <w:rFonts w:eastAsia="Times New Roman" w:cs="Times New Roman"/>
                <w:sz w:val="20"/>
                <w:szCs w:val="20"/>
                <w:lang w:val="fr-FR"/>
              </w:rPr>
            </w:pPr>
            <w:r w:rsidRPr="00FA18A8">
              <w:rPr>
                <w:rFonts w:eastAsia="Times New Roman" w:cs="Times New Roman"/>
                <w:sz w:val="20"/>
                <w:szCs w:val="20"/>
                <w:lang w:val="fr-FR"/>
              </w:rPr>
              <w:t>Producteurs, ,  PNUD, FEM, CePD, MPD, UGC/UNDAF, MCVDD, MAEP, INRAB, MEM, Les mairies, ANOPER</w:t>
            </w:r>
          </w:p>
          <w:p w14:paraId="41ED4CE6" w14:textId="77777777" w:rsidR="0051734D" w:rsidRPr="00FA18A8" w:rsidRDefault="0051734D" w:rsidP="007130EC">
            <w:pPr>
              <w:numPr>
                <w:ilvl w:val="0"/>
                <w:numId w:val="6"/>
              </w:numPr>
              <w:tabs>
                <w:tab w:val="left" w:pos="227"/>
              </w:tabs>
              <w:autoSpaceDE w:val="0"/>
              <w:autoSpaceDN w:val="0"/>
              <w:adjustRightInd w:val="0"/>
              <w:spacing w:after="0" w:line="240" w:lineRule="auto"/>
              <w:jc w:val="both"/>
              <w:rPr>
                <w:rFonts w:eastAsia="Times New Roman" w:cs="Times New Roman"/>
                <w:sz w:val="20"/>
                <w:szCs w:val="20"/>
                <w:lang w:val="fr-FR"/>
              </w:rPr>
            </w:pPr>
            <w:r w:rsidRPr="00FA18A8">
              <w:rPr>
                <w:rFonts w:eastAsia="Times New Roman" w:cs="Times New Roman"/>
                <w:sz w:val="20"/>
                <w:szCs w:val="20"/>
                <w:lang w:val="fr-FR"/>
              </w:rPr>
              <w:t>Document de projet</w:t>
            </w:r>
          </w:p>
        </w:tc>
        <w:tc>
          <w:tcPr>
            <w:tcW w:w="3330" w:type="dxa"/>
          </w:tcPr>
          <w:p w14:paraId="47ABE84C" w14:textId="77777777" w:rsidR="0051734D" w:rsidRPr="00FA18A8" w:rsidRDefault="0051734D" w:rsidP="00493FCD">
            <w:pPr>
              <w:tabs>
                <w:tab w:val="left" w:pos="227"/>
              </w:tabs>
              <w:autoSpaceDE w:val="0"/>
              <w:autoSpaceDN w:val="0"/>
              <w:adjustRightInd w:val="0"/>
              <w:spacing w:after="0" w:line="240" w:lineRule="auto"/>
              <w:jc w:val="both"/>
              <w:rPr>
                <w:rFonts w:cs="Times New Roman"/>
                <w:sz w:val="20"/>
                <w:szCs w:val="20"/>
                <w:lang w:val="fr-FR"/>
              </w:rPr>
            </w:pPr>
            <w:r w:rsidRPr="00FA18A8">
              <w:rPr>
                <w:rFonts w:cs="Times New Roman"/>
                <w:sz w:val="20"/>
                <w:szCs w:val="20"/>
                <w:lang w:val="fr-FR"/>
              </w:rPr>
              <w:t>Études documentaires, interviews, témoignages de producteurs, de représentants des institutions partenaires, triangulation</w:t>
            </w:r>
          </w:p>
        </w:tc>
      </w:tr>
      <w:tr w:rsidR="0051734D" w:rsidRPr="00FA18A8" w14:paraId="77B9E6A9" w14:textId="77777777" w:rsidTr="00FD01DC">
        <w:tc>
          <w:tcPr>
            <w:tcW w:w="134" w:type="dxa"/>
            <w:shd w:val="pct12" w:color="auto" w:fill="FFFFFF"/>
          </w:tcPr>
          <w:p w14:paraId="56BC619C" w14:textId="77777777" w:rsidR="0051734D" w:rsidRPr="00FA18A8" w:rsidRDefault="0051734D" w:rsidP="00493FCD">
            <w:pPr>
              <w:numPr>
                <w:ilvl w:val="12"/>
                <w:numId w:val="0"/>
              </w:numPr>
              <w:overflowPunct w:val="0"/>
              <w:autoSpaceDE w:val="0"/>
              <w:autoSpaceDN w:val="0"/>
              <w:adjustRightInd w:val="0"/>
              <w:spacing w:after="0" w:line="240" w:lineRule="auto"/>
              <w:ind w:left="74" w:right="74"/>
              <w:jc w:val="both"/>
              <w:textAlignment w:val="baseline"/>
              <w:rPr>
                <w:rFonts w:eastAsia="Times New Roman" w:cs="Times New Roman"/>
                <w:sz w:val="20"/>
                <w:szCs w:val="20"/>
                <w:lang w:val="fr-FR"/>
              </w:rPr>
            </w:pPr>
          </w:p>
        </w:tc>
        <w:tc>
          <w:tcPr>
            <w:tcW w:w="4277" w:type="dxa"/>
          </w:tcPr>
          <w:p w14:paraId="13F978CA" w14:textId="77777777" w:rsidR="0051734D" w:rsidRPr="00FA18A8" w:rsidRDefault="0051734D" w:rsidP="007130EC">
            <w:pPr>
              <w:pStyle w:val="ListParagraph"/>
              <w:numPr>
                <w:ilvl w:val="0"/>
                <w:numId w:val="6"/>
              </w:numPr>
              <w:spacing w:after="0" w:line="240" w:lineRule="auto"/>
              <w:rPr>
                <w:rFonts w:eastAsia="Times New Roman" w:cs="Times New Roman"/>
                <w:sz w:val="20"/>
                <w:szCs w:val="20"/>
                <w:lang w:val="fr-FR"/>
              </w:rPr>
            </w:pPr>
            <w:r w:rsidRPr="00FA18A8">
              <w:rPr>
                <w:rFonts w:eastAsia="Times New Roman" w:cs="Times New Roman"/>
                <w:sz w:val="20"/>
                <w:szCs w:val="20"/>
                <w:lang w:val="fr-FR"/>
              </w:rPr>
              <w:t xml:space="preserve">Examiner la communication interne avec les parties prenantes concernant le projet : la communication est-elle régulière et efficace ? </w:t>
            </w:r>
          </w:p>
        </w:tc>
        <w:tc>
          <w:tcPr>
            <w:tcW w:w="2430" w:type="dxa"/>
          </w:tcPr>
          <w:p w14:paraId="649B8C10" w14:textId="77777777" w:rsidR="0051734D" w:rsidRPr="00FA18A8" w:rsidRDefault="0051734D" w:rsidP="007130EC">
            <w:pPr>
              <w:pStyle w:val="ListParagraph"/>
              <w:numPr>
                <w:ilvl w:val="0"/>
                <w:numId w:val="6"/>
              </w:numPr>
              <w:spacing w:after="0" w:line="240" w:lineRule="auto"/>
              <w:rPr>
                <w:rFonts w:eastAsia="Times New Roman" w:cs="Times New Roman"/>
                <w:sz w:val="20"/>
                <w:szCs w:val="20"/>
                <w:lang w:val="fr-FR"/>
              </w:rPr>
            </w:pPr>
            <w:r w:rsidRPr="00FA18A8">
              <w:rPr>
                <w:rFonts w:eastAsia="Times New Roman" w:cs="Times New Roman"/>
                <w:sz w:val="20"/>
                <w:szCs w:val="20"/>
                <w:lang w:val="fr-FR"/>
              </w:rPr>
              <w:t>Appréciation de la qualité et de la nature de la communication</w:t>
            </w:r>
          </w:p>
          <w:p w14:paraId="3E5921DF" w14:textId="77777777" w:rsidR="0051734D" w:rsidRPr="00FA18A8" w:rsidRDefault="0051734D" w:rsidP="00493FCD">
            <w:pPr>
              <w:tabs>
                <w:tab w:val="left" w:pos="227"/>
              </w:tabs>
              <w:autoSpaceDE w:val="0"/>
              <w:autoSpaceDN w:val="0"/>
              <w:adjustRightInd w:val="0"/>
              <w:spacing w:after="0" w:line="240" w:lineRule="auto"/>
              <w:jc w:val="both"/>
              <w:rPr>
                <w:rFonts w:eastAsia="Times New Roman" w:cs="Times New Roman"/>
                <w:sz w:val="20"/>
                <w:szCs w:val="20"/>
                <w:lang w:val="fr-FR"/>
              </w:rPr>
            </w:pPr>
          </w:p>
        </w:tc>
        <w:tc>
          <w:tcPr>
            <w:tcW w:w="2880" w:type="dxa"/>
          </w:tcPr>
          <w:p w14:paraId="7C753C9A" w14:textId="77777777" w:rsidR="0051734D" w:rsidRPr="00FA18A8" w:rsidRDefault="0051734D" w:rsidP="007130EC">
            <w:pPr>
              <w:numPr>
                <w:ilvl w:val="0"/>
                <w:numId w:val="6"/>
              </w:numPr>
              <w:tabs>
                <w:tab w:val="left" w:pos="227"/>
              </w:tabs>
              <w:autoSpaceDE w:val="0"/>
              <w:autoSpaceDN w:val="0"/>
              <w:adjustRightInd w:val="0"/>
              <w:spacing w:after="0" w:line="240" w:lineRule="auto"/>
              <w:jc w:val="both"/>
              <w:rPr>
                <w:rFonts w:eastAsia="Times New Roman" w:cs="Times New Roman"/>
                <w:sz w:val="20"/>
                <w:szCs w:val="20"/>
                <w:lang w:val="fr-FR"/>
              </w:rPr>
            </w:pPr>
            <w:r w:rsidRPr="00FA18A8">
              <w:rPr>
                <w:rFonts w:eastAsia="Times New Roman" w:cs="Times New Roman"/>
                <w:sz w:val="20"/>
                <w:szCs w:val="20"/>
                <w:lang w:val="fr-FR"/>
              </w:rPr>
              <w:t>Producteurs, ,  PNUD, FEM, CePED, MPD, UGC/UNDAF, MCVDD, MAEP, INRAB, MEM, Les Mairies, ANOPER</w:t>
            </w:r>
          </w:p>
          <w:p w14:paraId="38A2E2EC" w14:textId="77777777" w:rsidR="0051734D" w:rsidRPr="00FA18A8" w:rsidRDefault="0051734D" w:rsidP="007130EC">
            <w:pPr>
              <w:numPr>
                <w:ilvl w:val="0"/>
                <w:numId w:val="6"/>
              </w:numPr>
              <w:tabs>
                <w:tab w:val="left" w:pos="227"/>
              </w:tabs>
              <w:autoSpaceDE w:val="0"/>
              <w:autoSpaceDN w:val="0"/>
              <w:adjustRightInd w:val="0"/>
              <w:spacing w:after="0" w:line="240" w:lineRule="auto"/>
              <w:jc w:val="both"/>
              <w:rPr>
                <w:rFonts w:eastAsia="Times New Roman" w:cs="Times New Roman"/>
                <w:sz w:val="20"/>
                <w:szCs w:val="20"/>
                <w:lang w:val="fr-FR"/>
              </w:rPr>
            </w:pPr>
            <w:r w:rsidRPr="00FA18A8">
              <w:rPr>
                <w:rFonts w:eastAsia="Times New Roman" w:cs="Times New Roman"/>
                <w:sz w:val="20"/>
                <w:szCs w:val="20"/>
                <w:lang w:val="fr-FR"/>
              </w:rPr>
              <w:t>Document de projet</w:t>
            </w:r>
          </w:p>
        </w:tc>
        <w:tc>
          <w:tcPr>
            <w:tcW w:w="3330" w:type="dxa"/>
          </w:tcPr>
          <w:p w14:paraId="5BE83EB1" w14:textId="77777777" w:rsidR="0051734D" w:rsidRPr="00FA18A8" w:rsidRDefault="0051734D" w:rsidP="00493FCD">
            <w:pPr>
              <w:tabs>
                <w:tab w:val="left" w:pos="227"/>
              </w:tabs>
              <w:autoSpaceDE w:val="0"/>
              <w:autoSpaceDN w:val="0"/>
              <w:adjustRightInd w:val="0"/>
              <w:spacing w:after="0" w:line="240" w:lineRule="auto"/>
              <w:jc w:val="both"/>
              <w:rPr>
                <w:rFonts w:cs="Times New Roman"/>
                <w:sz w:val="20"/>
                <w:szCs w:val="20"/>
                <w:lang w:val="fr-FR"/>
              </w:rPr>
            </w:pPr>
            <w:r w:rsidRPr="00FA18A8">
              <w:rPr>
                <w:rFonts w:cs="Times New Roman"/>
                <w:sz w:val="20"/>
                <w:szCs w:val="20"/>
                <w:lang w:val="fr-FR"/>
              </w:rPr>
              <w:t>Études documentaires, interviews, témoignages de producteurs, de représentants des institutions partenaires, triangulation</w:t>
            </w:r>
          </w:p>
        </w:tc>
      </w:tr>
      <w:tr w:rsidR="0051734D" w:rsidRPr="00FA18A8" w14:paraId="027BB874" w14:textId="77777777" w:rsidTr="00FD01DC">
        <w:trPr>
          <w:trHeight w:val="141"/>
        </w:trPr>
        <w:tc>
          <w:tcPr>
            <w:tcW w:w="13051" w:type="dxa"/>
            <w:gridSpan w:val="5"/>
            <w:shd w:val="clear" w:color="auto" w:fill="BDD6EE" w:themeFill="accent5" w:themeFillTint="66"/>
          </w:tcPr>
          <w:p w14:paraId="31D2E3D9" w14:textId="77777777" w:rsidR="0051734D" w:rsidRPr="00FA18A8" w:rsidRDefault="0051734D" w:rsidP="00493FCD">
            <w:pPr>
              <w:numPr>
                <w:ilvl w:val="12"/>
                <w:numId w:val="0"/>
              </w:numPr>
              <w:overflowPunct w:val="0"/>
              <w:autoSpaceDE w:val="0"/>
              <w:autoSpaceDN w:val="0"/>
              <w:adjustRightInd w:val="0"/>
              <w:spacing w:after="0" w:line="240" w:lineRule="auto"/>
              <w:ind w:left="72" w:right="72"/>
              <w:jc w:val="both"/>
              <w:textAlignment w:val="baseline"/>
              <w:rPr>
                <w:rFonts w:eastAsia="Times New Roman" w:cs="Times New Roman"/>
                <w:iCs/>
                <w:sz w:val="20"/>
                <w:szCs w:val="20"/>
                <w:lang w:val="fr-FR"/>
              </w:rPr>
            </w:pPr>
            <w:r w:rsidRPr="00FA18A8">
              <w:rPr>
                <w:rFonts w:cs="Times New Roman"/>
                <w:sz w:val="20"/>
                <w:szCs w:val="20"/>
                <w:shd w:val="clear" w:color="auto" w:fill="BDD6EE" w:themeFill="accent5" w:themeFillTint="66"/>
                <w:lang w:val="fr-FR"/>
              </w:rPr>
              <w:t>Durabilité : Dans quelle mesure existe-t-il des risques financiers, institutionnels, socio-économiques ou environnementaux au maintien des résultats du projet à long terme ?</w:t>
            </w:r>
          </w:p>
        </w:tc>
      </w:tr>
      <w:tr w:rsidR="0051734D" w:rsidRPr="00FA18A8" w14:paraId="4355EF10" w14:textId="77777777" w:rsidTr="00FD01DC">
        <w:tc>
          <w:tcPr>
            <w:tcW w:w="134" w:type="dxa"/>
            <w:shd w:val="pct12" w:color="auto" w:fill="FFFFFF"/>
          </w:tcPr>
          <w:p w14:paraId="5F5FEB97" w14:textId="77777777" w:rsidR="0051734D" w:rsidRPr="00FA18A8" w:rsidRDefault="0051734D" w:rsidP="00493FCD">
            <w:pPr>
              <w:numPr>
                <w:ilvl w:val="12"/>
                <w:numId w:val="0"/>
              </w:numPr>
              <w:overflowPunct w:val="0"/>
              <w:autoSpaceDE w:val="0"/>
              <w:autoSpaceDN w:val="0"/>
              <w:adjustRightInd w:val="0"/>
              <w:spacing w:after="0" w:line="240" w:lineRule="auto"/>
              <w:ind w:left="74" w:right="74"/>
              <w:jc w:val="both"/>
              <w:textAlignment w:val="baseline"/>
              <w:rPr>
                <w:rFonts w:eastAsia="Times New Roman" w:cs="Times New Roman"/>
                <w:sz w:val="20"/>
                <w:szCs w:val="20"/>
                <w:lang w:val="fr-FR"/>
              </w:rPr>
            </w:pPr>
          </w:p>
        </w:tc>
        <w:tc>
          <w:tcPr>
            <w:tcW w:w="4277" w:type="dxa"/>
          </w:tcPr>
          <w:p w14:paraId="7DDDFB90" w14:textId="77777777" w:rsidR="0051734D" w:rsidRPr="00FA18A8" w:rsidRDefault="0051734D" w:rsidP="007130EC">
            <w:pPr>
              <w:numPr>
                <w:ilvl w:val="0"/>
                <w:numId w:val="6"/>
              </w:numPr>
              <w:autoSpaceDE w:val="0"/>
              <w:autoSpaceDN w:val="0"/>
              <w:adjustRightInd w:val="0"/>
              <w:spacing w:after="0" w:line="240" w:lineRule="auto"/>
              <w:jc w:val="both"/>
              <w:rPr>
                <w:rFonts w:eastAsia="Times New Roman" w:cs="Times New Roman"/>
                <w:sz w:val="20"/>
                <w:szCs w:val="20"/>
                <w:lang w:val="fr-FR"/>
              </w:rPr>
            </w:pPr>
            <w:r w:rsidRPr="00FA18A8">
              <w:rPr>
                <w:rFonts w:eastAsia="Times New Roman" w:cs="Times New Roman"/>
                <w:sz w:val="20"/>
                <w:szCs w:val="20"/>
                <w:lang w:val="fr-FR"/>
              </w:rPr>
              <w:t>Y a-t-il des facteurs sociaux ou politiques qui peuvent influencer positivement ou négativement la pérennité des résultats du projet et les progrès vers les impacts ?</w:t>
            </w:r>
          </w:p>
        </w:tc>
        <w:tc>
          <w:tcPr>
            <w:tcW w:w="2430" w:type="dxa"/>
          </w:tcPr>
          <w:p w14:paraId="4808AFE2" w14:textId="77777777" w:rsidR="0051734D" w:rsidRPr="00FA18A8" w:rsidRDefault="0051734D" w:rsidP="007130EC">
            <w:pPr>
              <w:numPr>
                <w:ilvl w:val="0"/>
                <w:numId w:val="6"/>
              </w:numPr>
              <w:autoSpaceDE w:val="0"/>
              <w:autoSpaceDN w:val="0"/>
              <w:adjustRightInd w:val="0"/>
              <w:spacing w:after="0" w:line="240" w:lineRule="auto"/>
              <w:jc w:val="both"/>
              <w:rPr>
                <w:rFonts w:eastAsia="Times New Roman" w:cs="Times New Roman"/>
                <w:sz w:val="20"/>
                <w:szCs w:val="20"/>
                <w:lang w:val="fr-FR"/>
              </w:rPr>
            </w:pPr>
            <w:r w:rsidRPr="00FA18A8">
              <w:rPr>
                <w:rFonts w:eastAsia="Times New Roman" w:cs="Times New Roman"/>
                <w:sz w:val="20"/>
                <w:szCs w:val="20"/>
                <w:lang w:val="fr-FR"/>
              </w:rPr>
              <w:t>Engagementdu Gouvernement du Benin et de ses partenaires pour la poursuite des activités du projet</w:t>
            </w:r>
          </w:p>
        </w:tc>
        <w:tc>
          <w:tcPr>
            <w:tcW w:w="2880" w:type="dxa"/>
          </w:tcPr>
          <w:p w14:paraId="10505296" w14:textId="77777777" w:rsidR="0051734D" w:rsidRPr="00FA18A8" w:rsidRDefault="0051734D" w:rsidP="007130EC">
            <w:pPr>
              <w:numPr>
                <w:ilvl w:val="0"/>
                <w:numId w:val="6"/>
              </w:numPr>
              <w:tabs>
                <w:tab w:val="left" w:pos="227"/>
              </w:tabs>
              <w:autoSpaceDE w:val="0"/>
              <w:autoSpaceDN w:val="0"/>
              <w:adjustRightInd w:val="0"/>
              <w:spacing w:after="0" w:line="240" w:lineRule="auto"/>
              <w:jc w:val="both"/>
              <w:rPr>
                <w:rFonts w:eastAsia="Times New Roman" w:cs="Times New Roman"/>
                <w:sz w:val="20"/>
                <w:szCs w:val="20"/>
                <w:lang w:val="fr-FR"/>
              </w:rPr>
            </w:pPr>
            <w:r w:rsidRPr="00FA18A8">
              <w:rPr>
                <w:rFonts w:eastAsia="Times New Roman" w:cs="Times New Roman"/>
                <w:sz w:val="20"/>
                <w:szCs w:val="20"/>
                <w:lang w:val="fr-FR"/>
              </w:rPr>
              <w:t>Producteurs, ,  PNUD, FEM, CePD, MPD, UGC/UNDAF, MCVDD, MAEP, INRAB, MEM, Les mairies, ANOPER</w:t>
            </w:r>
          </w:p>
          <w:p w14:paraId="747D0407" w14:textId="77777777" w:rsidR="0051734D" w:rsidRPr="00FA18A8" w:rsidRDefault="0051734D" w:rsidP="007130EC">
            <w:pPr>
              <w:numPr>
                <w:ilvl w:val="0"/>
                <w:numId w:val="6"/>
              </w:numPr>
              <w:tabs>
                <w:tab w:val="left" w:pos="227"/>
              </w:tabs>
              <w:autoSpaceDE w:val="0"/>
              <w:autoSpaceDN w:val="0"/>
              <w:adjustRightInd w:val="0"/>
              <w:spacing w:after="0" w:line="240" w:lineRule="auto"/>
              <w:jc w:val="both"/>
              <w:rPr>
                <w:rFonts w:eastAsia="Times New Roman" w:cs="Times New Roman"/>
                <w:sz w:val="20"/>
                <w:szCs w:val="20"/>
                <w:lang w:val="fr-FR"/>
              </w:rPr>
            </w:pPr>
            <w:r w:rsidRPr="00FA18A8">
              <w:rPr>
                <w:rFonts w:eastAsia="Times New Roman" w:cs="Times New Roman"/>
                <w:sz w:val="20"/>
                <w:szCs w:val="20"/>
                <w:lang w:val="fr-FR"/>
              </w:rPr>
              <w:t>Document de projet</w:t>
            </w:r>
          </w:p>
        </w:tc>
        <w:tc>
          <w:tcPr>
            <w:tcW w:w="3330" w:type="dxa"/>
          </w:tcPr>
          <w:p w14:paraId="7B1081F1" w14:textId="77777777" w:rsidR="0051734D" w:rsidRPr="00FA18A8" w:rsidRDefault="0051734D" w:rsidP="00493FCD">
            <w:pPr>
              <w:tabs>
                <w:tab w:val="left" w:pos="227"/>
              </w:tabs>
              <w:autoSpaceDE w:val="0"/>
              <w:autoSpaceDN w:val="0"/>
              <w:adjustRightInd w:val="0"/>
              <w:spacing w:after="0" w:line="240" w:lineRule="auto"/>
              <w:jc w:val="both"/>
              <w:rPr>
                <w:rFonts w:eastAsia="Times New Roman" w:cs="Times New Roman"/>
                <w:sz w:val="20"/>
                <w:szCs w:val="20"/>
                <w:lang w:val="fr-FR"/>
              </w:rPr>
            </w:pPr>
            <w:r w:rsidRPr="00FA18A8">
              <w:rPr>
                <w:rFonts w:cs="Times New Roman"/>
                <w:sz w:val="20"/>
                <w:szCs w:val="20"/>
                <w:lang w:val="fr-FR"/>
              </w:rPr>
              <w:t>Études documentaires, interviews, témoignages de producteurs, de représentants des institutions partenaires, triangulation</w:t>
            </w:r>
          </w:p>
        </w:tc>
      </w:tr>
      <w:tr w:rsidR="0051734D" w:rsidRPr="00FA18A8" w14:paraId="6F698E42" w14:textId="77777777" w:rsidTr="00FD01DC">
        <w:trPr>
          <w:trHeight w:val="1265"/>
        </w:trPr>
        <w:tc>
          <w:tcPr>
            <w:tcW w:w="134" w:type="dxa"/>
            <w:shd w:val="pct12" w:color="auto" w:fill="FFFFFF"/>
          </w:tcPr>
          <w:p w14:paraId="52C12409" w14:textId="77777777" w:rsidR="0051734D" w:rsidRPr="00FA18A8" w:rsidRDefault="0051734D" w:rsidP="00493FCD">
            <w:pPr>
              <w:numPr>
                <w:ilvl w:val="12"/>
                <w:numId w:val="0"/>
              </w:numPr>
              <w:overflowPunct w:val="0"/>
              <w:autoSpaceDE w:val="0"/>
              <w:autoSpaceDN w:val="0"/>
              <w:adjustRightInd w:val="0"/>
              <w:spacing w:after="0" w:line="240" w:lineRule="auto"/>
              <w:ind w:left="74" w:right="74"/>
              <w:jc w:val="both"/>
              <w:textAlignment w:val="baseline"/>
              <w:rPr>
                <w:rFonts w:eastAsia="Times New Roman" w:cs="Times New Roman"/>
                <w:sz w:val="20"/>
                <w:szCs w:val="20"/>
                <w:lang w:val="fr-FR"/>
              </w:rPr>
            </w:pPr>
          </w:p>
        </w:tc>
        <w:tc>
          <w:tcPr>
            <w:tcW w:w="4277" w:type="dxa"/>
          </w:tcPr>
          <w:p w14:paraId="56904456" w14:textId="77777777" w:rsidR="0051734D" w:rsidRPr="00FA18A8" w:rsidRDefault="0051734D" w:rsidP="007130EC">
            <w:pPr>
              <w:numPr>
                <w:ilvl w:val="0"/>
                <w:numId w:val="6"/>
              </w:numPr>
              <w:autoSpaceDE w:val="0"/>
              <w:autoSpaceDN w:val="0"/>
              <w:adjustRightInd w:val="0"/>
              <w:spacing w:after="0" w:line="240" w:lineRule="auto"/>
              <w:jc w:val="both"/>
              <w:rPr>
                <w:rFonts w:eastAsia="Times New Roman" w:cs="Times New Roman"/>
                <w:sz w:val="20"/>
                <w:szCs w:val="20"/>
                <w:lang w:val="fr-FR"/>
              </w:rPr>
            </w:pPr>
            <w:r w:rsidRPr="00FA18A8">
              <w:rPr>
                <w:rFonts w:eastAsia="Times New Roman" w:cs="Times New Roman"/>
                <w:sz w:val="20"/>
                <w:szCs w:val="20"/>
                <w:lang w:val="fr-FR"/>
              </w:rPr>
              <w:t>Ressources financières : Dans quelle mesure la poursuite des résultats du projet et l'impact éventuel du projet dépendent-ils des ressources financières ?</w:t>
            </w:r>
          </w:p>
        </w:tc>
        <w:tc>
          <w:tcPr>
            <w:tcW w:w="2430" w:type="dxa"/>
          </w:tcPr>
          <w:p w14:paraId="779A73A0" w14:textId="77777777" w:rsidR="0051734D" w:rsidRPr="00FA18A8" w:rsidRDefault="0051734D" w:rsidP="007130EC">
            <w:pPr>
              <w:numPr>
                <w:ilvl w:val="0"/>
                <w:numId w:val="6"/>
              </w:numPr>
              <w:autoSpaceDE w:val="0"/>
              <w:autoSpaceDN w:val="0"/>
              <w:adjustRightInd w:val="0"/>
              <w:spacing w:after="0" w:line="240" w:lineRule="auto"/>
              <w:jc w:val="both"/>
              <w:rPr>
                <w:rFonts w:eastAsia="Times New Roman" w:cs="Times New Roman"/>
                <w:sz w:val="20"/>
                <w:szCs w:val="20"/>
                <w:lang w:val="fr-FR"/>
              </w:rPr>
            </w:pPr>
            <w:r w:rsidRPr="00FA18A8">
              <w:rPr>
                <w:rFonts w:eastAsia="Times New Roman" w:cs="Times New Roman"/>
                <w:sz w:val="20"/>
                <w:szCs w:val="20"/>
                <w:lang w:val="fr-FR"/>
              </w:rPr>
              <w:t>Plan de travail qui inclut des activités du projet approuvé au-delà du projet pour les partenaires</w:t>
            </w:r>
          </w:p>
        </w:tc>
        <w:tc>
          <w:tcPr>
            <w:tcW w:w="2880" w:type="dxa"/>
          </w:tcPr>
          <w:p w14:paraId="7B52BFE6" w14:textId="77777777" w:rsidR="0051734D" w:rsidRPr="00FA18A8" w:rsidRDefault="0051734D" w:rsidP="007130EC">
            <w:pPr>
              <w:numPr>
                <w:ilvl w:val="0"/>
                <w:numId w:val="6"/>
              </w:numPr>
              <w:tabs>
                <w:tab w:val="left" w:pos="227"/>
              </w:tabs>
              <w:autoSpaceDE w:val="0"/>
              <w:autoSpaceDN w:val="0"/>
              <w:adjustRightInd w:val="0"/>
              <w:spacing w:after="0" w:line="240" w:lineRule="auto"/>
              <w:jc w:val="both"/>
              <w:rPr>
                <w:rFonts w:eastAsia="Times New Roman" w:cs="Times New Roman"/>
                <w:sz w:val="20"/>
                <w:szCs w:val="20"/>
                <w:lang w:val="fr-FR"/>
              </w:rPr>
            </w:pPr>
            <w:r w:rsidRPr="00FA18A8">
              <w:rPr>
                <w:rFonts w:eastAsia="Times New Roman" w:cs="Times New Roman"/>
                <w:sz w:val="20"/>
                <w:szCs w:val="20"/>
                <w:lang w:val="fr-FR"/>
              </w:rPr>
              <w:t>Producteurs, ,  PNUD, FEM, CePD, MPD, UGC/UNDAF, MCVDD, MAEP, INRAB, MEM, Les mairies, ANOPER</w:t>
            </w:r>
          </w:p>
          <w:p w14:paraId="3098E7A5" w14:textId="77777777" w:rsidR="0051734D" w:rsidRPr="00FA18A8" w:rsidRDefault="0051734D" w:rsidP="007130EC">
            <w:pPr>
              <w:numPr>
                <w:ilvl w:val="0"/>
                <w:numId w:val="6"/>
              </w:numPr>
              <w:tabs>
                <w:tab w:val="left" w:pos="227"/>
              </w:tabs>
              <w:autoSpaceDE w:val="0"/>
              <w:autoSpaceDN w:val="0"/>
              <w:adjustRightInd w:val="0"/>
              <w:spacing w:after="0" w:line="240" w:lineRule="auto"/>
              <w:jc w:val="both"/>
              <w:rPr>
                <w:rFonts w:eastAsia="Times New Roman" w:cs="Times New Roman"/>
                <w:sz w:val="20"/>
                <w:szCs w:val="20"/>
                <w:lang w:val="fr-FR"/>
              </w:rPr>
            </w:pPr>
            <w:r w:rsidRPr="00FA18A8">
              <w:rPr>
                <w:rFonts w:eastAsia="Times New Roman" w:cs="Times New Roman"/>
                <w:sz w:val="20"/>
                <w:szCs w:val="20"/>
                <w:lang w:val="fr-FR"/>
              </w:rPr>
              <w:t>Document de projet</w:t>
            </w:r>
          </w:p>
        </w:tc>
        <w:tc>
          <w:tcPr>
            <w:tcW w:w="3330" w:type="dxa"/>
          </w:tcPr>
          <w:p w14:paraId="74FB7FFA" w14:textId="77777777" w:rsidR="0051734D" w:rsidRPr="00FA18A8" w:rsidRDefault="0051734D" w:rsidP="00493FCD">
            <w:pPr>
              <w:tabs>
                <w:tab w:val="left" w:pos="227"/>
              </w:tabs>
              <w:autoSpaceDE w:val="0"/>
              <w:autoSpaceDN w:val="0"/>
              <w:adjustRightInd w:val="0"/>
              <w:spacing w:after="0" w:line="240" w:lineRule="auto"/>
              <w:jc w:val="both"/>
              <w:rPr>
                <w:rFonts w:cs="Times New Roman"/>
                <w:sz w:val="20"/>
                <w:szCs w:val="20"/>
                <w:lang w:val="fr-FR"/>
              </w:rPr>
            </w:pPr>
            <w:r w:rsidRPr="00FA18A8">
              <w:rPr>
                <w:rFonts w:cs="Times New Roman"/>
                <w:sz w:val="20"/>
                <w:szCs w:val="20"/>
                <w:lang w:val="fr-FR"/>
              </w:rPr>
              <w:t>Études documentaires, interviews, témoignages de producteurs, de représentants des institutions partenaire, observations directes,  triangulation</w:t>
            </w:r>
          </w:p>
        </w:tc>
      </w:tr>
      <w:tr w:rsidR="0051734D" w:rsidRPr="00FA18A8" w14:paraId="2D279561" w14:textId="77777777" w:rsidTr="00FD01DC">
        <w:tc>
          <w:tcPr>
            <w:tcW w:w="134" w:type="dxa"/>
            <w:shd w:val="pct12" w:color="auto" w:fill="FFFFFF"/>
          </w:tcPr>
          <w:p w14:paraId="3F835E4E" w14:textId="77777777" w:rsidR="0051734D" w:rsidRPr="00FA18A8" w:rsidRDefault="0051734D" w:rsidP="00493FCD">
            <w:pPr>
              <w:numPr>
                <w:ilvl w:val="12"/>
                <w:numId w:val="0"/>
              </w:numPr>
              <w:overflowPunct w:val="0"/>
              <w:autoSpaceDE w:val="0"/>
              <w:autoSpaceDN w:val="0"/>
              <w:adjustRightInd w:val="0"/>
              <w:spacing w:after="0" w:line="240" w:lineRule="auto"/>
              <w:ind w:left="74" w:right="74"/>
              <w:jc w:val="both"/>
              <w:textAlignment w:val="baseline"/>
              <w:rPr>
                <w:rFonts w:eastAsia="Times New Roman" w:cs="Times New Roman"/>
                <w:sz w:val="20"/>
                <w:szCs w:val="20"/>
                <w:lang w:val="fr-FR"/>
              </w:rPr>
            </w:pPr>
          </w:p>
        </w:tc>
        <w:tc>
          <w:tcPr>
            <w:tcW w:w="4277" w:type="dxa"/>
          </w:tcPr>
          <w:p w14:paraId="2DC5B892" w14:textId="77777777" w:rsidR="0051734D" w:rsidRPr="00FA18A8" w:rsidRDefault="0051734D" w:rsidP="007130EC">
            <w:pPr>
              <w:numPr>
                <w:ilvl w:val="0"/>
                <w:numId w:val="6"/>
              </w:numPr>
              <w:autoSpaceDE w:val="0"/>
              <w:autoSpaceDN w:val="0"/>
              <w:adjustRightInd w:val="0"/>
              <w:spacing w:after="0" w:line="240" w:lineRule="auto"/>
              <w:jc w:val="both"/>
              <w:rPr>
                <w:rFonts w:eastAsia="Times New Roman" w:cs="Times New Roman"/>
                <w:sz w:val="20"/>
                <w:szCs w:val="20"/>
                <w:lang w:val="fr-FR"/>
              </w:rPr>
            </w:pPr>
            <w:r w:rsidRPr="00FA18A8">
              <w:rPr>
                <w:rFonts w:eastAsia="Times New Roman" w:cs="Times New Roman"/>
                <w:sz w:val="20"/>
                <w:szCs w:val="20"/>
                <w:lang w:val="fr-FR"/>
              </w:rPr>
              <w:t>Dans quelle mesure le maintien des résultats et la progression vers l'impact dépendent-ils de questions relatives au cadre institutionnel et à la gouvernance ?</w:t>
            </w:r>
          </w:p>
        </w:tc>
        <w:tc>
          <w:tcPr>
            <w:tcW w:w="2430" w:type="dxa"/>
          </w:tcPr>
          <w:p w14:paraId="1546718A" w14:textId="77777777" w:rsidR="0051734D" w:rsidRPr="00FA18A8" w:rsidRDefault="0051734D" w:rsidP="007130EC">
            <w:pPr>
              <w:numPr>
                <w:ilvl w:val="0"/>
                <w:numId w:val="6"/>
              </w:numPr>
              <w:tabs>
                <w:tab w:val="left" w:pos="227"/>
              </w:tabs>
              <w:autoSpaceDE w:val="0"/>
              <w:autoSpaceDN w:val="0"/>
              <w:adjustRightInd w:val="0"/>
              <w:spacing w:after="0" w:line="240" w:lineRule="auto"/>
              <w:jc w:val="both"/>
              <w:rPr>
                <w:rFonts w:eastAsia="Times New Roman" w:cs="Times New Roman"/>
                <w:sz w:val="20"/>
                <w:szCs w:val="20"/>
                <w:lang w:val="fr-FR"/>
              </w:rPr>
            </w:pPr>
            <w:r w:rsidRPr="00FA18A8">
              <w:rPr>
                <w:rFonts w:eastAsia="Times New Roman" w:cs="Times New Roman"/>
                <w:sz w:val="20"/>
                <w:szCs w:val="20"/>
                <w:lang w:val="fr-FR"/>
              </w:rPr>
              <w:t xml:space="preserve">Existence de mécanismes pour soutenir la poursuite des actions après le projet. </w:t>
            </w:r>
          </w:p>
          <w:p w14:paraId="4A7E6CF6" w14:textId="77777777" w:rsidR="0051734D" w:rsidRPr="00FA18A8" w:rsidRDefault="0051734D" w:rsidP="007130EC">
            <w:pPr>
              <w:numPr>
                <w:ilvl w:val="0"/>
                <w:numId w:val="6"/>
              </w:numPr>
              <w:tabs>
                <w:tab w:val="left" w:pos="227"/>
              </w:tabs>
              <w:autoSpaceDE w:val="0"/>
              <w:autoSpaceDN w:val="0"/>
              <w:adjustRightInd w:val="0"/>
              <w:spacing w:after="0" w:line="240" w:lineRule="auto"/>
              <w:jc w:val="both"/>
              <w:rPr>
                <w:rFonts w:eastAsia="Times New Roman" w:cs="Times New Roman"/>
                <w:sz w:val="20"/>
                <w:szCs w:val="20"/>
                <w:lang w:val="fr-FR"/>
              </w:rPr>
            </w:pPr>
            <w:r w:rsidRPr="00FA18A8">
              <w:rPr>
                <w:rFonts w:eastAsia="Times New Roman" w:cs="Times New Roman"/>
                <w:sz w:val="20"/>
                <w:szCs w:val="20"/>
                <w:lang w:val="fr-FR"/>
              </w:rPr>
              <w:t>Ebauche de plan de sortie</w:t>
            </w:r>
          </w:p>
          <w:p w14:paraId="6F26EB30" w14:textId="77777777" w:rsidR="0051734D" w:rsidRPr="00FA18A8" w:rsidRDefault="0051734D" w:rsidP="007130EC">
            <w:pPr>
              <w:numPr>
                <w:ilvl w:val="0"/>
                <w:numId w:val="6"/>
              </w:numPr>
              <w:tabs>
                <w:tab w:val="left" w:pos="227"/>
              </w:tabs>
              <w:autoSpaceDE w:val="0"/>
              <w:autoSpaceDN w:val="0"/>
              <w:adjustRightInd w:val="0"/>
              <w:spacing w:after="0" w:line="240" w:lineRule="auto"/>
              <w:jc w:val="both"/>
              <w:rPr>
                <w:rFonts w:eastAsia="Times New Roman" w:cs="Times New Roman"/>
                <w:sz w:val="20"/>
                <w:szCs w:val="20"/>
                <w:lang w:val="fr-FR"/>
              </w:rPr>
            </w:pPr>
          </w:p>
        </w:tc>
        <w:tc>
          <w:tcPr>
            <w:tcW w:w="2880" w:type="dxa"/>
          </w:tcPr>
          <w:p w14:paraId="431977C4" w14:textId="77777777" w:rsidR="0051734D" w:rsidRPr="00FA18A8" w:rsidRDefault="0051734D" w:rsidP="007130EC">
            <w:pPr>
              <w:numPr>
                <w:ilvl w:val="0"/>
                <w:numId w:val="6"/>
              </w:numPr>
              <w:tabs>
                <w:tab w:val="left" w:pos="227"/>
              </w:tabs>
              <w:autoSpaceDE w:val="0"/>
              <w:autoSpaceDN w:val="0"/>
              <w:adjustRightInd w:val="0"/>
              <w:spacing w:after="0" w:line="240" w:lineRule="auto"/>
              <w:jc w:val="both"/>
              <w:rPr>
                <w:rFonts w:eastAsia="Times New Roman" w:cs="Times New Roman"/>
                <w:sz w:val="20"/>
                <w:szCs w:val="20"/>
                <w:lang w:val="fr-FR"/>
              </w:rPr>
            </w:pPr>
            <w:r w:rsidRPr="00FA18A8">
              <w:rPr>
                <w:rFonts w:eastAsia="Times New Roman" w:cs="Times New Roman"/>
                <w:sz w:val="20"/>
                <w:szCs w:val="20"/>
                <w:lang w:val="fr-FR"/>
              </w:rPr>
              <w:t>Producteurs, ,  PNUD, FEM, CePD, MPD, UGC/UNDAF, MCVDD, MAEP, INRAB, MEM, Les mairies, ANOPER</w:t>
            </w:r>
          </w:p>
          <w:p w14:paraId="43146043" w14:textId="77777777" w:rsidR="0051734D" w:rsidRPr="00FA18A8" w:rsidRDefault="0051734D" w:rsidP="007130EC">
            <w:pPr>
              <w:numPr>
                <w:ilvl w:val="0"/>
                <w:numId w:val="6"/>
              </w:numPr>
              <w:tabs>
                <w:tab w:val="left" w:pos="227"/>
              </w:tabs>
              <w:autoSpaceDE w:val="0"/>
              <w:autoSpaceDN w:val="0"/>
              <w:adjustRightInd w:val="0"/>
              <w:spacing w:after="0" w:line="240" w:lineRule="auto"/>
              <w:jc w:val="both"/>
              <w:rPr>
                <w:rFonts w:eastAsia="Times New Roman" w:cs="Times New Roman"/>
                <w:sz w:val="20"/>
                <w:szCs w:val="20"/>
                <w:lang w:val="fr-FR"/>
              </w:rPr>
            </w:pPr>
            <w:r w:rsidRPr="00FA18A8">
              <w:rPr>
                <w:rFonts w:eastAsia="Times New Roman" w:cs="Times New Roman"/>
                <w:sz w:val="20"/>
                <w:szCs w:val="20"/>
                <w:lang w:val="fr-FR"/>
              </w:rPr>
              <w:t>Document de projet</w:t>
            </w:r>
          </w:p>
        </w:tc>
        <w:tc>
          <w:tcPr>
            <w:tcW w:w="3330" w:type="dxa"/>
          </w:tcPr>
          <w:p w14:paraId="7FBDBDCE" w14:textId="77777777" w:rsidR="0051734D" w:rsidRPr="00FA18A8" w:rsidRDefault="0051734D" w:rsidP="00493FCD">
            <w:pPr>
              <w:tabs>
                <w:tab w:val="left" w:pos="227"/>
              </w:tabs>
              <w:autoSpaceDE w:val="0"/>
              <w:autoSpaceDN w:val="0"/>
              <w:adjustRightInd w:val="0"/>
              <w:spacing w:after="0" w:line="240" w:lineRule="auto"/>
              <w:jc w:val="both"/>
              <w:rPr>
                <w:rFonts w:cs="Times New Roman"/>
                <w:sz w:val="20"/>
                <w:szCs w:val="20"/>
                <w:lang w:val="fr-FR"/>
              </w:rPr>
            </w:pPr>
            <w:r w:rsidRPr="00FA18A8">
              <w:rPr>
                <w:rFonts w:cs="Times New Roman"/>
                <w:sz w:val="20"/>
                <w:szCs w:val="20"/>
                <w:lang w:val="fr-FR"/>
              </w:rPr>
              <w:t>Études documentaires, interviews, témoignages de producteurs, de représentants des institutions partenaire, observations directes,  triangulation</w:t>
            </w:r>
          </w:p>
        </w:tc>
      </w:tr>
      <w:tr w:rsidR="0051734D" w:rsidRPr="00FA18A8" w14:paraId="60B041F2" w14:textId="77777777" w:rsidTr="00FD01DC">
        <w:tc>
          <w:tcPr>
            <w:tcW w:w="134" w:type="dxa"/>
            <w:shd w:val="pct12" w:color="auto" w:fill="FFFFFF"/>
          </w:tcPr>
          <w:p w14:paraId="629A625C" w14:textId="77777777" w:rsidR="0051734D" w:rsidRPr="00FA18A8" w:rsidRDefault="0051734D" w:rsidP="00493FCD">
            <w:pPr>
              <w:numPr>
                <w:ilvl w:val="12"/>
                <w:numId w:val="0"/>
              </w:numPr>
              <w:overflowPunct w:val="0"/>
              <w:autoSpaceDE w:val="0"/>
              <w:autoSpaceDN w:val="0"/>
              <w:adjustRightInd w:val="0"/>
              <w:spacing w:after="0" w:line="240" w:lineRule="auto"/>
              <w:ind w:left="74" w:right="74"/>
              <w:jc w:val="both"/>
              <w:textAlignment w:val="baseline"/>
              <w:rPr>
                <w:rFonts w:eastAsia="Times New Roman" w:cs="Times New Roman"/>
                <w:sz w:val="20"/>
                <w:szCs w:val="20"/>
                <w:lang w:val="fr-FR"/>
              </w:rPr>
            </w:pPr>
          </w:p>
        </w:tc>
        <w:tc>
          <w:tcPr>
            <w:tcW w:w="4277" w:type="dxa"/>
          </w:tcPr>
          <w:p w14:paraId="57BC3F22" w14:textId="77777777" w:rsidR="0051734D" w:rsidRPr="00FA18A8" w:rsidRDefault="0051734D" w:rsidP="007130EC">
            <w:pPr>
              <w:numPr>
                <w:ilvl w:val="0"/>
                <w:numId w:val="6"/>
              </w:numPr>
              <w:tabs>
                <w:tab w:val="left" w:pos="227"/>
              </w:tabs>
              <w:autoSpaceDE w:val="0"/>
              <w:autoSpaceDN w:val="0"/>
              <w:adjustRightInd w:val="0"/>
              <w:spacing w:after="0" w:line="240" w:lineRule="auto"/>
              <w:jc w:val="both"/>
              <w:rPr>
                <w:rFonts w:eastAsia="Times New Roman" w:cs="Times New Roman"/>
                <w:sz w:val="20"/>
                <w:szCs w:val="20"/>
                <w:lang w:val="fr-FR"/>
              </w:rPr>
            </w:pPr>
            <w:r w:rsidRPr="00FA18A8">
              <w:rPr>
                <w:rFonts w:eastAsia="Times New Roman" w:cs="Times New Roman"/>
                <w:sz w:val="20"/>
                <w:szCs w:val="20"/>
                <w:lang w:val="fr-FR"/>
              </w:rPr>
              <w:t xml:space="preserve">Y a-t-il des facteurs environnementaux, positifs ou </w:t>
            </w:r>
            <w:r w:rsidRPr="00FA18A8">
              <w:rPr>
                <w:rFonts w:eastAsia="Times New Roman" w:cs="Times New Roman"/>
                <w:sz w:val="20"/>
                <w:szCs w:val="20"/>
                <w:lang w:val="fr-FR"/>
              </w:rPr>
              <w:lastRenderedPageBreak/>
              <w:t>négatifs, qui peuvent influencer le flux futur des bénéfices du projet ?</w:t>
            </w:r>
          </w:p>
        </w:tc>
        <w:tc>
          <w:tcPr>
            <w:tcW w:w="2430" w:type="dxa"/>
          </w:tcPr>
          <w:p w14:paraId="6BCEE1C7" w14:textId="77777777" w:rsidR="0051734D" w:rsidRPr="00FA18A8" w:rsidRDefault="0051734D" w:rsidP="007130EC">
            <w:pPr>
              <w:numPr>
                <w:ilvl w:val="0"/>
                <w:numId w:val="6"/>
              </w:numPr>
              <w:tabs>
                <w:tab w:val="left" w:pos="227"/>
              </w:tabs>
              <w:autoSpaceDE w:val="0"/>
              <w:autoSpaceDN w:val="0"/>
              <w:adjustRightInd w:val="0"/>
              <w:spacing w:after="0" w:line="240" w:lineRule="auto"/>
              <w:jc w:val="both"/>
              <w:rPr>
                <w:rFonts w:eastAsia="Times New Roman" w:cs="Times New Roman"/>
                <w:sz w:val="20"/>
                <w:szCs w:val="20"/>
                <w:lang w:val="fr-FR"/>
              </w:rPr>
            </w:pPr>
            <w:r w:rsidRPr="00FA18A8">
              <w:rPr>
                <w:rFonts w:eastAsia="Times New Roman" w:cs="Times New Roman"/>
                <w:sz w:val="20"/>
                <w:szCs w:val="20"/>
                <w:lang w:val="fr-FR"/>
              </w:rPr>
              <w:lastRenderedPageBreak/>
              <w:t xml:space="preserve">Impacts positifs et négatifs sur </w:t>
            </w:r>
            <w:r w:rsidRPr="00FA18A8">
              <w:rPr>
                <w:rFonts w:eastAsia="Times New Roman" w:cs="Times New Roman"/>
                <w:sz w:val="20"/>
                <w:szCs w:val="20"/>
                <w:lang w:val="fr-FR"/>
              </w:rPr>
              <w:lastRenderedPageBreak/>
              <w:t>l’environnement</w:t>
            </w:r>
          </w:p>
          <w:p w14:paraId="7AB874BE" w14:textId="77777777" w:rsidR="0051734D" w:rsidRPr="00FA18A8" w:rsidRDefault="0051734D" w:rsidP="007130EC">
            <w:pPr>
              <w:numPr>
                <w:ilvl w:val="0"/>
                <w:numId w:val="6"/>
              </w:numPr>
              <w:tabs>
                <w:tab w:val="left" w:pos="227"/>
              </w:tabs>
              <w:autoSpaceDE w:val="0"/>
              <w:autoSpaceDN w:val="0"/>
              <w:adjustRightInd w:val="0"/>
              <w:spacing w:after="0" w:line="240" w:lineRule="auto"/>
              <w:jc w:val="both"/>
              <w:rPr>
                <w:rFonts w:eastAsia="Times New Roman" w:cs="Times New Roman"/>
                <w:sz w:val="20"/>
                <w:szCs w:val="20"/>
                <w:lang w:val="fr-FR"/>
              </w:rPr>
            </w:pPr>
          </w:p>
        </w:tc>
        <w:tc>
          <w:tcPr>
            <w:tcW w:w="2880" w:type="dxa"/>
          </w:tcPr>
          <w:p w14:paraId="11639B22" w14:textId="77777777" w:rsidR="0051734D" w:rsidRPr="00FA18A8" w:rsidRDefault="0051734D" w:rsidP="007130EC">
            <w:pPr>
              <w:numPr>
                <w:ilvl w:val="0"/>
                <w:numId w:val="6"/>
              </w:numPr>
              <w:tabs>
                <w:tab w:val="left" w:pos="227"/>
              </w:tabs>
              <w:autoSpaceDE w:val="0"/>
              <w:autoSpaceDN w:val="0"/>
              <w:adjustRightInd w:val="0"/>
              <w:spacing w:after="0" w:line="240" w:lineRule="auto"/>
              <w:jc w:val="both"/>
              <w:rPr>
                <w:rFonts w:eastAsia="Times New Roman" w:cs="Times New Roman"/>
                <w:sz w:val="20"/>
                <w:szCs w:val="20"/>
                <w:lang w:val="fr-FR"/>
              </w:rPr>
            </w:pPr>
            <w:r w:rsidRPr="00FA18A8">
              <w:rPr>
                <w:rFonts w:eastAsia="Times New Roman" w:cs="Times New Roman"/>
                <w:sz w:val="20"/>
                <w:szCs w:val="20"/>
                <w:lang w:val="fr-FR"/>
              </w:rPr>
              <w:lastRenderedPageBreak/>
              <w:t xml:space="preserve">Producteurs, ,  PNUD, FEM, </w:t>
            </w:r>
            <w:r w:rsidRPr="00FA18A8">
              <w:rPr>
                <w:rFonts w:eastAsia="Times New Roman" w:cs="Times New Roman"/>
                <w:sz w:val="20"/>
                <w:szCs w:val="20"/>
                <w:lang w:val="fr-FR"/>
              </w:rPr>
              <w:lastRenderedPageBreak/>
              <w:t>CePD, MPD, UGC/UNDAF, MCVDD, MAEP, INRAB, MEM, Les mairies, ANOPER</w:t>
            </w:r>
          </w:p>
          <w:p w14:paraId="35430F70" w14:textId="77777777" w:rsidR="0051734D" w:rsidRPr="00FA18A8" w:rsidRDefault="0051734D" w:rsidP="007130EC">
            <w:pPr>
              <w:numPr>
                <w:ilvl w:val="0"/>
                <w:numId w:val="6"/>
              </w:numPr>
              <w:tabs>
                <w:tab w:val="left" w:pos="227"/>
              </w:tabs>
              <w:autoSpaceDE w:val="0"/>
              <w:autoSpaceDN w:val="0"/>
              <w:adjustRightInd w:val="0"/>
              <w:spacing w:after="0" w:line="240" w:lineRule="auto"/>
              <w:jc w:val="both"/>
              <w:rPr>
                <w:rFonts w:eastAsia="Times New Roman" w:cs="Times New Roman"/>
                <w:sz w:val="20"/>
                <w:szCs w:val="20"/>
                <w:lang w:val="fr-FR"/>
              </w:rPr>
            </w:pPr>
            <w:r w:rsidRPr="00FA18A8">
              <w:rPr>
                <w:rFonts w:eastAsia="Times New Roman" w:cs="Times New Roman"/>
                <w:sz w:val="20"/>
                <w:szCs w:val="20"/>
                <w:lang w:val="fr-FR"/>
              </w:rPr>
              <w:t>Document de projet</w:t>
            </w:r>
          </w:p>
        </w:tc>
        <w:tc>
          <w:tcPr>
            <w:tcW w:w="3330" w:type="dxa"/>
          </w:tcPr>
          <w:p w14:paraId="68B41C58" w14:textId="77777777" w:rsidR="0051734D" w:rsidRPr="00FA18A8" w:rsidRDefault="0051734D" w:rsidP="00493FCD">
            <w:pPr>
              <w:tabs>
                <w:tab w:val="left" w:pos="227"/>
              </w:tabs>
              <w:autoSpaceDE w:val="0"/>
              <w:autoSpaceDN w:val="0"/>
              <w:adjustRightInd w:val="0"/>
              <w:spacing w:after="0" w:line="240" w:lineRule="auto"/>
              <w:jc w:val="both"/>
              <w:rPr>
                <w:rFonts w:eastAsia="Times New Roman" w:cs="Times New Roman"/>
                <w:sz w:val="20"/>
                <w:szCs w:val="20"/>
                <w:lang w:val="fr-FR"/>
              </w:rPr>
            </w:pPr>
            <w:r w:rsidRPr="00FA18A8">
              <w:rPr>
                <w:rFonts w:cs="Times New Roman"/>
                <w:sz w:val="20"/>
                <w:szCs w:val="20"/>
                <w:lang w:val="fr-FR"/>
              </w:rPr>
              <w:lastRenderedPageBreak/>
              <w:t xml:space="preserve">Études documentaires, interviews, témoignages de </w:t>
            </w:r>
            <w:r w:rsidRPr="00FA18A8">
              <w:rPr>
                <w:rFonts w:cs="Times New Roman"/>
                <w:sz w:val="20"/>
                <w:szCs w:val="20"/>
                <w:lang w:val="fr-FR"/>
              </w:rPr>
              <w:lastRenderedPageBreak/>
              <w:t>producteurs, de représentants des institutions publiques</w:t>
            </w:r>
          </w:p>
        </w:tc>
      </w:tr>
    </w:tbl>
    <w:p w14:paraId="2B5E2D56" w14:textId="77777777" w:rsidR="00C75B18" w:rsidRPr="00FA18A8" w:rsidRDefault="00C75B18" w:rsidP="00493FCD">
      <w:pPr>
        <w:tabs>
          <w:tab w:val="left" w:pos="1620"/>
        </w:tabs>
        <w:spacing w:after="0" w:line="240" w:lineRule="auto"/>
        <w:jc w:val="both"/>
        <w:rPr>
          <w:rFonts w:cs="Times New Roman"/>
          <w:sz w:val="20"/>
          <w:szCs w:val="20"/>
          <w:lang w:val="fr-FR"/>
        </w:rPr>
      </w:pPr>
    </w:p>
    <w:p w14:paraId="488B41B5" w14:textId="6DC4E228" w:rsidR="00C75B18" w:rsidRPr="00FA18A8" w:rsidRDefault="00184F65" w:rsidP="00493FCD">
      <w:pPr>
        <w:pStyle w:val="Heading2"/>
        <w:numPr>
          <w:ilvl w:val="0"/>
          <w:numId w:val="0"/>
        </w:numPr>
        <w:spacing w:after="0"/>
        <w:rPr>
          <w:rFonts w:ascii="Times New Roman" w:hAnsi="Times New Roman" w:cs="Times New Roman"/>
          <w:color w:val="auto"/>
          <w:sz w:val="20"/>
          <w:szCs w:val="20"/>
          <w:lang w:val="fr-FR"/>
        </w:rPr>
      </w:pPr>
      <w:bookmarkStart w:id="110" w:name="_Toc52955695"/>
      <w:bookmarkStart w:id="111" w:name="_Toc60245201"/>
      <w:r w:rsidRPr="00FA18A8">
        <w:rPr>
          <w:rFonts w:ascii="Times New Roman" w:hAnsi="Times New Roman" w:cs="Times New Roman"/>
          <w:color w:val="auto"/>
          <w:sz w:val="20"/>
          <w:szCs w:val="20"/>
          <w:lang w:val="fr-FR"/>
        </w:rPr>
        <w:t>Outils de collecte des données</w:t>
      </w:r>
      <w:bookmarkEnd w:id="110"/>
      <w:bookmarkEnd w:id="111"/>
    </w:p>
    <w:p w14:paraId="7E2C9CB9" w14:textId="77777777" w:rsidR="0051734D" w:rsidRPr="00FA18A8" w:rsidRDefault="0051734D" w:rsidP="00493FCD">
      <w:pPr>
        <w:pStyle w:val="Heading3"/>
        <w:spacing w:after="0"/>
        <w:ind w:left="360"/>
        <w:rPr>
          <w:rFonts w:ascii="Times New Roman" w:hAnsi="Times New Roman" w:cs="Times New Roman"/>
          <w:color w:val="auto"/>
          <w:sz w:val="20"/>
          <w:szCs w:val="20"/>
          <w:lang w:val="fr-FR"/>
        </w:rPr>
      </w:pPr>
      <w:bookmarkStart w:id="112" w:name="_Toc52955696"/>
      <w:bookmarkStart w:id="113" w:name="_Toc60245202"/>
      <w:r w:rsidRPr="00FA18A8">
        <w:rPr>
          <w:rFonts w:ascii="Times New Roman" w:hAnsi="Times New Roman" w:cs="Times New Roman"/>
          <w:color w:val="auto"/>
          <w:sz w:val="20"/>
          <w:szCs w:val="20"/>
          <w:lang w:val="fr-FR"/>
        </w:rPr>
        <w:t>Guide d’entretien pour le PNUD et le FEM</w:t>
      </w:r>
      <w:bookmarkEnd w:id="112"/>
      <w:bookmarkEnd w:id="113"/>
    </w:p>
    <w:p w14:paraId="10855B26" w14:textId="77777777" w:rsidR="0051734D" w:rsidRPr="00FA18A8" w:rsidRDefault="0051734D" w:rsidP="00493FCD">
      <w:pPr>
        <w:spacing w:after="0" w:line="240" w:lineRule="auto"/>
        <w:jc w:val="both"/>
        <w:rPr>
          <w:rFonts w:cs="Times New Roman"/>
          <w:b/>
          <w:bCs/>
          <w:sz w:val="20"/>
          <w:szCs w:val="20"/>
          <w:u w:val="single"/>
          <w:lang w:val="fr-FR"/>
        </w:rPr>
      </w:pPr>
      <w:r w:rsidRPr="00FA18A8">
        <w:rPr>
          <w:rFonts w:cs="Times New Roman"/>
          <w:b/>
          <w:bCs/>
          <w:sz w:val="20"/>
          <w:szCs w:val="20"/>
          <w:u w:val="single"/>
          <w:lang w:val="fr-FR"/>
        </w:rPr>
        <w:t xml:space="preserve">Background Questions </w:t>
      </w:r>
    </w:p>
    <w:p w14:paraId="670670AF" w14:textId="77777777" w:rsidR="0051734D" w:rsidRPr="00FA18A8" w:rsidRDefault="0051734D" w:rsidP="00493FCD">
      <w:pPr>
        <w:spacing w:after="0" w:line="240" w:lineRule="auto"/>
        <w:ind w:left="360" w:hanging="360"/>
        <w:rPr>
          <w:rFonts w:cs="Times New Roman"/>
          <w:sz w:val="20"/>
          <w:szCs w:val="20"/>
          <w:lang w:val="fr-FR"/>
        </w:rPr>
      </w:pPr>
      <w:r w:rsidRPr="00FA18A8">
        <w:rPr>
          <w:rFonts w:cs="Times New Roman"/>
          <w:sz w:val="20"/>
          <w:szCs w:val="20"/>
          <w:lang w:val="fr-FR"/>
        </w:rPr>
        <w:t>1.</w:t>
      </w:r>
      <w:r w:rsidRPr="00FA18A8">
        <w:rPr>
          <w:rFonts w:cs="Times New Roman"/>
          <w:sz w:val="20"/>
          <w:szCs w:val="20"/>
          <w:lang w:val="fr-FR"/>
        </w:rPr>
        <w:tab/>
        <w:t>Quel est votre poste et depuis combien de temps êtes-vous impliqué dans le PMSD ?</w:t>
      </w:r>
    </w:p>
    <w:p w14:paraId="7D1DC608" w14:textId="77777777" w:rsidR="0051734D" w:rsidRPr="00FA18A8" w:rsidRDefault="0051734D" w:rsidP="00493FCD">
      <w:pPr>
        <w:spacing w:after="0" w:line="240" w:lineRule="auto"/>
        <w:ind w:left="360" w:hanging="360"/>
        <w:rPr>
          <w:rFonts w:cs="Times New Roman"/>
          <w:sz w:val="20"/>
          <w:szCs w:val="20"/>
          <w:lang w:val="fr-FR"/>
        </w:rPr>
      </w:pPr>
    </w:p>
    <w:p w14:paraId="7A4326A6" w14:textId="77777777" w:rsidR="0051734D" w:rsidRPr="00FA18A8" w:rsidRDefault="0051734D" w:rsidP="00493FCD">
      <w:pPr>
        <w:spacing w:after="0" w:line="240" w:lineRule="auto"/>
        <w:jc w:val="both"/>
        <w:rPr>
          <w:rFonts w:cs="Times New Roman"/>
          <w:b/>
          <w:bCs/>
          <w:sz w:val="20"/>
          <w:szCs w:val="20"/>
          <w:u w:val="single"/>
          <w:lang w:val="fr-FR"/>
        </w:rPr>
      </w:pPr>
      <w:r w:rsidRPr="00FA18A8">
        <w:rPr>
          <w:rFonts w:cs="Times New Roman"/>
          <w:b/>
          <w:bCs/>
          <w:sz w:val="20"/>
          <w:szCs w:val="20"/>
          <w:u w:val="single"/>
          <w:lang w:val="fr-FR"/>
        </w:rPr>
        <w:t>Pertinence</w:t>
      </w:r>
    </w:p>
    <w:p w14:paraId="7D2EB758" w14:textId="77777777" w:rsidR="0051734D" w:rsidRPr="00FA18A8" w:rsidRDefault="0051734D" w:rsidP="007130EC">
      <w:pPr>
        <w:pStyle w:val="ListParagraph"/>
        <w:numPr>
          <w:ilvl w:val="0"/>
          <w:numId w:val="21"/>
        </w:numPr>
        <w:spacing w:after="0" w:line="240" w:lineRule="auto"/>
        <w:rPr>
          <w:rFonts w:cs="Times New Roman"/>
          <w:sz w:val="20"/>
          <w:szCs w:val="20"/>
          <w:lang w:val="fr-FR"/>
        </w:rPr>
      </w:pPr>
      <w:r w:rsidRPr="00FA18A8">
        <w:rPr>
          <w:rFonts w:cs="Times New Roman"/>
          <w:sz w:val="20"/>
          <w:szCs w:val="20"/>
          <w:lang w:val="fr-FR"/>
        </w:rPr>
        <w:t xml:space="preserve">Selon vous, comment est-ce que la conception du projet PMSD s'est alignée sur les priorités du gouvernement du Benin (PANA par exemple) et celles de ses partenaires (ODD par exemple) ?  </w:t>
      </w:r>
    </w:p>
    <w:p w14:paraId="043CB3B8" w14:textId="77777777" w:rsidR="0051734D" w:rsidRPr="00FA18A8" w:rsidRDefault="0051734D" w:rsidP="007130EC">
      <w:pPr>
        <w:pStyle w:val="ListParagraph"/>
        <w:numPr>
          <w:ilvl w:val="0"/>
          <w:numId w:val="21"/>
        </w:numPr>
        <w:spacing w:after="0" w:line="240" w:lineRule="auto"/>
        <w:jc w:val="both"/>
        <w:rPr>
          <w:rFonts w:cs="Times New Roman"/>
          <w:sz w:val="20"/>
          <w:szCs w:val="20"/>
          <w:lang w:val="fr-FR"/>
        </w:rPr>
      </w:pPr>
      <w:r w:rsidRPr="00FA18A8">
        <w:rPr>
          <w:rFonts w:cs="Times New Roman"/>
          <w:sz w:val="20"/>
          <w:szCs w:val="20"/>
          <w:lang w:val="fr-FR"/>
        </w:rPr>
        <w:t xml:space="preserve">Pouvez-vous nous parler de la manière dont le genre et la diversité sont intégrés dans la conception et la mise en œuvre du projet ? </w:t>
      </w:r>
    </w:p>
    <w:p w14:paraId="27C739FD" w14:textId="77777777" w:rsidR="0051734D" w:rsidRPr="00FA18A8" w:rsidRDefault="0051734D" w:rsidP="007130EC">
      <w:pPr>
        <w:pStyle w:val="ListParagraph"/>
        <w:numPr>
          <w:ilvl w:val="1"/>
          <w:numId w:val="21"/>
        </w:numPr>
        <w:spacing w:after="0" w:line="240" w:lineRule="auto"/>
        <w:jc w:val="both"/>
        <w:rPr>
          <w:rFonts w:cs="Times New Roman"/>
          <w:sz w:val="20"/>
          <w:szCs w:val="20"/>
          <w:lang w:val="fr-FR"/>
        </w:rPr>
      </w:pPr>
      <w:r w:rsidRPr="00FA18A8">
        <w:rPr>
          <w:rFonts w:cs="Times New Roman"/>
          <w:sz w:val="20"/>
          <w:szCs w:val="20"/>
          <w:lang w:val="fr-FR"/>
        </w:rPr>
        <w:t xml:space="preserve">Comment le projet cherche-t-il à aborder la résilience chez (1) les femmes, (2) les hommes et (3) les jeunes ? </w:t>
      </w:r>
    </w:p>
    <w:p w14:paraId="210875D4" w14:textId="77777777" w:rsidR="0051734D" w:rsidRPr="00FA18A8" w:rsidRDefault="0051734D" w:rsidP="007130EC">
      <w:pPr>
        <w:pStyle w:val="ListParagraph"/>
        <w:numPr>
          <w:ilvl w:val="1"/>
          <w:numId w:val="21"/>
        </w:numPr>
        <w:spacing w:after="0" w:line="240" w:lineRule="auto"/>
        <w:jc w:val="both"/>
        <w:rPr>
          <w:rFonts w:cs="Times New Roman"/>
          <w:sz w:val="20"/>
          <w:szCs w:val="20"/>
          <w:lang w:val="fr-FR"/>
        </w:rPr>
      </w:pPr>
      <w:r w:rsidRPr="00FA18A8">
        <w:rPr>
          <w:rFonts w:cs="Times New Roman"/>
          <w:sz w:val="20"/>
          <w:szCs w:val="20"/>
          <w:lang w:val="fr-FR"/>
        </w:rPr>
        <w:t>Trouvez-vous que l'approche liée au genre et à la diversité y est suffisante ? Y a-t-il des améliorations que vous suggéreriez ?</w:t>
      </w:r>
    </w:p>
    <w:p w14:paraId="5C9D1477" w14:textId="77777777" w:rsidR="0051734D" w:rsidRPr="00FA18A8" w:rsidRDefault="0051734D" w:rsidP="007130EC">
      <w:pPr>
        <w:pStyle w:val="ListParagraph"/>
        <w:numPr>
          <w:ilvl w:val="0"/>
          <w:numId w:val="21"/>
        </w:numPr>
        <w:spacing w:after="0" w:line="240" w:lineRule="auto"/>
        <w:jc w:val="both"/>
        <w:rPr>
          <w:rFonts w:cs="Times New Roman"/>
          <w:sz w:val="20"/>
          <w:szCs w:val="20"/>
          <w:lang w:val="fr-FR"/>
        </w:rPr>
      </w:pPr>
      <w:r w:rsidRPr="00FA18A8">
        <w:rPr>
          <w:rFonts w:cs="Times New Roman"/>
          <w:sz w:val="20"/>
          <w:szCs w:val="20"/>
          <w:lang w:val="fr-FR"/>
        </w:rPr>
        <w:t>Dans quelle mesure est-ce que les indicateurs et les cibles associées sont « SMART » (spécifiques, mesurables, réalisables, pertinentes et limitées dans le temps)</w:t>
      </w:r>
    </w:p>
    <w:p w14:paraId="1126F9E4" w14:textId="77777777" w:rsidR="0051734D" w:rsidRPr="00FA18A8" w:rsidRDefault="0051734D" w:rsidP="007130EC">
      <w:pPr>
        <w:pStyle w:val="ListParagraph"/>
        <w:numPr>
          <w:ilvl w:val="0"/>
          <w:numId w:val="21"/>
        </w:numPr>
        <w:spacing w:after="0" w:line="240" w:lineRule="auto"/>
        <w:jc w:val="both"/>
        <w:rPr>
          <w:rFonts w:cs="Times New Roman"/>
          <w:sz w:val="20"/>
          <w:szCs w:val="20"/>
          <w:lang w:val="fr-FR"/>
        </w:rPr>
      </w:pPr>
      <w:r w:rsidRPr="00FA18A8">
        <w:rPr>
          <w:rFonts w:cs="Times New Roman"/>
          <w:sz w:val="20"/>
          <w:szCs w:val="20"/>
          <w:lang w:val="fr-FR"/>
        </w:rPr>
        <w:t>A votre avis, quelles innovations le PMSD a-t-il introduit en matière de résilience, de genre et d'adaptation au changement climatique ?</w:t>
      </w:r>
    </w:p>
    <w:p w14:paraId="1F4D5F72" w14:textId="77777777" w:rsidR="0051734D" w:rsidRPr="00FA18A8" w:rsidRDefault="0051734D" w:rsidP="00493FCD">
      <w:pPr>
        <w:pStyle w:val="ListParagraph"/>
        <w:spacing w:after="0" w:line="240" w:lineRule="auto"/>
        <w:ind w:left="360"/>
        <w:jc w:val="both"/>
        <w:rPr>
          <w:rFonts w:cs="Times New Roman"/>
          <w:sz w:val="20"/>
          <w:szCs w:val="20"/>
          <w:lang w:val="fr-FR"/>
        </w:rPr>
      </w:pPr>
    </w:p>
    <w:p w14:paraId="7653540E" w14:textId="77777777" w:rsidR="0051734D" w:rsidRPr="00FA18A8" w:rsidRDefault="0051734D" w:rsidP="00493FCD">
      <w:pPr>
        <w:spacing w:after="0" w:line="240" w:lineRule="auto"/>
        <w:rPr>
          <w:rFonts w:cs="Times New Roman"/>
          <w:b/>
          <w:bCs/>
          <w:sz w:val="20"/>
          <w:szCs w:val="20"/>
          <w:u w:val="single"/>
          <w:lang w:val="fr-FR"/>
        </w:rPr>
      </w:pPr>
      <w:r w:rsidRPr="00FA18A8">
        <w:rPr>
          <w:rFonts w:cs="Times New Roman"/>
          <w:b/>
          <w:bCs/>
          <w:sz w:val="20"/>
          <w:szCs w:val="20"/>
          <w:u w:val="single"/>
          <w:lang w:val="fr-FR"/>
        </w:rPr>
        <w:t>Efficacité</w:t>
      </w:r>
    </w:p>
    <w:p w14:paraId="75CC8D67" w14:textId="77777777" w:rsidR="0051734D" w:rsidRPr="00FA18A8" w:rsidRDefault="0051734D" w:rsidP="007130EC">
      <w:pPr>
        <w:pStyle w:val="ListParagraph"/>
        <w:numPr>
          <w:ilvl w:val="0"/>
          <w:numId w:val="18"/>
        </w:numPr>
        <w:spacing w:after="0" w:line="240" w:lineRule="auto"/>
        <w:ind w:left="360"/>
        <w:rPr>
          <w:rFonts w:cs="Times New Roman"/>
          <w:sz w:val="20"/>
          <w:szCs w:val="20"/>
          <w:lang w:val="fr-FR"/>
        </w:rPr>
      </w:pPr>
      <w:r w:rsidRPr="00FA18A8">
        <w:rPr>
          <w:rFonts w:cs="Times New Roman"/>
          <w:sz w:val="20"/>
          <w:szCs w:val="20"/>
          <w:lang w:val="fr-FR"/>
        </w:rPr>
        <w:t xml:space="preserve">Quels sont les principaux résultats atteints par le projet dans les domaines suivants :  </w:t>
      </w:r>
    </w:p>
    <w:p w14:paraId="43598D0C" w14:textId="77777777" w:rsidR="0051734D" w:rsidRPr="00FA18A8" w:rsidRDefault="0051734D" w:rsidP="007130EC">
      <w:pPr>
        <w:pStyle w:val="ListParagraph"/>
        <w:numPr>
          <w:ilvl w:val="1"/>
          <w:numId w:val="18"/>
        </w:numPr>
        <w:spacing w:after="0" w:line="240" w:lineRule="auto"/>
        <w:rPr>
          <w:rFonts w:cs="Times New Roman"/>
          <w:sz w:val="20"/>
          <w:szCs w:val="20"/>
          <w:lang w:val="fr-FR"/>
        </w:rPr>
      </w:pPr>
      <w:r w:rsidRPr="00FA18A8">
        <w:rPr>
          <w:rFonts w:cs="Times New Roman"/>
          <w:sz w:val="20"/>
          <w:szCs w:val="20"/>
          <w:lang w:val="fr-FR"/>
        </w:rPr>
        <w:t>Formation et soutien aux autorités nationales et locales du gouvernement du Benin concernant l'intégration du changement climatique, de la résilience et de l'égalité des sexes dans la planification et la budgétisation au niveau national et local</w:t>
      </w:r>
    </w:p>
    <w:p w14:paraId="5D84DD19" w14:textId="77777777" w:rsidR="0051734D" w:rsidRPr="00FA18A8" w:rsidRDefault="0051734D" w:rsidP="007130EC">
      <w:pPr>
        <w:pStyle w:val="ListParagraph"/>
        <w:numPr>
          <w:ilvl w:val="1"/>
          <w:numId w:val="18"/>
        </w:numPr>
        <w:spacing w:after="0" w:line="240" w:lineRule="auto"/>
        <w:jc w:val="both"/>
        <w:rPr>
          <w:rFonts w:cs="Times New Roman"/>
          <w:sz w:val="20"/>
          <w:szCs w:val="20"/>
          <w:lang w:val="fr-FR"/>
        </w:rPr>
      </w:pPr>
      <w:r w:rsidRPr="00FA18A8">
        <w:rPr>
          <w:rFonts w:cs="Times New Roman"/>
          <w:sz w:val="20"/>
          <w:szCs w:val="20"/>
          <w:lang w:val="fr-FR"/>
        </w:rPr>
        <w:t xml:space="preserve">Infrastructure hydro-agricole, </w:t>
      </w:r>
    </w:p>
    <w:p w14:paraId="4D22FCD2" w14:textId="77777777" w:rsidR="0051734D" w:rsidRPr="00FA18A8" w:rsidRDefault="0051734D" w:rsidP="007130EC">
      <w:pPr>
        <w:pStyle w:val="ListParagraph"/>
        <w:numPr>
          <w:ilvl w:val="1"/>
          <w:numId w:val="18"/>
        </w:numPr>
        <w:spacing w:after="0" w:line="240" w:lineRule="auto"/>
        <w:jc w:val="both"/>
        <w:rPr>
          <w:rFonts w:cs="Times New Roman"/>
          <w:sz w:val="20"/>
          <w:szCs w:val="20"/>
          <w:lang w:val="fr-FR"/>
        </w:rPr>
      </w:pPr>
      <w:r w:rsidRPr="00FA18A8">
        <w:rPr>
          <w:rFonts w:cs="Times New Roman"/>
          <w:sz w:val="20"/>
          <w:szCs w:val="20"/>
          <w:lang w:val="fr-FR"/>
        </w:rPr>
        <w:t xml:space="preserve">La formation des agents de vulgarisation, </w:t>
      </w:r>
    </w:p>
    <w:p w14:paraId="5249DDFA" w14:textId="77777777" w:rsidR="0051734D" w:rsidRPr="00FA18A8" w:rsidRDefault="0051734D" w:rsidP="007130EC">
      <w:pPr>
        <w:pStyle w:val="ListParagraph"/>
        <w:numPr>
          <w:ilvl w:val="1"/>
          <w:numId w:val="18"/>
        </w:numPr>
        <w:spacing w:after="0" w:line="240" w:lineRule="auto"/>
        <w:jc w:val="both"/>
        <w:rPr>
          <w:rFonts w:cs="Times New Roman"/>
          <w:sz w:val="20"/>
          <w:szCs w:val="20"/>
          <w:lang w:val="fr-FR"/>
        </w:rPr>
      </w:pPr>
      <w:r w:rsidRPr="00FA18A8">
        <w:rPr>
          <w:rFonts w:cs="Times New Roman"/>
          <w:sz w:val="20"/>
          <w:szCs w:val="20"/>
          <w:lang w:val="fr-FR"/>
        </w:rPr>
        <w:t>Le renforcement des capacités des membres de la communauté pour augmenter leur résilience face aux changements climatiques</w:t>
      </w:r>
    </w:p>
    <w:p w14:paraId="76D5A9EA" w14:textId="77777777" w:rsidR="0051734D" w:rsidRPr="00FA18A8" w:rsidRDefault="0051734D" w:rsidP="007130EC">
      <w:pPr>
        <w:pStyle w:val="ListParagraph"/>
        <w:numPr>
          <w:ilvl w:val="1"/>
          <w:numId w:val="18"/>
        </w:numPr>
        <w:spacing w:after="0" w:line="240" w:lineRule="auto"/>
        <w:jc w:val="both"/>
        <w:rPr>
          <w:rFonts w:cs="Times New Roman"/>
          <w:sz w:val="20"/>
          <w:szCs w:val="20"/>
          <w:lang w:val="fr-FR"/>
        </w:rPr>
      </w:pPr>
      <w:r w:rsidRPr="00FA18A8">
        <w:rPr>
          <w:rFonts w:cs="Times New Roman"/>
          <w:sz w:val="20"/>
          <w:szCs w:val="20"/>
          <w:lang w:val="fr-FR"/>
        </w:rPr>
        <w:t xml:space="preserve">La formation des femmes aux moyens de subsistance alternatifs à l'agriculture et aux activités génératrices de revenus </w:t>
      </w:r>
    </w:p>
    <w:p w14:paraId="7DE47E00" w14:textId="77777777" w:rsidR="0051734D" w:rsidRPr="00FA18A8" w:rsidRDefault="0051734D" w:rsidP="007130EC">
      <w:pPr>
        <w:pStyle w:val="ListParagraph"/>
        <w:numPr>
          <w:ilvl w:val="0"/>
          <w:numId w:val="18"/>
        </w:numPr>
        <w:spacing w:after="0" w:line="240" w:lineRule="auto"/>
        <w:ind w:left="360"/>
        <w:jc w:val="both"/>
        <w:rPr>
          <w:rFonts w:cs="Times New Roman"/>
          <w:sz w:val="20"/>
          <w:szCs w:val="20"/>
          <w:lang w:val="fr-FR"/>
        </w:rPr>
      </w:pPr>
      <w:r w:rsidRPr="00FA18A8">
        <w:rPr>
          <w:rFonts w:cs="Times New Roman"/>
          <w:sz w:val="20"/>
          <w:szCs w:val="20"/>
          <w:lang w:val="fr-FR"/>
        </w:rPr>
        <w:t>Quels sont, selon vous, les trois facteurs les plus importants, qui favorisent le succès du projet ?</w:t>
      </w:r>
    </w:p>
    <w:p w14:paraId="41C2B9EA" w14:textId="77777777" w:rsidR="0051734D" w:rsidRPr="00FA18A8" w:rsidRDefault="0051734D" w:rsidP="007130EC">
      <w:pPr>
        <w:pStyle w:val="ListParagraph"/>
        <w:numPr>
          <w:ilvl w:val="0"/>
          <w:numId w:val="18"/>
        </w:numPr>
        <w:spacing w:after="0" w:line="240" w:lineRule="auto"/>
        <w:ind w:left="360"/>
        <w:jc w:val="both"/>
        <w:rPr>
          <w:rFonts w:cs="Times New Roman"/>
          <w:sz w:val="20"/>
          <w:szCs w:val="20"/>
          <w:u w:val="single"/>
          <w:lang w:val="fr-FR"/>
        </w:rPr>
      </w:pPr>
      <w:r w:rsidRPr="00FA18A8">
        <w:rPr>
          <w:rFonts w:cs="Times New Roman"/>
          <w:sz w:val="20"/>
          <w:szCs w:val="20"/>
          <w:lang w:val="fr-FR"/>
        </w:rPr>
        <w:t xml:space="preserve">Quelles sont les trois plus importants obstacles entravant toujours la réalisation des objectifs du projet ? </w:t>
      </w:r>
    </w:p>
    <w:p w14:paraId="66631FD8" w14:textId="77777777" w:rsidR="0051734D" w:rsidRPr="00FA18A8" w:rsidRDefault="0051734D" w:rsidP="007130EC">
      <w:pPr>
        <w:pStyle w:val="ListParagraph"/>
        <w:numPr>
          <w:ilvl w:val="0"/>
          <w:numId w:val="18"/>
        </w:numPr>
        <w:spacing w:after="0" w:line="240" w:lineRule="auto"/>
        <w:ind w:left="360"/>
        <w:jc w:val="both"/>
        <w:rPr>
          <w:rFonts w:cs="Times New Roman"/>
          <w:sz w:val="20"/>
          <w:szCs w:val="20"/>
          <w:lang w:val="fr-FR"/>
        </w:rPr>
      </w:pPr>
      <w:r w:rsidRPr="00FA18A8">
        <w:rPr>
          <w:rFonts w:cs="Times New Roman"/>
          <w:sz w:val="20"/>
          <w:szCs w:val="20"/>
          <w:lang w:val="fr-FR"/>
        </w:rPr>
        <w:t xml:space="preserve">Y a-t-il d'autres programmes d'atténuation du changement climatique, d'environnement ou de résilience qui fonctionnent dans les domaines cibles du programme ? Si oui, pouvez-vous me parler du projet (1) du donateur, (2) de l'agence d'exécution, (3) et de ce que le projet cherche à réaliser ? </w:t>
      </w:r>
    </w:p>
    <w:p w14:paraId="03C99982" w14:textId="77777777" w:rsidR="0051734D" w:rsidRPr="00FA18A8" w:rsidRDefault="0051734D" w:rsidP="00493FCD">
      <w:pPr>
        <w:spacing w:after="0" w:line="240" w:lineRule="auto"/>
        <w:jc w:val="both"/>
        <w:rPr>
          <w:rFonts w:cs="Times New Roman"/>
          <w:sz w:val="20"/>
          <w:szCs w:val="20"/>
          <w:lang w:val="fr-FR"/>
        </w:rPr>
      </w:pPr>
    </w:p>
    <w:p w14:paraId="6812C340" w14:textId="77777777" w:rsidR="0051734D" w:rsidRPr="00FA18A8" w:rsidRDefault="0051734D" w:rsidP="00493FCD">
      <w:pPr>
        <w:spacing w:after="0" w:line="240" w:lineRule="auto"/>
        <w:jc w:val="both"/>
        <w:rPr>
          <w:rFonts w:cs="Times New Roman"/>
          <w:sz w:val="20"/>
          <w:szCs w:val="20"/>
          <w:u w:val="single"/>
          <w:lang w:val="fr-FR"/>
        </w:rPr>
      </w:pPr>
      <w:r w:rsidRPr="00FA18A8">
        <w:rPr>
          <w:rFonts w:cs="Times New Roman"/>
          <w:b/>
          <w:bCs/>
          <w:sz w:val="20"/>
          <w:szCs w:val="20"/>
          <w:u w:val="single"/>
          <w:lang w:val="fr-FR"/>
        </w:rPr>
        <w:t>Efficience</w:t>
      </w:r>
    </w:p>
    <w:p w14:paraId="32D962D7" w14:textId="77777777" w:rsidR="0051734D" w:rsidRPr="00FA18A8" w:rsidRDefault="0051734D" w:rsidP="007130EC">
      <w:pPr>
        <w:pStyle w:val="ListParagraph"/>
        <w:numPr>
          <w:ilvl w:val="0"/>
          <w:numId w:val="19"/>
        </w:numPr>
        <w:spacing w:after="0" w:line="240" w:lineRule="auto"/>
        <w:jc w:val="both"/>
        <w:rPr>
          <w:rFonts w:cs="Times New Roman"/>
          <w:sz w:val="20"/>
          <w:szCs w:val="20"/>
          <w:lang w:val="fr-FR"/>
        </w:rPr>
      </w:pPr>
      <w:r w:rsidRPr="00FA18A8">
        <w:rPr>
          <w:rFonts w:cs="Times New Roman"/>
          <w:sz w:val="20"/>
          <w:szCs w:val="20"/>
          <w:lang w:val="fr-FR"/>
        </w:rPr>
        <w:t>Pouvez-vous me parler de la structure et de l'approche de gestion et de coordination du PMSD ?</w:t>
      </w:r>
    </w:p>
    <w:p w14:paraId="58B19DDB" w14:textId="77777777" w:rsidR="0051734D" w:rsidRPr="00FA18A8" w:rsidRDefault="0051734D" w:rsidP="007130EC">
      <w:pPr>
        <w:pStyle w:val="ListParagraph"/>
        <w:numPr>
          <w:ilvl w:val="1"/>
          <w:numId w:val="19"/>
        </w:numPr>
        <w:spacing w:after="0" w:line="240" w:lineRule="auto"/>
        <w:rPr>
          <w:rFonts w:cs="Times New Roman"/>
          <w:sz w:val="20"/>
          <w:szCs w:val="20"/>
          <w:lang w:val="fr-FR"/>
        </w:rPr>
      </w:pPr>
      <w:r w:rsidRPr="00FA18A8">
        <w:rPr>
          <w:rFonts w:cs="Times New Roman"/>
          <w:sz w:val="20"/>
          <w:szCs w:val="20"/>
          <w:lang w:val="fr-FR"/>
        </w:rPr>
        <w:t xml:space="preserve">Quels sont les points forts de l'approche de gestion et de contrôle ? </w:t>
      </w:r>
    </w:p>
    <w:p w14:paraId="3101CCE7" w14:textId="77777777" w:rsidR="0051734D" w:rsidRPr="00FA18A8" w:rsidRDefault="0051734D" w:rsidP="007130EC">
      <w:pPr>
        <w:pStyle w:val="ListParagraph"/>
        <w:numPr>
          <w:ilvl w:val="1"/>
          <w:numId w:val="19"/>
        </w:numPr>
        <w:spacing w:after="0" w:line="240" w:lineRule="auto"/>
        <w:jc w:val="both"/>
        <w:rPr>
          <w:rFonts w:cs="Times New Roman"/>
          <w:sz w:val="20"/>
          <w:szCs w:val="20"/>
          <w:lang w:val="fr-FR"/>
        </w:rPr>
      </w:pPr>
      <w:r w:rsidRPr="00FA18A8">
        <w:rPr>
          <w:rFonts w:cs="Times New Roman"/>
          <w:sz w:val="20"/>
          <w:szCs w:val="20"/>
          <w:lang w:val="fr-FR"/>
        </w:rPr>
        <w:t>Les responsabilités et la structure hiérarchique sont-elles claires ?</w:t>
      </w:r>
    </w:p>
    <w:p w14:paraId="2D1E7470" w14:textId="77777777" w:rsidR="0051734D" w:rsidRPr="00FA18A8" w:rsidRDefault="0051734D" w:rsidP="007130EC">
      <w:pPr>
        <w:pStyle w:val="ListParagraph"/>
        <w:numPr>
          <w:ilvl w:val="1"/>
          <w:numId w:val="19"/>
        </w:numPr>
        <w:spacing w:after="0" w:line="240" w:lineRule="auto"/>
        <w:rPr>
          <w:rFonts w:cs="Times New Roman"/>
          <w:sz w:val="20"/>
          <w:szCs w:val="20"/>
          <w:lang w:val="fr-FR"/>
        </w:rPr>
      </w:pPr>
      <w:r w:rsidRPr="00FA18A8">
        <w:rPr>
          <w:rFonts w:cs="Times New Roman"/>
          <w:sz w:val="20"/>
          <w:szCs w:val="20"/>
          <w:lang w:val="fr-FR"/>
        </w:rPr>
        <w:t>Quelles sont les faiblesses de l'approche de gestion et de coordination ?</w:t>
      </w:r>
    </w:p>
    <w:p w14:paraId="0465C136" w14:textId="77777777" w:rsidR="0051734D" w:rsidRPr="00FA18A8" w:rsidRDefault="0051734D" w:rsidP="007130EC">
      <w:pPr>
        <w:pStyle w:val="ListParagraph"/>
        <w:numPr>
          <w:ilvl w:val="1"/>
          <w:numId w:val="19"/>
        </w:numPr>
        <w:spacing w:after="0" w:line="240" w:lineRule="auto"/>
        <w:rPr>
          <w:rFonts w:cs="Times New Roman"/>
          <w:sz w:val="20"/>
          <w:szCs w:val="20"/>
          <w:lang w:val="fr-FR"/>
        </w:rPr>
      </w:pPr>
      <w:r w:rsidRPr="00FA18A8">
        <w:rPr>
          <w:rFonts w:cs="Times New Roman"/>
          <w:sz w:val="20"/>
          <w:szCs w:val="20"/>
          <w:lang w:val="fr-FR"/>
        </w:rPr>
        <w:t>Des changements dans l'approche de gestion ont-ils été  nécessaires jusqu'à présent ?</w:t>
      </w:r>
    </w:p>
    <w:p w14:paraId="4EB1E3E5" w14:textId="77777777" w:rsidR="0051734D" w:rsidRPr="00FA18A8" w:rsidRDefault="0051734D" w:rsidP="007130EC">
      <w:pPr>
        <w:pStyle w:val="ListParagraph"/>
        <w:numPr>
          <w:ilvl w:val="2"/>
          <w:numId w:val="19"/>
        </w:numPr>
        <w:spacing w:after="0" w:line="240" w:lineRule="auto"/>
        <w:rPr>
          <w:rFonts w:cs="Times New Roman"/>
          <w:sz w:val="20"/>
          <w:szCs w:val="20"/>
          <w:lang w:val="fr-FR"/>
        </w:rPr>
      </w:pPr>
      <w:r w:rsidRPr="00FA18A8">
        <w:rPr>
          <w:rFonts w:cs="Times New Roman"/>
          <w:sz w:val="20"/>
          <w:szCs w:val="20"/>
          <w:lang w:val="fr-FR"/>
        </w:rPr>
        <w:t xml:space="preserve">Si oui, qu'est-ce qui a changé et pourquoi ? </w:t>
      </w:r>
    </w:p>
    <w:p w14:paraId="1980B9A3" w14:textId="77777777" w:rsidR="0051734D" w:rsidRPr="00FA18A8" w:rsidRDefault="0051734D" w:rsidP="007130EC">
      <w:pPr>
        <w:pStyle w:val="ListParagraph"/>
        <w:numPr>
          <w:ilvl w:val="2"/>
          <w:numId w:val="19"/>
        </w:numPr>
        <w:spacing w:after="0" w:line="240" w:lineRule="auto"/>
        <w:jc w:val="both"/>
        <w:rPr>
          <w:rFonts w:cs="Times New Roman"/>
          <w:sz w:val="20"/>
          <w:szCs w:val="20"/>
          <w:lang w:val="fr-FR"/>
        </w:rPr>
      </w:pPr>
      <w:r w:rsidRPr="00FA18A8">
        <w:rPr>
          <w:rFonts w:cs="Times New Roman"/>
          <w:sz w:val="20"/>
          <w:szCs w:val="20"/>
          <w:lang w:val="fr-FR"/>
        </w:rPr>
        <w:t xml:space="preserve">Est-ce que des changements ont été apportés et sont-ils efficaces ? </w:t>
      </w:r>
    </w:p>
    <w:p w14:paraId="7A5E55D6" w14:textId="77777777" w:rsidR="0051734D" w:rsidRPr="00FA18A8" w:rsidRDefault="0051734D" w:rsidP="007130EC">
      <w:pPr>
        <w:pStyle w:val="ListParagraph"/>
        <w:numPr>
          <w:ilvl w:val="0"/>
          <w:numId w:val="19"/>
        </w:numPr>
        <w:spacing w:after="0" w:line="240" w:lineRule="auto"/>
        <w:ind w:left="360"/>
        <w:jc w:val="both"/>
        <w:rPr>
          <w:rFonts w:cs="Times New Roman"/>
          <w:sz w:val="20"/>
          <w:szCs w:val="20"/>
          <w:lang w:val="fr-FR"/>
        </w:rPr>
      </w:pPr>
      <w:r w:rsidRPr="00FA18A8">
        <w:rPr>
          <w:rFonts w:cs="Times New Roman"/>
          <w:sz w:val="20"/>
          <w:szCs w:val="20"/>
          <w:lang w:val="fr-FR"/>
        </w:rPr>
        <w:t xml:space="preserve">Pouvez-vous nous parler de la qualité de la Planification des activités ? </w:t>
      </w:r>
    </w:p>
    <w:p w14:paraId="100FF8B8" w14:textId="77777777" w:rsidR="0051734D" w:rsidRPr="00FA18A8" w:rsidRDefault="0051734D" w:rsidP="007130EC">
      <w:pPr>
        <w:pStyle w:val="ListParagraph"/>
        <w:numPr>
          <w:ilvl w:val="1"/>
          <w:numId w:val="19"/>
        </w:numPr>
        <w:spacing w:after="0" w:line="240" w:lineRule="auto"/>
        <w:jc w:val="both"/>
        <w:rPr>
          <w:rFonts w:cs="Times New Roman"/>
          <w:sz w:val="20"/>
          <w:szCs w:val="20"/>
          <w:lang w:val="fr-FR"/>
        </w:rPr>
      </w:pPr>
      <w:r w:rsidRPr="00FA18A8">
        <w:rPr>
          <w:rFonts w:cs="Times New Roman"/>
          <w:sz w:val="20"/>
          <w:szCs w:val="20"/>
          <w:lang w:val="fr-FR"/>
        </w:rPr>
        <w:t xml:space="preserve">Est-elle axée sur les résultats ? </w:t>
      </w:r>
    </w:p>
    <w:p w14:paraId="4FC555A1" w14:textId="77777777" w:rsidR="0051734D" w:rsidRPr="00FA18A8" w:rsidRDefault="0051734D" w:rsidP="007130EC">
      <w:pPr>
        <w:pStyle w:val="ListParagraph"/>
        <w:numPr>
          <w:ilvl w:val="1"/>
          <w:numId w:val="19"/>
        </w:numPr>
        <w:spacing w:after="0" w:line="240" w:lineRule="auto"/>
        <w:rPr>
          <w:rFonts w:cs="Times New Roman"/>
          <w:sz w:val="20"/>
          <w:szCs w:val="20"/>
          <w:lang w:val="fr-FR"/>
        </w:rPr>
      </w:pPr>
      <w:r w:rsidRPr="00FA18A8">
        <w:rPr>
          <w:rFonts w:cs="Times New Roman"/>
          <w:sz w:val="20"/>
          <w:szCs w:val="20"/>
          <w:lang w:val="fr-FR"/>
        </w:rPr>
        <w:t>Comment ce processus pourrait-il être amélioré, si tant est qu'il le soit ?</w:t>
      </w:r>
    </w:p>
    <w:p w14:paraId="6072D076" w14:textId="77777777" w:rsidR="0051734D" w:rsidRPr="00FA18A8" w:rsidRDefault="0051734D" w:rsidP="007130EC">
      <w:pPr>
        <w:pStyle w:val="ListParagraph"/>
        <w:numPr>
          <w:ilvl w:val="0"/>
          <w:numId w:val="19"/>
        </w:numPr>
        <w:spacing w:after="0" w:line="240" w:lineRule="auto"/>
        <w:ind w:left="360"/>
        <w:rPr>
          <w:rFonts w:cs="Times New Roman"/>
          <w:sz w:val="20"/>
          <w:szCs w:val="20"/>
          <w:lang w:val="fr-FR"/>
        </w:rPr>
      </w:pPr>
      <w:r w:rsidRPr="00FA18A8">
        <w:rPr>
          <w:rFonts w:cs="Times New Roman"/>
          <w:sz w:val="20"/>
          <w:szCs w:val="20"/>
          <w:lang w:val="fr-FR"/>
        </w:rPr>
        <w:lastRenderedPageBreak/>
        <w:t xml:space="preserve">Pouvez-vous nous parler de la gestion financière du projet, l'état actuel des dépenses est-il conforme à la mise en œuvre du projet ? </w:t>
      </w:r>
    </w:p>
    <w:p w14:paraId="2FB429F1" w14:textId="77777777" w:rsidR="0051734D" w:rsidRPr="00FA18A8" w:rsidRDefault="0051734D" w:rsidP="007130EC">
      <w:pPr>
        <w:pStyle w:val="ListParagraph"/>
        <w:numPr>
          <w:ilvl w:val="1"/>
          <w:numId w:val="19"/>
        </w:numPr>
        <w:spacing w:after="0" w:line="240" w:lineRule="auto"/>
        <w:jc w:val="both"/>
        <w:rPr>
          <w:rFonts w:cs="Times New Roman"/>
          <w:sz w:val="20"/>
          <w:szCs w:val="20"/>
          <w:lang w:val="fr-FR"/>
        </w:rPr>
      </w:pPr>
      <w:r w:rsidRPr="00FA18A8">
        <w:rPr>
          <w:rFonts w:cs="Times New Roman"/>
          <w:sz w:val="20"/>
          <w:szCs w:val="20"/>
          <w:lang w:val="fr-FR"/>
        </w:rPr>
        <w:t>Y a-t-il des problèmes clés concernant les dépenses du projet et le contrôle financier ?</w:t>
      </w:r>
    </w:p>
    <w:p w14:paraId="2DB9CBAF" w14:textId="77777777" w:rsidR="0051734D" w:rsidRPr="00FA18A8" w:rsidRDefault="0051734D" w:rsidP="007130EC">
      <w:pPr>
        <w:pStyle w:val="ListParagraph"/>
        <w:numPr>
          <w:ilvl w:val="1"/>
          <w:numId w:val="19"/>
        </w:numPr>
        <w:spacing w:after="0" w:line="240" w:lineRule="auto"/>
        <w:jc w:val="both"/>
        <w:rPr>
          <w:rFonts w:cs="Times New Roman"/>
          <w:sz w:val="20"/>
          <w:szCs w:val="20"/>
          <w:lang w:val="fr-FR"/>
        </w:rPr>
      </w:pPr>
      <w:r w:rsidRPr="00FA18A8">
        <w:rPr>
          <w:rFonts w:cs="Times New Roman"/>
          <w:sz w:val="20"/>
          <w:szCs w:val="20"/>
          <w:lang w:val="fr-FR"/>
        </w:rPr>
        <w:t>Les mesures de surveillance et de contrôle financiers sont-elles appropriées et fonctionnelles pour offrir des rapports clairs sur les dépenses du programme ?</w:t>
      </w:r>
    </w:p>
    <w:p w14:paraId="4BC7B6D7" w14:textId="77777777" w:rsidR="0051734D" w:rsidRPr="00FA18A8" w:rsidRDefault="0051734D" w:rsidP="007130EC">
      <w:pPr>
        <w:pStyle w:val="ListParagraph"/>
        <w:numPr>
          <w:ilvl w:val="1"/>
          <w:numId w:val="19"/>
        </w:numPr>
        <w:spacing w:after="0" w:line="240" w:lineRule="auto"/>
        <w:jc w:val="both"/>
        <w:rPr>
          <w:rFonts w:cs="Times New Roman"/>
          <w:sz w:val="20"/>
          <w:szCs w:val="20"/>
          <w:lang w:val="fr-FR"/>
        </w:rPr>
      </w:pPr>
      <w:r w:rsidRPr="00FA18A8">
        <w:rPr>
          <w:rFonts w:cs="Times New Roman"/>
          <w:sz w:val="20"/>
          <w:szCs w:val="20"/>
          <w:lang w:val="fr-FR"/>
        </w:rPr>
        <w:t xml:space="preserve">Comment et avec quelle fréquence les informations sur les dépenses et le budget du projet sont-elles communiquées ? </w:t>
      </w:r>
    </w:p>
    <w:p w14:paraId="47BE2DC5" w14:textId="77777777" w:rsidR="0051734D" w:rsidRPr="00FA18A8" w:rsidRDefault="0051734D" w:rsidP="007130EC">
      <w:pPr>
        <w:pStyle w:val="ListParagraph"/>
        <w:numPr>
          <w:ilvl w:val="0"/>
          <w:numId w:val="19"/>
        </w:numPr>
        <w:spacing w:after="0" w:line="240" w:lineRule="auto"/>
        <w:ind w:left="360"/>
        <w:rPr>
          <w:rFonts w:cs="Times New Roman"/>
          <w:sz w:val="20"/>
          <w:szCs w:val="20"/>
          <w:lang w:val="fr-FR"/>
        </w:rPr>
      </w:pPr>
      <w:r w:rsidRPr="00FA18A8">
        <w:rPr>
          <w:rFonts w:cs="Times New Roman"/>
          <w:sz w:val="20"/>
          <w:szCs w:val="20"/>
          <w:lang w:val="fr-FR"/>
        </w:rPr>
        <w:t xml:space="preserve">Pouvez-vous me parler du système de suivi et d'évaluation du PMSD ? </w:t>
      </w:r>
    </w:p>
    <w:p w14:paraId="65EECC56" w14:textId="77777777" w:rsidR="0051734D" w:rsidRPr="00FA18A8" w:rsidRDefault="0051734D" w:rsidP="007130EC">
      <w:pPr>
        <w:pStyle w:val="ListParagraph"/>
        <w:numPr>
          <w:ilvl w:val="1"/>
          <w:numId w:val="19"/>
        </w:numPr>
        <w:spacing w:after="0" w:line="240" w:lineRule="auto"/>
        <w:jc w:val="both"/>
        <w:rPr>
          <w:rFonts w:cs="Times New Roman"/>
          <w:sz w:val="20"/>
          <w:szCs w:val="20"/>
          <w:lang w:val="fr-FR"/>
        </w:rPr>
      </w:pPr>
      <w:r w:rsidRPr="00FA18A8">
        <w:rPr>
          <w:rFonts w:cs="Times New Roman"/>
          <w:sz w:val="20"/>
          <w:szCs w:val="20"/>
          <w:lang w:val="fr-FR"/>
        </w:rPr>
        <w:t xml:space="preserve">Est-ce que le système de suivi et d’évaluation au niveau du projet fournit les informations nécessaires ? </w:t>
      </w:r>
    </w:p>
    <w:p w14:paraId="1521DD0E" w14:textId="77777777" w:rsidR="0051734D" w:rsidRPr="00FA18A8" w:rsidRDefault="0051734D" w:rsidP="007130EC">
      <w:pPr>
        <w:pStyle w:val="ListParagraph"/>
        <w:numPr>
          <w:ilvl w:val="1"/>
          <w:numId w:val="19"/>
        </w:numPr>
        <w:spacing w:after="0" w:line="240" w:lineRule="auto"/>
        <w:jc w:val="both"/>
        <w:rPr>
          <w:rFonts w:cs="Times New Roman"/>
          <w:sz w:val="20"/>
          <w:szCs w:val="20"/>
          <w:lang w:val="fr-FR"/>
        </w:rPr>
      </w:pPr>
      <w:r w:rsidRPr="00FA18A8">
        <w:rPr>
          <w:rFonts w:cs="Times New Roman"/>
          <w:sz w:val="20"/>
          <w:szCs w:val="20"/>
          <w:lang w:val="fr-FR"/>
        </w:rPr>
        <w:t xml:space="preserve">Implique- t il  la participation des principaux partenaires ? </w:t>
      </w:r>
    </w:p>
    <w:p w14:paraId="4F2A2572" w14:textId="77777777" w:rsidR="0051734D" w:rsidRPr="00FA18A8" w:rsidRDefault="0051734D" w:rsidP="007130EC">
      <w:pPr>
        <w:pStyle w:val="ListParagraph"/>
        <w:numPr>
          <w:ilvl w:val="0"/>
          <w:numId w:val="19"/>
        </w:numPr>
        <w:spacing w:after="0" w:line="240" w:lineRule="auto"/>
        <w:ind w:left="360"/>
        <w:jc w:val="both"/>
        <w:rPr>
          <w:rFonts w:cs="Times New Roman"/>
          <w:sz w:val="20"/>
          <w:szCs w:val="20"/>
          <w:lang w:val="fr-FR"/>
        </w:rPr>
      </w:pPr>
      <w:r w:rsidRPr="00FA18A8">
        <w:rPr>
          <w:rFonts w:cs="Times New Roman"/>
          <w:sz w:val="20"/>
          <w:szCs w:val="20"/>
          <w:lang w:val="fr-FR"/>
        </w:rPr>
        <w:t>Quelle a été l’efficacité des partenariats instaurés pour la mise en œuvre du projet ?</w:t>
      </w:r>
      <w:r w:rsidRPr="00FA18A8">
        <w:rPr>
          <w:rFonts w:cs="Times New Roman"/>
          <w:sz w:val="20"/>
          <w:szCs w:val="20"/>
          <w:lang w:val="fr-FR"/>
        </w:rPr>
        <w:tab/>
      </w:r>
    </w:p>
    <w:p w14:paraId="1EEB6B92" w14:textId="77777777" w:rsidR="0051734D" w:rsidRPr="00FA18A8" w:rsidRDefault="0051734D" w:rsidP="007130EC">
      <w:pPr>
        <w:pStyle w:val="ListParagraph"/>
        <w:numPr>
          <w:ilvl w:val="0"/>
          <w:numId w:val="19"/>
        </w:numPr>
        <w:spacing w:after="0" w:line="240" w:lineRule="auto"/>
        <w:ind w:left="360"/>
        <w:jc w:val="both"/>
        <w:rPr>
          <w:rFonts w:cs="Times New Roman"/>
          <w:sz w:val="20"/>
          <w:szCs w:val="20"/>
          <w:lang w:val="fr-FR"/>
        </w:rPr>
      </w:pPr>
      <w:r w:rsidRPr="00FA18A8">
        <w:rPr>
          <w:rFonts w:cs="Times New Roman"/>
          <w:sz w:val="20"/>
          <w:szCs w:val="20"/>
          <w:lang w:val="fr-FR"/>
        </w:rPr>
        <w:t>Pouvez-vous nous dire comment la communication interne avec les parties prenantes concernant le projet fonctionne ?</w:t>
      </w:r>
    </w:p>
    <w:p w14:paraId="488A7BC2" w14:textId="77777777" w:rsidR="0051734D" w:rsidRPr="00FA18A8" w:rsidRDefault="0051734D" w:rsidP="007130EC">
      <w:pPr>
        <w:pStyle w:val="ListParagraph"/>
        <w:numPr>
          <w:ilvl w:val="1"/>
          <w:numId w:val="19"/>
        </w:numPr>
        <w:spacing w:after="0" w:line="240" w:lineRule="auto"/>
        <w:jc w:val="both"/>
        <w:rPr>
          <w:rFonts w:cs="Times New Roman"/>
          <w:sz w:val="20"/>
          <w:szCs w:val="20"/>
          <w:lang w:val="fr-FR"/>
        </w:rPr>
      </w:pPr>
      <w:r w:rsidRPr="00FA18A8">
        <w:rPr>
          <w:rFonts w:cs="Times New Roman"/>
          <w:sz w:val="20"/>
          <w:szCs w:val="20"/>
          <w:lang w:val="fr-FR"/>
        </w:rPr>
        <w:t>La communication est-elle régulière et efficace ?</w:t>
      </w:r>
    </w:p>
    <w:p w14:paraId="03BA9267" w14:textId="77777777" w:rsidR="0051734D" w:rsidRPr="00FA18A8" w:rsidRDefault="0051734D" w:rsidP="00493FCD">
      <w:pPr>
        <w:pStyle w:val="ListParagraph"/>
        <w:spacing w:after="0" w:line="240" w:lineRule="auto"/>
        <w:ind w:left="1440"/>
        <w:jc w:val="both"/>
        <w:rPr>
          <w:rFonts w:cs="Times New Roman"/>
          <w:sz w:val="20"/>
          <w:szCs w:val="20"/>
          <w:lang w:val="fr-FR"/>
        </w:rPr>
      </w:pPr>
    </w:p>
    <w:p w14:paraId="278F337D" w14:textId="77777777" w:rsidR="0051734D" w:rsidRPr="00FA18A8" w:rsidRDefault="0051734D" w:rsidP="00493FCD">
      <w:pPr>
        <w:spacing w:after="0" w:line="240" w:lineRule="auto"/>
        <w:rPr>
          <w:rFonts w:cs="Times New Roman"/>
          <w:b/>
          <w:bCs/>
          <w:sz w:val="20"/>
          <w:szCs w:val="20"/>
          <w:u w:val="single"/>
          <w:lang w:val="fr-FR"/>
        </w:rPr>
      </w:pPr>
      <w:r w:rsidRPr="00FA18A8">
        <w:rPr>
          <w:rFonts w:cs="Times New Roman"/>
          <w:b/>
          <w:bCs/>
          <w:sz w:val="20"/>
          <w:szCs w:val="20"/>
          <w:u w:val="single"/>
          <w:lang w:val="fr-FR"/>
        </w:rPr>
        <w:t>Durabilité</w:t>
      </w:r>
    </w:p>
    <w:p w14:paraId="3BB7137C" w14:textId="77777777" w:rsidR="0051734D" w:rsidRPr="00FA18A8" w:rsidRDefault="0051734D" w:rsidP="007130EC">
      <w:pPr>
        <w:pStyle w:val="ListParagraph"/>
        <w:numPr>
          <w:ilvl w:val="0"/>
          <w:numId w:val="20"/>
        </w:numPr>
        <w:spacing w:after="0" w:line="240" w:lineRule="auto"/>
        <w:jc w:val="both"/>
        <w:rPr>
          <w:rFonts w:cs="Times New Roman"/>
          <w:sz w:val="20"/>
          <w:szCs w:val="20"/>
          <w:lang w:val="fr-FR"/>
        </w:rPr>
      </w:pPr>
      <w:r w:rsidRPr="00FA18A8">
        <w:rPr>
          <w:rFonts w:cs="Times New Roman"/>
          <w:sz w:val="20"/>
          <w:szCs w:val="20"/>
          <w:lang w:val="fr-FR"/>
        </w:rPr>
        <w:t>Pouvez-vous me parler des facteurs sociaux ou politiques qui peuvent influencer positivement ou négativement la pérennité des résultats du projet et les progrès vers les impacts ?</w:t>
      </w:r>
    </w:p>
    <w:p w14:paraId="7973440D" w14:textId="77777777" w:rsidR="0051734D" w:rsidRPr="00FA18A8" w:rsidRDefault="0051734D" w:rsidP="007130EC">
      <w:pPr>
        <w:pStyle w:val="ListParagraph"/>
        <w:numPr>
          <w:ilvl w:val="1"/>
          <w:numId w:val="20"/>
        </w:numPr>
        <w:spacing w:after="0" w:line="240" w:lineRule="auto"/>
        <w:jc w:val="both"/>
        <w:rPr>
          <w:rFonts w:cs="Times New Roman"/>
          <w:sz w:val="20"/>
          <w:szCs w:val="20"/>
          <w:lang w:val="fr-FR"/>
        </w:rPr>
      </w:pPr>
      <w:r w:rsidRPr="00FA18A8">
        <w:rPr>
          <w:rFonts w:cs="Times New Roman"/>
          <w:sz w:val="20"/>
          <w:szCs w:val="20"/>
          <w:lang w:val="fr-FR"/>
        </w:rPr>
        <w:t xml:space="preserve">Les autorités nationales et locales soutiennent-elles pleinement le projet ? </w:t>
      </w:r>
    </w:p>
    <w:p w14:paraId="560695EA" w14:textId="77777777" w:rsidR="0051734D" w:rsidRPr="00FA18A8" w:rsidRDefault="0051734D" w:rsidP="007130EC">
      <w:pPr>
        <w:pStyle w:val="ListParagraph"/>
        <w:numPr>
          <w:ilvl w:val="1"/>
          <w:numId w:val="20"/>
        </w:numPr>
        <w:spacing w:after="0" w:line="240" w:lineRule="auto"/>
        <w:jc w:val="both"/>
        <w:rPr>
          <w:rFonts w:cs="Times New Roman"/>
          <w:sz w:val="20"/>
          <w:szCs w:val="20"/>
          <w:lang w:val="fr-FR"/>
        </w:rPr>
      </w:pPr>
      <w:r w:rsidRPr="00FA18A8">
        <w:rPr>
          <w:rFonts w:cs="Times New Roman"/>
          <w:sz w:val="20"/>
          <w:szCs w:val="20"/>
          <w:lang w:val="fr-FR"/>
        </w:rPr>
        <w:t>Quels sont les politiques, les acteurs et les institutions qui sont les principaux défenseurs du projet et de ses objectifs ?</w:t>
      </w:r>
    </w:p>
    <w:p w14:paraId="55B22120" w14:textId="77777777" w:rsidR="0051734D" w:rsidRPr="00FA18A8" w:rsidRDefault="0051734D" w:rsidP="007130EC">
      <w:pPr>
        <w:pStyle w:val="ListParagraph"/>
        <w:numPr>
          <w:ilvl w:val="1"/>
          <w:numId w:val="20"/>
        </w:numPr>
        <w:spacing w:after="0" w:line="240" w:lineRule="auto"/>
        <w:jc w:val="both"/>
        <w:rPr>
          <w:rFonts w:cs="Times New Roman"/>
          <w:sz w:val="20"/>
          <w:szCs w:val="20"/>
          <w:lang w:val="fr-FR"/>
        </w:rPr>
      </w:pPr>
      <w:r w:rsidRPr="00FA18A8">
        <w:rPr>
          <w:rFonts w:cs="Times New Roman"/>
          <w:sz w:val="20"/>
          <w:szCs w:val="20"/>
          <w:lang w:val="fr-FR"/>
        </w:rPr>
        <w:t xml:space="preserve">Quels sont les politiques ou acteurs qui ne soutiennent pas le projet et ses objectifs ? </w:t>
      </w:r>
    </w:p>
    <w:p w14:paraId="2DADB0C7" w14:textId="77777777" w:rsidR="0051734D" w:rsidRPr="00FA18A8" w:rsidRDefault="0051734D" w:rsidP="007130EC">
      <w:pPr>
        <w:pStyle w:val="ListParagraph"/>
        <w:numPr>
          <w:ilvl w:val="1"/>
          <w:numId w:val="20"/>
        </w:numPr>
        <w:spacing w:after="0" w:line="240" w:lineRule="auto"/>
        <w:jc w:val="both"/>
        <w:rPr>
          <w:rFonts w:cs="Times New Roman"/>
          <w:sz w:val="20"/>
          <w:szCs w:val="20"/>
          <w:lang w:val="fr-FR"/>
        </w:rPr>
      </w:pPr>
      <w:r w:rsidRPr="00FA18A8">
        <w:rPr>
          <w:rFonts w:cs="Times New Roman"/>
          <w:sz w:val="20"/>
          <w:szCs w:val="20"/>
          <w:lang w:val="fr-FR"/>
        </w:rPr>
        <w:t>Que proposez-vous pour contribuer à améliorer la durabilité du projet sur le plan social et politique ?</w:t>
      </w:r>
    </w:p>
    <w:p w14:paraId="7B638833" w14:textId="77777777" w:rsidR="0051734D" w:rsidRPr="00FA18A8" w:rsidRDefault="0051734D" w:rsidP="007130EC">
      <w:pPr>
        <w:pStyle w:val="ListParagraph"/>
        <w:numPr>
          <w:ilvl w:val="0"/>
          <w:numId w:val="20"/>
        </w:numPr>
        <w:spacing w:after="0" w:line="240" w:lineRule="auto"/>
        <w:rPr>
          <w:rFonts w:cs="Times New Roman"/>
          <w:sz w:val="20"/>
          <w:szCs w:val="20"/>
          <w:lang w:val="fr-FR"/>
        </w:rPr>
      </w:pPr>
      <w:r w:rsidRPr="00FA18A8">
        <w:rPr>
          <w:rFonts w:cs="Times New Roman"/>
          <w:sz w:val="20"/>
          <w:szCs w:val="20"/>
          <w:lang w:val="fr-FR"/>
        </w:rPr>
        <w:t xml:space="preserve">Est-il probable que les activités promues par le projet continuent une fois que le financement du FEM et du PNUD aura pris fin ?? </w:t>
      </w:r>
    </w:p>
    <w:p w14:paraId="346CF86D" w14:textId="77777777" w:rsidR="0051734D" w:rsidRPr="00FA18A8" w:rsidRDefault="0051734D" w:rsidP="007130EC">
      <w:pPr>
        <w:pStyle w:val="ListParagraph"/>
        <w:numPr>
          <w:ilvl w:val="1"/>
          <w:numId w:val="20"/>
        </w:numPr>
        <w:spacing w:after="0" w:line="240" w:lineRule="auto"/>
        <w:rPr>
          <w:rFonts w:cs="Times New Roman"/>
          <w:sz w:val="20"/>
          <w:szCs w:val="20"/>
          <w:lang w:val="fr-FR"/>
        </w:rPr>
      </w:pPr>
      <w:r w:rsidRPr="00FA18A8">
        <w:rPr>
          <w:rFonts w:cs="Times New Roman"/>
          <w:sz w:val="20"/>
          <w:szCs w:val="20"/>
          <w:lang w:val="fr-FR"/>
        </w:rPr>
        <w:t>Dans l'affirmative, quels sont les partenaires probables au sein du gouvernement et de la communauté internationale ?</w:t>
      </w:r>
    </w:p>
    <w:p w14:paraId="538336A7" w14:textId="77777777" w:rsidR="0051734D" w:rsidRPr="00FA18A8" w:rsidRDefault="0051734D" w:rsidP="007130EC">
      <w:pPr>
        <w:pStyle w:val="ListParagraph"/>
        <w:numPr>
          <w:ilvl w:val="0"/>
          <w:numId w:val="20"/>
        </w:numPr>
        <w:spacing w:after="0" w:line="240" w:lineRule="auto"/>
        <w:jc w:val="both"/>
        <w:rPr>
          <w:rFonts w:cs="Times New Roman"/>
          <w:sz w:val="20"/>
          <w:szCs w:val="20"/>
          <w:lang w:val="fr-FR"/>
        </w:rPr>
      </w:pPr>
      <w:r w:rsidRPr="00FA18A8">
        <w:rPr>
          <w:rFonts w:cs="Times New Roman"/>
          <w:sz w:val="20"/>
          <w:szCs w:val="20"/>
          <w:lang w:val="fr-FR"/>
        </w:rPr>
        <w:t>Dans quelle mesure le maintien des résultats et la progression vers l'impact dépendent-ils de questions relatives au cadre institutionnel et à la gouvernance ?</w:t>
      </w:r>
    </w:p>
    <w:p w14:paraId="6BD48253" w14:textId="77777777" w:rsidR="0051734D" w:rsidRPr="00FA18A8" w:rsidRDefault="0051734D" w:rsidP="007130EC">
      <w:pPr>
        <w:pStyle w:val="ListParagraph"/>
        <w:numPr>
          <w:ilvl w:val="0"/>
          <w:numId w:val="20"/>
        </w:numPr>
        <w:spacing w:after="0" w:line="240" w:lineRule="auto"/>
        <w:jc w:val="both"/>
        <w:rPr>
          <w:rFonts w:cs="Times New Roman"/>
          <w:sz w:val="20"/>
          <w:szCs w:val="20"/>
          <w:lang w:val="fr-FR"/>
        </w:rPr>
      </w:pPr>
      <w:r w:rsidRPr="00FA18A8">
        <w:rPr>
          <w:rFonts w:cs="Times New Roman"/>
          <w:sz w:val="20"/>
          <w:szCs w:val="20"/>
          <w:lang w:val="fr-FR"/>
        </w:rPr>
        <w:t>Existe-t-il des facteurs environnementaux, positifs ou négatifs, susceptibles d'influencer la durabilité du PMSD?</w:t>
      </w:r>
    </w:p>
    <w:p w14:paraId="5298AC4D" w14:textId="77777777" w:rsidR="0051734D" w:rsidRPr="00FA18A8" w:rsidRDefault="0051734D" w:rsidP="007130EC">
      <w:pPr>
        <w:pStyle w:val="ListParagraph"/>
        <w:numPr>
          <w:ilvl w:val="1"/>
          <w:numId w:val="20"/>
        </w:numPr>
        <w:spacing w:after="0" w:line="240" w:lineRule="auto"/>
        <w:jc w:val="both"/>
        <w:rPr>
          <w:rFonts w:cs="Times New Roman"/>
          <w:sz w:val="20"/>
          <w:szCs w:val="20"/>
          <w:lang w:val="fr-FR"/>
        </w:rPr>
      </w:pPr>
      <w:r w:rsidRPr="00FA18A8">
        <w:rPr>
          <w:rFonts w:cs="Times New Roman"/>
          <w:sz w:val="20"/>
          <w:szCs w:val="20"/>
          <w:lang w:val="fr-FR"/>
        </w:rPr>
        <w:t xml:space="preserve">Quelles recommandations feriez-vous pour promouvoir la durabilité du projet ? </w:t>
      </w:r>
    </w:p>
    <w:p w14:paraId="4616F371" w14:textId="77777777" w:rsidR="0051734D" w:rsidRPr="00FA18A8" w:rsidRDefault="0051734D" w:rsidP="00493FCD">
      <w:pPr>
        <w:spacing w:after="0" w:line="240" w:lineRule="auto"/>
        <w:jc w:val="both"/>
        <w:rPr>
          <w:rFonts w:cs="Times New Roman"/>
          <w:b/>
          <w:sz w:val="20"/>
          <w:szCs w:val="20"/>
          <w:lang w:val="fr-FR"/>
        </w:rPr>
      </w:pPr>
    </w:p>
    <w:p w14:paraId="79861E59" w14:textId="77777777" w:rsidR="0051734D" w:rsidRPr="00FA18A8" w:rsidRDefault="0051734D" w:rsidP="00493FCD">
      <w:pPr>
        <w:spacing w:after="0" w:line="240" w:lineRule="auto"/>
        <w:jc w:val="both"/>
        <w:rPr>
          <w:rFonts w:cs="Times New Roman"/>
          <w:b/>
          <w:sz w:val="20"/>
          <w:szCs w:val="20"/>
          <w:lang w:val="fr-FR"/>
        </w:rPr>
      </w:pPr>
    </w:p>
    <w:p w14:paraId="37AD020F" w14:textId="77777777" w:rsidR="0051734D" w:rsidRPr="00FA18A8" w:rsidRDefault="0051734D" w:rsidP="00493FCD">
      <w:pPr>
        <w:pStyle w:val="Heading3"/>
        <w:spacing w:after="0"/>
        <w:rPr>
          <w:rFonts w:ascii="Times New Roman" w:hAnsi="Times New Roman" w:cs="Times New Roman"/>
          <w:color w:val="auto"/>
          <w:sz w:val="20"/>
          <w:szCs w:val="20"/>
          <w:lang w:val="fr-FR"/>
        </w:rPr>
      </w:pPr>
      <w:bookmarkStart w:id="114" w:name="_Toc52955697"/>
      <w:bookmarkStart w:id="115" w:name="_Toc60245203"/>
      <w:r w:rsidRPr="00FA18A8">
        <w:rPr>
          <w:rFonts w:ascii="Times New Roman" w:hAnsi="Times New Roman" w:cs="Times New Roman"/>
          <w:color w:val="auto"/>
          <w:sz w:val="20"/>
          <w:szCs w:val="20"/>
          <w:lang w:val="fr-FR"/>
        </w:rPr>
        <w:t>Guide d’entretien pour l’unité de coordination du projet et staff technique du projet</w:t>
      </w:r>
      <w:bookmarkEnd w:id="114"/>
      <w:bookmarkEnd w:id="115"/>
    </w:p>
    <w:p w14:paraId="0334CBF3" w14:textId="77777777" w:rsidR="0051734D" w:rsidRPr="00FA18A8" w:rsidRDefault="0051734D" w:rsidP="00493FCD">
      <w:pPr>
        <w:spacing w:after="0" w:line="240" w:lineRule="auto"/>
        <w:jc w:val="both"/>
        <w:rPr>
          <w:rFonts w:cs="Times New Roman"/>
          <w:b/>
          <w:bCs/>
          <w:sz w:val="20"/>
          <w:szCs w:val="20"/>
          <w:u w:val="single"/>
          <w:lang w:val="fr-FR"/>
        </w:rPr>
      </w:pPr>
      <w:r w:rsidRPr="00FA18A8">
        <w:rPr>
          <w:rFonts w:cs="Times New Roman"/>
          <w:b/>
          <w:bCs/>
          <w:sz w:val="20"/>
          <w:szCs w:val="20"/>
          <w:u w:val="single"/>
          <w:lang w:val="fr-FR"/>
        </w:rPr>
        <w:t xml:space="preserve">Background Questions </w:t>
      </w:r>
    </w:p>
    <w:p w14:paraId="1B80DC3B" w14:textId="77777777" w:rsidR="0051734D" w:rsidRPr="00FA18A8" w:rsidRDefault="0051734D" w:rsidP="007130EC">
      <w:pPr>
        <w:pStyle w:val="ListParagraph"/>
        <w:numPr>
          <w:ilvl w:val="0"/>
          <w:numId w:val="25"/>
        </w:numPr>
        <w:spacing w:after="0" w:line="240" w:lineRule="auto"/>
        <w:rPr>
          <w:rFonts w:cs="Times New Roman"/>
          <w:sz w:val="20"/>
          <w:szCs w:val="20"/>
          <w:lang w:val="fr-FR"/>
        </w:rPr>
      </w:pPr>
      <w:r w:rsidRPr="00FA18A8">
        <w:rPr>
          <w:rFonts w:cs="Times New Roman"/>
          <w:sz w:val="20"/>
          <w:szCs w:val="20"/>
          <w:lang w:val="fr-FR"/>
        </w:rPr>
        <w:t>Quel est votre poste et depuis combien de temps êtes-vous impliqué dans le PMSD ?</w:t>
      </w:r>
    </w:p>
    <w:p w14:paraId="398D8AB2" w14:textId="77777777" w:rsidR="0051734D" w:rsidRPr="00FA18A8" w:rsidRDefault="0051734D" w:rsidP="00493FCD">
      <w:pPr>
        <w:spacing w:after="0" w:line="240" w:lineRule="auto"/>
        <w:jc w:val="both"/>
        <w:rPr>
          <w:rFonts w:cs="Times New Roman"/>
          <w:b/>
          <w:bCs/>
          <w:sz w:val="20"/>
          <w:szCs w:val="20"/>
          <w:u w:val="single"/>
          <w:lang w:val="fr-FR"/>
        </w:rPr>
      </w:pPr>
      <w:r w:rsidRPr="00FA18A8">
        <w:rPr>
          <w:rFonts w:cs="Times New Roman"/>
          <w:b/>
          <w:bCs/>
          <w:sz w:val="20"/>
          <w:szCs w:val="20"/>
          <w:u w:val="single"/>
          <w:lang w:val="fr-FR"/>
        </w:rPr>
        <w:t>Pertinence</w:t>
      </w:r>
    </w:p>
    <w:p w14:paraId="060E8F2E" w14:textId="77777777" w:rsidR="0051734D" w:rsidRPr="00FA18A8" w:rsidRDefault="0051734D" w:rsidP="007130EC">
      <w:pPr>
        <w:pStyle w:val="ListParagraph"/>
        <w:numPr>
          <w:ilvl w:val="0"/>
          <w:numId w:val="22"/>
        </w:numPr>
        <w:spacing w:after="0" w:line="240" w:lineRule="auto"/>
        <w:rPr>
          <w:rFonts w:cs="Times New Roman"/>
          <w:sz w:val="20"/>
          <w:szCs w:val="20"/>
          <w:lang w:val="fr-FR"/>
        </w:rPr>
      </w:pPr>
      <w:r w:rsidRPr="00FA18A8">
        <w:rPr>
          <w:rFonts w:cs="Times New Roman"/>
          <w:sz w:val="20"/>
          <w:szCs w:val="20"/>
          <w:lang w:val="fr-FR"/>
        </w:rPr>
        <w:t xml:space="preserve">Peut-on partager sur la façon dont la conception du projet PMSD s'aligne sur les priorités du gouvernement du Benin comme (1) PANA, et (3) ODD (UNDAF) et (4) les autres stratégies des partenaires ?  </w:t>
      </w:r>
    </w:p>
    <w:p w14:paraId="77979A3F" w14:textId="77777777" w:rsidR="0051734D" w:rsidRPr="00FA18A8" w:rsidRDefault="0051734D" w:rsidP="007130EC">
      <w:pPr>
        <w:pStyle w:val="ListParagraph"/>
        <w:numPr>
          <w:ilvl w:val="0"/>
          <w:numId w:val="22"/>
        </w:numPr>
        <w:spacing w:after="0" w:line="240" w:lineRule="auto"/>
        <w:jc w:val="both"/>
        <w:rPr>
          <w:rFonts w:cs="Times New Roman"/>
          <w:sz w:val="20"/>
          <w:szCs w:val="20"/>
          <w:lang w:val="fr-FR"/>
        </w:rPr>
      </w:pPr>
      <w:r w:rsidRPr="00FA18A8">
        <w:rPr>
          <w:rFonts w:cs="Times New Roman"/>
          <w:sz w:val="20"/>
          <w:szCs w:val="20"/>
          <w:lang w:val="fr-FR"/>
        </w:rPr>
        <w:t xml:space="preserve">Pouvez-vous nous parler de la manière dont le genre et la diversité sont intégrés dans la conception et la mise en œuvre du projet ? </w:t>
      </w:r>
    </w:p>
    <w:p w14:paraId="0E05481E" w14:textId="77777777" w:rsidR="0051734D" w:rsidRPr="00FA18A8" w:rsidRDefault="0051734D" w:rsidP="007130EC">
      <w:pPr>
        <w:pStyle w:val="ListParagraph"/>
        <w:numPr>
          <w:ilvl w:val="1"/>
          <w:numId w:val="22"/>
        </w:numPr>
        <w:spacing w:after="0" w:line="240" w:lineRule="auto"/>
        <w:jc w:val="both"/>
        <w:rPr>
          <w:rFonts w:cs="Times New Roman"/>
          <w:sz w:val="20"/>
          <w:szCs w:val="20"/>
          <w:lang w:val="fr-FR"/>
        </w:rPr>
      </w:pPr>
      <w:r w:rsidRPr="00FA18A8">
        <w:rPr>
          <w:rFonts w:cs="Times New Roman"/>
          <w:sz w:val="20"/>
          <w:szCs w:val="20"/>
          <w:lang w:val="fr-FR"/>
        </w:rPr>
        <w:t xml:space="preserve">Comment le projet cherche-t-il à aborder la résilience chez (1) les femmes, (2) les hommes et (3) les jeunes ? </w:t>
      </w:r>
    </w:p>
    <w:p w14:paraId="7BAC69A8" w14:textId="77777777" w:rsidR="0051734D" w:rsidRPr="00FA18A8" w:rsidRDefault="0051734D" w:rsidP="007130EC">
      <w:pPr>
        <w:pStyle w:val="ListParagraph"/>
        <w:numPr>
          <w:ilvl w:val="1"/>
          <w:numId w:val="22"/>
        </w:numPr>
        <w:spacing w:after="0" w:line="240" w:lineRule="auto"/>
        <w:jc w:val="both"/>
        <w:rPr>
          <w:rFonts w:cs="Times New Roman"/>
          <w:sz w:val="20"/>
          <w:szCs w:val="20"/>
          <w:lang w:val="fr-FR"/>
        </w:rPr>
      </w:pPr>
      <w:r w:rsidRPr="00FA18A8">
        <w:rPr>
          <w:rFonts w:cs="Times New Roman"/>
          <w:sz w:val="20"/>
          <w:szCs w:val="20"/>
          <w:lang w:val="fr-FR"/>
        </w:rPr>
        <w:t>L'approche liée au genre et à la diversité est-elle suffisante ? Y a-t-il des améliorations que vous suggéreriez ?</w:t>
      </w:r>
    </w:p>
    <w:p w14:paraId="205E4C2B" w14:textId="77777777" w:rsidR="0051734D" w:rsidRPr="00FA18A8" w:rsidRDefault="0051734D" w:rsidP="007130EC">
      <w:pPr>
        <w:pStyle w:val="ListParagraph"/>
        <w:numPr>
          <w:ilvl w:val="0"/>
          <w:numId w:val="22"/>
        </w:numPr>
        <w:spacing w:after="0" w:line="240" w:lineRule="auto"/>
        <w:jc w:val="both"/>
        <w:rPr>
          <w:rFonts w:cs="Times New Roman"/>
          <w:sz w:val="20"/>
          <w:szCs w:val="20"/>
          <w:lang w:val="fr-FR"/>
        </w:rPr>
      </w:pPr>
      <w:r w:rsidRPr="00FA18A8">
        <w:rPr>
          <w:rFonts w:cs="Times New Roman"/>
          <w:sz w:val="20"/>
          <w:szCs w:val="20"/>
          <w:lang w:val="fr-FR"/>
        </w:rPr>
        <w:t>Dans quelle mesure est-ce que les cibles et indicateurs à mi-parcours sont « SMART » (spécifiques, mesurables, réalisables, pertinentes et limitées dans le temps)</w:t>
      </w:r>
    </w:p>
    <w:p w14:paraId="5C9CC418" w14:textId="77777777" w:rsidR="0051734D" w:rsidRPr="00FA18A8" w:rsidRDefault="0051734D" w:rsidP="007130EC">
      <w:pPr>
        <w:pStyle w:val="ListParagraph"/>
        <w:numPr>
          <w:ilvl w:val="0"/>
          <w:numId w:val="22"/>
        </w:numPr>
        <w:spacing w:after="0" w:line="240" w:lineRule="auto"/>
        <w:jc w:val="both"/>
        <w:rPr>
          <w:rFonts w:cs="Times New Roman"/>
          <w:sz w:val="20"/>
          <w:szCs w:val="20"/>
          <w:lang w:val="fr-FR"/>
        </w:rPr>
      </w:pPr>
      <w:r w:rsidRPr="00FA18A8">
        <w:rPr>
          <w:rFonts w:cs="Times New Roman"/>
          <w:sz w:val="20"/>
          <w:szCs w:val="20"/>
          <w:lang w:val="fr-FR"/>
        </w:rPr>
        <w:t>A votre avis, quelles innovations le PMSD a-t-il introduites en matière de résilience, de genre et de programmes d'adaptation au changement climatique ?</w:t>
      </w:r>
    </w:p>
    <w:p w14:paraId="051BA896" w14:textId="77777777" w:rsidR="0051734D" w:rsidRPr="00FA18A8" w:rsidRDefault="0051734D" w:rsidP="00493FCD">
      <w:pPr>
        <w:pStyle w:val="ListParagraph"/>
        <w:spacing w:after="0" w:line="240" w:lineRule="auto"/>
        <w:ind w:left="360"/>
        <w:jc w:val="both"/>
        <w:rPr>
          <w:rFonts w:cs="Times New Roman"/>
          <w:sz w:val="20"/>
          <w:szCs w:val="20"/>
          <w:lang w:val="fr-FR"/>
        </w:rPr>
      </w:pPr>
    </w:p>
    <w:p w14:paraId="111F2A22" w14:textId="77777777" w:rsidR="0051734D" w:rsidRPr="00FA18A8" w:rsidRDefault="0051734D" w:rsidP="00493FCD">
      <w:pPr>
        <w:spacing w:after="0" w:line="240" w:lineRule="auto"/>
        <w:rPr>
          <w:rFonts w:cs="Times New Roman"/>
          <w:b/>
          <w:bCs/>
          <w:sz w:val="20"/>
          <w:szCs w:val="20"/>
          <w:u w:val="single"/>
          <w:lang w:val="fr-FR"/>
        </w:rPr>
      </w:pPr>
      <w:r w:rsidRPr="00FA18A8">
        <w:rPr>
          <w:rFonts w:cs="Times New Roman"/>
          <w:b/>
          <w:bCs/>
          <w:sz w:val="20"/>
          <w:szCs w:val="20"/>
          <w:u w:val="single"/>
          <w:lang w:val="fr-FR"/>
        </w:rPr>
        <w:t>Efficacité</w:t>
      </w:r>
    </w:p>
    <w:p w14:paraId="73A01132" w14:textId="77777777" w:rsidR="0051734D" w:rsidRPr="00FA18A8" w:rsidRDefault="0051734D" w:rsidP="007130EC">
      <w:pPr>
        <w:pStyle w:val="ListParagraph"/>
        <w:numPr>
          <w:ilvl w:val="0"/>
          <w:numId w:val="23"/>
        </w:numPr>
        <w:spacing w:after="0" w:line="240" w:lineRule="auto"/>
        <w:ind w:left="360"/>
        <w:rPr>
          <w:rFonts w:cs="Times New Roman"/>
          <w:sz w:val="20"/>
          <w:szCs w:val="20"/>
          <w:lang w:val="fr-FR"/>
        </w:rPr>
      </w:pPr>
      <w:r w:rsidRPr="00FA18A8">
        <w:rPr>
          <w:rFonts w:cs="Times New Roman"/>
          <w:sz w:val="20"/>
          <w:szCs w:val="20"/>
          <w:lang w:val="fr-FR"/>
        </w:rPr>
        <w:t xml:space="preserve">Quels sont les principales réalisations du PMSD à ce jour dans les domaines suivants : </w:t>
      </w:r>
    </w:p>
    <w:p w14:paraId="5EC0A9DE" w14:textId="77777777" w:rsidR="0051734D" w:rsidRPr="00FA18A8" w:rsidRDefault="0051734D" w:rsidP="007130EC">
      <w:pPr>
        <w:pStyle w:val="ListParagraph"/>
        <w:numPr>
          <w:ilvl w:val="1"/>
          <w:numId w:val="23"/>
        </w:numPr>
        <w:spacing w:after="0" w:line="240" w:lineRule="auto"/>
        <w:rPr>
          <w:rFonts w:cs="Times New Roman"/>
          <w:sz w:val="20"/>
          <w:szCs w:val="20"/>
          <w:lang w:val="fr-FR"/>
        </w:rPr>
      </w:pPr>
      <w:r w:rsidRPr="00FA18A8">
        <w:rPr>
          <w:rFonts w:cs="Times New Roman"/>
          <w:sz w:val="20"/>
          <w:szCs w:val="20"/>
          <w:lang w:val="fr-FR"/>
        </w:rPr>
        <w:lastRenderedPageBreak/>
        <w:t>Appui  aux autorités nationales et locales du gouvernement Benin concernant l'intégration du changement climatique, de la résilience et de l'égalité des sexes dans la planification et la budgétisation au niveau national et local</w:t>
      </w:r>
    </w:p>
    <w:p w14:paraId="2041897C" w14:textId="77777777" w:rsidR="0051734D" w:rsidRPr="00FA18A8" w:rsidRDefault="0051734D" w:rsidP="007130EC">
      <w:pPr>
        <w:pStyle w:val="ListParagraph"/>
        <w:numPr>
          <w:ilvl w:val="1"/>
          <w:numId w:val="23"/>
        </w:numPr>
        <w:spacing w:after="0" w:line="240" w:lineRule="auto"/>
        <w:jc w:val="both"/>
        <w:rPr>
          <w:rFonts w:cs="Times New Roman"/>
          <w:sz w:val="20"/>
          <w:szCs w:val="20"/>
          <w:lang w:val="fr-FR"/>
        </w:rPr>
      </w:pPr>
      <w:r w:rsidRPr="00FA18A8">
        <w:rPr>
          <w:rFonts w:cs="Times New Roman"/>
          <w:sz w:val="20"/>
          <w:szCs w:val="20"/>
          <w:lang w:val="fr-FR"/>
        </w:rPr>
        <w:t xml:space="preserve">Infrastructures hydro-agricoles, </w:t>
      </w:r>
    </w:p>
    <w:p w14:paraId="0D4419BD" w14:textId="77777777" w:rsidR="0051734D" w:rsidRPr="00FA18A8" w:rsidRDefault="0051734D" w:rsidP="007130EC">
      <w:pPr>
        <w:pStyle w:val="ListParagraph"/>
        <w:numPr>
          <w:ilvl w:val="1"/>
          <w:numId w:val="23"/>
        </w:numPr>
        <w:spacing w:after="0" w:line="240" w:lineRule="auto"/>
        <w:jc w:val="both"/>
        <w:rPr>
          <w:rFonts w:cs="Times New Roman"/>
          <w:sz w:val="20"/>
          <w:szCs w:val="20"/>
          <w:lang w:val="fr-FR"/>
        </w:rPr>
      </w:pPr>
      <w:r w:rsidRPr="00FA18A8">
        <w:rPr>
          <w:rFonts w:cs="Times New Roman"/>
          <w:sz w:val="20"/>
          <w:szCs w:val="20"/>
          <w:lang w:val="fr-FR"/>
        </w:rPr>
        <w:t xml:space="preserve">Le renforcement des capacités des agents de vulgarisation, </w:t>
      </w:r>
    </w:p>
    <w:p w14:paraId="089C2A46" w14:textId="77777777" w:rsidR="0051734D" w:rsidRPr="00FA18A8" w:rsidRDefault="0051734D" w:rsidP="007130EC">
      <w:pPr>
        <w:pStyle w:val="ListParagraph"/>
        <w:numPr>
          <w:ilvl w:val="1"/>
          <w:numId w:val="23"/>
        </w:numPr>
        <w:spacing w:after="0" w:line="240" w:lineRule="auto"/>
        <w:jc w:val="both"/>
        <w:rPr>
          <w:rFonts w:cs="Times New Roman"/>
          <w:sz w:val="20"/>
          <w:szCs w:val="20"/>
          <w:lang w:val="fr-FR"/>
        </w:rPr>
      </w:pPr>
      <w:r w:rsidRPr="00FA18A8">
        <w:rPr>
          <w:rFonts w:cs="Times New Roman"/>
          <w:sz w:val="20"/>
          <w:szCs w:val="20"/>
          <w:lang w:val="fr-FR"/>
        </w:rPr>
        <w:t xml:space="preserve">Le renforcement des capacités des membres de la communauté, </w:t>
      </w:r>
    </w:p>
    <w:p w14:paraId="6A0E8543" w14:textId="77777777" w:rsidR="0051734D" w:rsidRPr="00FA18A8" w:rsidRDefault="0051734D" w:rsidP="007130EC">
      <w:pPr>
        <w:pStyle w:val="ListParagraph"/>
        <w:numPr>
          <w:ilvl w:val="1"/>
          <w:numId w:val="23"/>
        </w:numPr>
        <w:spacing w:after="0" w:line="240" w:lineRule="auto"/>
        <w:jc w:val="both"/>
        <w:rPr>
          <w:rFonts w:cs="Times New Roman"/>
          <w:sz w:val="20"/>
          <w:szCs w:val="20"/>
          <w:lang w:val="fr-FR"/>
        </w:rPr>
      </w:pPr>
      <w:r w:rsidRPr="00FA18A8">
        <w:rPr>
          <w:rFonts w:cs="Times New Roman"/>
          <w:sz w:val="20"/>
          <w:szCs w:val="20"/>
          <w:lang w:val="fr-FR"/>
        </w:rPr>
        <w:t xml:space="preserve">L’appui aux femmes   </w:t>
      </w:r>
    </w:p>
    <w:p w14:paraId="4A1B4045" w14:textId="77777777" w:rsidR="0051734D" w:rsidRPr="00FA18A8" w:rsidRDefault="0051734D" w:rsidP="007130EC">
      <w:pPr>
        <w:pStyle w:val="ListParagraph"/>
        <w:numPr>
          <w:ilvl w:val="0"/>
          <w:numId w:val="23"/>
        </w:numPr>
        <w:spacing w:after="0" w:line="240" w:lineRule="auto"/>
        <w:ind w:left="360"/>
        <w:jc w:val="both"/>
        <w:rPr>
          <w:rFonts w:cs="Times New Roman"/>
          <w:sz w:val="20"/>
          <w:szCs w:val="20"/>
          <w:lang w:val="fr-FR"/>
        </w:rPr>
      </w:pPr>
      <w:r w:rsidRPr="00FA18A8">
        <w:rPr>
          <w:rFonts w:cs="Times New Roman"/>
          <w:sz w:val="20"/>
          <w:szCs w:val="20"/>
          <w:lang w:val="fr-FR"/>
        </w:rPr>
        <w:t>Quelles sont les trois plus importants facteurs qui favorisent le succès du projet ?</w:t>
      </w:r>
    </w:p>
    <w:p w14:paraId="127D643F" w14:textId="77777777" w:rsidR="0051734D" w:rsidRPr="00FA18A8" w:rsidRDefault="0051734D" w:rsidP="007130EC">
      <w:pPr>
        <w:pStyle w:val="ListParagraph"/>
        <w:numPr>
          <w:ilvl w:val="0"/>
          <w:numId w:val="23"/>
        </w:numPr>
        <w:spacing w:after="0" w:line="240" w:lineRule="auto"/>
        <w:ind w:left="360"/>
        <w:jc w:val="both"/>
        <w:rPr>
          <w:rFonts w:cs="Times New Roman"/>
          <w:sz w:val="20"/>
          <w:szCs w:val="20"/>
          <w:u w:val="single"/>
          <w:lang w:val="fr-FR"/>
        </w:rPr>
      </w:pPr>
      <w:r w:rsidRPr="00FA18A8">
        <w:rPr>
          <w:rFonts w:cs="Times New Roman"/>
          <w:sz w:val="20"/>
          <w:szCs w:val="20"/>
          <w:lang w:val="fr-FR"/>
        </w:rPr>
        <w:t xml:space="preserve">Quelles sont les trois plus importants obstacles entravant la réalisation des objectifs du projet ? </w:t>
      </w:r>
    </w:p>
    <w:p w14:paraId="6F7B7BCE" w14:textId="77777777" w:rsidR="0051734D" w:rsidRPr="00FA18A8" w:rsidRDefault="0051734D" w:rsidP="007130EC">
      <w:pPr>
        <w:pStyle w:val="ListParagraph"/>
        <w:numPr>
          <w:ilvl w:val="0"/>
          <w:numId w:val="23"/>
        </w:numPr>
        <w:spacing w:after="0" w:line="240" w:lineRule="auto"/>
        <w:ind w:left="360"/>
        <w:jc w:val="both"/>
        <w:rPr>
          <w:rFonts w:cs="Times New Roman"/>
          <w:sz w:val="20"/>
          <w:szCs w:val="20"/>
          <w:lang w:val="fr-FR"/>
        </w:rPr>
      </w:pPr>
      <w:r w:rsidRPr="00FA18A8">
        <w:rPr>
          <w:rFonts w:cs="Times New Roman"/>
          <w:sz w:val="20"/>
          <w:szCs w:val="20"/>
          <w:lang w:val="fr-FR"/>
        </w:rPr>
        <w:t xml:space="preserve">Y a-t-il d'autres programmes d'atténuation du changement climatique, qui oeuvrent dans les mêmes thématiques domaines cibles du programme ? Si oui, pouvez-vous me parler du projet (1) du donateur, (2) de l'agence d'exécution, (3) et de ce que le projet cherche à réaliser ? </w:t>
      </w:r>
    </w:p>
    <w:p w14:paraId="6F499381" w14:textId="77777777" w:rsidR="0051734D" w:rsidRPr="00FA18A8" w:rsidRDefault="0051734D" w:rsidP="007130EC">
      <w:pPr>
        <w:pStyle w:val="ListParagraph"/>
        <w:numPr>
          <w:ilvl w:val="1"/>
          <w:numId w:val="18"/>
        </w:numPr>
        <w:spacing w:after="0" w:line="240" w:lineRule="auto"/>
        <w:jc w:val="both"/>
        <w:rPr>
          <w:rFonts w:cs="Times New Roman"/>
          <w:sz w:val="20"/>
          <w:szCs w:val="20"/>
          <w:lang w:val="fr-FR"/>
        </w:rPr>
      </w:pPr>
      <w:r w:rsidRPr="00FA18A8">
        <w:rPr>
          <w:rFonts w:cs="Times New Roman"/>
          <w:sz w:val="20"/>
          <w:szCs w:val="20"/>
          <w:lang w:val="fr-FR"/>
        </w:rPr>
        <w:t>Une collaboration avec le PMSD ?</w:t>
      </w:r>
    </w:p>
    <w:p w14:paraId="74ACBDDC" w14:textId="77777777" w:rsidR="0051734D" w:rsidRPr="00FA18A8" w:rsidRDefault="0051734D" w:rsidP="00493FCD">
      <w:pPr>
        <w:spacing w:after="0" w:line="240" w:lineRule="auto"/>
        <w:jc w:val="both"/>
        <w:rPr>
          <w:rFonts w:cs="Times New Roman"/>
          <w:sz w:val="20"/>
          <w:szCs w:val="20"/>
          <w:u w:val="single"/>
          <w:lang w:val="fr-FR"/>
        </w:rPr>
      </w:pPr>
      <w:r w:rsidRPr="00FA18A8">
        <w:rPr>
          <w:rFonts w:cs="Times New Roman"/>
          <w:b/>
          <w:bCs/>
          <w:sz w:val="20"/>
          <w:szCs w:val="20"/>
          <w:u w:val="single"/>
          <w:lang w:val="fr-FR"/>
        </w:rPr>
        <w:t>Efficience</w:t>
      </w:r>
    </w:p>
    <w:p w14:paraId="21FCA6D2" w14:textId="77777777" w:rsidR="0051734D" w:rsidRPr="00FA18A8" w:rsidRDefault="0051734D" w:rsidP="007130EC">
      <w:pPr>
        <w:pStyle w:val="ListParagraph"/>
        <w:numPr>
          <w:ilvl w:val="0"/>
          <w:numId w:val="24"/>
        </w:numPr>
        <w:spacing w:after="0" w:line="240" w:lineRule="auto"/>
        <w:jc w:val="both"/>
        <w:rPr>
          <w:rFonts w:cs="Times New Roman"/>
          <w:sz w:val="20"/>
          <w:szCs w:val="20"/>
          <w:lang w:val="fr-FR"/>
        </w:rPr>
      </w:pPr>
      <w:r w:rsidRPr="00FA18A8">
        <w:rPr>
          <w:rFonts w:cs="Times New Roman"/>
          <w:sz w:val="20"/>
          <w:szCs w:val="20"/>
          <w:lang w:val="fr-FR"/>
        </w:rPr>
        <w:t>Pouvez-vous me parler de la structure et de l'approche de gestion et de coordination du PMSD?</w:t>
      </w:r>
    </w:p>
    <w:p w14:paraId="7498908A" w14:textId="77777777" w:rsidR="0051734D" w:rsidRPr="00FA18A8" w:rsidRDefault="0051734D" w:rsidP="007130EC">
      <w:pPr>
        <w:pStyle w:val="ListParagraph"/>
        <w:numPr>
          <w:ilvl w:val="1"/>
          <w:numId w:val="24"/>
        </w:numPr>
        <w:spacing w:after="0" w:line="240" w:lineRule="auto"/>
        <w:rPr>
          <w:rFonts w:cs="Times New Roman"/>
          <w:sz w:val="20"/>
          <w:szCs w:val="20"/>
          <w:lang w:val="fr-FR"/>
        </w:rPr>
      </w:pPr>
      <w:r w:rsidRPr="00FA18A8">
        <w:rPr>
          <w:rFonts w:cs="Times New Roman"/>
          <w:sz w:val="20"/>
          <w:szCs w:val="20"/>
          <w:lang w:val="fr-FR"/>
        </w:rPr>
        <w:t xml:space="preserve">Quels sont les points forts de l'approche de gestion et de contrôle ? </w:t>
      </w:r>
    </w:p>
    <w:p w14:paraId="1BEDFE90" w14:textId="77777777" w:rsidR="0051734D" w:rsidRPr="00FA18A8" w:rsidRDefault="0051734D" w:rsidP="007130EC">
      <w:pPr>
        <w:pStyle w:val="ListParagraph"/>
        <w:numPr>
          <w:ilvl w:val="1"/>
          <w:numId w:val="24"/>
        </w:numPr>
        <w:spacing w:after="0" w:line="240" w:lineRule="auto"/>
        <w:jc w:val="both"/>
        <w:rPr>
          <w:rFonts w:cs="Times New Roman"/>
          <w:sz w:val="20"/>
          <w:szCs w:val="20"/>
          <w:lang w:val="fr-FR"/>
        </w:rPr>
      </w:pPr>
      <w:r w:rsidRPr="00FA18A8">
        <w:rPr>
          <w:rFonts w:cs="Times New Roman"/>
          <w:sz w:val="20"/>
          <w:szCs w:val="20"/>
          <w:lang w:val="fr-FR"/>
        </w:rPr>
        <w:t>Les responsabilités et la structure hiérarchique sont-elles claires ?</w:t>
      </w:r>
    </w:p>
    <w:p w14:paraId="144B9AAE" w14:textId="77777777" w:rsidR="0051734D" w:rsidRPr="00FA18A8" w:rsidRDefault="0051734D" w:rsidP="007130EC">
      <w:pPr>
        <w:pStyle w:val="ListParagraph"/>
        <w:numPr>
          <w:ilvl w:val="1"/>
          <w:numId w:val="24"/>
        </w:numPr>
        <w:spacing w:after="0" w:line="240" w:lineRule="auto"/>
        <w:rPr>
          <w:rFonts w:cs="Times New Roman"/>
          <w:sz w:val="20"/>
          <w:szCs w:val="20"/>
          <w:lang w:val="fr-FR"/>
        </w:rPr>
      </w:pPr>
      <w:r w:rsidRPr="00FA18A8">
        <w:rPr>
          <w:rFonts w:cs="Times New Roman"/>
          <w:sz w:val="20"/>
          <w:szCs w:val="20"/>
          <w:lang w:val="fr-FR"/>
        </w:rPr>
        <w:t>Quelles sont les faiblesses de l'approche de gestion et de coordination ?</w:t>
      </w:r>
    </w:p>
    <w:p w14:paraId="3379B9D0" w14:textId="77777777" w:rsidR="0051734D" w:rsidRPr="00FA18A8" w:rsidRDefault="0051734D" w:rsidP="007130EC">
      <w:pPr>
        <w:pStyle w:val="ListParagraph"/>
        <w:numPr>
          <w:ilvl w:val="1"/>
          <w:numId w:val="24"/>
        </w:numPr>
        <w:spacing w:after="0" w:line="240" w:lineRule="auto"/>
        <w:rPr>
          <w:rFonts w:cs="Times New Roman"/>
          <w:sz w:val="20"/>
          <w:szCs w:val="20"/>
          <w:lang w:val="fr-FR"/>
        </w:rPr>
      </w:pPr>
      <w:r w:rsidRPr="00FA18A8">
        <w:rPr>
          <w:rFonts w:cs="Times New Roman"/>
          <w:sz w:val="20"/>
          <w:szCs w:val="20"/>
          <w:lang w:val="fr-FR"/>
        </w:rPr>
        <w:t>Des changements dans l'approche de gestion étaient-ils nécessaires jusqu'à présent ?</w:t>
      </w:r>
    </w:p>
    <w:p w14:paraId="5FDA27AB" w14:textId="77777777" w:rsidR="0051734D" w:rsidRPr="00FA18A8" w:rsidRDefault="0051734D" w:rsidP="007130EC">
      <w:pPr>
        <w:pStyle w:val="ListParagraph"/>
        <w:numPr>
          <w:ilvl w:val="2"/>
          <w:numId w:val="24"/>
        </w:numPr>
        <w:spacing w:after="0" w:line="240" w:lineRule="auto"/>
        <w:rPr>
          <w:rFonts w:cs="Times New Roman"/>
          <w:sz w:val="20"/>
          <w:szCs w:val="20"/>
          <w:lang w:val="fr-FR"/>
        </w:rPr>
      </w:pPr>
      <w:r w:rsidRPr="00FA18A8">
        <w:rPr>
          <w:rFonts w:cs="Times New Roman"/>
          <w:sz w:val="20"/>
          <w:szCs w:val="20"/>
          <w:lang w:val="fr-FR"/>
        </w:rPr>
        <w:t xml:space="preserve">Si oui, qu'est-ce qui a changé et pourquoi ? </w:t>
      </w:r>
    </w:p>
    <w:p w14:paraId="4F30B36C" w14:textId="77777777" w:rsidR="0051734D" w:rsidRPr="00FA18A8" w:rsidRDefault="0051734D" w:rsidP="007130EC">
      <w:pPr>
        <w:pStyle w:val="ListParagraph"/>
        <w:numPr>
          <w:ilvl w:val="2"/>
          <w:numId w:val="24"/>
        </w:numPr>
        <w:spacing w:after="0" w:line="240" w:lineRule="auto"/>
        <w:jc w:val="both"/>
        <w:rPr>
          <w:rFonts w:cs="Times New Roman"/>
          <w:sz w:val="20"/>
          <w:szCs w:val="20"/>
          <w:lang w:val="fr-FR"/>
        </w:rPr>
      </w:pPr>
      <w:r w:rsidRPr="00FA18A8">
        <w:rPr>
          <w:rFonts w:cs="Times New Roman"/>
          <w:sz w:val="20"/>
          <w:szCs w:val="20"/>
          <w:lang w:val="fr-FR"/>
        </w:rPr>
        <w:t xml:space="preserve">Des changements ont-ils été apportés et sont-ils efficaces ? </w:t>
      </w:r>
    </w:p>
    <w:p w14:paraId="1A600A15" w14:textId="77777777" w:rsidR="0051734D" w:rsidRPr="00FA18A8" w:rsidRDefault="0051734D" w:rsidP="007130EC">
      <w:pPr>
        <w:pStyle w:val="ListParagraph"/>
        <w:numPr>
          <w:ilvl w:val="0"/>
          <w:numId w:val="24"/>
        </w:numPr>
        <w:spacing w:after="0" w:line="240" w:lineRule="auto"/>
        <w:jc w:val="both"/>
        <w:rPr>
          <w:rFonts w:cs="Times New Roman"/>
          <w:sz w:val="20"/>
          <w:szCs w:val="20"/>
          <w:lang w:val="fr-FR"/>
        </w:rPr>
      </w:pPr>
      <w:r w:rsidRPr="00FA18A8">
        <w:rPr>
          <w:rFonts w:cs="Times New Roman"/>
          <w:sz w:val="20"/>
          <w:szCs w:val="20"/>
          <w:lang w:val="fr-FR"/>
        </w:rPr>
        <w:t xml:space="preserve">Pouvez-vous nous parler de la qualité de la Planification des activités ? </w:t>
      </w:r>
    </w:p>
    <w:p w14:paraId="716F84EB" w14:textId="77777777" w:rsidR="0051734D" w:rsidRPr="00FA18A8" w:rsidRDefault="0051734D" w:rsidP="007130EC">
      <w:pPr>
        <w:pStyle w:val="ListParagraph"/>
        <w:numPr>
          <w:ilvl w:val="1"/>
          <w:numId w:val="24"/>
        </w:numPr>
        <w:spacing w:after="0" w:line="240" w:lineRule="auto"/>
        <w:jc w:val="both"/>
        <w:rPr>
          <w:rFonts w:cs="Times New Roman"/>
          <w:sz w:val="20"/>
          <w:szCs w:val="20"/>
          <w:lang w:val="fr-FR"/>
        </w:rPr>
      </w:pPr>
      <w:r w:rsidRPr="00FA18A8">
        <w:rPr>
          <w:rFonts w:cs="Times New Roman"/>
          <w:sz w:val="20"/>
          <w:szCs w:val="20"/>
          <w:lang w:val="fr-FR"/>
        </w:rPr>
        <w:t xml:space="preserve">Est-elle axée sur les résultats ? </w:t>
      </w:r>
    </w:p>
    <w:p w14:paraId="5E4B1B8A" w14:textId="77777777" w:rsidR="0051734D" w:rsidRPr="00FA18A8" w:rsidRDefault="0051734D" w:rsidP="007130EC">
      <w:pPr>
        <w:pStyle w:val="ListParagraph"/>
        <w:numPr>
          <w:ilvl w:val="1"/>
          <w:numId w:val="24"/>
        </w:numPr>
        <w:spacing w:after="0" w:line="240" w:lineRule="auto"/>
        <w:rPr>
          <w:rFonts w:cs="Times New Roman"/>
          <w:sz w:val="20"/>
          <w:szCs w:val="20"/>
          <w:lang w:val="fr-FR"/>
        </w:rPr>
      </w:pPr>
      <w:r w:rsidRPr="00FA18A8">
        <w:rPr>
          <w:rFonts w:cs="Times New Roman"/>
          <w:sz w:val="20"/>
          <w:szCs w:val="20"/>
          <w:lang w:val="fr-FR"/>
        </w:rPr>
        <w:t>Comment ce processus pourrait-il être amélioré, si tant est qu'il le soit ?</w:t>
      </w:r>
    </w:p>
    <w:p w14:paraId="026C53D4" w14:textId="77777777" w:rsidR="0051734D" w:rsidRPr="00FA18A8" w:rsidRDefault="0051734D" w:rsidP="007130EC">
      <w:pPr>
        <w:pStyle w:val="ListParagraph"/>
        <w:numPr>
          <w:ilvl w:val="0"/>
          <w:numId w:val="24"/>
        </w:numPr>
        <w:spacing w:after="0" w:line="240" w:lineRule="auto"/>
        <w:rPr>
          <w:rFonts w:cs="Times New Roman"/>
          <w:sz w:val="20"/>
          <w:szCs w:val="20"/>
          <w:lang w:val="fr-FR"/>
        </w:rPr>
      </w:pPr>
      <w:r w:rsidRPr="00FA18A8">
        <w:rPr>
          <w:rFonts w:cs="Times New Roman"/>
          <w:sz w:val="20"/>
          <w:szCs w:val="20"/>
          <w:lang w:val="fr-FR"/>
        </w:rPr>
        <w:t xml:space="preserve">Pouvez-vous nous parler de la gestion financière du projet, l'état actuel des dépenses est-il conforme à la mise en œuvre du projet ? </w:t>
      </w:r>
    </w:p>
    <w:p w14:paraId="10D8A590" w14:textId="77777777" w:rsidR="0051734D" w:rsidRPr="00FA18A8" w:rsidRDefault="0051734D" w:rsidP="007130EC">
      <w:pPr>
        <w:pStyle w:val="ListParagraph"/>
        <w:numPr>
          <w:ilvl w:val="1"/>
          <w:numId w:val="24"/>
        </w:numPr>
        <w:spacing w:after="0" w:line="240" w:lineRule="auto"/>
        <w:jc w:val="both"/>
        <w:rPr>
          <w:rFonts w:cs="Times New Roman"/>
          <w:sz w:val="20"/>
          <w:szCs w:val="20"/>
          <w:lang w:val="fr-FR"/>
        </w:rPr>
      </w:pPr>
      <w:r w:rsidRPr="00FA18A8">
        <w:rPr>
          <w:rFonts w:cs="Times New Roman"/>
          <w:sz w:val="20"/>
          <w:szCs w:val="20"/>
          <w:lang w:val="fr-FR"/>
        </w:rPr>
        <w:t>Y a-t-il des problèmes clés concernant les dépenses du projet et le contrôle financier ?</w:t>
      </w:r>
    </w:p>
    <w:p w14:paraId="62544BF8" w14:textId="77777777" w:rsidR="0051734D" w:rsidRPr="00FA18A8" w:rsidRDefault="0051734D" w:rsidP="007130EC">
      <w:pPr>
        <w:pStyle w:val="ListParagraph"/>
        <w:numPr>
          <w:ilvl w:val="1"/>
          <w:numId w:val="24"/>
        </w:numPr>
        <w:spacing w:after="0" w:line="240" w:lineRule="auto"/>
        <w:jc w:val="both"/>
        <w:rPr>
          <w:rFonts w:cs="Times New Roman"/>
          <w:sz w:val="20"/>
          <w:szCs w:val="20"/>
          <w:lang w:val="fr-FR"/>
        </w:rPr>
      </w:pPr>
      <w:r w:rsidRPr="00FA18A8">
        <w:rPr>
          <w:rFonts w:cs="Times New Roman"/>
          <w:sz w:val="20"/>
          <w:szCs w:val="20"/>
          <w:lang w:val="fr-FR"/>
        </w:rPr>
        <w:t>Les mesures de surveillance et de contrôle financiers sont-elles appropriées et fonctionnelles pour offrir des rapports clairs sur les dépenses du programme ?</w:t>
      </w:r>
    </w:p>
    <w:p w14:paraId="56F364F3" w14:textId="77777777" w:rsidR="0051734D" w:rsidRPr="00FA18A8" w:rsidRDefault="0051734D" w:rsidP="007130EC">
      <w:pPr>
        <w:pStyle w:val="ListParagraph"/>
        <w:numPr>
          <w:ilvl w:val="1"/>
          <w:numId w:val="24"/>
        </w:numPr>
        <w:spacing w:after="0" w:line="240" w:lineRule="auto"/>
        <w:jc w:val="both"/>
        <w:rPr>
          <w:rFonts w:cs="Times New Roman"/>
          <w:sz w:val="20"/>
          <w:szCs w:val="20"/>
          <w:lang w:val="fr-FR"/>
        </w:rPr>
      </w:pPr>
      <w:r w:rsidRPr="00FA18A8">
        <w:rPr>
          <w:rFonts w:cs="Times New Roman"/>
          <w:sz w:val="20"/>
          <w:szCs w:val="20"/>
          <w:lang w:val="fr-FR"/>
        </w:rPr>
        <w:t xml:space="preserve">Comment et avec quelle fréquence les informations sur les dépenses et le budget du projet sont-elles communiquées ? </w:t>
      </w:r>
    </w:p>
    <w:p w14:paraId="5274A1C8" w14:textId="77777777" w:rsidR="0051734D" w:rsidRPr="00FA18A8" w:rsidRDefault="0051734D" w:rsidP="007130EC">
      <w:pPr>
        <w:pStyle w:val="ListParagraph"/>
        <w:numPr>
          <w:ilvl w:val="0"/>
          <w:numId w:val="24"/>
        </w:numPr>
        <w:spacing w:after="0" w:line="240" w:lineRule="auto"/>
        <w:rPr>
          <w:rFonts w:cs="Times New Roman"/>
          <w:sz w:val="20"/>
          <w:szCs w:val="20"/>
          <w:lang w:val="fr-FR"/>
        </w:rPr>
      </w:pPr>
      <w:r w:rsidRPr="00FA18A8">
        <w:rPr>
          <w:rFonts w:cs="Times New Roman"/>
          <w:sz w:val="20"/>
          <w:szCs w:val="20"/>
          <w:lang w:val="fr-FR"/>
        </w:rPr>
        <w:t xml:space="preserve">Pouvez-vous me parler du système de suivi et d'évaluation du PMSD ? </w:t>
      </w:r>
    </w:p>
    <w:p w14:paraId="5F6F57E3" w14:textId="77777777" w:rsidR="0051734D" w:rsidRPr="00FA18A8" w:rsidRDefault="0051734D" w:rsidP="007130EC">
      <w:pPr>
        <w:pStyle w:val="ListParagraph"/>
        <w:numPr>
          <w:ilvl w:val="1"/>
          <w:numId w:val="24"/>
        </w:numPr>
        <w:spacing w:after="0" w:line="240" w:lineRule="auto"/>
        <w:jc w:val="both"/>
        <w:rPr>
          <w:rFonts w:cs="Times New Roman"/>
          <w:sz w:val="20"/>
          <w:szCs w:val="20"/>
          <w:lang w:val="fr-FR"/>
        </w:rPr>
      </w:pPr>
      <w:r w:rsidRPr="00FA18A8">
        <w:rPr>
          <w:rFonts w:cs="Times New Roman"/>
          <w:sz w:val="20"/>
          <w:szCs w:val="20"/>
          <w:lang w:val="fr-FR"/>
        </w:rPr>
        <w:t xml:space="preserve">Est-ce que le système de suivi et d’évaluation au niveau du projet fournit les informations nécessaires ? </w:t>
      </w:r>
    </w:p>
    <w:p w14:paraId="4D8B7E53" w14:textId="77777777" w:rsidR="0051734D" w:rsidRPr="00FA18A8" w:rsidRDefault="0051734D" w:rsidP="007130EC">
      <w:pPr>
        <w:pStyle w:val="ListParagraph"/>
        <w:numPr>
          <w:ilvl w:val="1"/>
          <w:numId w:val="24"/>
        </w:numPr>
        <w:spacing w:after="0" w:line="240" w:lineRule="auto"/>
        <w:jc w:val="both"/>
        <w:rPr>
          <w:rFonts w:cs="Times New Roman"/>
          <w:sz w:val="20"/>
          <w:szCs w:val="20"/>
          <w:lang w:val="fr-FR"/>
        </w:rPr>
      </w:pPr>
      <w:r w:rsidRPr="00FA18A8">
        <w:rPr>
          <w:rFonts w:cs="Times New Roman"/>
          <w:sz w:val="20"/>
          <w:szCs w:val="20"/>
          <w:lang w:val="fr-FR"/>
        </w:rPr>
        <w:t xml:space="preserve">Implique- t il  la participation des principaux partenaires ? </w:t>
      </w:r>
    </w:p>
    <w:p w14:paraId="7B7A0E57" w14:textId="77777777" w:rsidR="0051734D" w:rsidRPr="00FA18A8" w:rsidRDefault="0051734D" w:rsidP="007130EC">
      <w:pPr>
        <w:pStyle w:val="ListParagraph"/>
        <w:numPr>
          <w:ilvl w:val="0"/>
          <w:numId w:val="24"/>
        </w:numPr>
        <w:spacing w:after="0" w:line="240" w:lineRule="auto"/>
        <w:jc w:val="both"/>
        <w:rPr>
          <w:rFonts w:cs="Times New Roman"/>
          <w:sz w:val="20"/>
          <w:szCs w:val="20"/>
          <w:lang w:val="fr-FR"/>
        </w:rPr>
      </w:pPr>
      <w:r w:rsidRPr="00FA18A8">
        <w:rPr>
          <w:rFonts w:cs="Times New Roman"/>
          <w:sz w:val="20"/>
          <w:szCs w:val="20"/>
          <w:lang w:val="fr-FR"/>
        </w:rPr>
        <w:t>Quelle a été l’efficacité des partenariats instaurés pour la mise en œuvre du projet ?</w:t>
      </w:r>
      <w:r w:rsidRPr="00FA18A8">
        <w:rPr>
          <w:rFonts w:cs="Times New Roman"/>
          <w:sz w:val="20"/>
          <w:szCs w:val="20"/>
          <w:lang w:val="fr-FR"/>
        </w:rPr>
        <w:tab/>
      </w:r>
    </w:p>
    <w:p w14:paraId="148517CB" w14:textId="77777777" w:rsidR="0051734D" w:rsidRPr="00FA18A8" w:rsidRDefault="0051734D" w:rsidP="007130EC">
      <w:pPr>
        <w:pStyle w:val="ListParagraph"/>
        <w:numPr>
          <w:ilvl w:val="0"/>
          <w:numId w:val="24"/>
        </w:numPr>
        <w:spacing w:after="0" w:line="240" w:lineRule="auto"/>
        <w:jc w:val="both"/>
        <w:rPr>
          <w:rFonts w:cs="Times New Roman"/>
          <w:sz w:val="20"/>
          <w:szCs w:val="20"/>
          <w:lang w:val="fr-FR"/>
        </w:rPr>
      </w:pPr>
      <w:r w:rsidRPr="00FA18A8">
        <w:rPr>
          <w:rFonts w:cs="Times New Roman"/>
          <w:sz w:val="20"/>
          <w:szCs w:val="20"/>
          <w:lang w:val="fr-FR"/>
        </w:rPr>
        <w:t>Pouvez-vous nous dire comment la communication interne avec les parties prenantes concernant le projet fonctionne ?</w:t>
      </w:r>
    </w:p>
    <w:p w14:paraId="50EE87B5" w14:textId="77777777" w:rsidR="0051734D" w:rsidRPr="00FA18A8" w:rsidRDefault="0051734D" w:rsidP="007130EC">
      <w:pPr>
        <w:pStyle w:val="ListParagraph"/>
        <w:numPr>
          <w:ilvl w:val="1"/>
          <w:numId w:val="24"/>
        </w:numPr>
        <w:spacing w:after="0" w:line="240" w:lineRule="auto"/>
        <w:jc w:val="both"/>
        <w:rPr>
          <w:rFonts w:cs="Times New Roman"/>
          <w:sz w:val="20"/>
          <w:szCs w:val="20"/>
          <w:lang w:val="fr-FR"/>
        </w:rPr>
      </w:pPr>
      <w:r w:rsidRPr="00FA18A8">
        <w:rPr>
          <w:rFonts w:cs="Times New Roman"/>
          <w:sz w:val="20"/>
          <w:szCs w:val="20"/>
          <w:lang w:val="fr-FR"/>
        </w:rPr>
        <w:t>La communication est-elle régulière et efficace ?</w:t>
      </w:r>
    </w:p>
    <w:p w14:paraId="69D91719" w14:textId="77777777" w:rsidR="0051734D" w:rsidRPr="00FA18A8" w:rsidRDefault="0051734D" w:rsidP="00493FCD">
      <w:pPr>
        <w:spacing w:after="0" w:line="240" w:lineRule="auto"/>
        <w:rPr>
          <w:rFonts w:cs="Times New Roman"/>
          <w:b/>
          <w:bCs/>
          <w:sz w:val="20"/>
          <w:szCs w:val="20"/>
          <w:u w:val="single"/>
          <w:lang w:val="fr-FR"/>
        </w:rPr>
      </w:pPr>
      <w:r w:rsidRPr="00FA18A8">
        <w:rPr>
          <w:rFonts w:cs="Times New Roman"/>
          <w:b/>
          <w:bCs/>
          <w:sz w:val="20"/>
          <w:szCs w:val="20"/>
          <w:u w:val="single"/>
          <w:lang w:val="fr-FR"/>
        </w:rPr>
        <w:t>Durabilité</w:t>
      </w:r>
    </w:p>
    <w:p w14:paraId="48580CF2" w14:textId="77777777" w:rsidR="0051734D" w:rsidRPr="00FA18A8" w:rsidRDefault="0051734D" w:rsidP="007130EC">
      <w:pPr>
        <w:pStyle w:val="ListParagraph"/>
        <w:numPr>
          <w:ilvl w:val="0"/>
          <w:numId w:val="24"/>
        </w:numPr>
        <w:spacing w:after="0" w:line="240" w:lineRule="auto"/>
        <w:jc w:val="both"/>
        <w:rPr>
          <w:rFonts w:cs="Times New Roman"/>
          <w:sz w:val="20"/>
          <w:szCs w:val="20"/>
          <w:lang w:val="fr-FR"/>
        </w:rPr>
      </w:pPr>
      <w:r w:rsidRPr="00FA18A8">
        <w:rPr>
          <w:rFonts w:cs="Times New Roman"/>
          <w:sz w:val="20"/>
          <w:szCs w:val="20"/>
          <w:lang w:val="fr-FR"/>
        </w:rPr>
        <w:t>Pouvez-vous me parler des facteurs sociaux ou politiques qui peuvent influencer positivement ou négativement la pérennité des résultats du projet et les progrès vers les impacts ?</w:t>
      </w:r>
    </w:p>
    <w:p w14:paraId="74F58B35" w14:textId="77777777" w:rsidR="0051734D" w:rsidRPr="00FA18A8" w:rsidRDefault="0051734D" w:rsidP="007130EC">
      <w:pPr>
        <w:pStyle w:val="ListParagraph"/>
        <w:numPr>
          <w:ilvl w:val="1"/>
          <w:numId w:val="20"/>
        </w:numPr>
        <w:spacing w:after="0" w:line="240" w:lineRule="auto"/>
        <w:jc w:val="both"/>
        <w:rPr>
          <w:rFonts w:cs="Times New Roman"/>
          <w:sz w:val="20"/>
          <w:szCs w:val="20"/>
          <w:lang w:val="fr-FR"/>
        </w:rPr>
      </w:pPr>
      <w:r w:rsidRPr="00FA18A8">
        <w:rPr>
          <w:rFonts w:cs="Times New Roman"/>
          <w:sz w:val="20"/>
          <w:szCs w:val="20"/>
          <w:lang w:val="fr-FR"/>
        </w:rPr>
        <w:t xml:space="preserve">Les autorités nationales et locales soutiennent-elles pleinement le projet ? </w:t>
      </w:r>
    </w:p>
    <w:p w14:paraId="0AEA74A8" w14:textId="77777777" w:rsidR="0051734D" w:rsidRPr="00FA18A8" w:rsidRDefault="0051734D" w:rsidP="007130EC">
      <w:pPr>
        <w:pStyle w:val="ListParagraph"/>
        <w:numPr>
          <w:ilvl w:val="1"/>
          <w:numId w:val="20"/>
        </w:numPr>
        <w:spacing w:after="0" w:line="240" w:lineRule="auto"/>
        <w:jc w:val="both"/>
        <w:rPr>
          <w:rFonts w:cs="Times New Roman"/>
          <w:sz w:val="20"/>
          <w:szCs w:val="20"/>
          <w:lang w:val="fr-FR"/>
        </w:rPr>
      </w:pPr>
      <w:r w:rsidRPr="00FA18A8">
        <w:rPr>
          <w:rFonts w:cs="Times New Roman"/>
          <w:sz w:val="20"/>
          <w:szCs w:val="20"/>
          <w:lang w:val="fr-FR"/>
        </w:rPr>
        <w:t>Quels sont les politiques, les acteurs et les institutions qui sont les principaux défenseurs du projet et de ses objectifs ?</w:t>
      </w:r>
    </w:p>
    <w:p w14:paraId="5F8A0302" w14:textId="77777777" w:rsidR="0051734D" w:rsidRPr="00FA18A8" w:rsidRDefault="0051734D" w:rsidP="007130EC">
      <w:pPr>
        <w:pStyle w:val="ListParagraph"/>
        <w:numPr>
          <w:ilvl w:val="1"/>
          <w:numId w:val="20"/>
        </w:numPr>
        <w:spacing w:after="0" w:line="240" w:lineRule="auto"/>
        <w:jc w:val="both"/>
        <w:rPr>
          <w:rFonts w:cs="Times New Roman"/>
          <w:sz w:val="20"/>
          <w:szCs w:val="20"/>
          <w:lang w:val="fr-FR"/>
        </w:rPr>
      </w:pPr>
      <w:r w:rsidRPr="00FA18A8">
        <w:rPr>
          <w:rFonts w:cs="Times New Roman"/>
          <w:sz w:val="20"/>
          <w:szCs w:val="20"/>
          <w:lang w:val="fr-FR"/>
        </w:rPr>
        <w:t xml:space="preserve">Quels sont les politiques ou acteurs qui ne soutiennent pas le projet et ses objectifs ? </w:t>
      </w:r>
    </w:p>
    <w:p w14:paraId="4CA2437C" w14:textId="77777777" w:rsidR="0051734D" w:rsidRPr="00FA18A8" w:rsidRDefault="0051734D" w:rsidP="007130EC">
      <w:pPr>
        <w:pStyle w:val="ListParagraph"/>
        <w:numPr>
          <w:ilvl w:val="1"/>
          <w:numId w:val="20"/>
        </w:numPr>
        <w:spacing w:after="0" w:line="240" w:lineRule="auto"/>
        <w:jc w:val="both"/>
        <w:rPr>
          <w:rFonts w:cs="Times New Roman"/>
          <w:sz w:val="20"/>
          <w:szCs w:val="20"/>
          <w:lang w:val="fr-FR"/>
        </w:rPr>
      </w:pPr>
      <w:r w:rsidRPr="00FA18A8">
        <w:rPr>
          <w:rFonts w:cs="Times New Roman"/>
          <w:sz w:val="20"/>
          <w:szCs w:val="20"/>
          <w:lang w:val="fr-FR"/>
        </w:rPr>
        <w:t>Que proposez-vous pour contribuer à améliorer la durabilité du projet sur le plan social et politique ?</w:t>
      </w:r>
    </w:p>
    <w:p w14:paraId="0803CB22" w14:textId="77777777" w:rsidR="0051734D" w:rsidRPr="00FA18A8" w:rsidRDefault="0051734D" w:rsidP="007130EC">
      <w:pPr>
        <w:pStyle w:val="ListParagraph"/>
        <w:numPr>
          <w:ilvl w:val="0"/>
          <w:numId w:val="24"/>
        </w:numPr>
        <w:spacing w:after="0" w:line="240" w:lineRule="auto"/>
        <w:rPr>
          <w:rFonts w:cs="Times New Roman"/>
          <w:sz w:val="20"/>
          <w:szCs w:val="20"/>
          <w:lang w:val="fr-FR"/>
        </w:rPr>
      </w:pPr>
      <w:r w:rsidRPr="00FA18A8">
        <w:rPr>
          <w:rFonts w:cs="Times New Roman"/>
          <w:sz w:val="20"/>
          <w:szCs w:val="20"/>
          <w:lang w:val="fr-FR"/>
        </w:rPr>
        <w:t xml:space="preserve">Est-il probable que les activités promues par le projet continuent une fois que le financement du FEM et du PNUD aura pris fin ?? </w:t>
      </w:r>
    </w:p>
    <w:p w14:paraId="14949E16" w14:textId="77777777" w:rsidR="0051734D" w:rsidRPr="00FA18A8" w:rsidRDefault="0051734D" w:rsidP="007130EC">
      <w:pPr>
        <w:pStyle w:val="ListParagraph"/>
        <w:numPr>
          <w:ilvl w:val="1"/>
          <w:numId w:val="20"/>
        </w:numPr>
        <w:spacing w:after="0" w:line="240" w:lineRule="auto"/>
        <w:rPr>
          <w:rFonts w:cs="Times New Roman"/>
          <w:sz w:val="20"/>
          <w:szCs w:val="20"/>
          <w:lang w:val="fr-FR"/>
        </w:rPr>
      </w:pPr>
      <w:r w:rsidRPr="00FA18A8">
        <w:rPr>
          <w:rFonts w:cs="Times New Roman"/>
          <w:sz w:val="20"/>
          <w:szCs w:val="20"/>
          <w:lang w:val="fr-FR"/>
        </w:rPr>
        <w:t>Dans l'affirmative, quels sont les partenaires probables au sein du gouvernement et de la communauté internationale ?</w:t>
      </w:r>
    </w:p>
    <w:p w14:paraId="24817774" w14:textId="77777777" w:rsidR="0051734D" w:rsidRPr="00FA18A8" w:rsidRDefault="0051734D" w:rsidP="007130EC">
      <w:pPr>
        <w:pStyle w:val="ListParagraph"/>
        <w:numPr>
          <w:ilvl w:val="0"/>
          <w:numId w:val="24"/>
        </w:numPr>
        <w:spacing w:after="0" w:line="240" w:lineRule="auto"/>
        <w:jc w:val="both"/>
        <w:rPr>
          <w:rFonts w:cs="Times New Roman"/>
          <w:sz w:val="20"/>
          <w:szCs w:val="20"/>
          <w:lang w:val="fr-FR"/>
        </w:rPr>
      </w:pPr>
      <w:r w:rsidRPr="00FA18A8">
        <w:rPr>
          <w:rFonts w:cs="Times New Roman"/>
          <w:sz w:val="20"/>
          <w:szCs w:val="20"/>
          <w:lang w:val="fr-FR"/>
        </w:rPr>
        <w:t>Dans quelle mesure le maintien des résultats et la progression vers l'impact dépendent-ils de questions relatives au cadre institutionnel et à la gouvernance ?</w:t>
      </w:r>
    </w:p>
    <w:p w14:paraId="15D05F3B" w14:textId="77777777" w:rsidR="0051734D" w:rsidRPr="00FA18A8" w:rsidRDefault="0051734D" w:rsidP="007130EC">
      <w:pPr>
        <w:pStyle w:val="ListParagraph"/>
        <w:numPr>
          <w:ilvl w:val="0"/>
          <w:numId w:val="24"/>
        </w:numPr>
        <w:spacing w:after="0" w:line="240" w:lineRule="auto"/>
        <w:jc w:val="both"/>
        <w:rPr>
          <w:rFonts w:cs="Times New Roman"/>
          <w:sz w:val="20"/>
          <w:szCs w:val="20"/>
          <w:lang w:val="fr-FR"/>
        </w:rPr>
      </w:pPr>
      <w:r w:rsidRPr="00FA18A8">
        <w:rPr>
          <w:rFonts w:cs="Times New Roman"/>
          <w:sz w:val="20"/>
          <w:szCs w:val="20"/>
          <w:lang w:val="fr-FR"/>
        </w:rPr>
        <w:t>Existe-t-il des facteurs environnementaux, positifs ou négatifs, susceptibles d'influencer la durabilité du PMSD?</w:t>
      </w:r>
    </w:p>
    <w:p w14:paraId="75E215D9" w14:textId="77777777" w:rsidR="0051734D" w:rsidRPr="00FA18A8" w:rsidRDefault="0051734D" w:rsidP="007130EC">
      <w:pPr>
        <w:pStyle w:val="ListParagraph"/>
        <w:numPr>
          <w:ilvl w:val="1"/>
          <w:numId w:val="20"/>
        </w:numPr>
        <w:spacing w:after="0" w:line="240" w:lineRule="auto"/>
        <w:jc w:val="both"/>
        <w:rPr>
          <w:rFonts w:cs="Times New Roman"/>
          <w:sz w:val="20"/>
          <w:szCs w:val="20"/>
          <w:lang w:val="fr-FR"/>
        </w:rPr>
      </w:pPr>
      <w:r w:rsidRPr="00FA18A8">
        <w:rPr>
          <w:rFonts w:cs="Times New Roman"/>
          <w:sz w:val="20"/>
          <w:szCs w:val="20"/>
          <w:lang w:val="fr-FR"/>
        </w:rPr>
        <w:t xml:space="preserve">Quelles recommandations feriez-vous pour promouvoir la durabilité du projet ? </w:t>
      </w:r>
    </w:p>
    <w:p w14:paraId="7D6D279B" w14:textId="77777777" w:rsidR="0051734D" w:rsidRPr="00FA18A8" w:rsidRDefault="0051734D" w:rsidP="00493FCD">
      <w:pPr>
        <w:spacing w:after="0" w:line="240" w:lineRule="auto"/>
        <w:jc w:val="both"/>
        <w:rPr>
          <w:rFonts w:cs="Times New Roman"/>
          <w:b/>
          <w:sz w:val="20"/>
          <w:szCs w:val="20"/>
          <w:lang w:val="fr-FR"/>
        </w:rPr>
      </w:pPr>
    </w:p>
    <w:p w14:paraId="5F955639" w14:textId="77777777" w:rsidR="0051734D" w:rsidRPr="00FA18A8" w:rsidRDefault="0051734D" w:rsidP="00493FCD">
      <w:pPr>
        <w:pStyle w:val="Heading3"/>
        <w:spacing w:after="0"/>
        <w:ind w:left="360" w:hanging="360"/>
        <w:rPr>
          <w:rFonts w:ascii="Times New Roman" w:hAnsi="Times New Roman" w:cs="Times New Roman"/>
          <w:color w:val="auto"/>
          <w:sz w:val="20"/>
          <w:szCs w:val="20"/>
          <w:lang w:val="fr-FR"/>
        </w:rPr>
      </w:pPr>
      <w:bookmarkStart w:id="116" w:name="_Toc52955698"/>
      <w:bookmarkStart w:id="117" w:name="_Toc60245204"/>
      <w:r w:rsidRPr="00FA18A8">
        <w:rPr>
          <w:rFonts w:ascii="Times New Roman" w:hAnsi="Times New Roman" w:cs="Times New Roman"/>
          <w:color w:val="auto"/>
          <w:sz w:val="20"/>
          <w:szCs w:val="20"/>
          <w:lang w:val="fr-FR"/>
        </w:rPr>
        <w:lastRenderedPageBreak/>
        <w:t>Guide d’entretien avec les populations bénéficiaires</w:t>
      </w:r>
      <w:bookmarkEnd w:id="116"/>
      <w:bookmarkEnd w:id="117"/>
    </w:p>
    <w:p w14:paraId="7F19BEB7" w14:textId="77777777" w:rsidR="0051734D" w:rsidRPr="00FA18A8" w:rsidRDefault="0051734D" w:rsidP="00493FCD">
      <w:pPr>
        <w:spacing w:after="0" w:line="240" w:lineRule="auto"/>
        <w:jc w:val="both"/>
        <w:rPr>
          <w:rFonts w:cs="Times New Roman"/>
          <w:sz w:val="20"/>
          <w:szCs w:val="20"/>
          <w:lang w:val="fr-FR"/>
        </w:rPr>
      </w:pPr>
    </w:p>
    <w:p w14:paraId="19B675E8" w14:textId="77777777" w:rsidR="0051734D" w:rsidRPr="00FA18A8" w:rsidRDefault="0051734D" w:rsidP="00493FCD">
      <w:pPr>
        <w:spacing w:after="0" w:line="240" w:lineRule="auto"/>
        <w:jc w:val="both"/>
        <w:rPr>
          <w:rFonts w:cs="Times New Roman"/>
          <w:b/>
          <w:bCs/>
          <w:sz w:val="20"/>
          <w:szCs w:val="20"/>
          <w:u w:val="single"/>
          <w:lang w:val="fr-FR"/>
        </w:rPr>
      </w:pPr>
      <w:r w:rsidRPr="00FA18A8">
        <w:rPr>
          <w:rFonts w:cs="Times New Roman"/>
          <w:b/>
          <w:bCs/>
          <w:sz w:val="20"/>
          <w:szCs w:val="20"/>
          <w:u w:val="single"/>
          <w:lang w:val="fr-FR"/>
        </w:rPr>
        <w:t xml:space="preserve">Background Questions </w:t>
      </w:r>
    </w:p>
    <w:p w14:paraId="07D60FD7" w14:textId="77777777" w:rsidR="0051734D" w:rsidRPr="00FA18A8" w:rsidRDefault="0051734D" w:rsidP="00493FCD">
      <w:pPr>
        <w:spacing w:after="0" w:line="240" w:lineRule="auto"/>
        <w:ind w:left="567"/>
        <w:contextualSpacing/>
        <w:rPr>
          <w:rFonts w:eastAsia="Arial" w:cs="Times New Roman"/>
          <w:sz w:val="20"/>
          <w:szCs w:val="20"/>
          <w:lang w:val="fr-FR"/>
        </w:rPr>
      </w:pPr>
    </w:p>
    <w:p w14:paraId="3A2A5451" w14:textId="77777777" w:rsidR="0051734D" w:rsidRPr="00FA18A8" w:rsidRDefault="0051734D" w:rsidP="00493FCD">
      <w:pPr>
        <w:spacing w:after="0" w:line="240" w:lineRule="auto"/>
        <w:ind w:left="567"/>
        <w:contextualSpacing/>
        <w:rPr>
          <w:rFonts w:eastAsia="Arial" w:cs="Times New Roman"/>
          <w:bCs/>
          <w:sz w:val="20"/>
          <w:szCs w:val="20"/>
          <w:lang w:val="fr-FR"/>
        </w:rPr>
      </w:pPr>
      <w:r w:rsidRPr="00FA18A8">
        <w:rPr>
          <w:rFonts w:eastAsia="Arial" w:cs="Times New Roman"/>
          <w:bCs/>
          <w:sz w:val="20"/>
          <w:szCs w:val="20"/>
          <w:lang w:val="fr-FR"/>
        </w:rPr>
        <w:t>Identification de la personne interviewée :</w:t>
      </w:r>
    </w:p>
    <w:tbl>
      <w:tblPr>
        <w:tblStyle w:val="TableGrid2"/>
        <w:tblW w:w="9828" w:type="dxa"/>
        <w:tblLook w:val="04A0" w:firstRow="1" w:lastRow="0" w:firstColumn="1" w:lastColumn="0" w:noHBand="0" w:noVBand="1"/>
      </w:tblPr>
      <w:tblGrid>
        <w:gridCol w:w="2660"/>
        <w:gridCol w:w="1475"/>
        <w:gridCol w:w="5693"/>
      </w:tblGrid>
      <w:tr w:rsidR="0051734D" w:rsidRPr="00FA18A8" w14:paraId="320637CB" w14:textId="77777777" w:rsidTr="00FD01DC">
        <w:tc>
          <w:tcPr>
            <w:tcW w:w="2660" w:type="dxa"/>
            <w:tcBorders>
              <w:top w:val="single" w:sz="4" w:space="0" w:color="000000"/>
              <w:left w:val="single" w:sz="4" w:space="0" w:color="000000"/>
              <w:bottom w:val="single" w:sz="4" w:space="0" w:color="000000"/>
              <w:right w:val="single" w:sz="4" w:space="0" w:color="000000"/>
            </w:tcBorders>
          </w:tcPr>
          <w:p w14:paraId="04F17D86" w14:textId="77777777" w:rsidR="0051734D" w:rsidRPr="00FA18A8" w:rsidRDefault="0051734D" w:rsidP="00493FCD">
            <w:pPr>
              <w:spacing w:after="0"/>
              <w:rPr>
                <w:rFonts w:eastAsia="Arial"/>
                <w:sz w:val="20"/>
                <w:szCs w:val="20"/>
                <w:lang w:val="fr-FR"/>
              </w:rPr>
            </w:pPr>
            <w:r w:rsidRPr="00FA18A8">
              <w:rPr>
                <w:rFonts w:eastAsia="Arial"/>
                <w:sz w:val="20"/>
                <w:szCs w:val="20"/>
                <w:lang w:val="fr-FR"/>
              </w:rPr>
              <w:t>Nom et Prénom</w:t>
            </w:r>
          </w:p>
          <w:p w14:paraId="3F6925D7" w14:textId="77777777" w:rsidR="0051734D" w:rsidRPr="00FA18A8" w:rsidRDefault="0051734D" w:rsidP="00493FCD">
            <w:pPr>
              <w:spacing w:after="0"/>
              <w:rPr>
                <w:rFonts w:eastAsia="Arial"/>
                <w:sz w:val="20"/>
                <w:szCs w:val="20"/>
                <w:lang w:val="fr-FR"/>
              </w:rPr>
            </w:pPr>
          </w:p>
        </w:tc>
        <w:tc>
          <w:tcPr>
            <w:tcW w:w="7168" w:type="dxa"/>
            <w:gridSpan w:val="2"/>
            <w:tcBorders>
              <w:top w:val="single" w:sz="4" w:space="0" w:color="000000"/>
              <w:left w:val="single" w:sz="4" w:space="0" w:color="000000"/>
              <w:bottom w:val="single" w:sz="4" w:space="0" w:color="000000"/>
              <w:right w:val="single" w:sz="4" w:space="0" w:color="000000"/>
            </w:tcBorders>
          </w:tcPr>
          <w:p w14:paraId="3FDD90BB" w14:textId="77777777" w:rsidR="0051734D" w:rsidRPr="00FA18A8" w:rsidRDefault="0051734D" w:rsidP="00493FCD">
            <w:pPr>
              <w:spacing w:after="0"/>
              <w:rPr>
                <w:rFonts w:eastAsia="Arial"/>
                <w:sz w:val="20"/>
                <w:szCs w:val="20"/>
                <w:lang w:val="fr-FR"/>
              </w:rPr>
            </w:pPr>
          </w:p>
        </w:tc>
      </w:tr>
      <w:tr w:rsidR="0051734D" w:rsidRPr="00FA18A8" w14:paraId="2EB6602A" w14:textId="77777777" w:rsidTr="00FD01DC">
        <w:tc>
          <w:tcPr>
            <w:tcW w:w="2660" w:type="dxa"/>
            <w:tcBorders>
              <w:top w:val="single" w:sz="4" w:space="0" w:color="000000"/>
              <w:left w:val="single" w:sz="4" w:space="0" w:color="000000"/>
              <w:bottom w:val="single" w:sz="4" w:space="0" w:color="000000"/>
              <w:right w:val="single" w:sz="4" w:space="0" w:color="000000"/>
            </w:tcBorders>
            <w:hideMark/>
          </w:tcPr>
          <w:p w14:paraId="339722C4" w14:textId="77777777" w:rsidR="0051734D" w:rsidRPr="00FA18A8" w:rsidRDefault="0051734D" w:rsidP="00493FCD">
            <w:pPr>
              <w:spacing w:after="0"/>
              <w:rPr>
                <w:rFonts w:eastAsia="Arial"/>
                <w:sz w:val="20"/>
                <w:szCs w:val="20"/>
                <w:lang w:val="fr-FR"/>
              </w:rPr>
            </w:pPr>
            <w:r w:rsidRPr="00FA18A8">
              <w:rPr>
                <w:rFonts w:eastAsia="Arial"/>
                <w:sz w:val="20"/>
                <w:szCs w:val="20"/>
                <w:lang w:val="fr-FR"/>
              </w:rPr>
              <w:t>Sexe</w:t>
            </w:r>
          </w:p>
        </w:tc>
        <w:tc>
          <w:tcPr>
            <w:tcW w:w="7168" w:type="dxa"/>
            <w:gridSpan w:val="2"/>
            <w:tcBorders>
              <w:top w:val="single" w:sz="4" w:space="0" w:color="000000"/>
              <w:left w:val="single" w:sz="4" w:space="0" w:color="000000"/>
              <w:bottom w:val="single" w:sz="4" w:space="0" w:color="000000"/>
              <w:right w:val="single" w:sz="4" w:space="0" w:color="000000"/>
            </w:tcBorders>
          </w:tcPr>
          <w:p w14:paraId="481D7FA3" w14:textId="77777777" w:rsidR="0051734D" w:rsidRPr="00FA18A8" w:rsidRDefault="0051734D" w:rsidP="00493FCD">
            <w:pPr>
              <w:spacing w:after="0"/>
              <w:rPr>
                <w:rFonts w:eastAsia="Arial"/>
                <w:sz w:val="20"/>
                <w:szCs w:val="20"/>
                <w:lang w:val="fr-FR"/>
              </w:rPr>
            </w:pPr>
          </w:p>
        </w:tc>
      </w:tr>
      <w:tr w:rsidR="0051734D" w:rsidRPr="00FA18A8" w14:paraId="20C8E31C" w14:textId="77777777" w:rsidTr="00FD01DC">
        <w:tc>
          <w:tcPr>
            <w:tcW w:w="2660" w:type="dxa"/>
            <w:tcBorders>
              <w:top w:val="single" w:sz="4" w:space="0" w:color="000000"/>
              <w:left w:val="single" w:sz="4" w:space="0" w:color="000000"/>
              <w:bottom w:val="single" w:sz="4" w:space="0" w:color="000000"/>
              <w:right w:val="single" w:sz="4" w:space="0" w:color="000000"/>
            </w:tcBorders>
            <w:hideMark/>
          </w:tcPr>
          <w:p w14:paraId="2593FDD5" w14:textId="77777777" w:rsidR="0051734D" w:rsidRPr="00FA18A8" w:rsidRDefault="0051734D" w:rsidP="00493FCD">
            <w:pPr>
              <w:spacing w:after="0"/>
              <w:rPr>
                <w:rFonts w:eastAsia="Arial"/>
                <w:sz w:val="20"/>
                <w:szCs w:val="20"/>
                <w:lang w:val="fr-FR"/>
              </w:rPr>
            </w:pPr>
            <w:r w:rsidRPr="00FA18A8">
              <w:rPr>
                <w:rFonts w:eastAsia="Arial"/>
                <w:sz w:val="20"/>
                <w:szCs w:val="20"/>
                <w:lang w:val="fr-FR"/>
              </w:rPr>
              <w:t>Âge</w:t>
            </w:r>
          </w:p>
        </w:tc>
        <w:tc>
          <w:tcPr>
            <w:tcW w:w="7168" w:type="dxa"/>
            <w:gridSpan w:val="2"/>
            <w:tcBorders>
              <w:top w:val="single" w:sz="4" w:space="0" w:color="000000"/>
              <w:left w:val="single" w:sz="4" w:space="0" w:color="000000"/>
              <w:bottom w:val="single" w:sz="4" w:space="0" w:color="000000"/>
              <w:right w:val="single" w:sz="4" w:space="0" w:color="000000"/>
            </w:tcBorders>
          </w:tcPr>
          <w:p w14:paraId="397D8E4D" w14:textId="77777777" w:rsidR="0051734D" w:rsidRPr="00FA18A8" w:rsidRDefault="0051734D" w:rsidP="00493FCD">
            <w:pPr>
              <w:spacing w:after="0"/>
              <w:rPr>
                <w:rFonts w:eastAsia="Arial"/>
                <w:sz w:val="20"/>
                <w:szCs w:val="20"/>
                <w:lang w:val="fr-FR"/>
              </w:rPr>
            </w:pPr>
          </w:p>
        </w:tc>
      </w:tr>
      <w:tr w:rsidR="0051734D" w:rsidRPr="00FA18A8" w14:paraId="0A8C08B5" w14:textId="77777777" w:rsidTr="00FD01DC">
        <w:trPr>
          <w:trHeight w:val="323"/>
        </w:trPr>
        <w:tc>
          <w:tcPr>
            <w:tcW w:w="2660" w:type="dxa"/>
            <w:vMerge w:val="restart"/>
            <w:tcBorders>
              <w:top w:val="single" w:sz="4" w:space="0" w:color="000000"/>
              <w:left w:val="single" w:sz="4" w:space="0" w:color="000000"/>
              <w:right w:val="single" w:sz="4" w:space="0" w:color="000000"/>
            </w:tcBorders>
            <w:hideMark/>
          </w:tcPr>
          <w:p w14:paraId="55BD796B" w14:textId="77777777" w:rsidR="0051734D" w:rsidRPr="00FA18A8" w:rsidRDefault="0051734D" w:rsidP="00493FCD">
            <w:pPr>
              <w:spacing w:after="0"/>
              <w:rPr>
                <w:rFonts w:eastAsia="Arial"/>
                <w:sz w:val="20"/>
                <w:szCs w:val="20"/>
                <w:lang w:val="fr-FR"/>
              </w:rPr>
            </w:pPr>
            <w:r w:rsidRPr="00FA18A8">
              <w:rPr>
                <w:rFonts w:eastAsia="Arial"/>
                <w:sz w:val="20"/>
                <w:szCs w:val="20"/>
                <w:lang w:val="fr-FR"/>
              </w:rPr>
              <w:t>Facteurs de vulnérabilité</w:t>
            </w:r>
          </w:p>
        </w:tc>
        <w:tc>
          <w:tcPr>
            <w:tcW w:w="1475" w:type="dxa"/>
            <w:tcBorders>
              <w:top w:val="single" w:sz="4" w:space="0" w:color="000000"/>
              <w:left w:val="single" w:sz="4" w:space="0" w:color="000000"/>
              <w:bottom w:val="single" w:sz="4" w:space="0" w:color="000000"/>
              <w:right w:val="single" w:sz="4" w:space="0" w:color="000000"/>
            </w:tcBorders>
          </w:tcPr>
          <w:p w14:paraId="60E7EC50" w14:textId="77777777" w:rsidR="0051734D" w:rsidRPr="00FA18A8" w:rsidRDefault="0051734D" w:rsidP="00493FCD">
            <w:pPr>
              <w:spacing w:after="0"/>
              <w:contextualSpacing/>
              <w:rPr>
                <w:rFonts w:eastAsia="Arial"/>
                <w:sz w:val="20"/>
                <w:szCs w:val="20"/>
                <w:lang w:val="fr-FR"/>
              </w:rPr>
            </w:pPr>
            <w:r w:rsidRPr="00FA18A8">
              <w:rPr>
                <w:rFonts w:eastAsia="Arial"/>
                <w:sz w:val="20"/>
                <w:szCs w:val="20"/>
                <w:lang w:val="fr-FR"/>
              </w:rPr>
              <w:t>Handicap</w:t>
            </w:r>
          </w:p>
        </w:tc>
        <w:tc>
          <w:tcPr>
            <w:tcW w:w="5693" w:type="dxa"/>
            <w:tcBorders>
              <w:top w:val="single" w:sz="4" w:space="0" w:color="000000"/>
              <w:left w:val="single" w:sz="4" w:space="0" w:color="000000"/>
              <w:bottom w:val="single" w:sz="4" w:space="0" w:color="000000"/>
              <w:right w:val="single" w:sz="4" w:space="0" w:color="000000"/>
            </w:tcBorders>
          </w:tcPr>
          <w:p w14:paraId="3C61AF3A" w14:textId="77777777" w:rsidR="0051734D" w:rsidRPr="00FA18A8" w:rsidRDefault="0051734D" w:rsidP="00493FCD">
            <w:pPr>
              <w:spacing w:after="0"/>
              <w:ind w:left="360"/>
              <w:contextualSpacing/>
              <w:rPr>
                <w:rFonts w:eastAsia="Arial"/>
                <w:sz w:val="20"/>
                <w:szCs w:val="20"/>
                <w:lang w:val="fr-FR"/>
              </w:rPr>
            </w:pPr>
          </w:p>
        </w:tc>
      </w:tr>
      <w:tr w:rsidR="0051734D" w:rsidRPr="00FA18A8" w14:paraId="5293637E" w14:textId="77777777" w:rsidTr="00FD01DC">
        <w:trPr>
          <w:trHeight w:val="305"/>
        </w:trPr>
        <w:tc>
          <w:tcPr>
            <w:tcW w:w="2660" w:type="dxa"/>
            <w:vMerge/>
            <w:tcBorders>
              <w:left w:val="single" w:sz="4" w:space="0" w:color="000000"/>
              <w:right w:val="single" w:sz="4" w:space="0" w:color="000000"/>
            </w:tcBorders>
          </w:tcPr>
          <w:p w14:paraId="3936C9EB" w14:textId="77777777" w:rsidR="0051734D" w:rsidRPr="00FA18A8" w:rsidRDefault="0051734D" w:rsidP="00493FCD">
            <w:pPr>
              <w:spacing w:after="0"/>
              <w:rPr>
                <w:rFonts w:eastAsia="Arial"/>
                <w:sz w:val="20"/>
                <w:szCs w:val="20"/>
                <w:lang w:val="fr-FR"/>
              </w:rPr>
            </w:pPr>
          </w:p>
        </w:tc>
        <w:tc>
          <w:tcPr>
            <w:tcW w:w="1475" w:type="dxa"/>
            <w:tcBorders>
              <w:top w:val="single" w:sz="4" w:space="0" w:color="000000"/>
              <w:left w:val="single" w:sz="4" w:space="0" w:color="000000"/>
              <w:bottom w:val="single" w:sz="4" w:space="0" w:color="000000"/>
              <w:right w:val="single" w:sz="4" w:space="0" w:color="000000"/>
            </w:tcBorders>
          </w:tcPr>
          <w:p w14:paraId="05ECFEC3" w14:textId="77777777" w:rsidR="0051734D" w:rsidRPr="00FA18A8" w:rsidRDefault="0051734D" w:rsidP="00493FCD">
            <w:pPr>
              <w:spacing w:after="0"/>
              <w:contextualSpacing/>
              <w:rPr>
                <w:rFonts w:eastAsia="Arial"/>
                <w:sz w:val="20"/>
                <w:szCs w:val="20"/>
                <w:lang w:val="fr-FR"/>
              </w:rPr>
            </w:pPr>
            <w:r w:rsidRPr="00FA18A8">
              <w:rPr>
                <w:rFonts w:eastAsia="Arial"/>
                <w:sz w:val="20"/>
                <w:szCs w:val="20"/>
                <w:lang w:val="fr-FR"/>
              </w:rPr>
              <w:t>Veuf/Veuve</w:t>
            </w:r>
          </w:p>
        </w:tc>
        <w:tc>
          <w:tcPr>
            <w:tcW w:w="5693" w:type="dxa"/>
            <w:tcBorders>
              <w:top w:val="single" w:sz="4" w:space="0" w:color="000000"/>
              <w:left w:val="single" w:sz="4" w:space="0" w:color="000000"/>
              <w:bottom w:val="single" w:sz="4" w:space="0" w:color="000000"/>
              <w:right w:val="single" w:sz="4" w:space="0" w:color="000000"/>
            </w:tcBorders>
          </w:tcPr>
          <w:p w14:paraId="6FF62FC4" w14:textId="77777777" w:rsidR="0051734D" w:rsidRPr="00FA18A8" w:rsidRDefault="0051734D" w:rsidP="00493FCD">
            <w:pPr>
              <w:spacing w:after="0"/>
              <w:ind w:left="360"/>
              <w:contextualSpacing/>
              <w:rPr>
                <w:rFonts w:eastAsia="Arial"/>
                <w:sz w:val="20"/>
                <w:szCs w:val="20"/>
                <w:lang w:val="fr-FR"/>
              </w:rPr>
            </w:pPr>
          </w:p>
        </w:tc>
      </w:tr>
      <w:tr w:rsidR="0051734D" w:rsidRPr="00FA18A8" w14:paraId="77BAE2EA" w14:textId="77777777" w:rsidTr="00FD01DC">
        <w:trPr>
          <w:trHeight w:val="377"/>
        </w:trPr>
        <w:tc>
          <w:tcPr>
            <w:tcW w:w="2660" w:type="dxa"/>
            <w:vMerge/>
            <w:tcBorders>
              <w:left w:val="single" w:sz="4" w:space="0" w:color="000000"/>
              <w:right w:val="single" w:sz="4" w:space="0" w:color="000000"/>
            </w:tcBorders>
          </w:tcPr>
          <w:p w14:paraId="7B5CCB30" w14:textId="77777777" w:rsidR="0051734D" w:rsidRPr="00FA18A8" w:rsidRDefault="0051734D" w:rsidP="00493FCD">
            <w:pPr>
              <w:spacing w:after="0"/>
              <w:rPr>
                <w:rFonts w:eastAsia="Arial"/>
                <w:sz w:val="20"/>
                <w:szCs w:val="20"/>
                <w:lang w:val="fr-FR"/>
              </w:rPr>
            </w:pPr>
          </w:p>
        </w:tc>
        <w:tc>
          <w:tcPr>
            <w:tcW w:w="1475" w:type="dxa"/>
            <w:tcBorders>
              <w:top w:val="single" w:sz="4" w:space="0" w:color="000000"/>
              <w:left w:val="single" w:sz="4" w:space="0" w:color="000000"/>
              <w:bottom w:val="single" w:sz="4" w:space="0" w:color="000000"/>
              <w:right w:val="single" w:sz="4" w:space="0" w:color="000000"/>
            </w:tcBorders>
          </w:tcPr>
          <w:p w14:paraId="31EBD84A" w14:textId="77777777" w:rsidR="0051734D" w:rsidRPr="00FA18A8" w:rsidRDefault="0051734D" w:rsidP="00493FCD">
            <w:pPr>
              <w:spacing w:after="0"/>
              <w:contextualSpacing/>
              <w:rPr>
                <w:rFonts w:eastAsia="Arial"/>
                <w:sz w:val="20"/>
                <w:szCs w:val="20"/>
                <w:lang w:val="fr-FR"/>
              </w:rPr>
            </w:pPr>
            <w:r w:rsidRPr="00FA18A8">
              <w:rPr>
                <w:rFonts w:eastAsia="Arial"/>
                <w:sz w:val="20"/>
                <w:szCs w:val="20"/>
                <w:lang w:val="fr-FR"/>
              </w:rPr>
              <w:t>Femme</w:t>
            </w:r>
          </w:p>
        </w:tc>
        <w:tc>
          <w:tcPr>
            <w:tcW w:w="5693" w:type="dxa"/>
            <w:tcBorders>
              <w:top w:val="single" w:sz="4" w:space="0" w:color="000000"/>
              <w:left w:val="single" w:sz="4" w:space="0" w:color="000000"/>
              <w:bottom w:val="single" w:sz="4" w:space="0" w:color="000000"/>
              <w:right w:val="single" w:sz="4" w:space="0" w:color="000000"/>
            </w:tcBorders>
          </w:tcPr>
          <w:p w14:paraId="3FD55F6E" w14:textId="77777777" w:rsidR="0051734D" w:rsidRPr="00FA18A8" w:rsidRDefault="0051734D" w:rsidP="00493FCD">
            <w:pPr>
              <w:spacing w:after="0"/>
              <w:ind w:left="360"/>
              <w:contextualSpacing/>
              <w:rPr>
                <w:rFonts w:eastAsia="Arial"/>
                <w:sz w:val="20"/>
                <w:szCs w:val="20"/>
                <w:lang w:val="fr-FR"/>
              </w:rPr>
            </w:pPr>
          </w:p>
        </w:tc>
      </w:tr>
      <w:tr w:rsidR="0051734D" w:rsidRPr="00FA18A8" w14:paraId="3251C5C4" w14:textId="77777777" w:rsidTr="00FD01DC">
        <w:trPr>
          <w:trHeight w:val="350"/>
        </w:trPr>
        <w:tc>
          <w:tcPr>
            <w:tcW w:w="2660" w:type="dxa"/>
            <w:vMerge/>
            <w:tcBorders>
              <w:left w:val="single" w:sz="4" w:space="0" w:color="000000"/>
              <w:right w:val="single" w:sz="4" w:space="0" w:color="000000"/>
            </w:tcBorders>
          </w:tcPr>
          <w:p w14:paraId="57A010AF" w14:textId="77777777" w:rsidR="0051734D" w:rsidRPr="00FA18A8" w:rsidRDefault="0051734D" w:rsidP="00493FCD">
            <w:pPr>
              <w:spacing w:after="0"/>
              <w:rPr>
                <w:rFonts w:eastAsia="Arial"/>
                <w:sz w:val="20"/>
                <w:szCs w:val="20"/>
                <w:lang w:val="fr-FR"/>
              </w:rPr>
            </w:pPr>
          </w:p>
        </w:tc>
        <w:tc>
          <w:tcPr>
            <w:tcW w:w="1475" w:type="dxa"/>
            <w:tcBorders>
              <w:top w:val="single" w:sz="4" w:space="0" w:color="000000"/>
              <w:left w:val="single" w:sz="4" w:space="0" w:color="000000"/>
              <w:bottom w:val="single" w:sz="4" w:space="0" w:color="000000"/>
              <w:right w:val="single" w:sz="4" w:space="0" w:color="000000"/>
            </w:tcBorders>
          </w:tcPr>
          <w:p w14:paraId="32ACF625" w14:textId="77777777" w:rsidR="0051734D" w:rsidRPr="00FA18A8" w:rsidRDefault="0051734D" w:rsidP="00493FCD">
            <w:pPr>
              <w:spacing w:after="0"/>
              <w:contextualSpacing/>
              <w:rPr>
                <w:rFonts w:eastAsia="Arial"/>
                <w:sz w:val="20"/>
                <w:szCs w:val="20"/>
                <w:lang w:val="fr-FR"/>
              </w:rPr>
            </w:pPr>
            <w:r w:rsidRPr="00FA18A8">
              <w:rPr>
                <w:rFonts w:eastAsia="Arial"/>
                <w:sz w:val="20"/>
                <w:szCs w:val="20"/>
                <w:lang w:val="fr-FR"/>
              </w:rPr>
              <w:t>Jeune</w:t>
            </w:r>
          </w:p>
        </w:tc>
        <w:tc>
          <w:tcPr>
            <w:tcW w:w="5693" w:type="dxa"/>
            <w:tcBorders>
              <w:top w:val="single" w:sz="4" w:space="0" w:color="000000"/>
              <w:left w:val="single" w:sz="4" w:space="0" w:color="000000"/>
              <w:bottom w:val="single" w:sz="4" w:space="0" w:color="000000"/>
              <w:right w:val="single" w:sz="4" w:space="0" w:color="000000"/>
            </w:tcBorders>
          </w:tcPr>
          <w:p w14:paraId="306BCAD9" w14:textId="77777777" w:rsidR="0051734D" w:rsidRPr="00FA18A8" w:rsidRDefault="0051734D" w:rsidP="00493FCD">
            <w:pPr>
              <w:spacing w:after="0"/>
              <w:ind w:left="360"/>
              <w:contextualSpacing/>
              <w:rPr>
                <w:rFonts w:eastAsia="Arial"/>
                <w:sz w:val="20"/>
                <w:szCs w:val="20"/>
                <w:lang w:val="fr-FR"/>
              </w:rPr>
            </w:pPr>
          </w:p>
        </w:tc>
      </w:tr>
      <w:tr w:rsidR="0051734D" w:rsidRPr="00FA18A8" w14:paraId="67D10436" w14:textId="77777777" w:rsidTr="00FD01DC">
        <w:trPr>
          <w:trHeight w:val="260"/>
        </w:trPr>
        <w:tc>
          <w:tcPr>
            <w:tcW w:w="2660" w:type="dxa"/>
            <w:vMerge/>
            <w:tcBorders>
              <w:left w:val="single" w:sz="4" w:space="0" w:color="000000"/>
              <w:bottom w:val="single" w:sz="4" w:space="0" w:color="000000"/>
              <w:right w:val="single" w:sz="4" w:space="0" w:color="000000"/>
            </w:tcBorders>
          </w:tcPr>
          <w:p w14:paraId="061CCF5E" w14:textId="77777777" w:rsidR="0051734D" w:rsidRPr="00FA18A8" w:rsidRDefault="0051734D" w:rsidP="00493FCD">
            <w:pPr>
              <w:spacing w:after="0"/>
              <w:rPr>
                <w:rFonts w:eastAsia="Arial"/>
                <w:sz w:val="20"/>
                <w:szCs w:val="20"/>
                <w:lang w:val="fr-FR"/>
              </w:rPr>
            </w:pPr>
          </w:p>
        </w:tc>
        <w:tc>
          <w:tcPr>
            <w:tcW w:w="1475" w:type="dxa"/>
            <w:tcBorders>
              <w:top w:val="single" w:sz="4" w:space="0" w:color="000000"/>
              <w:left w:val="single" w:sz="4" w:space="0" w:color="000000"/>
              <w:bottom w:val="single" w:sz="4" w:space="0" w:color="000000"/>
              <w:right w:val="single" w:sz="4" w:space="0" w:color="000000"/>
            </w:tcBorders>
          </w:tcPr>
          <w:p w14:paraId="1A4BF07D" w14:textId="77777777" w:rsidR="0051734D" w:rsidRPr="00FA18A8" w:rsidRDefault="0051734D" w:rsidP="00493FCD">
            <w:pPr>
              <w:spacing w:after="0"/>
              <w:contextualSpacing/>
              <w:rPr>
                <w:rFonts w:eastAsia="Arial"/>
                <w:sz w:val="20"/>
                <w:szCs w:val="20"/>
                <w:lang w:val="fr-FR"/>
              </w:rPr>
            </w:pPr>
            <w:r w:rsidRPr="00FA18A8">
              <w:rPr>
                <w:rFonts w:eastAsia="Arial"/>
                <w:sz w:val="20"/>
                <w:szCs w:val="20"/>
                <w:lang w:val="fr-FR"/>
              </w:rPr>
              <w:t>Autre :</w:t>
            </w:r>
          </w:p>
        </w:tc>
        <w:tc>
          <w:tcPr>
            <w:tcW w:w="5693" w:type="dxa"/>
            <w:tcBorders>
              <w:top w:val="single" w:sz="4" w:space="0" w:color="000000"/>
              <w:left w:val="single" w:sz="4" w:space="0" w:color="000000"/>
              <w:bottom w:val="single" w:sz="4" w:space="0" w:color="000000"/>
              <w:right w:val="single" w:sz="4" w:space="0" w:color="000000"/>
            </w:tcBorders>
          </w:tcPr>
          <w:p w14:paraId="6E55ACBF" w14:textId="77777777" w:rsidR="0051734D" w:rsidRPr="00FA18A8" w:rsidRDefault="0051734D" w:rsidP="00493FCD">
            <w:pPr>
              <w:spacing w:after="0"/>
              <w:ind w:left="360"/>
              <w:contextualSpacing/>
              <w:rPr>
                <w:rFonts w:eastAsia="Arial"/>
                <w:sz w:val="20"/>
                <w:szCs w:val="20"/>
                <w:lang w:val="fr-FR"/>
              </w:rPr>
            </w:pPr>
          </w:p>
        </w:tc>
      </w:tr>
      <w:tr w:rsidR="0051734D" w:rsidRPr="00FA18A8" w14:paraId="758A682D" w14:textId="77777777" w:rsidTr="00FD01DC">
        <w:trPr>
          <w:trHeight w:val="260"/>
        </w:trPr>
        <w:tc>
          <w:tcPr>
            <w:tcW w:w="2660" w:type="dxa"/>
            <w:tcBorders>
              <w:top w:val="single" w:sz="4" w:space="0" w:color="000000"/>
              <w:left w:val="single" w:sz="4" w:space="0" w:color="000000"/>
              <w:bottom w:val="single" w:sz="4" w:space="0" w:color="000000"/>
              <w:right w:val="single" w:sz="4" w:space="0" w:color="000000"/>
            </w:tcBorders>
          </w:tcPr>
          <w:p w14:paraId="589B69F3" w14:textId="77777777" w:rsidR="0051734D" w:rsidRPr="00FA18A8" w:rsidRDefault="0051734D" w:rsidP="00493FCD">
            <w:pPr>
              <w:spacing w:after="0"/>
              <w:rPr>
                <w:rFonts w:eastAsia="Arial"/>
                <w:sz w:val="20"/>
                <w:szCs w:val="20"/>
                <w:lang w:val="fr-FR"/>
              </w:rPr>
            </w:pPr>
            <w:r w:rsidRPr="00FA18A8">
              <w:rPr>
                <w:rFonts w:eastAsia="Arial"/>
                <w:sz w:val="20"/>
                <w:szCs w:val="20"/>
                <w:lang w:val="fr-FR"/>
              </w:rPr>
              <w:t>Commune</w:t>
            </w:r>
          </w:p>
        </w:tc>
        <w:tc>
          <w:tcPr>
            <w:tcW w:w="7168" w:type="dxa"/>
            <w:gridSpan w:val="2"/>
            <w:tcBorders>
              <w:top w:val="single" w:sz="4" w:space="0" w:color="000000"/>
              <w:left w:val="single" w:sz="4" w:space="0" w:color="000000"/>
              <w:bottom w:val="single" w:sz="4" w:space="0" w:color="000000"/>
              <w:right w:val="single" w:sz="4" w:space="0" w:color="000000"/>
            </w:tcBorders>
          </w:tcPr>
          <w:p w14:paraId="5D3C836A" w14:textId="77777777" w:rsidR="0051734D" w:rsidRPr="00FA18A8" w:rsidRDefault="0051734D" w:rsidP="00493FCD">
            <w:pPr>
              <w:spacing w:after="0"/>
              <w:rPr>
                <w:rFonts w:eastAsia="Arial"/>
                <w:sz w:val="20"/>
                <w:szCs w:val="20"/>
                <w:lang w:val="fr-FR"/>
              </w:rPr>
            </w:pPr>
          </w:p>
        </w:tc>
      </w:tr>
      <w:tr w:rsidR="0051734D" w:rsidRPr="00FA18A8" w14:paraId="26387CB6" w14:textId="77777777" w:rsidTr="00FD01DC">
        <w:tc>
          <w:tcPr>
            <w:tcW w:w="2660" w:type="dxa"/>
            <w:tcBorders>
              <w:top w:val="single" w:sz="4" w:space="0" w:color="000000"/>
              <w:left w:val="single" w:sz="4" w:space="0" w:color="000000"/>
              <w:bottom w:val="single" w:sz="4" w:space="0" w:color="000000"/>
              <w:right w:val="single" w:sz="4" w:space="0" w:color="000000"/>
            </w:tcBorders>
            <w:hideMark/>
          </w:tcPr>
          <w:p w14:paraId="59CB6B0D" w14:textId="77777777" w:rsidR="0051734D" w:rsidRPr="00FA18A8" w:rsidRDefault="0051734D" w:rsidP="00493FCD">
            <w:pPr>
              <w:spacing w:after="0"/>
              <w:rPr>
                <w:rFonts w:eastAsia="Arial"/>
                <w:sz w:val="20"/>
                <w:szCs w:val="20"/>
                <w:lang w:val="fr-FR"/>
              </w:rPr>
            </w:pPr>
            <w:r w:rsidRPr="00FA18A8">
              <w:rPr>
                <w:rFonts w:eastAsia="Arial"/>
                <w:sz w:val="20"/>
                <w:szCs w:val="20"/>
                <w:lang w:val="fr-FR"/>
              </w:rPr>
              <w:t>Village</w:t>
            </w:r>
          </w:p>
        </w:tc>
        <w:tc>
          <w:tcPr>
            <w:tcW w:w="7168" w:type="dxa"/>
            <w:gridSpan w:val="2"/>
            <w:tcBorders>
              <w:top w:val="single" w:sz="4" w:space="0" w:color="000000"/>
              <w:left w:val="single" w:sz="4" w:space="0" w:color="000000"/>
              <w:bottom w:val="single" w:sz="4" w:space="0" w:color="000000"/>
              <w:right w:val="single" w:sz="4" w:space="0" w:color="000000"/>
            </w:tcBorders>
          </w:tcPr>
          <w:p w14:paraId="6BD6B05B" w14:textId="77777777" w:rsidR="0051734D" w:rsidRPr="00FA18A8" w:rsidRDefault="0051734D" w:rsidP="00493FCD">
            <w:pPr>
              <w:spacing w:after="0"/>
              <w:rPr>
                <w:rFonts w:eastAsia="Arial"/>
                <w:sz w:val="20"/>
                <w:szCs w:val="20"/>
                <w:lang w:val="fr-FR"/>
              </w:rPr>
            </w:pPr>
          </w:p>
        </w:tc>
      </w:tr>
      <w:tr w:rsidR="0051734D" w:rsidRPr="00FA18A8" w14:paraId="485FFAA8" w14:textId="77777777" w:rsidTr="00FD01DC">
        <w:trPr>
          <w:trHeight w:val="395"/>
        </w:trPr>
        <w:tc>
          <w:tcPr>
            <w:tcW w:w="2660" w:type="dxa"/>
            <w:tcBorders>
              <w:top w:val="single" w:sz="4" w:space="0" w:color="000000"/>
              <w:left w:val="single" w:sz="4" w:space="0" w:color="000000"/>
              <w:bottom w:val="single" w:sz="4" w:space="0" w:color="000000"/>
              <w:right w:val="single" w:sz="4" w:space="0" w:color="000000"/>
            </w:tcBorders>
          </w:tcPr>
          <w:p w14:paraId="60150A16" w14:textId="77777777" w:rsidR="0051734D" w:rsidRPr="00FA18A8" w:rsidRDefault="0051734D" w:rsidP="00493FCD">
            <w:pPr>
              <w:spacing w:after="0"/>
              <w:rPr>
                <w:rFonts w:eastAsia="Arial"/>
                <w:sz w:val="20"/>
                <w:szCs w:val="20"/>
                <w:lang w:val="fr-FR"/>
              </w:rPr>
            </w:pPr>
            <w:r w:rsidRPr="00FA18A8">
              <w:rPr>
                <w:rFonts w:eastAsia="Arial"/>
                <w:sz w:val="20"/>
                <w:szCs w:val="20"/>
                <w:lang w:val="fr-FR"/>
              </w:rPr>
              <w:t>Activités principales</w:t>
            </w:r>
          </w:p>
        </w:tc>
        <w:tc>
          <w:tcPr>
            <w:tcW w:w="7168" w:type="dxa"/>
            <w:gridSpan w:val="2"/>
            <w:tcBorders>
              <w:top w:val="single" w:sz="4" w:space="0" w:color="000000"/>
              <w:left w:val="single" w:sz="4" w:space="0" w:color="000000"/>
              <w:bottom w:val="single" w:sz="4" w:space="0" w:color="000000"/>
              <w:right w:val="single" w:sz="4" w:space="0" w:color="000000"/>
            </w:tcBorders>
          </w:tcPr>
          <w:p w14:paraId="2230E222" w14:textId="77777777" w:rsidR="0051734D" w:rsidRPr="00FA18A8" w:rsidRDefault="0051734D" w:rsidP="00493FCD">
            <w:pPr>
              <w:spacing w:after="0"/>
              <w:contextualSpacing/>
              <w:rPr>
                <w:rFonts w:eastAsia="Arial"/>
                <w:sz w:val="20"/>
                <w:szCs w:val="20"/>
                <w:lang w:val="fr-FR"/>
              </w:rPr>
            </w:pPr>
          </w:p>
        </w:tc>
      </w:tr>
      <w:tr w:rsidR="0051734D" w:rsidRPr="00FA18A8" w14:paraId="1E35711D" w14:textId="77777777" w:rsidTr="00FD01DC">
        <w:trPr>
          <w:trHeight w:val="350"/>
        </w:trPr>
        <w:tc>
          <w:tcPr>
            <w:tcW w:w="2660" w:type="dxa"/>
            <w:tcBorders>
              <w:top w:val="single" w:sz="4" w:space="0" w:color="000000"/>
              <w:left w:val="single" w:sz="4" w:space="0" w:color="000000"/>
              <w:bottom w:val="single" w:sz="4" w:space="0" w:color="000000"/>
              <w:right w:val="single" w:sz="4" w:space="0" w:color="000000"/>
            </w:tcBorders>
          </w:tcPr>
          <w:p w14:paraId="251FE3BD" w14:textId="77777777" w:rsidR="0051734D" w:rsidRPr="00FA18A8" w:rsidRDefault="0051734D" w:rsidP="00493FCD">
            <w:pPr>
              <w:spacing w:after="0"/>
              <w:rPr>
                <w:rFonts w:eastAsia="Arial"/>
                <w:sz w:val="20"/>
                <w:szCs w:val="20"/>
                <w:lang w:val="fr-FR"/>
              </w:rPr>
            </w:pPr>
            <w:r w:rsidRPr="00FA18A8">
              <w:rPr>
                <w:rFonts w:eastAsia="Arial"/>
                <w:sz w:val="20"/>
                <w:szCs w:val="20"/>
                <w:lang w:val="fr-FR"/>
              </w:rPr>
              <w:t>Appui reçu de projet</w:t>
            </w:r>
          </w:p>
        </w:tc>
        <w:tc>
          <w:tcPr>
            <w:tcW w:w="7168" w:type="dxa"/>
            <w:gridSpan w:val="2"/>
            <w:tcBorders>
              <w:top w:val="single" w:sz="4" w:space="0" w:color="000000"/>
              <w:left w:val="single" w:sz="4" w:space="0" w:color="000000"/>
              <w:bottom w:val="single" w:sz="4" w:space="0" w:color="000000"/>
              <w:right w:val="single" w:sz="4" w:space="0" w:color="000000"/>
            </w:tcBorders>
          </w:tcPr>
          <w:p w14:paraId="537081EE" w14:textId="77777777" w:rsidR="0051734D" w:rsidRPr="00FA18A8" w:rsidRDefault="0051734D" w:rsidP="00493FCD">
            <w:pPr>
              <w:spacing w:after="0"/>
              <w:contextualSpacing/>
              <w:rPr>
                <w:rFonts w:eastAsia="Arial"/>
                <w:sz w:val="20"/>
                <w:szCs w:val="20"/>
                <w:lang w:val="fr-FR"/>
              </w:rPr>
            </w:pPr>
          </w:p>
        </w:tc>
      </w:tr>
    </w:tbl>
    <w:p w14:paraId="03411D5C" w14:textId="77777777" w:rsidR="0051734D" w:rsidRPr="00FA18A8" w:rsidRDefault="0051734D" w:rsidP="00493FCD">
      <w:pPr>
        <w:spacing w:after="0" w:line="240" w:lineRule="auto"/>
        <w:ind w:left="567"/>
        <w:contextualSpacing/>
        <w:rPr>
          <w:rFonts w:eastAsia="Arial" w:cs="Times New Roman"/>
          <w:sz w:val="20"/>
          <w:szCs w:val="20"/>
          <w:lang w:val="fr-FR"/>
        </w:rPr>
      </w:pPr>
    </w:p>
    <w:p w14:paraId="74101242" w14:textId="77777777" w:rsidR="0051734D" w:rsidRPr="00FA18A8" w:rsidRDefault="0051734D" w:rsidP="00493FCD">
      <w:pPr>
        <w:spacing w:after="0" w:line="240" w:lineRule="auto"/>
        <w:ind w:left="567"/>
        <w:contextualSpacing/>
        <w:rPr>
          <w:rFonts w:eastAsia="Arial" w:cs="Times New Roman"/>
          <w:bCs/>
          <w:sz w:val="20"/>
          <w:szCs w:val="20"/>
          <w:lang w:val="fr-FR"/>
        </w:rPr>
      </w:pPr>
      <w:r w:rsidRPr="00FA18A8">
        <w:rPr>
          <w:rFonts w:eastAsia="Arial" w:cs="Times New Roman"/>
          <w:bCs/>
          <w:sz w:val="20"/>
          <w:szCs w:val="20"/>
          <w:lang w:val="fr-FR"/>
        </w:rPr>
        <w:t>Identification de la personne interviewée :</w:t>
      </w:r>
    </w:p>
    <w:tbl>
      <w:tblPr>
        <w:tblStyle w:val="TableGrid2"/>
        <w:tblW w:w="9828" w:type="dxa"/>
        <w:tblLook w:val="04A0" w:firstRow="1" w:lastRow="0" w:firstColumn="1" w:lastColumn="0" w:noHBand="0" w:noVBand="1"/>
      </w:tblPr>
      <w:tblGrid>
        <w:gridCol w:w="2660"/>
        <w:gridCol w:w="1475"/>
        <w:gridCol w:w="5693"/>
      </w:tblGrid>
      <w:tr w:rsidR="0051734D" w:rsidRPr="00FA18A8" w14:paraId="17A475CB" w14:textId="77777777" w:rsidTr="00FD01DC">
        <w:tc>
          <w:tcPr>
            <w:tcW w:w="2660" w:type="dxa"/>
            <w:tcBorders>
              <w:top w:val="single" w:sz="4" w:space="0" w:color="000000"/>
              <w:left w:val="single" w:sz="4" w:space="0" w:color="000000"/>
              <w:bottom w:val="single" w:sz="4" w:space="0" w:color="000000"/>
              <w:right w:val="single" w:sz="4" w:space="0" w:color="000000"/>
            </w:tcBorders>
          </w:tcPr>
          <w:p w14:paraId="279964E4" w14:textId="77777777" w:rsidR="0051734D" w:rsidRPr="00FA18A8" w:rsidRDefault="0051734D" w:rsidP="00493FCD">
            <w:pPr>
              <w:spacing w:after="0"/>
              <w:rPr>
                <w:rFonts w:eastAsia="Arial"/>
                <w:sz w:val="20"/>
                <w:szCs w:val="20"/>
                <w:lang w:val="fr-FR"/>
              </w:rPr>
            </w:pPr>
            <w:r w:rsidRPr="00FA18A8">
              <w:rPr>
                <w:rFonts w:eastAsia="Arial"/>
                <w:sz w:val="20"/>
                <w:szCs w:val="20"/>
                <w:lang w:val="fr-FR"/>
              </w:rPr>
              <w:t>Nom et Prénom</w:t>
            </w:r>
          </w:p>
          <w:p w14:paraId="42C0536C" w14:textId="77777777" w:rsidR="0051734D" w:rsidRPr="00FA18A8" w:rsidRDefault="0051734D" w:rsidP="00493FCD">
            <w:pPr>
              <w:spacing w:after="0"/>
              <w:rPr>
                <w:rFonts w:eastAsia="Arial"/>
                <w:sz w:val="20"/>
                <w:szCs w:val="20"/>
                <w:lang w:val="fr-FR"/>
              </w:rPr>
            </w:pPr>
          </w:p>
        </w:tc>
        <w:tc>
          <w:tcPr>
            <w:tcW w:w="7168" w:type="dxa"/>
            <w:gridSpan w:val="2"/>
            <w:tcBorders>
              <w:top w:val="single" w:sz="4" w:space="0" w:color="000000"/>
              <w:left w:val="single" w:sz="4" w:space="0" w:color="000000"/>
              <w:bottom w:val="single" w:sz="4" w:space="0" w:color="000000"/>
              <w:right w:val="single" w:sz="4" w:space="0" w:color="000000"/>
            </w:tcBorders>
          </w:tcPr>
          <w:p w14:paraId="674D32D8" w14:textId="77777777" w:rsidR="0051734D" w:rsidRPr="00FA18A8" w:rsidRDefault="0051734D" w:rsidP="00493FCD">
            <w:pPr>
              <w:spacing w:after="0"/>
              <w:rPr>
                <w:rFonts w:eastAsia="Arial"/>
                <w:sz w:val="20"/>
                <w:szCs w:val="20"/>
                <w:lang w:val="fr-FR"/>
              </w:rPr>
            </w:pPr>
          </w:p>
        </w:tc>
      </w:tr>
      <w:tr w:rsidR="0051734D" w:rsidRPr="00FA18A8" w14:paraId="4DCF53DD" w14:textId="77777777" w:rsidTr="00FD01DC">
        <w:tc>
          <w:tcPr>
            <w:tcW w:w="2660" w:type="dxa"/>
            <w:tcBorders>
              <w:top w:val="single" w:sz="4" w:space="0" w:color="000000"/>
              <w:left w:val="single" w:sz="4" w:space="0" w:color="000000"/>
              <w:bottom w:val="single" w:sz="4" w:space="0" w:color="000000"/>
              <w:right w:val="single" w:sz="4" w:space="0" w:color="000000"/>
            </w:tcBorders>
            <w:hideMark/>
          </w:tcPr>
          <w:p w14:paraId="1B47A0C0" w14:textId="77777777" w:rsidR="0051734D" w:rsidRPr="00FA18A8" w:rsidRDefault="0051734D" w:rsidP="00493FCD">
            <w:pPr>
              <w:spacing w:after="0"/>
              <w:rPr>
                <w:rFonts w:eastAsia="Arial"/>
                <w:sz w:val="20"/>
                <w:szCs w:val="20"/>
                <w:lang w:val="fr-FR"/>
              </w:rPr>
            </w:pPr>
            <w:r w:rsidRPr="00FA18A8">
              <w:rPr>
                <w:rFonts w:eastAsia="Arial"/>
                <w:sz w:val="20"/>
                <w:szCs w:val="20"/>
                <w:lang w:val="fr-FR"/>
              </w:rPr>
              <w:t>Sexe</w:t>
            </w:r>
          </w:p>
        </w:tc>
        <w:tc>
          <w:tcPr>
            <w:tcW w:w="7168" w:type="dxa"/>
            <w:gridSpan w:val="2"/>
            <w:tcBorders>
              <w:top w:val="single" w:sz="4" w:space="0" w:color="000000"/>
              <w:left w:val="single" w:sz="4" w:space="0" w:color="000000"/>
              <w:bottom w:val="single" w:sz="4" w:space="0" w:color="000000"/>
              <w:right w:val="single" w:sz="4" w:space="0" w:color="000000"/>
            </w:tcBorders>
          </w:tcPr>
          <w:p w14:paraId="25EE9B7A" w14:textId="77777777" w:rsidR="0051734D" w:rsidRPr="00FA18A8" w:rsidRDefault="0051734D" w:rsidP="00493FCD">
            <w:pPr>
              <w:spacing w:after="0"/>
              <w:rPr>
                <w:rFonts w:eastAsia="Arial"/>
                <w:sz w:val="20"/>
                <w:szCs w:val="20"/>
                <w:lang w:val="fr-FR"/>
              </w:rPr>
            </w:pPr>
          </w:p>
        </w:tc>
      </w:tr>
      <w:tr w:rsidR="0051734D" w:rsidRPr="00FA18A8" w14:paraId="12DEFA1F" w14:textId="77777777" w:rsidTr="00FD01DC">
        <w:tc>
          <w:tcPr>
            <w:tcW w:w="2660" w:type="dxa"/>
            <w:tcBorders>
              <w:top w:val="single" w:sz="4" w:space="0" w:color="000000"/>
              <w:left w:val="single" w:sz="4" w:space="0" w:color="000000"/>
              <w:bottom w:val="single" w:sz="4" w:space="0" w:color="000000"/>
              <w:right w:val="single" w:sz="4" w:space="0" w:color="000000"/>
            </w:tcBorders>
            <w:hideMark/>
          </w:tcPr>
          <w:p w14:paraId="25D11622" w14:textId="77777777" w:rsidR="0051734D" w:rsidRPr="00FA18A8" w:rsidRDefault="0051734D" w:rsidP="00493FCD">
            <w:pPr>
              <w:spacing w:after="0"/>
              <w:rPr>
                <w:rFonts w:eastAsia="Arial"/>
                <w:sz w:val="20"/>
                <w:szCs w:val="20"/>
                <w:lang w:val="fr-FR"/>
              </w:rPr>
            </w:pPr>
            <w:r w:rsidRPr="00FA18A8">
              <w:rPr>
                <w:rFonts w:eastAsia="Arial"/>
                <w:sz w:val="20"/>
                <w:szCs w:val="20"/>
                <w:lang w:val="fr-FR"/>
              </w:rPr>
              <w:t>Âge</w:t>
            </w:r>
          </w:p>
        </w:tc>
        <w:tc>
          <w:tcPr>
            <w:tcW w:w="7168" w:type="dxa"/>
            <w:gridSpan w:val="2"/>
            <w:tcBorders>
              <w:top w:val="single" w:sz="4" w:space="0" w:color="000000"/>
              <w:left w:val="single" w:sz="4" w:space="0" w:color="000000"/>
              <w:bottom w:val="single" w:sz="4" w:space="0" w:color="000000"/>
              <w:right w:val="single" w:sz="4" w:space="0" w:color="000000"/>
            </w:tcBorders>
          </w:tcPr>
          <w:p w14:paraId="614AEFD0" w14:textId="77777777" w:rsidR="0051734D" w:rsidRPr="00FA18A8" w:rsidRDefault="0051734D" w:rsidP="00493FCD">
            <w:pPr>
              <w:spacing w:after="0"/>
              <w:rPr>
                <w:rFonts w:eastAsia="Arial"/>
                <w:sz w:val="20"/>
                <w:szCs w:val="20"/>
                <w:lang w:val="fr-FR"/>
              </w:rPr>
            </w:pPr>
          </w:p>
        </w:tc>
      </w:tr>
      <w:tr w:rsidR="0051734D" w:rsidRPr="00FA18A8" w14:paraId="406EFFFC" w14:textId="77777777" w:rsidTr="00FD01DC">
        <w:trPr>
          <w:trHeight w:val="323"/>
        </w:trPr>
        <w:tc>
          <w:tcPr>
            <w:tcW w:w="2660" w:type="dxa"/>
            <w:vMerge w:val="restart"/>
            <w:tcBorders>
              <w:top w:val="single" w:sz="4" w:space="0" w:color="000000"/>
              <w:left w:val="single" w:sz="4" w:space="0" w:color="000000"/>
              <w:right w:val="single" w:sz="4" w:space="0" w:color="000000"/>
            </w:tcBorders>
            <w:hideMark/>
          </w:tcPr>
          <w:p w14:paraId="0F2E3EE5" w14:textId="77777777" w:rsidR="0051734D" w:rsidRPr="00FA18A8" w:rsidRDefault="0051734D" w:rsidP="00493FCD">
            <w:pPr>
              <w:spacing w:after="0"/>
              <w:rPr>
                <w:rFonts w:eastAsia="Arial"/>
                <w:sz w:val="20"/>
                <w:szCs w:val="20"/>
                <w:lang w:val="fr-FR"/>
              </w:rPr>
            </w:pPr>
            <w:r w:rsidRPr="00FA18A8">
              <w:rPr>
                <w:rFonts w:eastAsia="Arial"/>
                <w:sz w:val="20"/>
                <w:szCs w:val="20"/>
                <w:lang w:val="fr-FR"/>
              </w:rPr>
              <w:t>Facteurs de vulnérabilité</w:t>
            </w:r>
          </w:p>
        </w:tc>
        <w:tc>
          <w:tcPr>
            <w:tcW w:w="1475" w:type="dxa"/>
            <w:tcBorders>
              <w:top w:val="single" w:sz="4" w:space="0" w:color="000000"/>
              <w:left w:val="single" w:sz="4" w:space="0" w:color="000000"/>
              <w:bottom w:val="single" w:sz="4" w:space="0" w:color="000000"/>
              <w:right w:val="single" w:sz="4" w:space="0" w:color="000000"/>
            </w:tcBorders>
          </w:tcPr>
          <w:p w14:paraId="7C2FA38A" w14:textId="77777777" w:rsidR="0051734D" w:rsidRPr="00FA18A8" w:rsidRDefault="0051734D" w:rsidP="00493FCD">
            <w:pPr>
              <w:spacing w:after="0"/>
              <w:contextualSpacing/>
              <w:rPr>
                <w:rFonts w:eastAsia="Arial"/>
                <w:sz w:val="20"/>
                <w:szCs w:val="20"/>
                <w:lang w:val="fr-FR"/>
              </w:rPr>
            </w:pPr>
            <w:r w:rsidRPr="00FA18A8">
              <w:rPr>
                <w:rFonts w:eastAsia="Arial"/>
                <w:sz w:val="20"/>
                <w:szCs w:val="20"/>
                <w:lang w:val="fr-FR"/>
              </w:rPr>
              <w:t>Handicap</w:t>
            </w:r>
          </w:p>
        </w:tc>
        <w:tc>
          <w:tcPr>
            <w:tcW w:w="5693" w:type="dxa"/>
            <w:tcBorders>
              <w:top w:val="single" w:sz="4" w:space="0" w:color="000000"/>
              <w:left w:val="single" w:sz="4" w:space="0" w:color="000000"/>
              <w:bottom w:val="single" w:sz="4" w:space="0" w:color="000000"/>
              <w:right w:val="single" w:sz="4" w:space="0" w:color="000000"/>
            </w:tcBorders>
          </w:tcPr>
          <w:p w14:paraId="4AA1E8DB" w14:textId="77777777" w:rsidR="0051734D" w:rsidRPr="00FA18A8" w:rsidRDefault="0051734D" w:rsidP="00493FCD">
            <w:pPr>
              <w:spacing w:after="0"/>
              <w:ind w:left="360"/>
              <w:contextualSpacing/>
              <w:rPr>
                <w:rFonts w:eastAsia="Arial"/>
                <w:sz w:val="20"/>
                <w:szCs w:val="20"/>
                <w:lang w:val="fr-FR"/>
              </w:rPr>
            </w:pPr>
          </w:p>
        </w:tc>
      </w:tr>
      <w:tr w:rsidR="0051734D" w:rsidRPr="00FA18A8" w14:paraId="682744D5" w14:textId="77777777" w:rsidTr="00FD01DC">
        <w:trPr>
          <w:trHeight w:val="305"/>
        </w:trPr>
        <w:tc>
          <w:tcPr>
            <w:tcW w:w="2660" w:type="dxa"/>
            <w:vMerge/>
            <w:tcBorders>
              <w:left w:val="single" w:sz="4" w:space="0" w:color="000000"/>
              <w:right w:val="single" w:sz="4" w:space="0" w:color="000000"/>
            </w:tcBorders>
          </w:tcPr>
          <w:p w14:paraId="7D5F4BFF" w14:textId="77777777" w:rsidR="0051734D" w:rsidRPr="00FA18A8" w:rsidRDefault="0051734D" w:rsidP="00493FCD">
            <w:pPr>
              <w:spacing w:after="0"/>
              <w:rPr>
                <w:rFonts w:eastAsia="Arial"/>
                <w:sz w:val="20"/>
                <w:szCs w:val="20"/>
                <w:lang w:val="fr-FR"/>
              </w:rPr>
            </w:pPr>
          </w:p>
        </w:tc>
        <w:tc>
          <w:tcPr>
            <w:tcW w:w="1475" w:type="dxa"/>
            <w:tcBorders>
              <w:top w:val="single" w:sz="4" w:space="0" w:color="000000"/>
              <w:left w:val="single" w:sz="4" w:space="0" w:color="000000"/>
              <w:bottom w:val="single" w:sz="4" w:space="0" w:color="000000"/>
              <w:right w:val="single" w:sz="4" w:space="0" w:color="000000"/>
            </w:tcBorders>
          </w:tcPr>
          <w:p w14:paraId="4BF37397" w14:textId="77777777" w:rsidR="0051734D" w:rsidRPr="00FA18A8" w:rsidRDefault="0051734D" w:rsidP="00493FCD">
            <w:pPr>
              <w:spacing w:after="0"/>
              <w:contextualSpacing/>
              <w:rPr>
                <w:rFonts w:eastAsia="Arial"/>
                <w:sz w:val="20"/>
                <w:szCs w:val="20"/>
                <w:lang w:val="fr-FR"/>
              </w:rPr>
            </w:pPr>
            <w:r w:rsidRPr="00FA18A8">
              <w:rPr>
                <w:rFonts w:eastAsia="Arial"/>
                <w:sz w:val="20"/>
                <w:szCs w:val="20"/>
                <w:lang w:val="fr-FR"/>
              </w:rPr>
              <w:t>Veuf/Veuve</w:t>
            </w:r>
          </w:p>
        </w:tc>
        <w:tc>
          <w:tcPr>
            <w:tcW w:w="5693" w:type="dxa"/>
            <w:tcBorders>
              <w:top w:val="single" w:sz="4" w:space="0" w:color="000000"/>
              <w:left w:val="single" w:sz="4" w:space="0" w:color="000000"/>
              <w:bottom w:val="single" w:sz="4" w:space="0" w:color="000000"/>
              <w:right w:val="single" w:sz="4" w:space="0" w:color="000000"/>
            </w:tcBorders>
          </w:tcPr>
          <w:p w14:paraId="55A64EBB" w14:textId="77777777" w:rsidR="0051734D" w:rsidRPr="00FA18A8" w:rsidRDefault="0051734D" w:rsidP="00493FCD">
            <w:pPr>
              <w:spacing w:after="0"/>
              <w:ind w:left="360"/>
              <w:contextualSpacing/>
              <w:rPr>
                <w:rFonts w:eastAsia="Arial"/>
                <w:sz w:val="20"/>
                <w:szCs w:val="20"/>
                <w:lang w:val="fr-FR"/>
              </w:rPr>
            </w:pPr>
          </w:p>
        </w:tc>
      </w:tr>
      <w:tr w:rsidR="0051734D" w:rsidRPr="00FA18A8" w14:paraId="4F02F884" w14:textId="77777777" w:rsidTr="00FD01DC">
        <w:trPr>
          <w:trHeight w:val="377"/>
        </w:trPr>
        <w:tc>
          <w:tcPr>
            <w:tcW w:w="2660" w:type="dxa"/>
            <w:vMerge/>
            <w:tcBorders>
              <w:left w:val="single" w:sz="4" w:space="0" w:color="000000"/>
              <w:right w:val="single" w:sz="4" w:space="0" w:color="000000"/>
            </w:tcBorders>
          </w:tcPr>
          <w:p w14:paraId="4588849B" w14:textId="77777777" w:rsidR="0051734D" w:rsidRPr="00FA18A8" w:rsidRDefault="0051734D" w:rsidP="00493FCD">
            <w:pPr>
              <w:spacing w:after="0"/>
              <w:rPr>
                <w:rFonts w:eastAsia="Arial"/>
                <w:sz w:val="20"/>
                <w:szCs w:val="20"/>
                <w:lang w:val="fr-FR"/>
              </w:rPr>
            </w:pPr>
          </w:p>
        </w:tc>
        <w:tc>
          <w:tcPr>
            <w:tcW w:w="1475" w:type="dxa"/>
            <w:tcBorders>
              <w:top w:val="single" w:sz="4" w:space="0" w:color="000000"/>
              <w:left w:val="single" w:sz="4" w:space="0" w:color="000000"/>
              <w:bottom w:val="single" w:sz="4" w:space="0" w:color="000000"/>
              <w:right w:val="single" w:sz="4" w:space="0" w:color="000000"/>
            </w:tcBorders>
          </w:tcPr>
          <w:p w14:paraId="2154175C" w14:textId="77777777" w:rsidR="0051734D" w:rsidRPr="00FA18A8" w:rsidRDefault="0051734D" w:rsidP="00493FCD">
            <w:pPr>
              <w:spacing w:after="0"/>
              <w:contextualSpacing/>
              <w:rPr>
                <w:rFonts w:eastAsia="Arial"/>
                <w:sz w:val="20"/>
                <w:szCs w:val="20"/>
                <w:lang w:val="fr-FR"/>
              </w:rPr>
            </w:pPr>
            <w:r w:rsidRPr="00FA18A8">
              <w:rPr>
                <w:rFonts w:eastAsia="Arial"/>
                <w:sz w:val="20"/>
                <w:szCs w:val="20"/>
                <w:lang w:val="fr-FR"/>
              </w:rPr>
              <w:t>Femme</w:t>
            </w:r>
          </w:p>
        </w:tc>
        <w:tc>
          <w:tcPr>
            <w:tcW w:w="5693" w:type="dxa"/>
            <w:tcBorders>
              <w:top w:val="single" w:sz="4" w:space="0" w:color="000000"/>
              <w:left w:val="single" w:sz="4" w:space="0" w:color="000000"/>
              <w:bottom w:val="single" w:sz="4" w:space="0" w:color="000000"/>
              <w:right w:val="single" w:sz="4" w:space="0" w:color="000000"/>
            </w:tcBorders>
          </w:tcPr>
          <w:p w14:paraId="3210F139" w14:textId="77777777" w:rsidR="0051734D" w:rsidRPr="00FA18A8" w:rsidRDefault="0051734D" w:rsidP="00493FCD">
            <w:pPr>
              <w:spacing w:after="0"/>
              <w:ind w:left="360"/>
              <w:contextualSpacing/>
              <w:rPr>
                <w:rFonts w:eastAsia="Arial"/>
                <w:sz w:val="20"/>
                <w:szCs w:val="20"/>
                <w:lang w:val="fr-FR"/>
              </w:rPr>
            </w:pPr>
          </w:p>
        </w:tc>
      </w:tr>
      <w:tr w:rsidR="0051734D" w:rsidRPr="00FA18A8" w14:paraId="50D91350" w14:textId="77777777" w:rsidTr="00FD01DC">
        <w:trPr>
          <w:trHeight w:val="350"/>
        </w:trPr>
        <w:tc>
          <w:tcPr>
            <w:tcW w:w="2660" w:type="dxa"/>
            <w:vMerge/>
            <w:tcBorders>
              <w:left w:val="single" w:sz="4" w:space="0" w:color="000000"/>
              <w:right w:val="single" w:sz="4" w:space="0" w:color="000000"/>
            </w:tcBorders>
          </w:tcPr>
          <w:p w14:paraId="4004AD81" w14:textId="77777777" w:rsidR="0051734D" w:rsidRPr="00FA18A8" w:rsidRDefault="0051734D" w:rsidP="00493FCD">
            <w:pPr>
              <w:spacing w:after="0"/>
              <w:rPr>
                <w:rFonts w:eastAsia="Arial"/>
                <w:sz w:val="20"/>
                <w:szCs w:val="20"/>
                <w:lang w:val="fr-FR"/>
              </w:rPr>
            </w:pPr>
          </w:p>
        </w:tc>
        <w:tc>
          <w:tcPr>
            <w:tcW w:w="1475" w:type="dxa"/>
            <w:tcBorders>
              <w:top w:val="single" w:sz="4" w:space="0" w:color="000000"/>
              <w:left w:val="single" w:sz="4" w:space="0" w:color="000000"/>
              <w:bottom w:val="single" w:sz="4" w:space="0" w:color="000000"/>
              <w:right w:val="single" w:sz="4" w:space="0" w:color="000000"/>
            </w:tcBorders>
          </w:tcPr>
          <w:p w14:paraId="0E8107A1" w14:textId="77777777" w:rsidR="0051734D" w:rsidRPr="00FA18A8" w:rsidRDefault="0051734D" w:rsidP="00493FCD">
            <w:pPr>
              <w:spacing w:after="0"/>
              <w:contextualSpacing/>
              <w:rPr>
                <w:rFonts w:eastAsia="Arial"/>
                <w:sz w:val="20"/>
                <w:szCs w:val="20"/>
                <w:lang w:val="fr-FR"/>
              </w:rPr>
            </w:pPr>
            <w:r w:rsidRPr="00FA18A8">
              <w:rPr>
                <w:rFonts w:eastAsia="Arial"/>
                <w:sz w:val="20"/>
                <w:szCs w:val="20"/>
                <w:lang w:val="fr-FR"/>
              </w:rPr>
              <w:t>Jeune</w:t>
            </w:r>
          </w:p>
        </w:tc>
        <w:tc>
          <w:tcPr>
            <w:tcW w:w="5693" w:type="dxa"/>
            <w:tcBorders>
              <w:top w:val="single" w:sz="4" w:space="0" w:color="000000"/>
              <w:left w:val="single" w:sz="4" w:space="0" w:color="000000"/>
              <w:bottom w:val="single" w:sz="4" w:space="0" w:color="000000"/>
              <w:right w:val="single" w:sz="4" w:space="0" w:color="000000"/>
            </w:tcBorders>
          </w:tcPr>
          <w:p w14:paraId="070E7632" w14:textId="77777777" w:rsidR="0051734D" w:rsidRPr="00FA18A8" w:rsidRDefault="0051734D" w:rsidP="00493FCD">
            <w:pPr>
              <w:spacing w:after="0"/>
              <w:ind w:left="360"/>
              <w:contextualSpacing/>
              <w:rPr>
                <w:rFonts w:eastAsia="Arial"/>
                <w:sz w:val="20"/>
                <w:szCs w:val="20"/>
                <w:lang w:val="fr-FR"/>
              </w:rPr>
            </w:pPr>
          </w:p>
        </w:tc>
      </w:tr>
      <w:tr w:rsidR="0051734D" w:rsidRPr="00FA18A8" w14:paraId="621E48AB" w14:textId="77777777" w:rsidTr="00FD01DC">
        <w:trPr>
          <w:trHeight w:val="260"/>
        </w:trPr>
        <w:tc>
          <w:tcPr>
            <w:tcW w:w="2660" w:type="dxa"/>
            <w:vMerge/>
            <w:tcBorders>
              <w:left w:val="single" w:sz="4" w:space="0" w:color="000000"/>
              <w:bottom w:val="single" w:sz="4" w:space="0" w:color="000000"/>
              <w:right w:val="single" w:sz="4" w:space="0" w:color="000000"/>
            </w:tcBorders>
          </w:tcPr>
          <w:p w14:paraId="32C6B1EA" w14:textId="77777777" w:rsidR="0051734D" w:rsidRPr="00FA18A8" w:rsidRDefault="0051734D" w:rsidP="00493FCD">
            <w:pPr>
              <w:spacing w:after="0"/>
              <w:rPr>
                <w:rFonts w:eastAsia="Arial"/>
                <w:sz w:val="20"/>
                <w:szCs w:val="20"/>
                <w:lang w:val="fr-FR"/>
              </w:rPr>
            </w:pPr>
          </w:p>
        </w:tc>
        <w:tc>
          <w:tcPr>
            <w:tcW w:w="1475" w:type="dxa"/>
            <w:tcBorders>
              <w:top w:val="single" w:sz="4" w:space="0" w:color="000000"/>
              <w:left w:val="single" w:sz="4" w:space="0" w:color="000000"/>
              <w:bottom w:val="single" w:sz="4" w:space="0" w:color="000000"/>
              <w:right w:val="single" w:sz="4" w:space="0" w:color="000000"/>
            </w:tcBorders>
          </w:tcPr>
          <w:p w14:paraId="0BA42D49" w14:textId="77777777" w:rsidR="0051734D" w:rsidRPr="00FA18A8" w:rsidRDefault="0051734D" w:rsidP="00493FCD">
            <w:pPr>
              <w:spacing w:after="0"/>
              <w:contextualSpacing/>
              <w:rPr>
                <w:rFonts w:eastAsia="Arial"/>
                <w:sz w:val="20"/>
                <w:szCs w:val="20"/>
                <w:lang w:val="fr-FR"/>
              </w:rPr>
            </w:pPr>
            <w:r w:rsidRPr="00FA18A8">
              <w:rPr>
                <w:rFonts w:eastAsia="Arial"/>
                <w:sz w:val="20"/>
                <w:szCs w:val="20"/>
                <w:lang w:val="fr-FR"/>
              </w:rPr>
              <w:t>Autre :</w:t>
            </w:r>
          </w:p>
        </w:tc>
        <w:tc>
          <w:tcPr>
            <w:tcW w:w="5693" w:type="dxa"/>
            <w:tcBorders>
              <w:top w:val="single" w:sz="4" w:space="0" w:color="000000"/>
              <w:left w:val="single" w:sz="4" w:space="0" w:color="000000"/>
              <w:bottom w:val="single" w:sz="4" w:space="0" w:color="000000"/>
              <w:right w:val="single" w:sz="4" w:space="0" w:color="000000"/>
            </w:tcBorders>
          </w:tcPr>
          <w:p w14:paraId="346A03BD" w14:textId="77777777" w:rsidR="0051734D" w:rsidRPr="00FA18A8" w:rsidRDefault="0051734D" w:rsidP="00493FCD">
            <w:pPr>
              <w:spacing w:after="0"/>
              <w:ind w:left="360"/>
              <w:contextualSpacing/>
              <w:rPr>
                <w:rFonts w:eastAsia="Arial"/>
                <w:sz w:val="20"/>
                <w:szCs w:val="20"/>
                <w:lang w:val="fr-FR"/>
              </w:rPr>
            </w:pPr>
          </w:p>
        </w:tc>
      </w:tr>
      <w:tr w:rsidR="0051734D" w:rsidRPr="00FA18A8" w14:paraId="6B922B17" w14:textId="77777777" w:rsidTr="00FD01DC">
        <w:trPr>
          <w:trHeight w:val="260"/>
        </w:trPr>
        <w:tc>
          <w:tcPr>
            <w:tcW w:w="2660" w:type="dxa"/>
            <w:tcBorders>
              <w:top w:val="single" w:sz="4" w:space="0" w:color="000000"/>
              <w:left w:val="single" w:sz="4" w:space="0" w:color="000000"/>
              <w:bottom w:val="single" w:sz="4" w:space="0" w:color="000000"/>
              <w:right w:val="single" w:sz="4" w:space="0" w:color="000000"/>
            </w:tcBorders>
          </w:tcPr>
          <w:p w14:paraId="3ED6AE40" w14:textId="77777777" w:rsidR="0051734D" w:rsidRPr="00FA18A8" w:rsidRDefault="0051734D" w:rsidP="00493FCD">
            <w:pPr>
              <w:spacing w:after="0"/>
              <w:rPr>
                <w:rFonts w:eastAsia="Arial"/>
                <w:sz w:val="20"/>
                <w:szCs w:val="20"/>
                <w:lang w:val="fr-FR"/>
              </w:rPr>
            </w:pPr>
            <w:r w:rsidRPr="00FA18A8">
              <w:rPr>
                <w:rFonts w:eastAsia="Arial"/>
                <w:sz w:val="20"/>
                <w:szCs w:val="20"/>
                <w:lang w:val="fr-FR"/>
              </w:rPr>
              <w:t>Commune</w:t>
            </w:r>
          </w:p>
        </w:tc>
        <w:tc>
          <w:tcPr>
            <w:tcW w:w="7168" w:type="dxa"/>
            <w:gridSpan w:val="2"/>
            <w:tcBorders>
              <w:top w:val="single" w:sz="4" w:space="0" w:color="000000"/>
              <w:left w:val="single" w:sz="4" w:space="0" w:color="000000"/>
              <w:bottom w:val="single" w:sz="4" w:space="0" w:color="000000"/>
              <w:right w:val="single" w:sz="4" w:space="0" w:color="000000"/>
            </w:tcBorders>
          </w:tcPr>
          <w:p w14:paraId="4CE796D4" w14:textId="77777777" w:rsidR="0051734D" w:rsidRPr="00FA18A8" w:rsidRDefault="0051734D" w:rsidP="00493FCD">
            <w:pPr>
              <w:spacing w:after="0"/>
              <w:rPr>
                <w:rFonts w:eastAsia="Arial"/>
                <w:sz w:val="20"/>
                <w:szCs w:val="20"/>
                <w:lang w:val="fr-FR"/>
              </w:rPr>
            </w:pPr>
          </w:p>
        </w:tc>
      </w:tr>
      <w:tr w:rsidR="0051734D" w:rsidRPr="00FA18A8" w14:paraId="15B76A68" w14:textId="77777777" w:rsidTr="00FD01DC">
        <w:tc>
          <w:tcPr>
            <w:tcW w:w="2660" w:type="dxa"/>
            <w:tcBorders>
              <w:top w:val="single" w:sz="4" w:space="0" w:color="000000"/>
              <w:left w:val="single" w:sz="4" w:space="0" w:color="000000"/>
              <w:bottom w:val="single" w:sz="4" w:space="0" w:color="000000"/>
              <w:right w:val="single" w:sz="4" w:space="0" w:color="000000"/>
            </w:tcBorders>
            <w:hideMark/>
          </w:tcPr>
          <w:p w14:paraId="618BF6A8" w14:textId="77777777" w:rsidR="0051734D" w:rsidRPr="00FA18A8" w:rsidRDefault="0051734D" w:rsidP="00493FCD">
            <w:pPr>
              <w:spacing w:after="0"/>
              <w:rPr>
                <w:rFonts w:eastAsia="Arial"/>
                <w:sz w:val="20"/>
                <w:szCs w:val="20"/>
                <w:lang w:val="fr-FR"/>
              </w:rPr>
            </w:pPr>
            <w:r w:rsidRPr="00FA18A8">
              <w:rPr>
                <w:rFonts w:eastAsia="Arial"/>
                <w:sz w:val="20"/>
                <w:szCs w:val="20"/>
                <w:lang w:val="fr-FR"/>
              </w:rPr>
              <w:t>Village</w:t>
            </w:r>
          </w:p>
        </w:tc>
        <w:tc>
          <w:tcPr>
            <w:tcW w:w="7168" w:type="dxa"/>
            <w:gridSpan w:val="2"/>
            <w:tcBorders>
              <w:top w:val="single" w:sz="4" w:space="0" w:color="000000"/>
              <w:left w:val="single" w:sz="4" w:space="0" w:color="000000"/>
              <w:bottom w:val="single" w:sz="4" w:space="0" w:color="000000"/>
              <w:right w:val="single" w:sz="4" w:space="0" w:color="000000"/>
            </w:tcBorders>
          </w:tcPr>
          <w:p w14:paraId="51827B0C" w14:textId="77777777" w:rsidR="0051734D" w:rsidRPr="00FA18A8" w:rsidRDefault="0051734D" w:rsidP="00493FCD">
            <w:pPr>
              <w:spacing w:after="0"/>
              <w:rPr>
                <w:rFonts w:eastAsia="Arial"/>
                <w:sz w:val="20"/>
                <w:szCs w:val="20"/>
                <w:lang w:val="fr-FR"/>
              </w:rPr>
            </w:pPr>
          </w:p>
        </w:tc>
      </w:tr>
      <w:tr w:rsidR="0051734D" w:rsidRPr="00FA18A8" w14:paraId="3FB766FB" w14:textId="77777777" w:rsidTr="00FD01DC">
        <w:trPr>
          <w:trHeight w:val="395"/>
        </w:trPr>
        <w:tc>
          <w:tcPr>
            <w:tcW w:w="2660" w:type="dxa"/>
            <w:tcBorders>
              <w:top w:val="single" w:sz="4" w:space="0" w:color="000000"/>
              <w:left w:val="single" w:sz="4" w:space="0" w:color="000000"/>
              <w:bottom w:val="single" w:sz="4" w:space="0" w:color="000000"/>
              <w:right w:val="single" w:sz="4" w:space="0" w:color="000000"/>
            </w:tcBorders>
          </w:tcPr>
          <w:p w14:paraId="3879D29A" w14:textId="77777777" w:rsidR="0051734D" w:rsidRPr="00FA18A8" w:rsidRDefault="0051734D" w:rsidP="00493FCD">
            <w:pPr>
              <w:spacing w:after="0"/>
              <w:rPr>
                <w:rFonts w:eastAsia="Arial"/>
                <w:sz w:val="20"/>
                <w:szCs w:val="20"/>
                <w:lang w:val="fr-FR"/>
              </w:rPr>
            </w:pPr>
            <w:r w:rsidRPr="00FA18A8">
              <w:rPr>
                <w:rFonts w:eastAsia="Arial"/>
                <w:sz w:val="20"/>
                <w:szCs w:val="20"/>
                <w:lang w:val="fr-FR"/>
              </w:rPr>
              <w:t>Activités principales</w:t>
            </w:r>
          </w:p>
        </w:tc>
        <w:tc>
          <w:tcPr>
            <w:tcW w:w="7168" w:type="dxa"/>
            <w:gridSpan w:val="2"/>
            <w:tcBorders>
              <w:top w:val="single" w:sz="4" w:space="0" w:color="000000"/>
              <w:left w:val="single" w:sz="4" w:space="0" w:color="000000"/>
              <w:bottom w:val="single" w:sz="4" w:space="0" w:color="000000"/>
              <w:right w:val="single" w:sz="4" w:space="0" w:color="000000"/>
            </w:tcBorders>
          </w:tcPr>
          <w:p w14:paraId="349127FA" w14:textId="77777777" w:rsidR="0051734D" w:rsidRPr="00FA18A8" w:rsidRDefault="0051734D" w:rsidP="00493FCD">
            <w:pPr>
              <w:spacing w:after="0"/>
              <w:contextualSpacing/>
              <w:rPr>
                <w:rFonts w:eastAsia="Arial"/>
                <w:sz w:val="20"/>
                <w:szCs w:val="20"/>
                <w:lang w:val="fr-FR"/>
              </w:rPr>
            </w:pPr>
          </w:p>
        </w:tc>
      </w:tr>
      <w:tr w:rsidR="0051734D" w:rsidRPr="00FA18A8" w14:paraId="37633603" w14:textId="77777777" w:rsidTr="00FD01DC">
        <w:trPr>
          <w:trHeight w:val="350"/>
        </w:trPr>
        <w:tc>
          <w:tcPr>
            <w:tcW w:w="2660" w:type="dxa"/>
            <w:tcBorders>
              <w:top w:val="single" w:sz="4" w:space="0" w:color="000000"/>
              <w:left w:val="single" w:sz="4" w:space="0" w:color="000000"/>
              <w:bottom w:val="single" w:sz="4" w:space="0" w:color="000000"/>
              <w:right w:val="single" w:sz="4" w:space="0" w:color="000000"/>
            </w:tcBorders>
          </w:tcPr>
          <w:p w14:paraId="79F677C2" w14:textId="77777777" w:rsidR="0051734D" w:rsidRPr="00FA18A8" w:rsidRDefault="0051734D" w:rsidP="00493FCD">
            <w:pPr>
              <w:spacing w:after="0"/>
              <w:rPr>
                <w:rFonts w:eastAsia="Arial"/>
                <w:sz w:val="20"/>
                <w:szCs w:val="20"/>
                <w:lang w:val="fr-FR"/>
              </w:rPr>
            </w:pPr>
            <w:r w:rsidRPr="00FA18A8">
              <w:rPr>
                <w:rFonts w:eastAsia="Arial"/>
                <w:sz w:val="20"/>
                <w:szCs w:val="20"/>
                <w:lang w:val="fr-FR"/>
              </w:rPr>
              <w:t>Appui reçu de projet</w:t>
            </w:r>
          </w:p>
        </w:tc>
        <w:tc>
          <w:tcPr>
            <w:tcW w:w="7168" w:type="dxa"/>
            <w:gridSpan w:val="2"/>
            <w:tcBorders>
              <w:top w:val="single" w:sz="4" w:space="0" w:color="000000"/>
              <w:left w:val="single" w:sz="4" w:space="0" w:color="000000"/>
              <w:bottom w:val="single" w:sz="4" w:space="0" w:color="000000"/>
              <w:right w:val="single" w:sz="4" w:space="0" w:color="000000"/>
            </w:tcBorders>
          </w:tcPr>
          <w:p w14:paraId="7F5D3FBD" w14:textId="77777777" w:rsidR="0051734D" w:rsidRPr="00FA18A8" w:rsidRDefault="0051734D" w:rsidP="00493FCD">
            <w:pPr>
              <w:spacing w:after="0"/>
              <w:contextualSpacing/>
              <w:rPr>
                <w:rFonts w:eastAsia="Arial"/>
                <w:sz w:val="20"/>
                <w:szCs w:val="20"/>
                <w:lang w:val="fr-FR"/>
              </w:rPr>
            </w:pPr>
          </w:p>
        </w:tc>
      </w:tr>
    </w:tbl>
    <w:p w14:paraId="741BF0C5" w14:textId="77777777" w:rsidR="0051734D" w:rsidRPr="00FA18A8" w:rsidRDefault="0051734D" w:rsidP="00493FCD">
      <w:pPr>
        <w:spacing w:after="0" w:line="240" w:lineRule="auto"/>
        <w:jc w:val="both"/>
        <w:rPr>
          <w:rFonts w:cs="Times New Roman"/>
          <w:b/>
          <w:bCs/>
          <w:sz w:val="20"/>
          <w:szCs w:val="20"/>
          <w:u w:val="single"/>
          <w:lang w:val="fr-FR"/>
        </w:rPr>
      </w:pPr>
    </w:p>
    <w:p w14:paraId="6EF0B40B" w14:textId="77777777" w:rsidR="0051734D" w:rsidRPr="00FA18A8" w:rsidRDefault="0051734D" w:rsidP="007130EC">
      <w:pPr>
        <w:pStyle w:val="ListParagraph"/>
        <w:numPr>
          <w:ilvl w:val="0"/>
          <w:numId w:val="30"/>
        </w:numPr>
        <w:spacing w:after="0" w:line="240" w:lineRule="auto"/>
        <w:jc w:val="both"/>
        <w:rPr>
          <w:rFonts w:cs="Times New Roman"/>
          <w:sz w:val="20"/>
          <w:szCs w:val="20"/>
          <w:lang w:val="fr-FR"/>
        </w:rPr>
      </w:pPr>
      <w:r w:rsidRPr="00FA18A8">
        <w:rPr>
          <w:rFonts w:cs="Times New Roman"/>
          <w:sz w:val="20"/>
          <w:szCs w:val="20"/>
          <w:lang w:val="fr-FR"/>
        </w:rPr>
        <w:t xml:space="preserve">Depuis quand êtes-vous engagé dans les activités du PMSD ? </w:t>
      </w:r>
    </w:p>
    <w:p w14:paraId="2337FB37" w14:textId="77777777" w:rsidR="0051734D" w:rsidRPr="00FA18A8" w:rsidRDefault="0051734D" w:rsidP="00493FCD">
      <w:pPr>
        <w:pStyle w:val="ListParagraph"/>
        <w:spacing w:after="0" w:line="240" w:lineRule="auto"/>
        <w:jc w:val="both"/>
        <w:rPr>
          <w:rFonts w:cs="Times New Roman"/>
          <w:sz w:val="20"/>
          <w:szCs w:val="20"/>
          <w:lang w:val="fr-FR"/>
        </w:rPr>
      </w:pPr>
    </w:p>
    <w:p w14:paraId="35AD3224" w14:textId="77777777" w:rsidR="0051734D" w:rsidRPr="00FA18A8" w:rsidRDefault="0051734D" w:rsidP="007130EC">
      <w:pPr>
        <w:pStyle w:val="ListParagraph"/>
        <w:numPr>
          <w:ilvl w:val="0"/>
          <w:numId w:val="30"/>
        </w:numPr>
        <w:spacing w:after="0" w:line="240" w:lineRule="auto"/>
        <w:jc w:val="both"/>
        <w:rPr>
          <w:rFonts w:cs="Times New Roman"/>
          <w:sz w:val="20"/>
          <w:szCs w:val="20"/>
          <w:lang w:val="fr-FR"/>
        </w:rPr>
      </w:pPr>
      <w:r w:rsidRPr="00FA18A8">
        <w:rPr>
          <w:rFonts w:cs="Times New Roman"/>
          <w:sz w:val="20"/>
          <w:szCs w:val="20"/>
          <w:lang w:val="fr-FR"/>
        </w:rPr>
        <w:t xml:space="preserve">Quelles activités avez-vous fait avec le projet depuis 2018 ? </w:t>
      </w:r>
    </w:p>
    <w:p w14:paraId="50695BA7" w14:textId="77777777" w:rsidR="0051734D" w:rsidRPr="00FA18A8" w:rsidRDefault="0051734D" w:rsidP="00493FCD">
      <w:pPr>
        <w:pStyle w:val="ListParagraph"/>
        <w:spacing w:after="0" w:line="240" w:lineRule="auto"/>
        <w:jc w:val="both"/>
        <w:rPr>
          <w:rFonts w:cs="Times New Roman"/>
          <w:sz w:val="20"/>
          <w:szCs w:val="20"/>
          <w:lang w:val="fr-FR"/>
        </w:rPr>
      </w:pPr>
    </w:p>
    <w:p w14:paraId="74EE07EE" w14:textId="77777777" w:rsidR="0051734D" w:rsidRPr="00FA18A8" w:rsidRDefault="0051734D" w:rsidP="007130EC">
      <w:pPr>
        <w:pStyle w:val="ListParagraph"/>
        <w:numPr>
          <w:ilvl w:val="0"/>
          <w:numId w:val="30"/>
        </w:numPr>
        <w:spacing w:after="0" w:line="240" w:lineRule="auto"/>
        <w:jc w:val="both"/>
        <w:rPr>
          <w:rFonts w:cs="Times New Roman"/>
          <w:sz w:val="20"/>
          <w:szCs w:val="20"/>
          <w:lang w:val="fr-FR"/>
        </w:rPr>
      </w:pPr>
      <w:r w:rsidRPr="00FA18A8">
        <w:rPr>
          <w:rFonts w:cs="Times New Roman"/>
          <w:sz w:val="20"/>
          <w:szCs w:val="20"/>
          <w:lang w:val="fr-FR"/>
        </w:rPr>
        <w:t xml:space="preserve">Quel était le but de ces activités ? </w:t>
      </w:r>
    </w:p>
    <w:p w14:paraId="6AB335BC" w14:textId="77777777" w:rsidR="0051734D" w:rsidRPr="00FA18A8" w:rsidRDefault="0051734D" w:rsidP="00493FCD">
      <w:pPr>
        <w:pStyle w:val="ListParagraph"/>
        <w:spacing w:after="0" w:line="240" w:lineRule="auto"/>
        <w:jc w:val="both"/>
        <w:rPr>
          <w:rFonts w:cs="Times New Roman"/>
          <w:sz w:val="20"/>
          <w:szCs w:val="20"/>
          <w:lang w:val="fr-FR"/>
        </w:rPr>
      </w:pPr>
    </w:p>
    <w:p w14:paraId="78216C4C" w14:textId="77777777" w:rsidR="0051734D" w:rsidRPr="00FA18A8" w:rsidRDefault="0051734D" w:rsidP="007130EC">
      <w:pPr>
        <w:pStyle w:val="ListParagraph"/>
        <w:numPr>
          <w:ilvl w:val="0"/>
          <w:numId w:val="30"/>
        </w:numPr>
        <w:spacing w:after="0" w:line="240" w:lineRule="auto"/>
        <w:jc w:val="both"/>
        <w:rPr>
          <w:rFonts w:cs="Times New Roman"/>
          <w:sz w:val="20"/>
          <w:szCs w:val="20"/>
          <w:lang w:val="fr-FR"/>
        </w:rPr>
      </w:pPr>
      <w:r w:rsidRPr="00FA18A8">
        <w:rPr>
          <w:rFonts w:cs="Times New Roman"/>
          <w:sz w:val="20"/>
          <w:szCs w:val="20"/>
          <w:lang w:val="fr-FR"/>
        </w:rPr>
        <w:t>Pour chaque activité, décrivez tous les bénéfices que vous y tirez :</w:t>
      </w:r>
    </w:p>
    <w:p w14:paraId="35449B3E" w14:textId="77777777" w:rsidR="0051734D" w:rsidRPr="00FA18A8" w:rsidRDefault="0051734D" w:rsidP="00493FCD">
      <w:pPr>
        <w:pStyle w:val="ListParagraph"/>
        <w:spacing w:after="0" w:line="240" w:lineRule="auto"/>
        <w:jc w:val="both"/>
        <w:rPr>
          <w:rFonts w:cs="Times New Roman"/>
          <w:sz w:val="20"/>
          <w:szCs w:val="20"/>
          <w:lang w:val="fr-FR"/>
        </w:rPr>
      </w:pPr>
      <w:r w:rsidRPr="00FA18A8">
        <w:rPr>
          <w:rFonts w:cs="Times New Roman"/>
          <w:sz w:val="20"/>
          <w:szCs w:val="20"/>
          <w:lang w:val="fr-FR"/>
        </w:rPr>
        <w:t xml:space="preserve">Activité 1 : </w:t>
      </w:r>
    </w:p>
    <w:p w14:paraId="24046846" w14:textId="77777777" w:rsidR="0051734D" w:rsidRPr="00FA18A8" w:rsidRDefault="0051734D" w:rsidP="00493FCD">
      <w:pPr>
        <w:pStyle w:val="ListParagraph"/>
        <w:spacing w:after="0" w:line="240" w:lineRule="auto"/>
        <w:jc w:val="both"/>
        <w:rPr>
          <w:rFonts w:cs="Times New Roman"/>
          <w:sz w:val="20"/>
          <w:szCs w:val="20"/>
          <w:lang w:val="fr-FR"/>
        </w:rPr>
      </w:pPr>
      <w:r w:rsidRPr="00FA18A8">
        <w:rPr>
          <w:rFonts w:cs="Times New Roman"/>
          <w:sz w:val="20"/>
          <w:szCs w:val="20"/>
          <w:lang w:val="fr-FR"/>
        </w:rPr>
        <w:t>Activité 2 :</w:t>
      </w:r>
    </w:p>
    <w:p w14:paraId="58211B99" w14:textId="77777777" w:rsidR="0051734D" w:rsidRPr="00FA18A8" w:rsidRDefault="0051734D" w:rsidP="00493FCD">
      <w:pPr>
        <w:pStyle w:val="ListParagraph"/>
        <w:spacing w:after="0" w:line="240" w:lineRule="auto"/>
        <w:jc w:val="both"/>
        <w:rPr>
          <w:rFonts w:cs="Times New Roman"/>
          <w:sz w:val="20"/>
          <w:szCs w:val="20"/>
          <w:lang w:val="fr-FR"/>
        </w:rPr>
      </w:pPr>
      <w:r w:rsidRPr="00FA18A8">
        <w:rPr>
          <w:rFonts w:cs="Times New Roman"/>
          <w:sz w:val="20"/>
          <w:szCs w:val="20"/>
          <w:lang w:val="fr-FR"/>
        </w:rPr>
        <w:t>Activité 3 :</w:t>
      </w:r>
    </w:p>
    <w:p w14:paraId="092C9214" w14:textId="77777777" w:rsidR="0051734D" w:rsidRPr="00FA18A8" w:rsidRDefault="0051734D" w:rsidP="00493FCD">
      <w:pPr>
        <w:pStyle w:val="ListParagraph"/>
        <w:spacing w:after="0" w:line="240" w:lineRule="auto"/>
        <w:jc w:val="both"/>
        <w:rPr>
          <w:rFonts w:cs="Times New Roman"/>
          <w:sz w:val="20"/>
          <w:szCs w:val="20"/>
          <w:lang w:val="fr-FR"/>
        </w:rPr>
      </w:pPr>
    </w:p>
    <w:p w14:paraId="0DECC669" w14:textId="77777777" w:rsidR="0051734D" w:rsidRPr="00FA18A8" w:rsidRDefault="0051734D" w:rsidP="007130EC">
      <w:pPr>
        <w:pStyle w:val="ListParagraph"/>
        <w:numPr>
          <w:ilvl w:val="0"/>
          <w:numId w:val="30"/>
        </w:numPr>
        <w:spacing w:after="0" w:line="240" w:lineRule="auto"/>
        <w:jc w:val="both"/>
        <w:rPr>
          <w:rFonts w:cs="Times New Roman"/>
          <w:sz w:val="20"/>
          <w:szCs w:val="20"/>
          <w:lang w:val="fr-FR"/>
        </w:rPr>
      </w:pPr>
      <w:r w:rsidRPr="00FA18A8">
        <w:rPr>
          <w:rFonts w:cs="Times New Roman"/>
          <w:sz w:val="20"/>
          <w:szCs w:val="20"/>
          <w:lang w:val="fr-FR"/>
        </w:rPr>
        <w:t xml:space="preserve">Comment avez-vous été choisi pour bénéficier des actions du projet ? </w:t>
      </w:r>
    </w:p>
    <w:p w14:paraId="4F846603" w14:textId="77777777" w:rsidR="0051734D" w:rsidRPr="00FA18A8" w:rsidRDefault="0051734D" w:rsidP="00493FCD">
      <w:pPr>
        <w:pStyle w:val="ListParagraph"/>
        <w:spacing w:after="0" w:line="240" w:lineRule="auto"/>
        <w:ind w:left="360"/>
        <w:jc w:val="both"/>
        <w:rPr>
          <w:rFonts w:cs="Times New Roman"/>
          <w:sz w:val="20"/>
          <w:szCs w:val="20"/>
          <w:lang w:val="fr-FR"/>
        </w:rPr>
      </w:pPr>
    </w:p>
    <w:p w14:paraId="254A5FF3" w14:textId="77777777" w:rsidR="0051734D" w:rsidRPr="00FA18A8" w:rsidRDefault="0051734D" w:rsidP="007130EC">
      <w:pPr>
        <w:pStyle w:val="ListParagraph"/>
        <w:numPr>
          <w:ilvl w:val="0"/>
          <w:numId w:val="30"/>
        </w:numPr>
        <w:spacing w:after="0" w:line="240" w:lineRule="auto"/>
        <w:jc w:val="both"/>
        <w:rPr>
          <w:rFonts w:cs="Times New Roman"/>
          <w:sz w:val="20"/>
          <w:szCs w:val="20"/>
          <w:lang w:val="fr-FR"/>
        </w:rPr>
      </w:pPr>
      <w:r w:rsidRPr="00FA18A8">
        <w:rPr>
          <w:rFonts w:cs="Times New Roman"/>
          <w:sz w:val="20"/>
          <w:szCs w:val="20"/>
          <w:lang w:val="fr-FR"/>
        </w:rPr>
        <w:t xml:space="preserve">De quelle manière est-ce que le PMSD a amélioré la résilience de votre communauté et réduit sa vulnérabilité au changement climatique ? </w:t>
      </w:r>
    </w:p>
    <w:p w14:paraId="314FC578" w14:textId="77777777" w:rsidR="0051734D" w:rsidRPr="00FA18A8" w:rsidRDefault="0051734D" w:rsidP="00493FCD">
      <w:pPr>
        <w:pStyle w:val="ListParagraph"/>
        <w:spacing w:after="0" w:line="240" w:lineRule="auto"/>
        <w:rPr>
          <w:rFonts w:cs="Times New Roman"/>
          <w:sz w:val="20"/>
          <w:szCs w:val="20"/>
          <w:lang w:val="fr-FR"/>
        </w:rPr>
      </w:pPr>
    </w:p>
    <w:p w14:paraId="5C575E6A" w14:textId="77777777" w:rsidR="0051734D" w:rsidRPr="00FA18A8" w:rsidRDefault="0051734D" w:rsidP="00493FCD">
      <w:pPr>
        <w:pStyle w:val="ListParagraph"/>
        <w:spacing w:after="0" w:line="240" w:lineRule="auto"/>
        <w:jc w:val="both"/>
        <w:rPr>
          <w:rFonts w:cs="Times New Roman"/>
          <w:sz w:val="20"/>
          <w:szCs w:val="20"/>
          <w:lang w:val="fr-FR"/>
        </w:rPr>
      </w:pPr>
    </w:p>
    <w:p w14:paraId="1ECDEFD6" w14:textId="77777777" w:rsidR="0051734D" w:rsidRPr="00FA18A8" w:rsidRDefault="0051734D" w:rsidP="007130EC">
      <w:pPr>
        <w:pStyle w:val="ListParagraph"/>
        <w:numPr>
          <w:ilvl w:val="0"/>
          <w:numId w:val="30"/>
        </w:numPr>
        <w:spacing w:after="0" w:line="240" w:lineRule="auto"/>
        <w:rPr>
          <w:rFonts w:cs="Times New Roman"/>
          <w:sz w:val="20"/>
          <w:szCs w:val="20"/>
          <w:lang w:val="fr-FR"/>
        </w:rPr>
      </w:pPr>
      <w:r w:rsidRPr="00FA18A8">
        <w:rPr>
          <w:rFonts w:cs="Times New Roman"/>
          <w:sz w:val="20"/>
          <w:szCs w:val="20"/>
          <w:lang w:val="fr-FR"/>
        </w:rPr>
        <w:t xml:space="preserve">Selon vous, quel est l'aspect le plus réussi du PMSD dans les activités qu’il mène ? </w:t>
      </w:r>
    </w:p>
    <w:p w14:paraId="5D76AAB9" w14:textId="77777777" w:rsidR="0051734D" w:rsidRPr="00FA18A8" w:rsidRDefault="0051734D" w:rsidP="00493FCD">
      <w:pPr>
        <w:pStyle w:val="ListParagraph"/>
        <w:spacing w:after="0" w:line="240" w:lineRule="auto"/>
        <w:rPr>
          <w:rFonts w:cs="Times New Roman"/>
          <w:sz w:val="20"/>
          <w:szCs w:val="20"/>
          <w:lang w:val="fr-FR"/>
        </w:rPr>
      </w:pPr>
    </w:p>
    <w:p w14:paraId="2C806E13" w14:textId="77777777" w:rsidR="0051734D" w:rsidRPr="00FA18A8" w:rsidRDefault="0051734D" w:rsidP="007130EC">
      <w:pPr>
        <w:pStyle w:val="ListParagraph"/>
        <w:numPr>
          <w:ilvl w:val="0"/>
          <w:numId w:val="30"/>
        </w:numPr>
        <w:spacing w:after="0" w:line="240" w:lineRule="auto"/>
        <w:rPr>
          <w:rFonts w:cs="Times New Roman"/>
          <w:sz w:val="20"/>
          <w:szCs w:val="20"/>
          <w:lang w:val="fr-FR"/>
        </w:rPr>
      </w:pPr>
      <w:r w:rsidRPr="00FA18A8">
        <w:rPr>
          <w:rFonts w:cs="Times New Roman"/>
          <w:sz w:val="20"/>
          <w:szCs w:val="20"/>
          <w:lang w:val="fr-FR"/>
        </w:rPr>
        <w:t>Selon vous, quel est l'aspect le moins réussi du projet ?</w:t>
      </w:r>
    </w:p>
    <w:p w14:paraId="560B93D6" w14:textId="77777777" w:rsidR="0051734D" w:rsidRPr="00FA18A8" w:rsidRDefault="0051734D" w:rsidP="00493FCD">
      <w:pPr>
        <w:pStyle w:val="ListParagraph"/>
        <w:spacing w:after="0" w:line="240" w:lineRule="auto"/>
        <w:rPr>
          <w:rFonts w:cs="Times New Roman"/>
          <w:sz w:val="20"/>
          <w:szCs w:val="20"/>
          <w:lang w:val="fr-FR"/>
        </w:rPr>
      </w:pPr>
    </w:p>
    <w:p w14:paraId="153356C8" w14:textId="77777777" w:rsidR="0051734D" w:rsidRPr="00FA18A8" w:rsidRDefault="0051734D" w:rsidP="00493FCD">
      <w:pPr>
        <w:pStyle w:val="ListParagraph"/>
        <w:spacing w:after="0" w:line="240" w:lineRule="auto"/>
        <w:rPr>
          <w:rFonts w:cs="Times New Roman"/>
          <w:sz w:val="20"/>
          <w:szCs w:val="20"/>
          <w:lang w:val="fr-FR"/>
        </w:rPr>
      </w:pPr>
    </w:p>
    <w:p w14:paraId="6D94E88E" w14:textId="77777777" w:rsidR="0051734D" w:rsidRPr="00FA18A8" w:rsidRDefault="0051734D" w:rsidP="007130EC">
      <w:pPr>
        <w:pStyle w:val="ListParagraph"/>
        <w:numPr>
          <w:ilvl w:val="0"/>
          <w:numId w:val="30"/>
        </w:numPr>
        <w:spacing w:after="0" w:line="240" w:lineRule="auto"/>
        <w:rPr>
          <w:rFonts w:cs="Times New Roman"/>
          <w:sz w:val="20"/>
          <w:szCs w:val="20"/>
          <w:lang w:val="fr-FR"/>
        </w:rPr>
      </w:pPr>
      <w:r w:rsidRPr="00FA18A8">
        <w:rPr>
          <w:rFonts w:cs="Times New Roman"/>
          <w:sz w:val="20"/>
          <w:szCs w:val="20"/>
          <w:lang w:val="fr-FR"/>
        </w:rPr>
        <w:t>Quelles sont les trois facteurs qui favorisent le succès du projet dans votre communauté ?</w:t>
      </w:r>
    </w:p>
    <w:p w14:paraId="04AA8EBE" w14:textId="77777777" w:rsidR="0051734D" w:rsidRPr="00FA18A8" w:rsidRDefault="0051734D" w:rsidP="00493FCD">
      <w:pPr>
        <w:pStyle w:val="ListParagraph"/>
        <w:spacing w:after="0" w:line="240" w:lineRule="auto"/>
        <w:rPr>
          <w:rFonts w:cs="Times New Roman"/>
          <w:sz w:val="20"/>
          <w:szCs w:val="20"/>
          <w:lang w:val="fr-FR"/>
        </w:rPr>
      </w:pPr>
    </w:p>
    <w:p w14:paraId="1E32CBF1" w14:textId="77777777" w:rsidR="0051734D" w:rsidRPr="00FA18A8" w:rsidRDefault="0051734D" w:rsidP="00493FCD">
      <w:pPr>
        <w:pStyle w:val="ListParagraph"/>
        <w:spacing w:after="0" w:line="240" w:lineRule="auto"/>
        <w:rPr>
          <w:rFonts w:cs="Times New Roman"/>
          <w:sz w:val="20"/>
          <w:szCs w:val="20"/>
          <w:lang w:val="fr-FR"/>
        </w:rPr>
      </w:pPr>
    </w:p>
    <w:p w14:paraId="1DC6A9E1" w14:textId="77777777" w:rsidR="0051734D" w:rsidRPr="00FA18A8" w:rsidRDefault="0051734D" w:rsidP="00493FCD">
      <w:pPr>
        <w:pStyle w:val="ListParagraph"/>
        <w:spacing w:after="0" w:line="240" w:lineRule="auto"/>
        <w:rPr>
          <w:rFonts w:cs="Times New Roman"/>
          <w:sz w:val="20"/>
          <w:szCs w:val="20"/>
          <w:lang w:val="fr-FR"/>
        </w:rPr>
      </w:pPr>
    </w:p>
    <w:p w14:paraId="696FE198" w14:textId="77777777" w:rsidR="0051734D" w:rsidRPr="00FA18A8" w:rsidRDefault="0051734D" w:rsidP="00493FCD">
      <w:pPr>
        <w:pStyle w:val="ListParagraph"/>
        <w:spacing w:after="0" w:line="240" w:lineRule="auto"/>
        <w:rPr>
          <w:rFonts w:cs="Times New Roman"/>
          <w:sz w:val="20"/>
          <w:szCs w:val="20"/>
          <w:lang w:val="fr-FR"/>
        </w:rPr>
      </w:pPr>
    </w:p>
    <w:p w14:paraId="042E81A7" w14:textId="77777777" w:rsidR="0051734D" w:rsidRPr="00FA18A8" w:rsidRDefault="0051734D" w:rsidP="007130EC">
      <w:pPr>
        <w:pStyle w:val="ListParagraph"/>
        <w:numPr>
          <w:ilvl w:val="0"/>
          <w:numId w:val="30"/>
        </w:numPr>
        <w:spacing w:after="0" w:line="240" w:lineRule="auto"/>
        <w:jc w:val="both"/>
        <w:rPr>
          <w:rFonts w:cs="Times New Roman"/>
          <w:sz w:val="20"/>
          <w:szCs w:val="20"/>
          <w:lang w:val="fr-FR"/>
        </w:rPr>
      </w:pPr>
      <w:r w:rsidRPr="00FA18A8">
        <w:rPr>
          <w:rFonts w:cs="Times New Roman"/>
          <w:sz w:val="20"/>
          <w:szCs w:val="20"/>
          <w:lang w:val="fr-FR"/>
        </w:rPr>
        <w:t xml:space="preserve">Avez-vous signé un contrat/entente avec le projet ? </w:t>
      </w:r>
    </w:p>
    <w:p w14:paraId="073099B2" w14:textId="77777777" w:rsidR="0051734D" w:rsidRPr="00FA18A8" w:rsidRDefault="0051734D" w:rsidP="00493FCD">
      <w:pPr>
        <w:pStyle w:val="ListParagraph"/>
        <w:spacing w:after="0" w:line="240" w:lineRule="auto"/>
        <w:rPr>
          <w:rFonts w:cs="Times New Roman"/>
          <w:sz w:val="20"/>
          <w:szCs w:val="20"/>
          <w:lang w:val="fr-FR"/>
        </w:rPr>
      </w:pPr>
    </w:p>
    <w:p w14:paraId="6E84F3B7" w14:textId="77777777" w:rsidR="0051734D" w:rsidRPr="00FA18A8" w:rsidRDefault="0051734D" w:rsidP="007130EC">
      <w:pPr>
        <w:pStyle w:val="ListParagraph"/>
        <w:numPr>
          <w:ilvl w:val="0"/>
          <w:numId w:val="30"/>
        </w:numPr>
        <w:spacing w:after="0" w:line="240" w:lineRule="auto"/>
        <w:jc w:val="both"/>
        <w:rPr>
          <w:rFonts w:cs="Times New Roman"/>
          <w:sz w:val="20"/>
          <w:szCs w:val="20"/>
          <w:lang w:val="fr-FR"/>
        </w:rPr>
      </w:pPr>
      <w:r w:rsidRPr="00FA18A8">
        <w:rPr>
          <w:rFonts w:cs="Times New Roman"/>
          <w:sz w:val="20"/>
          <w:szCs w:val="20"/>
          <w:lang w:val="fr-FR"/>
        </w:rPr>
        <w:t xml:space="preserve">Savez-vous ce que le PMSD planifie de faire avec vous dans les six mois à venir ? </w:t>
      </w:r>
    </w:p>
    <w:p w14:paraId="7D869A34" w14:textId="77777777" w:rsidR="0051734D" w:rsidRPr="00FA18A8" w:rsidRDefault="0051734D" w:rsidP="00493FCD">
      <w:pPr>
        <w:pStyle w:val="ListParagraph"/>
        <w:spacing w:after="0" w:line="240" w:lineRule="auto"/>
        <w:rPr>
          <w:rFonts w:cs="Times New Roman"/>
          <w:sz w:val="20"/>
          <w:szCs w:val="20"/>
          <w:lang w:val="fr-FR"/>
        </w:rPr>
      </w:pPr>
    </w:p>
    <w:p w14:paraId="2FD6BE4B" w14:textId="77777777" w:rsidR="0051734D" w:rsidRPr="00FA18A8" w:rsidRDefault="0051734D" w:rsidP="00493FCD">
      <w:pPr>
        <w:pStyle w:val="ListParagraph"/>
        <w:spacing w:after="0" w:line="240" w:lineRule="auto"/>
        <w:jc w:val="both"/>
        <w:rPr>
          <w:rFonts w:cs="Times New Roman"/>
          <w:sz w:val="20"/>
          <w:szCs w:val="20"/>
          <w:lang w:val="fr-FR"/>
        </w:rPr>
      </w:pPr>
      <w:r w:rsidRPr="00FA18A8">
        <w:rPr>
          <w:rFonts w:cs="Times New Roman"/>
          <w:sz w:val="20"/>
          <w:szCs w:val="20"/>
          <w:lang w:val="fr-FR"/>
        </w:rPr>
        <w:t xml:space="preserve">Si Oui, Quoi ? </w:t>
      </w:r>
    </w:p>
    <w:p w14:paraId="5C4F1165" w14:textId="77777777" w:rsidR="0051734D" w:rsidRPr="00FA18A8" w:rsidRDefault="0051734D" w:rsidP="00493FCD">
      <w:pPr>
        <w:pStyle w:val="ListParagraph"/>
        <w:spacing w:after="0" w:line="240" w:lineRule="auto"/>
        <w:rPr>
          <w:rFonts w:cs="Times New Roman"/>
          <w:sz w:val="20"/>
          <w:szCs w:val="20"/>
          <w:lang w:val="fr-FR"/>
        </w:rPr>
      </w:pPr>
    </w:p>
    <w:p w14:paraId="605B3AD6" w14:textId="77777777" w:rsidR="0051734D" w:rsidRPr="00FA18A8" w:rsidRDefault="0051734D" w:rsidP="007130EC">
      <w:pPr>
        <w:pStyle w:val="ListParagraph"/>
        <w:numPr>
          <w:ilvl w:val="0"/>
          <w:numId w:val="30"/>
        </w:numPr>
        <w:spacing w:after="0" w:line="240" w:lineRule="auto"/>
        <w:jc w:val="both"/>
        <w:rPr>
          <w:rFonts w:cs="Times New Roman"/>
          <w:sz w:val="20"/>
          <w:szCs w:val="20"/>
          <w:lang w:val="fr-FR"/>
        </w:rPr>
      </w:pPr>
      <w:r w:rsidRPr="00FA18A8">
        <w:rPr>
          <w:rFonts w:cs="Times New Roman"/>
          <w:sz w:val="20"/>
          <w:szCs w:val="20"/>
          <w:lang w:val="fr-FR"/>
        </w:rPr>
        <w:t xml:space="preserve">Savez-vous ce que le PMSD programme de faire avec votre communauté dans les six mois à venir ? </w:t>
      </w:r>
    </w:p>
    <w:p w14:paraId="26ED1A35" w14:textId="77777777" w:rsidR="0051734D" w:rsidRPr="00FA18A8" w:rsidRDefault="0051734D" w:rsidP="00493FCD">
      <w:pPr>
        <w:pStyle w:val="ListParagraph"/>
        <w:spacing w:after="0" w:line="240" w:lineRule="auto"/>
        <w:rPr>
          <w:rFonts w:cs="Times New Roman"/>
          <w:sz w:val="20"/>
          <w:szCs w:val="20"/>
          <w:lang w:val="fr-FR"/>
        </w:rPr>
      </w:pPr>
    </w:p>
    <w:p w14:paraId="71131D65" w14:textId="77777777" w:rsidR="0051734D" w:rsidRPr="00FA18A8" w:rsidRDefault="0051734D" w:rsidP="00493FCD">
      <w:pPr>
        <w:pStyle w:val="ListParagraph"/>
        <w:spacing w:after="0" w:line="240" w:lineRule="auto"/>
        <w:jc w:val="both"/>
        <w:rPr>
          <w:rFonts w:cs="Times New Roman"/>
          <w:sz w:val="20"/>
          <w:szCs w:val="20"/>
          <w:lang w:val="fr-FR"/>
        </w:rPr>
      </w:pPr>
      <w:r w:rsidRPr="00FA18A8">
        <w:rPr>
          <w:rFonts w:cs="Times New Roman"/>
          <w:sz w:val="20"/>
          <w:szCs w:val="20"/>
          <w:lang w:val="fr-FR"/>
        </w:rPr>
        <w:t xml:space="preserve">Si oui, Quoi ? </w:t>
      </w:r>
    </w:p>
    <w:p w14:paraId="055BAA19" w14:textId="77777777" w:rsidR="0051734D" w:rsidRPr="00FA18A8" w:rsidRDefault="0051734D" w:rsidP="00493FCD">
      <w:pPr>
        <w:pStyle w:val="ListParagraph"/>
        <w:spacing w:after="0" w:line="240" w:lineRule="auto"/>
        <w:rPr>
          <w:rFonts w:cs="Times New Roman"/>
          <w:sz w:val="20"/>
          <w:szCs w:val="20"/>
          <w:lang w:val="fr-FR"/>
        </w:rPr>
      </w:pPr>
    </w:p>
    <w:p w14:paraId="2899450B" w14:textId="77777777" w:rsidR="0051734D" w:rsidRPr="00FA18A8" w:rsidRDefault="0051734D" w:rsidP="00493FCD">
      <w:pPr>
        <w:pStyle w:val="ListParagraph"/>
        <w:spacing w:after="0" w:line="240" w:lineRule="auto"/>
        <w:jc w:val="both"/>
        <w:rPr>
          <w:rFonts w:cs="Times New Roman"/>
          <w:sz w:val="20"/>
          <w:szCs w:val="20"/>
          <w:lang w:val="fr-FR"/>
        </w:rPr>
      </w:pPr>
    </w:p>
    <w:p w14:paraId="1AFA872C" w14:textId="77777777" w:rsidR="0051734D" w:rsidRPr="00FA18A8" w:rsidRDefault="0051734D" w:rsidP="007130EC">
      <w:pPr>
        <w:pStyle w:val="ListParagraph"/>
        <w:numPr>
          <w:ilvl w:val="0"/>
          <w:numId w:val="30"/>
        </w:numPr>
        <w:spacing w:after="0" w:line="240" w:lineRule="auto"/>
        <w:jc w:val="both"/>
        <w:rPr>
          <w:rFonts w:cs="Times New Roman"/>
          <w:sz w:val="20"/>
          <w:szCs w:val="20"/>
          <w:lang w:val="fr-FR"/>
        </w:rPr>
      </w:pPr>
      <w:r w:rsidRPr="00FA18A8">
        <w:rPr>
          <w:rFonts w:cs="Times New Roman"/>
          <w:sz w:val="20"/>
          <w:szCs w:val="20"/>
          <w:lang w:val="fr-FR"/>
        </w:rPr>
        <w:t xml:space="preserve">Quels changements pensez-vous que le PMSD devait apporter pour mieux vous bénéficier ? </w:t>
      </w:r>
    </w:p>
    <w:p w14:paraId="1820641A" w14:textId="77777777" w:rsidR="0051734D" w:rsidRPr="00FA18A8" w:rsidRDefault="0051734D" w:rsidP="00493FCD">
      <w:pPr>
        <w:spacing w:after="0" w:line="240" w:lineRule="auto"/>
        <w:jc w:val="both"/>
        <w:rPr>
          <w:rFonts w:cs="Times New Roman"/>
          <w:sz w:val="20"/>
          <w:szCs w:val="20"/>
          <w:lang w:val="fr-FR"/>
        </w:rPr>
      </w:pPr>
    </w:p>
    <w:p w14:paraId="2DACE701" w14:textId="77777777" w:rsidR="0051734D" w:rsidRPr="00FA18A8" w:rsidRDefault="0051734D" w:rsidP="00493FCD">
      <w:pPr>
        <w:spacing w:after="0" w:line="240" w:lineRule="auto"/>
        <w:jc w:val="both"/>
        <w:rPr>
          <w:rFonts w:cs="Times New Roman"/>
          <w:sz w:val="20"/>
          <w:szCs w:val="20"/>
          <w:lang w:val="fr-FR"/>
        </w:rPr>
      </w:pPr>
    </w:p>
    <w:p w14:paraId="5D26D59F" w14:textId="77777777" w:rsidR="0051734D" w:rsidRPr="00FA18A8" w:rsidRDefault="0051734D" w:rsidP="00493FCD">
      <w:pPr>
        <w:spacing w:after="0" w:line="240" w:lineRule="auto"/>
        <w:jc w:val="both"/>
        <w:rPr>
          <w:rFonts w:cs="Times New Roman"/>
          <w:sz w:val="20"/>
          <w:szCs w:val="20"/>
          <w:lang w:val="fr-FR"/>
        </w:rPr>
      </w:pPr>
    </w:p>
    <w:p w14:paraId="35DE20CF" w14:textId="77777777" w:rsidR="0051734D" w:rsidRPr="00FA18A8" w:rsidRDefault="0051734D" w:rsidP="007130EC">
      <w:pPr>
        <w:pStyle w:val="ListParagraph"/>
        <w:numPr>
          <w:ilvl w:val="0"/>
          <w:numId w:val="30"/>
        </w:numPr>
        <w:spacing w:after="0" w:line="240" w:lineRule="auto"/>
        <w:jc w:val="both"/>
        <w:rPr>
          <w:rFonts w:cs="Times New Roman"/>
          <w:sz w:val="20"/>
          <w:szCs w:val="20"/>
          <w:lang w:val="fr-FR"/>
        </w:rPr>
      </w:pPr>
      <w:r w:rsidRPr="00FA18A8">
        <w:rPr>
          <w:rFonts w:cs="Times New Roman"/>
          <w:sz w:val="20"/>
          <w:szCs w:val="20"/>
          <w:lang w:val="fr-FR"/>
        </w:rPr>
        <w:t xml:space="preserve">Est-ce que le soutien que le PMSD vous offre à vous et à votre communauté est suffisant en termes de ressources et d’activités ? </w:t>
      </w:r>
    </w:p>
    <w:p w14:paraId="259D7C31" w14:textId="77777777" w:rsidR="0051734D" w:rsidRPr="00FA18A8" w:rsidRDefault="0051734D" w:rsidP="00493FCD">
      <w:pPr>
        <w:spacing w:after="0" w:line="240" w:lineRule="auto"/>
        <w:jc w:val="both"/>
        <w:rPr>
          <w:rFonts w:cs="Times New Roman"/>
          <w:sz w:val="20"/>
          <w:szCs w:val="20"/>
          <w:lang w:val="fr-FR"/>
        </w:rPr>
      </w:pPr>
    </w:p>
    <w:p w14:paraId="25B23939" w14:textId="77777777" w:rsidR="0051734D" w:rsidRPr="00FA18A8" w:rsidRDefault="0051734D" w:rsidP="00493FCD">
      <w:pPr>
        <w:spacing w:after="0" w:line="240" w:lineRule="auto"/>
        <w:jc w:val="both"/>
        <w:rPr>
          <w:rFonts w:cs="Times New Roman"/>
          <w:sz w:val="20"/>
          <w:szCs w:val="20"/>
          <w:lang w:val="fr-FR"/>
        </w:rPr>
      </w:pPr>
    </w:p>
    <w:p w14:paraId="4149F5E1" w14:textId="77777777" w:rsidR="0051734D" w:rsidRPr="00FA18A8" w:rsidRDefault="0051734D" w:rsidP="00493FCD">
      <w:pPr>
        <w:spacing w:after="0" w:line="240" w:lineRule="auto"/>
        <w:jc w:val="both"/>
        <w:rPr>
          <w:rFonts w:cs="Times New Roman"/>
          <w:sz w:val="20"/>
          <w:szCs w:val="20"/>
          <w:lang w:val="fr-FR"/>
        </w:rPr>
      </w:pPr>
    </w:p>
    <w:p w14:paraId="4D6A9F17" w14:textId="77777777" w:rsidR="0051734D" w:rsidRPr="00FA18A8" w:rsidRDefault="0051734D" w:rsidP="00493FCD">
      <w:pPr>
        <w:spacing w:after="0" w:line="240" w:lineRule="auto"/>
        <w:jc w:val="both"/>
        <w:rPr>
          <w:rFonts w:cs="Times New Roman"/>
          <w:sz w:val="20"/>
          <w:szCs w:val="20"/>
          <w:lang w:val="fr-FR"/>
        </w:rPr>
      </w:pPr>
    </w:p>
    <w:p w14:paraId="0E6613D8" w14:textId="77777777" w:rsidR="0051734D" w:rsidRPr="00FA18A8" w:rsidRDefault="0051734D" w:rsidP="007130EC">
      <w:pPr>
        <w:pStyle w:val="ListParagraph"/>
        <w:numPr>
          <w:ilvl w:val="0"/>
          <w:numId w:val="30"/>
        </w:numPr>
        <w:spacing w:after="0" w:line="240" w:lineRule="auto"/>
        <w:jc w:val="both"/>
        <w:rPr>
          <w:rFonts w:cs="Times New Roman"/>
          <w:sz w:val="20"/>
          <w:szCs w:val="20"/>
          <w:lang w:val="fr-FR"/>
        </w:rPr>
      </w:pPr>
      <w:r w:rsidRPr="00FA18A8">
        <w:rPr>
          <w:rFonts w:cs="Times New Roman"/>
          <w:sz w:val="20"/>
          <w:szCs w:val="20"/>
          <w:lang w:val="fr-FR"/>
        </w:rPr>
        <w:t>Avec qui communiquez-vous pour exprimer vos préoccupations ou vos problèmes concernant la mise en œuvre du PMSD ?</w:t>
      </w:r>
    </w:p>
    <w:p w14:paraId="7D13FAD0" w14:textId="77777777" w:rsidR="0051734D" w:rsidRPr="00FA18A8" w:rsidRDefault="0051734D" w:rsidP="00493FCD">
      <w:pPr>
        <w:spacing w:after="0" w:line="240" w:lineRule="auto"/>
        <w:jc w:val="both"/>
        <w:rPr>
          <w:rFonts w:cs="Times New Roman"/>
          <w:sz w:val="20"/>
          <w:szCs w:val="20"/>
          <w:lang w:val="fr-FR"/>
        </w:rPr>
      </w:pPr>
    </w:p>
    <w:p w14:paraId="028A0A5B" w14:textId="77777777" w:rsidR="0051734D" w:rsidRPr="00FA18A8" w:rsidRDefault="0051734D" w:rsidP="00493FCD">
      <w:pPr>
        <w:spacing w:after="0" w:line="240" w:lineRule="auto"/>
        <w:jc w:val="both"/>
        <w:rPr>
          <w:rFonts w:cs="Times New Roman"/>
          <w:sz w:val="20"/>
          <w:szCs w:val="20"/>
          <w:lang w:val="fr-FR"/>
        </w:rPr>
      </w:pPr>
    </w:p>
    <w:p w14:paraId="04BC043A" w14:textId="77777777" w:rsidR="0051734D" w:rsidRPr="00FA18A8" w:rsidRDefault="0051734D" w:rsidP="00493FCD">
      <w:pPr>
        <w:spacing w:after="0" w:line="240" w:lineRule="auto"/>
        <w:jc w:val="both"/>
        <w:rPr>
          <w:rFonts w:cs="Times New Roman"/>
          <w:sz w:val="20"/>
          <w:szCs w:val="20"/>
          <w:lang w:val="fr-FR"/>
        </w:rPr>
      </w:pPr>
    </w:p>
    <w:p w14:paraId="3BFADD45" w14:textId="77777777" w:rsidR="0051734D" w:rsidRPr="00FA18A8" w:rsidRDefault="0051734D" w:rsidP="00493FCD">
      <w:pPr>
        <w:spacing w:after="0" w:line="240" w:lineRule="auto"/>
        <w:jc w:val="both"/>
        <w:rPr>
          <w:rFonts w:cs="Times New Roman"/>
          <w:sz w:val="20"/>
          <w:szCs w:val="20"/>
          <w:lang w:val="fr-FR"/>
        </w:rPr>
      </w:pPr>
    </w:p>
    <w:p w14:paraId="22077361" w14:textId="77777777" w:rsidR="0051734D" w:rsidRPr="00FA18A8" w:rsidRDefault="0051734D" w:rsidP="007130EC">
      <w:pPr>
        <w:pStyle w:val="ListParagraph"/>
        <w:numPr>
          <w:ilvl w:val="0"/>
          <w:numId w:val="30"/>
        </w:numPr>
        <w:spacing w:after="0" w:line="240" w:lineRule="auto"/>
        <w:jc w:val="both"/>
        <w:rPr>
          <w:rFonts w:cs="Times New Roman"/>
          <w:sz w:val="20"/>
          <w:szCs w:val="20"/>
          <w:lang w:val="fr-FR"/>
        </w:rPr>
      </w:pPr>
      <w:r w:rsidRPr="00FA18A8">
        <w:rPr>
          <w:rFonts w:cs="Times New Roman"/>
          <w:sz w:val="20"/>
          <w:szCs w:val="20"/>
          <w:lang w:val="fr-FR"/>
        </w:rPr>
        <w:t>Pensez-vous que les réalisations du projet PMSD dans votre communauté seront maintenues après la fin de la mise en œuvre du projet?</w:t>
      </w:r>
    </w:p>
    <w:p w14:paraId="12E21A32" w14:textId="77777777" w:rsidR="0051734D" w:rsidRPr="00FA18A8" w:rsidRDefault="0051734D" w:rsidP="00493FCD">
      <w:pPr>
        <w:spacing w:after="0" w:line="240" w:lineRule="auto"/>
        <w:jc w:val="both"/>
        <w:rPr>
          <w:rFonts w:cs="Times New Roman"/>
          <w:sz w:val="20"/>
          <w:szCs w:val="20"/>
          <w:lang w:val="fr-FR"/>
        </w:rPr>
      </w:pPr>
    </w:p>
    <w:p w14:paraId="0713AE5C" w14:textId="77777777" w:rsidR="0051734D" w:rsidRPr="00FA18A8" w:rsidRDefault="0051734D" w:rsidP="00493FCD">
      <w:pPr>
        <w:pStyle w:val="ListParagraph"/>
        <w:spacing w:after="0" w:line="240" w:lineRule="auto"/>
        <w:jc w:val="both"/>
        <w:rPr>
          <w:rFonts w:cs="Times New Roman"/>
          <w:sz w:val="20"/>
          <w:szCs w:val="20"/>
          <w:lang w:val="fr-FR"/>
        </w:rPr>
      </w:pPr>
      <w:r w:rsidRPr="00FA18A8">
        <w:rPr>
          <w:rFonts w:cs="Times New Roman"/>
          <w:sz w:val="20"/>
          <w:szCs w:val="20"/>
          <w:lang w:val="fr-FR"/>
        </w:rPr>
        <w:t xml:space="preserve">Si Oui, quelles conditions sont nécessaires pour cette continuation ? </w:t>
      </w:r>
    </w:p>
    <w:p w14:paraId="1914A9C2" w14:textId="77777777" w:rsidR="0051734D" w:rsidRPr="00FA18A8" w:rsidRDefault="0051734D" w:rsidP="00493FCD">
      <w:pPr>
        <w:pStyle w:val="ListParagraph"/>
        <w:spacing w:after="0" w:line="240" w:lineRule="auto"/>
        <w:jc w:val="both"/>
        <w:rPr>
          <w:rFonts w:cs="Times New Roman"/>
          <w:sz w:val="20"/>
          <w:szCs w:val="20"/>
          <w:lang w:val="fr-FR"/>
        </w:rPr>
      </w:pPr>
    </w:p>
    <w:p w14:paraId="48C14301" w14:textId="77777777" w:rsidR="0051734D" w:rsidRPr="00FA18A8" w:rsidRDefault="0051734D" w:rsidP="00493FCD">
      <w:pPr>
        <w:pStyle w:val="ListParagraph"/>
        <w:spacing w:after="0" w:line="240" w:lineRule="auto"/>
        <w:jc w:val="both"/>
        <w:rPr>
          <w:rFonts w:cs="Times New Roman"/>
          <w:sz w:val="20"/>
          <w:szCs w:val="20"/>
          <w:lang w:val="fr-FR"/>
        </w:rPr>
      </w:pPr>
    </w:p>
    <w:p w14:paraId="39345ACD" w14:textId="77777777" w:rsidR="0051734D" w:rsidRPr="00FA18A8" w:rsidRDefault="0051734D" w:rsidP="00493FCD">
      <w:pPr>
        <w:pStyle w:val="ListParagraph"/>
        <w:spacing w:after="0" w:line="240" w:lineRule="auto"/>
        <w:jc w:val="both"/>
        <w:rPr>
          <w:rFonts w:cs="Times New Roman"/>
          <w:sz w:val="20"/>
          <w:szCs w:val="20"/>
          <w:lang w:val="fr-FR"/>
        </w:rPr>
      </w:pPr>
      <w:r w:rsidRPr="00FA18A8">
        <w:rPr>
          <w:rFonts w:cs="Times New Roman"/>
          <w:sz w:val="20"/>
          <w:szCs w:val="20"/>
          <w:lang w:val="fr-FR"/>
        </w:rPr>
        <w:t xml:space="preserve">Si non, pourquoi ? </w:t>
      </w:r>
    </w:p>
    <w:p w14:paraId="288C315B" w14:textId="77777777" w:rsidR="0051734D" w:rsidRPr="00FA18A8" w:rsidRDefault="0051734D" w:rsidP="00493FCD">
      <w:pPr>
        <w:spacing w:after="0" w:line="240" w:lineRule="auto"/>
        <w:rPr>
          <w:rFonts w:eastAsia="Arial" w:cs="Times New Roman"/>
          <w:sz w:val="20"/>
          <w:szCs w:val="20"/>
          <w:lang w:val="fr-FR"/>
        </w:rPr>
      </w:pPr>
    </w:p>
    <w:p w14:paraId="254E4375" w14:textId="77777777" w:rsidR="0051734D" w:rsidRPr="00FA18A8" w:rsidRDefault="0051734D" w:rsidP="00493FCD">
      <w:pPr>
        <w:pStyle w:val="Heading3"/>
        <w:spacing w:after="0"/>
        <w:ind w:left="360" w:hanging="360"/>
        <w:rPr>
          <w:rFonts w:ascii="Times New Roman" w:hAnsi="Times New Roman" w:cs="Times New Roman"/>
          <w:color w:val="auto"/>
          <w:sz w:val="20"/>
          <w:szCs w:val="20"/>
          <w:lang w:val="fr-FR"/>
        </w:rPr>
      </w:pPr>
      <w:bookmarkStart w:id="118" w:name="_Toc52955699"/>
      <w:bookmarkStart w:id="119" w:name="_Toc60245205"/>
      <w:r w:rsidRPr="00FA18A8">
        <w:rPr>
          <w:rFonts w:ascii="Times New Roman" w:hAnsi="Times New Roman" w:cs="Times New Roman"/>
          <w:color w:val="auto"/>
          <w:sz w:val="20"/>
          <w:szCs w:val="20"/>
          <w:lang w:val="fr-FR"/>
        </w:rPr>
        <w:t>Guide d’entretien avec les services techniques et autres partenaires de mise en oeuvre</w:t>
      </w:r>
      <w:bookmarkEnd w:id="118"/>
      <w:bookmarkEnd w:id="119"/>
    </w:p>
    <w:p w14:paraId="467E9959" w14:textId="77777777" w:rsidR="0051734D" w:rsidRPr="00FA18A8" w:rsidRDefault="0051734D" w:rsidP="00493FCD">
      <w:pPr>
        <w:spacing w:after="0" w:line="240" w:lineRule="auto"/>
        <w:jc w:val="both"/>
        <w:rPr>
          <w:rFonts w:cs="Times New Roman"/>
          <w:sz w:val="20"/>
          <w:szCs w:val="20"/>
          <w:lang w:val="fr-FR"/>
        </w:rPr>
      </w:pPr>
    </w:p>
    <w:p w14:paraId="01CDCDDE" w14:textId="77777777" w:rsidR="0051734D" w:rsidRPr="00FA18A8" w:rsidRDefault="0051734D" w:rsidP="00493FCD">
      <w:pPr>
        <w:spacing w:after="0" w:line="240" w:lineRule="auto"/>
        <w:jc w:val="both"/>
        <w:rPr>
          <w:rFonts w:cs="Times New Roman"/>
          <w:bCs/>
          <w:sz w:val="20"/>
          <w:szCs w:val="20"/>
          <w:lang w:val="fr-FR"/>
        </w:rPr>
      </w:pPr>
      <w:r w:rsidRPr="00FA18A8">
        <w:rPr>
          <w:rFonts w:cs="Times New Roman"/>
          <w:b/>
          <w:bCs/>
          <w:sz w:val="20"/>
          <w:szCs w:val="20"/>
          <w:lang w:val="fr-FR"/>
        </w:rPr>
        <w:t xml:space="preserve">DONNÉES RELATIVES AU RÉSULTATS 1220                                                          </w:t>
      </w:r>
    </w:p>
    <w:p w14:paraId="4F5F6BA7" w14:textId="77777777" w:rsidR="0051734D" w:rsidRPr="00FA18A8" w:rsidRDefault="0051734D" w:rsidP="00493FCD">
      <w:pPr>
        <w:spacing w:after="0" w:line="240" w:lineRule="auto"/>
        <w:jc w:val="both"/>
        <w:rPr>
          <w:rFonts w:cs="Times New Roman"/>
          <w:bCs/>
          <w:sz w:val="20"/>
          <w:szCs w:val="20"/>
          <w:lang w:val="fr-FR"/>
        </w:rPr>
      </w:pPr>
    </w:p>
    <w:p w14:paraId="1AB1D3BE" w14:textId="77777777" w:rsidR="0051734D" w:rsidRPr="00FA18A8" w:rsidRDefault="0051734D" w:rsidP="007130EC">
      <w:pPr>
        <w:numPr>
          <w:ilvl w:val="1"/>
          <w:numId w:val="17"/>
        </w:numPr>
        <w:spacing w:after="0" w:line="240" w:lineRule="auto"/>
        <w:jc w:val="both"/>
        <w:rPr>
          <w:rFonts w:cs="Times New Roman"/>
          <w:b/>
          <w:bCs/>
          <w:sz w:val="20"/>
          <w:szCs w:val="20"/>
          <w:lang w:val="fr-FR"/>
        </w:rPr>
      </w:pPr>
      <w:r w:rsidRPr="00FA18A8">
        <w:rPr>
          <w:rFonts w:cs="Times New Roman"/>
          <w:b/>
          <w:bCs/>
          <w:sz w:val="20"/>
          <w:szCs w:val="20"/>
          <w:lang w:val="fr-FR"/>
        </w:rPr>
        <w:t>Identification de la personne répondante</w:t>
      </w:r>
    </w:p>
    <w:tbl>
      <w:tblPr>
        <w:tblStyle w:val="TableGrid"/>
        <w:tblW w:w="9828" w:type="dxa"/>
        <w:tblLook w:val="04A0" w:firstRow="1" w:lastRow="0" w:firstColumn="1" w:lastColumn="0" w:noHBand="0" w:noVBand="1"/>
      </w:tblPr>
      <w:tblGrid>
        <w:gridCol w:w="2660"/>
        <w:gridCol w:w="7168"/>
      </w:tblGrid>
      <w:tr w:rsidR="0051734D" w:rsidRPr="00FA18A8" w14:paraId="42E649B5" w14:textId="77777777" w:rsidTr="00FD01DC">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14E3FC" w14:textId="77777777" w:rsidR="0051734D" w:rsidRPr="00FA18A8" w:rsidRDefault="0051734D" w:rsidP="00493FCD">
            <w:pPr>
              <w:spacing w:after="0" w:line="240" w:lineRule="auto"/>
              <w:rPr>
                <w:rFonts w:eastAsia="Arial"/>
                <w:bCs/>
                <w:sz w:val="20"/>
                <w:lang w:val="fr-FR"/>
              </w:rPr>
            </w:pPr>
            <w:r w:rsidRPr="00FA18A8">
              <w:rPr>
                <w:rFonts w:eastAsia="Arial"/>
                <w:bCs/>
                <w:sz w:val="20"/>
                <w:lang w:val="fr-FR"/>
              </w:rPr>
              <w:t>Nom et Prénom</w:t>
            </w:r>
          </w:p>
          <w:p w14:paraId="437B0AB8" w14:textId="77777777" w:rsidR="0051734D" w:rsidRPr="00FA18A8" w:rsidRDefault="0051734D" w:rsidP="00493FCD">
            <w:pPr>
              <w:spacing w:after="0" w:line="240" w:lineRule="auto"/>
              <w:rPr>
                <w:rFonts w:eastAsia="Arial"/>
                <w:bCs/>
                <w:sz w:val="20"/>
                <w:lang w:val="fr-FR"/>
              </w:rPr>
            </w:pPr>
          </w:p>
        </w:tc>
        <w:tc>
          <w:tcPr>
            <w:tcW w:w="7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571C51" w14:textId="77777777" w:rsidR="0051734D" w:rsidRPr="00FA18A8" w:rsidRDefault="0051734D" w:rsidP="00493FCD">
            <w:pPr>
              <w:spacing w:after="0" w:line="240" w:lineRule="auto"/>
              <w:rPr>
                <w:rFonts w:eastAsia="Arial"/>
                <w:bCs/>
                <w:sz w:val="20"/>
                <w:lang w:val="fr-FR"/>
              </w:rPr>
            </w:pPr>
          </w:p>
        </w:tc>
      </w:tr>
      <w:tr w:rsidR="0051734D" w:rsidRPr="00FA18A8" w14:paraId="3C08D1BA" w14:textId="77777777" w:rsidTr="00FD01DC">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A68F61" w14:textId="77777777" w:rsidR="0051734D" w:rsidRPr="00FA18A8" w:rsidRDefault="0051734D" w:rsidP="00493FCD">
            <w:pPr>
              <w:spacing w:after="0" w:line="240" w:lineRule="auto"/>
              <w:rPr>
                <w:rFonts w:eastAsia="Arial"/>
                <w:bCs/>
                <w:sz w:val="20"/>
                <w:lang w:val="fr-FR"/>
              </w:rPr>
            </w:pPr>
            <w:r w:rsidRPr="00FA18A8">
              <w:rPr>
                <w:rFonts w:eastAsia="Arial"/>
                <w:bCs/>
                <w:sz w:val="20"/>
                <w:lang w:val="fr-FR"/>
              </w:rPr>
              <w:t>Sexe</w:t>
            </w:r>
          </w:p>
        </w:tc>
        <w:tc>
          <w:tcPr>
            <w:tcW w:w="7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D741EB" w14:textId="77777777" w:rsidR="0051734D" w:rsidRPr="00FA18A8" w:rsidRDefault="0051734D" w:rsidP="00493FCD">
            <w:pPr>
              <w:spacing w:after="0" w:line="240" w:lineRule="auto"/>
              <w:rPr>
                <w:rFonts w:eastAsia="Arial"/>
                <w:bCs/>
                <w:sz w:val="20"/>
                <w:lang w:val="fr-FR"/>
              </w:rPr>
            </w:pPr>
          </w:p>
        </w:tc>
      </w:tr>
      <w:tr w:rsidR="0051734D" w:rsidRPr="00FA18A8" w14:paraId="5C5D57E4" w14:textId="77777777" w:rsidTr="00FD01DC">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62A210" w14:textId="77777777" w:rsidR="0051734D" w:rsidRPr="00FA18A8" w:rsidRDefault="0051734D" w:rsidP="00493FCD">
            <w:pPr>
              <w:spacing w:after="0" w:line="240" w:lineRule="auto"/>
              <w:rPr>
                <w:rFonts w:eastAsia="Arial"/>
                <w:bCs/>
                <w:sz w:val="20"/>
                <w:lang w:val="fr-FR"/>
              </w:rPr>
            </w:pPr>
          </w:p>
          <w:p w14:paraId="17F02352" w14:textId="77777777" w:rsidR="0051734D" w:rsidRPr="00FA18A8" w:rsidRDefault="0051734D" w:rsidP="00493FCD">
            <w:pPr>
              <w:spacing w:after="0" w:line="240" w:lineRule="auto"/>
              <w:rPr>
                <w:rFonts w:eastAsia="Arial"/>
                <w:bCs/>
                <w:sz w:val="20"/>
                <w:lang w:val="fr-FR"/>
              </w:rPr>
            </w:pPr>
            <w:r w:rsidRPr="00FA18A8">
              <w:rPr>
                <w:rFonts w:eastAsia="Arial"/>
                <w:bCs/>
                <w:sz w:val="20"/>
                <w:lang w:val="fr-FR"/>
              </w:rPr>
              <w:t>Âge</w:t>
            </w:r>
          </w:p>
        </w:tc>
        <w:tc>
          <w:tcPr>
            <w:tcW w:w="7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87BCA7" w14:textId="77777777" w:rsidR="0051734D" w:rsidRPr="00FA18A8" w:rsidRDefault="0051734D" w:rsidP="00493FCD">
            <w:pPr>
              <w:spacing w:after="0" w:line="240" w:lineRule="auto"/>
              <w:rPr>
                <w:rFonts w:eastAsia="Arial"/>
                <w:bCs/>
                <w:sz w:val="20"/>
                <w:lang w:val="fr-FR"/>
              </w:rPr>
            </w:pPr>
          </w:p>
        </w:tc>
      </w:tr>
      <w:tr w:rsidR="0051734D" w:rsidRPr="00FA18A8" w14:paraId="0AEDADE3" w14:textId="77777777" w:rsidTr="00FD01DC">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019E2C" w14:textId="77777777" w:rsidR="0051734D" w:rsidRPr="00FA18A8" w:rsidRDefault="0051734D" w:rsidP="00493FCD">
            <w:pPr>
              <w:spacing w:after="0" w:line="240" w:lineRule="auto"/>
              <w:rPr>
                <w:rFonts w:eastAsia="Arial"/>
                <w:bCs/>
                <w:sz w:val="20"/>
                <w:lang w:val="fr-FR"/>
              </w:rPr>
            </w:pPr>
          </w:p>
          <w:p w14:paraId="4D1DB761" w14:textId="77777777" w:rsidR="0051734D" w:rsidRPr="00FA18A8" w:rsidRDefault="0051734D" w:rsidP="00493FCD">
            <w:pPr>
              <w:spacing w:after="0" w:line="240" w:lineRule="auto"/>
              <w:rPr>
                <w:rFonts w:eastAsia="Arial"/>
                <w:bCs/>
                <w:sz w:val="20"/>
                <w:lang w:val="fr-FR"/>
              </w:rPr>
            </w:pPr>
            <w:r w:rsidRPr="00FA18A8">
              <w:rPr>
                <w:rFonts w:eastAsia="Arial"/>
                <w:bCs/>
                <w:sz w:val="20"/>
                <w:lang w:val="fr-FR"/>
              </w:rPr>
              <w:lastRenderedPageBreak/>
              <w:t>Institution</w:t>
            </w:r>
          </w:p>
        </w:tc>
        <w:tc>
          <w:tcPr>
            <w:tcW w:w="7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10E353" w14:textId="77777777" w:rsidR="0051734D" w:rsidRPr="00FA18A8" w:rsidRDefault="0051734D" w:rsidP="00493FCD">
            <w:pPr>
              <w:spacing w:after="0" w:line="240" w:lineRule="auto"/>
              <w:rPr>
                <w:rFonts w:eastAsia="Arial"/>
                <w:bCs/>
                <w:sz w:val="20"/>
                <w:lang w:val="fr-FR"/>
              </w:rPr>
            </w:pPr>
          </w:p>
        </w:tc>
      </w:tr>
      <w:tr w:rsidR="0051734D" w:rsidRPr="00FA18A8" w14:paraId="7C23D9A9" w14:textId="77777777" w:rsidTr="00FD01DC">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34A2EC" w14:textId="77777777" w:rsidR="0051734D" w:rsidRPr="00FA18A8" w:rsidRDefault="0051734D" w:rsidP="00493FCD">
            <w:pPr>
              <w:spacing w:after="0" w:line="240" w:lineRule="auto"/>
              <w:rPr>
                <w:rFonts w:eastAsia="Arial"/>
                <w:bCs/>
                <w:sz w:val="20"/>
                <w:lang w:val="fr-FR"/>
              </w:rPr>
            </w:pPr>
          </w:p>
          <w:p w14:paraId="0D5B2030" w14:textId="77777777" w:rsidR="0051734D" w:rsidRPr="00FA18A8" w:rsidRDefault="0051734D" w:rsidP="00493FCD">
            <w:pPr>
              <w:spacing w:after="0" w:line="240" w:lineRule="auto"/>
              <w:rPr>
                <w:rFonts w:eastAsia="Arial"/>
                <w:bCs/>
                <w:sz w:val="20"/>
                <w:lang w:val="fr-FR"/>
              </w:rPr>
            </w:pPr>
            <w:r w:rsidRPr="00FA18A8">
              <w:rPr>
                <w:rFonts w:eastAsia="Arial"/>
                <w:bCs/>
                <w:sz w:val="20"/>
                <w:lang w:val="fr-FR"/>
              </w:rPr>
              <w:t>Niveau de responsabilité</w:t>
            </w:r>
          </w:p>
        </w:tc>
        <w:tc>
          <w:tcPr>
            <w:tcW w:w="7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EE8CDA" w14:textId="77777777" w:rsidR="0051734D" w:rsidRPr="00FA18A8" w:rsidRDefault="0051734D" w:rsidP="007130EC">
            <w:pPr>
              <w:numPr>
                <w:ilvl w:val="0"/>
                <w:numId w:val="16"/>
              </w:numPr>
              <w:spacing w:after="0" w:line="240" w:lineRule="auto"/>
              <w:rPr>
                <w:rFonts w:eastAsia="Arial"/>
                <w:bCs/>
                <w:sz w:val="20"/>
                <w:lang w:val="fr-FR"/>
              </w:rPr>
            </w:pPr>
            <w:r w:rsidRPr="00FA18A8">
              <w:rPr>
                <w:rFonts w:eastAsia="Arial"/>
                <w:bCs/>
                <w:sz w:val="20"/>
                <w:lang w:val="fr-FR"/>
              </w:rPr>
              <w:t>Départemental</w:t>
            </w:r>
          </w:p>
          <w:p w14:paraId="099E88FA" w14:textId="77777777" w:rsidR="0051734D" w:rsidRPr="00FA18A8" w:rsidRDefault="0051734D" w:rsidP="007130EC">
            <w:pPr>
              <w:numPr>
                <w:ilvl w:val="0"/>
                <w:numId w:val="16"/>
              </w:numPr>
              <w:spacing w:after="0" w:line="240" w:lineRule="auto"/>
              <w:rPr>
                <w:rFonts w:eastAsia="Arial"/>
                <w:bCs/>
                <w:sz w:val="20"/>
                <w:lang w:val="fr-FR"/>
              </w:rPr>
            </w:pPr>
            <w:r w:rsidRPr="00FA18A8">
              <w:rPr>
                <w:rFonts w:eastAsia="Arial"/>
                <w:bCs/>
                <w:sz w:val="20"/>
                <w:lang w:val="fr-FR"/>
              </w:rPr>
              <w:t>Régional</w:t>
            </w:r>
          </w:p>
          <w:p w14:paraId="21F98303" w14:textId="77777777" w:rsidR="0051734D" w:rsidRPr="00FA18A8" w:rsidRDefault="0051734D" w:rsidP="007130EC">
            <w:pPr>
              <w:numPr>
                <w:ilvl w:val="0"/>
                <w:numId w:val="16"/>
              </w:numPr>
              <w:spacing w:after="0" w:line="240" w:lineRule="auto"/>
              <w:rPr>
                <w:rFonts w:eastAsia="Arial"/>
                <w:bCs/>
                <w:sz w:val="20"/>
                <w:lang w:val="fr-FR"/>
              </w:rPr>
            </w:pPr>
            <w:r w:rsidRPr="00FA18A8">
              <w:rPr>
                <w:rFonts w:eastAsia="Arial"/>
                <w:bCs/>
                <w:sz w:val="20"/>
                <w:lang w:val="fr-FR"/>
              </w:rPr>
              <w:t>National</w:t>
            </w:r>
          </w:p>
        </w:tc>
      </w:tr>
      <w:tr w:rsidR="0051734D" w:rsidRPr="00FA18A8" w14:paraId="11494E58" w14:textId="77777777" w:rsidTr="00FD01DC">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6224DB" w14:textId="77777777" w:rsidR="0051734D" w:rsidRPr="00FA18A8" w:rsidRDefault="0051734D" w:rsidP="00493FCD">
            <w:pPr>
              <w:spacing w:after="0" w:line="240" w:lineRule="auto"/>
              <w:rPr>
                <w:rFonts w:eastAsia="Arial"/>
                <w:bCs/>
                <w:sz w:val="20"/>
                <w:lang w:val="fr-FR"/>
              </w:rPr>
            </w:pPr>
          </w:p>
          <w:p w14:paraId="7E2C8DCB" w14:textId="77777777" w:rsidR="0051734D" w:rsidRPr="00FA18A8" w:rsidRDefault="0051734D" w:rsidP="00493FCD">
            <w:pPr>
              <w:spacing w:after="0" w:line="240" w:lineRule="auto"/>
              <w:rPr>
                <w:rFonts w:eastAsia="Arial"/>
                <w:bCs/>
                <w:sz w:val="20"/>
                <w:lang w:val="fr-FR"/>
              </w:rPr>
            </w:pPr>
            <w:r w:rsidRPr="00FA18A8">
              <w:rPr>
                <w:rFonts w:eastAsia="Arial"/>
                <w:bCs/>
                <w:sz w:val="20"/>
                <w:lang w:val="fr-FR"/>
              </w:rPr>
              <w:t>Fonction</w:t>
            </w:r>
          </w:p>
        </w:tc>
        <w:tc>
          <w:tcPr>
            <w:tcW w:w="7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489358" w14:textId="77777777" w:rsidR="0051734D" w:rsidRPr="00FA18A8" w:rsidRDefault="0051734D" w:rsidP="00493FCD">
            <w:pPr>
              <w:spacing w:after="0" w:line="240" w:lineRule="auto"/>
              <w:rPr>
                <w:rFonts w:eastAsia="Arial"/>
                <w:bCs/>
                <w:sz w:val="20"/>
                <w:lang w:val="fr-FR"/>
              </w:rPr>
            </w:pPr>
          </w:p>
        </w:tc>
      </w:tr>
      <w:tr w:rsidR="0051734D" w:rsidRPr="00FA18A8" w14:paraId="71232FAD" w14:textId="77777777" w:rsidTr="00FD01DC">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4F425C" w14:textId="77777777" w:rsidR="0051734D" w:rsidRPr="00FA18A8" w:rsidRDefault="0051734D" w:rsidP="00493FCD">
            <w:pPr>
              <w:spacing w:after="0" w:line="240" w:lineRule="auto"/>
              <w:rPr>
                <w:rFonts w:eastAsia="Arial"/>
                <w:bCs/>
                <w:sz w:val="20"/>
                <w:lang w:val="fr-FR"/>
              </w:rPr>
            </w:pPr>
          </w:p>
          <w:p w14:paraId="2FB1ACB3" w14:textId="77777777" w:rsidR="0051734D" w:rsidRPr="00FA18A8" w:rsidRDefault="0051734D" w:rsidP="00493FCD">
            <w:pPr>
              <w:spacing w:after="0" w:line="240" w:lineRule="auto"/>
              <w:rPr>
                <w:rFonts w:eastAsia="Arial"/>
                <w:bCs/>
                <w:sz w:val="20"/>
                <w:lang w:val="fr-FR"/>
              </w:rPr>
            </w:pPr>
            <w:r w:rsidRPr="00FA18A8">
              <w:rPr>
                <w:rFonts w:eastAsia="Arial"/>
                <w:bCs/>
                <w:sz w:val="20"/>
                <w:lang w:val="fr-FR"/>
              </w:rPr>
              <w:t>Contact</w:t>
            </w:r>
          </w:p>
        </w:tc>
        <w:tc>
          <w:tcPr>
            <w:tcW w:w="7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3B0A5F" w14:textId="77777777" w:rsidR="0051734D" w:rsidRPr="00FA18A8" w:rsidRDefault="0051734D" w:rsidP="00493FCD">
            <w:pPr>
              <w:spacing w:after="0" w:line="240" w:lineRule="auto"/>
              <w:rPr>
                <w:rFonts w:eastAsia="Arial"/>
                <w:bCs/>
                <w:sz w:val="20"/>
                <w:lang w:val="fr-FR"/>
              </w:rPr>
            </w:pPr>
          </w:p>
          <w:p w14:paraId="4A09B2F5" w14:textId="77777777" w:rsidR="0051734D" w:rsidRPr="00FA18A8" w:rsidRDefault="0051734D" w:rsidP="00493FCD">
            <w:pPr>
              <w:spacing w:after="0" w:line="240" w:lineRule="auto"/>
              <w:rPr>
                <w:rFonts w:eastAsia="Arial"/>
                <w:bCs/>
                <w:sz w:val="20"/>
                <w:lang w:val="fr-FR"/>
              </w:rPr>
            </w:pPr>
          </w:p>
        </w:tc>
      </w:tr>
    </w:tbl>
    <w:p w14:paraId="6DE8F568" w14:textId="77777777" w:rsidR="0051734D" w:rsidRPr="00FA18A8" w:rsidRDefault="0051734D" w:rsidP="00493FCD">
      <w:pPr>
        <w:spacing w:after="0" w:line="240" w:lineRule="auto"/>
        <w:jc w:val="both"/>
        <w:rPr>
          <w:rFonts w:cs="Times New Roman"/>
          <w:bCs/>
          <w:sz w:val="20"/>
          <w:szCs w:val="20"/>
          <w:lang w:val="fr-FR"/>
        </w:rPr>
      </w:pPr>
    </w:p>
    <w:p w14:paraId="1D1B96D6" w14:textId="77777777" w:rsidR="0051734D" w:rsidRPr="00FA18A8" w:rsidRDefault="0051734D" w:rsidP="00493FCD">
      <w:pPr>
        <w:spacing w:after="0" w:line="240" w:lineRule="auto"/>
        <w:jc w:val="both"/>
        <w:rPr>
          <w:rFonts w:cs="Times New Roman"/>
          <w:b/>
          <w:bCs/>
          <w:sz w:val="20"/>
          <w:szCs w:val="20"/>
          <w:u w:val="single"/>
          <w:lang w:val="fr-FR"/>
        </w:rPr>
      </w:pPr>
      <w:r w:rsidRPr="00FA18A8">
        <w:rPr>
          <w:rFonts w:cs="Times New Roman"/>
          <w:b/>
          <w:bCs/>
          <w:sz w:val="20"/>
          <w:szCs w:val="20"/>
          <w:u w:val="single"/>
          <w:lang w:val="fr-FR"/>
        </w:rPr>
        <w:t xml:space="preserve">Background Questions </w:t>
      </w:r>
    </w:p>
    <w:p w14:paraId="4676538D" w14:textId="77777777" w:rsidR="0051734D" w:rsidRPr="00FA18A8" w:rsidRDefault="0051734D" w:rsidP="007130EC">
      <w:pPr>
        <w:pStyle w:val="ListParagraph"/>
        <w:numPr>
          <w:ilvl w:val="0"/>
          <w:numId w:val="26"/>
        </w:numPr>
        <w:spacing w:after="0" w:line="240" w:lineRule="auto"/>
        <w:rPr>
          <w:rFonts w:cs="Times New Roman"/>
          <w:sz w:val="20"/>
          <w:szCs w:val="20"/>
          <w:lang w:val="fr-FR"/>
        </w:rPr>
      </w:pPr>
      <w:r w:rsidRPr="00FA18A8">
        <w:rPr>
          <w:rFonts w:cs="Times New Roman"/>
          <w:sz w:val="20"/>
          <w:szCs w:val="20"/>
          <w:lang w:val="fr-FR"/>
        </w:rPr>
        <w:t>Pouvez-vous me dire le nom de l'organisation pour laquelle vous travaillez, le poste que vous occupez et depuis combien de temps êtes-vous impliqué dans le PMSD ?</w:t>
      </w:r>
    </w:p>
    <w:p w14:paraId="447030D3" w14:textId="77777777" w:rsidR="0051734D" w:rsidRPr="00FA18A8" w:rsidRDefault="0051734D" w:rsidP="00493FCD">
      <w:pPr>
        <w:spacing w:after="0" w:line="240" w:lineRule="auto"/>
        <w:jc w:val="both"/>
        <w:rPr>
          <w:rFonts w:cs="Times New Roman"/>
          <w:b/>
          <w:bCs/>
          <w:sz w:val="20"/>
          <w:szCs w:val="20"/>
          <w:u w:val="single"/>
          <w:lang w:val="fr-FR"/>
        </w:rPr>
      </w:pPr>
      <w:r w:rsidRPr="00FA18A8">
        <w:rPr>
          <w:rFonts w:cs="Times New Roman"/>
          <w:b/>
          <w:bCs/>
          <w:sz w:val="20"/>
          <w:szCs w:val="20"/>
          <w:u w:val="single"/>
          <w:lang w:val="fr-FR"/>
        </w:rPr>
        <w:t>Pertinence</w:t>
      </w:r>
    </w:p>
    <w:p w14:paraId="1F0DD802" w14:textId="77777777" w:rsidR="0051734D" w:rsidRPr="00FA18A8" w:rsidRDefault="0051734D" w:rsidP="007130EC">
      <w:pPr>
        <w:pStyle w:val="ListParagraph"/>
        <w:numPr>
          <w:ilvl w:val="0"/>
          <w:numId w:val="27"/>
        </w:numPr>
        <w:spacing w:after="0" w:line="240" w:lineRule="auto"/>
        <w:rPr>
          <w:rFonts w:cs="Times New Roman"/>
          <w:sz w:val="20"/>
          <w:szCs w:val="20"/>
          <w:lang w:val="fr-FR"/>
        </w:rPr>
      </w:pPr>
      <w:r w:rsidRPr="00FA18A8">
        <w:rPr>
          <w:rFonts w:cs="Times New Roman"/>
          <w:sz w:val="20"/>
          <w:szCs w:val="20"/>
          <w:lang w:val="fr-FR"/>
        </w:rPr>
        <w:t xml:space="preserve">Peut-on partager sur la façon dont la conception du projet PMSD s'aligne sur les priorités du de (1) votre organisation   et (2) les besoin de la communauté,?                                                                                                                                                                                                                                                                                                                                                                                                                                                                                                                                                                                                                                                                                                                                                                                                                                                                                          </w:t>
      </w:r>
    </w:p>
    <w:p w14:paraId="712497E5" w14:textId="77777777" w:rsidR="0051734D" w:rsidRPr="00FA18A8" w:rsidRDefault="0051734D" w:rsidP="007130EC">
      <w:pPr>
        <w:pStyle w:val="ListParagraph"/>
        <w:numPr>
          <w:ilvl w:val="0"/>
          <w:numId w:val="27"/>
        </w:numPr>
        <w:spacing w:after="0" w:line="240" w:lineRule="auto"/>
        <w:jc w:val="both"/>
        <w:rPr>
          <w:rFonts w:cs="Times New Roman"/>
          <w:sz w:val="20"/>
          <w:szCs w:val="20"/>
          <w:lang w:val="fr-FR"/>
        </w:rPr>
      </w:pPr>
      <w:r w:rsidRPr="00FA18A8">
        <w:rPr>
          <w:rFonts w:cs="Times New Roman"/>
          <w:sz w:val="20"/>
          <w:szCs w:val="20"/>
          <w:lang w:val="fr-FR"/>
        </w:rPr>
        <w:t xml:space="preserve">Pouvez-vous nous parler de la manière dont le genre et la diversité sont intégrés dans la conception et la mise en œuvre du projet ? </w:t>
      </w:r>
    </w:p>
    <w:p w14:paraId="23E41DDC" w14:textId="77777777" w:rsidR="0051734D" w:rsidRPr="00FA18A8" w:rsidRDefault="0051734D" w:rsidP="007130EC">
      <w:pPr>
        <w:pStyle w:val="ListParagraph"/>
        <w:numPr>
          <w:ilvl w:val="1"/>
          <w:numId w:val="27"/>
        </w:numPr>
        <w:spacing w:after="0" w:line="240" w:lineRule="auto"/>
        <w:jc w:val="both"/>
        <w:rPr>
          <w:rFonts w:cs="Times New Roman"/>
          <w:sz w:val="20"/>
          <w:szCs w:val="20"/>
          <w:lang w:val="fr-FR"/>
        </w:rPr>
      </w:pPr>
      <w:r w:rsidRPr="00FA18A8">
        <w:rPr>
          <w:rFonts w:cs="Times New Roman"/>
          <w:sz w:val="20"/>
          <w:szCs w:val="20"/>
          <w:lang w:val="fr-FR"/>
        </w:rPr>
        <w:t xml:space="preserve">Comment le projet cherche-t-il à aborder la résilience au changement climatique chez (1) les femmes, (2) les hommes et (3) les jeunes ? </w:t>
      </w:r>
    </w:p>
    <w:p w14:paraId="015A4988" w14:textId="77777777" w:rsidR="0051734D" w:rsidRPr="00FA18A8" w:rsidRDefault="0051734D" w:rsidP="007130EC">
      <w:pPr>
        <w:pStyle w:val="ListParagraph"/>
        <w:numPr>
          <w:ilvl w:val="1"/>
          <w:numId w:val="27"/>
        </w:numPr>
        <w:spacing w:after="0" w:line="240" w:lineRule="auto"/>
        <w:jc w:val="both"/>
        <w:rPr>
          <w:rFonts w:cs="Times New Roman"/>
          <w:sz w:val="20"/>
          <w:szCs w:val="20"/>
          <w:lang w:val="fr-FR"/>
        </w:rPr>
      </w:pPr>
      <w:r w:rsidRPr="00FA18A8">
        <w:rPr>
          <w:rFonts w:cs="Times New Roman"/>
          <w:sz w:val="20"/>
          <w:szCs w:val="20"/>
          <w:lang w:val="fr-FR"/>
        </w:rPr>
        <w:t>L'approche liées au genre et à la diversité est-elle suffisante ?</w:t>
      </w:r>
    </w:p>
    <w:p w14:paraId="7FC39A41" w14:textId="77777777" w:rsidR="0051734D" w:rsidRPr="00FA18A8" w:rsidRDefault="0051734D" w:rsidP="007130EC">
      <w:pPr>
        <w:pStyle w:val="ListParagraph"/>
        <w:numPr>
          <w:ilvl w:val="1"/>
          <w:numId w:val="27"/>
        </w:numPr>
        <w:spacing w:after="0" w:line="240" w:lineRule="auto"/>
        <w:jc w:val="both"/>
        <w:rPr>
          <w:rFonts w:cs="Times New Roman"/>
          <w:sz w:val="20"/>
          <w:szCs w:val="20"/>
          <w:lang w:val="fr-FR"/>
        </w:rPr>
      </w:pPr>
      <w:r w:rsidRPr="00FA18A8">
        <w:rPr>
          <w:rFonts w:cs="Times New Roman"/>
          <w:sz w:val="20"/>
          <w:szCs w:val="20"/>
          <w:lang w:val="fr-FR"/>
        </w:rPr>
        <w:t>Y a-t-il des améliorations que vous suggéreriez ?</w:t>
      </w:r>
    </w:p>
    <w:p w14:paraId="0E01A422" w14:textId="77777777" w:rsidR="0051734D" w:rsidRPr="00FA18A8" w:rsidRDefault="0051734D" w:rsidP="007130EC">
      <w:pPr>
        <w:pStyle w:val="ListParagraph"/>
        <w:numPr>
          <w:ilvl w:val="0"/>
          <w:numId w:val="27"/>
        </w:numPr>
        <w:spacing w:after="0" w:line="240" w:lineRule="auto"/>
        <w:jc w:val="both"/>
        <w:rPr>
          <w:rFonts w:cs="Times New Roman"/>
          <w:sz w:val="20"/>
          <w:szCs w:val="20"/>
          <w:lang w:val="fr-FR"/>
        </w:rPr>
      </w:pPr>
      <w:r w:rsidRPr="00FA18A8">
        <w:rPr>
          <w:rFonts w:cs="Times New Roman"/>
          <w:sz w:val="20"/>
          <w:szCs w:val="20"/>
          <w:lang w:val="fr-FR"/>
        </w:rPr>
        <w:t>A votre avis, quelles innovations le PMSD a-t-il introduites en matière de résilience, de genre et de programmes d'adaptation au changement climatique ?</w:t>
      </w:r>
    </w:p>
    <w:p w14:paraId="70025662" w14:textId="77777777" w:rsidR="0051734D" w:rsidRPr="00FA18A8" w:rsidRDefault="0051734D" w:rsidP="00493FCD">
      <w:pPr>
        <w:spacing w:after="0" w:line="240" w:lineRule="auto"/>
        <w:rPr>
          <w:rFonts w:cs="Times New Roman"/>
          <w:b/>
          <w:bCs/>
          <w:sz w:val="20"/>
          <w:szCs w:val="20"/>
          <w:u w:val="single"/>
          <w:lang w:val="fr-FR"/>
        </w:rPr>
      </w:pPr>
      <w:r w:rsidRPr="00FA18A8">
        <w:rPr>
          <w:rFonts w:cs="Times New Roman"/>
          <w:b/>
          <w:bCs/>
          <w:sz w:val="20"/>
          <w:szCs w:val="20"/>
          <w:u w:val="single"/>
          <w:lang w:val="fr-FR"/>
        </w:rPr>
        <w:t>Efficacité</w:t>
      </w:r>
    </w:p>
    <w:p w14:paraId="24B8E9FC" w14:textId="77777777" w:rsidR="0051734D" w:rsidRPr="00FA18A8" w:rsidRDefault="0051734D" w:rsidP="007130EC">
      <w:pPr>
        <w:pStyle w:val="ListParagraph"/>
        <w:numPr>
          <w:ilvl w:val="0"/>
          <w:numId w:val="28"/>
        </w:numPr>
        <w:spacing w:after="0" w:line="240" w:lineRule="auto"/>
        <w:rPr>
          <w:rFonts w:cs="Times New Roman"/>
          <w:sz w:val="20"/>
          <w:szCs w:val="20"/>
          <w:lang w:val="fr-FR"/>
        </w:rPr>
      </w:pPr>
      <w:r w:rsidRPr="00FA18A8">
        <w:rPr>
          <w:rFonts w:cs="Times New Roman"/>
          <w:sz w:val="20"/>
          <w:szCs w:val="20"/>
          <w:lang w:val="fr-FR"/>
        </w:rPr>
        <w:t xml:space="preserve">Selon vous, quelles sont les réalisations les plus importantes du projet dans : </w:t>
      </w:r>
    </w:p>
    <w:p w14:paraId="64F5301A" w14:textId="77777777" w:rsidR="0051734D" w:rsidRPr="00FA18A8" w:rsidRDefault="0051734D" w:rsidP="007130EC">
      <w:pPr>
        <w:pStyle w:val="ListParagraph"/>
        <w:numPr>
          <w:ilvl w:val="1"/>
          <w:numId w:val="28"/>
        </w:numPr>
        <w:spacing w:after="0" w:line="240" w:lineRule="auto"/>
        <w:rPr>
          <w:rFonts w:cs="Times New Roman"/>
          <w:sz w:val="20"/>
          <w:szCs w:val="20"/>
          <w:lang w:val="fr-FR"/>
        </w:rPr>
      </w:pPr>
      <w:r w:rsidRPr="00FA18A8">
        <w:rPr>
          <w:rFonts w:cs="Times New Roman"/>
          <w:sz w:val="20"/>
          <w:szCs w:val="20"/>
          <w:lang w:val="fr-FR"/>
        </w:rPr>
        <w:t>Appui  aux autorités nationales et locales du gouvernement Benin concernant l'intégration du changement climatique, de la résilience et de l'égalité des sexes dans la planification et la budgétisation au niveau national et local</w:t>
      </w:r>
    </w:p>
    <w:p w14:paraId="2D434132" w14:textId="77777777" w:rsidR="0051734D" w:rsidRPr="00FA18A8" w:rsidRDefault="0051734D" w:rsidP="007130EC">
      <w:pPr>
        <w:pStyle w:val="ListParagraph"/>
        <w:numPr>
          <w:ilvl w:val="1"/>
          <w:numId w:val="28"/>
        </w:numPr>
        <w:spacing w:after="0" w:line="240" w:lineRule="auto"/>
        <w:jc w:val="both"/>
        <w:rPr>
          <w:rFonts w:cs="Times New Roman"/>
          <w:sz w:val="20"/>
          <w:szCs w:val="20"/>
          <w:lang w:val="fr-FR"/>
        </w:rPr>
      </w:pPr>
      <w:r w:rsidRPr="00FA18A8">
        <w:rPr>
          <w:rFonts w:cs="Times New Roman"/>
          <w:sz w:val="20"/>
          <w:szCs w:val="20"/>
          <w:lang w:val="fr-FR"/>
        </w:rPr>
        <w:t xml:space="preserve">Infrastructures hydro-agricoles, </w:t>
      </w:r>
    </w:p>
    <w:p w14:paraId="0828D649" w14:textId="77777777" w:rsidR="0051734D" w:rsidRPr="00FA18A8" w:rsidRDefault="0051734D" w:rsidP="007130EC">
      <w:pPr>
        <w:pStyle w:val="ListParagraph"/>
        <w:numPr>
          <w:ilvl w:val="1"/>
          <w:numId w:val="28"/>
        </w:numPr>
        <w:spacing w:after="0" w:line="240" w:lineRule="auto"/>
        <w:jc w:val="both"/>
        <w:rPr>
          <w:rFonts w:cs="Times New Roman"/>
          <w:sz w:val="20"/>
          <w:szCs w:val="20"/>
          <w:lang w:val="fr-FR"/>
        </w:rPr>
      </w:pPr>
      <w:r w:rsidRPr="00FA18A8">
        <w:rPr>
          <w:rFonts w:cs="Times New Roman"/>
          <w:sz w:val="20"/>
          <w:szCs w:val="20"/>
          <w:lang w:val="fr-FR"/>
        </w:rPr>
        <w:t xml:space="preserve">Le renforcement des capacités des agents de vulgarisation, </w:t>
      </w:r>
    </w:p>
    <w:p w14:paraId="21B16E10" w14:textId="77777777" w:rsidR="0051734D" w:rsidRPr="00FA18A8" w:rsidRDefault="0051734D" w:rsidP="007130EC">
      <w:pPr>
        <w:pStyle w:val="ListParagraph"/>
        <w:numPr>
          <w:ilvl w:val="1"/>
          <w:numId w:val="28"/>
        </w:numPr>
        <w:spacing w:after="0" w:line="240" w:lineRule="auto"/>
        <w:jc w:val="both"/>
        <w:rPr>
          <w:rFonts w:cs="Times New Roman"/>
          <w:sz w:val="20"/>
          <w:szCs w:val="20"/>
          <w:lang w:val="fr-FR"/>
        </w:rPr>
      </w:pPr>
      <w:r w:rsidRPr="00FA18A8">
        <w:rPr>
          <w:rFonts w:cs="Times New Roman"/>
          <w:sz w:val="20"/>
          <w:szCs w:val="20"/>
          <w:lang w:val="fr-FR"/>
        </w:rPr>
        <w:t xml:space="preserve">Le renforcement des capacités des membres de la communauté, </w:t>
      </w:r>
    </w:p>
    <w:p w14:paraId="2ED8107D" w14:textId="77777777" w:rsidR="0051734D" w:rsidRPr="00FA18A8" w:rsidRDefault="0051734D" w:rsidP="007130EC">
      <w:pPr>
        <w:pStyle w:val="ListParagraph"/>
        <w:numPr>
          <w:ilvl w:val="1"/>
          <w:numId w:val="28"/>
        </w:numPr>
        <w:spacing w:after="0" w:line="240" w:lineRule="auto"/>
        <w:jc w:val="both"/>
        <w:rPr>
          <w:rFonts w:cs="Times New Roman"/>
          <w:sz w:val="20"/>
          <w:szCs w:val="20"/>
          <w:lang w:val="fr-FR"/>
        </w:rPr>
      </w:pPr>
      <w:r w:rsidRPr="00FA18A8">
        <w:rPr>
          <w:rFonts w:cs="Times New Roman"/>
          <w:sz w:val="20"/>
          <w:szCs w:val="20"/>
          <w:lang w:val="fr-FR"/>
        </w:rPr>
        <w:t xml:space="preserve">L’appui aux femmes   </w:t>
      </w:r>
    </w:p>
    <w:p w14:paraId="31FD597D" w14:textId="77777777" w:rsidR="0051734D" w:rsidRPr="00FA18A8" w:rsidRDefault="0051734D" w:rsidP="007130EC">
      <w:pPr>
        <w:pStyle w:val="ListParagraph"/>
        <w:numPr>
          <w:ilvl w:val="0"/>
          <w:numId w:val="28"/>
        </w:numPr>
        <w:spacing w:after="0" w:line="240" w:lineRule="auto"/>
        <w:jc w:val="both"/>
        <w:rPr>
          <w:rFonts w:cs="Times New Roman"/>
          <w:sz w:val="20"/>
          <w:szCs w:val="20"/>
          <w:lang w:val="fr-FR"/>
        </w:rPr>
      </w:pPr>
      <w:r w:rsidRPr="00FA18A8">
        <w:rPr>
          <w:rFonts w:cs="Times New Roman"/>
          <w:sz w:val="20"/>
          <w:szCs w:val="20"/>
          <w:lang w:val="fr-FR"/>
        </w:rPr>
        <w:t>Quelles sont les trois facteurs qui favorisent le succès du projet ?</w:t>
      </w:r>
    </w:p>
    <w:p w14:paraId="5F5ECE39" w14:textId="77777777" w:rsidR="0051734D" w:rsidRPr="00FA18A8" w:rsidRDefault="0051734D" w:rsidP="007130EC">
      <w:pPr>
        <w:pStyle w:val="ListParagraph"/>
        <w:numPr>
          <w:ilvl w:val="0"/>
          <w:numId w:val="28"/>
        </w:numPr>
        <w:spacing w:after="0" w:line="240" w:lineRule="auto"/>
        <w:jc w:val="both"/>
        <w:rPr>
          <w:rFonts w:cs="Times New Roman"/>
          <w:sz w:val="20"/>
          <w:szCs w:val="20"/>
          <w:u w:val="single"/>
          <w:lang w:val="fr-FR"/>
        </w:rPr>
      </w:pPr>
      <w:r w:rsidRPr="00FA18A8">
        <w:rPr>
          <w:rFonts w:cs="Times New Roman"/>
          <w:sz w:val="20"/>
          <w:szCs w:val="20"/>
          <w:lang w:val="fr-FR"/>
        </w:rPr>
        <w:t xml:space="preserve">Quelles sont les trois les obstacles entravant toujours la réalisation des objectifs du projet ? </w:t>
      </w:r>
    </w:p>
    <w:p w14:paraId="531A5B4A" w14:textId="77777777" w:rsidR="0051734D" w:rsidRPr="00FA18A8" w:rsidRDefault="0051734D" w:rsidP="007130EC">
      <w:pPr>
        <w:pStyle w:val="ListParagraph"/>
        <w:numPr>
          <w:ilvl w:val="0"/>
          <w:numId w:val="18"/>
        </w:numPr>
        <w:spacing w:after="0" w:line="240" w:lineRule="auto"/>
        <w:ind w:left="360"/>
        <w:jc w:val="both"/>
        <w:rPr>
          <w:rFonts w:cs="Times New Roman"/>
          <w:sz w:val="20"/>
          <w:szCs w:val="20"/>
          <w:lang w:val="fr-FR"/>
        </w:rPr>
      </w:pPr>
      <w:r w:rsidRPr="00FA18A8">
        <w:rPr>
          <w:rFonts w:cs="Times New Roman"/>
          <w:sz w:val="20"/>
          <w:szCs w:val="20"/>
          <w:lang w:val="fr-FR"/>
        </w:rPr>
        <w:t>Y a-t-il d'autres programmes d'atténuation du changement climatique, d'environnement ou de résilience qui fonctionnent dans les zones d’intervention du PMSD?</w:t>
      </w:r>
    </w:p>
    <w:p w14:paraId="352D0604" w14:textId="77777777" w:rsidR="0051734D" w:rsidRPr="00FA18A8" w:rsidRDefault="0051734D" w:rsidP="007130EC">
      <w:pPr>
        <w:pStyle w:val="ListParagraph"/>
        <w:numPr>
          <w:ilvl w:val="1"/>
          <w:numId w:val="18"/>
        </w:numPr>
        <w:spacing w:after="0" w:line="240" w:lineRule="auto"/>
        <w:jc w:val="both"/>
        <w:rPr>
          <w:rFonts w:cs="Times New Roman"/>
          <w:sz w:val="20"/>
          <w:szCs w:val="20"/>
          <w:lang w:val="fr-FR"/>
        </w:rPr>
      </w:pPr>
      <w:r w:rsidRPr="00FA18A8">
        <w:rPr>
          <w:rFonts w:cs="Times New Roman"/>
          <w:sz w:val="20"/>
          <w:szCs w:val="20"/>
          <w:lang w:val="fr-FR"/>
        </w:rPr>
        <w:t xml:space="preserve"> Si oui, pouvez-vous me parler du projet (1) du donateur, (2) de l'agence d'exécution, (3) et de ce que le projet cherche à réaliser ? </w:t>
      </w:r>
    </w:p>
    <w:p w14:paraId="1B4CA305" w14:textId="77777777" w:rsidR="0051734D" w:rsidRPr="00FA18A8" w:rsidRDefault="0051734D" w:rsidP="007130EC">
      <w:pPr>
        <w:pStyle w:val="ListParagraph"/>
        <w:numPr>
          <w:ilvl w:val="2"/>
          <w:numId w:val="18"/>
        </w:numPr>
        <w:spacing w:after="0" w:line="240" w:lineRule="auto"/>
        <w:jc w:val="both"/>
        <w:rPr>
          <w:rFonts w:cs="Times New Roman"/>
          <w:sz w:val="20"/>
          <w:szCs w:val="20"/>
          <w:lang w:val="fr-FR"/>
        </w:rPr>
      </w:pPr>
      <w:r w:rsidRPr="00FA18A8">
        <w:rPr>
          <w:rFonts w:cs="Times New Roman"/>
          <w:sz w:val="20"/>
          <w:szCs w:val="20"/>
          <w:lang w:val="fr-FR"/>
        </w:rPr>
        <w:t>Une collaboration avec le PMSD ?</w:t>
      </w:r>
    </w:p>
    <w:p w14:paraId="6616A8F1" w14:textId="77777777" w:rsidR="0051734D" w:rsidRPr="00FA18A8" w:rsidRDefault="0051734D" w:rsidP="00493FCD">
      <w:pPr>
        <w:spacing w:after="0" w:line="240" w:lineRule="auto"/>
        <w:jc w:val="both"/>
        <w:rPr>
          <w:rFonts w:cs="Times New Roman"/>
          <w:sz w:val="20"/>
          <w:szCs w:val="20"/>
          <w:u w:val="single"/>
          <w:lang w:val="fr-FR"/>
        </w:rPr>
      </w:pPr>
      <w:r w:rsidRPr="00FA18A8">
        <w:rPr>
          <w:rFonts w:cs="Times New Roman"/>
          <w:b/>
          <w:bCs/>
          <w:sz w:val="20"/>
          <w:szCs w:val="20"/>
          <w:u w:val="single"/>
          <w:lang w:val="fr-FR"/>
        </w:rPr>
        <w:t>Efficience</w:t>
      </w:r>
    </w:p>
    <w:p w14:paraId="0E5C1340" w14:textId="77777777" w:rsidR="0051734D" w:rsidRPr="00FA18A8" w:rsidRDefault="0051734D" w:rsidP="007130EC">
      <w:pPr>
        <w:pStyle w:val="ListParagraph"/>
        <w:numPr>
          <w:ilvl w:val="0"/>
          <w:numId w:val="29"/>
        </w:numPr>
        <w:spacing w:after="0" w:line="240" w:lineRule="auto"/>
        <w:jc w:val="both"/>
        <w:rPr>
          <w:rFonts w:cs="Times New Roman"/>
          <w:sz w:val="20"/>
          <w:szCs w:val="20"/>
          <w:lang w:val="fr-FR"/>
        </w:rPr>
      </w:pPr>
      <w:r w:rsidRPr="00FA18A8">
        <w:rPr>
          <w:rFonts w:cs="Times New Roman"/>
          <w:sz w:val="20"/>
          <w:szCs w:val="20"/>
          <w:lang w:val="fr-FR"/>
        </w:rPr>
        <w:t>Pouvez-vous me parler de la structure et de l'approche de gestion et de coordination du PMSD?</w:t>
      </w:r>
    </w:p>
    <w:p w14:paraId="7D5B2EBA" w14:textId="77777777" w:rsidR="0051734D" w:rsidRPr="00FA18A8" w:rsidRDefault="0051734D" w:rsidP="007130EC">
      <w:pPr>
        <w:pStyle w:val="ListParagraph"/>
        <w:numPr>
          <w:ilvl w:val="1"/>
          <w:numId w:val="29"/>
        </w:numPr>
        <w:spacing w:after="0" w:line="240" w:lineRule="auto"/>
        <w:rPr>
          <w:rFonts w:cs="Times New Roman"/>
          <w:sz w:val="20"/>
          <w:szCs w:val="20"/>
          <w:lang w:val="fr-FR"/>
        </w:rPr>
      </w:pPr>
      <w:r w:rsidRPr="00FA18A8">
        <w:rPr>
          <w:rFonts w:cs="Times New Roman"/>
          <w:sz w:val="20"/>
          <w:szCs w:val="20"/>
          <w:lang w:val="fr-FR"/>
        </w:rPr>
        <w:t xml:space="preserve">Quels sont les points forts de l'approche de gestion et de contrôle ? </w:t>
      </w:r>
    </w:p>
    <w:p w14:paraId="2E1C836B" w14:textId="77777777" w:rsidR="0051734D" w:rsidRPr="00FA18A8" w:rsidRDefault="0051734D" w:rsidP="007130EC">
      <w:pPr>
        <w:pStyle w:val="ListParagraph"/>
        <w:numPr>
          <w:ilvl w:val="1"/>
          <w:numId w:val="29"/>
        </w:numPr>
        <w:spacing w:after="0" w:line="240" w:lineRule="auto"/>
        <w:jc w:val="both"/>
        <w:rPr>
          <w:rFonts w:cs="Times New Roman"/>
          <w:sz w:val="20"/>
          <w:szCs w:val="20"/>
          <w:lang w:val="fr-FR"/>
        </w:rPr>
      </w:pPr>
      <w:r w:rsidRPr="00FA18A8">
        <w:rPr>
          <w:rFonts w:cs="Times New Roman"/>
          <w:sz w:val="20"/>
          <w:szCs w:val="20"/>
          <w:lang w:val="fr-FR"/>
        </w:rPr>
        <w:t>Les responsabilités et la structure hiérarchique sont-elles claires ?</w:t>
      </w:r>
    </w:p>
    <w:p w14:paraId="16EA5E70" w14:textId="77777777" w:rsidR="0051734D" w:rsidRPr="00FA18A8" w:rsidRDefault="0051734D" w:rsidP="007130EC">
      <w:pPr>
        <w:pStyle w:val="ListParagraph"/>
        <w:numPr>
          <w:ilvl w:val="1"/>
          <w:numId w:val="29"/>
        </w:numPr>
        <w:spacing w:after="0" w:line="240" w:lineRule="auto"/>
        <w:rPr>
          <w:rFonts w:cs="Times New Roman"/>
          <w:sz w:val="20"/>
          <w:szCs w:val="20"/>
          <w:lang w:val="fr-FR"/>
        </w:rPr>
      </w:pPr>
      <w:r w:rsidRPr="00FA18A8">
        <w:rPr>
          <w:rFonts w:cs="Times New Roman"/>
          <w:sz w:val="20"/>
          <w:szCs w:val="20"/>
          <w:lang w:val="fr-FR"/>
        </w:rPr>
        <w:t>Quelles sont les faiblesses de l'approche de gestion et de coordination ?</w:t>
      </w:r>
    </w:p>
    <w:p w14:paraId="3835BBDD" w14:textId="77777777" w:rsidR="0051734D" w:rsidRPr="00FA18A8" w:rsidRDefault="0051734D" w:rsidP="007130EC">
      <w:pPr>
        <w:pStyle w:val="ListParagraph"/>
        <w:numPr>
          <w:ilvl w:val="1"/>
          <w:numId w:val="29"/>
        </w:numPr>
        <w:spacing w:after="0" w:line="240" w:lineRule="auto"/>
        <w:rPr>
          <w:rFonts w:cs="Times New Roman"/>
          <w:sz w:val="20"/>
          <w:szCs w:val="20"/>
          <w:lang w:val="fr-FR"/>
        </w:rPr>
      </w:pPr>
      <w:r w:rsidRPr="00FA18A8">
        <w:rPr>
          <w:rFonts w:cs="Times New Roman"/>
          <w:sz w:val="20"/>
          <w:szCs w:val="20"/>
          <w:lang w:val="fr-FR"/>
        </w:rPr>
        <w:t>Des changements dans l'approche de gestion et de surveillance du SGP étaient-ils nécessaires jusqu'à présent ?</w:t>
      </w:r>
    </w:p>
    <w:p w14:paraId="0074EA93" w14:textId="77777777" w:rsidR="0051734D" w:rsidRPr="00FA18A8" w:rsidRDefault="0051734D" w:rsidP="007130EC">
      <w:pPr>
        <w:pStyle w:val="ListParagraph"/>
        <w:numPr>
          <w:ilvl w:val="2"/>
          <w:numId w:val="29"/>
        </w:numPr>
        <w:spacing w:after="0" w:line="240" w:lineRule="auto"/>
        <w:rPr>
          <w:rFonts w:cs="Times New Roman"/>
          <w:sz w:val="20"/>
          <w:szCs w:val="20"/>
          <w:lang w:val="fr-FR"/>
        </w:rPr>
      </w:pPr>
      <w:r w:rsidRPr="00FA18A8">
        <w:rPr>
          <w:rFonts w:cs="Times New Roman"/>
          <w:sz w:val="20"/>
          <w:szCs w:val="20"/>
          <w:lang w:val="fr-FR"/>
        </w:rPr>
        <w:t xml:space="preserve">Si oui, qu'est-ce qui a changé et pourquoi ? </w:t>
      </w:r>
    </w:p>
    <w:p w14:paraId="2057C25A" w14:textId="77777777" w:rsidR="0051734D" w:rsidRPr="00FA18A8" w:rsidRDefault="0051734D" w:rsidP="007130EC">
      <w:pPr>
        <w:pStyle w:val="ListParagraph"/>
        <w:numPr>
          <w:ilvl w:val="2"/>
          <w:numId w:val="29"/>
        </w:numPr>
        <w:spacing w:after="0" w:line="240" w:lineRule="auto"/>
        <w:jc w:val="both"/>
        <w:rPr>
          <w:rFonts w:cs="Times New Roman"/>
          <w:sz w:val="20"/>
          <w:szCs w:val="20"/>
          <w:lang w:val="fr-FR"/>
        </w:rPr>
      </w:pPr>
      <w:r w:rsidRPr="00FA18A8">
        <w:rPr>
          <w:rFonts w:cs="Times New Roman"/>
          <w:sz w:val="20"/>
          <w:szCs w:val="20"/>
          <w:lang w:val="fr-FR"/>
        </w:rPr>
        <w:t xml:space="preserve">Des changements ont-ils été apportés et sont-ils efficaces ? </w:t>
      </w:r>
    </w:p>
    <w:p w14:paraId="61C7ABF8" w14:textId="77777777" w:rsidR="0051734D" w:rsidRPr="00FA18A8" w:rsidRDefault="0051734D" w:rsidP="007130EC">
      <w:pPr>
        <w:pStyle w:val="ListParagraph"/>
        <w:numPr>
          <w:ilvl w:val="0"/>
          <w:numId w:val="29"/>
        </w:numPr>
        <w:spacing w:after="0" w:line="240" w:lineRule="auto"/>
        <w:jc w:val="both"/>
        <w:rPr>
          <w:rFonts w:cs="Times New Roman"/>
          <w:sz w:val="20"/>
          <w:szCs w:val="20"/>
          <w:lang w:val="fr-FR"/>
        </w:rPr>
      </w:pPr>
      <w:r w:rsidRPr="00FA18A8">
        <w:rPr>
          <w:rFonts w:cs="Times New Roman"/>
          <w:sz w:val="20"/>
          <w:szCs w:val="20"/>
          <w:lang w:val="fr-FR"/>
        </w:rPr>
        <w:t xml:space="preserve">Pouvez-vous nous parler de la qualité de la planification des activités du PMSD? </w:t>
      </w:r>
    </w:p>
    <w:p w14:paraId="441D340E" w14:textId="77777777" w:rsidR="0051734D" w:rsidRPr="00FA18A8" w:rsidRDefault="0051734D" w:rsidP="007130EC">
      <w:pPr>
        <w:pStyle w:val="ListParagraph"/>
        <w:numPr>
          <w:ilvl w:val="1"/>
          <w:numId w:val="29"/>
        </w:numPr>
        <w:spacing w:after="0" w:line="240" w:lineRule="auto"/>
        <w:jc w:val="both"/>
        <w:rPr>
          <w:rFonts w:cs="Times New Roman"/>
          <w:sz w:val="20"/>
          <w:szCs w:val="20"/>
          <w:lang w:val="fr-FR"/>
        </w:rPr>
      </w:pPr>
      <w:r w:rsidRPr="00FA18A8">
        <w:rPr>
          <w:rFonts w:cs="Times New Roman"/>
          <w:sz w:val="20"/>
          <w:szCs w:val="20"/>
          <w:lang w:val="fr-FR"/>
        </w:rPr>
        <w:t xml:space="preserve">Est-elle axée sur les résultats ? </w:t>
      </w:r>
    </w:p>
    <w:p w14:paraId="2F62CEE9" w14:textId="77777777" w:rsidR="0051734D" w:rsidRPr="00FA18A8" w:rsidRDefault="0051734D" w:rsidP="007130EC">
      <w:pPr>
        <w:pStyle w:val="ListParagraph"/>
        <w:numPr>
          <w:ilvl w:val="1"/>
          <w:numId w:val="29"/>
        </w:numPr>
        <w:spacing w:after="0" w:line="240" w:lineRule="auto"/>
        <w:rPr>
          <w:rFonts w:cs="Times New Roman"/>
          <w:sz w:val="20"/>
          <w:szCs w:val="20"/>
          <w:lang w:val="fr-FR"/>
        </w:rPr>
      </w:pPr>
      <w:r w:rsidRPr="00FA18A8">
        <w:rPr>
          <w:rFonts w:cs="Times New Roman"/>
          <w:sz w:val="20"/>
          <w:szCs w:val="20"/>
          <w:lang w:val="fr-FR"/>
        </w:rPr>
        <w:t>Comment ce processus pourrait-il être amélioré, si tant est qu'il le soit ?</w:t>
      </w:r>
    </w:p>
    <w:p w14:paraId="7CA8819B" w14:textId="77777777" w:rsidR="0051734D" w:rsidRPr="00FA18A8" w:rsidRDefault="0051734D" w:rsidP="007130EC">
      <w:pPr>
        <w:pStyle w:val="ListParagraph"/>
        <w:numPr>
          <w:ilvl w:val="0"/>
          <w:numId w:val="29"/>
        </w:numPr>
        <w:spacing w:after="0" w:line="240" w:lineRule="auto"/>
        <w:rPr>
          <w:rFonts w:cs="Times New Roman"/>
          <w:sz w:val="20"/>
          <w:szCs w:val="20"/>
          <w:lang w:val="fr-FR"/>
        </w:rPr>
      </w:pPr>
      <w:r w:rsidRPr="00FA18A8">
        <w:rPr>
          <w:rFonts w:cs="Times New Roman"/>
          <w:sz w:val="20"/>
          <w:szCs w:val="20"/>
          <w:lang w:val="fr-FR"/>
        </w:rPr>
        <w:t xml:space="preserve">Pouvez-vous nous parler de la gestion financière du projet? </w:t>
      </w:r>
    </w:p>
    <w:p w14:paraId="678103A7" w14:textId="77777777" w:rsidR="0051734D" w:rsidRPr="00FA18A8" w:rsidRDefault="0051734D" w:rsidP="007130EC">
      <w:pPr>
        <w:pStyle w:val="ListParagraph"/>
        <w:numPr>
          <w:ilvl w:val="1"/>
          <w:numId w:val="29"/>
        </w:numPr>
        <w:spacing w:after="0" w:line="240" w:lineRule="auto"/>
        <w:jc w:val="both"/>
        <w:rPr>
          <w:rFonts w:cs="Times New Roman"/>
          <w:sz w:val="20"/>
          <w:szCs w:val="20"/>
          <w:lang w:val="fr-FR"/>
        </w:rPr>
      </w:pPr>
      <w:r w:rsidRPr="00FA18A8">
        <w:rPr>
          <w:rFonts w:cs="Times New Roman"/>
          <w:sz w:val="20"/>
          <w:szCs w:val="20"/>
          <w:lang w:val="fr-FR"/>
        </w:rPr>
        <w:t>Y a-t-il des problèmes clés concernant les dépenses du projet et le systeme de contrôle financier ?</w:t>
      </w:r>
    </w:p>
    <w:p w14:paraId="5B7610AE" w14:textId="77777777" w:rsidR="0051734D" w:rsidRPr="00FA18A8" w:rsidRDefault="0051734D" w:rsidP="007130EC">
      <w:pPr>
        <w:pStyle w:val="ListParagraph"/>
        <w:numPr>
          <w:ilvl w:val="1"/>
          <w:numId w:val="29"/>
        </w:numPr>
        <w:spacing w:after="0" w:line="240" w:lineRule="auto"/>
        <w:jc w:val="both"/>
        <w:rPr>
          <w:rFonts w:cs="Times New Roman"/>
          <w:sz w:val="20"/>
          <w:szCs w:val="20"/>
          <w:lang w:val="fr-FR"/>
        </w:rPr>
      </w:pPr>
      <w:r w:rsidRPr="00FA18A8">
        <w:rPr>
          <w:rFonts w:cs="Times New Roman"/>
          <w:sz w:val="20"/>
          <w:szCs w:val="20"/>
          <w:lang w:val="fr-FR"/>
        </w:rPr>
        <w:t>Les mesures de surveillance et de contrôle financiers sont-elles appropriées et fonctionnelles sur terrain ?</w:t>
      </w:r>
    </w:p>
    <w:p w14:paraId="5B6ADC72" w14:textId="77777777" w:rsidR="0051734D" w:rsidRPr="00FA18A8" w:rsidRDefault="0051734D" w:rsidP="007130EC">
      <w:pPr>
        <w:pStyle w:val="ListParagraph"/>
        <w:numPr>
          <w:ilvl w:val="1"/>
          <w:numId w:val="29"/>
        </w:numPr>
        <w:spacing w:after="0" w:line="240" w:lineRule="auto"/>
        <w:jc w:val="both"/>
        <w:rPr>
          <w:rFonts w:cs="Times New Roman"/>
          <w:sz w:val="20"/>
          <w:szCs w:val="20"/>
          <w:lang w:val="fr-FR"/>
        </w:rPr>
      </w:pPr>
      <w:r w:rsidRPr="00FA18A8">
        <w:rPr>
          <w:rFonts w:cs="Times New Roman"/>
          <w:sz w:val="20"/>
          <w:szCs w:val="20"/>
          <w:lang w:val="fr-FR"/>
        </w:rPr>
        <w:t>Avez-vous des recommandations à faire pour améliorer le système de gestion financière ?</w:t>
      </w:r>
    </w:p>
    <w:p w14:paraId="2D97D735" w14:textId="77777777" w:rsidR="0051734D" w:rsidRPr="00FA18A8" w:rsidRDefault="0051734D" w:rsidP="007130EC">
      <w:pPr>
        <w:pStyle w:val="ListParagraph"/>
        <w:numPr>
          <w:ilvl w:val="0"/>
          <w:numId w:val="29"/>
        </w:numPr>
        <w:spacing w:after="0" w:line="240" w:lineRule="auto"/>
        <w:rPr>
          <w:rFonts w:cs="Times New Roman"/>
          <w:sz w:val="20"/>
          <w:szCs w:val="20"/>
          <w:lang w:val="fr-FR"/>
        </w:rPr>
      </w:pPr>
      <w:r w:rsidRPr="00FA18A8">
        <w:rPr>
          <w:rFonts w:cs="Times New Roman"/>
          <w:sz w:val="20"/>
          <w:szCs w:val="20"/>
          <w:lang w:val="fr-FR"/>
        </w:rPr>
        <w:t xml:space="preserve">Pouvez-vous me parler du système de suivi et d'évaluation du PMSD ? </w:t>
      </w:r>
    </w:p>
    <w:p w14:paraId="3527E545" w14:textId="77777777" w:rsidR="0051734D" w:rsidRPr="00FA18A8" w:rsidRDefault="0051734D" w:rsidP="007130EC">
      <w:pPr>
        <w:pStyle w:val="ListParagraph"/>
        <w:numPr>
          <w:ilvl w:val="1"/>
          <w:numId w:val="29"/>
        </w:numPr>
        <w:spacing w:after="0" w:line="240" w:lineRule="auto"/>
        <w:rPr>
          <w:rFonts w:cs="Times New Roman"/>
          <w:sz w:val="20"/>
          <w:szCs w:val="20"/>
          <w:lang w:val="fr-FR"/>
        </w:rPr>
      </w:pPr>
      <w:r w:rsidRPr="00FA18A8">
        <w:rPr>
          <w:rFonts w:cs="Times New Roman"/>
          <w:sz w:val="20"/>
          <w:szCs w:val="20"/>
          <w:lang w:val="fr-FR"/>
        </w:rPr>
        <w:lastRenderedPageBreak/>
        <w:t>Pouvez-vous me dire comment votre organisation participe à la collecte de données et à l'établissement de rapports ?</w:t>
      </w:r>
    </w:p>
    <w:p w14:paraId="569359D0" w14:textId="77777777" w:rsidR="0051734D" w:rsidRPr="00FA18A8" w:rsidRDefault="0051734D" w:rsidP="007130EC">
      <w:pPr>
        <w:pStyle w:val="ListParagraph"/>
        <w:numPr>
          <w:ilvl w:val="1"/>
          <w:numId w:val="29"/>
        </w:numPr>
        <w:spacing w:after="0" w:line="240" w:lineRule="auto"/>
        <w:jc w:val="both"/>
        <w:rPr>
          <w:rFonts w:cs="Times New Roman"/>
          <w:sz w:val="20"/>
          <w:szCs w:val="20"/>
          <w:lang w:val="fr-FR"/>
        </w:rPr>
      </w:pPr>
      <w:r w:rsidRPr="00FA18A8">
        <w:rPr>
          <w:rFonts w:cs="Times New Roman"/>
          <w:sz w:val="20"/>
          <w:szCs w:val="20"/>
          <w:lang w:val="fr-FR"/>
        </w:rPr>
        <w:t xml:space="preserve">Est-ce que le système de suivi et d’évaluation au niveau du projet fournit les informations nécessaires ? </w:t>
      </w:r>
    </w:p>
    <w:p w14:paraId="6DE960EB" w14:textId="77777777" w:rsidR="0051734D" w:rsidRPr="00FA18A8" w:rsidRDefault="0051734D" w:rsidP="007130EC">
      <w:pPr>
        <w:pStyle w:val="ListParagraph"/>
        <w:numPr>
          <w:ilvl w:val="0"/>
          <w:numId w:val="29"/>
        </w:numPr>
        <w:spacing w:after="0" w:line="240" w:lineRule="auto"/>
        <w:jc w:val="both"/>
        <w:rPr>
          <w:rFonts w:cs="Times New Roman"/>
          <w:sz w:val="20"/>
          <w:szCs w:val="20"/>
          <w:lang w:val="fr-FR"/>
        </w:rPr>
      </w:pPr>
      <w:r w:rsidRPr="00FA18A8">
        <w:rPr>
          <w:rFonts w:cs="Times New Roman"/>
          <w:sz w:val="20"/>
          <w:szCs w:val="20"/>
          <w:lang w:val="fr-FR"/>
        </w:rPr>
        <w:t>Quelle a été l’efficacité des partenariats instaurés pour la mise en œuvre du projet ?</w:t>
      </w:r>
    </w:p>
    <w:p w14:paraId="2D3807D7" w14:textId="77777777" w:rsidR="0051734D" w:rsidRPr="00FA18A8" w:rsidRDefault="0051734D" w:rsidP="007130EC">
      <w:pPr>
        <w:pStyle w:val="ListParagraph"/>
        <w:numPr>
          <w:ilvl w:val="1"/>
          <w:numId w:val="29"/>
        </w:numPr>
        <w:spacing w:after="0" w:line="240" w:lineRule="auto"/>
        <w:jc w:val="both"/>
        <w:rPr>
          <w:rFonts w:cs="Times New Roman"/>
          <w:sz w:val="20"/>
          <w:szCs w:val="20"/>
          <w:lang w:val="fr-FR"/>
        </w:rPr>
      </w:pPr>
      <w:r w:rsidRPr="00FA18A8">
        <w:rPr>
          <w:rFonts w:cs="Times New Roman"/>
          <w:sz w:val="20"/>
          <w:szCs w:val="20"/>
          <w:lang w:val="fr-FR"/>
        </w:rPr>
        <w:t>a.</w:t>
      </w:r>
      <w:r w:rsidRPr="00FA18A8">
        <w:rPr>
          <w:rFonts w:cs="Times New Roman"/>
          <w:sz w:val="20"/>
          <w:szCs w:val="20"/>
          <w:lang w:val="fr-FR"/>
        </w:rPr>
        <w:tab/>
        <w:t xml:space="preserve">Parlez-moi de la collaboration avec le PNUD et les autorités locales ? </w:t>
      </w:r>
    </w:p>
    <w:p w14:paraId="59918F4E" w14:textId="77777777" w:rsidR="0051734D" w:rsidRPr="00FA18A8" w:rsidRDefault="0051734D" w:rsidP="007130EC">
      <w:pPr>
        <w:pStyle w:val="ListParagraph"/>
        <w:numPr>
          <w:ilvl w:val="1"/>
          <w:numId w:val="29"/>
        </w:numPr>
        <w:spacing w:after="0" w:line="240" w:lineRule="auto"/>
        <w:jc w:val="both"/>
        <w:rPr>
          <w:rFonts w:cs="Times New Roman"/>
          <w:sz w:val="20"/>
          <w:szCs w:val="20"/>
          <w:lang w:val="fr-FR"/>
        </w:rPr>
      </w:pPr>
      <w:r w:rsidRPr="00FA18A8">
        <w:rPr>
          <w:rFonts w:cs="Times New Roman"/>
          <w:sz w:val="20"/>
          <w:szCs w:val="20"/>
          <w:lang w:val="fr-FR"/>
        </w:rPr>
        <w:t>b.</w:t>
      </w:r>
      <w:r w:rsidRPr="00FA18A8">
        <w:rPr>
          <w:rFonts w:cs="Times New Roman"/>
          <w:sz w:val="20"/>
          <w:szCs w:val="20"/>
          <w:lang w:val="fr-FR"/>
        </w:rPr>
        <w:tab/>
        <w:t>Qu'est-ce qui fonctionne bien et qu'est-ce qui pose problème dans le cadre de la collaboration et du partenariat avec PMSD ?</w:t>
      </w:r>
      <w:r w:rsidRPr="00FA18A8">
        <w:rPr>
          <w:rFonts w:cs="Times New Roman"/>
          <w:sz w:val="20"/>
          <w:szCs w:val="20"/>
          <w:lang w:val="fr-FR"/>
        </w:rPr>
        <w:tab/>
      </w:r>
    </w:p>
    <w:p w14:paraId="40339920" w14:textId="77777777" w:rsidR="0051734D" w:rsidRPr="00FA18A8" w:rsidRDefault="0051734D" w:rsidP="007130EC">
      <w:pPr>
        <w:pStyle w:val="ListParagraph"/>
        <w:numPr>
          <w:ilvl w:val="0"/>
          <w:numId w:val="29"/>
        </w:numPr>
        <w:spacing w:after="0" w:line="240" w:lineRule="auto"/>
        <w:jc w:val="both"/>
        <w:rPr>
          <w:rFonts w:cs="Times New Roman"/>
          <w:sz w:val="20"/>
          <w:szCs w:val="20"/>
          <w:lang w:val="fr-FR"/>
        </w:rPr>
      </w:pPr>
      <w:r w:rsidRPr="00FA18A8">
        <w:rPr>
          <w:rFonts w:cs="Times New Roman"/>
          <w:sz w:val="20"/>
          <w:szCs w:val="20"/>
          <w:lang w:val="fr-FR"/>
        </w:rPr>
        <w:t>Pouvez-vous nous dire comment la communication interne avec les parties prenantes concernant le PMSD fonctionne ?</w:t>
      </w:r>
    </w:p>
    <w:p w14:paraId="168628C9" w14:textId="77777777" w:rsidR="0051734D" w:rsidRPr="00FA18A8" w:rsidRDefault="0051734D" w:rsidP="007130EC">
      <w:pPr>
        <w:pStyle w:val="ListParagraph"/>
        <w:numPr>
          <w:ilvl w:val="1"/>
          <w:numId w:val="29"/>
        </w:numPr>
        <w:spacing w:after="0" w:line="240" w:lineRule="auto"/>
        <w:jc w:val="both"/>
        <w:rPr>
          <w:rFonts w:cs="Times New Roman"/>
          <w:sz w:val="20"/>
          <w:szCs w:val="20"/>
          <w:lang w:val="fr-FR"/>
        </w:rPr>
      </w:pPr>
      <w:r w:rsidRPr="00FA18A8">
        <w:rPr>
          <w:rFonts w:cs="Times New Roman"/>
          <w:sz w:val="20"/>
          <w:szCs w:val="20"/>
          <w:lang w:val="fr-FR"/>
        </w:rPr>
        <w:t>la communication est-elle régulière et efficace ?</w:t>
      </w:r>
    </w:p>
    <w:p w14:paraId="33D7576D" w14:textId="77777777" w:rsidR="0051734D" w:rsidRPr="00FA18A8" w:rsidRDefault="0051734D" w:rsidP="00493FCD">
      <w:pPr>
        <w:spacing w:after="0" w:line="240" w:lineRule="auto"/>
        <w:rPr>
          <w:rFonts w:cs="Times New Roman"/>
          <w:b/>
          <w:bCs/>
          <w:sz w:val="20"/>
          <w:szCs w:val="20"/>
          <w:u w:val="single"/>
          <w:lang w:val="fr-FR"/>
        </w:rPr>
      </w:pPr>
      <w:r w:rsidRPr="00FA18A8">
        <w:rPr>
          <w:rFonts w:cs="Times New Roman"/>
          <w:b/>
          <w:bCs/>
          <w:sz w:val="20"/>
          <w:szCs w:val="20"/>
          <w:u w:val="single"/>
          <w:lang w:val="fr-FR"/>
        </w:rPr>
        <w:t>Durabilité</w:t>
      </w:r>
    </w:p>
    <w:p w14:paraId="6741B11C" w14:textId="77777777" w:rsidR="0051734D" w:rsidRPr="00FA18A8" w:rsidRDefault="0051734D" w:rsidP="007130EC">
      <w:pPr>
        <w:pStyle w:val="ListParagraph"/>
        <w:numPr>
          <w:ilvl w:val="0"/>
          <w:numId w:val="29"/>
        </w:numPr>
        <w:spacing w:after="0" w:line="240" w:lineRule="auto"/>
        <w:jc w:val="both"/>
        <w:rPr>
          <w:rFonts w:cs="Times New Roman"/>
          <w:sz w:val="20"/>
          <w:szCs w:val="20"/>
          <w:lang w:val="fr-FR"/>
        </w:rPr>
      </w:pPr>
      <w:r w:rsidRPr="00FA18A8">
        <w:rPr>
          <w:rFonts w:cs="Times New Roman"/>
          <w:sz w:val="20"/>
          <w:szCs w:val="20"/>
          <w:lang w:val="fr-FR"/>
        </w:rPr>
        <w:t>Pouvez-vous me parler des facteurs sociaux ou politiques qui peuvent influencer positivement ou négativement la pérennité des résultats du projet et les progrès vers les impacts ?</w:t>
      </w:r>
    </w:p>
    <w:p w14:paraId="5E346812" w14:textId="77777777" w:rsidR="0051734D" w:rsidRPr="00FA18A8" w:rsidRDefault="0051734D" w:rsidP="007130EC">
      <w:pPr>
        <w:pStyle w:val="ListParagraph"/>
        <w:numPr>
          <w:ilvl w:val="1"/>
          <w:numId w:val="20"/>
        </w:numPr>
        <w:spacing w:after="0" w:line="240" w:lineRule="auto"/>
        <w:jc w:val="both"/>
        <w:rPr>
          <w:rFonts w:cs="Times New Roman"/>
          <w:sz w:val="20"/>
          <w:szCs w:val="20"/>
          <w:lang w:val="fr-FR"/>
        </w:rPr>
      </w:pPr>
      <w:r w:rsidRPr="00FA18A8">
        <w:rPr>
          <w:rFonts w:cs="Times New Roman"/>
          <w:sz w:val="20"/>
          <w:szCs w:val="20"/>
          <w:lang w:val="fr-FR"/>
        </w:rPr>
        <w:t xml:space="preserve">Les autorités nationales et locales soutiennent-elles pleinement le projet ? </w:t>
      </w:r>
    </w:p>
    <w:p w14:paraId="1B895FC5" w14:textId="77777777" w:rsidR="0051734D" w:rsidRPr="00FA18A8" w:rsidRDefault="0051734D" w:rsidP="007130EC">
      <w:pPr>
        <w:pStyle w:val="ListParagraph"/>
        <w:numPr>
          <w:ilvl w:val="1"/>
          <w:numId w:val="20"/>
        </w:numPr>
        <w:spacing w:after="0" w:line="240" w:lineRule="auto"/>
        <w:jc w:val="both"/>
        <w:rPr>
          <w:rFonts w:cs="Times New Roman"/>
          <w:sz w:val="20"/>
          <w:szCs w:val="20"/>
          <w:lang w:val="fr-FR"/>
        </w:rPr>
      </w:pPr>
      <w:r w:rsidRPr="00FA18A8">
        <w:rPr>
          <w:rFonts w:cs="Times New Roman"/>
          <w:sz w:val="20"/>
          <w:szCs w:val="20"/>
          <w:lang w:val="fr-FR"/>
        </w:rPr>
        <w:t>Quels sont les politiques, les acteurs et les institutions qui sont les principaux défenseurs du projet et de ses objectifs ?</w:t>
      </w:r>
    </w:p>
    <w:p w14:paraId="002BCB42" w14:textId="77777777" w:rsidR="0051734D" w:rsidRPr="00FA18A8" w:rsidRDefault="0051734D" w:rsidP="007130EC">
      <w:pPr>
        <w:pStyle w:val="ListParagraph"/>
        <w:numPr>
          <w:ilvl w:val="1"/>
          <w:numId w:val="20"/>
        </w:numPr>
        <w:spacing w:after="0" w:line="240" w:lineRule="auto"/>
        <w:jc w:val="both"/>
        <w:rPr>
          <w:rFonts w:cs="Times New Roman"/>
          <w:sz w:val="20"/>
          <w:szCs w:val="20"/>
          <w:lang w:val="fr-FR"/>
        </w:rPr>
      </w:pPr>
      <w:r w:rsidRPr="00FA18A8">
        <w:rPr>
          <w:rFonts w:cs="Times New Roman"/>
          <w:sz w:val="20"/>
          <w:szCs w:val="20"/>
          <w:lang w:val="fr-FR"/>
        </w:rPr>
        <w:t xml:space="preserve">Quels sont les politiques ou acteurs qui ne soutiennent pas le projet et ses objectifs ? </w:t>
      </w:r>
    </w:p>
    <w:p w14:paraId="2B21496B" w14:textId="77777777" w:rsidR="0051734D" w:rsidRPr="00FA18A8" w:rsidRDefault="0051734D" w:rsidP="007130EC">
      <w:pPr>
        <w:pStyle w:val="ListParagraph"/>
        <w:numPr>
          <w:ilvl w:val="1"/>
          <w:numId w:val="20"/>
        </w:numPr>
        <w:spacing w:after="0" w:line="240" w:lineRule="auto"/>
        <w:jc w:val="both"/>
        <w:rPr>
          <w:rFonts w:cs="Times New Roman"/>
          <w:sz w:val="20"/>
          <w:szCs w:val="20"/>
          <w:lang w:val="fr-FR"/>
        </w:rPr>
      </w:pPr>
      <w:r w:rsidRPr="00FA18A8">
        <w:rPr>
          <w:rFonts w:cs="Times New Roman"/>
          <w:sz w:val="20"/>
          <w:szCs w:val="20"/>
          <w:lang w:val="fr-FR"/>
        </w:rPr>
        <w:t>Que proposez-vous pour contribuer à améliorer la durabilité du projet sur le plan social et politique ?</w:t>
      </w:r>
    </w:p>
    <w:p w14:paraId="370A4851" w14:textId="77777777" w:rsidR="0051734D" w:rsidRPr="00FA18A8" w:rsidRDefault="0051734D" w:rsidP="007130EC">
      <w:pPr>
        <w:pStyle w:val="ListParagraph"/>
        <w:numPr>
          <w:ilvl w:val="0"/>
          <w:numId w:val="29"/>
        </w:numPr>
        <w:spacing w:after="0" w:line="240" w:lineRule="auto"/>
        <w:rPr>
          <w:rFonts w:cs="Times New Roman"/>
          <w:sz w:val="20"/>
          <w:szCs w:val="20"/>
          <w:lang w:val="fr-FR"/>
        </w:rPr>
      </w:pPr>
      <w:r w:rsidRPr="00FA18A8">
        <w:rPr>
          <w:rFonts w:cs="Times New Roman"/>
          <w:sz w:val="20"/>
          <w:szCs w:val="20"/>
          <w:lang w:val="fr-FR"/>
        </w:rPr>
        <w:t xml:space="preserve">Est-il probable que les activités promues par le projet continuent une fois que le financement du FEM et du PNUD aura pris fin ?? </w:t>
      </w:r>
    </w:p>
    <w:p w14:paraId="2085275D" w14:textId="77777777" w:rsidR="0051734D" w:rsidRPr="00FA18A8" w:rsidRDefault="0051734D" w:rsidP="007130EC">
      <w:pPr>
        <w:pStyle w:val="ListParagraph"/>
        <w:numPr>
          <w:ilvl w:val="1"/>
          <w:numId w:val="20"/>
        </w:numPr>
        <w:spacing w:after="0" w:line="240" w:lineRule="auto"/>
        <w:rPr>
          <w:rFonts w:cs="Times New Roman"/>
          <w:sz w:val="20"/>
          <w:szCs w:val="20"/>
          <w:lang w:val="fr-FR"/>
        </w:rPr>
      </w:pPr>
      <w:r w:rsidRPr="00FA18A8">
        <w:rPr>
          <w:rFonts w:cs="Times New Roman"/>
          <w:sz w:val="20"/>
          <w:szCs w:val="20"/>
          <w:lang w:val="fr-FR"/>
        </w:rPr>
        <w:t>Dans l'affirmative, quels sont les partenaires probables au sein du gouvernement et de la communauté internationale ?</w:t>
      </w:r>
    </w:p>
    <w:p w14:paraId="2F43EFC1" w14:textId="77777777" w:rsidR="0051734D" w:rsidRPr="00FA18A8" w:rsidRDefault="0051734D" w:rsidP="007130EC">
      <w:pPr>
        <w:pStyle w:val="ListParagraph"/>
        <w:numPr>
          <w:ilvl w:val="0"/>
          <w:numId w:val="29"/>
        </w:numPr>
        <w:spacing w:after="0" w:line="240" w:lineRule="auto"/>
        <w:jc w:val="both"/>
        <w:rPr>
          <w:rFonts w:cs="Times New Roman"/>
          <w:sz w:val="20"/>
          <w:szCs w:val="20"/>
          <w:lang w:val="fr-FR"/>
        </w:rPr>
      </w:pPr>
      <w:r w:rsidRPr="00FA18A8">
        <w:rPr>
          <w:rFonts w:cs="Times New Roman"/>
          <w:sz w:val="20"/>
          <w:szCs w:val="20"/>
          <w:lang w:val="fr-FR"/>
        </w:rPr>
        <w:t>Dans quelle mesure le maintien des résultats et la progression vers l'impact dépendent-ils de questions relatives au cadre institutionnel et à la gouvernance ?</w:t>
      </w:r>
    </w:p>
    <w:p w14:paraId="5C519834" w14:textId="77777777" w:rsidR="0051734D" w:rsidRPr="00FA18A8" w:rsidRDefault="0051734D" w:rsidP="007130EC">
      <w:pPr>
        <w:pStyle w:val="ListParagraph"/>
        <w:numPr>
          <w:ilvl w:val="0"/>
          <w:numId w:val="29"/>
        </w:numPr>
        <w:spacing w:after="0" w:line="240" w:lineRule="auto"/>
        <w:jc w:val="both"/>
        <w:rPr>
          <w:rFonts w:cs="Times New Roman"/>
          <w:sz w:val="20"/>
          <w:szCs w:val="20"/>
          <w:lang w:val="fr-FR"/>
        </w:rPr>
      </w:pPr>
      <w:r w:rsidRPr="00FA18A8">
        <w:rPr>
          <w:rFonts w:cs="Times New Roman"/>
          <w:sz w:val="20"/>
          <w:szCs w:val="20"/>
          <w:lang w:val="fr-FR"/>
        </w:rPr>
        <w:t>Existe-t-il des facteurs environnementaux, positifs ou négatifs, susceptibles d'influencer la durabilité du PMSD?</w:t>
      </w:r>
    </w:p>
    <w:p w14:paraId="4148DB9B" w14:textId="77777777" w:rsidR="0051734D" w:rsidRPr="00FA18A8" w:rsidRDefault="0051734D" w:rsidP="007130EC">
      <w:pPr>
        <w:pStyle w:val="ListParagraph"/>
        <w:numPr>
          <w:ilvl w:val="1"/>
          <w:numId w:val="20"/>
        </w:numPr>
        <w:spacing w:after="0" w:line="240" w:lineRule="auto"/>
        <w:jc w:val="both"/>
        <w:rPr>
          <w:rFonts w:cs="Times New Roman"/>
          <w:sz w:val="20"/>
          <w:szCs w:val="20"/>
          <w:lang w:val="fr-FR"/>
        </w:rPr>
      </w:pPr>
      <w:r w:rsidRPr="00FA18A8">
        <w:rPr>
          <w:rFonts w:cs="Times New Roman"/>
          <w:sz w:val="20"/>
          <w:szCs w:val="20"/>
          <w:lang w:val="fr-FR"/>
        </w:rPr>
        <w:t xml:space="preserve">Quelles recommandations feriez-vous pour promouvoir la durabilité du projet ? </w:t>
      </w:r>
    </w:p>
    <w:p w14:paraId="46410C8C" w14:textId="77777777" w:rsidR="00C75B18" w:rsidRPr="00FA18A8" w:rsidRDefault="00C75B18" w:rsidP="00493FCD">
      <w:pPr>
        <w:tabs>
          <w:tab w:val="left" w:pos="1620"/>
        </w:tabs>
        <w:spacing w:after="0" w:line="240" w:lineRule="auto"/>
        <w:jc w:val="both"/>
        <w:rPr>
          <w:rFonts w:cs="Times New Roman"/>
          <w:sz w:val="20"/>
          <w:szCs w:val="20"/>
          <w:lang w:val="fr-FR"/>
        </w:rPr>
      </w:pPr>
    </w:p>
    <w:p w14:paraId="134BFE79" w14:textId="362D6B18" w:rsidR="00992853" w:rsidRPr="00FA18A8" w:rsidRDefault="00992853" w:rsidP="00493FCD">
      <w:pPr>
        <w:pStyle w:val="Heading3"/>
        <w:spacing w:after="0"/>
        <w:ind w:left="360" w:hanging="360"/>
        <w:rPr>
          <w:rFonts w:ascii="Times New Roman" w:hAnsi="Times New Roman" w:cs="Times New Roman"/>
          <w:color w:val="auto"/>
          <w:sz w:val="20"/>
          <w:szCs w:val="20"/>
          <w:lang w:val="fr-FR"/>
        </w:rPr>
      </w:pPr>
      <w:bookmarkStart w:id="120" w:name="_Toc52955700"/>
      <w:bookmarkStart w:id="121" w:name="_Toc60245206"/>
      <w:r w:rsidRPr="00FA18A8">
        <w:rPr>
          <w:rFonts w:ascii="Times New Roman" w:hAnsi="Times New Roman" w:cs="Times New Roman"/>
          <w:color w:val="auto"/>
          <w:sz w:val="20"/>
          <w:szCs w:val="20"/>
          <w:lang w:val="fr-FR"/>
        </w:rPr>
        <w:t>Tableaux de cofinancement (si non inclus dans le corps du rapport)</w:t>
      </w:r>
      <w:bookmarkEnd w:id="120"/>
      <w:bookmarkEnd w:id="121"/>
    </w:p>
    <w:p w14:paraId="492292F1" w14:textId="77777777" w:rsidR="00C75B18" w:rsidRPr="00FA18A8" w:rsidRDefault="00C75B18" w:rsidP="00493FCD">
      <w:pPr>
        <w:pStyle w:val="ListParagraph"/>
        <w:spacing w:after="0" w:line="240" w:lineRule="auto"/>
        <w:rPr>
          <w:rFonts w:cs="Times New Roman"/>
          <w:sz w:val="20"/>
          <w:szCs w:val="20"/>
          <w:lang w:val="fr-FR"/>
        </w:rPr>
      </w:pPr>
    </w:p>
    <w:p w14:paraId="07725B3B" w14:textId="77777777" w:rsidR="00C75B18" w:rsidRPr="00FA18A8" w:rsidRDefault="00C75B18" w:rsidP="00493FCD">
      <w:pPr>
        <w:tabs>
          <w:tab w:val="left" w:pos="1620"/>
        </w:tabs>
        <w:spacing w:after="0" w:line="240" w:lineRule="auto"/>
        <w:jc w:val="both"/>
        <w:rPr>
          <w:rFonts w:cs="Times New Roman"/>
          <w:sz w:val="20"/>
          <w:szCs w:val="20"/>
          <w:lang w:val="fr-FR"/>
        </w:rPr>
      </w:pPr>
    </w:p>
    <w:p w14:paraId="656E168F" w14:textId="774F6A1B" w:rsidR="00992853" w:rsidRPr="00FA18A8" w:rsidRDefault="00992853" w:rsidP="00493FCD">
      <w:pPr>
        <w:pStyle w:val="Heading3"/>
        <w:spacing w:after="0"/>
        <w:ind w:left="360" w:hanging="360"/>
        <w:rPr>
          <w:rFonts w:ascii="Times New Roman" w:hAnsi="Times New Roman" w:cs="Times New Roman"/>
          <w:color w:val="auto"/>
          <w:sz w:val="20"/>
          <w:szCs w:val="20"/>
          <w:lang w:val="fr-FR"/>
        </w:rPr>
      </w:pPr>
      <w:bookmarkStart w:id="122" w:name="_Toc52955701"/>
      <w:bookmarkStart w:id="123" w:name="_Toc60245207"/>
      <w:r w:rsidRPr="00FA18A8">
        <w:rPr>
          <w:rFonts w:ascii="Times New Roman" w:hAnsi="Times New Roman" w:cs="Times New Roman"/>
          <w:color w:val="auto"/>
          <w:sz w:val="20"/>
          <w:szCs w:val="20"/>
          <w:lang w:val="fr-FR"/>
        </w:rPr>
        <w:t>Échelles de notation</w:t>
      </w:r>
      <w:bookmarkEnd w:id="122"/>
      <w:bookmarkEnd w:id="123"/>
    </w:p>
    <w:p w14:paraId="78B6E19E" w14:textId="77777777" w:rsidR="0051734D" w:rsidRPr="00FA18A8" w:rsidRDefault="0051734D" w:rsidP="00493FCD">
      <w:pPr>
        <w:pStyle w:val="00Paragraphnumbering"/>
        <w:tabs>
          <w:tab w:val="clear" w:pos="567"/>
        </w:tabs>
        <w:spacing w:after="0"/>
        <w:rPr>
          <w:sz w:val="20"/>
          <w:lang w:val="fr-FR"/>
        </w:rPr>
      </w:pPr>
      <w:r w:rsidRPr="00FA18A8">
        <w:rPr>
          <w:sz w:val="20"/>
          <w:lang w:val="fr-FR"/>
        </w:rPr>
        <w:t xml:space="preserve">L'évaluation fournira des notes individuelles pour tous les critères d'évaluation décrits dans les TDR. </w:t>
      </w:r>
      <w:r w:rsidRPr="00FA18A8">
        <w:rPr>
          <w:bCs/>
          <w:sz w:val="20"/>
          <w:lang w:val="fr-FR"/>
        </w:rPr>
        <w:t xml:space="preserve">La plupart des critères seront évalués sur une échelle de six points comme suit : </w:t>
      </w:r>
      <w:r w:rsidRPr="00FA18A8">
        <w:rPr>
          <w:sz w:val="20"/>
          <w:lang w:val="fr-FR"/>
        </w:rPr>
        <w:t>Très satisfaisant (TS) ; Satisfaisant (S) ; Modérément satisfaisant (MS) ;</w:t>
      </w:r>
      <w:r w:rsidRPr="00FA18A8">
        <w:rPr>
          <w:sz w:val="20"/>
          <w:lang w:val="fr-FR"/>
        </w:rPr>
        <w:tab/>
        <w:t xml:space="preserve"> Modérément insatisfaisant (MI) ; Insatisfaisant (I) ; Très insatisfaisant (TI). La durabilité est évaluée de "très probable" (TP) à "très improbable" (TI).</w:t>
      </w:r>
    </w:p>
    <w:p w14:paraId="1AFA5BEB" w14:textId="77777777" w:rsidR="0051734D" w:rsidRPr="00FA18A8" w:rsidRDefault="0051734D" w:rsidP="00493FCD">
      <w:pPr>
        <w:pStyle w:val="00Paragraphnumbering"/>
        <w:tabs>
          <w:tab w:val="clear" w:pos="567"/>
        </w:tabs>
        <w:spacing w:after="0"/>
        <w:rPr>
          <w:sz w:val="20"/>
          <w:lang w:val="fr-FR"/>
        </w:rPr>
      </w:pPr>
    </w:p>
    <w:p w14:paraId="11A5010B" w14:textId="77777777" w:rsidR="0051734D" w:rsidRPr="00FA18A8" w:rsidRDefault="0051734D" w:rsidP="00493FCD">
      <w:pPr>
        <w:pStyle w:val="00Paragraphnumbering"/>
        <w:tabs>
          <w:tab w:val="clear" w:pos="567"/>
        </w:tabs>
        <w:spacing w:after="0"/>
        <w:rPr>
          <w:sz w:val="20"/>
          <w:lang w:val="fr-FR"/>
        </w:rPr>
      </w:pPr>
      <w:r w:rsidRPr="00FA18A8">
        <w:rPr>
          <w:sz w:val="20"/>
          <w:lang w:val="fr-FR"/>
        </w:rPr>
        <w:t>Dans la section des conclusions du rapport, les notations seront présentées ensemble dans un tableau, avec une brève justification renvoyant aux conclusions du corps du rapport.</w:t>
      </w:r>
    </w:p>
    <w:p w14:paraId="0225BF18" w14:textId="77777777" w:rsidR="0051734D" w:rsidRPr="00FA18A8" w:rsidRDefault="0051734D" w:rsidP="00493FCD">
      <w:pPr>
        <w:pStyle w:val="00Paragraphnumbering"/>
        <w:tabs>
          <w:tab w:val="clear" w:pos="567"/>
        </w:tabs>
        <w:spacing w:after="0"/>
        <w:rPr>
          <w:sz w:val="20"/>
          <w:lang w:val="fr-FR"/>
        </w:rPr>
      </w:pPr>
    </w:p>
    <w:p w14:paraId="7D20A2C1" w14:textId="77777777" w:rsidR="0051734D" w:rsidRPr="00FA18A8" w:rsidRDefault="0051734D" w:rsidP="007130EC">
      <w:pPr>
        <w:pStyle w:val="ListParagraph"/>
        <w:numPr>
          <w:ilvl w:val="0"/>
          <w:numId w:val="8"/>
        </w:numPr>
        <w:spacing w:after="0" w:line="240" w:lineRule="auto"/>
        <w:rPr>
          <w:rFonts w:cs="Times New Roman"/>
          <w:b/>
          <w:sz w:val="20"/>
          <w:szCs w:val="20"/>
          <w:lang w:val="fr-FR"/>
        </w:rPr>
      </w:pPr>
    </w:p>
    <w:tbl>
      <w:tblPr>
        <w:tblStyle w:val="TableGrid"/>
        <w:tblW w:w="0" w:type="auto"/>
        <w:tblLook w:val="04A0" w:firstRow="1" w:lastRow="0" w:firstColumn="1" w:lastColumn="0" w:noHBand="0" w:noVBand="1"/>
      </w:tblPr>
      <w:tblGrid>
        <w:gridCol w:w="316"/>
        <w:gridCol w:w="1815"/>
        <w:gridCol w:w="6859"/>
      </w:tblGrid>
      <w:tr w:rsidR="0051734D" w:rsidRPr="00FA18A8" w14:paraId="647B725C" w14:textId="77777777" w:rsidTr="00FD01DC">
        <w:tc>
          <w:tcPr>
            <w:tcW w:w="9350" w:type="dxa"/>
            <w:gridSpan w:val="3"/>
            <w:shd w:val="clear" w:color="auto" w:fill="D9D9D9" w:themeFill="background1" w:themeFillShade="D9"/>
          </w:tcPr>
          <w:p w14:paraId="6810B84E" w14:textId="77777777" w:rsidR="0051734D" w:rsidRPr="00FA18A8" w:rsidRDefault="0051734D" w:rsidP="00493FCD">
            <w:pPr>
              <w:spacing w:after="0" w:line="240" w:lineRule="auto"/>
              <w:rPr>
                <w:b/>
                <w:sz w:val="20"/>
                <w:lang w:val="fr-FR"/>
              </w:rPr>
            </w:pPr>
            <w:r w:rsidRPr="00FA18A8">
              <w:rPr>
                <w:b/>
                <w:sz w:val="20"/>
                <w:lang w:val="fr-FR"/>
              </w:rPr>
              <w:t xml:space="preserve">Évaluation des progrès vers la réalisation des résultats : </w:t>
            </w:r>
            <w:r w:rsidRPr="00FA18A8">
              <w:rPr>
                <w:sz w:val="20"/>
                <w:lang w:val="fr-FR"/>
              </w:rPr>
              <w:t>(une évaluation pour chaque réalisation et pour chaque objectif)</w:t>
            </w:r>
          </w:p>
        </w:tc>
      </w:tr>
      <w:tr w:rsidR="0051734D" w:rsidRPr="00FA18A8" w14:paraId="79682815" w14:textId="77777777" w:rsidTr="00FD01DC">
        <w:tc>
          <w:tcPr>
            <w:tcW w:w="310" w:type="dxa"/>
            <w:vAlign w:val="center"/>
          </w:tcPr>
          <w:p w14:paraId="6EDF0E15" w14:textId="77777777" w:rsidR="0051734D" w:rsidRPr="00FA18A8" w:rsidRDefault="0051734D" w:rsidP="00493FCD">
            <w:pPr>
              <w:spacing w:after="0" w:line="240" w:lineRule="auto"/>
              <w:rPr>
                <w:sz w:val="20"/>
                <w:lang w:val="fr-FR"/>
              </w:rPr>
            </w:pPr>
            <w:r w:rsidRPr="00FA18A8">
              <w:rPr>
                <w:sz w:val="20"/>
                <w:lang w:val="fr-FR"/>
              </w:rPr>
              <w:t>6</w:t>
            </w:r>
          </w:p>
        </w:tc>
        <w:tc>
          <w:tcPr>
            <w:tcW w:w="1868" w:type="dxa"/>
            <w:vAlign w:val="center"/>
          </w:tcPr>
          <w:p w14:paraId="7E2C3396" w14:textId="77777777" w:rsidR="0051734D" w:rsidRPr="00FA18A8" w:rsidRDefault="0051734D" w:rsidP="00493FCD">
            <w:pPr>
              <w:spacing w:after="0" w:line="240" w:lineRule="auto"/>
              <w:rPr>
                <w:sz w:val="20"/>
                <w:lang w:val="fr-FR"/>
              </w:rPr>
            </w:pPr>
            <w:r w:rsidRPr="00FA18A8">
              <w:rPr>
                <w:sz w:val="20"/>
                <w:lang w:val="fr-FR"/>
              </w:rPr>
              <w:t>Très satisfaisant (HS)</w:t>
            </w:r>
          </w:p>
        </w:tc>
        <w:tc>
          <w:tcPr>
            <w:tcW w:w="7398" w:type="dxa"/>
          </w:tcPr>
          <w:p w14:paraId="00C3FA5B" w14:textId="77777777" w:rsidR="0051734D" w:rsidRPr="00FA18A8" w:rsidRDefault="0051734D" w:rsidP="00493FCD">
            <w:pPr>
              <w:spacing w:after="0" w:line="240" w:lineRule="auto"/>
              <w:rPr>
                <w:sz w:val="20"/>
                <w:lang w:val="fr-FR"/>
              </w:rPr>
            </w:pPr>
            <w:r w:rsidRPr="00FA18A8">
              <w:rPr>
                <w:bCs/>
                <w:sz w:val="20"/>
                <w:lang w:val="fr-FR"/>
              </w:rPr>
              <w:t xml:space="preserve">L’objectif/la réalisation devrait atteindre ou dépasser toutes les cibles de fin de projet, </w:t>
            </w:r>
            <w:r w:rsidRPr="00FA18A8">
              <w:rPr>
                <w:sz w:val="20"/>
                <w:lang w:val="fr-FR"/>
              </w:rPr>
              <w:t xml:space="preserve">sans présenter d'insuffisance majeure. Les progrès réalisés vers l’objectif/la réalisation peuvent être un exemple de « bonnes pratiques ». </w:t>
            </w:r>
            <w:r w:rsidRPr="00FA18A8">
              <w:rPr>
                <w:bCs/>
                <w:spacing w:val="-2"/>
                <w:sz w:val="20"/>
                <w:lang w:val="fr-FR"/>
              </w:rPr>
              <w:t xml:space="preserve"> </w:t>
            </w:r>
          </w:p>
        </w:tc>
      </w:tr>
      <w:tr w:rsidR="0051734D" w:rsidRPr="00FA18A8" w14:paraId="02E32C7F" w14:textId="77777777" w:rsidTr="00FD01DC">
        <w:tc>
          <w:tcPr>
            <w:tcW w:w="310" w:type="dxa"/>
            <w:vAlign w:val="center"/>
          </w:tcPr>
          <w:p w14:paraId="2BD6A238" w14:textId="77777777" w:rsidR="0051734D" w:rsidRPr="00FA18A8" w:rsidRDefault="0051734D" w:rsidP="00493FCD">
            <w:pPr>
              <w:spacing w:after="0" w:line="240" w:lineRule="auto"/>
              <w:rPr>
                <w:sz w:val="20"/>
                <w:lang w:val="fr-FR"/>
              </w:rPr>
            </w:pPr>
            <w:r w:rsidRPr="00FA18A8">
              <w:rPr>
                <w:sz w:val="20"/>
                <w:lang w:val="fr-FR"/>
              </w:rPr>
              <w:t>5</w:t>
            </w:r>
          </w:p>
        </w:tc>
        <w:tc>
          <w:tcPr>
            <w:tcW w:w="1868" w:type="dxa"/>
            <w:vAlign w:val="center"/>
          </w:tcPr>
          <w:p w14:paraId="641A15A2" w14:textId="77777777" w:rsidR="0051734D" w:rsidRPr="00FA18A8" w:rsidRDefault="0051734D" w:rsidP="00493FCD">
            <w:pPr>
              <w:spacing w:after="0" w:line="240" w:lineRule="auto"/>
              <w:rPr>
                <w:sz w:val="20"/>
                <w:lang w:val="fr-FR"/>
              </w:rPr>
            </w:pPr>
            <w:r w:rsidRPr="00FA18A8">
              <w:rPr>
                <w:sz w:val="20"/>
                <w:lang w:val="fr-FR"/>
              </w:rPr>
              <w:t>Satisfaisant (S)</w:t>
            </w:r>
          </w:p>
        </w:tc>
        <w:tc>
          <w:tcPr>
            <w:tcW w:w="7398" w:type="dxa"/>
          </w:tcPr>
          <w:p w14:paraId="57BCD924" w14:textId="77777777" w:rsidR="0051734D" w:rsidRPr="00FA18A8" w:rsidRDefault="0051734D" w:rsidP="00493FCD">
            <w:pPr>
              <w:spacing w:after="0" w:line="240" w:lineRule="auto"/>
              <w:rPr>
                <w:sz w:val="20"/>
                <w:lang w:val="fr-FR"/>
              </w:rPr>
            </w:pPr>
            <w:r w:rsidRPr="00FA18A8">
              <w:rPr>
                <w:bCs/>
                <w:sz w:val="20"/>
                <w:lang w:val="fr-FR"/>
              </w:rPr>
              <w:t>L’objectif/la réalisation devrait atteindre la plupart des cibles de fin de projet,</w:t>
            </w:r>
            <w:r w:rsidRPr="00FA18A8">
              <w:rPr>
                <w:bCs/>
                <w:spacing w:val="-3"/>
                <w:sz w:val="20"/>
                <w:lang w:val="fr-FR"/>
              </w:rPr>
              <w:t xml:space="preserve"> </w:t>
            </w:r>
            <w:r w:rsidRPr="00FA18A8">
              <w:rPr>
                <w:sz w:val="20"/>
                <w:lang w:val="fr-FR"/>
              </w:rPr>
              <w:t>et ne présente que des insuffisances mineures</w:t>
            </w:r>
            <w:r w:rsidRPr="00FA18A8">
              <w:rPr>
                <w:bCs/>
                <w:sz w:val="20"/>
                <w:lang w:val="fr-FR"/>
              </w:rPr>
              <w:t>.</w:t>
            </w:r>
          </w:p>
        </w:tc>
      </w:tr>
      <w:tr w:rsidR="0051734D" w:rsidRPr="00FA18A8" w14:paraId="552187F4" w14:textId="77777777" w:rsidTr="00FD01DC">
        <w:tc>
          <w:tcPr>
            <w:tcW w:w="310" w:type="dxa"/>
            <w:vAlign w:val="center"/>
          </w:tcPr>
          <w:p w14:paraId="602EC59F" w14:textId="77777777" w:rsidR="0051734D" w:rsidRPr="00FA18A8" w:rsidRDefault="0051734D" w:rsidP="00493FCD">
            <w:pPr>
              <w:spacing w:after="0" w:line="240" w:lineRule="auto"/>
              <w:rPr>
                <w:sz w:val="20"/>
                <w:lang w:val="fr-FR"/>
              </w:rPr>
            </w:pPr>
            <w:r w:rsidRPr="00FA18A8">
              <w:rPr>
                <w:sz w:val="20"/>
                <w:lang w:val="fr-FR"/>
              </w:rPr>
              <w:t>4</w:t>
            </w:r>
          </w:p>
        </w:tc>
        <w:tc>
          <w:tcPr>
            <w:tcW w:w="1868" w:type="dxa"/>
            <w:vAlign w:val="center"/>
          </w:tcPr>
          <w:p w14:paraId="7D605B86" w14:textId="77777777" w:rsidR="0051734D" w:rsidRPr="00FA18A8" w:rsidRDefault="0051734D" w:rsidP="00493FCD">
            <w:pPr>
              <w:spacing w:after="0" w:line="240" w:lineRule="auto"/>
              <w:rPr>
                <w:sz w:val="20"/>
                <w:lang w:val="fr-FR"/>
              </w:rPr>
            </w:pPr>
            <w:r w:rsidRPr="00FA18A8">
              <w:rPr>
                <w:sz w:val="20"/>
                <w:lang w:val="fr-FR"/>
              </w:rPr>
              <w:t>Assez satisfaisant (MS)</w:t>
            </w:r>
          </w:p>
        </w:tc>
        <w:tc>
          <w:tcPr>
            <w:tcW w:w="7398" w:type="dxa"/>
          </w:tcPr>
          <w:p w14:paraId="74A410B3" w14:textId="77777777" w:rsidR="0051734D" w:rsidRPr="00FA18A8" w:rsidRDefault="0051734D" w:rsidP="00493FCD">
            <w:pPr>
              <w:spacing w:after="0" w:line="240" w:lineRule="auto"/>
              <w:rPr>
                <w:sz w:val="20"/>
                <w:lang w:val="fr-FR"/>
              </w:rPr>
            </w:pPr>
            <w:r w:rsidRPr="00FA18A8">
              <w:rPr>
                <w:bCs/>
                <w:sz w:val="20"/>
                <w:lang w:val="fr-FR"/>
              </w:rPr>
              <w:t xml:space="preserve">L’objectif/la réalisation devrait atteindre la plupart des cibles de fin de projet mais présente </w:t>
            </w:r>
            <w:r w:rsidRPr="00FA18A8">
              <w:rPr>
                <w:sz w:val="20"/>
                <w:lang w:val="fr-FR"/>
              </w:rPr>
              <w:t>des insuffisances importantes</w:t>
            </w:r>
            <w:r w:rsidRPr="00FA18A8">
              <w:rPr>
                <w:bCs/>
                <w:sz w:val="20"/>
                <w:lang w:val="fr-FR"/>
              </w:rPr>
              <w:t>.</w:t>
            </w:r>
          </w:p>
        </w:tc>
      </w:tr>
      <w:tr w:rsidR="0051734D" w:rsidRPr="00FA18A8" w14:paraId="4CF17BC2" w14:textId="77777777" w:rsidTr="00FD01DC">
        <w:tc>
          <w:tcPr>
            <w:tcW w:w="310" w:type="dxa"/>
            <w:vAlign w:val="center"/>
          </w:tcPr>
          <w:p w14:paraId="02698F42" w14:textId="77777777" w:rsidR="0051734D" w:rsidRPr="00FA18A8" w:rsidRDefault="0051734D" w:rsidP="00493FCD">
            <w:pPr>
              <w:spacing w:after="0" w:line="240" w:lineRule="auto"/>
              <w:rPr>
                <w:sz w:val="20"/>
                <w:lang w:val="fr-FR"/>
              </w:rPr>
            </w:pPr>
            <w:r w:rsidRPr="00FA18A8">
              <w:rPr>
                <w:sz w:val="20"/>
                <w:lang w:val="fr-FR"/>
              </w:rPr>
              <w:t>3</w:t>
            </w:r>
          </w:p>
        </w:tc>
        <w:tc>
          <w:tcPr>
            <w:tcW w:w="1868" w:type="dxa"/>
            <w:vAlign w:val="center"/>
          </w:tcPr>
          <w:p w14:paraId="26A994DF" w14:textId="77777777" w:rsidR="0051734D" w:rsidRPr="00FA18A8" w:rsidRDefault="0051734D" w:rsidP="00493FCD">
            <w:pPr>
              <w:spacing w:after="0" w:line="240" w:lineRule="auto"/>
              <w:rPr>
                <w:sz w:val="20"/>
                <w:lang w:val="fr-FR"/>
              </w:rPr>
            </w:pPr>
            <w:r w:rsidRPr="00FA18A8">
              <w:rPr>
                <w:sz w:val="20"/>
                <w:lang w:val="fr-FR"/>
              </w:rPr>
              <w:t>Assez insatisfaisant (HU)</w:t>
            </w:r>
          </w:p>
        </w:tc>
        <w:tc>
          <w:tcPr>
            <w:tcW w:w="7398" w:type="dxa"/>
          </w:tcPr>
          <w:p w14:paraId="52C0E3D6" w14:textId="77777777" w:rsidR="0051734D" w:rsidRPr="00FA18A8" w:rsidRDefault="0051734D" w:rsidP="00493FCD">
            <w:pPr>
              <w:spacing w:after="0" w:line="240" w:lineRule="auto"/>
              <w:rPr>
                <w:sz w:val="20"/>
                <w:lang w:val="fr-FR"/>
              </w:rPr>
            </w:pPr>
            <w:r w:rsidRPr="00FA18A8">
              <w:rPr>
                <w:bCs/>
                <w:sz w:val="20"/>
                <w:lang w:val="fr-FR"/>
              </w:rPr>
              <w:t xml:space="preserve">L’objectif/la réalisation devrait atteindre la plupart des cibles de fin de projet mais présente </w:t>
            </w:r>
            <w:r w:rsidRPr="00FA18A8">
              <w:rPr>
                <w:sz w:val="20"/>
                <w:lang w:val="fr-FR"/>
              </w:rPr>
              <w:t>des insuffisances majeures</w:t>
            </w:r>
            <w:r w:rsidRPr="00FA18A8">
              <w:rPr>
                <w:bCs/>
                <w:sz w:val="20"/>
                <w:lang w:val="fr-FR"/>
              </w:rPr>
              <w:t>.</w:t>
            </w:r>
          </w:p>
        </w:tc>
      </w:tr>
      <w:tr w:rsidR="0051734D" w:rsidRPr="00FA18A8" w14:paraId="584A6953" w14:textId="77777777" w:rsidTr="00FD01DC">
        <w:tc>
          <w:tcPr>
            <w:tcW w:w="310" w:type="dxa"/>
            <w:vAlign w:val="center"/>
          </w:tcPr>
          <w:p w14:paraId="67259458" w14:textId="77777777" w:rsidR="0051734D" w:rsidRPr="00FA18A8" w:rsidRDefault="0051734D" w:rsidP="00493FCD">
            <w:pPr>
              <w:spacing w:after="0" w:line="240" w:lineRule="auto"/>
              <w:rPr>
                <w:sz w:val="20"/>
                <w:lang w:val="fr-FR"/>
              </w:rPr>
            </w:pPr>
            <w:r w:rsidRPr="00FA18A8">
              <w:rPr>
                <w:sz w:val="20"/>
                <w:lang w:val="fr-FR"/>
              </w:rPr>
              <w:t>2</w:t>
            </w:r>
          </w:p>
        </w:tc>
        <w:tc>
          <w:tcPr>
            <w:tcW w:w="1846" w:type="dxa"/>
            <w:vAlign w:val="center"/>
          </w:tcPr>
          <w:p w14:paraId="27B8F020" w14:textId="77777777" w:rsidR="0051734D" w:rsidRPr="00FA18A8" w:rsidRDefault="0051734D" w:rsidP="00493FCD">
            <w:pPr>
              <w:spacing w:after="0" w:line="240" w:lineRule="auto"/>
              <w:rPr>
                <w:sz w:val="20"/>
                <w:lang w:val="fr-FR"/>
              </w:rPr>
            </w:pPr>
            <w:r w:rsidRPr="00FA18A8">
              <w:rPr>
                <w:sz w:val="20"/>
                <w:lang w:val="fr-FR"/>
              </w:rPr>
              <w:t>Insatisfaisant (U)</w:t>
            </w:r>
          </w:p>
        </w:tc>
        <w:tc>
          <w:tcPr>
            <w:tcW w:w="7194" w:type="dxa"/>
          </w:tcPr>
          <w:p w14:paraId="7CE0D4A3" w14:textId="77777777" w:rsidR="0051734D" w:rsidRPr="00FA18A8" w:rsidRDefault="0051734D" w:rsidP="00493FCD">
            <w:pPr>
              <w:spacing w:after="0" w:line="240" w:lineRule="auto"/>
              <w:rPr>
                <w:sz w:val="20"/>
                <w:lang w:val="fr-FR"/>
              </w:rPr>
            </w:pPr>
            <w:r w:rsidRPr="00FA18A8">
              <w:rPr>
                <w:bCs/>
                <w:sz w:val="20"/>
                <w:lang w:val="fr-FR"/>
              </w:rPr>
              <w:t>L’objectif/la réalisation ne devrait pas atteindre la plupart des cibles de fin de projet.</w:t>
            </w:r>
          </w:p>
        </w:tc>
      </w:tr>
      <w:tr w:rsidR="0051734D" w:rsidRPr="00FA18A8" w14:paraId="4B0E6867" w14:textId="77777777" w:rsidTr="00FD01DC">
        <w:tc>
          <w:tcPr>
            <w:tcW w:w="310" w:type="dxa"/>
            <w:vAlign w:val="center"/>
          </w:tcPr>
          <w:p w14:paraId="39B77596" w14:textId="77777777" w:rsidR="0051734D" w:rsidRPr="00FA18A8" w:rsidRDefault="0051734D" w:rsidP="00493FCD">
            <w:pPr>
              <w:spacing w:after="0" w:line="240" w:lineRule="auto"/>
              <w:rPr>
                <w:sz w:val="20"/>
                <w:lang w:val="fr-FR"/>
              </w:rPr>
            </w:pPr>
            <w:r w:rsidRPr="00FA18A8">
              <w:rPr>
                <w:sz w:val="20"/>
                <w:lang w:val="fr-FR"/>
              </w:rPr>
              <w:lastRenderedPageBreak/>
              <w:t>1</w:t>
            </w:r>
          </w:p>
        </w:tc>
        <w:tc>
          <w:tcPr>
            <w:tcW w:w="1846" w:type="dxa"/>
            <w:vAlign w:val="center"/>
          </w:tcPr>
          <w:p w14:paraId="4E26CC90" w14:textId="77777777" w:rsidR="0051734D" w:rsidRPr="00FA18A8" w:rsidRDefault="0051734D" w:rsidP="00493FCD">
            <w:pPr>
              <w:spacing w:after="0" w:line="240" w:lineRule="auto"/>
              <w:rPr>
                <w:sz w:val="20"/>
                <w:lang w:val="fr-FR"/>
              </w:rPr>
            </w:pPr>
            <w:r w:rsidRPr="00FA18A8">
              <w:rPr>
                <w:sz w:val="20"/>
                <w:lang w:val="fr-FR"/>
              </w:rPr>
              <w:t>Très insatisfaisant (HU)</w:t>
            </w:r>
          </w:p>
        </w:tc>
        <w:tc>
          <w:tcPr>
            <w:tcW w:w="7194" w:type="dxa"/>
          </w:tcPr>
          <w:p w14:paraId="41829EAF" w14:textId="77777777" w:rsidR="0051734D" w:rsidRPr="00FA18A8" w:rsidRDefault="0051734D" w:rsidP="00493FCD">
            <w:pPr>
              <w:spacing w:after="0" w:line="240" w:lineRule="auto"/>
              <w:rPr>
                <w:sz w:val="20"/>
                <w:lang w:val="fr-FR"/>
              </w:rPr>
            </w:pPr>
            <w:r w:rsidRPr="00FA18A8">
              <w:rPr>
                <w:bCs/>
                <w:sz w:val="20"/>
                <w:lang w:val="fr-FR"/>
              </w:rPr>
              <w:t>L’objectif/la réalisation n’a pas atteint les cibles à mi-parcours, et ne devrait atteindre aucune des cibles de fin de projet.</w:t>
            </w:r>
          </w:p>
        </w:tc>
      </w:tr>
    </w:tbl>
    <w:p w14:paraId="02C8268A" w14:textId="77777777" w:rsidR="0051734D" w:rsidRPr="00FA18A8" w:rsidRDefault="0051734D" w:rsidP="007130EC">
      <w:pPr>
        <w:pStyle w:val="ListParagraph"/>
        <w:numPr>
          <w:ilvl w:val="0"/>
          <w:numId w:val="8"/>
        </w:numPr>
        <w:spacing w:after="0" w:line="240" w:lineRule="auto"/>
        <w:rPr>
          <w:rFonts w:cs="Times New Roman"/>
          <w:b/>
          <w:sz w:val="20"/>
          <w:szCs w:val="20"/>
          <w:lang w:val="fr-FR"/>
        </w:rPr>
      </w:pPr>
    </w:p>
    <w:tbl>
      <w:tblPr>
        <w:tblStyle w:val="TableGrid"/>
        <w:tblW w:w="0" w:type="auto"/>
        <w:tblLook w:val="04A0" w:firstRow="1" w:lastRow="0" w:firstColumn="1" w:lastColumn="0" w:noHBand="0" w:noVBand="1"/>
      </w:tblPr>
      <w:tblGrid>
        <w:gridCol w:w="316"/>
        <w:gridCol w:w="1814"/>
        <w:gridCol w:w="6860"/>
      </w:tblGrid>
      <w:tr w:rsidR="0051734D" w:rsidRPr="00FA18A8" w14:paraId="3A034CA5" w14:textId="77777777" w:rsidTr="00FD01DC">
        <w:tc>
          <w:tcPr>
            <w:tcW w:w="9576" w:type="dxa"/>
            <w:gridSpan w:val="3"/>
            <w:shd w:val="clear" w:color="auto" w:fill="D9D9D9" w:themeFill="background1" w:themeFillShade="D9"/>
          </w:tcPr>
          <w:p w14:paraId="537B3DEB" w14:textId="1B5A6563" w:rsidR="0051734D" w:rsidRPr="00FA18A8" w:rsidRDefault="00325254" w:rsidP="00493FCD">
            <w:pPr>
              <w:spacing w:after="0" w:line="240" w:lineRule="auto"/>
              <w:rPr>
                <w:b/>
                <w:sz w:val="20"/>
                <w:lang w:val="fr-FR"/>
              </w:rPr>
            </w:pPr>
            <w:r w:rsidRPr="00FA18A8">
              <w:rPr>
                <w:b/>
                <w:sz w:val="20"/>
                <w:lang w:val="fr-FR"/>
              </w:rPr>
              <w:t>Évaluation</w:t>
            </w:r>
            <w:r w:rsidR="0051734D" w:rsidRPr="00FA18A8">
              <w:rPr>
                <w:b/>
                <w:sz w:val="20"/>
                <w:lang w:val="fr-FR"/>
              </w:rPr>
              <w:t xml:space="preserve"> de la mise en œuvre du projet et de la gestion réactive : </w:t>
            </w:r>
            <w:r w:rsidR="0051734D" w:rsidRPr="00FA18A8">
              <w:rPr>
                <w:sz w:val="20"/>
                <w:lang w:val="fr-FR"/>
              </w:rPr>
              <w:t>(une seule évaluation globale)</w:t>
            </w:r>
          </w:p>
        </w:tc>
      </w:tr>
      <w:tr w:rsidR="0051734D" w:rsidRPr="00FA18A8" w14:paraId="0E35B1CF" w14:textId="77777777" w:rsidTr="00FD01DC">
        <w:tc>
          <w:tcPr>
            <w:tcW w:w="310" w:type="dxa"/>
            <w:vAlign w:val="center"/>
          </w:tcPr>
          <w:p w14:paraId="2BA0327B" w14:textId="77777777" w:rsidR="0051734D" w:rsidRPr="00FA18A8" w:rsidRDefault="0051734D" w:rsidP="00493FCD">
            <w:pPr>
              <w:spacing w:after="0" w:line="240" w:lineRule="auto"/>
              <w:rPr>
                <w:sz w:val="20"/>
                <w:lang w:val="fr-FR"/>
              </w:rPr>
            </w:pPr>
            <w:r w:rsidRPr="00FA18A8">
              <w:rPr>
                <w:sz w:val="20"/>
                <w:lang w:val="fr-FR"/>
              </w:rPr>
              <w:t>6</w:t>
            </w:r>
          </w:p>
        </w:tc>
        <w:tc>
          <w:tcPr>
            <w:tcW w:w="1868" w:type="dxa"/>
            <w:vAlign w:val="center"/>
          </w:tcPr>
          <w:p w14:paraId="3BBD58AC" w14:textId="77777777" w:rsidR="0051734D" w:rsidRPr="00FA18A8" w:rsidRDefault="0051734D" w:rsidP="00493FCD">
            <w:pPr>
              <w:spacing w:after="0" w:line="240" w:lineRule="auto"/>
              <w:rPr>
                <w:sz w:val="20"/>
                <w:lang w:val="fr-FR"/>
              </w:rPr>
            </w:pPr>
            <w:r w:rsidRPr="00FA18A8">
              <w:rPr>
                <w:sz w:val="20"/>
                <w:lang w:val="fr-FR"/>
              </w:rPr>
              <w:t>Très satisfaisant (HS)</w:t>
            </w:r>
          </w:p>
        </w:tc>
        <w:tc>
          <w:tcPr>
            <w:tcW w:w="7398" w:type="dxa"/>
          </w:tcPr>
          <w:p w14:paraId="69FF9CF7" w14:textId="77777777" w:rsidR="0051734D" w:rsidRPr="00FA18A8" w:rsidRDefault="0051734D" w:rsidP="00493FCD">
            <w:pPr>
              <w:spacing w:after="0" w:line="240" w:lineRule="auto"/>
              <w:rPr>
                <w:sz w:val="20"/>
                <w:lang w:val="fr-FR"/>
              </w:rPr>
            </w:pPr>
            <w:r w:rsidRPr="00FA18A8">
              <w:rPr>
                <w:sz w:val="20"/>
                <w:lang w:val="fr-FR"/>
              </w:rPr>
              <w:t>La mise en œuvre des sept composantes – dispositions relatives à la gestion, planification des activités, financement et cofinancement, systèmes de suivi et d’évaluation au niveau du projet, participation des parties prenantes, communication des données et communication – permet la mise en œuvre efficace et efficiente du projet et de la gestion réactive. Le projet peut être un exemple de « bonnes pratiques ».</w:t>
            </w:r>
          </w:p>
        </w:tc>
      </w:tr>
      <w:tr w:rsidR="0051734D" w:rsidRPr="00FA18A8" w14:paraId="5707220B" w14:textId="77777777" w:rsidTr="00FD01DC">
        <w:tc>
          <w:tcPr>
            <w:tcW w:w="310" w:type="dxa"/>
            <w:vAlign w:val="center"/>
          </w:tcPr>
          <w:p w14:paraId="3CF31243" w14:textId="77777777" w:rsidR="0051734D" w:rsidRPr="00FA18A8" w:rsidRDefault="0051734D" w:rsidP="00493FCD">
            <w:pPr>
              <w:spacing w:after="0" w:line="240" w:lineRule="auto"/>
              <w:rPr>
                <w:sz w:val="20"/>
                <w:lang w:val="fr-FR"/>
              </w:rPr>
            </w:pPr>
            <w:r w:rsidRPr="00FA18A8">
              <w:rPr>
                <w:sz w:val="20"/>
                <w:lang w:val="fr-FR"/>
              </w:rPr>
              <w:t>5</w:t>
            </w:r>
          </w:p>
        </w:tc>
        <w:tc>
          <w:tcPr>
            <w:tcW w:w="1868" w:type="dxa"/>
            <w:vAlign w:val="center"/>
          </w:tcPr>
          <w:p w14:paraId="541079CB" w14:textId="77777777" w:rsidR="0051734D" w:rsidRPr="00FA18A8" w:rsidRDefault="0051734D" w:rsidP="00493FCD">
            <w:pPr>
              <w:spacing w:after="0" w:line="240" w:lineRule="auto"/>
              <w:rPr>
                <w:sz w:val="20"/>
                <w:lang w:val="fr-FR"/>
              </w:rPr>
            </w:pPr>
            <w:r w:rsidRPr="00FA18A8">
              <w:rPr>
                <w:sz w:val="20"/>
                <w:lang w:val="fr-FR"/>
              </w:rPr>
              <w:t>Satisfaisant (S)</w:t>
            </w:r>
          </w:p>
        </w:tc>
        <w:tc>
          <w:tcPr>
            <w:tcW w:w="7398" w:type="dxa"/>
          </w:tcPr>
          <w:p w14:paraId="171D3857" w14:textId="77777777" w:rsidR="0051734D" w:rsidRPr="00FA18A8" w:rsidRDefault="0051734D" w:rsidP="00493FCD">
            <w:pPr>
              <w:spacing w:after="0" w:line="240" w:lineRule="auto"/>
              <w:rPr>
                <w:sz w:val="20"/>
                <w:lang w:val="fr-FR"/>
              </w:rPr>
            </w:pPr>
            <w:r w:rsidRPr="00FA18A8">
              <w:rPr>
                <w:sz w:val="20"/>
                <w:lang w:val="fr-FR"/>
              </w:rPr>
              <w:t>La mise en œuvre de la plupart des sept composantes permet la mise en œuvre efficace et efficiente du projet et de la gestion réactive, à l’exception de quelques composantes faisant l’objet de mesures correctives.</w:t>
            </w:r>
          </w:p>
        </w:tc>
      </w:tr>
      <w:tr w:rsidR="0051734D" w:rsidRPr="00FA18A8" w14:paraId="266982AE" w14:textId="77777777" w:rsidTr="00FD01DC">
        <w:tc>
          <w:tcPr>
            <w:tcW w:w="310" w:type="dxa"/>
            <w:vAlign w:val="center"/>
          </w:tcPr>
          <w:p w14:paraId="47B1E1ED" w14:textId="77777777" w:rsidR="0051734D" w:rsidRPr="00FA18A8" w:rsidRDefault="0051734D" w:rsidP="00493FCD">
            <w:pPr>
              <w:spacing w:after="0" w:line="240" w:lineRule="auto"/>
              <w:rPr>
                <w:sz w:val="20"/>
                <w:lang w:val="fr-FR"/>
              </w:rPr>
            </w:pPr>
            <w:r w:rsidRPr="00FA18A8">
              <w:rPr>
                <w:sz w:val="20"/>
                <w:lang w:val="fr-FR"/>
              </w:rPr>
              <w:t>4</w:t>
            </w:r>
          </w:p>
        </w:tc>
        <w:tc>
          <w:tcPr>
            <w:tcW w:w="1868" w:type="dxa"/>
            <w:vAlign w:val="center"/>
          </w:tcPr>
          <w:p w14:paraId="0E352A73" w14:textId="77777777" w:rsidR="0051734D" w:rsidRPr="00FA18A8" w:rsidRDefault="0051734D" w:rsidP="00493FCD">
            <w:pPr>
              <w:spacing w:after="0" w:line="240" w:lineRule="auto"/>
              <w:rPr>
                <w:sz w:val="20"/>
                <w:lang w:val="fr-FR"/>
              </w:rPr>
            </w:pPr>
            <w:r w:rsidRPr="00FA18A8">
              <w:rPr>
                <w:sz w:val="20"/>
                <w:lang w:val="fr-FR"/>
              </w:rPr>
              <w:t>Assez satisfaisant (MS)</w:t>
            </w:r>
          </w:p>
        </w:tc>
        <w:tc>
          <w:tcPr>
            <w:tcW w:w="7398" w:type="dxa"/>
          </w:tcPr>
          <w:p w14:paraId="28AA4017" w14:textId="77777777" w:rsidR="0051734D" w:rsidRPr="00FA18A8" w:rsidRDefault="0051734D" w:rsidP="00493FCD">
            <w:pPr>
              <w:spacing w:after="0" w:line="240" w:lineRule="auto"/>
              <w:rPr>
                <w:sz w:val="20"/>
                <w:lang w:val="fr-FR"/>
              </w:rPr>
            </w:pPr>
            <w:r w:rsidRPr="00FA18A8">
              <w:rPr>
                <w:sz w:val="20"/>
                <w:lang w:val="fr-FR"/>
              </w:rPr>
              <w:t>La mise en œuvre de certaines des sept composantes permet la mise en œuvre efficace et efficiente du projet et de la gestion réactive, mais certaines composantes nécessitent des mesures correctives.</w:t>
            </w:r>
          </w:p>
        </w:tc>
      </w:tr>
      <w:tr w:rsidR="0051734D" w:rsidRPr="00FA18A8" w14:paraId="795D09A7" w14:textId="77777777" w:rsidTr="00FD01DC">
        <w:tc>
          <w:tcPr>
            <w:tcW w:w="310" w:type="dxa"/>
            <w:vAlign w:val="center"/>
          </w:tcPr>
          <w:p w14:paraId="38C71C43" w14:textId="77777777" w:rsidR="0051734D" w:rsidRPr="00FA18A8" w:rsidRDefault="0051734D" w:rsidP="00493FCD">
            <w:pPr>
              <w:spacing w:after="0" w:line="240" w:lineRule="auto"/>
              <w:rPr>
                <w:sz w:val="20"/>
                <w:lang w:val="fr-FR"/>
              </w:rPr>
            </w:pPr>
            <w:r w:rsidRPr="00FA18A8">
              <w:rPr>
                <w:sz w:val="20"/>
                <w:lang w:val="fr-FR"/>
              </w:rPr>
              <w:t>3</w:t>
            </w:r>
          </w:p>
        </w:tc>
        <w:tc>
          <w:tcPr>
            <w:tcW w:w="1868" w:type="dxa"/>
            <w:vAlign w:val="center"/>
          </w:tcPr>
          <w:p w14:paraId="49940204" w14:textId="77777777" w:rsidR="0051734D" w:rsidRPr="00FA18A8" w:rsidRDefault="0051734D" w:rsidP="00493FCD">
            <w:pPr>
              <w:spacing w:after="0" w:line="240" w:lineRule="auto"/>
              <w:rPr>
                <w:sz w:val="20"/>
                <w:lang w:val="fr-FR"/>
              </w:rPr>
            </w:pPr>
            <w:r w:rsidRPr="00FA18A8">
              <w:rPr>
                <w:sz w:val="20"/>
                <w:lang w:val="fr-FR"/>
              </w:rPr>
              <w:t>Assez insatisfaisant (MU)</w:t>
            </w:r>
          </w:p>
        </w:tc>
        <w:tc>
          <w:tcPr>
            <w:tcW w:w="7398" w:type="dxa"/>
          </w:tcPr>
          <w:p w14:paraId="4E1E3ED3" w14:textId="77777777" w:rsidR="0051734D" w:rsidRPr="00FA18A8" w:rsidRDefault="0051734D" w:rsidP="00493FCD">
            <w:pPr>
              <w:spacing w:after="0" w:line="240" w:lineRule="auto"/>
              <w:rPr>
                <w:sz w:val="20"/>
                <w:lang w:val="fr-FR"/>
              </w:rPr>
            </w:pPr>
            <w:r w:rsidRPr="00FA18A8">
              <w:rPr>
                <w:sz w:val="20"/>
                <w:lang w:val="fr-FR"/>
              </w:rPr>
              <w:t>La mise en œuvre de certaines des sept composantes permet la mise en œuvre efficace et efficiente du projet et de la gestion réactive, mais la plupart des composantes nécessitent des mesures correctives.</w:t>
            </w:r>
          </w:p>
        </w:tc>
      </w:tr>
      <w:tr w:rsidR="0051734D" w:rsidRPr="00FA18A8" w14:paraId="484894E6" w14:textId="77777777" w:rsidTr="00FD01DC">
        <w:tc>
          <w:tcPr>
            <w:tcW w:w="310" w:type="dxa"/>
            <w:vAlign w:val="center"/>
          </w:tcPr>
          <w:p w14:paraId="0148462E" w14:textId="77777777" w:rsidR="0051734D" w:rsidRPr="00FA18A8" w:rsidRDefault="0051734D" w:rsidP="00493FCD">
            <w:pPr>
              <w:spacing w:after="0" w:line="240" w:lineRule="auto"/>
              <w:rPr>
                <w:sz w:val="20"/>
                <w:lang w:val="fr-FR"/>
              </w:rPr>
            </w:pPr>
            <w:r w:rsidRPr="00FA18A8">
              <w:rPr>
                <w:sz w:val="20"/>
                <w:lang w:val="fr-FR"/>
              </w:rPr>
              <w:t>2</w:t>
            </w:r>
          </w:p>
        </w:tc>
        <w:tc>
          <w:tcPr>
            <w:tcW w:w="1868" w:type="dxa"/>
            <w:vAlign w:val="center"/>
          </w:tcPr>
          <w:p w14:paraId="4CB90596" w14:textId="77777777" w:rsidR="0051734D" w:rsidRPr="00FA18A8" w:rsidRDefault="0051734D" w:rsidP="00493FCD">
            <w:pPr>
              <w:spacing w:after="0" w:line="240" w:lineRule="auto"/>
              <w:rPr>
                <w:sz w:val="20"/>
                <w:lang w:val="fr-FR"/>
              </w:rPr>
            </w:pPr>
            <w:r w:rsidRPr="00FA18A8">
              <w:rPr>
                <w:sz w:val="20"/>
                <w:lang w:val="fr-FR"/>
              </w:rPr>
              <w:t>Insatisfaisant (U)</w:t>
            </w:r>
          </w:p>
        </w:tc>
        <w:tc>
          <w:tcPr>
            <w:tcW w:w="7398" w:type="dxa"/>
          </w:tcPr>
          <w:p w14:paraId="71183224" w14:textId="77777777" w:rsidR="0051734D" w:rsidRPr="00FA18A8" w:rsidRDefault="0051734D" w:rsidP="00493FCD">
            <w:pPr>
              <w:spacing w:after="0" w:line="240" w:lineRule="auto"/>
              <w:rPr>
                <w:sz w:val="20"/>
                <w:lang w:val="fr-FR"/>
              </w:rPr>
            </w:pPr>
            <w:r w:rsidRPr="00FA18A8">
              <w:rPr>
                <w:sz w:val="20"/>
                <w:lang w:val="fr-FR"/>
              </w:rPr>
              <w:t>La mise en œuvre de la plupart des sept composantes ne permet pas la mise en œuvre efficace et efficiente du projet et de la gestion réactive.</w:t>
            </w:r>
          </w:p>
        </w:tc>
      </w:tr>
      <w:tr w:rsidR="0051734D" w:rsidRPr="00FA18A8" w14:paraId="19EEF990" w14:textId="77777777" w:rsidTr="00FD01DC">
        <w:tc>
          <w:tcPr>
            <w:tcW w:w="310" w:type="dxa"/>
            <w:vAlign w:val="center"/>
          </w:tcPr>
          <w:p w14:paraId="23852548" w14:textId="77777777" w:rsidR="0051734D" w:rsidRPr="00FA18A8" w:rsidRDefault="0051734D" w:rsidP="00493FCD">
            <w:pPr>
              <w:spacing w:after="0" w:line="240" w:lineRule="auto"/>
              <w:rPr>
                <w:sz w:val="20"/>
                <w:lang w:val="fr-FR"/>
              </w:rPr>
            </w:pPr>
            <w:r w:rsidRPr="00FA18A8">
              <w:rPr>
                <w:sz w:val="20"/>
                <w:lang w:val="fr-FR"/>
              </w:rPr>
              <w:t>1</w:t>
            </w:r>
          </w:p>
        </w:tc>
        <w:tc>
          <w:tcPr>
            <w:tcW w:w="1868" w:type="dxa"/>
            <w:vAlign w:val="center"/>
          </w:tcPr>
          <w:p w14:paraId="45F3F9F2" w14:textId="77777777" w:rsidR="0051734D" w:rsidRPr="00FA18A8" w:rsidRDefault="0051734D" w:rsidP="00493FCD">
            <w:pPr>
              <w:spacing w:after="0" w:line="240" w:lineRule="auto"/>
              <w:rPr>
                <w:sz w:val="20"/>
                <w:lang w:val="fr-FR"/>
              </w:rPr>
            </w:pPr>
            <w:r w:rsidRPr="00FA18A8">
              <w:rPr>
                <w:sz w:val="20"/>
                <w:lang w:val="fr-FR"/>
              </w:rPr>
              <w:t>Très insatisfaisant (HU)</w:t>
            </w:r>
          </w:p>
        </w:tc>
        <w:tc>
          <w:tcPr>
            <w:tcW w:w="7398" w:type="dxa"/>
          </w:tcPr>
          <w:p w14:paraId="3BC89AFF" w14:textId="77777777" w:rsidR="0051734D" w:rsidRPr="00FA18A8" w:rsidRDefault="0051734D" w:rsidP="00493FCD">
            <w:pPr>
              <w:spacing w:after="0" w:line="240" w:lineRule="auto"/>
              <w:rPr>
                <w:sz w:val="20"/>
                <w:lang w:val="fr-FR"/>
              </w:rPr>
            </w:pPr>
            <w:r w:rsidRPr="00FA18A8">
              <w:rPr>
                <w:sz w:val="20"/>
                <w:lang w:val="fr-FR"/>
              </w:rPr>
              <w:t>La mise en œuvre d’aucune des sept composantes ne permet la mise en œuvre efficace et efficiente du projet et de la gestion réactive.</w:t>
            </w:r>
          </w:p>
        </w:tc>
      </w:tr>
    </w:tbl>
    <w:p w14:paraId="7FE8C361" w14:textId="77777777" w:rsidR="0051734D" w:rsidRPr="00FA18A8" w:rsidRDefault="0051734D" w:rsidP="007130EC">
      <w:pPr>
        <w:pStyle w:val="ListParagraph"/>
        <w:numPr>
          <w:ilvl w:val="0"/>
          <w:numId w:val="8"/>
        </w:numPr>
        <w:spacing w:after="0" w:line="240" w:lineRule="auto"/>
        <w:rPr>
          <w:rFonts w:cs="Times New Roman"/>
          <w:b/>
          <w:sz w:val="20"/>
          <w:szCs w:val="20"/>
          <w:lang w:val="fr-FR"/>
        </w:rPr>
      </w:pPr>
    </w:p>
    <w:tbl>
      <w:tblPr>
        <w:tblStyle w:val="TableGrid"/>
        <w:tblW w:w="9576" w:type="dxa"/>
        <w:tblLook w:val="04A0" w:firstRow="1" w:lastRow="0" w:firstColumn="1" w:lastColumn="0" w:noHBand="0" w:noVBand="1"/>
      </w:tblPr>
      <w:tblGrid>
        <w:gridCol w:w="316"/>
        <w:gridCol w:w="1867"/>
        <w:gridCol w:w="7393"/>
      </w:tblGrid>
      <w:tr w:rsidR="0051734D" w:rsidRPr="00FA18A8" w14:paraId="4BDC5001" w14:textId="77777777" w:rsidTr="00FD01DC">
        <w:tc>
          <w:tcPr>
            <w:tcW w:w="9576" w:type="dxa"/>
            <w:gridSpan w:val="3"/>
            <w:shd w:val="clear" w:color="auto" w:fill="D9D9D9" w:themeFill="background1" w:themeFillShade="D9"/>
          </w:tcPr>
          <w:p w14:paraId="1F9C57AD" w14:textId="77777777" w:rsidR="0051734D" w:rsidRPr="00FA18A8" w:rsidRDefault="0051734D" w:rsidP="00493FCD">
            <w:pPr>
              <w:spacing w:after="0" w:line="240" w:lineRule="auto"/>
              <w:rPr>
                <w:b/>
                <w:sz w:val="20"/>
                <w:lang w:val="fr-FR"/>
              </w:rPr>
            </w:pPr>
            <w:r w:rsidRPr="00FA18A8">
              <w:rPr>
                <w:b/>
                <w:sz w:val="20"/>
                <w:lang w:val="fr-FR"/>
              </w:rPr>
              <w:t xml:space="preserve">Évaluation de la durabilité : </w:t>
            </w:r>
            <w:r w:rsidRPr="00FA18A8">
              <w:rPr>
                <w:sz w:val="20"/>
                <w:lang w:val="fr-FR"/>
              </w:rPr>
              <w:t>(une seule évaluation globale)</w:t>
            </w:r>
          </w:p>
        </w:tc>
      </w:tr>
      <w:tr w:rsidR="0051734D" w:rsidRPr="00FA18A8" w14:paraId="2C47544E" w14:textId="77777777" w:rsidTr="00FD01DC">
        <w:tc>
          <w:tcPr>
            <w:tcW w:w="310" w:type="dxa"/>
            <w:vAlign w:val="center"/>
          </w:tcPr>
          <w:p w14:paraId="5DF60D21" w14:textId="77777777" w:rsidR="0051734D" w:rsidRPr="00FA18A8" w:rsidRDefault="0051734D" w:rsidP="00493FCD">
            <w:pPr>
              <w:spacing w:after="0" w:line="240" w:lineRule="auto"/>
              <w:rPr>
                <w:sz w:val="20"/>
                <w:lang w:val="fr-FR"/>
              </w:rPr>
            </w:pPr>
            <w:r w:rsidRPr="00FA18A8">
              <w:rPr>
                <w:sz w:val="20"/>
                <w:lang w:val="fr-FR"/>
              </w:rPr>
              <w:t>4</w:t>
            </w:r>
          </w:p>
        </w:tc>
        <w:tc>
          <w:tcPr>
            <w:tcW w:w="1868" w:type="dxa"/>
            <w:vAlign w:val="center"/>
          </w:tcPr>
          <w:p w14:paraId="436291DD" w14:textId="77777777" w:rsidR="0051734D" w:rsidRPr="00FA18A8" w:rsidRDefault="0051734D" w:rsidP="00493FCD">
            <w:pPr>
              <w:spacing w:after="0" w:line="240" w:lineRule="auto"/>
              <w:rPr>
                <w:sz w:val="20"/>
                <w:lang w:val="fr-FR"/>
              </w:rPr>
            </w:pPr>
            <w:r w:rsidRPr="00FA18A8">
              <w:rPr>
                <w:sz w:val="20"/>
                <w:lang w:val="fr-FR"/>
              </w:rPr>
              <w:t>Probable (L)</w:t>
            </w:r>
          </w:p>
        </w:tc>
        <w:tc>
          <w:tcPr>
            <w:tcW w:w="7398" w:type="dxa"/>
          </w:tcPr>
          <w:p w14:paraId="3782B430" w14:textId="77777777" w:rsidR="0051734D" w:rsidRPr="00FA18A8" w:rsidRDefault="0051734D" w:rsidP="00493FCD">
            <w:pPr>
              <w:spacing w:after="0" w:line="240" w:lineRule="auto"/>
              <w:rPr>
                <w:sz w:val="20"/>
                <w:lang w:val="fr-FR"/>
              </w:rPr>
            </w:pPr>
            <w:r w:rsidRPr="00FA18A8">
              <w:rPr>
                <w:sz w:val="20"/>
                <w:lang w:val="fr-FR"/>
              </w:rPr>
              <w:t xml:space="preserve">Risques négligeables pour la durabilité ; les principales réalisations sont sur le point d’être atteintes à la clôture du projet et devraient être maintenues dans un avenir prévisible </w:t>
            </w:r>
          </w:p>
        </w:tc>
      </w:tr>
      <w:tr w:rsidR="0051734D" w:rsidRPr="00FA18A8" w14:paraId="669CDBD2" w14:textId="77777777" w:rsidTr="00FD01DC">
        <w:tc>
          <w:tcPr>
            <w:tcW w:w="310" w:type="dxa"/>
            <w:vAlign w:val="center"/>
          </w:tcPr>
          <w:p w14:paraId="4779F706" w14:textId="77777777" w:rsidR="0051734D" w:rsidRPr="00FA18A8" w:rsidRDefault="0051734D" w:rsidP="00493FCD">
            <w:pPr>
              <w:spacing w:after="0" w:line="240" w:lineRule="auto"/>
              <w:rPr>
                <w:sz w:val="20"/>
                <w:lang w:val="fr-FR"/>
              </w:rPr>
            </w:pPr>
            <w:r w:rsidRPr="00FA18A8">
              <w:rPr>
                <w:sz w:val="20"/>
                <w:lang w:val="fr-FR"/>
              </w:rPr>
              <w:t>3</w:t>
            </w:r>
          </w:p>
        </w:tc>
        <w:tc>
          <w:tcPr>
            <w:tcW w:w="1868" w:type="dxa"/>
            <w:vAlign w:val="center"/>
          </w:tcPr>
          <w:p w14:paraId="2D066DFC" w14:textId="77777777" w:rsidR="0051734D" w:rsidRPr="00FA18A8" w:rsidRDefault="0051734D" w:rsidP="00493FCD">
            <w:pPr>
              <w:spacing w:after="0" w:line="240" w:lineRule="auto"/>
              <w:rPr>
                <w:sz w:val="20"/>
                <w:lang w:val="fr-FR"/>
              </w:rPr>
            </w:pPr>
            <w:r w:rsidRPr="00FA18A8">
              <w:rPr>
                <w:sz w:val="20"/>
                <w:lang w:val="fr-FR"/>
              </w:rPr>
              <w:t>Assez probable (ML)</w:t>
            </w:r>
          </w:p>
        </w:tc>
        <w:tc>
          <w:tcPr>
            <w:tcW w:w="7398" w:type="dxa"/>
          </w:tcPr>
          <w:p w14:paraId="6AB616FD" w14:textId="77777777" w:rsidR="0051734D" w:rsidRPr="00FA18A8" w:rsidRDefault="0051734D" w:rsidP="00493FCD">
            <w:pPr>
              <w:spacing w:after="0" w:line="240" w:lineRule="auto"/>
              <w:rPr>
                <w:sz w:val="20"/>
                <w:lang w:val="fr-FR"/>
              </w:rPr>
            </w:pPr>
            <w:r w:rsidRPr="00FA18A8">
              <w:rPr>
                <w:sz w:val="20"/>
                <w:lang w:val="fr-FR"/>
              </w:rPr>
              <w:t xml:space="preserve">Risques modérés ; certaines réalisations au moins devraient être maintenues, étant donné les progrès vers les résultats des réalisations observés lors de l’examen à mi-parcours </w:t>
            </w:r>
          </w:p>
        </w:tc>
      </w:tr>
      <w:tr w:rsidR="0051734D" w:rsidRPr="00FA18A8" w14:paraId="12E780DD" w14:textId="77777777" w:rsidTr="00FD01DC">
        <w:tc>
          <w:tcPr>
            <w:tcW w:w="310" w:type="dxa"/>
            <w:vAlign w:val="center"/>
          </w:tcPr>
          <w:p w14:paraId="2AAA076B" w14:textId="77777777" w:rsidR="0051734D" w:rsidRPr="00FA18A8" w:rsidRDefault="0051734D" w:rsidP="00493FCD">
            <w:pPr>
              <w:spacing w:after="0" w:line="240" w:lineRule="auto"/>
              <w:rPr>
                <w:sz w:val="20"/>
                <w:lang w:val="fr-FR"/>
              </w:rPr>
            </w:pPr>
            <w:r w:rsidRPr="00FA18A8">
              <w:rPr>
                <w:sz w:val="20"/>
                <w:lang w:val="fr-FR"/>
              </w:rPr>
              <w:t>2</w:t>
            </w:r>
          </w:p>
        </w:tc>
        <w:tc>
          <w:tcPr>
            <w:tcW w:w="1868" w:type="dxa"/>
            <w:vAlign w:val="center"/>
          </w:tcPr>
          <w:p w14:paraId="57EB5E93" w14:textId="77777777" w:rsidR="0051734D" w:rsidRPr="00FA18A8" w:rsidRDefault="0051734D" w:rsidP="00493FCD">
            <w:pPr>
              <w:spacing w:after="0" w:line="240" w:lineRule="auto"/>
              <w:rPr>
                <w:sz w:val="20"/>
                <w:lang w:val="fr-FR"/>
              </w:rPr>
            </w:pPr>
            <w:r w:rsidRPr="00FA18A8">
              <w:rPr>
                <w:sz w:val="20"/>
                <w:lang w:val="fr-FR"/>
              </w:rPr>
              <w:t>Assez improbable (MU)</w:t>
            </w:r>
          </w:p>
        </w:tc>
        <w:tc>
          <w:tcPr>
            <w:tcW w:w="7398" w:type="dxa"/>
          </w:tcPr>
          <w:p w14:paraId="7B980AE9" w14:textId="77777777" w:rsidR="0051734D" w:rsidRPr="00FA18A8" w:rsidRDefault="0051734D" w:rsidP="00493FCD">
            <w:pPr>
              <w:spacing w:after="0" w:line="240" w:lineRule="auto"/>
              <w:rPr>
                <w:sz w:val="20"/>
                <w:lang w:val="fr-FR"/>
              </w:rPr>
            </w:pPr>
            <w:r w:rsidRPr="00FA18A8">
              <w:rPr>
                <w:sz w:val="20"/>
                <w:lang w:val="fr-FR"/>
              </w:rPr>
              <w:t xml:space="preserve">Risques importants que les principales réalisations ne soient pas maintenues après la clôture du projet, à l’exception de certains produits et activités </w:t>
            </w:r>
          </w:p>
        </w:tc>
      </w:tr>
      <w:tr w:rsidR="0051734D" w:rsidRPr="00FA18A8" w14:paraId="776F5005" w14:textId="77777777" w:rsidTr="00FD01DC">
        <w:tc>
          <w:tcPr>
            <w:tcW w:w="310" w:type="dxa"/>
            <w:vAlign w:val="center"/>
          </w:tcPr>
          <w:p w14:paraId="56474745" w14:textId="77777777" w:rsidR="0051734D" w:rsidRPr="00FA18A8" w:rsidRDefault="0051734D" w:rsidP="00493FCD">
            <w:pPr>
              <w:spacing w:after="0" w:line="240" w:lineRule="auto"/>
              <w:rPr>
                <w:sz w:val="20"/>
                <w:lang w:val="fr-FR"/>
              </w:rPr>
            </w:pPr>
            <w:r w:rsidRPr="00FA18A8">
              <w:rPr>
                <w:sz w:val="20"/>
                <w:lang w:val="fr-FR"/>
              </w:rPr>
              <w:t>1</w:t>
            </w:r>
          </w:p>
        </w:tc>
        <w:tc>
          <w:tcPr>
            <w:tcW w:w="1868" w:type="dxa"/>
            <w:vAlign w:val="center"/>
          </w:tcPr>
          <w:p w14:paraId="0786099F" w14:textId="77777777" w:rsidR="0051734D" w:rsidRPr="00FA18A8" w:rsidRDefault="0051734D" w:rsidP="00493FCD">
            <w:pPr>
              <w:spacing w:after="0" w:line="240" w:lineRule="auto"/>
              <w:rPr>
                <w:sz w:val="20"/>
                <w:lang w:val="fr-FR"/>
              </w:rPr>
            </w:pPr>
            <w:r w:rsidRPr="00FA18A8">
              <w:rPr>
                <w:sz w:val="20"/>
                <w:lang w:val="fr-FR"/>
              </w:rPr>
              <w:t>Improbable (U)</w:t>
            </w:r>
          </w:p>
        </w:tc>
        <w:tc>
          <w:tcPr>
            <w:tcW w:w="7398" w:type="dxa"/>
          </w:tcPr>
          <w:p w14:paraId="3C2BCD49" w14:textId="77777777" w:rsidR="0051734D" w:rsidRPr="00FA18A8" w:rsidRDefault="0051734D" w:rsidP="00493FCD">
            <w:pPr>
              <w:spacing w:after="0" w:line="240" w:lineRule="auto"/>
              <w:rPr>
                <w:sz w:val="20"/>
                <w:lang w:val="fr-FR"/>
              </w:rPr>
            </w:pPr>
            <w:r w:rsidRPr="00FA18A8">
              <w:rPr>
                <w:sz w:val="20"/>
                <w:lang w:val="fr-FR"/>
              </w:rPr>
              <w:t xml:space="preserve">Risques forts que les réalisations du projet et les principaux produits ne soient pas maintenus </w:t>
            </w:r>
          </w:p>
        </w:tc>
      </w:tr>
    </w:tbl>
    <w:p w14:paraId="402CF590" w14:textId="77777777" w:rsidR="00C75B18" w:rsidRPr="00FA18A8" w:rsidRDefault="00C75B18" w:rsidP="00493FCD">
      <w:pPr>
        <w:tabs>
          <w:tab w:val="left" w:pos="1620"/>
        </w:tabs>
        <w:spacing w:after="0" w:line="240" w:lineRule="auto"/>
        <w:jc w:val="both"/>
        <w:rPr>
          <w:rFonts w:cs="Times New Roman"/>
          <w:sz w:val="20"/>
          <w:szCs w:val="20"/>
          <w:lang w:val="fr-FR"/>
        </w:rPr>
      </w:pPr>
    </w:p>
    <w:p w14:paraId="2DA7F34D" w14:textId="77777777" w:rsidR="00D51645" w:rsidRPr="00FA18A8" w:rsidRDefault="00D51645" w:rsidP="00493FCD">
      <w:pPr>
        <w:tabs>
          <w:tab w:val="left" w:pos="1620"/>
        </w:tabs>
        <w:spacing w:after="0" w:line="240" w:lineRule="auto"/>
        <w:jc w:val="both"/>
        <w:rPr>
          <w:rFonts w:cs="Times New Roman"/>
          <w:sz w:val="20"/>
          <w:szCs w:val="20"/>
          <w:lang w:val="fr-FR"/>
        </w:rPr>
      </w:pPr>
    </w:p>
    <w:p w14:paraId="15F4C683" w14:textId="77777777" w:rsidR="00992853" w:rsidRPr="00FA18A8" w:rsidRDefault="00992853" w:rsidP="00493FCD">
      <w:pPr>
        <w:spacing w:after="0" w:line="240" w:lineRule="auto"/>
        <w:jc w:val="both"/>
        <w:rPr>
          <w:rFonts w:cs="Times New Roman"/>
          <w:sz w:val="20"/>
          <w:szCs w:val="20"/>
          <w:lang w:val="fr-FR"/>
        </w:rPr>
      </w:pPr>
    </w:p>
    <w:p w14:paraId="6A705472" w14:textId="77777777" w:rsidR="00992853" w:rsidRPr="00FA18A8" w:rsidRDefault="00992853" w:rsidP="00493FCD">
      <w:pPr>
        <w:spacing w:after="0" w:line="240" w:lineRule="auto"/>
        <w:jc w:val="both"/>
        <w:rPr>
          <w:rFonts w:cs="Times New Roman"/>
          <w:sz w:val="20"/>
          <w:szCs w:val="20"/>
          <w:lang w:val="fr-FR"/>
        </w:rPr>
      </w:pPr>
    </w:p>
    <w:p w14:paraId="726496D7" w14:textId="77777777" w:rsidR="00992853" w:rsidRPr="00FA18A8" w:rsidRDefault="00992853" w:rsidP="00493FCD">
      <w:pPr>
        <w:spacing w:after="0" w:line="240" w:lineRule="auto"/>
        <w:jc w:val="both"/>
        <w:rPr>
          <w:rFonts w:cs="Times New Roman"/>
          <w:sz w:val="20"/>
          <w:szCs w:val="20"/>
          <w:lang w:val="fr-FR"/>
        </w:rPr>
      </w:pPr>
    </w:p>
    <w:p w14:paraId="231EEC50" w14:textId="3B153F68" w:rsidR="00992853" w:rsidRPr="00FA18A8" w:rsidRDefault="00992853" w:rsidP="00493FCD">
      <w:pPr>
        <w:spacing w:after="0" w:line="240" w:lineRule="auto"/>
        <w:jc w:val="both"/>
        <w:rPr>
          <w:rFonts w:cs="Times New Roman"/>
          <w:sz w:val="20"/>
          <w:szCs w:val="20"/>
          <w:lang w:val="fr-FR"/>
        </w:rPr>
      </w:pPr>
    </w:p>
    <w:sectPr w:rsidR="00992853" w:rsidRPr="00FA18A8" w:rsidSect="00992853">
      <w:type w:val="continuous"/>
      <w:pgSz w:w="12240" w:h="15840"/>
      <w:pgMar w:top="1226" w:right="1620" w:bottom="458" w:left="1620" w:header="720" w:footer="720" w:gutter="0"/>
      <w:cols w:space="720" w:equalWidth="0">
        <w:col w:w="90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1475DA" w14:textId="77777777" w:rsidR="003B1B04" w:rsidRDefault="003B1B04" w:rsidP="00CC363C">
      <w:pPr>
        <w:spacing w:after="0" w:line="240" w:lineRule="auto"/>
      </w:pPr>
      <w:r>
        <w:separator/>
      </w:r>
    </w:p>
  </w:endnote>
  <w:endnote w:type="continuationSeparator" w:id="0">
    <w:p w14:paraId="70B2655B" w14:textId="77777777" w:rsidR="003B1B04" w:rsidRDefault="003B1B04" w:rsidP="00CC363C">
      <w:pPr>
        <w:spacing w:after="0" w:line="240" w:lineRule="auto"/>
      </w:pPr>
      <w:r>
        <w:continuationSeparator/>
      </w:r>
    </w:p>
  </w:endnote>
  <w:endnote w:type="continuationNotice" w:id="1">
    <w:p w14:paraId="6F990E20" w14:textId="77777777" w:rsidR="003B1B04" w:rsidRDefault="003B1B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00000001" w:usb1="08080000" w:usb2="00000010" w:usb3="00000000" w:csb0="0010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765052"/>
      <w:docPartObj>
        <w:docPartGallery w:val="Page Numbers (Bottom of Page)"/>
        <w:docPartUnique/>
      </w:docPartObj>
    </w:sdtPr>
    <w:sdtEndPr>
      <w:rPr>
        <w:noProof/>
      </w:rPr>
    </w:sdtEndPr>
    <w:sdtContent>
      <w:p w14:paraId="784023D7" w14:textId="77777777" w:rsidR="00FB3FDC" w:rsidRDefault="00FB3FDC">
        <w:pPr>
          <w:pStyle w:val="Footer"/>
        </w:pPr>
      </w:p>
      <w:p w14:paraId="4FABF321" w14:textId="77777777" w:rsidR="00FB3FDC" w:rsidRDefault="00FB3FDC">
        <w:pPr>
          <w:pStyle w:val="Footer"/>
        </w:pPr>
        <w:r w:rsidRPr="00A66833">
          <w:rPr>
            <w:rFonts w:ascii="Garamond" w:hAnsi="Garamond"/>
          </w:rPr>
          <w:fldChar w:fldCharType="begin"/>
        </w:r>
        <w:r w:rsidRPr="00A66833">
          <w:rPr>
            <w:rFonts w:ascii="Garamond" w:hAnsi="Garamond"/>
          </w:rPr>
          <w:instrText xml:space="preserve"> PAGE   \* MERGEFORMAT </w:instrText>
        </w:r>
        <w:r w:rsidRPr="00A66833">
          <w:rPr>
            <w:rFonts w:ascii="Garamond" w:hAnsi="Garamond"/>
          </w:rPr>
          <w:fldChar w:fldCharType="separate"/>
        </w:r>
        <w:r>
          <w:rPr>
            <w:rFonts w:ascii="Garamond" w:hAnsi="Garamond"/>
            <w:noProof/>
          </w:rPr>
          <w:t>28</w:t>
        </w:r>
        <w:r w:rsidRPr="00A66833">
          <w:rPr>
            <w:rFonts w:ascii="Garamond" w:hAnsi="Garamond"/>
            <w:noProof/>
          </w:rPr>
          <w:fldChar w:fldCharType="end"/>
        </w:r>
        <w:r w:rsidRPr="00A66833">
          <w:rPr>
            <w:rFonts w:ascii="Garamond" w:hAnsi="Garamond"/>
            <w:noProof/>
          </w:rPr>
          <w:t xml:space="preserve"> </w:t>
        </w:r>
        <w:r>
          <w:rPr>
            <w:noProof/>
          </w:rPr>
          <w:tab/>
          <w:t xml:space="preserve">                                                                                                   </w:t>
        </w:r>
        <w:r>
          <w:rPr>
            <w:rFonts w:ascii="Garamond" w:hAnsi="Garamond"/>
          </w:rPr>
          <w:t>ANNEX 3  MTR ToR Standard Template 1</w:t>
        </w:r>
      </w:p>
    </w:sdtContent>
  </w:sdt>
  <w:p w14:paraId="129B14EE" w14:textId="77777777" w:rsidR="00FB3FDC" w:rsidRDefault="00FB3F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5022111"/>
      <w:docPartObj>
        <w:docPartGallery w:val="Page Numbers (Bottom of Page)"/>
        <w:docPartUnique/>
      </w:docPartObj>
    </w:sdtPr>
    <w:sdtEndPr>
      <w:rPr>
        <w:rFonts w:ascii="Garamond" w:hAnsi="Garamond"/>
        <w:noProof/>
      </w:rPr>
    </w:sdtEndPr>
    <w:sdtContent>
      <w:p w14:paraId="2E5C6E44" w14:textId="77777777" w:rsidR="00FB3FDC" w:rsidRDefault="00FB3FDC" w:rsidP="00FD01DC">
        <w:pPr>
          <w:pStyle w:val="Footer"/>
        </w:pPr>
      </w:p>
      <w:p w14:paraId="2AFEFF6B" w14:textId="17A1D1B7" w:rsidR="00FB3FDC" w:rsidRPr="001342EC" w:rsidRDefault="00FB3FDC" w:rsidP="00FD01DC">
        <w:pPr>
          <w:pStyle w:val="Footer"/>
          <w:jc w:val="center"/>
          <w:rPr>
            <w:lang w:val="fr-FR"/>
          </w:rPr>
        </w:pPr>
        <w:r w:rsidRPr="00D2633E">
          <w:rPr>
            <w:rFonts w:ascii="Garamond" w:hAnsi="Garamond"/>
          </w:rPr>
          <w:fldChar w:fldCharType="begin"/>
        </w:r>
        <w:r w:rsidRPr="001342EC">
          <w:rPr>
            <w:rFonts w:ascii="Garamond" w:hAnsi="Garamond"/>
            <w:lang w:val="fr-FR"/>
          </w:rPr>
          <w:instrText xml:space="preserve"> PAGE   \* MERGEFORMAT </w:instrText>
        </w:r>
        <w:r w:rsidRPr="00D2633E">
          <w:rPr>
            <w:rFonts w:ascii="Garamond" w:hAnsi="Garamond"/>
          </w:rPr>
          <w:fldChar w:fldCharType="separate"/>
        </w:r>
        <w:r>
          <w:rPr>
            <w:rFonts w:ascii="Garamond" w:hAnsi="Garamond"/>
            <w:noProof/>
            <w:lang w:val="fr-FR"/>
          </w:rPr>
          <w:t>30</w:t>
        </w:r>
        <w:r w:rsidRPr="00D2633E">
          <w:rPr>
            <w:rFonts w:ascii="Garamond" w:hAnsi="Garamond"/>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3C0DE" w14:textId="77777777" w:rsidR="00FB3FDC" w:rsidRDefault="00FB3F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8EE8FB" w14:textId="77777777" w:rsidR="003B1B04" w:rsidRDefault="003B1B04" w:rsidP="00CC363C">
      <w:pPr>
        <w:spacing w:after="0" w:line="240" w:lineRule="auto"/>
      </w:pPr>
      <w:r>
        <w:separator/>
      </w:r>
    </w:p>
  </w:footnote>
  <w:footnote w:type="continuationSeparator" w:id="0">
    <w:p w14:paraId="354CE914" w14:textId="77777777" w:rsidR="003B1B04" w:rsidRDefault="003B1B04" w:rsidP="00CC363C">
      <w:pPr>
        <w:spacing w:after="0" w:line="240" w:lineRule="auto"/>
      </w:pPr>
      <w:r>
        <w:continuationSeparator/>
      </w:r>
    </w:p>
  </w:footnote>
  <w:footnote w:type="continuationNotice" w:id="1">
    <w:p w14:paraId="4151306A" w14:textId="77777777" w:rsidR="003B1B04" w:rsidRDefault="003B1B04">
      <w:pPr>
        <w:spacing w:after="0" w:line="240" w:lineRule="auto"/>
      </w:pPr>
    </w:p>
  </w:footnote>
  <w:footnote w:id="2">
    <w:p w14:paraId="1A7B22E1" w14:textId="77777777" w:rsidR="00FB3FDC" w:rsidRPr="000C75D6" w:rsidRDefault="00FB3FDC" w:rsidP="00FC2AE2">
      <w:pPr>
        <w:pStyle w:val="FootnoteText"/>
        <w:rPr>
          <w:sz w:val="18"/>
          <w:szCs w:val="18"/>
          <w:lang w:val="fr-FR"/>
        </w:rPr>
      </w:pPr>
      <w:r w:rsidRPr="000C75D6">
        <w:rPr>
          <w:rStyle w:val="FootnoteReference"/>
          <w:rFonts w:eastAsiaTheme="majorEastAsia"/>
          <w:sz w:val="18"/>
          <w:szCs w:val="18"/>
        </w:rPr>
        <w:footnoteRef/>
      </w:r>
      <w:r w:rsidRPr="000C75D6">
        <w:rPr>
          <w:sz w:val="18"/>
          <w:szCs w:val="18"/>
          <w:lang w:val="fr-FR"/>
        </w:rPr>
        <w:t xml:space="preserve"> Remplir à l’aide des données du cadre logique et des fiches de résultats </w:t>
      </w:r>
    </w:p>
  </w:footnote>
  <w:footnote w:id="3">
    <w:p w14:paraId="00F5D913" w14:textId="77777777" w:rsidR="00FB3FDC" w:rsidRPr="000C75D6" w:rsidRDefault="00FB3FDC" w:rsidP="00FC2AE2">
      <w:pPr>
        <w:pStyle w:val="FootnoteText"/>
        <w:rPr>
          <w:sz w:val="18"/>
          <w:szCs w:val="18"/>
          <w:lang w:val="fr-FR"/>
        </w:rPr>
      </w:pPr>
      <w:r w:rsidRPr="000C75D6">
        <w:rPr>
          <w:rStyle w:val="FootnoteReference"/>
          <w:rFonts w:eastAsiaTheme="majorEastAsia"/>
          <w:sz w:val="18"/>
          <w:szCs w:val="18"/>
        </w:rPr>
        <w:footnoteRef/>
      </w:r>
      <w:r w:rsidRPr="000C75D6">
        <w:rPr>
          <w:sz w:val="18"/>
          <w:szCs w:val="18"/>
          <w:lang w:val="fr-FR"/>
        </w:rPr>
        <w:t xml:space="preserve"> Remplir à l’aide des données du Document de projet</w:t>
      </w:r>
    </w:p>
  </w:footnote>
  <w:footnote w:id="4">
    <w:p w14:paraId="72955E61" w14:textId="77777777" w:rsidR="00FB3FDC" w:rsidRPr="000C75D6" w:rsidRDefault="00FB3FDC" w:rsidP="00FC2AE2">
      <w:pPr>
        <w:pStyle w:val="FootnoteText"/>
        <w:rPr>
          <w:sz w:val="18"/>
          <w:szCs w:val="18"/>
          <w:lang w:val="fr-FR"/>
        </w:rPr>
      </w:pPr>
      <w:r w:rsidRPr="000C75D6">
        <w:rPr>
          <w:rStyle w:val="FootnoteReference"/>
          <w:rFonts w:eastAsiaTheme="majorEastAsia"/>
          <w:sz w:val="18"/>
          <w:szCs w:val="18"/>
        </w:rPr>
        <w:footnoteRef/>
      </w:r>
      <w:r w:rsidRPr="000C75D6">
        <w:rPr>
          <w:sz w:val="18"/>
          <w:szCs w:val="18"/>
          <w:lang w:val="fr-FR"/>
        </w:rPr>
        <w:t xml:space="preserve"> Le cas échéant</w:t>
      </w:r>
    </w:p>
  </w:footnote>
  <w:footnote w:id="5">
    <w:p w14:paraId="67529D15" w14:textId="77777777" w:rsidR="00FB3FDC" w:rsidRPr="000C75D6" w:rsidRDefault="00FB3FDC" w:rsidP="00FC2AE2">
      <w:pPr>
        <w:pStyle w:val="FootnoteText"/>
        <w:rPr>
          <w:sz w:val="18"/>
          <w:szCs w:val="18"/>
          <w:lang w:val="fr-FR"/>
        </w:rPr>
      </w:pPr>
      <w:r w:rsidRPr="000C75D6">
        <w:rPr>
          <w:rStyle w:val="FootnoteReference"/>
          <w:rFonts w:eastAsiaTheme="majorEastAsia"/>
          <w:sz w:val="18"/>
          <w:szCs w:val="18"/>
        </w:rPr>
        <w:footnoteRef/>
      </w:r>
      <w:r w:rsidRPr="000C75D6">
        <w:rPr>
          <w:sz w:val="18"/>
          <w:szCs w:val="18"/>
          <w:lang w:val="fr-FR"/>
        </w:rPr>
        <w:t xml:space="preserve"> Indiquer par code de couleur uniquement </w:t>
      </w:r>
    </w:p>
  </w:footnote>
  <w:footnote w:id="6">
    <w:p w14:paraId="67611EF2" w14:textId="77777777" w:rsidR="00FB3FDC" w:rsidRPr="000C75D6" w:rsidRDefault="00FB3FDC" w:rsidP="00FC2AE2">
      <w:pPr>
        <w:pStyle w:val="FootnoteText"/>
        <w:rPr>
          <w:sz w:val="18"/>
          <w:szCs w:val="18"/>
          <w:lang w:val="fr-FR"/>
        </w:rPr>
      </w:pPr>
      <w:r w:rsidRPr="000C75D6">
        <w:rPr>
          <w:rStyle w:val="FootnoteReference"/>
          <w:rFonts w:eastAsiaTheme="majorEastAsia"/>
          <w:sz w:val="18"/>
          <w:szCs w:val="18"/>
        </w:rPr>
        <w:footnoteRef/>
      </w:r>
      <w:r w:rsidRPr="000C75D6">
        <w:rPr>
          <w:sz w:val="18"/>
          <w:szCs w:val="18"/>
          <w:lang w:val="fr-FR"/>
        </w:rPr>
        <w:t xml:space="preserve"> Utiliser l’échelle d’évaluation des progrès à 6 niveaux : HS, S, MS, MU, U, HU</w:t>
      </w:r>
    </w:p>
  </w:footnote>
  <w:footnote w:id="7">
    <w:p w14:paraId="13ED0E79" w14:textId="77777777" w:rsidR="00FB3FDC" w:rsidRPr="00A50A9F" w:rsidRDefault="00FB3FDC" w:rsidP="00FC2AE2">
      <w:pPr>
        <w:pStyle w:val="FootnoteText"/>
        <w:rPr>
          <w:lang w:val="fr-FR"/>
        </w:rPr>
      </w:pPr>
      <w:r w:rsidRPr="000C75D6">
        <w:rPr>
          <w:rStyle w:val="FootnoteReference"/>
          <w:sz w:val="18"/>
          <w:szCs w:val="18"/>
        </w:rPr>
        <w:footnoteRef/>
      </w:r>
      <w:r w:rsidRPr="000C75D6">
        <w:rPr>
          <w:sz w:val="18"/>
          <w:szCs w:val="18"/>
          <w:lang w:val="fr-FR"/>
        </w:rPr>
        <w:t xml:space="preserve"> Cette cible n’a pas été définie par le programme mais à mi-parcours, les analyses de l’equipe d’évaluation permettent de la fixer à 50%</w:t>
      </w:r>
    </w:p>
  </w:footnote>
  <w:footnote w:id="8">
    <w:p w14:paraId="29CDE1E1" w14:textId="7B350F4F" w:rsidR="00FB3FDC" w:rsidRPr="00EE2F60" w:rsidRDefault="00FB3FDC">
      <w:pPr>
        <w:pStyle w:val="FootnoteText"/>
      </w:pPr>
      <w:r>
        <w:rPr>
          <w:rStyle w:val="FootnoteReference"/>
        </w:rPr>
        <w:footnoteRef/>
      </w:r>
      <w:r>
        <w:t xml:space="preserve"> </w:t>
      </w:r>
      <w:r w:rsidRPr="00EE2F60">
        <w:rPr>
          <w:lang w:val="fr-FR"/>
        </w:rPr>
        <w:t>Le projet doit dès maintenant travailler à trouver des consensus sur la gestion future des infrastructures. Ces discussions doivent débuter avant la fin des constructions. De même, l’accès au financement nécessaire pour lancer les activités génératrices de revenus pour les bénéficiaires n’est pas garanti du moment que cela va au-delà du contrôle du programme. Le programme n’a pas prévu de garantir ces financements s’ils sont obtenus et rien ne prédit que les banques vont continuer à le faire par la suite.</w:t>
      </w:r>
    </w:p>
  </w:footnote>
  <w:footnote w:id="9">
    <w:p w14:paraId="59FE2F2F" w14:textId="77777777" w:rsidR="00FB3FDC" w:rsidRPr="00ED0C8F" w:rsidRDefault="00FB3FDC" w:rsidP="00ED0C8F">
      <w:pPr>
        <w:pStyle w:val="FootnoteText"/>
        <w:rPr>
          <w:lang w:val="fr-FR"/>
        </w:rPr>
      </w:pPr>
      <w:r w:rsidRPr="000333D2">
        <w:rPr>
          <w:rStyle w:val="FootnoteReference"/>
          <w:sz w:val="16"/>
          <w:szCs w:val="16"/>
        </w:rPr>
        <w:footnoteRef/>
      </w:r>
      <w:r w:rsidRPr="00ED0C8F">
        <w:rPr>
          <w:sz w:val="16"/>
          <w:szCs w:val="16"/>
          <w:lang w:val="fr-FR"/>
        </w:rPr>
        <w:t xml:space="preserve"> http://www.fao.org/3/I9671FR/i9671fr.pdf</w:t>
      </w:r>
    </w:p>
  </w:footnote>
  <w:footnote w:id="10">
    <w:p w14:paraId="00154FCF" w14:textId="77777777" w:rsidR="00FB3FDC" w:rsidRPr="000C75D6" w:rsidRDefault="00FB3FDC" w:rsidP="00D470E4">
      <w:pPr>
        <w:pStyle w:val="FootnoteText"/>
        <w:rPr>
          <w:sz w:val="18"/>
          <w:szCs w:val="18"/>
          <w:lang w:val="fr-FR"/>
        </w:rPr>
      </w:pPr>
      <w:r w:rsidRPr="000C75D6">
        <w:rPr>
          <w:rStyle w:val="FootnoteReference"/>
          <w:rFonts w:eastAsiaTheme="majorEastAsia"/>
          <w:sz w:val="18"/>
          <w:szCs w:val="18"/>
        </w:rPr>
        <w:footnoteRef/>
      </w:r>
      <w:r w:rsidRPr="000C75D6">
        <w:rPr>
          <w:sz w:val="18"/>
          <w:szCs w:val="18"/>
          <w:lang w:val="fr-FR"/>
        </w:rPr>
        <w:t xml:space="preserve"> Remplir à l’aide des données du cadre logique et des fiches de résultats </w:t>
      </w:r>
    </w:p>
  </w:footnote>
  <w:footnote w:id="11">
    <w:p w14:paraId="4CA36E12" w14:textId="77777777" w:rsidR="00FB3FDC" w:rsidRPr="000C75D6" w:rsidRDefault="00FB3FDC" w:rsidP="00D470E4">
      <w:pPr>
        <w:pStyle w:val="FootnoteText"/>
        <w:rPr>
          <w:sz w:val="18"/>
          <w:szCs w:val="18"/>
          <w:lang w:val="fr-FR"/>
        </w:rPr>
      </w:pPr>
      <w:r w:rsidRPr="000C75D6">
        <w:rPr>
          <w:rStyle w:val="FootnoteReference"/>
          <w:rFonts w:eastAsiaTheme="majorEastAsia"/>
          <w:sz w:val="18"/>
          <w:szCs w:val="18"/>
        </w:rPr>
        <w:footnoteRef/>
      </w:r>
      <w:r w:rsidRPr="000C75D6">
        <w:rPr>
          <w:sz w:val="18"/>
          <w:szCs w:val="18"/>
          <w:lang w:val="fr-FR"/>
        </w:rPr>
        <w:t xml:space="preserve"> Remplir à l’aide des données du Document de projet</w:t>
      </w:r>
    </w:p>
  </w:footnote>
  <w:footnote w:id="12">
    <w:p w14:paraId="34C29962" w14:textId="77777777" w:rsidR="00FB3FDC" w:rsidRPr="000C75D6" w:rsidRDefault="00FB3FDC" w:rsidP="00D470E4">
      <w:pPr>
        <w:pStyle w:val="FootnoteText"/>
        <w:rPr>
          <w:sz w:val="18"/>
          <w:szCs w:val="18"/>
          <w:lang w:val="fr-FR"/>
        </w:rPr>
      </w:pPr>
      <w:r w:rsidRPr="000C75D6">
        <w:rPr>
          <w:rStyle w:val="FootnoteReference"/>
          <w:rFonts w:eastAsiaTheme="majorEastAsia"/>
          <w:sz w:val="18"/>
          <w:szCs w:val="18"/>
        </w:rPr>
        <w:footnoteRef/>
      </w:r>
      <w:r w:rsidRPr="000C75D6">
        <w:rPr>
          <w:sz w:val="18"/>
          <w:szCs w:val="18"/>
          <w:lang w:val="fr-FR"/>
        </w:rPr>
        <w:t xml:space="preserve"> Le cas échéant</w:t>
      </w:r>
    </w:p>
  </w:footnote>
  <w:footnote w:id="13">
    <w:p w14:paraId="28831AD9" w14:textId="77777777" w:rsidR="00FB3FDC" w:rsidRPr="000C75D6" w:rsidRDefault="00FB3FDC" w:rsidP="00D470E4">
      <w:pPr>
        <w:pStyle w:val="FootnoteText"/>
        <w:rPr>
          <w:sz w:val="18"/>
          <w:szCs w:val="18"/>
          <w:lang w:val="fr-FR"/>
        </w:rPr>
      </w:pPr>
      <w:r w:rsidRPr="000C75D6">
        <w:rPr>
          <w:rStyle w:val="FootnoteReference"/>
          <w:rFonts w:eastAsiaTheme="majorEastAsia"/>
          <w:sz w:val="18"/>
          <w:szCs w:val="18"/>
        </w:rPr>
        <w:footnoteRef/>
      </w:r>
      <w:r w:rsidRPr="000C75D6">
        <w:rPr>
          <w:sz w:val="18"/>
          <w:szCs w:val="18"/>
          <w:lang w:val="fr-FR"/>
        </w:rPr>
        <w:t xml:space="preserve"> Indiquer par code de couleur uniquement </w:t>
      </w:r>
    </w:p>
  </w:footnote>
  <w:footnote w:id="14">
    <w:p w14:paraId="48A9ACEE" w14:textId="77777777" w:rsidR="00FB3FDC" w:rsidRPr="000C75D6" w:rsidRDefault="00FB3FDC" w:rsidP="00D470E4">
      <w:pPr>
        <w:pStyle w:val="FootnoteText"/>
        <w:rPr>
          <w:sz w:val="18"/>
          <w:szCs w:val="18"/>
          <w:lang w:val="fr-FR"/>
        </w:rPr>
      </w:pPr>
      <w:r w:rsidRPr="000C75D6">
        <w:rPr>
          <w:rStyle w:val="FootnoteReference"/>
          <w:rFonts w:eastAsiaTheme="majorEastAsia"/>
          <w:sz w:val="18"/>
          <w:szCs w:val="18"/>
        </w:rPr>
        <w:footnoteRef/>
      </w:r>
      <w:r w:rsidRPr="000C75D6">
        <w:rPr>
          <w:sz w:val="18"/>
          <w:szCs w:val="18"/>
          <w:lang w:val="fr-FR"/>
        </w:rPr>
        <w:t xml:space="preserve"> Utiliser l’échelle d’évaluation des progrès à 6 niveaux : HS, S, MS, MU, U, HU</w:t>
      </w:r>
    </w:p>
  </w:footnote>
  <w:footnote w:id="15">
    <w:p w14:paraId="4CF884E3" w14:textId="02B3C550" w:rsidR="00FB3FDC" w:rsidRPr="00FC2610" w:rsidRDefault="00FB3FDC" w:rsidP="00FC2610">
      <w:pPr>
        <w:spacing w:after="0" w:line="240" w:lineRule="auto"/>
        <w:jc w:val="both"/>
        <w:rPr>
          <w:rFonts w:cs="Times New Roman"/>
          <w:sz w:val="20"/>
          <w:szCs w:val="20"/>
          <w:lang w:val="fr-FR"/>
        </w:rPr>
      </w:pPr>
      <w:r>
        <w:rPr>
          <w:rStyle w:val="FootnoteReference"/>
        </w:rPr>
        <w:footnoteRef/>
      </w:r>
      <w:r w:rsidRPr="00FC2610">
        <w:rPr>
          <w:lang w:val="fr-FR"/>
        </w:rPr>
        <w:t xml:space="preserve"> </w:t>
      </w:r>
      <w:r w:rsidRPr="00FC2610">
        <w:rPr>
          <w:rFonts w:cs="Times New Roman"/>
          <w:b/>
          <w:bCs/>
          <w:sz w:val="20"/>
          <w:szCs w:val="20"/>
          <w:lang w:val="fr-FR"/>
        </w:rPr>
        <w:t>Recommandation A3</w:t>
      </w:r>
      <w:r w:rsidRPr="00FC2610">
        <w:rPr>
          <w:rFonts w:cs="Times New Roman"/>
          <w:sz w:val="20"/>
          <w:szCs w:val="20"/>
          <w:lang w:val="fr-FR"/>
        </w:rPr>
        <w:t xml:space="preserve"> : Relative à la définition </w:t>
      </w:r>
      <w:r>
        <w:rPr>
          <w:rFonts w:cs="Times New Roman"/>
          <w:sz w:val="20"/>
          <w:szCs w:val="20"/>
          <w:lang w:val="fr-FR"/>
        </w:rPr>
        <w:t>de la vulnérabilité et aux paramètres de mesure de cette vulnérabilité</w:t>
      </w:r>
      <w:r w:rsidRPr="00FC2610">
        <w:rPr>
          <w:rFonts w:cs="Times New Roman"/>
          <w:sz w:val="20"/>
          <w:szCs w:val="20"/>
          <w:lang w:val="fr-FR"/>
        </w:rPr>
        <w:t xml:space="preserve">. </w:t>
      </w:r>
    </w:p>
    <w:p w14:paraId="45459789" w14:textId="750EE7CE" w:rsidR="00FB3FDC" w:rsidRPr="00FC2610" w:rsidRDefault="00FB3FDC">
      <w:pPr>
        <w:pStyle w:val="FootnoteText"/>
        <w:rPr>
          <w:lang w:val="fr-FR"/>
        </w:rPr>
      </w:pPr>
    </w:p>
  </w:footnote>
  <w:footnote w:id="16">
    <w:p w14:paraId="305C05D9" w14:textId="77777777" w:rsidR="00FB3FDC" w:rsidRPr="00A50A9F" w:rsidRDefault="00FB3FDC" w:rsidP="00D470E4">
      <w:pPr>
        <w:pStyle w:val="FootnoteText"/>
        <w:rPr>
          <w:lang w:val="fr-FR"/>
        </w:rPr>
      </w:pPr>
      <w:r w:rsidRPr="000C75D6">
        <w:rPr>
          <w:rStyle w:val="FootnoteReference"/>
          <w:sz w:val="18"/>
          <w:szCs w:val="18"/>
        </w:rPr>
        <w:footnoteRef/>
      </w:r>
      <w:r w:rsidRPr="000C75D6">
        <w:rPr>
          <w:sz w:val="18"/>
          <w:szCs w:val="18"/>
          <w:lang w:val="fr-FR"/>
        </w:rPr>
        <w:t xml:space="preserve"> Cette cible n’a pas été définie par le programme mais à mi-parcours, les analyses de l’equipe d’évaluation permettent de la fixer à 50%</w:t>
      </w:r>
    </w:p>
  </w:footnote>
  <w:footnote w:id="17">
    <w:p w14:paraId="46370CED" w14:textId="77777777" w:rsidR="00FB3FDC" w:rsidRPr="00113743" w:rsidRDefault="00FB3FDC" w:rsidP="0051734D">
      <w:pPr>
        <w:pStyle w:val="FootnoteText"/>
        <w:rPr>
          <w:lang w:val="fr-FR"/>
        </w:rPr>
      </w:pPr>
      <w:r w:rsidRPr="00113743">
        <w:rPr>
          <w:rStyle w:val="FootnoteReference"/>
        </w:rPr>
        <w:footnoteRef/>
      </w:r>
      <w:r w:rsidRPr="00113743">
        <w:rPr>
          <w:lang w:val="fr-FR"/>
        </w:rPr>
        <w:t xml:space="preserve"> </w:t>
      </w:r>
      <w:r w:rsidRPr="00113743">
        <w:rPr>
          <w:sz w:val="16"/>
          <w:szCs w:val="16"/>
          <w:lang w:val="fr-FR"/>
        </w:rPr>
        <w:t>Programme d’Actions Nationaux aux fins de l’Adaptation aux changements climatiques</w:t>
      </w:r>
    </w:p>
  </w:footnote>
  <w:footnote w:id="18">
    <w:p w14:paraId="48F7B3DE" w14:textId="77777777" w:rsidR="00FB3FDC" w:rsidRPr="00833705" w:rsidRDefault="00FB3FDC" w:rsidP="0051734D">
      <w:pPr>
        <w:pStyle w:val="FootnoteText"/>
        <w:rPr>
          <w:rFonts w:ascii="Garamond" w:hAnsi="Garamond"/>
          <w:sz w:val="18"/>
          <w:szCs w:val="18"/>
          <w:lang w:val="fr-FR"/>
        </w:rPr>
      </w:pPr>
      <w:r w:rsidRPr="00AA1246">
        <w:rPr>
          <w:rStyle w:val="FootnoteReference"/>
          <w:rFonts w:ascii="Garamond" w:eastAsiaTheme="majorEastAsia" w:hAnsi="Garamond"/>
          <w:sz w:val="18"/>
          <w:szCs w:val="18"/>
        </w:rPr>
        <w:footnoteRef/>
      </w:r>
      <w:r w:rsidRPr="00833705">
        <w:rPr>
          <w:rFonts w:ascii="Garamond" w:hAnsi="Garamond"/>
          <w:sz w:val="18"/>
          <w:szCs w:val="18"/>
          <w:lang w:val="fr-FR"/>
        </w:rPr>
        <w:t xml:space="preserve"> </w:t>
      </w:r>
      <w:r>
        <w:rPr>
          <w:rFonts w:ascii="Garamond" w:hAnsi="Garamond"/>
          <w:sz w:val="18"/>
          <w:szCs w:val="18"/>
          <w:lang w:val="fr-FR"/>
        </w:rPr>
        <w:t>P</w:t>
      </w:r>
      <w:r w:rsidRPr="00833705">
        <w:rPr>
          <w:rFonts w:ascii="Garamond" w:hAnsi="Garamond"/>
          <w:sz w:val="18"/>
          <w:szCs w:val="18"/>
          <w:lang w:val="fr-FR"/>
        </w:rPr>
        <w:t>our avoir des idées de stratégies et techniques novatrices e</w:t>
      </w:r>
      <w:r>
        <w:rPr>
          <w:rFonts w:ascii="Garamond" w:hAnsi="Garamond"/>
          <w:sz w:val="18"/>
          <w:szCs w:val="18"/>
          <w:lang w:val="fr-FR"/>
        </w:rPr>
        <w:t>t participatives concernant</w:t>
      </w:r>
      <w:r w:rsidRPr="00833705">
        <w:rPr>
          <w:rFonts w:ascii="Garamond" w:hAnsi="Garamond"/>
          <w:sz w:val="18"/>
          <w:szCs w:val="18"/>
          <w:lang w:val="fr-FR"/>
        </w:rPr>
        <w:t xml:space="preserve"> </w:t>
      </w:r>
      <w:r>
        <w:rPr>
          <w:rFonts w:ascii="Garamond" w:hAnsi="Garamond"/>
          <w:sz w:val="18"/>
          <w:szCs w:val="18"/>
          <w:lang w:val="fr-FR"/>
        </w:rPr>
        <w:t xml:space="preserve">le suivi et </w:t>
      </w:r>
      <w:r w:rsidRPr="00833705">
        <w:rPr>
          <w:rFonts w:ascii="Garamond" w:hAnsi="Garamond"/>
          <w:sz w:val="18"/>
          <w:szCs w:val="18"/>
          <w:lang w:val="fr-FR"/>
        </w:rPr>
        <w:t>l'évaluation</w:t>
      </w:r>
      <w:r>
        <w:rPr>
          <w:rFonts w:ascii="Garamond" w:hAnsi="Garamond"/>
          <w:sz w:val="18"/>
          <w:szCs w:val="18"/>
          <w:lang w:val="fr-FR"/>
        </w:rPr>
        <w:t>, veuillez consulter</w:t>
      </w:r>
      <w:r w:rsidRPr="00833705">
        <w:rPr>
          <w:rFonts w:ascii="Garamond" w:hAnsi="Garamond"/>
          <w:sz w:val="18"/>
          <w:szCs w:val="18"/>
          <w:lang w:val="fr-FR"/>
        </w:rPr>
        <w:t xml:space="preserve"> </w:t>
      </w:r>
      <w:r>
        <w:rPr>
          <w:rFonts w:ascii="Garamond" w:hAnsi="Garamond"/>
          <w:sz w:val="18"/>
          <w:szCs w:val="18"/>
          <w:lang w:val="fr-FR"/>
        </w:rPr>
        <w:t xml:space="preserve">le document </w:t>
      </w:r>
      <w:hyperlink r:id="rId1" w:history="1">
        <w:r w:rsidRPr="00833705">
          <w:rPr>
            <w:rStyle w:val="Hyperlink"/>
            <w:rFonts w:ascii="Garamond" w:eastAsiaTheme="minorEastAsia" w:hAnsi="Garamond"/>
            <w:i/>
            <w:sz w:val="18"/>
            <w:szCs w:val="18"/>
            <w:lang w:val="fr-FR"/>
          </w:rPr>
          <w:t>UNDP Discussion Paper: Innovations in Monitoring &amp; Evaluating Results</w:t>
        </w:r>
      </w:hyperlink>
      <w:r w:rsidRPr="00833705">
        <w:rPr>
          <w:rFonts w:ascii="Garamond" w:hAnsi="Garamond"/>
          <w:i/>
          <w:sz w:val="18"/>
          <w:szCs w:val="18"/>
          <w:lang w:val="fr-FR"/>
        </w:rPr>
        <w:t>,</w:t>
      </w:r>
      <w:r w:rsidRPr="00833705">
        <w:rPr>
          <w:rFonts w:ascii="Garamond" w:hAnsi="Garamond"/>
          <w:sz w:val="18"/>
          <w:szCs w:val="18"/>
          <w:lang w:val="fr-FR"/>
        </w:rPr>
        <w:t xml:space="preserve"> </w:t>
      </w:r>
      <w:r w:rsidRPr="00833705">
        <w:rPr>
          <w:rStyle w:val="Date1"/>
          <w:rFonts w:ascii="Garamond" w:hAnsi="Garamond"/>
          <w:sz w:val="18"/>
          <w:szCs w:val="18"/>
          <w:lang w:val="fr-FR"/>
        </w:rPr>
        <w:t>5 Nov 2013.</w:t>
      </w:r>
    </w:p>
  </w:footnote>
  <w:footnote w:id="19">
    <w:p w14:paraId="61BC2855" w14:textId="77777777" w:rsidR="00FB3FDC" w:rsidRPr="00400FD9" w:rsidRDefault="00FB3FDC" w:rsidP="0051734D">
      <w:pPr>
        <w:pStyle w:val="FootnoteText"/>
        <w:rPr>
          <w:rFonts w:ascii="Garamond" w:hAnsi="Garamond"/>
          <w:sz w:val="18"/>
          <w:szCs w:val="18"/>
          <w:lang w:val="fr-FR"/>
        </w:rPr>
      </w:pPr>
      <w:r w:rsidRPr="00CE0D94">
        <w:rPr>
          <w:rStyle w:val="FootnoteReference"/>
          <w:rFonts w:ascii="Garamond" w:eastAsiaTheme="majorEastAsia" w:hAnsi="Garamond"/>
          <w:sz w:val="18"/>
          <w:szCs w:val="18"/>
        </w:rPr>
        <w:footnoteRef/>
      </w:r>
      <w:r>
        <w:rPr>
          <w:rFonts w:ascii="Garamond" w:hAnsi="Garamond"/>
          <w:sz w:val="18"/>
          <w:szCs w:val="18"/>
          <w:lang w:val="fr-FR"/>
        </w:rPr>
        <w:t xml:space="preserve"> P</w:t>
      </w:r>
      <w:r w:rsidRPr="00400FD9">
        <w:rPr>
          <w:rFonts w:ascii="Garamond" w:hAnsi="Garamond"/>
          <w:sz w:val="18"/>
          <w:szCs w:val="18"/>
          <w:lang w:val="fr-FR"/>
        </w:rPr>
        <w:t xml:space="preserve">our faire participer plus activement les parties prenantes au processus de suivi </w:t>
      </w:r>
      <w:r>
        <w:rPr>
          <w:rFonts w:ascii="Garamond" w:hAnsi="Garamond"/>
          <w:sz w:val="18"/>
          <w:szCs w:val="18"/>
          <w:lang w:val="fr-FR"/>
        </w:rPr>
        <w:t xml:space="preserve">et </w:t>
      </w:r>
      <w:r w:rsidRPr="00400FD9">
        <w:rPr>
          <w:rFonts w:ascii="Garamond" w:hAnsi="Garamond"/>
          <w:sz w:val="18"/>
          <w:szCs w:val="18"/>
          <w:lang w:val="fr-FR"/>
        </w:rPr>
        <w:t xml:space="preserve">d'évaluation, consultez </w:t>
      </w:r>
      <w:r>
        <w:rPr>
          <w:rFonts w:ascii="Garamond" w:hAnsi="Garamond"/>
          <w:sz w:val="18"/>
          <w:szCs w:val="18"/>
          <w:lang w:val="fr-FR"/>
        </w:rPr>
        <w:t xml:space="preserve">le document du PNUD </w:t>
      </w:r>
      <w:hyperlink r:id="rId2" w:history="1">
        <w:r>
          <w:rPr>
            <w:rStyle w:val="Hyperlink"/>
            <w:rFonts w:ascii="Garamond" w:eastAsiaTheme="minorEastAsia" w:hAnsi="Garamond"/>
            <w:sz w:val="18"/>
            <w:szCs w:val="18"/>
            <w:lang w:val="fr-FR"/>
          </w:rPr>
          <w:t>Guide de la planification, du suivi et de l'évaluation axée sur les résultats du développement</w:t>
        </w:r>
      </w:hyperlink>
      <w:r w:rsidRPr="00400FD9">
        <w:rPr>
          <w:rFonts w:ascii="Garamond" w:hAnsi="Garamond"/>
          <w:sz w:val="18"/>
          <w:szCs w:val="18"/>
          <w:lang w:val="fr-FR"/>
        </w:rPr>
        <w:t xml:space="preserve">, </w:t>
      </w:r>
      <w:r>
        <w:rPr>
          <w:rFonts w:ascii="Garamond" w:hAnsi="Garamond"/>
          <w:sz w:val="18"/>
          <w:szCs w:val="18"/>
          <w:lang w:val="fr-FR"/>
        </w:rPr>
        <w:t>chapitre 3, page</w:t>
      </w:r>
      <w:r w:rsidRPr="00400FD9">
        <w:rPr>
          <w:rFonts w:ascii="Garamond" w:hAnsi="Garamond"/>
          <w:sz w:val="18"/>
          <w:szCs w:val="18"/>
          <w:lang w:val="fr-FR"/>
        </w:rPr>
        <w:t xml:space="preserve"> 93.</w:t>
      </w:r>
    </w:p>
  </w:footnote>
  <w:footnote w:id="20">
    <w:p w14:paraId="0A64392C" w14:textId="77777777" w:rsidR="00FB3FDC" w:rsidRPr="00781E54" w:rsidRDefault="00FB3FDC" w:rsidP="0051734D">
      <w:pPr>
        <w:pStyle w:val="FootnoteText"/>
        <w:rPr>
          <w:rFonts w:ascii="Garamond" w:hAnsi="Garamond"/>
          <w:sz w:val="18"/>
          <w:szCs w:val="18"/>
          <w:lang w:val="fr-FR"/>
        </w:rPr>
      </w:pPr>
      <w:r w:rsidRPr="00073B20">
        <w:rPr>
          <w:rStyle w:val="FootnoteReference"/>
          <w:rFonts w:ascii="Garamond" w:eastAsiaTheme="majorEastAsia" w:hAnsi="Garamond"/>
          <w:sz w:val="18"/>
          <w:szCs w:val="18"/>
        </w:rPr>
        <w:footnoteRef/>
      </w:r>
      <w:r w:rsidRPr="00781E54">
        <w:rPr>
          <w:rFonts w:ascii="Garamond" w:hAnsi="Garamond"/>
          <w:sz w:val="18"/>
          <w:szCs w:val="18"/>
          <w:lang w:val="fr-FR"/>
        </w:rPr>
        <w:t xml:space="preserve"> </w:t>
      </w:r>
      <w:r>
        <w:rPr>
          <w:rFonts w:ascii="Garamond" w:hAnsi="Garamond"/>
          <w:sz w:val="18"/>
          <w:szCs w:val="18"/>
          <w:lang w:val="fr-FR"/>
        </w:rPr>
        <w:t>Remplir à l’aide d</w:t>
      </w:r>
      <w:r w:rsidRPr="00781E54">
        <w:rPr>
          <w:rFonts w:ascii="Garamond" w:hAnsi="Garamond"/>
          <w:sz w:val="18"/>
          <w:szCs w:val="18"/>
          <w:lang w:val="fr-FR"/>
        </w:rPr>
        <w:t xml:space="preserve">es données du cadre logique et </w:t>
      </w:r>
      <w:r>
        <w:rPr>
          <w:rFonts w:ascii="Garamond" w:hAnsi="Garamond"/>
          <w:sz w:val="18"/>
          <w:szCs w:val="18"/>
          <w:lang w:val="fr-FR"/>
        </w:rPr>
        <w:t xml:space="preserve">des fiches de résultats </w:t>
      </w:r>
    </w:p>
  </w:footnote>
  <w:footnote w:id="21">
    <w:p w14:paraId="41F1FCDD" w14:textId="77777777" w:rsidR="00FB3FDC" w:rsidRPr="00781E54" w:rsidRDefault="00FB3FDC" w:rsidP="0051734D">
      <w:pPr>
        <w:pStyle w:val="FootnoteText"/>
        <w:rPr>
          <w:rFonts w:ascii="Garamond" w:hAnsi="Garamond"/>
          <w:sz w:val="18"/>
          <w:szCs w:val="18"/>
          <w:lang w:val="fr-FR"/>
        </w:rPr>
      </w:pPr>
      <w:r w:rsidRPr="00073B20">
        <w:rPr>
          <w:rStyle w:val="FootnoteReference"/>
          <w:rFonts w:ascii="Garamond" w:eastAsiaTheme="majorEastAsia" w:hAnsi="Garamond"/>
          <w:sz w:val="18"/>
          <w:szCs w:val="18"/>
        </w:rPr>
        <w:footnoteRef/>
      </w:r>
      <w:r w:rsidRPr="00781E54">
        <w:rPr>
          <w:rFonts w:ascii="Garamond" w:hAnsi="Garamond"/>
          <w:sz w:val="18"/>
          <w:szCs w:val="18"/>
          <w:lang w:val="fr-FR"/>
        </w:rPr>
        <w:t xml:space="preserve"> </w:t>
      </w:r>
      <w:r>
        <w:rPr>
          <w:rFonts w:ascii="Garamond" w:hAnsi="Garamond"/>
          <w:sz w:val="18"/>
          <w:szCs w:val="18"/>
          <w:lang w:val="fr-FR"/>
        </w:rPr>
        <w:t>Remplir à l’aide d</w:t>
      </w:r>
      <w:r w:rsidRPr="00781E54">
        <w:rPr>
          <w:rFonts w:ascii="Garamond" w:hAnsi="Garamond"/>
          <w:sz w:val="18"/>
          <w:szCs w:val="18"/>
          <w:lang w:val="fr-FR"/>
        </w:rPr>
        <w:t>es données du Document de projet</w:t>
      </w:r>
    </w:p>
  </w:footnote>
  <w:footnote w:id="22">
    <w:p w14:paraId="7B7E86BE" w14:textId="77777777" w:rsidR="00FB3FDC" w:rsidRPr="00B779F7" w:rsidRDefault="00FB3FDC" w:rsidP="0051734D">
      <w:pPr>
        <w:pStyle w:val="FootnoteText"/>
        <w:rPr>
          <w:lang w:val="fr-FR"/>
        </w:rPr>
      </w:pPr>
      <w:r w:rsidRPr="00073B20">
        <w:rPr>
          <w:rStyle w:val="FootnoteReference"/>
          <w:rFonts w:ascii="Garamond" w:eastAsiaTheme="majorEastAsia" w:hAnsi="Garamond"/>
          <w:sz w:val="18"/>
          <w:szCs w:val="18"/>
        </w:rPr>
        <w:footnoteRef/>
      </w:r>
      <w:r w:rsidRPr="00B779F7">
        <w:rPr>
          <w:rFonts w:ascii="Garamond" w:hAnsi="Garamond"/>
          <w:sz w:val="18"/>
          <w:szCs w:val="18"/>
          <w:lang w:val="fr-FR"/>
        </w:rPr>
        <w:t xml:space="preserve"> Le cas échéant</w:t>
      </w:r>
    </w:p>
  </w:footnote>
  <w:footnote w:id="23">
    <w:p w14:paraId="40042CC5" w14:textId="77777777" w:rsidR="00FB3FDC" w:rsidRPr="00B779F7" w:rsidRDefault="00FB3FDC" w:rsidP="0051734D">
      <w:pPr>
        <w:pStyle w:val="FootnoteText"/>
        <w:rPr>
          <w:rFonts w:ascii="Garamond" w:hAnsi="Garamond"/>
          <w:sz w:val="18"/>
          <w:szCs w:val="18"/>
          <w:lang w:val="fr-FR"/>
        </w:rPr>
      </w:pPr>
      <w:r w:rsidRPr="00EB5784">
        <w:rPr>
          <w:rStyle w:val="FootnoteReference"/>
          <w:rFonts w:ascii="Garamond" w:eastAsiaTheme="majorEastAsia" w:hAnsi="Garamond"/>
          <w:sz w:val="18"/>
          <w:szCs w:val="18"/>
        </w:rPr>
        <w:footnoteRef/>
      </w:r>
      <w:r w:rsidRPr="00B779F7">
        <w:rPr>
          <w:rFonts w:ascii="Garamond" w:hAnsi="Garamond"/>
          <w:sz w:val="18"/>
          <w:szCs w:val="18"/>
          <w:lang w:val="fr-FR"/>
        </w:rPr>
        <w:t xml:space="preserve"> In</w:t>
      </w:r>
      <w:r>
        <w:rPr>
          <w:rFonts w:ascii="Garamond" w:hAnsi="Garamond"/>
          <w:sz w:val="18"/>
          <w:szCs w:val="18"/>
          <w:lang w:val="fr-FR"/>
        </w:rPr>
        <w:t>di</w:t>
      </w:r>
      <w:r w:rsidRPr="00B779F7">
        <w:rPr>
          <w:rFonts w:ascii="Garamond" w:hAnsi="Garamond"/>
          <w:sz w:val="18"/>
          <w:szCs w:val="18"/>
          <w:lang w:val="fr-FR"/>
        </w:rPr>
        <w:t xml:space="preserve">quer par code de couleur uniquement </w:t>
      </w:r>
    </w:p>
  </w:footnote>
  <w:footnote w:id="24">
    <w:p w14:paraId="7B36643E" w14:textId="77777777" w:rsidR="00FB3FDC" w:rsidRPr="00B779F7" w:rsidRDefault="00FB3FDC" w:rsidP="0051734D">
      <w:pPr>
        <w:pStyle w:val="FootnoteText"/>
        <w:rPr>
          <w:lang w:val="fr-FR"/>
        </w:rPr>
      </w:pPr>
      <w:r w:rsidRPr="00EB5784">
        <w:rPr>
          <w:rStyle w:val="FootnoteReference"/>
          <w:rFonts w:ascii="Garamond" w:eastAsiaTheme="majorEastAsia" w:hAnsi="Garamond"/>
          <w:sz w:val="18"/>
          <w:szCs w:val="18"/>
        </w:rPr>
        <w:footnoteRef/>
      </w:r>
      <w:r w:rsidRPr="00B779F7">
        <w:rPr>
          <w:rFonts w:ascii="Garamond" w:hAnsi="Garamond"/>
          <w:sz w:val="18"/>
          <w:szCs w:val="18"/>
          <w:lang w:val="fr-FR"/>
        </w:rPr>
        <w:t xml:space="preserve"> Util</w:t>
      </w:r>
      <w:r>
        <w:rPr>
          <w:rFonts w:ascii="Garamond" w:hAnsi="Garamond"/>
          <w:sz w:val="18"/>
          <w:szCs w:val="18"/>
          <w:lang w:val="fr-FR"/>
        </w:rPr>
        <w:t>i</w:t>
      </w:r>
      <w:r w:rsidRPr="00B779F7">
        <w:rPr>
          <w:rFonts w:ascii="Garamond" w:hAnsi="Garamond"/>
          <w:sz w:val="18"/>
          <w:szCs w:val="18"/>
          <w:lang w:val="fr-FR"/>
        </w:rPr>
        <w:t>ser l’éc</w:t>
      </w:r>
      <w:r>
        <w:rPr>
          <w:rFonts w:ascii="Garamond" w:hAnsi="Garamond"/>
          <w:sz w:val="18"/>
          <w:szCs w:val="18"/>
          <w:lang w:val="fr-FR"/>
        </w:rPr>
        <w:t>helle d’évaluation des progrè</w:t>
      </w:r>
      <w:r w:rsidRPr="00B779F7">
        <w:rPr>
          <w:rFonts w:ascii="Garamond" w:hAnsi="Garamond"/>
          <w:sz w:val="18"/>
          <w:szCs w:val="18"/>
          <w:lang w:val="fr-FR"/>
        </w:rPr>
        <w:t>s à 6 niveaux : HS, S, MS, MU, U, HU</w:t>
      </w:r>
    </w:p>
  </w:footnote>
  <w:footnote w:id="25">
    <w:p w14:paraId="70B0A731" w14:textId="77777777" w:rsidR="00FB3FDC" w:rsidRPr="0051734D" w:rsidRDefault="00FB3FDC" w:rsidP="0051734D">
      <w:pPr>
        <w:pStyle w:val="FootnoteText"/>
        <w:rPr>
          <w:rFonts w:ascii="Garamond" w:hAnsi="Garamond"/>
          <w:sz w:val="16"/>
          <w:szCs w:val="16"/>
          <w:lang w:val="en-US"/>
        </w:rPr>
      </w:pPr>
      <w:r>
        <w:rPr>
          <w:rStyle w:val="FootnoteReference"/>
        </w:rPr>
        <w:footnoteRef/>
      </w:r>
      <w:r w:rsidRPr="0051734D">
        <w:rPr>
          <w:lang w:val="en-US"/>
        </w:rPr>
        <w:t xml:space="preserve"> </w:t>
      </w:r>
      <w:r w:rsidRPr="0051734D">
        <w:rPr>
          <w:rFonts w:ascii="Garamond" w:hAnsi="Garamond"/>
          <w:sz w:val="16"/>
          <w:szCs w:val="16"/>
          <w:lang w:val="en-US"/>
        </w:rPr>
        <w:t>Risks are to be labeled with both the UNDP SES Principles and Standards, and the GEF’s “types of risks and potential impacts”: Climate Change and Disaster; Disadvantaged or Vulnerable Individuals or Groups; Disability Inclusion; Adverse Gender-Related impact, including Gender-based Violence and Sexual Exploitation; Biodiversity Conservation and the Sustainable Management of Living Natural Resources; Restrictions on Land Use and Involuntary Resettlement; Indigenous Peoples; Cultural Heritage; Resource Efficiency and Pollution Prevention; Labor and Working Conditions; Community Health, Safety and Security.</w:t>
      </w:r>
    </w:p>
  </w:footnote>
  <w:footnote w:id="26">
    <w:p w14:paraId="440AE8A1" w14:textId="77777777" w:rsidR="00FB3FDC" w:rsidRPr="006A31FC" w:rsidRDefault="00FB3FDC" w:rsidP="0051734D">
      <w:pPr>
        <w:pStyle w:val="FootnoteText"/>
        <w:rPr>
          <w:rFonts w:ascii="Garamond" w:hAnsi="Garamond"/>
          <w:sz w:val="18"/>
          <w:szCs w:val="18"/>
          <w:lang w:val="fr-FR"/>
        </w:rPr>
      </w:pPr>
      <w:r w:rsidRPr="006534C7">
        <w:rPr>
          <w:rStyle w:val="FootnoteReference"/>
          <w:rFonts w:ascii="Garamond" w:eastAsiaTheme="majorEastAsia" w:hAnsi="Garamond"/>
          <w:sz w:val="18"/>
          <w:szCs w:val="18"/>
        </w:rPr>
        <w:footnoteRef/>
      </w:r>
      <w:r w:rsidRPr="006A31FC">
        <w:rPr>
          <w:rFonts w:ascii="Garamond" w:hAnsi="Garamond"/>
          <w:sz w:val="18"/>
          <w:szCs w:val="18"/>
          <w:lang w:val="fr-FR"/>
        </w:rPr>
        <w:t xml:space="preserve"> Les conclusions de l'examen à mi-parcours peuvent aussi être intégrées dans le corps du rapport.</w:t>
      </w:r>
    </w:p>
  </w:footnote>
  <w:footnote w:id="27">
    <w:p w14:paraId="718B3CA1" w14:textId="77777777" w:rsidR="00FB3FDC" w:rsidRPr="00AC767B" w:rsidRDefault="00FB3FDC" w:rsidP="0051734D">
      <w:pPr>
        <w:pStyle w:val="FootnoteText"/>
        <w:rPr>
          <w:rFonts w:ascii="Garamond" w:hAnsi="Garamond"/>
          <w:sz w:val="18"/>
          <w:szCs w:val="18"/>
          <w:lang w:val="fr-FR"/>
        </w:rPr>
      </w:pPr>
      <w:r w:rsidRPr="00DA4CDF">
        <w:rPr>
          <w:rStyle w:val="FootnoteReference"/>
          <w:rFonts w:ascii="Garamond" w:eastAsiaTheme="majorEastAsia" w:hAnsi="Garamond"/>
          <w:sz w:val="18"/>
          <w:szCs w:val="18"/>
        </w:rPr>
        <w:footnoteRef/>
      </w:r>
      <w:r w:rsidRPr="00AC767B">
        <w:rPr>
          <w:rFonts w:ascii="Garamond" w:hAnsi="Garamond"/>
          <w:sz w:val="18"/>
          <w:szCs w:val="18"/>
          <w:lang w:val="fr-FR"/>
        </w:rPr>
        <w:t xml:space="preserve"> </w:t>
      </w:r>
      <w:r>
        <w:rPr>
          <w:rFonts w:ascii="Garamond" w:hAnsi="Garamond"/>
          <w:sz w:val="18"/>
          <w:szCs w:val="18"/>
          <w:lang w:val="fr-FR"/>
        </w:rPr>
        <w:t>L</w:t>
      </w:r>
      <w:r w:rsidRPr="00AC767B">
        <w:rPr>
          <w:rFonts w:ascii="Garamond" w:hAnsi="Garamond"/>
          <w:sz w:val="18"/>
          <w:szCs w:val="18"/>
          <w:lang w:val="fr-FR"/>
        </w:rPr>
        <w:t xml:space="preserve">e recrutement des consultants </w:t>
      </w:r>
      <w:r>
        <w:rPr>
          <w:rFonts w:ascii="Garamond" w:hAnsi="Garamond"/>
          <w:sz w:val="18"/>
          <w:szCs w:val="18"/>
          <w:lang w:val="fr-FR"/>
        </w:rPr>
        <w:t>devra</w:t>
      </w:r>
      <w:r w:rsidRPr="00AC767B">
        <w:rPr>
          <w:rFonts w:ascii="Garamond" w:hAnsi="Garamond"/>
          <w:sz w:val="18"/>
          <w:szCs w:val="18"/>
          <w:lang w:val="fr-FR"/>
        </w:rPr>
        <w:t xml:space="preserve"> se faire à la lumière </w:t>
      </w:r>
      <w:r>
        <w:rPr>
          <w:rFonts w:ascii="Garamond" w:hAnsi="Garamond"/>
          <w:sz w:val="18"/>
          <w:szCs w:val="18"/>
          <w:lang w:val="fr-FR"/>
        </w:rPr>
        <w:t xml:space="preserve">des directives relatives au recrutement des consultants dans le </w:t>
      </w:r>
      <w:r w:rsidRPr="00AC767B">
        <w:rPr>
          <w:rFonts w:ascii="Garamond" w:hAnsi="Garamond"/>
          <w:sz w:val="18"/>
          <w:szCs w:val="18"/>
          <w:lang w:val="fr-FR"/>
        </w:rPr>
        <w:t xml:space="preserve">POPP: </w:t>
      </w:r>
      <w:hyperlink r:id="rId3" w:history="1">
        <w:r w:rsidRPr="00AC767B">
          <w:rPr>
            <w:rStyle w:val="Hyperlink"/>
            <w:rFonts w:ascii="Garamond" w:eastAsiaTheme="minorEastAsia" w:hAnsi="Garamond"/>
            <w:sz w:val="18"/>
            <w:szCs w:val="18"/>
            <w:lang w:val="fr-FR"/>
          </w:rPr>
          <w:t>https://info.undp.org/global/popp/Pages/default.aspx</w:t>
        </w:r>
      </w:hyperlink>
      <w:r w:rsidRPr="00AC767B">
        <w:rPr>
          <w:rFonts w:ascii="Garamond" w:hAnsi="Garamond"/>
          <w:sz w:val="18"/>
          <w:szCs w:val="18"/>
          <w:lang w:val="fr-FR"/>
        </w:rPr>
        <w:t xml:space="preserve"> </w:t>
      </w:r>
    </w:p>
  </w:footnote>
  <w:footnote w:id="28">
    <w:p w14:paraId="05A1EC05" w14:textId="77777777" w:rsidR="00FB3FDC" w:rsidRPr="00BF617D" w:rsidRDefault="00FB3FDC" w:rsidP="0051734D">
      <w:pPr>
        <w:pStyle w:val="FootnoteText"/>
        <w:rPr>
          <w:rFonts w:ascii="Garamond" w:hAnsi="Garamond"/>
          <w:sz w:val="18"/>
          <w:szCs w:val="18"/>
          <w:lang w:val="fr-FR"/>
        </w:rPr>
      </w:pPr>
      <w:r w:rsidRPr="00F17AE8">
        <w:rPr>
          <w:rStyle w:val="FootnoteReference"/>
          <w:rFonts w:ascii="Garamond" w:eastAsiaTheme="majorEastAsia" w:hAnsi="Garamond"/>
          <w:sz w:val="18"/>
          <w:szCs w:val="18"/>
        </w:rPr>
        <w:footnoteRef/>
      </w:r>
      <w:r w:rsidRPr="00BF617D">
        <w:rPr>
          <w:rFonts w:ascii="Garamond" w:hAnsi="Garamond"/>
          <w:sz w:val="18"/>
          <w:szCs w:val="18"/>
          <w:lang w:val="fr-FR"/>
        </w:rPr>
        <w:t xml:space="preserve"> </w:t>
      </w:r>
      <w:hyperlink r:id="rId4" w:history="1">
        <w:r w:rsidRPr="00BF617D">
          <w:rPr>
            <w:rStyle w:val="Hyperlink"/>
            <w:rFonts w:ascii="Garamond" w:eastAsiaTheme="minorEastAsia" w:hAnsi="Garamond"/>
            <w:sz w:val="18"/>
            <w:szCs w:val="18"/>
            <w:lang w:val="fr-FR"/>
          </w:rPr>
          <w:t>https://intranet.undp.org/unit/bom/pso/Support%20documents%20on%20IC%20Guidelines/Template%20for%20Confirmation%20of%20Interest%20and%20Submission%20of%20Financial%20Proposal.docx</w:t>
        </w:r>
      </w:hyperlink>
      <w:r w:rsidRPr="00BF617D">
        <w:rPr>
          <w:rFonts w:ascii="Garamond" w:hAnsi="Garamond"/>
          <w:sz w:val="18"/>
          <w:szCs w:val="18"/>
          <w:lang w:val="fr-FR"/>
        </w:rPr>
        <w:t xml:space="preserve"> </w:t>
      </w:r>
    </w:p>
  </w:footnote>
  <w:footnote w:id="29">
    <w:p w14:paraId="2FE8354A" w14:textId="77777777" w:rsidR="00FB3FDC" w:rsidRPr="00BF617D" w:rsidRDefault="00FB3FDC" w:rsidP="0051734D">
      <w:pPr>
        <w:pStyle w:val="p28"/>
        <w:tabs>
          <w:tab w:val="clear" w:pos="680"/>
          <w:tab w:val="clear" w:pos="1060"/>
        </w:tabs>
        <w:spacing w:line="240" w:lineRule="auto"/>
        <w:ind w:left="0" w:firstLine="0"/>
        <w:jc w:val="both"/>
        <w:rPr>
          <w:rFonts w:ascii="Garamond" w:hAnsi="Garamond"/>
          <w:sz w:val="18"/>
          <w:szCs w:val="18"/>
          <w:lang w:val="fr-FR"/>
        </w:rPr>
      </w:pPr>
      <w:r w:rsidRPr="00491095">
        <w:rPr>
          <w:rStyle w:val="FootnoteReference"/>
          <w:rFonts w:eastAsiaTheme="majorEastAsia"/>
          <w:sz w:val="18"/>
          <w:szCs w:val="18"/>
        </w:rPr>
        <w:footnoteRef/>
      </w:r>
      <w:r w:rsidRPr="00BF617D">
        <w:rPr>
          <w:lang w:val="fr-FR"/>
        </w:rPr>
        <w:t xml:space="preserve"> </w:t>
      </w:r>
      <w:hyperlink r:id="rId5" w:history="1">
        <w:r w:rsidRPr="00BF617D">
          <w:rPr>
            <w:rStyle w:val="Hyperlink"/>
            <w:rFonts w:ascii="Garamond" w:eastAsiaTheme="minorEastAsia" w:hAnsi="Garamond"/>
            <w:sz w:val="18"/>
            <w:szCs w:val="18"/>
            <w:lang w:val="fr-FR"/>
          </w:rPr>
          <w:t>http://www.undp.org/content/dam/undp/library/corporate/Careers/P11_Personal_history_form.doc</w:t>
        </w:r>
      </w:hyperlink>
      <w:r w:rsidRPr="00BF617D">
        <w:rPr>
          <w:rFonts w:ascii="Garamond" w:hAnsi="Garamond"/>
          <w:sz w:val="18"/>
          <w:szCs w:val="18"/>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30009" w14:textId="77777777" w:rsidR="00FB3FDC" w:rsidRDefault="00FB3F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43E0E" w14:textId="77777777" w:rsidR="00FB3FDC" w:rsidRDefault="00FB3F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D0AEC" w14:textId="77777777" w:rsidR="00FB3FDC" w:rsidRDefault="00FB3F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42EED"/>
    <w:multiLevelType w:val="hybridMultilevel"/>
    <w:tmpl w:val="8F2CF592"/>
    <w:lvl w:ilvl="0" w:tplc="41D4B9F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70E5B0E"/>
    <w:multiLevelType w:val="hybridMultilevel"/>
    <w:tmpl w:val="806E6BB4"/>
    <w:lvl w:ilvl="0" w:tplc="04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3429AC"/>
    <w:multiLevelType w:val="hybridMultilevel"/>
    <w:tmpl w:val="D0F6F234"/>
    <w:lvl w:ilvl="0" w:tplc="0409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A4022C"/>
    <w:multiLevelType w:val="hybridMultilevel"/>
    <w:tmpl w:val="5F825ABA"/>
    <w:lvl w:ilvl="0" w:tplc="040C000F">
      <w:start w:val="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EFA33F1"/>
    <w:multiLevelType w:val="hybridMultilevel"/>
    <w:tmpl w:val="BDA4DD9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712383"/>
    <w:multiLevelType w:val="hybridMultilevel"/>
    <w:tmpl w:val="8466CAF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19662CF"/>
    <w:multiLevelType w:val="multilevel"/>
    <w:tmpl w:val="F3AE02D2"/>
    <w:lvl w:ilvl="0">
      <w:start w:val="1"/>
      <w:numFmt w:val="decimal"/>
      <w:lvlText w:val="%1."/>
      <w:lvlJc w:val="left"/>
      <w:pPr>
        <w:tabs>
          <w:tab w:val="num" w:pos="567"/>
        </w:tabs>
        <w:ind w:left="0" w:firstLine="0"/>
      </w:pPr>
      <w:rPr>
        <w:rFonts w:hint="default"/>
      </w:rPr>
    </w:lvl>
    <w:lvl w:ilvl="1">
      <w:start w:val="1"/>
      <w:numFmt w:val="lowerLetter"/>
      <w:pStyle w:val="Letteredpara"/>
      <w:lvlText w:val="(%2)"/>
      <w:lvlJc w:val="left"/>
      <w:pPr>
        <w:tabs>
          <w:tab w:val="num" w:pos="1134"/>
        </w:tabs>
        <w:ind w:left="1134" w:hanging="567"/>
      </w:pPr>
      <w:rPr>
        <w:rFonts w:hint="default"/>
      </w:rPr>
    </w:lvl>
    <w:lvl w:ilvl="2">
      <w:start w:val="1"/>
      <w:numFmt w:val="lowerRoman"/>
      <w:lvlText w:val="(%3)"/>
      <w:lvlJc w:val="right"/>
      <w:pPr>
        <w:tabs>
          <w:tab w:val="num" w:pos="1418"/>
        </w:tabs>
        <w:ind w:left="1418" w:hanging="284"/>
      </w:pPr>
      <w:rPr>
        <w:rFonts w:hint="default"/>
      </w:rPr>
    </w:lvl>
    <w:lvl w:ilvl="3">
      <w:start w:val="1"/>
      <w:numFmt w:val="bullet"/>
      <w:lvlText w:val="-"/>
      <w:lvlJc w:val="left"/>
      <w:pPr>
        <w:tabs>
          <w:tab w:val="num" w:pos="1701"/>
        </w:tabs>
        <w:ind w:left="1701" w:hanging="283"/>
      </w:pPr>
      <w:rPr>
        <w:rFonts w:ascii="Times New Roman" w:hAnsi="Times New Roman" w:cs="Times New Roman"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5614D89"/>
    <w:multiLevelType w:val="hybridMultilevel"/>
    <w:tmpl w:val="A32A0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717A0B"/>
    <w:multiLevelType w:val="hybridMultilevel"/>
    <w:tmpl w:val="D38EA930"/>
    <w:lvl w:ilvl="0" w:tplc="FEBCF4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ABD6D47"/>
    <w:multiLevelType w:val="hybridMultilevel"/>
    <w:tmpl w:val="283A83D8"/>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0" w15:restartNumberingAfterBreak="0">
    <w:nsid w:val="1C786709"/>
    <w:multiLevelType w:val="hybridMultilevel"/>
    <w:tmpl w:val="B7E0C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3D7421"/>
    <w:multiLevelType w:val="hybridMultilevel"/>
    <w:tmpl w:val="C5644AB4"/>
    <w:lvl w:ilvl="0" w:tplc="4C8E4C0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D4C1DD4"/>
    <w:multiLevelType w:val="hybridMultilevel"/>
    <w:tmpl w:val="0376172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8AFA2AD0">
      <w:start w:val="1"/>
      <w:numFmt w:val="lowerLetter"/>
      <w:lvlText w:val="%3)"/>
      <w:lvlJc w:val="left"/>
      <w:pPr>
        <w:tabs>
          <w:tab w:val="num" w:pos="1800"/>
        </w:tabs>
        <w:ind w:left="1800" w:hanging="360"/>
      </w:pPr>
      <w:rPr>
        <w:rFonts w:ascii="Arial" w:eastAsia="Times New Roman" w:hAnsi="Arial" w:cs="Arial"/>
      </w:rPr>
    </w:lvl>
    <w:lvl w:ilvl="3" w:tplc="9AF63C42">
      <w:start w:val="4"/>
      <w:numFmt w:val="bullet"/>
      <w:lvlText w:val="-"/>
      <w:lvlJc w:val="left"/>
      <w:pPr>
        <w:tabs>
          <w:tab w:val="num" w:pos="2520"/>
        </w:tabs>
        <w:ind w:left="2520" w:hanging="360"/>
      </w:pPr>
      <w:rPr>
        <w:rFonts w:ascii="Times New Roman" w:eastAsia="Times New Roman" w:hAnsi="Times New Roman" w:cs="Times New Roman"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F7E5775"/>
    <w:multiLevelType w:val="hybridMultilevel"/>
    <w:tmpl w:val="F64A13B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6"/>
        </w:tabs>
        <w:ind w:left="1446" w:hanging="360"/>
      </w:pPr>
    </w:lvl>
    <w:lvl w:ilvl="2" w:tplc="0409001B" w:tentative="1">
      <w:start w:val="1"/>
      <w:numFmt w:val="lowerRoman"/>
      <w:lvlText w:val="%3."/>
      <w:lvlJc w:val="right"/>
      <w:pPr>
        <w:tabs>
          <w:tab w:val="num" w:pos="2166"/>
        </w:tabs>
        <w:ind w:left="2166" w:hanging="180"/>
      </w:pPr>
    </w:lvl>
    <w:lvl w:ilvl="3" w:tplc="0409000F" w:tentative="1">
      <w:start w:val="1"/>
      <w:numFmt w:val="decimal"/>
      <w:lvlText w:val="%4."/>
      <w:lvlJc w:val="left"/>
      <w:pPr>
        <w:tabs>
          <w:tab w:val="num" w:pos="2886"/>
        </w:tabs>
        <w:ind w:left="2886" w:hanging="360"/>
      </w:pPr>
    </w:lvl>
    <w:lvl w:ilvl="4" w:tplc="04090019" w:tentative="1">
      <w:start w:val="1"/>
      <w:numFmt w:val="lowerLetter"/>
      <w:lvlText w:val="%5."/>
      <w:lvlJc w:val="left"/>
      <w:pPr>
        <w:tabs>
          <w:tab w:val="num" w:pos="3606"/>
        </w:tabs>
        <w:ind w:left="3606" w:hanging="360"/>
      </w:pPr>
    </w:lvl>
    <w:lvl w:ilvl="5" w:tplc="0409001B" w:tentative="1">
      <w:start w:val="1"/>
      <w:numFmt w:val="lowerRoman"/>
      <w:lvlText w:val="%6."/>
      <w:lvlJc w:val="right"/>
      <w:pPr>
        <w:tabs>
          <w:tab w:val="num" w:pos="4326"/>
        </w:tabs>
        <w:ind w:left="4326" w:hanging="180"/>
      </w:pPr>
    </w:lvl>
    <w:lvl w:ilvl="6" w:tplc="0409000F" w:tentative="1">
      <w:start w:val="1"/>
      <w:numFmt w:val="decimal"/>
      <w:lvlText w:val="%7."/>
      <w:lvlJc w:val="left"/>
      <w:pPr>
        <w:tabs>
          <w:tab w:val="num" w:pos="5046"/>
        </w:tabs>
        <w:ind w:left="5046" w:hanging="360"/>
      </w:pPr>
    </w:lvl>
    <w:lvl w:ilvl="7" w:tplc="04090019" w:tentative="1">
      <w:start w:val="1"/>
      <w:numFmt w:val="lowerLetter"/>
      <w:lvlText w:val="%8."/>
      <w:lvlJc w:val="left"/>
      <w:pPr>
        <w:tabs>
          <w:tab w:val="num" w:pos="5766"/>
        </w:tabs>
        <w:ind w:left="5766" w:hanging="360"/>
      </w:pPr>
    </w:lvl>
    <w:lvl w:ilvl="8" w:tplc="0409001B" w:tentative="1">
      <w:start w:val="1"/>
      <w:numFmt w:val="lowerRoman"/>
      <w:lvlText w:val="%9."/>
      <w:lvlJc w:val="right"/>
      <w:pPr>
        <w:tabs>
          <w:tab w:val="num" w:pos="6486"/>
        </w:tabs>
        <w:ind w:left="6486" w:hanging="180"/>
      </w:pPr>
    </w:lvl>
  </w:abstractNum>
  <w:abstractNum w:abstractNumId="14" w15:restartNumberingAfterBreak="0">
    <w:nsid w:val="22751522"/>
    <w:multiLevelType w:val="hybridMultilevel"/>
    <w:tmpl w:val="D7D8F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28A360F"/>
    <w:multiLevelType w:val="hybridMultilevel"/>
    <w:tmpl w:val="6608E21C"/>
    <w:lvl w:ilvl="0" w:tplc="E2465A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2E97187"/>
    <w:multiLevelType w:val="hybridMultilevel"/>
    <w:tmpl w:val="4F0A8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B64469"/>
    <w:multiLevelType w:val="hybridMultilevel"/>
    <w:tmpl w:val="43DCE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4C379CF"/>
    <w:multiLevelType w:val="hybridMultilevel"/>
    <w:tmpl w:val="4E3A7AEC"/>
    <w:lvl w:ilvl="0" w:tplc="638C8CFE">
      <w:start w:val="1"/>
      <w:numFmt w:val="bullet"/>
      <w:lvlText w:val="-"/>
      <w:lvlJc w:val="left"/>
      <w:pPr>
        <w:ind w:left="720" w:hanging="360"/>
      </w:pPr>
      <w:rPr>
        <w:rFonts w:ascii="Times New Roman" w:eastAsia="Arial" w:hAnsi="Times New Roman" w:cs="Times New Roman"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9" w15:restartNumberingAfterBreak="0">
    <w:nsid w:val="2A3A2374"/>
    <w:multiLevelType w:val="hybridMultilevel"/>
    <w:tmpl w:val="9BDA6D40"/>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0" w15:restartNumberingAfterBreak="0">
    <w:nsid w:val="2A3B4895"/>
    <w:multiLevelType w:val="hybridMultilevel"/>
    <w:tmpl w:val="FA76053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C310D03"/>
    <w:multiLevelType w:val="hybridMultilevel"/>
    <w:tmpl w:val="CE484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583B02"/>
    <w:multiLevelType w:val="hybridMultilevel"/>
    <w:tmpl w:val="132E4294"/>
    <w:lvl w:ilvl="0" w:tplc="0409000F">
      <w:start w:val="1"/>
      <w:numFmt w:val="decimal"/>
      <w:lvlText w:val="%1."/>
      <w:lvlJc w:val="left"/>
      <w:pPr>
        <w:ind w:left="720" w:hanging="360"/>
      </w:pPr>
      <w:rPr>
        <w:rFonts w:hint="default"/>
        <w:b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 w15:restartNumberingAfterBreak="0">
    <w:nsid w:val="2D844F6F"/>
    <w:multiLevelType w:val="hybridMultilevel"/>
    <w:tmpl w:val="89F4EFD8"/>
    <w:lvl w:ilvl="0" w:tplc="DCC288DA">
      <w:start w:val="1"/>
      <w:numFmt w:val="bullet"/>
      <w:lvlText w:val=""/>
      <w:lvlJc w:val="left"/>
      <w:pPr>
        <w:ind w:left="360" w:hanging="360"/>
      </w:pPr>
      <w:rPr>
        <w:rFonts w:ascii="Symbol" w:hAnsi="Symbol" w:hint="default"/>
      </w:rPr>
    </w:lvl>
    <w:lvl w:ilvl="1" w:tplc="A474A8F4">
      <w:start w:val="1"/>
      <w:numFmt w:val="bullet"/>
      <w:lvlText w:val="o"/>
      <w:lvlJc w:val="left"/>
      <w:pPr>
        <w:ind w:left="1440" w:hanging="360"/>
      </w:pPr>
      <w:rPr>
        <w:rFonts w:ascii="Courier New" w:hAnsi="Courier New" w:hint="default"/>
      </w:rPr>
    </w:lvl>
    <w:lvl w:ilvl="2" w:tplc="39B05FA8" w:tentative="1">
      <w:start w:val="1"/>
      <w:numFmt w:val="bullet"/>
      <w:lvlText w:val=""/>
      <w:lvlJc w:val="left"/>
      <w:pPr>
        <w:ind w:left="2160" w:hanging="360"/>
      </w:pPr>
      <w:rPr>
        <w:rFonts w:ascii="Wingdings" w:hAnsi="Wingdings" w:hint="default"/>
      </w:rPr>
    </w:lvl>
    <w:lvl w:ilvl="3" w:tplc="45F6457E" w:tentative="1">
      <w:start w:val="1"/>
      <w:numFmt w:val="bullet"/>
      <w:lvlText w:val=""/>
      <w:lvlJc w:val="left"/>
      <w:pPr>
        <w:ind w:left="2880" w:hanging="360"/>
      </w:pPr>
      <w:rPr>
        <w:rFonts w:ascii="Symbol" w:hAnsi="Symbol" w:hint="default"/>
      </w:rPr>
    </w:lvl>
    <w:lvl w:ilvl="4" w:tplc="671E70F8" w:tentative="1">
      <w:start w:val="1"/>
      <w:numFmt w:val="bullet"/>
      <w:lvlText w:val="o"/>
      <w:lvlJc w:val="left"/>
      <w:pPr>
        <w:ind w:left="3600" w:hanging="360"/>
      </w:pPr>
      <w:rPr>
        <w:rFonts w:ascii="Courier New" w:hAnsi="Courier New" w:hint="default"/>
      </w:rPr>
    </w:lvl>
    <w:lvl w:ilvl="5" w:tplc="395E422A" w:tentative="1">
      <w:start w:val="1"/>
      <w:numFmt w:val="bullet"/>
      <w:lvlText w:val=""/>
      <w:lvlJc w:val="left"/>
      <w:pPr>
        <w:ind w:left="4320" w:hanging="360"/>
      </w:pPr>
      <w:rPr>
        <w:rFonts w:ascii="Wingdings" w:hAnsi="Wingdings" w:hint="default"/>
      </w:rPr>
    </w:lvl>
    <w:lvl w:ilvl="6" w:tplc="ADC61F6C" w:tentative="1">
      <w:start w:val="1"/>
      <w:numFmt w:val="bullet"/>
      <w:lvlText w:val=""/>
      <w:lvlJc w:val="left"/>
      <w:pPr>
        <w:ind w:left="5040" w:hanging="360"/>
      </w:pPr>
      <w:rPr>
        <w:rFonts w:ascii="Symbol" w:hAnsi="Symbol" w:hint="default"/>
      </w:rPr>
    </w:lvl>
    <w:lvl w:ilvl="7" w:tplc="E2625754" w:tentative="1">
      <w:start w:val="1"/>
      <w:numFmt w:val="bullet"/>
      <w:lvlText w:val="o"/>
      <w:lvlJc w:val="left"/>
      <w:pPr>
        <w:ind w:left="5760" w:hanging="360"/>
      </w:pPr>
      <w:rPr>
        <w:rFonts w:ascii="Courier New" w:hAnsi="Courier New" w:hint="default"/>
      </w:rPr>
    </w:lvl>
    <w:lvl w:ilvl="8" w:tplc="8DB497EA" w:tentative="1">
      <w:start w:val="1"/>
      <w:numFmt w:val="bullet"/>
      <w:lvlText w:val=""/>
      <w:lvlJc w:val="left"/>
      <w:pPr>
        <w:ind w:left="6480" w:hanging="360"/>
      </w:pPr>
      <w:rPr>
        <w:rFonts w:ascii="Wingdings" w:hAnsi="Wingdings" w:hint="default"/>
      </w:rPr>
    </w:lvl>
  </w:abstractNum>
  <w:abstractNum w:abstractNumId="24" w15:restartNumberingAfterBreak="0">
    <w:nsid w:val="2E081C21"/>
    <w:multiLevelType w:val="multilevel"/>
    <w:tmpl w:val="040C001D"/>
    <w:styleLink w:val="Style2"/>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EC5764B"/>
    <w:multiLevelType w:val="hybridMultilevel"/>
    <w:tmpl w:val="E28A4A88"/>
    <w:lvl w:ilvl="0" w:tplc="626079D0">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43B7552"/>
    <w:multiLevelType w:val="hybridMultilevel"/>
    <w:tmpl w:val="5B52C86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6616DC5"/>
    <w:multiLevelType w:val="hybridMultilevel"/>
    <w:tmpl w:val="3452BE6E"/>
    <w:lvl w:ilvl="0" w:tplc="F9B8A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6B87536"/>
    <w:multiLevelType w:val="hybridMultilevel"/>
    <w:tmpl w:val="862608B8"/>
    <w:lvl w:ilvl="0" w:tplc="36B8AA9A">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37FA23C8"/>
    <w:multiLevelType w:val="hybridMultilevel"/>
    <w:tmpl w:val="ABE04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D407B4A"/>
    <w:multiLevelType w:val="hybridMultilevel"/>
    <w:tmpl w:val="13AA9E4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14C4492"/>
    <w:multiLevelType w:val="hybridMultilevel"/>
    <w:tmpl w:val="CE7607E6"/>
    <w:lvl w:ilvl="0" w:tplc="626079D0">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3" w15:restartNumberingAfterBreak="0">
    <w:nsid w:val="43611B90"/>
    <w:multiLevelType w:val="hybridMultilevel"/>
    <w:tmpl w:val="F9A8613E"/>
    <w:lvl w:ilvl="0" w:tplc="F90CEF06">
      <w:start w:val="1"/>
      <w:numFmt w:val="decimal"/>
      <w:lvlText w:val="%1-"/>
      <w:lvlJc w:val="left"/>
      <w:pPr>
        <w:ind w:left="1080" w:hanging="360"/>
      </w:pPr>
      <w:rPr>
        <w:rFonts w:ascii="Tahoma" w:eastAsiaTheme="minorHAnsi" w:hAnsi="Tahoma" w:cs="Tahoma"/>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4" w15:restartNumberingAfterBreak="0">
    <w:nsid w:val="43956BAC"/>
    <w:multiLevelType w:val="hybridMultilevel"/>
    <w:tmpl w:val="59EC1D5E"/>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4942EA6"/>
    <w:multiLevelType w:val="hybridMultilevel"/>
    <w:tmpl w:val="5B50811E"/>
    <w:lvl w:ilvl="0" w:tplc="DEB0ACB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450F0119"/>
    <w:multiLevelType w:val="hybridMultilevel"/>
    <w:tmpl w:val="6FD018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6F97A78"/>
    <w:multiLevelType w:val="hybridMultilevel"/>
    <w:tmpl w:val="8DFA2E5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88F5BEE"/>
    <w:multiLevelType w:val="multilevel"/>
    <w:tmpl w:val="14A6A75E"/>
    <w:lvl w:ilvl="0">
      <w:start w:val="1"/>
      <w:numFmt w:val="decimal"/>
      <w:lvlText w:val="%1."/>
      <w:lvlJc w:val="left"/>
      <w:pPr>
        <w:ind w:left="360" w:hanging="360"/>
      </w:pPr>
      <w:rPr>
        <w:b w:val="0"/>
      </w:rPr>
    </w:lvl>
    <w:lvl w:ilvl="1">
      <w:start w:val="1"/>
      <w:numFmt w:val="decimal"/>
      <w:lvlText w:val="%1.%2."/>
      <w:lvlJc w:val="left"/>
      <w:pPr>
        <w:ind w:left="927" w:hanging="360"/>
      </w:pPr>
      <w:rPr>
        <w:b w:val="0"/>
      </w:rPr>
    </w:lvl>
    <w:lvl w:ilvl="2">
      <w:start w:val="1"/>
      <w:numFmt w:val="decimal"/>
      <w:lvlText w:val="%1.%2.%3."/>
      <w:lvlJc w:val="left"/>
      <w:pPr>
        <w:ind w:left="1854" w:hanging="720"/>
      </w:pPr>
      <w:rPr>
        <w:b w:val="0"/>
      </w:rPr>
    </w:lvl>
    <w:lvl w:ilvl="3">
      <w:start w:val="1"/>
      <w:numFmt w:val="decimal"/>
      <w:lvlText w:val="%1.%2.%3.%4."/>
      <w:lvlJc w:val="left"/>
      <w:pPr>
        <w:ind w:left="2421" w:hanging="720"/>
      </w:pPr>
      <w:rPr>
        <w:b w:val="0"/>
      </w:rPr>
    </w:lvl>
    <w:lvl w:ilvl="4">
      <w:start w:val="1"/>
      <w:numFmt w:val="decimal"/>
      <w:lvlText w:val="%1.%2.%3.%4.%5."/>
      <w:lvlJc w:val="left"/>
      <w:pPr>
        <w:ind w:left="3348" w:hanging="1080"/>
      </w:pPr>
      <w:rPr>
        <w:b w:val="0"/>
      </w:rPr>
    </w:lvl>
    <w:lvl w:ilvl="5">
      <w:start w:val="1"/>
      <w:numFmt w:val="decimal"/>
      <w:lvlText w:val="%1.%2.%3.%4.%5.%6."/>
      <w:lvlJc w:val="left"/>
      <w:pPr>
        <w:ind w:left="3915" w:hanging="1080"/>
      </w:pPr>
      <w:rPr>
        <w:b w:val="0"/>
      </w:rPr>
    </w:lvl>
    <w:lvl w:ilvl="6">
      <w:start w:val="1"/>
      <w:numFmt w:val="decimal"/>
      <w:lvlText w:val="%1.%2.%3.%4.%5.%6.%7."/>
      <w:lvlJc w:val="left"/>
      <w:pPr>
        <w:ind w:left="4842" w:hanging="1440"/>
      </w:pPr>
      <w:rPr>
        <w:b w:val="0"/>
      </w:rPr>
    </w:lvl>
    <w:lvl w:ilvl="7">
      <w:start w:val="1"/>
      <w:numFmt w:val="decimal"/>
      <w:lvlText w:val="%1.%2.%3.%4.%5.%6.%7.%8."/>
      <w:lvlJc w:val="left"/>
      <w:pPr>
        <w:ind w:left="5409" w:hanging="1440"/>
      </w:pPr>
      <w:rPr>
        <w:b w:val="0"/>
      </w:rPr>
    </w:lvl>
    <w:lvl w:ilvl="8">
      <w:start w:val="1"/>
      <w:numFmt w:val="decimal"/>
      <w:lvlText w:val="%1.%2.%3.%4.%5.%6.%7.%8.%9."/>
      <w:lvlJc w:val="left"/>
      <w:pPr>
        <w:ind w:left="6336" w:hanging="1800"/>
      </w:pPr>
      <w:rPr>
        <w:b w:val="0"/>
      </w:rPr>
    </w:lvl>
  </w:abstractNum>
  <w:abstractNum w:abstractNumId="39" w15:restartNumberingAfterBreak="0">
    <w:nsid w:val="4975405E"/>
    <w:multiLevelType w:val="hybridMultilevel"/>
    <w:tmpl w:val="CE7607E6"/>
    <w:lvl w:ilvl="0" w:tplc="626079D0">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9E50C3E"/>
    <w:multiLevelType w:val="hybridMultilevel"/>
    <w:tmpl w:val="09A41E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B984C2C"/>
    <w:multiLevelType w:val="hybridMultilevel"/>
    <w:tmpl w:val="19E84A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BC227BC"/>
    <w:multiLevelType w:val="hybridMultilevel"/>
    <w:tmpl w:val="A580B260"/>
    <w:lvl w:ilvl="0" w:tplc="0409000F">
      <w:start w:val="1"/>
      <w:numFmt w:val="decimal"/>
      <w:lvlText w:val="%1."/>
      <w:lvlJc w:val="left"/>
      <w:pPr>
        <w:ind w:left="54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BCE6A65"/>
    <w:multiLevelType w:val="hybridMultilevel"/>
    <w:tmpl w:val="DD4088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D8078A9"/>
    <w:multiLevelType w:val="multilevel"/>
    <w:tmpl w:val="F454C904"/>
    <w:lvl w:ilvl="0">
      <w:start w:val="1"/>
      <w:numFmt w:val="bullet"/>
      <w:lvlText w:val=""/>
      <w:lvlJc w:val="left"/>
      <w:pPr>
        <w:tabs>
          <w:tab w:val="num" w:pos="567"/>
        </w:tabs>
        <w:ind w:left="0" w:firstLine="0"/>
      </w:pPr>
      <w:rPr>
        <w:rFonts w:ascii="Symbol" w:hAnsi="Symbol" w:hint="default"/>
        <w:b w:val="0"/>
      </w:rPr>
    </w:lvl>
    <w:lvl w:ilvl="1">
      <w:start w:val="1"/>
      <w:numFmt w:val="bullet"/>
      <w:pStyle w:val="bulletlist"/>
      <w:lvlText w:val=""/>
      <w:lvlJc w:val="left"/>
      <w:pPr>
        <w:tabs>
          <w:tab w:val="num" w:pos="927"/>
        </w:tabs>
        <w:ind w:left="927" w:hanging="360"/>
      </w:pPr>
      <w:rPr>
        <w:rFonts w:ascii="Symbol" w:hAnsi="Symbol" w:hint="default"/>
      </w:rPr>
    </w:lvl>
    <w:lvl w:ilvl="2">
      <w:numFmt w:val="bullet"/>
      <w:lvlText w:val="-"/>
      <w:lvlJc w:val="left"/>
      <w:pPr>
        <w:tabs>
          <w:tab w:val="num" w:pos="1418"/>
        </w:tabs>
        <w:ind w:left="1418" w:hanging="284"/>
      </w:pPr>
      <w:rPr>
        <w:rFonts w:ascii="TimesNewRomanPSMT" w:eastAsia="Times New Roman" w:hAnsi="TimesNewRomanPSMT" w:cs="TimesNewRomanPSMT" w:hint="default"/>
      </w:rPr>
    </w:lvl>
    <w:lvl w:ilvl="3">
      <w:start w:val="1"/>
      <w:numFmt w:val="bullet"/>
      <w:lvlText w:val="-"/>
      <w:lvlJc w:val="left"/>
      <w:pPr>
        <w:tabs>
          <w:tab w:val="num" w:pos="1701"/>
        </w:tabs>
        <w:ind w:left="1701" w:hanging="283"/>
      </w:pPr>
      <w:rPr>
        <w:rFonts w:ascii="Times New Roman" w:hAnsi="Times New Roman" w:cs="Times New Roman"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4DD82584"/>
    <w:multiLevelType w:val="hybridMultilevel"/>
    <w:tmpl w:val="BB3C7A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F775927"/>
    <w:multiLevelType w:val="hybridMultilevel"/>
    <w:tmpl w:val="612E9F8E"/>
    <w:lvl w:ilvl="0" w:tplc="8CA0820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4FDA21D3"/>
    <w:multiLevelType w:val="hybridMultilevel"/>
    <w:tmpl w:val="4F8400DE"/>
    <w:lvl w:ilvl="0" w:tplc="A7CA6C90">
      <w:start w:val="16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6537E47"/>
    <w:multiLevelType w:val="hybridMultilevel"/>
    <w:tmpl w:val="24D0A1B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6937E74"/>
    <w:multiLevelType w:val="hybridMultilevel"/>
    <w:tmpl w:val="0BD2BE0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5D2E00B9"/>
    <w:multiLevelType w:val="hybridMultilevel"/>
    <w:tmpl w:val="AE7C43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D596738"/>
    <w:multiLevelType w:val="hybridMultilevel"/>
    <w:tmpl w:val="3F46B67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5E3567EE"/>
    <w:multiLevelType w:val="hybridMultilevel"/>
    <w:tmpl w:val="5E961D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E361A4E"/>
    <w:multiLevelType w:val="hybridMultilevel"/>
    <w:tmpl w:val="9C222BA4"/>
    <w:lvl w:ilvl="0" w:tplc="67580E0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6315565A"/>
    <w:multiLevelType w:val="hybridMultilevel"/>
    <w:tmpl w:val="0F4E7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49034BA"/>
    <w:multiLevelType w:val="hybridMultilevel"/>
    <w:tmpl w:val="F93C3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8943E6E"/>
    <w:multiLevelType w:val="hybridMultilevel"/>
    <w:tmpl w:val="D3609F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7" w15:restartNumberingAfterBreak="0">
    <w:nsid w:val="696469D9"/>
    <w:multiLevelType w:val="multilevel"/>
    <w:tmpl w:val="78468586"/>
    <w:lvl w:ilvl="0">
      <w:start w:val="1"/>
      <w:numFmt w:val="decimal"/>
      <w:pStyle w:val="Numberedpara"/>
      <w:lvlText w:val="%1."/>
      <w:lvlJc w:val="left"/>
      <w:pPr>
        <w:tabs>
          <w:tab w:val="num" w:pos="567"/>
        </w:tabs>
        <w:ind w:left="0" w:firstLine="0"/>
      </w:pPr>
      <w:rPr>
        <w:rFonts w:hint="default"/>
        <w:b w:val="0"/>
      </w:rPr>
    </w:lvl>
    <w:lvl w:ilvl="1">
      <w:start w:val="1"/>
      <w:numFmt w:val="decimal"/>
      <w:lvlText w:val="%2."/>
      <w:lvlJc w:val="left"/>
      <w:pPr>
        <w:tabs>
          <w:tab w:val="num" w:pos="927"/>
        </w:tabs>
        <w:ind w:left="927" w:hanging="360"/>
      </w:pPr>
      <w:rPr>
        <w:rFonts w:hint="default"/>
      </w:rPr>
    </w:lvl>
    <w:lvl w:ilvl="2">
      <w:start w:val="1"/>
      <w:numFmt w:val="lowerRoman"/>
      <w:lvlText w:val="(%3)"/>
      <w:lvlJc w:val="right"/>
      <w:pPr>
        <w:tabs>
          <w:tab w:val="num" w:pos="1418"/>
        </w:tabs>
        <w:ind w:left="1418" w:hanging="284"/>
      </w:pPr>
      <w:rPr>
        <w:rFonts w:hint="default"/>
      </w:rPr>
    </w:lvl>
    <w:lvl w:ilvl="3">
      <w:start w:val="1"/>
      <w:numFmt w:val="bullet"/>
      <w:lvlText w:val="-"/>
      <w:lvlJc w:val="left"/>
      <w:pPr>
        <w:tabs>
          <w:tab w:val="num" w:pos="1701"/>
        </w:tabs>
        <w:ind w:left="1701" w:hanging="283"/>
      </w:pPr>
      <w:rPr>
        <w:rFonts w:ascii="Times New Roman" w:hAnsi="Times New Roman" w:cs="Times New Roman"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6AEC38A2"/>
    <w:multiLevelType w:val="hybridMultilevel"/>
    <w:tmpl w:val="BDA4DD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BE3277E"/>
    <w:multiLevelType w:val="hybridMultilevel"/>
    <w:tmpl w:val="87287C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C4F570E"/>
    <w:multiLevelType w:val="hybridMultilevel"/>
    <w:tmpl w:val="F28EE7A4"/>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6E8A7CFD"/>
    <w:multiLevelType w:val="hybridMultilevel"/>
    <w:tmpl w:val="9F6A37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25D2369"/>
    <w:multiLevelType w:val="hybridMultilevel"/>
    <w:tmpl w:val="0F0CC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726E39F2"/>
    <w:multiLevelType w:val="hybridMultilevel"/>
    <w:tmpl w:val="CB8C67A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B49EA9BA">
      <w:start w:val="1"/>
      <w:numFmt w:val="decimal"/>
      <w:lvlText w:val="%8-"/>
      <w:lvlJc w:val="left"/>
      <w:pPr>
        <w:ind w:left="5400" w:hanging="360"/>
      </w:pPr>
      <w:rPr>
        <w:rFonts w:hint="default"/>
      </w:rPr>
    </w:lvl>
    <w:lvl w:ilvl="8" w:tplc="0409001B" w:tentative="1">
      <w:start w:val="1"/>
      <w:numFmt w:val="lowerRoman"/>
      <w:lvlText w:val="%9."/>
      <w:lvlJc w:val="right"/>
      <w:pPr>
        <w:ind w:left="6120" w:hanging="180"/>
      </w:pPr>
    </w:lvl>
  </w:abstractNum>
  <w:abstractNum w:abstractNumId="64" w15:restartNumberingAfterBreak="0">
    <w:nsid w:val="75D37146"/>
    <w:multiLevelType w:val="hybridMultilevel"/>
    <w:tmpl w:val="C73A78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7AA56760"/>
    <w:multiLevelType w:val="multilevel"/>
    <w:tmpl w:val="2B22FFCC"/>
    <w:lvl w:ilvl="0">
      <w:start w:val="1"/>
      <w:numFmt w:val="upperRoman"/>
      <w:pStyle w:val="Heading1"/>
      <w:lvlText w:val="%1."/>
      <w:lvlJc w:val="left"/>
      <w:pPr>
        <w:tabs>
          <w:tab w:val="num" w:pos="360"/>
        </w:tabs>
        <w:ind w:left="0" w:firstLine="0"/>
      </w:pPr>
      <w:rPr>
        <w:rFonts w:hint="default"/>
      </w:rPr>
    </w:lvl>
    <w:lvl w:ilvl="1">
      <w:start w:val="1"/>
      <w:numFmt w:val="decimal"/>
      <w:pStyle w:val="Heading2"/>
      <w:lvlText w:val="%2."/>
      <w:lvlJc w:val="left"/>
      <w:pPr>
        <w:tabs>
          <w:tab w:val="num" w:pos="1080"/>
        </w:tabs>
        <w:ind w:left="720" w:firstLine="0"/>
      </w:pPr>
      <w:rPr>
        <w:rFonts w:ascii="Calibri" w:hAnsi="Calibri" w:hint="default"/>
      </w:rPr>
    </w:lvl>
    <w:lvl w:ilvl="2">
      <w:start w:val="1"/>
      <w:numFmt w:val="upperLetter"/>
      <w:lvlText w:val="%3."/>
      <w:lvlJc w:val="left"/>
      <w:pPr>
        <w:tabs>
          <w:tab w:val="num" w:pos="1800"/>
        </w:tabs>
        <w:ind w:left="1440" w:firstLine="0"/>
      </w:pPr>
      <w:rPr>
        <w:rFonts w:ascii="Calibri" w:hAnsi="Calibri" w:hint="default"/>
      </w:rPr>
    </w:lvl>
    <w:lvl w:ilvl="3">
      <w:start w:val="1"/>
      <w:numFmt w:val="lowerLetter"/>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66" w15:restartNumberingAfterBreak="0">
    <w:nsid w:val="7AB838C1"/>
    <w:multiLevelType w:val="multilevel"/>
    <w:tmpl w:val="04EE7618"/>
    <w:lvl w:ilvl="0">
      <w:start w:val="1"/>
      <w:numFmt w:val="decimal"/>
      <w:lvlText w:val="%1."/>
      <w:lvlJc w:val="left"/>
      <w:pPr>
        <w:tabs>
          <w:tab w:val="num" w:pos="567"/>
        </w:tabs>
        <w:ind w:left="0" w:firstLine="0"/>
      </w:pPr>
      <w:rPr>
        <w:rFonts w:hint="default"/>
        <w:b w:val="0"/>
      </w:rPr>
    </w:lvl>
    <w:lvl w:ilvl="1">
      <w:start w:val="1"/>
      <w:numFmt w:val="bullet"/>
      <w:lvlText w:val=""/>
      <w:lvlJc w:val="left"/>
      <w:pPr>
        <w:tabs>
          <w:tab w:val="num" w:pos="927"/>
        </w:tabs>
        <w:ind w:left="927" w:hanging="360"/>
      </w:pPr>
      <w:rPr>
        <w:rFonts w:ascii="Symbol" w:hAnsi="Symbol" w:hint="default"/>
      </w:rPr>
    </w:lvl>
    <w:lvl w:ilvl="2">
      <w:start w:val="1"/>
      <w:numFmt w:val="lowerRoman"/>
      <w:lvlText w:val="(%3)"/>
      <w:lvlJc w:val="right"/>
      <w:pPr>
        <w:tabs>
          <w:tab w:val="num" w:pos="1418"/>
        </w:tabs>
        <w:ind w:left="1418" w:hanging="284"/>
      </w:pPr>
      <w:rPr>
        <w:rFonts w:hint="default"/>
      </w:rPr>
    </w:lvl>
    <w:lvl w:ilvl="3">
      <w:start w:val="1"/>
      <w:numFmt w:val="bullet"/>
      <w:lvlText w:val="-"/>
      <w:lvlJc w:val="left"/>
      <w:pPr>
        <w:tabs>
          <w:tab w:val="num" w:pos="1701"/>
        </w:tabs>
        <w:ind w:left="1701" w:hanging="283"/>
      </w:pPr>
      <w:rPr>
        <w:rFonts w:ascii="Times New Roman" w:hAnsi="Times New Roman" w:cs="Times New Roman"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7CB218B1"/>
    <w:multiLevelType w:val="hybridMultilevel"/>
    <w:tmpl w:val="61E608E8"/>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8" w15:restartNumberingAfterBreak="0">
    <w:nsid w:val="7E7F1D96"/>
    <w:multiLevelType w:val="hybridMultilevel"/>
    <w:tmpl w:val="32509A42"/>
    <w:lvl w:ilvl="0" w:tplc="A628C0CC">
      <w:start w:val="6"/>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57"/>
  </w:num>
  <w:num w:numId="2">
    <w:abstractNumId w:val="65"/>
  </w:num>
  <w:num w:numId="3">
    <w:abstractNumId w:val="6"/>
  </w:num>
  <w:num w:numId="4">
    <w:abstractNumId w:val="44"/>
  </w:num>
  <w:num w:numId="5">
    <w:abstractNumId w:val="32"/>
  </w:num>
  <w:num w:numId="6">
    <w:abstractNumId w:val="23"/>
  </w:num>
  <w:num w:numId="7">
    <w:abstractNumId w:val="62"/>
  </w:num>
  <w:num w:numId="8">
    <w:abstractNumId w:val="56"/>
  </w:num>
  <w:num w:numId="9">
    <w:abstractNumId w:val="11"/>
  </w:num>
  <w:num w:numId="10">
    <w:abstractNumId w:val="40"/>
  </w:num>
  <w:num w:numId="11">
    <w:abstractNumId w:val="30"/>
  </w:num>
  <w:num w:numId="12">
    <w:abstractNumId w:val="51"/>
  </w:num>
  <w:num w:numId="13">
    <w:abstractNumId w:val="66"/>
  </w:num>
  <w:num w:numId="14">
    <w:abstractNumId w:val="16"/>
  </w:num>
  <w:num w:numId="15">
    <w:abstractNumId w:val="55"/>
  </w:num>
  <w:num w:numId="16">
    <w:abstractNumId w:val="18"/>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2"/>
  </w:num>
  <w:num w:numId="19">
    <w:abstractNumId w:val="58"/>
  </w:num>
  <w:num w:numId="20">
    <w:abstractNumId w:val="20"/>
  </w:num>
  <w:num w:numId="21">
    <w:abstractNumId w:val="39"/>
  </w:num>
  <w:num w:numId="22">
    <w:abstractNumId w:val="25"/>
  </w:num>
  <w:num w:numId="23">
    <w:abstractNumId w:val="61"/>
  </w:num>
  <w:num w:numId="24">
    <w:abstractNumId w:val="5"/>
  </w:num>
  <w:num w:numId="25">
    <w:abstractNumId w:val="49"/>
  </w:num>
  <w:num w:numId="26">
    <w:abstractNumId w:val="63"/>
  </w:num>
  <w:num w:numId="27">
    <w:abstractNumId w:val="31"/>
  </w:num>
  <w:num w:numId="28">
    <w:abstractNumId w:val="37"/>
  </w:num>
  <w:num w:numId="29">
    <w:abstractNumId w:val="4"/>
  </w:num>
  <w:num w:numId="30">
    <w:abstractNumId w:val="45"/>
  </w:num>
  <w:num w:numId="31">
    <w:abstractNumId w:val="27"/>
  </w:num>
  <w:num w:numId="32">
    <w:abstractNumId w:val="1"/>
  </w:num>
  <w:num w:numId="33">
    <w:abstractNumId w:val="12"/>
  </w:num>
  <w:num w:numId="34">
    <w:abstractNumId w:val="13"/>
  </w:num>
  <w:num w:numId="35">
    <w:abstractNumId w:val="34"/>
  </w:num>
  <w:num w:numId="36">
    <w:abstractNumId w:val="41"/>
  </w:num>
  <w:num w:numId="37">
    <w:abstractNumId w:val="26"/>
  </w:num>
  <w:num w:numId="38">
    <w:abstractNumId w:val="68"/>
  </w:num>
  <w:num w:numId="39">
    <w:abstractNumId w:val="67"/>
  </w:num>
  <w:num w:numId="40">
    <w:abstractNumId w:val="48"/>
  </w:num>
  <w:num w:numId="41">
    <w:abstractNumId w:val="7"/>
  </w:num>
  <w:num w:numId="42">
    <w:abstractNumId w:val="3"/>
  </w:num>
  <w:num w:numId="43">
    <w:abstractNumId w:val="9"/>
  </w:num>
  <w:num w:numId="44">
    <w:abstractNumId w:val="17"/>
  </w:num>
  <w:num w:numId="45">
    <w:abstractNumId w:val="19"/>
  </w:num>
  <w:num w:numId="46">
    <w:abstractNumId w:val="21"/>
  </w:num>
  <w:num w:numId="47">
    <w:abstractNumId w:val="22"/>
  </w:num>
  <w:num w:numId="48">
    <w:abstractNumId w:val="60"/>
  </w:num>
  <w:num w:numId="49">
    <w:abstractNumId w:val="2"/>
  </w:num>
  <w:num w:numId="50">
    <w:abstractNumId w:val="36"/>
  </w:num>
  <w:num w:numId="51">
    <w:abstractNumId w:val="24"/>
  </w:num>
  <w:num w:numId="52">
    <w:abstractNumId w:val="47"/>
  </w:num>
  <w:num w:numId="53">
    <w:abstractNumId w:val="42"/>
  </w:num>
  <w:num w:numId="54">
    <w:abstractNumId w:val="65"/>
    <w:lvlOverride w:ilvl="0">
      <w:startOverride w:val="1"/>
    </w:lvlOverride>
    <w:lvlOverride w:ilvl="1">
      <w:startOverride w:val="1"/>
    </w:lvlOverride>
  </w:num>
  <w:num w:numId="55">
    <w:abstractNumId w:val="65"/>
    <w:lvlOverride w:ilvl="0">
      <w:startOverride w:val="1"/>
    </w:lvlOverride>
    <w:lvlOverride w:ilvl="1">
      <w:startOverride w:val="1"/>
    </w:lvlOverride>
  </w:num>
  <w:num w:numId="56">
    <w:abstractNumId w:val="10"/>
  </w:num>
  <w:num w:numId="57">
    <w:abstractNumId w:val="43"/>
  </w:num>
  <w:num w:numId="58">
    <w:abstractNumId w:val="59"/>
  </w:num>
  <w:num w:numId="59">
    <w:abstractNumId w:val="64"/>
  </w:num>
  <w:num w:numId="60">
    <w:abstractNumId w:val="50"/>
  </w:num>
  <w:num w:numId="61">
    <w:abstractNumId w:val="14"/>
  </w:num>
  <w:num w:numId="62">
    <w:abstractNumId w:val="29"/>
  </w:num>
  <w:num w:numId="63">
    <w:abstractNumId w:val="54"/>
  </w:num>
  <w:num w:numId="64">
    <w:abstractNumId w:val="46"/>
  </w:num>
  <w:num w:numId="65">
    <w:abstractNumId w:val="53"/>
  </w:num>
  <w:num w:numId="66">
    <w:abstractNumId w:val="8"/>
  </w:num>
  <w:num w:numId="67">
    <w:abstractNumId w:val="28"/>
  </w:num>
  <w:num w:numId="68">
    <w:abstractNumId w:val="15"/>
  </w:num>
  <w:num w:numId="69">
    <w:abstractNumId w:val="35"/>
  </w:num>
  <w:num w:numId="70">
    <w:abstractNumId w:val="0"/>
  </w:num>
  <w:num w:numId="71">
    <w:abstractNumId w:val="33"/>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xMTQwszQ1tTAxMzVS0lEKTi0uzszPAykwtKwFALQdOBctAAAA"/>
  </w:docVars>
  <w:rsids>
    <w:rsidRoot w:val="00CC363C"/>
    <w:rsid w:val="000023C3"/>
    <w:rsid w:val="00002D54"/>
    <w:rsid w:val="00002DC5"/>
    <w:rsid w:val="0000373C"/>
    <w:rsid w:val="00003B3A"/>
    <w:rsid w:val="00004364"/>
    <w:rsid w:val="000070EE"/>
    <w:rsid w:val="00007382"/>
    <w:rsid w:val="00007930"/>
    <w:rsid w:val="00013E0E"/>
    <w:rsid w:val="00014F12"/>
    <w:rsid w:val="00017796"/>
    <w:rsid w:val="00017DB1"/>
    <w:rsid w:val="00020728"/>
    <w:rsid w:val="000211DE"/>
    <w:rsid w:val="000222EC"/>
    <w:rsid w:val="00022865"/>
    <w:rsid w:val="00022993"/>
    <w:rsid w:val="0002453C"/>
    <w:rsid w:val="00025D00"/>
    <w:rsid w:val="00027DC4"/>
    <w:rsid w:val="00030AF1"/>
    <w:rsid w:val="00031791"/>
    <w:rsid w:val="00032B9C"/>
    <w:rsid w:val="00034D47"/>
    <w:rsid w:val="00036071"/>
    <w:rsid w:val="00041490"/>
    <w:rsid w:val="00041DFA"/>
    <w:rsid w:val="0004277A"/>
    <w:rsid w:val="00044102"/>
    <w:rsid w:val="00053353"/>
    <w:rsid w:val="0005343A"/>
    <w:rsid w:val="00053B66"/>
    <w:rsid w:val="00055D1F"/>
    <w:rsid w:val="000560B0"/>
    <w:rsid w:val="00057763"/>
    <w:rsid w:val="00057A0C"/>
    <w:rsid w:val="00057D9D"/>
    <w:rsid w:val="000605A0"/>
    <w:rsid w:val="000613C6"/>
    <w:rsid w:val="000633FB"/>
    <w:rsid w:val="00064750"/>
    <w:rsid w:val="00065BDD"/>
    <w:rsid w:val="00066FA5"/>
    <w:rsid w:val="000735B4"/>
    <w:rsid w:val="00073E48"/>
    <w:rsid w:val="00074C3A"/>
    <w:rsid w:val="000752DF"/>
    <w:rsid w:val="00075C83"/>
    <w:rsid w:val="000761F0"/>
    <w:rsid w:val="000767D1"/>
    <w:rsid w:val="00077713"/>
    <w:rsid w:val="00080FD2"/>
    <w:rsid w:val="000812D2"/>
    <w:rsid w:val="00082857"/>
    <w:rsid w:val="00082A30"/>
    <w:rsid w:val="0008461C"/>
    <w:rsid w:val="00085E84"/>
    <w:rsid w:val="00086214"/>
    <w:rsid w:val="00087757"/>
    <w:rsid w:val="00087E42"/>
    <w:rsid w:val="0009050F"/>
    <w:rsid w:val="00090686"/>
    <w:rsid w:val="00091DA1"/>
    <w:rsid w:val="00092790"/>
    <w:rsid w:val="00093B0D"/>
    <w:rsid w:val="000963D9"/>
    <w:rsid w:val="0009665F"/>
    <w:rsid w:val="000A094C"/>
    <w:rsid w:val="000A2733"/>
    <w:rsid w:val="000A613A"/>
    <w:rsid w:val="000B0607"/>
    <w:rsid w:val="000B16C6"/>
    <w:rsid w:val="000B3879"/>
    <w:rsid w:val="000B39A8"/>
    <w:rsid w:val="000B4333"/>
    <w:rsid w:val="000C0AD7"/>
    <w:rsid w:val="000C12A4"/>
    <w:rsid w:val="000C2F79"/>
    <w:rsid w:val="000C3285"/>
    <w:rsid w:val="000C62B7"/>
    <w:rsid w:val="000D3A87"/>
    <w:rsid w:val="000D630E"/>
    <w:rsid w:val="000E1FE4"/>
    <w:rsid w:val="000E2338"/>
    <w:rsid w:val="000E447A"/>
    <w:rsid w:val="000E4D27"/>
    <w:rsid w:val="000E5B0E"/>
    <w:rsid w:val="000E5D44"/>
    <w:rsid w:val="000E737B"/>
    <w:rsid w:val="000E7598"/>
    <w:rsid w:val="000F00BE"/>
    <w:rsid w:val="000F37CF"/>
    <w:rsid w:val="000F3C83"/>
    <w:rsid w:val="000F57E0"/>
    <w:rsid w:val="000F5ECC"/>
    <w:rsid w:val="000F723E"/>
    <w:rsid w:val="001055F7"/>
    <w:rsid w:val="00112EDE"/>
    <w:rsid w:val="00113BCA"/>
    <w:rsid w:val="00114FA6"/>
    <w:rsid w:val="00115477"/>
    <w:rsid w:val="00117C65"/>
    <w:rsid w:val="00120285"/>
    <w:rsid w:val="00120400"/>
    <w:rsid w:val="00121A9F"/>
    <w:rsid w:val="001222B8"/>
    <w:rsid w:val="001229D6"/>
    <w:rsid w:val="00123100"/>
    <w:rsid w:val="00127DD1"/>
    <w:rsid w:val="00133471"/>
    <w:rsid w:val="001359BB"/>
    <w:rsid w:val="00136C9E"/>
    <w:rsid w:val="00136FF6"/>
    <w:rsid w:val="00137E29"/>
    <w:rsid w:val="00140046"/>
    <w:rsid w:val="00144005"/>
    <w:rsid w:val="001447B7"/>
    <w:rsid w:val="00145CF2"/>
    <w:rsid w:val="00145D8F"/>
    <w:rsid w:val="00147050"/>
    <w:rsid w:val="0014770D"/>
    <w:rsid w:val="00147CB0"/>
    <w:rsid w:val="00155AC7"/>
    <w:rsid w:val="001565F8"/>
    <w:rsid w:val="00157B52"/>
    <w:rsid w:val="00161370"/>
    <w:rsid w:val="00161962"/>
    <w:rsid w:val="00161C4B"/>
    <w:rsid w:val="001624B1"/>
    <w:rsid w:val="00164D11"/>
    <w:rsid w:val="00172174"/>
    <w:rsid w:val="00172704"/>
    <w:rsid w:val="00177252"/>
    <w:rsid w:val="00177D1C"/>
    <w:rsid w:val="0018105D"/>
    <w:rsid w:val="00181BE7"/>
    <w:rsid w:val="0018259C"/>
    <w:rsid w:val="0018363A"/>
    <w:rsid w:val="0018418E"/>
    <w:rsid w:val="00184F65"/>
    <w:rsid w:val="001922D6"/>
    <w:rsid w:val="00193A01"/>
    <w:rsid w:val="00193C51"/>
    <w:rsid w:val="00197007"/>
    <w:rsid w:val="001A2715"/>
    <w:rsid w:val="001A2D4F"/>
    <w:rsid w:val="001A3068"/>
    <w:rsid w:val="001A3B00"/>
    <w:rsid w:val="001A472B"/>
    <w:rsid w:val="001A5AAD"/>
    <w:rsid w:val="001A76E3"/>
    <w:rsid w:val="001A7EC5"/>
    <w:rsid w:val="001B2643"/>
    <w:rsid w:val="001B4909"/>
    <w:rsid w:val="001B64B5"/>
    <w:rsid w:val="001B750B"/>
    <w:rsid w:val="001C0BA4"/>
    <w:rsid w:val="001C1A35"/>
    <w:rsid w:val="001C5283"/>
    <w:rsid w:val="001C6598"/>
    <w:rsid w:val="001C7394"/>
    <w:rsid w:val="001C7CE1"/>
    <w:rsid w:val="001D0F43"/>
    <w:rsid w:val="001D68B7"/>
    <w:rsid w:val="001D77B5"/>
    <w:rsid w:val="001D7CA0"/>
    <w:rsid w:val="001E110F"/>
    <w:rsid w:val="001E19AD"/>
    <w:rsid w:val="001E1F3E"/>
    <w:rsid w:val="001E3B61"/>
    <w:rsid w:val="001E58D2"/>
    <w:rsid w:val="001E60B5"/>
    <w:rsid w:val="001E6657"/>
    <w:rsid w:val="001E7D89"/>
    <w:rsid w:val="001F0623"/>
    <w:rsid w:val="001F0655"/>
    <w:rsid w:val="001F1B55"/>
    <w:rsid w:val="001F5788"/>
    <w:rsid w:val="001F6490"/>
    <w:rsid w:val="001F70D0"/>
    <w:rsid w:val="002013A6"/>
    <w:rsid w:val="00203D1E"/>
    <w:rsid w:val="0020523C"/>
    <w:rsid w:val="0020567B"/>
    <w:rsid w:val="002109F1"/>
    <w:rsid w:val="00210D7D"/>
    <w:rsid w:val="00211020"/>
    <w:rsid w:val="00212109"/>
    <w:rsid w:val="00212173"/>
    <w:rsid w:val="00212285"/>
    <w:rsid w:val="0021415B"/>
    <w:rsid w:val="00215C62"/>
    <w:rsid w:val="002172EE"/>
    <w:rsid w:val="00217D06"/>
    <w:rsid w:val="00220447"/>
    <w:rsid w:val="00220897"/>
    <w:rsid w:val="00221EE6"/>
    <w:rsid w:val="00225674"/>
    <w:rsid w:val="002268A5"/>
    <w:rsid w:val="00227B0C"/>
    <w:rsid w:val="0023101A"/>
    <w:rsid w:val="00231729"/>
    <w:rsid w:val="00231780"/>
    <w:rsid w:val="00231BD1"/>
    <w:rsid w:val="00231FDA"/>
    <w:rsid w:val="00233564"/>
    <w:rsid w:val="0023445D"/>
    <w:rsid w:val="00234BED"/>
    <w:rsid w:val="00235961"/>
    <w:rsid w:val="00235E87"/>
    <w:rsid w:val="0023680B"/>
    <w:rsid w:val="00240ADE"/>
    <w:rsid w:val="0024151A"/>
    <w:rsid w:val="00244B43"/>
    <w:rsid w:val="002458A1"/>
    <w:rsid w:val="00246292"/>
    <w:rsid w:val="002462D8"/>
    <w:rsid w:val="00246F1A"/>
    <w:rsid w:val="00246F60"/>
    <w:rsid w:val="0024701B"/>
    <w:rsid w:val="00250452"/>
    <w:rsid w:val="0025068C"/>
    <w:rsid w:val="00250A5A"/>
    <w:rsid w:val="0025255F"/>
    <w:rsid w:val="00252AC0"/>
    <w:rsid w:val="002540D1"/>
    <w:rsid w:val="00254186"/>
    <w:rsid w:val="0025472B"/>
    <w:rsid w:val="00254DC7"/>
    <w:rsid w:val="0025551E"/>
    <w:rsid w:val="00256E86"/>
    <w:rsid w:val="00263979"/>
    <w:rsid w:val="0026411A"/>
    <w:rsid w:val="00265C2F"/>
    <w:rsid w:val="00267960"/>
    <w:rsid w:val="00267A89"/>
    <w:rsid w:val="00267F6B"/>
    <w:rsid w:val="002703BE"/>
    <w:rsid w:val="00272ABB"/>
    <w:rsid w:val="00276752"/>
    <w:rsid w:val="00277675"/>
    <w:rsid w:val="00280B6F"/>
    <w:rsid w:val="00281362"/>
    <w:rsid w:val="00282A21"/>
    <w:rsid w:val="00285D5F"/>
    <w:rsid w:val="00287289"/>
    <w:rsid w:val="00287CF6"/>
    <w:rsid w:val="00290C96"/>
    <w:rsid w:val="00292161"/>
    <w:rsid w:val="002953EC"/>
    <w:rsid w:val="0029577C"/>
    <w:rsid w:val="00295A1D"/>
    <w:rsid w:val="0029634B"/>
    <w:rsid w:val="002A471D"/>
    <w:rsid w:val="002A4B5D"/>
    <w:rsid w:val="002A5AEE"/>
    <w:rsid w:val="002B159D"/>
    <w:rsid w:val="002B19EE"/>
    <w:rsid w:val="002B2DF8"/>
    <w:rsid w:val="002B7D3B"/>
    <w:rsid w:val="002C3F0B"/>
    <w:rsid w:val="002C56AA"/>
    <w:rsid w:val="002C7BE0"/>
    <w:rsid w:val="002D03CD"/>
    <w:rsid w:val="002D2BCD"/>
    <w:rsid w:val="002D3D99"/>
    <w:rsid w:val="002D485F"/>
    <w:rsid w:val="002E2B41"/>
    <w:rsid w:val="002E2BD9"/>
    <w:rsid w:val="002E3133"/>
    <w:rsid w:val="002E4147"/>
    <w:rsid w:val="002E5B5F"/>
    <w:rsid w:val="002E71F7"/>
    <w:rsid w:val="002F0D98"/>
    <w:rsid w:val="002F1EF1"/>
    <w:rsid w:val="002F262D"/>
    <w:rsid w:val="002F2F47"/>
    <w:rsid w:val="002F37F8"/>
    <w:rsid w:val="002F3B99"/>
    <w:rsid w:val="002F6462"/>
    <w:rsid w:val="002F69CC"/>
    <w:rsid w:val="002F778A"/>
    <w:rsid w:val="002F7D57"/>
    <w:rsid w:val="00300051"/>
    <w:rsid w:val="003004AA"/>
    <w:rsid w:val="00302E3A"/>
    <w:rsid w:val="003042D0"/>
    <w:rsid w:val="003048F6"/>
    <w:rsid w:val="00305853"/>
    <w:rsid w:val="003060C6"/>
    <w:rsid w:val="00312CFE"/>
    <w:rsid w:val="00314A45"/>
    <w:rsid w:val="003163F8"/>
    <w:rsid w:val="0031688A"/>
    <w:rsid w:val="003171AA"/>
    <w:rsid w:val="0032006C"/>
    <w:rsid w:val="00321B3D"/>
    <w:rsid w:val="0032469C"/>
    <w:rsid w:val="00324B68"/>
    <w:rsid w:val="00325254"/>
    <w:rsid w:val="00326786"/>
    <w:rsid w:val="003275D6"/>
    <w:rsid w:val="003306B4"/>
    <w:rsid w:val="00330CE3"/>
    <w:rsid w:val="003311FE"/>
    <w:rsid w:val="00331827"/>
    <w:rsid w:val="003326DD"/>
    <w:rsid w:val="00332BF6"/>
    <w:rsid w:val="003331FE"/>
    <w:rsid w:val="00333DF5"/>
    <w:rsid w:val="0033492E"/>
    <w:rsid w:val="00334E44"/>
    <w:rsid w:val="00335E32"/>
    <w:rsid w:val="003369DC"/>
    <w:rsid w:val="00341216"/>
    <w:rsid w:val="003439EA"/>
    <w:rsid w:val="00343E63"/>
    <w:rsid w:val="00343E6E"/>
    <w:rsid w:val="003446AD"/>
    <w:rsid w:val="00344738"/>
    <w:rsid w:val="003454D6"/>
    <w:rsid w:val="00345DC3"/>
    <w:rsid w:val="0034749A"/>
    <w:rsid w:val="00347DE8"/>
    <w:rsid w:val="00351200"/>
    <w:rsid w:val="00360FB6"/>
    <w:rsid w:val="0036411E"/>
    <w:rsid w:val="00370847"/>
    <w:rsid w:val="00371012"/>
    <w:rsid w:val="003713CA"/>
    <w:rsid w:val="00371666"/>
    <w:rsid w:val="00373514"/>
    <w:rsid w:val="00375679"/>
    <w:rsid w:val="00377870"/>
    <w:rsid w:val="003803ED"/>
    <w:rsid w:val="003868C2"/>
    <w:rsid w:val="00387869"/>
    <w:rsid w:val="0039015A"/>
    <w:rsid w:val="0039072F"/>
    <w:rsid w:val="00391539"/>
    <w:rsid w:val="00392235"/>
    <w:rsid w:val="00393A50"/>
    <w:rsid w:val="00393EAE"/>
    <w:rsid w:val="00397C71"/>
    <w:rsid w:val="003A02DC"/>
    <w:rsid w:val="003A055C"/>
    <w:rsid w:val="003A12B7"/>
    <w:rsid w:val="003A1689"/>
    <w:rsid w:val="003A4897"/>
    <w:rsid w:val="003A524E"/>
    <w:rsid w:val="003A7608"/>
    <w:rsid w:val="003A799E"/>
    <w:rsid w:val="003A79DA"/>
    <w:rsid w:val="003B02DF"/>
    <w:rsid w:val="003B0778"/>
    <w:rsid w:val="003B0C96"/>
    <w:rsid w:val="003B1B04"/>
    <w:rsid w:val="003B2E26"/>
    <w:rsid w:val="003B3185"/>
    <w:rsid w:val="003B7571"/>
    <w:rsid w:val="003B7C91"/>
    <w:rsid w:val="003C2977"/>
    <w:rsid w:val="003C2AD5"/>
    <w:rsid w:val="003C43CD"/>
    <w:rsid w:val="003C52DD"/>
    <w:rsid w:val="003C6637"/>
    <w:rsid w:val="003C6BD2"/>
    <w:rsid w:val="003C780F"/>
    <w:rsid w:val="003D1495"/>
    <w:rsid w:val="003D296E"/>
    <w:rsid w:val="003D2B96"/>
    <w:rsid w:val="003D2BF9"/>
    <w:rsid w:val="003D38B1"/>
    <w:rsid w:val="003D3FF8"/>
    <w:rsid w:val="003D40B8"/>
    <w:rsid w:val="003D777B"/>
    <w:rsid w:val="003E56D3"/>
    <w:rsid w:val="003E5BDF"/>
    <w:rsid w:val="003E6486"/>
    <w:rsid w:val="003E6F4F"/>
    <w:rsid w:val="003E78E3"/>
    <w:rsid w:val="003F0126"/>
    <w:rsid w:val="003F1B7B"/>
    <w:rsid w:val="003F272C"/>
    <w:rsid w:val="003F3087"/>
    <w:rsid w:val="00400C7F"/>
    <w:rsid w:val="0040285C"/>
    <w:rsid w:val="0040325B"/>
    <w:rsid w:val="0041140F"/>
    <w:rsid w:val="004118E6"/>
    <w:rsid w:val="004122C6"/>
    <w:rsid w:val="004145B3"/>
    <w:rsid w:val="004153EC"/>
    <w:rsid w:val="00420E34"/>
    <w:rsid w:val="00421E3B"/>
    <w:rsid w:val="00423A85"/>
    <w:rsid w:val="004253C6"/>
    <w:rsid w:val="00426DED"/>
    <w:rsid w:val="004278DC"/>
    <w:rsid w:val="00432C94"/>
    <w:rsid w:val="0043313C"/>
    <w:rsid w:val="00436A91"/>
    <w:rsid w:val="00436E27"/>
    <w:rsid w:val="00437A7A"/>
    <w:rsid w:val="00440333"/>
    <w:rsid w:val="00440BCA"/>
    <w:rsid w:val="004410A9"/>
    <w:rsid w:val="00441C04"/>
    <w:rsid w:val="00441DDD"/>
    <w:rsid w:val="00441F20"/>
    <w:rsid w:val="00442425"/>
    <w:rsid w:val="00443320"/>
    <w:rsid w:val="00443641"/>
    <w:rsid w:val="004440F2"/>
    <w:rsid w:val="00445E4F"/>
    <w:rsid w:val="004464A9"/>
    <w:rsid w:val="00446C3D"/>
    <w:rsid w:val="00447282"/>
    <w:rsid w:val="00447BAA"/>
    <w:rsid w:val="004506BD"/>
    <w:rsid w:val="004527B0"/>
    <w:rsid w:val="00454A5E"/>
    <w:rsid w:val="00454F3E"/>
    <w:rsid w:val="0045677C"/>
    <w:rsid w:val="00457A51"/>
    <w:rsid w:val="00460435"/>
    <w:rsid w:val="00460F45"/>
    <w:rsid w:val="00460FE8"/>
    <w:rsid w:val="004614CC"/>
    <w:rsid w:val="0046379F"/>
    <w:rsid w:val="0047178F"/>
    <w:rsid w:val="004728DF"/>
    <w:rsid w:val="00472ACC"/>
    <w:rsid w:val="00472B53"/>
    <w:rsid w:val="0047531C"/>
    <w:rsid w:val="00475784"/>
    <w:rsid w:val="004761D7"/>
    <w:rsid w:val="00480317"/>
    <w:rsid w:val="00486BB4"/>
    <w:rsid w:val="00487AE8"/>
    <w:rsid w:val="00487D9D"/>
    <w:rsid w:val="00490129"/>
    <w:rsid w:val="00491EBD"/>
    <w:rsid w:val="00492C4D"/>
    <w:rsid w:val="00493FCD"/>
    <w:rsid w:val="00494634"/>
    <w:rsid w:val="00496571"/>
    <w:rsid w:val="004969E4"/>
    <w:rsid w:val="00497CC1"/>
    <w:rsid w:val="004A2866"/>
    <w:rsid w:val="004A46B1"/>
    <w:rsid w:val="004A5EDB"/>
    <w:rsid w:val="004A62CF"/>
    <w:rsid w:val="004B0230"/>
    <w:rsid w:val="004B0659"/>
    <w:rsid w:val="004B24EE"/>
    <w:rsid w:val="004B353C"/>
    <w:rsid w:val="004B6BD8"/>
    <w:rsid w:val="004C3680"/>
    <w:rsid w:val="004C74C1"/>
    <w:rsid w:val="004D403D"/>
    <w:rsid w:val="004D53DC"/>
    <w:rsid w:val="004D58C9"/>
    <w:rsid w:val="004D5D13"/>
    <w:rsid w:val="004D5FAA"/>
    <w:rsid w:val="004E3B68"/>
    <w:rsid w:val="004E5386"/>
    <w:rsid w:val="004E6CE6"/>
    <w:rsid w:val="004F272A"/>
    <w:rsid w:val="004F39D0"/>
    <w:rsid w:val="004F3A07"/>
    <w:rsid w:val="004F4831"/>
    <w:rsid w:val="004F5DDE"/>
    <w:rsid w:val="00501E5A"/>
    <w:rsid w:val="00501FA6"/>
    <w:rsid w:val="005028BF"/>
    <w:rsid w:val="00502D19"/>
    <w:rsid w:val="00502EDC"/>
    <w:rsid w:val="00503F86"/>
    <w:rsid w:val="00504870"/>
    <w:rsid w:val="00504D27"/>
    <w:rsid w:val="0050550B"/>
    <w:rsid w:val="00505D20"/>
    <w:rsid w:val="005068C7"/>
    <w:rsid w:val="005074F0"/>
    <w:rsid w:val="00512C30"/>
    <w:rsid w:val="00513327"/>
    <w:rsid w:val="00513B79"/>
    <w:rsid w:val="00513E8B"/>
    <w:rsid w:val="00516E13"/>
    <w:rsid w:val="0051734D"/>
    <w:rsid w:val="00520C15"/>
    <w:rsid w:val="0052126B"/>
    <w:rsid w:val="005212BA"/>
    <w:rsid w:val="005224B2"/>
    <w:rsid w:val="005225E6"/>
    <w:rsid w:val="00522AE5"/>
    <w:rsid w:val="00522BD4"/>
    <w:rsid w:val="00523FA1"/>
    <w:rsid w:val="005275FD"/>
    <w:rsid w:val="005313D9"/>
    <w:rsid w:val="00533BE3"/>
    <w:rsid w:val="0053542E"/>
    <w:rsid w:val="00535B6E"/>
    <w:rsid w:val="00536FE2"/>
    <w:rsid w:val="00540DD1"/>
    <w:rsid w:val="005410B2"/>
    <w:rsid w:val="005413F4"/>
    <w:rsid w:val="005417CA"/>
    <w:rsid w:val="00542271"/>
    <w:rsid w:val="00542E5B"/>
    <w:rsid w:val="00542F70"/>
    <w:rsid w:val="005440BA"/>
    <w:rsid w:val="0054436E"/>
    <w:rsid w:val="0054593E"/>
    <w:rsid w:val="00546BAF"/>
    <w:rsid w:val="0054753F"/>
    <w:rsid w:val="005478F2"/>
    <w:rsid w:val="00547BCD"/>
    <w:rsid w:val="00551C4D"/>
    <w:rsid w:val="0055216F"/>
    <w:rsid w:val="005535CE"/>
    <w:rsid w:val="00553A4D"/>
    <w:rsid w:val="005547D3"/>
    <w:rsid w:val="00555740"/>
    <w:rsid w:val="005558B0"/>
    <w:rsid w:val="0055601D"/>
    <w:rsid w:val="0055649C"/>
    <w:rsid w:val="005570AE"/>
    <w:rsid w:val="00562BE1"/>
    <w:rsid w:val="00563844"/>
    <w:rsid w:val="00564A67"/>
    <w:rsid w:val="005656FD"/>
    <w:rsid w:val="0056707C"/>
    <w:rsid w:val="005718A9"/>
    <w:rsid w:val="00571E21"/>
    <w:rsid w:val="00573A53"/>
    <w:rsid w:val="00574868"/>
    <w:rsid w:val="00575229"/>
    <w:rsid w:val="00576BF4"/>
    <w:rsid w:val="0057738B"/>
    <w:rsid w:val="005807E7"/>
    <w:rsid w:val="00580A16"/>
    <w:rsid w:val="00582E5E"/>
    <w:rsid w:val="00582E8C"/>
    <w:rsid w:val="00583064"/>
    <w:rsid w:val="00583BF0"/>
    <w:rsid w:val="00584EB6"/>
    <w:rsid w:val="00585050"/>
    <w:rsid w:val="005855A4"/>
    <w:rsid w:val="00585F31"/>
    <w:rsid w:val="005860BD"/>
    <w:rsid w:val="005864E7"/>
    <w:rsid w:val="0058657E"/>
    <w:rsid w:val="0058749E"/>
    <w:rsid w:val="0059064A"/>
    <w:rsid w:val="00590E17"/>
    <w:rsid w:val="00591115"/>
    <w:rsid w:val="0059218C"/>
    <w:rsid w:val="005961BF"/>
    <w:rsid w:val="005963AD"/>
    <w:rsid w:val="00597B11"/>
    <w:rsid w:val="005A2DC6"/>
    <w:rsid w:val="005A500F"/>
    <w:rsid w:val="005A64D0"/>
    <w:rsid w:val="005B0B44"/>
    <w:rsid w:val="005B10E8"/>
    <w:rsid w:val="005B21EA"/>
    <w:rsid w:val="005B2438"/>
    <w:rsid w:val="005C2234"/>
    <w:rsid w:val="005C3526"/>
    <w:rsid w:val="005C4EE0"/>
    <w:rsid w:val="005C6594"/>
    <w:rsid w:val="005C721B"/>
    <w:rsid w:val="005D03DA"/>
    <w:rsid w:val="005D040F"/>
    <w:rsid w:val="005D111C"/>
    <w:rsid w:val="005D164B"/>
    <w:rsid w:val="005D252B"/>
    <w:rsid w:val="005D431F"/>
    <w:rsid w:val="005D4CCE"/>
    <w:rsid w:val="005E0898"/>
    <w:rsid w:val="005E0CFA"/>
    <w:rsid w:val="005E135F"/>
    <w:rsid w:val="005E243E"/>
    <w:rsid w:val="005E29AF"/>
    <w:rsid w:val="005E54B3"/>
    <w:rsid w:val="005E68B6"/>
    <w:rsid w:val="005F0999"/>
    <w:rsid w:val="005F3AE3"/>
    <w:rsid w:val="005F445F"/>
    <w:rsid w:val="00601D55"/>
    <w:rsid w:val="0060558A"/>
    <w:rsid w:val="00605CB4"/>
    <w:rsid w:val="00606913"/>
    <w:rsid w:val="0061042D"/>
    <w:rsid w:val="0061556A"/>
    <w:rsid w:val="00617BD5"/>
    <w:rsid w:val="00620F8A"/>
    <w:rsid w:val="00621CF6"/>
    <w:rsid w:val="006225DD"/>
    <w:rsid w:val="006233FE"/>
    <w:rsid w:val="00623992"/>
    <w:rsid w:val="00623ED9"/>
    <w:rsid w:val="00625C93"/>
    <w:rsid w:val="00626956"/>
    <w:rsid w:val="00627499"/>
    <w:rsid w:val="006309B3"/>
    <w:rsid w:val="0063390D"/>
    <w:rsid w:val="00635AD6"/>
    <w:rsid w:val="006363A5"/>
    <w:rsid w:val="00636427"/>
    <w:rsid w:val="00637197"/>
    <w:rsid w:val="0063752A"/>
    <w:rsid w:val="006414B7"/>
    <w:rsid w:val="00645ABE"/>
    <w:rsid w:val="006465E0"/>
    <w:rsid w:val="00647941"/>
    <w:rsid w:val="006479E6"/>
    <w:rsid w:val="0065051E"/>
    <w:rsid w:val="00651F16"/>
    <w:rsid w:val="006529BF"/>
    <w:rsid w:val="00655ADD"/>
    <w:rsid w:val="00657A14"/>
    <w:rsid w:val="00662B8B"/>
    <w:rsid w:val="00662DE4"/>
    <w:rsid w:val="006630E4"/>
    <w:rsid w:val="00663847"/>
    <w:rsid w:val="00666640"/>
    <w:rsid w:val="0066798F"/>
    <w:rsid w:val="00674169"/>
    <w:rsid w:val="00676152"/>
    <w:rsid w:val="006803DC"/>
    <w:rsid w:val="006815C2"/>
    <w:rsid w:val="006847B3"/>
    <w:rsid w:val="006847EB"/>
    <w:rsid w:val="006852EC"/>
    <w:rsid w:val="00685366"/>
    <w:rsid w:val="00687C32"/>
    <w:rsid w:val="00691BE3"/>
    <w:rsid w:val="0069563F"/>
    <w:rsid w:val="00695C97"/>
    <w:rsid w:val="006A1D09"/>
    <w:rsid w:val="006A36D1"/>
    <w:rsid w:val="006A67C8"/>
    <w:rsid w:val="006A6E2A"/>
    <w:rsid w:val="006A7995"/>
    <w:rsid w:val="006B0B4C"/>
    <w:rsid w:val="006B1A19"/>
    <w:rsid w:val="006B4969"/>
    <w:rsid w:val="006B525C"/>
    <w:rsid w:val="006B7A87"/>
    <w:rsid w:val="006C0763"/>
    <w:rsid w:val="006C2886"/>
    <w:rsid w:val="006C38AD"/>
    <w:rsid w:val="006C38F9"/>
    <w:rsid w:val="006C4339"/>
    <w:rsid w:val="006C5BD4"/>
    <w:rsid w:val="006C5EFF"/>
    <w:rsid w:val="006C6506"/>
    <w:rsid w:val="006D15F1"/>
    <w:rsid w:val="006D3406"/>
    <w:rsid w:val="006D5FA7"/>
    <w:rsid w:val="006D7507"/>
    <w:rsid w:val="006D7DBA"/>
    <w:rsid w:val="006D7DF8"/>
    <w:rsid w:val="006E03E1"/>
    <w:rsid w:val="006E1304"/>
    <w:rsid w:val="006E1CC5"/>
    <w:rsid w:val="006E2349"/>
    <w:rsid w:val="006E36FE"/>
    <w:rsid w:val="006E4225"/>
    <w:rsid w:val="006E5AE5"/>
    <w:rsid w:val="006E7B22"/>
    <w:rsid w:val="006F01A0"/>
    <w:rsid w:val="006F07B2"/>
    <w:rsid w:val="006F43DD"/>
    <w:rsid w:val="006F4710"/>
    <w:rsid w:val="006F5001"/>
    <w:rsid w:val="006F7A27"/>
    <w:rsid w:val="007004EE"/>
    <w:rsid w:val="00700F51"/>
    <w:rsid w:val="00701464"/>
    <w:rsid w:val="00701EFB"/>
    <w:rsid w:val="007063D4"/>
    <w:rsid w:val="00711EC6"/>
    <w:rsid w:val="007130EC"/>
    <w:rsid w:val="007152F4"/>
    <w:rsid w:val="00715E18"/>
    <w:rsid w:val="00716AB1"/>
    <w:rsid w:val="00717F5C"/>
    <w:rsid w:val="00722043"/>
    <w:rsid w:val="00723661"/>
    <w:rsid w:val="00725D25"/>
    <w:rsid w:val="0073554F"/>
    <w:rsid w:val="0073555A"/>
    <w:rsid w:val="00736FC5"/>
    <w:rsid w:val="00737C69"/>
    <w:rsid w:val="0074079D"/>
    <w:rsid w:val="007424D7"/>
    <w:rsid w:val="007426FD"/>
    <w:rsid w:val="00743D66"/>
    <w:rsid w:val="00744758"/>
    <w:rsid w:val="00746F26"/>
    <w:rsid w:val="00750471"/>
    <w:rsid w:val="00750E6D"/>
    <w:rsid w:val="007525A0"/>
    <w:rsid w:val="00752D63"/>
    <w:rsid w:val="00753267"/>
    <w:rsid w:val="007547E9"/>
    <w:rsid w:val="00757DE6"/>
    <w:rsid w:val="00761410"/>
    <w:rsid w:val="00762113"/>
    <w:rsid w:val="0076389C"/>
    <w:rsid w:val="00763BD9"/>
    <w:rsid w:val="007649BF"/>
    <w:rsid w:val="00764EA2"/>
    <w:rsid w:val="00767EB2"/>
    <w:rsid w:val="00773519"/>
    <w:rsid w:val="007735B2"/>
    <w:rsid w:val="00773EED"/>
    <w:rsid w:val="00775430"/>
    <w:rsid w:val="00782445"/>
    <w:rsid w:val="007825EC"/>
    <w:rsid w:val="00784A5D"/>
    <w:rsid w:val="007879E8"/>
    <w:rsid w:val="007909E8"/>
    <w:rsid w:val="00791150"/>
    <w:rsid w:val="007919BD"/>
    <w:rsid w:val="0079299A"/>
    <w:rsid w:val="00796591"/>
    <w:rsid w:val="00796B24"/>
    <w:rsid w:val="00796C91"/>
    <w:rsid w:val="00797E5A"/>
    <w:rsid w:val="007A1608"/>
    <w:rsid w:val="007A20A0"/>
    <w:rsid w:val="007A3108"/>
    <w:rsid w:val="007A4938"/>
    <w:rsid w:val="007A4C9D"/>
    <w:rsid w:val="007A4FCF"/>
    <w:rsid w:val="007A6338"/>
    <w:rsid w:val="007A6965"/>
    <w:rsid w:val="007B1CBD"/>
    <w:rsid w:val="007B38FA"/>
    <w:rsid w:val="007B47DB"/>
    <w:rsid w:val="007B4CA2"/>
    <w:rsid w:val="007B6ECC"/>
    <w:rsid w:val="007B75F4"/>
    <w:rsid w:val="007C1120"/>
    <w:rsid w:val="007C3167"/>
    <w:rsid w:val="007C3915"/>
    <w:rsid w:val="007C3E13"/>
    <w:rsid w:val="007C78CE"/>
    <w:rsid w:val="007D3D90"/>
    <w:rsid w:val="007D55B5"/>
    <w:rsid w:val="007D5A0C"/>
    <w:rsid w:val="007D617C"/>
    <w:rsid w:val="007E0AED"/>
    <w:rsid w:val="007E308C"/>
    <w:rsid w:val="007E69A0"/>
    <w:rsid w:val="007F0ADE"/>
    <w:rsid w:val="007F11A2"/>
    <w:rsid w:val="007F17CC"/>
    <w:rsid w:val="007F1B35"/>
    <w:rsid w:val="007F1B93"/>
    <w:rsid w:val="007F20DF"/>
    <w:rsid w:val="007F2354"/>
    <w:rsid w:val="007F2AF3"/>
    <w:rsid w:val="007F309A"/>
    <w:rsid w:val="007F3146"/>
    <w:rsid w:val="007F4169"/>
    <w:rsid w:val="007F611E"/>
    <w:rsid w:val="007F6802"/>
    <w:rsid w:val="007F6914"/>
    <w:rsid w:val="007F6FFF"/>
    <w:rsid w:val="007F7458"/>
    <w:rsid w:val="0080041B"/>
    <w:rsid w:val="00800D1B"/>
    <w:rsid w:val="00802FB1"/>
    <w:rsid w:val="008030BC"/>
    <w:rsid w:val="008036EF"/>
    <w:rsid w:val="00805C3F"/>
    <w:rsid w:val="00807A87"/>
    <w:rsid w:val="008102AA"/>
    <w:rsid w:val="0081030D"/>
    <w:rsid w:val="00812172"/>
    <w:rsid w:val="008124A1"/>
    <w:rsid w:val="00815366"/>
    <w:rsid w:val="00820C07"/>
    <w:rsid w:val="008216ED"/>
    <w:rsid w:val="00824087"/>
    <w:rsid w:val="00825A85"/>
    <w:rsid w:val="0082680C"/>
    <w:rsid w:val="00830FC6"/>
    <w:rsid w:val="00831ADB"/>
    <w:rsid w:val="00832101"/>
    <w:rsid w:val="00833C55"/>
    <w:rsid w:val="00836159"/>
    <w:rsid w:val="008411C2"/>
    <w:rsid w:val="008417C2"/>
    <w:rsid w:val="00841BF8"/>
    <w:rsid w:val="0084242B"/>
    <w:rsid w:val="00842FB2"/>
    <w:rsid w:val="0084432D"/>
    <w:rsid w:val="008465E9"/>
    <w:rsid w:val="00847433"/>
    <w:rsid w:val="00847C51"/>
    <w:rsid w:val="008505A7"/>
    <w:rsid w:val="00852694"/>
    <w:rsid w:val="00852BB4"/>
    <w:rsid w:val="00853D60"/>
    <w:rsid w:val="0086314E"/>
    <w:rsid w:val="00865035"/>
    <w:rsid w:val="00865AD3"/>
    <w:rsid w:val="00870046"/>
    <w:rsid w:val="0087241A"/>
    <w:rsid w:val="00874D58"/>
    <w:rsid w:val="00875476"/>
    <w:rsid w:val="00876551"/>
    <w:rsid w:val="00876E2F"/>
    <w:rsid w:val="00882B92"/>
    <w:rsid w:val="00882EED"/>
    <w:rsid w:val="00883E3A"/>
    <w:rsid w:val="00884472"/>
    <w:rsid w:val="00886489"/>
    <w:rsid w:val="00886525"/>
    <w:rsid w:val="00891463"/>
    <w:rsid w:val="0089162D"/>
    <w:rsid w:val="008928E5"/>
    <w:rsid w:val="00892AD6"/>
    <w:rsid w:val="00892F55"/>
    <w:rsid w:val="00894EE5"/>
    <w:rsid w:val="0089520A"/>
    <w:rsid w:val="0089694F"/>
    <w:rsid w:val="0089736D"/>
    <w:rsid w:val="008A14E7"/>
    <w:rsid w:val="008A33FA"/>
    <w:rsid w:val="008A5947"/>
    <w:rsid w:val="008A7160"/>
    <w:rsid w:val="008A7FEA"/>
    <w:rsid w:val="008B04EC"/>
    <w:rsid w:val="008B0AD7"/>
    <w:rsid w:val="008B327A"/>
    <w:rsid w:val="008C0267"/>
    <w:rsid w:val="008C28F8"/>
    <w:rsid w:val="008C3FF6"/>
    <w:rsid w:val="008C48D4"/>
    <w:rsid w:val="008C4CD2"/>
    <w:rsid w:val="008C5295"/>
    <w:rsid w:val="008C608B"/>
    <w:rsid w:val="008C6B05"/>
    <w:rsid w:val="008C71A6"/>
    <w:rsid w:val="008D02BF"/>
    <w:rsid w:val="008E0093"/>
    <w:rsid w:val="008E06B2"/>
    <w:rsid w:val="008E1D09"/>
    <w:rsid w:val="008E388F"/>
    <w:rsid w:val="008E4476"/>
    <w:rsid w:val="008E4DD8"/>
    <w:rsid w:val="008E502F"/>
    <w:rsid w:val="008F2537"/>
    <w:rsid w:val="008F3495"/>
    <w:rsid w:val="008F3776"/>
    <w:rsid w:val="008F4732"/>
    <w:rsid w:val="008F53E7"/>
    <w:rsid w:val="008F5740"/>
    <w:rsid w:val="009019BB"/>
    <w:rsid w:val="00901DD4"/>
    <w:rsid w:val="0090430F"/>
    <w:rsid w:val="00904C28"/>
    <w:rsid w:val="00911FA7"/>
    <w:rsid w:val="00913EA4"/>
    <w:rsid w:val="00915579"/>
    <w:rsid w:val="00917C34"/>
    <w:rsid w:val="009208B6"/>
    <w:rsid w:val="009208F1"/>
    <w:rsid w:val="00921481"/>
    <w:rsid w:val="00921E9C"/>
    <w:rsid w:val="009234F8"/>
    <w:rsid w:val="009266F8"/>
    <w:rsid w:val="00931761"/>
    <w:rsid w:val="0093204E"/>
    <w:rsid w:val="009329D8"/>
    <w:rsid w:val="0093564E"/>
    <w:rsid w:val="009359D9"/>
    <w:rsid w:val="00935F4D"/>
    <w:rsid w:val="00937FCC"/>
    <w:rsid w:val="00940AEC"/>
    <w:rsid w:val="009418D1"/>
    <w:rsid w:val="00942EB2"/>
    <w:rsid w:val="00945925"/>
    <w:rsid w:val="0094670B"/>
    <w:rsid w:val="00946CE0"/>
    <w:rsid w:val="009475AE"/>
    <w:rsid w:val="00947707"/>
    <w:rsid w:val="00950327"/>
    <w:rsid w:val="009521E8"/>
    <w:rsid w:val="0095398F"/>
    <w:rsid w:val="00956D46"/>
    <w:rsid w:val="00957ED8"/>
    <w:rsid w:val="0096042B"/>
    <w:rsid w:val="00961FD5"/>
    <w:rsid w:val="0096260F"/>
    <w:rsid w:val="00962C10"/>
    <w:rsid w:val="00963450"/>
    <w:rsid w:val="00963512"/>
    <w:rsid w:val="00963C29"/>
    <w:rsid w:val="009662DD"/>
    <w:rsid w:val="009705B5"/>
    <w:rsid w:val="009709BE"/>
    <w:rsid w:val="00970BD7"/>
    <w:rsid w:val="0097110A"/>
    <w:rsid w:val="00971C1F"/>
    <w:rsid w:val="009727D6"/>
    <w:rsid w:val="009733E8"/>
    <w:rsid w:val="00976215"/>
    <w:rsid w:val="00976642"/>
    <w:rsid w:val="00980348"/>
    <w:rsid w:val="00980A13"/>
    <w:rsid w:val="00982265"/>
    <w:rsid w:val="0098311C"/>
    <w:rsid w:val="00983A42"/>
    <w:rsid w:val="00983E22"/>
    <w:rsid w:val="00984299"/>
    <w:rsid w:val="0098588A"/>
    <w:rsid w:val="00985AB8"/>
    <w:rsid w:val="00987A61"/>
    <w:rsid w:val="00992853"/>
    <w:rsid w:val="009936B7"/>
    <w:rsid w:val="00994576"/>
    <w:rsid w:val="00994DB5"/>
    <w:rsid w:val="00995671"/>
    <w:rsid w:val="00996488"/>
    <w:rsid w:val="009978CB"/>
    <w:rsid w:val="009A0F14"/>
    <w:rsid w:val="009A12CD"/>
    <w:rsid w:val="009A3110"/>
    <w:rsid w:val="009A366B"/>
    <w:rsid w:val="009A4483"/>
    <w:rsid w:val="009A57F6"/>
    <w:rsid w:val="009A668D"/>
    <w:rsid w:val="009A6A08"/>
    <w:rsid w:val="009A752A"/>
    <w:rsid w:val="009A7C3C"/>
    <w:rsid w:val="009B0CD7"/>
    <w:rsid w:val="009B4DCA"/>
    <w:rsid w:val="009B52E7"/>
    <w:rsid w:val="009B615F"/>
    <w:rsid w:val="009C1AA4"/>
    <w:rsid w:val="009C337A"/>
    <w:rsid w:val="009C437C"/>
    <w:rsid w:val="009C572D"/>
    <w:rsid w:val="009D07FE"/>
    <w:rsid w:val="009D0CF1"/>
    <w:rsid w:val="009D0FBB"/>
    <w:rsid w:val="009D2B0B"/>
    <w:rsid w:val="009D2BB9"/>
    <w:rsid w:val="009D5353"/>
    <w:rsid w:val="009D5AB0"/>
    <w:rsid w:val="009D76C3"/>
    <w:rsid w:val="009D7958"/>
    <w:rsid w:val="009E2979"/>
    <w:rsid w:val="009E6290"/>
    <w:rsid w:val="009E694B"/>
    <w:rsid w:val="009F0D0B"/>
    <w:rsid w:val="009F0D16"/>
    <w:rsid w:val="009F0F81"/>
    <w:rsid w:val="009F2200"/>
    <w:rsid w:val="009F40FC"/>
    <w:rsid w:val="009F74DD"/>
    <w:rsid w:val="009F75AF"/>
    <w:rsid w:val="009F76EE"/>
    <w:rsid w:val="00A004D5"/>
    <w:rsid w:val="00A01573"/>
    <w:rsid w:val="00A03D7E"/>
    <w:rsid w:val="00A042C0"/>
    <w:rsid w:val="00A05721"/>
    <w:rsid w:val="00A144DE"/>
    <w:rsid w:val="00A157F0"/>
    <w:rsid w:val="00A1661F"/>
    <w:rsid w:val="00A20ADB"/>
    <w:rsid w:val="00A20D29"/>
    <w:rsid w:val="00A25EE1"/>
    <w:rsid w:val="00A266CB"/>
    <w:rsid w:val="00A3098C"/>
    <w:rsid w:val="00A311B6"/>
    <w:rsid w:val="00A31C0A"/>
    <w:rsid w:val="00A321E0"/>
    <w:rsid w:val="00A32947"/>
    <w:rsid w:val="00A345D4"/>
    <w:rsid w:val="00A357C6"/>
    <w:rsid w:val="00A363EC"/>
    <w:rsid w:val="00A43555"/>
    <w:rsid w:val="00A43D7E"/>
    <w:rsid w:val="00A46A65"/>
    <w:rsid w:val="00A472F4"/>
    <w:rsid w:val="00A474AE"/>
    <w:rsid w:val="00A50089"/>
    <w:rsid w:val="00A5141E"/>
    <w:rsid w:val="00A51F41"/>
    <w:rsid w:val="00A52D24"/>
    <w:rsid w:val="00A530D6"/>
    <w:rsid w:val="00A54EB5"/>
    <w:rsid w:val="00A56A31"/>
    <w:rsid w:val="00A57A7E"/>
    <w:rsid w:val="00A61E61"/>
    <w:rsid w:val="00A62BC4"/>
    <w:rsid w:val="00A63D41"/>
    <w:rsid w:val="00A654A6"/>
    <w:rsid w:val="00A65647"/>
    <w:rsid w:val="00A66253"/>
    <w:rsid w:val="00A6711D"/>
    <w:rsid w:val="00A6756C"/>
    <w:rsid w:val="00A700F2"/>
    <w:rsid w:val="00A70ED4"/>
    <w:rsid w:val="00A74635"/>
    <w:rsid w:val="00A758DC"/>
    <w:rsid w:val="00A76433"/>
    <w:rsid w:val="00A76E19"/>
    <w:rsid w:val="00A80F07"/>
    <w:rsid w:val="00A821F1"/>
    <w:rsid w:val="00A83634"/>
    <w:rsid w:val="00A8600B"/>
    <w:rsid w:val="00A86A15"/>
    <w:rsid w:val="00A86C93"/>
    <w:rsid w:val="00A878BB"/>
    <w:rsid w:val="00A87ABC"/>
    <w:rsid w:val="00A93238"/>
    <w:rsid w:val="00A9432D"/>
    <w:rsid w:val="00A95880"/>
    <w:rsid w:val="00A968A9"/>
    <w:rsid w:val="00A96D3B"/>
    <w:rsid w:val="00AA05BA"/>
    <w:rsid w:val="00AA06A6"/>
    <w:rsid w:val="00AA0BB2"/>
    <w:rsid w:val="00AA2DB1"/>
    <w:rsid w:val="00AA4975"/>
    <w:rsid w:val="00AA55F0"/>
    <w:rsid w:val="00AA647B"/>
    <w:rsid w:val="00AA72A2"/>
    <w:rsid w:val="00AA7C51"/>
    <w:rsid w:val="00AB06A3"/>
    <w:rsid w:val="00AB110C"/>
    <w:rsid w:val="00AB1B64"/>
    <w:rsid w:val="00AB345A"/>
    <w:rsid w:val="00AB3D3A"/>
    <w:rsid w:val="00AB49DF"/>
    <w:rsid w:val="00AB6991"/>
    <w:rsid w:val="00AB7057"/>
    <w:rsid w:val="00AC36F3"/>
    <w:rsid w:val="00AC37B4"/>
    <w:rsid w:val="00AC40E4"/>
    <w:rsid w:val="00AC5476"/>
    <w:rsid w:val="00AC55D9"/>
    <w:rsid w:val="00AC5700"/>
    <w:rsid w:val="00AC5DC3"/>
    <w:rsid w:val="00AD1DE1"/>
    <w:rsid w:val="00AD2AB5"/>
    <w:rsid w:val="00AD6678"/>
    <w:rsid w:val="00AE034A"/>
    <w:rsid w:val="00AE117B"/>
    <w:rsid w:val="00AE22F8"/>
    <w:rsid w:val="00AE393D"/>
    <w:rsid w:val="00AE502D"/>
    <w:rsid w:val="00AE62F1"/>
    <w:rsid w:val="00AE7448"/>
    <w:rsid w:val="00AE7C2C"/>
    <w:rsid w:val="00AF0390"/>
    <w:rsid w:val="00AF0B69"/>
    <w:rsid w:val="00AF78E1"/>
    <w:rsid w:val="00AF7A52"/>
    <w:rsid w:val="00B003C7"/>
    <w:rsid w:val="00B03B78"/>
    <w:rsid w:val="00B05811"/>
    <w:rsid w:val="00B05B79"/>
    <w:rsid w:val="00B06093"/>
    <w:rsid w:val="00B068F1"/>
    <w:rsid w:val="00B072C6"/>
    <w:rsid w:val="00B11F4B"/>
    <w:rsid w:val="00B16958"/>
    <w:rsid w:val="00B20C03"/>
    <w:rsid w:val="00B21838"/>
    <w:rsid w:val="00B25A1B"/>
    <w:rsid w:val="00B26D22"/>
    <w:rsid w:val="00B26D54"/>
    <w:rsid w:val="00B31110"/>
    <w:rsid w:val="00B32AE2"/>
    <w:rsid w:val="00B34354"/>
    <w:rsid w:val="00B351BC"/>
    <w:rsid w:val="00B41B0C"/>
    <w:rsid w:val="00B4453B"/>
    <w:rsid w:val="00B44A9E"/>
    <w:rsid w:val="00B46D91"/>
    <w:rsid w:val="00B47669"/>
    <w:rsid w:val="00B478BE"/>
    <w:rsid w:val="00B50500"/>
    <w:rsid w:val="00B50580"/>
    <w:rsid w:val="00B52424"/>
    <w:rsid w:val="00B52B16"/>
    <w:rsid w:val="00B56C71"/>
    <w:rsid w:val="00B60991"/>
    <w:rsid w:val="00B60CE2"/>
    <w:rsid w:val="00B61A10"/>
    <w:rsid w:val="00B61CC6"/>
    <w:rsid w:val="00B63414"/>
    <w:rsid w:val="00B636E9"/>
    <w:rsid w:val="00B6419E"/>
    <w:rsid w:val="00B65736"/>
    <w:rsid w:val="00B65BA4"/>
    <w:rsid w:val="00B66E2C"/>
    <w:rsid w:val="00B70A54"/>
    <w:rsid w:val="00B71245"/>
    <w:rsid w:val="00B71D9E"/>
    <w:rsid w:val="00B72BF5"/>
    <w:rsid w:val="00B733C4"/>
    <w:rsid w:val="00B75D11"/>
    <w:rsid w:val="00B7665F"/>
    <w:rsid w:val="00B7682D"/>
    <w:rsid w:val="00B76B76"/>
    <w:rsid w:val="00B76FF4"/>
    <w:rsid w:val="00B77CB3"/>
    <w:rsid w:val="00B77EFD"/>
    <w:rsid w:val="00B804CF"/>
    <w:rsid w:val="00B80605"/>
    <w:rsid w:val="00B80BBE"/>
    <w:rsid w:val="00B84E16"/>
    <w:rsid w:val="00B85DDB"/>
    <w:rsid w:val="00B8616A"/>
    <w:rsid w:val="00B87B36"/>
    <w:rsid w:val="00B90170"/>
    <w:rsid w:val="00B90BCD"/>
    <w:rsid w:val="00B90BD4"/>
    <w:rsid w:val="00B90FF5"/>
    <w:rsid w:val="00B926CB"/>
    <w:rsid w:val="00B93225"/>
    <w:rsid w:val="00B93E22"/>
    <w:rsid w:val="00B970FE"/>
    <w:rsid w:val="00BA301D"/>
    <w:rsid w:val="00BA4A69"/>
    <w:rsid w:val="00BA4F89"/>
    <w:rsid w:val="00BA5951"/>
    <w:rsid w:val="00BA6AF3"/>
    <w:rsid w:val="00BA7226"/>
    <w:rsid w:val="00BA7256"/>
    <w:rsid w:val="00BB028D"/>
    <w:rsid w:val="00BB1907"/>
    <w:rsid w:val="00BB1BA4"/>
    <w:rsid w:val="00BB2066"/>
    <w:rsid w:val="00BB209B"/>
    <w:rsid w:val="00BB38AC"/>
    <w:rsid w:val="00BB3964"/>
    <w:rsid w:val="00BB3CA4"/>
    <w:rsid w:val="00BB420D"/>
    <w:rsid w:val="00BB459C"/>
    <w:rsid w:val="00BB5B71"/>
    <w:rsid w:val="00BB74AB"/>
    <w:rsid w:val="00BB7E0D"/>
    <w:rsid w:val="00BC2DA9"/>
    <w:rsid w:val="00BC3A14"/>
    <w:rsid w:val="00BC41EF"/>
    <w:rsid w:val="00BC5ED3"/>
    <w:rsid w:val="00BC6BB7"/>
    <w:rsid w:val="00BC7671"/>
    <w:rsid w:val="00BD0103"/>
    <w:rsid w:val="00BD0BC4"/>
    <w:rsid w:val="00BD1910"/>
    <w:rsid w:val="00BD3C96"/>
    <w:rsid w:val="00BD54A3"/>
    <w:rsid w:val="00BE09E0"/>
    <w:rsid w:val="00BE1157"/>
    <w:rsid w:val="00BE138A"/>
    <w:rsid w:val="00BE3EFF"/>
    <w:rsid w:val="00BE65B0"/>
    <w:rsid w:val="00BF144B"/>
    <w:rsid w:val="00BF1801"/>
    <w:rsid w:val="00BF231C"/>
    <w:rsid w:val="00BF4BA0"/>
    <w:rsid w:val="00BF55E6"/>
    <w:rsid w:val="00BF58FB"/>
    <w:rsid w:val="00C0065B"/>
    <w:rsid w:val="00C008C4"/>
    <w:rsid w:val="00C0116F"/>
    <w:rsid w:val="00C01653"/>
    <w:rsid w:val="00C02AC6"/>
    <w:rsid w:val="00C03553"/>
    <w:rsid w:val="00C07EEC"/>
    <w:rsid w:val="00C10440"/>
    <w:rsid w:val="00C10803"/>
    <w:rsid w:val="00C11096"/>
    <w:rsid w:val="00C12C56"/>
    <w:rsid w:val="00C12F74"/>
    <w:rsid w:val="00C14CC7"/>
    <w:rsid w:val="00C20DC8"/>
    <w:rsid w:val="00C20EFC"/>
    <w:rsid w:val="00C21332"/>
    <w:rsid w:val="00C2406B"/>
    <w:rsid w:val="00C24BFD"/>
    <w:rsid w:val="00C259C0"/>
    <w:rsid w:val="00C26CE6"/>
    <w:rsid w:val="00C27C1C"/>
    <w:rsid w:val="00C316A8"/>
    <w:rsid w:val="00C32AD2"/>
    <w:rsid w:val="00C3545D"/>
    <w:rsid w:val="00C41F19"/>
    <w:rsid w:val="00C42AEE"/>
    <w:rsid w:val="00C4384A"/>
    <w:rsid w:val="00C450F0"/>
    <w:rsid w:val="00C47C51"/>
    <w:rsid w:val="00C53F93"/>
    <w:rsid w:val="00C54967"/>
    <w:rsid w:val="00C54FD4"/>
    <w:rsid w:val="00C603DB"/>
    <w:rsid w:val="00C617AE"/>
    <w:rsid w:val="00C63DB7"/>
    <w:rsid w:val="00C63F49"/>
    <w:rsid w:val="00C65B5A"/>
    <w:rsid w:val="00C65D74"/>
    <w:rsid w:val="00C65DFC"/>
    <w:rsid w:val="00C6625B"/>
    <w:rsid w:val="00C718B7"/>
    <w:rsid w:val="00C728AC"/>
    <w:rsid w:val="00C7292B"/>
    <w:rsid w:val="00C7339C"/>
    <w:rsid w:val="00C74BB5"/>
    <w:rsid w:val="00C75B18"/>
    <w:rsid w:val="00C80320"/>
    <w:rsid w:val="00C8341C"/>
    <w:rsid w:val="00C84890"/>
    <w:rsid w:val="00C86A24"/>
    <w:rsid w:val="00C86CDA"/>
    <w:rsid w:val="00C87CEE"/>
    <w:rsid w:val="00C94F03"/>
    <w:rsid w:val="00C965D2"/>
    <w:rsid w:val="00C96718"/>
    <w:rsid w:val="00CA4349"/>
    <w:rsid w:val="00CA602B"/>
    <w:rsid w:val="00CB0D5F"/>
    <w:rsid w:val="00CB1E5F"/>
    <w:rsid w:val="00CB252E"/>
    <w:rsid w:val="00CB58BB"/>
    <w:rsid w:val="00CB5E2C"/>
    <w:rsid w:val="00CB633C"/>
    <w:rsid w:val="00CB6C41"/>
    <w:rsid w:val="00CB70DD"/>
    <w:rsid w:val="00CC363C"/>
    <w:rsid w:val="00CC3E6A"/>
    <w:rsid w:val="00CC4722"/>
    <w:rsid w:val="00CC6A39"/>
    <w:rsid w:val="00CC6C0B"/>
    <w:rsid w:val="00CD03FB"/>
    <w:rsid w:val="00CD06DD"/>
    <w:rsid w:val="00CD0738"/>
    <w:rsid w:val="00CD0957"/>
    <w:rsid w:val="00CD2121"/>
    <w:rsid w:val="00CD3265"/>
    <w:rsid w:val="00CD4421"/>
    <w:rsid w:val="00CD6086"/>
    <w:rsid w:val="00CE03B7"/>
    <w:rsid w:val="00CE1A8A"/>
    <w:rsid w:val="00CE20D2"/>
    <w:rsid w:val="00CE2D30"/>
    <w:rsid w:val="00CE303F"/>
    <w:rsid w:val="00CE4FFA"/>
    <w:rsid w:val="00CF1BF0"/>
    <w:rsid w:val="00CF3C71"/>
    <w:rsid w:val="00CF4632"/>
    <w:rsid w:val="00D001A8"/>
    <w:rsid w:val="00D02F50"/>
    <w:rsid w:val="00D0523B"/>
    <w:rsid w:val="00D06E8A"/>
    <w:rsid w:val="00D0721E"/>
    <w:rsid w:val="00D076F1"/>
    <w:rsid w:val="00D1199E"/>
    <w:rsid w:val="00D12483"/>
    <w:rsid w:val="00D14153"/>
    <w:rsid w:val="00D16958"/>
    <w:rsid w:val="00D20236"/>
    <w:rsid w:val="00D2204C"/>
    <w:rsid w:val="00D23144"/>
    <w:rsid w:val="00D2388F"/>
    <w:rsid w:val="00D24915"/>
    <w:rsid w:val="00D25CB4"/>
    <w:rsid w:val="00D27B93"/>
    <w:rsid w:val="00D32699"/>
    <w:rsid w:val="00D32701"/>
    <w:rsid w:val="00D342B8"/>
    <w:rsid w:val="00D34497"/>
    <w:rsid w:val="00D34F3C"/>
    <w:rsid w:val="00D35DDA"/>
    <w:rsid w:val="00D37795"/>
    <w:rsid w:val="00D41837"/>
    <w:rsid w:val="00D45990"/>
    <w:rsid w:val="00D45B16"/>
    <w:rsid w:val="00D470E4"/>
    <w:rsid w:val="00D47E29"/>
    <w:rsid w:val="00D47F34"/>
    <w:rsid w:val="00D503CC"/>
    <w:rsid w:val="00D50860"/>
    <w:rsid w:val="00D50FDE"/>
    <w:rsid w:val="00D51645"/>
    <w:rsid w:val="00D51682"/>
    <w:rsid w:val="00D51AAC"/>
    <w:rsid w:val="00D52913"/>
    <w:rsid w:val="00D5356D"/>
    <w:rsid w:val="00D56DDF"/>
    <w:rsid w:val="00D62AE6"/>
    <w:rsid w:val="00D6306F"/>
    <w:rsid w:val="00D63CCF"/>
    <w:rsid w:val="00D64EE7"/>
    <w:rsid w:val="00D65817"/>
    <w:rsid w:val="00D72010"/>
    <w:rsid w:val="00D74864"/>
    <w:rsid w:val="00D74E8F"/>
    <w:rsid w:val="00D7589C"/>
    <w:rsid w:val="00D7679E"/>
    <w:rsid w:val="00D77229"/>
    <w:rsid w:val="00D8233F"/>
    <w:rsid w:val="00D82E08"/>
    <w:rsid w:val="00D86215"/>
    <w:rsid w:val="00D879BE"/>
    <w:rsid w:val="00D915FB"/>
    <w:rsid w:val="00D91601"/>
    <w:rsid w:val="00D9345A"/>
    <w:rsid w:val="00D934C3"/>
    <w:rsid w:val="00D93953"/>
    <w:rsid w:val="00D97C8E"/>
    <w:rsid w:val="00DA169F"/>
    <w:rsid w:val="00DA1AED"/>
    <w:rsid w:val="00DA324F"/>
    <w:rsid w:val="00DA3643"/>
    <w:rsid w:val="00DA4065"/>
    <w:rsid w:val="00DB2098"/>
    <w:rsid w:val="00DB435C"/>
    <w:rsid w:val="00DB517C"/>
    <w:rsid w:val="00DB5295"/>
    <w:rsid w:val="00DB573C"/>
    <w:rsid w:val="00DB5F7C"/>
    <w:rsid w:val="00DB6F19"/>
    <w:rsid w:val="00DB77A1"/>
    <w:rsid w:val="00DB7EA6"/>
    <w:rsid w:val="00DC0807"/>
    <w:rsid w:val="00DC08C5"/>
    <w:rsid w:val="00DC0C62"/>
    <w:rsid w:val="00DC17E0"/>
    <w:rsid w:val="00DC198C"/>
    <w:rsid w:val="00DC390B"/>
    <w:rsid w:val="00DC5B59"/>
    <w:rsid w:val="00DC7260"/>
    <w:rsid w:val="00DC7DFC"/>
    <w:rsid w:val="00DD1E68"/>
    <w:rsid w:val="00DD1E94"/>
    <w:rsid w:val="00DD5570"/>
    <w:rsid w:val="00DE2130"/>
    <w:rsid w:val="00DE41AF"/>
    <w:rsid w:val="00DE7397"/>
    <w:rsid w:val="00DF2688"/>
    <w:rsid w:val="00DF4FE2"/>
    <w:rsid w:val="00E00948"/>
    <w:rsid w:val="00E00ADD"/>
    <w:rsid w:val="00E02182"/>
    <w:rsid w:val="00E033EC"/>
    <w:rsid w:val="00E03790"/>
    <w:rsid w:val="00E04C8D"/>
    <w:rsid w:val="00E055BE"/>
    <w:rsid w:val="00E06F13"/>
    <w:rsid w:val="00E1145C"/>
    <w:rsid w:val="00E12F5B"/>
    <w:rsid w:val="00E141AE"/>
    <w:rsid w:val="00E1435C"/>
    <w:rsid w:val="00E145AC"/>
    <w:rsid w:val="00E14DE0"/>
    <w:rsid w:val="00E169D6"/>
    <w:rsid w:val="00E17603"/>
    <w:rsid w:val="00E259BA"/>
    <w:rsid w:val="00E27474"/>
    <w:rsid w:val="00E33469"/>
    <w:rsid w:val="00E33762"/>
    <w:rsid w:val="00E33ADA"/>
    <w:rsid w:val="00E34DC9"/>
    <w:rsid w:val="00E364E8"/>
    <w:rsid w:val="00E42475"/>
    <w:rsid w:val="00E44151"/>
    <w:rsid w:val="00E45D0E"/>
    <w:rsid w:val="00E52A44"/>
    <w:rsid w:val="00E54F15"/>
    <w:rsid w:val="00E56F27"/>
    <w:rsid w:val="00E60453"/>
    <w:rsid w:val="00E618E7"/>
    <w:rsid w:val="00E63422"/>
    <w:rsid w:val="00E64FE2"/>
    <w:rsid w:val="00E67DDA"/>
    <w:rsid w:val="00E70E64"/>
    <w:rsid w:val="00E71582"/>
    <w:rsid w:val="00E718CB"/>
    <w:rsid w:val="00E74D93"/>
    <w:rsid w:val="00E77381"/>
    <w:rsid w:val="00E80246"/>
    <w:rsid w:val="00E811F0"/>
    <w:rsid w:val="00E82661"/>
    <w:rsid w:val="00E8316B"/>
    <w:rsid w:val="00E8368D"/>
    <w:rsid w:val="00E85158"/>
    <w:rsid w:val="00E859AC"/>
    <w:rsid w:val="00E871CE"/>
    <w:rsid w:val="00E928E8"/>
    <w:rsid w:val="00E93A07"/>
    <w:rsid w:val="00E93B51"/>
    <w:rsid w:val="00E96183"/>
    <w:rsid w:val="00EA14AE"/>
    <w:rsid w:val="00EA2145"/>
    <w:rsid w:val="00EA2453"/>
    <w:rsid w:val="00EA2B5C"/>
    <w:rsid w:val="00EA3438"/>
    <w:rsid w:val="00EA4C73"/>
    <w:rsid w:val="00EA5E2D"/>
    <w:rsid w:val="00EA6BAB"/>
    <w:rsid w:val="00EA7107"/>
    <w:rsid w:val="00EB0E41"/>
    <w:rsid w:val="00EB1F3D"/>
    <w:rsid w:val="00EB2F12"/>
    <w:rsid w:val="00EB309E"/>
    <w:rsid w:val="00EB44B3"/>
    <w:rsid w:val="00EB5D77"/>
    <w:rsid w:val="00EB7FA7"/>
    <w:rsid w:val="00EC0AB0"/>
    <w:rsid w:val="00EC3FDF"/>
    <w:rsid w:val="00EC42CA"/>
    <w:rsid w:val="00EC43CD"/>
    <w:rsid w:val="00EC483A"/>
    <w:rsid w:val="00EC4A73"/>
    <w:rsid w:val="00EC6CDF"/>
    <w:rsid w:val="00EC7873"/>
    <w:rsid w:val="00ED0C8F"/>
    <w:rsid w:val="00ED49BD"/>
    <w:rsid w:val="00ED4B1E"/>
    <w:rsid w:val="00ED4B7E"/>
    <w:rsid w:val="00ED4BF6"/>
    <w:rsid w:val="00ED5B58"/>
    <w:rsid w:val="00ED6681"/>
    <w:rsid w:val="00ED6D76"/>
    <w:rsid w:val="00ED7490"/>
    <w:rsid w:val="00ED7855"/>
    <w:rsid w:val="00ED7CA4"/>
    <w:rsid w:val="00EE05AF"/>
    <w:rsid w:val="00EE24AB"/>
    <w:rsid w:val="00EE2F60"/>
    <w:rsid w:val="00EE2F92"/>
    <w:rsid w:val="00EE3019"/>
    <w:rsid w:val="00EE31BF"/>
    <w:rsid w:val="00EE69DA"/>
    <w:rsid w:val="00EE6A53"/>
    <w:rsid w:val="00EF334C"/>
    <w:rsid w:val="00EF3A3E"/>
    <w:rsid w:val="00EF43B0"/>
    <w:rsid w:val="00EF5666"/>
    <w:rsid w:val="00EF56BB"/>
    <w:rsid w:val="00EF5A7E"/>
    <w:rsid w:val="00EF7413"/>
    <w:rsid w:val="00F009BB"/>
    <w:rsid w:val="00F02802"/>
    <w:rsid w:val="00F04286"/>
    <w:rsid w:val="00F04C78"/>
    <w:rsid w:val="00F05B94"/>
    <w:rsid w:val="00F05F47"/>
    <w:rsid w:val="00F10EF9"/>
    <w:rsid w:val="00F11E97"/>
    <w:rsid w:val="00F133BE"/>
    <w:rsid w:val="00F151D8"/>
    <w:rsid w:val="00F176A0"/>
    <w:rsid w:val="00F20966"/>
    <w:rsid w:val="00F219B8"/>
    <w:rsid w:val="00F2460A"/>
    <w:rsid w:val="00F25667"/>
    <w:rsid w:val="00F26071"/>
    <w:rsid w:val="00F3061D"/>
    <w:rsid w:val="00F3295D"/>
    <w:rsid w:val="00F33942"/>
    <w:rsid w:val="00F33DA8"/>
    <w:rsid w:val="00F33DE1"/>
    <w:rsid w:val="00F34E8F"/>
    <w:rsid w:val="00F34F89"/>
    <w:rsid w:val="00F36286"/>
    <w:rsid w:val="00F364BD"/>
    <w:rsid w:val="00F407F4"/>
    <w:rsid w:val="00F408A1"/>
    <w:rsid w:val="00F40A7D"/>
    <w:rsid w:val="00F43336"/>
    <w:rsid w:val="00F441EC"/>
    <w:rsid w:val="00F47995"/>
    <w:rsid w:val="00F53A3C"/>
    <w:rsid w:val="00F548B6"/>
    <w:rsid w:val="00F54973"/>
    <w:rsid w:val="00F55E83"/>
    <w:rsid w:val="00F61514"/>
    <w:rsid w:val="00F61F09"/>
    <w:rsid w:val="00F62F32"/>
    <w:rsid w:val="00F64D02"/>
    <w:rsid w:val="00F66939"/>
    <w:rsid w:val="00F70D56"/>
    <w:rsid w:val="00F71261"/>
    <w:rsid w:val="00F73BAC"/>
    <w:rsid w:val="00F8044E"/>
    <w:rsid w:val="00F85A37"/>
    <w:rsid w:val="00F91BE9"/>
    <w:rsid w:val="00F937C5"/>
    <w:rsid w:val="00F95525"/>
    <w:rsid w:val="00F95B48"/>
    <w:rsid w:val="00F97425"/>
    <w:rsid w:val="00FA0F1B"/>
    <w:rsid w:val="00FA18A8"/>
    <w:rsid w:val="00FA1BAE"/>
    <w:rsid w:val="00FA452C"/>
    <w:rsid w:val="00FA45E0"/>
    <w:rsid w:val="00FA6FC5"/>
    <w:rsid w:val="00FA7761"/>
    <w:rsid w:val="00FA7BCC"/>
    <w:rsid w:val="00FB0A93"/>
    <w:rsid w:val="00FB1BC0"/>
    <w:rsid w:val="00FB3664"/>
    <w:rsid w:val="00FB3FDC"/>
    <w:rsid w:val="00FB521A"/>
    <w:rsid w:val="00FB541D"/>
    <w:rsid w:val="00FB6453"/>
    <w:rsid w:val="00FB7541"/>
    <w:rsid w:val="00FB7DBA"/>
    <w:rsid w:val="00FC1CCF"/>
    <w:rsid w:val="00FC2610"/>
    <w:rsid w:val="00FC2AE2"/>
    <w:rsid w:val="00FC303E"/>
    <w:rsid w:val="00FC32AD"/>
    <w:rsid w:val="00FC4054"/>
    <w:rsid w:val="00FC42F4"/>
    <w:rsid w:val="00FC4EA3"/>
    <w:rsid w:val="00FC77F5"/>
    <w:rsid w:val="00FC7B0C"/>
    <w:rsid w:val="00FD01DC"/>
    <w:rsid w:val="00FD1C7A"/>
    <w:rsid w:val="00FD2C70"/>
    <w:rsid w:val="00FD4015"/>
    <w:rsid w:val="00FD6107"/>
    <w:rsid w:val="00FD71AB"/>
    <w:rsid w:val="00FD7942"/>
    <w:rsid w:val="00FE35FE"/>
    <w:rsid w:val="00FE4AEC"/>
    <w:rsid w:val="00FE5DC4"/>
    <w:rsid w:val="00FE626F"/>
    <w:rsid w:val="00FF1B0D"/>
    <w:rsid w:val="00FF2906"/>
    <w:rsid w:val="00FF2A61"/>
    <w:rsid w:val="00FF2DAF"/>
    <w:rsid w:val="00FF4E65"/>
    <w:rsid w:val="00FF6224"/>
    <w:rsid w:val="00FF66AE"/>
    <w:rsid w:val="00FF697A"/>
    <w:rsid w:val="00FF6C9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94150C"/>
  <w15:docId w15:val="{87B8460E-D7AB-4F30-B6B0-74C0C76D3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AE3"/>
    <w:pPr>
      <w:spacing w:after="40"/>
    </w:pPr>
    <w:rPr>
      <w:rFonts w:ascii="Times New Roman" w:hAnsi="Times New Roman"/>
      <w:sz w:val="24"/>
    </w:rPr>
  </w:style>
  <w:style w:type="paragraph" w:styleId="Heading1">
    <w:name w:val="heading 1"/>
    <w:basedOn w:val="Normal"/>
    <w:next w:val="Normal"/>
    <w:link w:val="Heading1Char"/>
    <w:uiPriority w:val="9"/>
    <w:qFormat/>
    <w:rsid w:val="00AB3D3A"/>
    <w:pPr>
      <w:keepNext/>
      <w:numPr>
        <w:numId w:val="2"/>
      </w:numPr>
      <w:pBdr>
        <w:top w:val="single" w:sz="4" w:space="1" w:color="auto"/>
        <w:left w:val="single" w:sz="4" w:space="4" w:color="auto"/>
        <w:bottom w:val="single" w:sz="4" w:space="1" w:color="auto"/>
        <w:right w:val="single" w:sz="4" w:space="4" w:color="auto"/>
      </w:pBdr>
      <w:spacing w:after="0" w:line="240" w:lineRule="auto"/>
      <w:jc w:val="center"/>
      <w:outlineLvl w:val="0"/>
    </w:pPr>
    <w:rPr>
      <w:rFonts w:ascii="Calibri" w:eastAsia="Times New Roman" w:hAnsi="Calibri" w:cs="Calibri"/>
      <w:b/>
      <w:bCs/>
      <w:color w:val="333399"/>
      <w:szCs w:val="24"/>
      <w:lang w:val="en-GB"/>
    </w:rPr>
  </w:style>
  <w:style w:type="paragraph" w:styleId="Heading2">
    <w:name w:val="heading 2"/>
    <w:basedOn w:val="Normal"/>
    <w:next w:val="Normal"/>
    <w:link w:val="Heading2Char"/>
    <w:qFormat/>
    <w:rsid w:val="00AB3D3A"/>
    <w:pPr>
      <w:keepNext/>
      <w:numPr>
        <w:ilvl w:val="1"/>
        <w:numId w:val="2"/>
      </w:numPr>
      <w:tabs>
        <w:tab w:val="clear" w:pos="1080"/>
        <w:tab w:val="left" w:pos="540"/>
      </w:tabs>
      <w:spacing w:before="120" w:after="120" w:line="240" w:lineRule="auto"/>
      <w:ind w:left="0"/>
      <w:outlineLvl w:val="1"/>
    </w:pPr>
    <w:rPr>
      <w:rFonts w:ascii="Calibri" w:eastAsia="Times New Roman" w:hAnsi="Calibri" w:cs="Calibri"/>
      <w:b/>
      <w:bCs/>
      <w:color w:val="0033CC"/>
      <w:szCs w:val="24"/>
      <w:lang w:val="en-GB"/>
    </w:rPr>
  </w:style>
  <w:style w:type="paragraph" w:styleId="Heading3">
    <w:name w:val="heading 3"/>
    <w:basedOn w:val="Normal"/>
    <w:next w:val="Normal"/>
    <w:link w:val="Heading3Char"/>
    <w:uiPriority w:val="9"/>
    <w:qFormat/>
    <w:rsid w:val="00133471"/>
    <w:pPr>
      <w:keepNext/>
      <w:spacing w:before="120" w:after="120" w:line="240" w:lineRule="auto"/>
      <w:outlineLvl w:val="2"/>
    </w:pPr>
    <w:rPr>
      <w:rFonts w:ascii="Calibri" w:eastAsia="Times New Roman" w:hAnsi="Calibri" w:cs="Calibri"/>
      <w:b/>
      <w:bCs/>
      <w:color w:val="538135" w:themeColor="accent6" w:themeShade="BF"/>
      <w:szCs w:val="26"/>
      <w:lang w:val="en-GB" w:eastAsia="fr-FR" w:bidi="ar-TN"/>
    </w:rPr>
  </w:style>
  <w:style w:type="paragraph" w:styleId="Heading4">
    <w:name w:val="heading 4"/>
    <w:basedOn w:val="Normal"/>
    <w:next w:val="Normal"/>
    <w:link w:val="Heading4Char"/>
    <w:uiPriority w:val="9"/>
    <w:semiHidden/>
    <w:unhideWhenUsed/>
    <w:qFormat/>
    <w:rsid w:val="00184F6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AB3D3A"/>
    <w:pPr>
      <w:keepNext/>
      <w:numPr>
        <w:ilvl w:val="4"/>
        <w:numId w:val="2"/>
      </w:numPr>
      <w:spacing w:after="0" w:line="240" w:lineRule="auto"/>
      <w:jc w:val="both"/>
      <w:outlineLvl w:val="4"/>
    </w:pPr>
    <w:rPr>
      <w:rFonts w:eastAsia="Times New Roman" w:cs="Times New Roman"/>
      <w:b/>
      <w:bCs/>
      <w:i/>
      <w:iCs/>
      <w:color w:val="FF0000"/>
      <w:szCs w:val="24"/>
      <w:lang w:val="en-GB"/>
    </w:rPr>
  </w:style>
  <w:style w:type="paragraph" w:styleId="Heading6">
    <w:name w:val="heading 6"/>
    <w:basedOn w:val="Normal"/>
    <w:next w:val="Normal"/>
    <w:link w:val="Heading6Char"/>
    <w:qFormat/>
    <w:rsid w:val="00AB3D3A"/>
    <w:pPr>
      <w:keepNext/>
      <w:numPr>
        <w:ilvl w:val="5"/>
        <w:numId w:val="2"/>
      </w:numPr>
      <w:spacing w:after="0" w:line="240" w:lineRule="auto"/>
      <w:jc w:val="both"/>
      <w:outlineLvl w:val="5"/>
    </w:pPr>
    <w:rPr>
      <w:rFonts w:eastAsia="Times New Roman" w:cs="Times New Roman"/>
      <w:b/>
      <w:bCs/>
      <w:sz w:val="28"/>
      <w:szCs w:val="24"/>
      <w:lang w:val="en-GB"/>
    </w:rPr>
  </w:style>
  <w:style w:type="paragraph" w:styleId="Heading7">
    <w:name w:val="heading 7"/>
    <w:basedOn w:val="Normal"/>
    <w:next w:val="Normal"/>
    <w:link w:val="Heading7Char"/>
    <w:qFormat/>
    <w:rsid w:val="00AB3D3A"/>
    <w:pPr>
      <w:keepNext/>
      <w:numPr>
        <w:ilvl w:val="6"/>
        <w:numId w:val="2"/>
      </w:numPr>
      <w:spacing w:after="0" w:line="240" w:lineRule="auto"/>
      <w:jc w:val="center"/>
      <w:outlineLvl w:val="6"/>
    </w:pPr>
    <w:rPr>
      <w:rFonts w:eastAsia="Times New Roman" w:cs="Times New Roman"/>
      <w:b/>
      <w:bCs/>
      <w:i/>
      <w:iCs/>
      <w:szCs w:val="24"/>
      <w:lang w:val="en-GB"/>
    </w:rPr>
  </w:style>
  <w:style w:type="paragraph" w:styleId="Heading8">
    <w:name w:val="heading 8"/>
    <w:basedOn w:val="Normal"/>
    <w:next w:val="Normal"/>
    <w:link w:val="Heading8Char"/>
    <w:qFormat/>
    <w:rsid w:val="00AB3D3A"/>
    <w:pPr>
      <w:keepNext/>
      <w:numPr>
        <w:ilvl w:val="7"/>
        <w:numId w:val="2"/>
      </w:numPr>
      <w:spacing w:after="0" w:line="240" w:lineRule="auto"/>
      <w:jc w:val="both"/>
      <w:outlineLvl w:val="7"/>
    </w:pPr>
    <w:rPr>
      <w:rFonts w:eastAsia="Times New Roman" w:cs="Times New Roman"/>
      <w:b/>
      <w:bCs/>
      <w:i/>
      <w:iCs/>
      <w:color w:val="808080"/>
      <w:szCs w:val="24"/>
      <w:lang w:val="en-GB"/>
    </w:rPr>
  </w:style>
  <w:style w:type="paragraph" w:styleId="Heading9">
    <w:name w:val="heading 9"/>
    <w:basedOn w:val="Normal"/>
    <w:next w:val="Normal"/>
    <w:link w:val="Heading9Char"/>
    <w:qFormat/>
    <w:rsid w:val="00AB3D3A"/>
    <w:pPr>
      <w:keepNext/>
      <w:numPr>
        <w:ilvl w:val="8"/>
        <w:numId w:val="2"/>
      </w:numPr>
      <w:spacing w:after="0" w:line="240" w:lineRule="auto"/>
      <w:jc w:val="both"/>
      <w:outlineLvl w:val="8"/>
    </w:pPr>
    <w:rPr>
      <w:rFonts w:eastAsia="Times New Roman" w:cs="Times New Roman"/>
      <w:b/>
      <w:bCs/>
      <w:color w:val="0000FF"/>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3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63C"/>
  </w:style>
  <w:style w:type="paragraph" w:styleId="Footer">
    <w:name w:val="footer"/>
    <w:basedOn w:val="Normal"/>
    <w:link w:val="FooterChar"/>
    <w:uiPriority w:val="99"/>
    <w:unhideWhenUsed/>
    <w:rsid w:val="00CC3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63C"/>
  </w:style>
  <w:style w:type="character" w:customStyle="1" w:styleId="Heading1Char">
    <w:name w:val="Heading 1 Char"/>
    <w:basedOn w:val="DefaultParagraphFont"/>
    <w:link w:val="Heading1"/>
    <w:uiPriority w:val="9"/>
    <w:rsid w:val="00AB3D3A"/>
    <w:rPr>
      <w:rFonts w:ascii="Calibri" w:eastAsia="Times New Roman" w:hAnsi="Calibri" w:cs="Calibri"/>
      <w:b/>
      <w:bCs/>
      <w:color w:val="333399"/>
      <w:sz w:val="24"/>
      <w:szCs w:val="24"/>
      <w:lang w:val="en-GB"/>
    </w:rPr>
  </w:style>
  <w:style w:type="character" w:customStyle="1" w:styleId="Heading2Char">
    <w:name w:val="Heading 2 Char"/>
    <w:basedOn w:val="DefaultParagraphFont"/>
    <w:link w:val="Heading2"/>
    <w:rsid w:val="00AB3D3A"/>
    <w:rPr>
      <w:rFonts w:ascii="Calibri" w:eastAsia="Times New Roman" w:hAnsi="Calibri" w:cs="Calibri"/>
      <w:b/>
      <w:bCs/>
      <w:color w:val="0033CC"/>
      <w:sz w:val="24"/>
      <w:szCs w:val="24"/>
      <w:lang w:val="en-GB"/>
    </w:rPr>
  </w:style>
  <w:style w:type="character" w:customStyle="1" w:styleId="Heading3Char">
    <w:name w:val="Heading 3 Char"/>
    <w:basedOn w:val="DefaultParagraphFont"/>
    <w:link w:val="Heading3"/>
    <w:uiPriority w:val="9"/>
    <w:rsid w:val="00F2460A"/>
    <w:rPr>
      <w:rFonts w:ascii="Calibri" w:eastAsia="Times New Roman" w:hAnsi="Calibri" w:cs="Calibri"/>
      <w:b/>
      <w:bCs/>
      <w:color w:val="538135" w:themeColor="accent6" w:themeShade="BF"/>
      <w:sz w:val="24"/>
      <w:szCs w:val="26"/>
      <w:lang w:val="en-GB" w:eastAsia="fr-FR" w:bidi="ar-TN"/>
    </w:rPr>
  </w:style>
  <w:style w:type="character" w:customStyle="1" w:styleId="Heading5Char">
    <w:name w:val="Heading 5 Char"/>
    <w:basedOn w:val="DefaultParagraphFont"/>
    <w:link w:val="Heading5"/>
    <w:rsid w:val="00AB3D3A"/>
    <w:rPr>
      <w:rFonts w:ascii="Times New Roman" w:eastAsia="Times New Roman" w:hAnsi="Times New Roman" w:cs="Times New Roman"/>
      <w:b/>
      <w:bCs/>
      <w:i/>
      <w:iCs/>
      <w:color w:val="FF0000"/>
      <w:sz w:val="24"/>
      <w:szCs w:val="24"/>
      <w:lang w:val="en-GB"/>
    </w:rPr>
  </w:style>
  <w:style w:type="character" w:customStyle="1" w:styleId="Heading6Char">
    <w:name w:val="Heading 6 Char"/>
    <w:basedOn w:val="DefaultParagraphFont"/>
    <w:link w:val="Heading6"/>
    <w:rsid w:val="00AB3D3A"/>
    <w:rPr>
      <w:rFonts w:ascii="Times New Roman" w:eastAsia="Times New Roman" w:hAnsi="Times New Roman" w:cs="Times New Roman"/>
      <w:b/>
      <w:bCs/>
      <w:sz w:val="28"/>
      <w:szCs w:val="24"/>
      <w:lang w:val="en-GB"/>
    </w:rPr>
  </w:style>
  <w:style w:type="character" w:customStyle="1" w:styleId="Heading7Char">
    <w:name w:val="Heading 7 Char"/>
    <w:basedOn w:val="DefaultParagraphFont"/>
    <w:link w:val="Heading7"/>
    <w:rsid w:val="00AB3D3A"/>
    <w:rPr>
      <w:rFonts w:ascii="Times New Roman" w:eastAsia="Times New Roman" w:hAnsi="Times New Roman" w:cs="Times New Roman"/>
      <w:b/>
      <w:bCs/>
      <w:i/>
      <w:iCs/>
      <w:sz w:val="24"/>
      <w:szCs w:val="24"/>
      <w:lang w:val="en-GB"/>
    </w:rPr>
  </w:style>
  <w:style w:type="character" w:customStyle="1" w:styleId="Heading8Char">
    <w:name w:val="Heading 8 Char"/>
    <w:basedOn w:val="DefaultParagraphFont"/>
    <w:link w:val="Heading8"/>
    <w:rsid w:val="00AB3D3A"/>
    <w:rPr>
      <w:rFonts w:ascii="Times New Roman" w:eastAsia="Times New Roman" w:hAnsi="Times New Roman" w:cs="Times New Roman"/>
      <w:b/>
      <w:bCs/>
      <w:i/>
      <w:iCs/>
      <w:color w:val="808080"/>
      <w:sz w:val="24"/>
      <w:szCs w:val="24"/>
      <w:lang w:val="en-GB"/>
    </w:rPr>
  </w:style>
  <w:style w:type="character" w:customStyle="1" w:styleId="Heading9Char">
    <w:name w:val="Heading 9 Char"/>
    <w:basedOn w:val="DefaultParagraphFont"/>
    <w:link w:val="Heading9"/>
    <w:rsid w:val="00AB3D3A"/>
    <w:rPr>
      <w:rFonts w:ascii="Times New Roman" w:eastAsia="Times New Roman" w:hAnsi="Times New Roman" w:cs="Times New Roman"/>
      <w:b/>
      <w:bCs/>
      <w:color w:val="0000FF"/>
      <w:sz w:val="24"/>
      <w:szCs w:val="24"/>
      <w:lang w:val="en-GB"/>
    </w:rPr>
  </w:style>
  <w:style w:type="character" w:styleId="Hyperlink">
    <w:name w:val="Hyperlink"/>
    <w:uiPriority w:val="99"/>
    <w:rsid w:val="00AB3D3A"/>
    <w:rPr>
      <w:color w:val="0000FF"/>
      <w:u w:val="single"/>
    </w:rPr>
  </w:style>
  <w:style w:type="paragraph" w:styleId="FootnoteText">
    <w:name w:val="footnote text"/>
    <w:aliases w:val="Nbpage Moens,Footnote Text Char2,Footnote Text Char1 Char,Footnote Text Char Char Char1,Footnote Text Char1 Char Char Char1,Footnote Text Char1 Char1 Char,Footnote Text Char Char Char Char,single space,f,Texto nota pie C,Geneva 9"/>
    <w:basedOn w:val="Normal"/>
    <w:link w:val="FootnoteTextChar1"/>
    <w:uiPriority w:val="99"/>
    <w:qFormat/>
    <w:rsid w:val="00AB3D3A"/>
    <w:pPr>
      <w:spacing w:after="0" w:line="240" w:lineRule="auto"/>
    </w:pPr>
    <w:rPr>
      <w:rFonts w:eastAsia="Times New Roman" w:cs="Times New Roman"/>
      <w:sz w:val="20"/>
      <w:szCs w:val="24"/>
      <w:lang w:val="fr-CA" w:eastAsia="fr-FR"/>
    </w:rPr>
  </w:style>
  <w:style w:type="character" w:customStyle="1" w:styleId="FootnoteTextChar">
    <w:name w:val="Footnote Text Char"/>
    <w:aliases w:val="single space Char,footnote text Char,Footnote Text Char Char Char Char1,Geneva 9 Char,Font: Geneva 9 Char,Boston 10 Char,Footnote Char,otnote Text Char,ft Char,ADB Char"/>
    <w:basedOn w:val="DefaultParagraphFont"/>
    <w:uiPriority w:val="99"/>
    <w:rsid w:val="00AB3D3A"/>
    <w:rPr>
      <w:sz w:val="20"/>
      <w:szCs w:val="20"/>
    </w:rPr>
  </w:style>
  <w:style w:type="character" w:customStyle="1" w:styleId="FootnoteTextChar1">
    <w:name w:val="Footnote Text Char1"/>
    <w:aliases w:val="Nbpage Moens Char,Footnote Text Char2 Char,Footnote Text Char1 Char Char,Footnote Text Char Char Char1 Char,Footnote Text Char1 Char Char Char1 Char,Footnote Text Char1 Char1 Char Char,Footnote Text Char Char Char Char Char,f Char"/>
    <w:link w:val="FootnoteText"/>
    <w:uiPriority w:val="99"/>
    <w:rsid w:val="00AB3D3A"/>
    <w:rPr>
      <w:rFonts w:ascii="Times New Roman" w:eastAsia="Times New Roman" w:hAnsi="Times New Roman" w:cs="Times New Roman"/>
      <w:sz w:val="20"/>
      <w:szCs w:val="24"/>
      <w:lang w:val="fr-CA" w:eastAsia="fr-FR"/>
    </w:rPr>
  </w:style>
  <w:style w:type="character" w:styleId="FootnoteReference">
    <w:name w:val="footnote reference"/>
    <w:aliases w:val="ftref,16 Point,Superscript 6 Point,4_G,Superscript 6 Point + 11 pt,fr,Footnote Ref in FtNote,Style 24,o,SUPERS,Footnote Reference Number,Footnote,SUPERS1,SUPERS2,SUPERS3,BVI fnr,BVI fnr Car Car,BVI fnr Car,BVI fnr Car Car Car Car"/>
    <w:uiPriority w:val="99"/>
    <w:rsid w:val="00AB3D3A"/>
    <w:rPr>
      <w:vertAlign w:val="superscript"/>
    </w:rPr>
  </w:style>
  <w:style w:type="paragraph" w:customStyle="1" w:styleId="00Paragraphnumbering">
    <w:name w:val="00 Paragraph numbering"/>
    <w:basedOn w:val="BodyText"/>
    <w:link w:val="00ParagraphnumberingChar"/>
    <w:rsid w:val="00AB3D3A"/>
    <w:pPr>
      <w:tabs>
        <w:tab w:val="num" w:pos="567"/>
      </w:tabs>
      <w:spacing w:after="240" w:line="240" w:lineRule="auto"/>
      <w:jc w:val="both"/>
    </w:pPr>
    <w:rPr>
      <w:rFonts w:eastAsia="Times New Roman" w:cs="Times New Roman"/>
      <w:szCs w:val="20"/>
      <w:lang w:val="en-GB"/>
    </w:rPr>
  </w:style>
  <w:style w:type="character" w:customStyle="1" w:styleId="00ParagraphnumberingChar">
    <w:name w:val="00 Paragraph numbering Char"/>
    <w:link w:val="00Paragraphnumbering"/>
    <w:rsid w:val="00AB3D3A"/>
    <w:rPr>
      <w:rFonts w:ascii="Times New Roman" w:eastAsia="Times New Roman" w:hAnsi="Times New Roman" w:cs="Times New Roman"/>
      <w:szCs w:val="20"/>
      <w:lang w:val="en-GB"/>
    </w:rPr>
  </w:style>
  <w:style w:type="paragraph" w:customStyle="1" w:styleId="Numberedpara">
    <w:name w:val="Numbered para"/>
    <w:basedOn w:val="Normal"/>
    <w:link w:val="NumberedparaChar"/>
    <w:qFormat/>
    <w:rsid w:val="00AB3D3A"/>
    <w:pPr>
      <w:numPr>
        <w:numId w:val="1"/>
      </w:numPr>
      <w:autoSpaceDE w:val="0"/>
      <w:autoSpaceDN w:val="0"/>
      <w:adjustRightInd w:val="0"/>
      <w:spacing w:before="120" w:after="120" w:line="240" w:lineRule="auto"/>
      <w:jc w:val="both"/>
    </w:pPr>
    <w:rPr>
      <w:rFonts w:ascii="Calibri" w:eastAsia="Times New Roman" w:hAnsi="Calibri" w:cs="Calibri"/>
      <w:sz w:val="20"/>
    </w:rPr>
  </w:style>
  <w:style w:type="paragraph" w:customStyle="1" w:styleId="bulletlist">
    <w:name w:val="bullet list"/>
    <w:basedOn w:val="Numberedpara"/>
    <w:link w:val="bulletlistChar"/>
    <w:qFormat/>
    <w:rsid w:val="00AB3D3A"/>
    <w:pPr>
      <w:numPr>
        <w:ilvl w:val="1"/>
        <w:numId w:val="4"/>
      </w:numPr>
      <w:spacing w:before="0" w:after="0"/>
    </w:pPr>
    <w:rPr>
      <w:rFonts w:eastAsia="SymbolMT"/>
      <w:lang w:val="en-GB"/>
    </w:rPr>
  </w:style>
  <w:style w:type="character" w:customStyle="1" w:styleId="NumberedparaChar">
    <w:name w:val="Numbered para Char"/>
    <w:link w:val="Numberedpara"/>
    <w:rsid w:val="00AB3D3A"/>
    <w:rPr>
      <w:rFonts w:ascii="Calibri" w:eastAsia="Times New Roman" w:hAnsi="Calibri" w:cs="Calibri"/>
      <w:sz w:val="20"/>
    </w:rPr>
  </w:style>
  <w:style w:type="character" w:customStyle="1" w:styleId="bulletlistChar">
    <w:name w:val="bullet list Char"/>
    <w:link w:val="bulletlist"/>
    <w:rsid w:val="00AB3D3A"/>
    <w:rPr>
      <w:rFonts w:ascii="Calibri" w:eastAsia="SymbolMT" w:hAnsi="Calibri" w:cs="Calibri"/>
      <w:sz w:val="20"/>
      <w:lang w:val="en-GB"/>
    </w:rPr>
  </w:style>
  <w:style w:type="paragraph" w:customStyle="1" w:styleId="Letteredpara">
    <w:name w:val="Lettered para"/>
    <w:basedOn w:val="Normal"/>
    <w:link w:val="LetteredparaChar"/>
    <w:qFormat/>
    <w:rsid w:val="00AB3D3A"/>
    <w:pPr>
      <w:numPr>
        <w:ilvl w:val="1"/>
        <w:numId w:val="3"/>
      </w:numPr>
      <w:spacing w:after="0" w:line="240" w:lineRule="auto"/>
      <w:jc w:val="both"/>
    </w:pPr>
    <w:rPr>
      <w:rFonts w:ascii="Calibri" w:eastAsia="Times New Roman" w:hAnsi="Calibri" w:cs="Calibri"/>
      <w:sz w:val="20"/>
      <w:szCs w:val="24"/>
      <w:lang w:val="en-GB"/>
    </w:rPr>
  </w:style>
  <w:style w:type="character" w:customStyle="1" w:styleId="LetteredparaChar">
    <w:name w:val="Lettered para Char"/>
    <w:link w:val="Letteredpara"/>
    <w:rsid w:val="00AB3D3A"/>
    <w:rPr>
      <w:rFonts w:ascii="Calibri" w:eastAsia="Times New Roman" w:hAnsi="Calibri" w:cs="Calibri"/>
      <w:sz w:val="20"/>
      <w:szCs w:val="24"/>
      <w:lang w:val="en-GB"/>
    </w:rPr>
  </w:style>
  <w:style w:type="paragraph" w:styleId="BodyText">
    <w:name w:val="Body Text"/>
    <w:basedOn w:val="Normal"/>
    <w:link w:val="BodyTextChar"/>
    <w:uiPriority w:val="99"/>
    <w:unhideWhenUsed/>
    <w:rsid w:val="00AB3D3A"/>
    <w:pPr>
      <w:spacing w:after="120"/>
    </w:pPr>
  </w:style>
  <w:style w:type="character" w:customStyle="1" w:styleId="BodyTextChar">
    <w:name w:val="Body Text Char"/>
    <w:basedOn w:val="DefaultParagraphFont"/>
    <w:link w:val="BodyText"/>
    <w:uiPriority w:val="99"/>
    <w:rsid w:val="00AB3D3A"/>
  </w:style>
  <w:style w:type="paragraph" w:customStyle="1" w:styleId="Outline1">
    <w:name w:val="Outline1"/>
    <w:basedOn w:val="Normal"/>
    <w:next w:val="Outline2"/>
    <w:rsid w:val="00AB3D3A"/>
    <w:pPr>
      <w:keepNext/>
      <w:numPr>
        <w:numId w:val="5"/>
      </w:numPr>
      <w:tabs>
        <w:tab w:val="clear" w:pos="432"/>
        <w:tab w:val="num" w:pos="360"/>
      </w:tabs>
      <w:spacing w:before="240" w:after="0" w:line="240" w:lineRule="auto"/>
      <w:ind w:left="360" w:hanging="360"/>
      <w:jc w:val="both"/>
    </w:pPr>
    <w:rPr>
      <w:rFonts w:eastAsia="Times New Roman" w:cs="Angsana New"/>
      <w:kern w:val="28"/>
      <w:szCs w:val="24"/>
    </w:rPr>
  </w:style>
  <w:style w:type="paragraph" w:customStyle="1" w:styleId="Outline2">
    <w:name w:val="Outline2"/>
    <w:basedOn w:val="Normal"/>
    <w:rsid w:val="00AB3D3A"/>
    <w:pPr>
      <w:numPr>
        <w:ilvl w:val="1"/>
        <w:numId w:val="5"/>
      </w:numPr>
      <w:spacing w:before="240" w:after="0" w:line="240" w:lineRule="auto"/>
      <w:jc w:val="both"/>
    </w:pPr>
    <w:rPr>
      <w:rFonts w:eastAsia="Times New Roman" w:cs="Angsana New"/>
      <w:kern w:val="28"/>
      <w:szCs w:val="24"/>
    </w:rPr>
  </w:style>
  <w:style w:type="paragraph" w:customStyle="1" w:styleId="Outline3">
    <w:name w:val="Outline3"/>
    <w:basedOn w:val="Normal"/>
    <w:rsid w:val="00AB3D3A"/>
    <w:pPr>
      <w:numPr>
        <w:ilvl w:val="2"/>
        <w:numId w:val="5"/>
      </w:numPr>
      <w:tabs>
        <w:tab w:val="clear" w:pos="1728"/>
        <w:tab w:val="num" w:pos="360"/>
        <w:tab w:val="num" w:pos="1368"/>
      </w:tabs>
      <w:spacing w:before="240" w:after="0" w:line="240" w:lineRule="auto"/>
      <w:ind w:left="1368" w:hanging="504"/>
      <w:jc w:val="both"/>
    </w:pPr>
    <w:rPr>
      <w:rFonts w:eastAsia="Times New Roman" w:cs="Angsana New"/>
      <w:kern w:val="28"/>
      <w:szCs w:val="24"/>
    </w:rPr>
  </w:style>
  <w:style w:type="paragraph" w:customStyle="1" w:styleId="Outline4">
    <w:name w:val="Outline4"/>
    <w:basedOn w:val="Normal"/>
    <w:rsid w:val="00AB3D3A"/>
    <w:pPr>
      <w:numPr>
        <w:ilvl w:val="3"/>
        <w:numId w:val="5"/>
      </w:numPr>
      <w:tabs>
        <w:tab w:val="clear" w:pos="2304"/>
        <w:tab w:val="num" w:pos="1872"/>
      </w:tabs>
      <w:spacing w:before="240" w:after="0" w:line="240" w:lineRule="auto"/>
      <w:ind w:left="1872" w:hanging="504"/>
      <w:jc w:val="both"/>
    </w:pPr>
    <w:rPr>
      <w:rFonts w:eastAsia="Times New Roman" w:cs="Angsana New"/>
      <w:kern w:val="28"/>
      <w:szCs w:val="24"/>
    </w:rPr>
  </w:style>
  <w:style w:type="paragraph" w:styleId="PlainText">
    <w:name w:val="Plain Text"/>
    <w:basedOn w:val="Normal"/>
    <w:link w:val="PlainTextChar"/>
    <w:rsid w:val="00AB3D3A"/>
    <w:pPr>
      <w:spacing w:after="0" w:line="240" w:lineRule="auto"/>
      <w:jc w:val="both"/>
    </w:pPr>
    <w:rPr>
      <w:rFonts w:eastAsia="Times New Roman" w:cs="Times New Roman"/>
      <w:sz w:val="20"/>
      <w:szCs w:val="24"/>
      <w:lang w:val="en-GB"/>
    </w:rPr>
  </w:style>
  <w:style w:type="character" w:customStyle="1" w:styleId="PlainTextChar">
    <w:name w:val="Plain Text Char"/>
    <w:basedOn w:val="DefaultParagraphFont"/>
    <w:link w:val="PlainText"/>
    <w:rsid w:val="00AB3D3A"/>
    <w:rPr>
      <w:rFonts w:ascii="Times New Roman" w:eastAsia="Times New Roman" w:hAnsi="Times New Roman" w:cs="Times New Roman"/>
      <w:sz w:val="20"/>
      <w:szCs w:val="24"/>
      <w:lang w:val="en-GB"/>
    </w:rPr>
  </w:style>
  <w:style w:type="paragraph" w:styleId="BodyText2">
    <w:name w:val="Body Text 2"/>
    <w:basedOn w:val="Normal"/>
    <w:link w:val="BodyText2Char"/>
    <w:uiPriority w:val="99"/>
    <w:semiHidden/>
    <w:unhideWhenUsed/>
    <w:rsid w:val="00AB3D3A"/>
    <w:pPr>
      <w:spacing w:after="120" w:line="480" w:lineRule="auto"/>
    </w:pPr>
  </w:style>
  <w:style w:type="character" w:customStyle="1" w:styleId="BodyText2Char">
    <w:name w:val="Body Text 2 Char"/>
    <w:basedOn w:val="DefaultParagraphFont"/>
    <w:link w:val="BodyText2"/>
    <w:uiPriority w:val="99"/>
    <w:semiHidden/>
    <w:rsid w:val="00AB3D3A"/>
  </w:style>
  <w:style w:type="paragraph" w:customStyle="1" w:styleId="Appendix">
    <w:name w:val="Appendix"/>
    <w:basedOn w:val="Heading1"/>
    <w:next w:val="Normal"/>
    <w:link w:val="AppendixChar"/>
    <w:rsid w:val="00AB3D3A"/>
    <w:pPr>
      <w:keepNext w:val="0"/>
      <w:numPr>
        <w:numId w:val="0"/>
      </w:numPr>
      <w:pBdr>
        <w:top w:val="dotted" w:sz="4" w:space="0" w:color="auto"/>
        <w:left w:val="dotted" w:sz="4" w:space="4" w:color="auto"/>
        <w:bottom w:val="dotted" w:sz="4" w:space="1" w:color="auto"/>
        <w:right w:val="dotted" w:sz="4" w:space="4" w:color="auto"/>
      </w:pBdr>
      <w:outlineLvl w:val="9"/>
    </w:pPr>
  </w:style>
  <w:style w:type="character" w:customStyle="1" w:styleId="AppendixChar">
    <w:name w:val="Appendix Char"/>
    <w:basedOn w:val="Heading1Char"/>
    <w:link w:val="Appendix"/>
    <w:rsid w:val="00AB3D3A"/>
    <w:rPr>
      <w:rFonts w:ascii="Calibri" w:eastAsia="Times New Roman" w:hAnsi="Calibri" w:cs="Calibri"/>
      <w:b/>
      <w:bCs/>
      <w:color w:val="333399"/>
      <w:sz w:val="24"/>
      <w:szCs w:val="24"/>
      <w:lang w:val="en-GB"/>
    </w:rPr>
  </w:style>
  <w:style w:type="paragraph" w:styleId="NormalWeb">
    <w:name w:val="Normal (Web)"/>
    <w:basedOn w:val="Normal"/>
    <w:uiPriority w:val="99"/>
    <w:rsid w:val="00763BD9"/>
    <w:pPr>
      <w:spacing w:before="100" w:beforeAutospacing="1" w:after="100" w:afterAutospacing="1" w:line="240" w:lineRule="auto"/>
    </w:pPr>
    <w:rPr>
      <w:rFonts w:eastAsia="Times New Roman" w:cs="Times New Roman"/>
      <w:szCs w:val="24"/>
      <w:lang w:val="fr-FR" w:eastAsia="fr-FR"/>
    </w:rPr>
  </w:style>
  <w:style w:type="character" w:styleId="Strong">
    <w:name w:val="Strong"/>
    <w:uiPriority w:val="22"/>
    <w:qFormat/>
    <w:rsid w:val="00763BD9"/>
    <w:rPr>
      <w:b/>
      <w:bCs/>
    </w:rPr>
  </w:style>
  <w:style w:type="paragraph" w:styleId="ListParagraph">
    <w:name w:val="List Paragraph"/>
    <w:aliases w:val="References,Paragraphe de liste1,normal,Premier,Normal11,Normal2,Normal3,Normal4,Normal5,Normal6,Normal7,Normal8,Normal9,Normal10,Normal111,Normal12,Normal13,Normal14,Normal15,Normal16,Normal17,Normal18,Normal19,Titre1,Bullets,Dot pt"/>
    <w:basedOn w:val="Normal"/>
    <w:link w:val="ListParagraphChar"/>
    <w:uiPriority w:val="34"/>
    <w:qFormat/>
    <w:rsid w:val="00763BD9"/>
    <w:pPr>
      <w:ind w:left="720"/>
      <w:contextualSpacing/>
    </w:pPr>
  </w:style>
  <w:style w:type="paragraph" w:styleId="BalloonText">
    <w:name w:val="Balloon Text"/>
    <w:basedOn w:val="Normal"/>
    <w:link w:val="BalloonTextChar"/>
    <w:uiPriority w:val="99"/>
    <w:semiHidden/>
    <w:unhideWhenUsed/>
    <w:rsid w:val="00763B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BD9"/>
    <w:rPr>
      <w:rFonts w:ascii="Segoe UI" w:hAnsi="Segoe UI" w:cs="Segoe UI"/>
      <w:sz w:val="18"/>
      <w:szCs w:val="18"/>
    </w:rPr>
  </w:style>
  <w:style w:type="table" w:styleId="TableGrid">
    <w:name w:val="Table Grid"/>
    <w:basedOn w:val="TableNormal"/>
    <w:uiPriority w:val="39"/>
    <w:rsid w:val="009B52E7"/>
    <w:pPr>
      <w:spacing w:after="0" w:line="360" w:lineRule="atLeast"/>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ferences Char,Paragraphe de liste1 Char,normal Char,Premier Char,Normal11 Char,Normal2 Char,Normal3 Char,Normal4 Char,Normal5 Char,Normal6 Char,Normal7 Char,Normal8 Char,Normal9 Char,Normal10 Char,Normal111 Char,Normal12 Char"/>
    <w:link w:val="ListParagraph"/>
    <w:uiPriority w:val="34"/>
    <w:qFormat/>
    <w:rsid w:val="009B52E7"/>
    <w:rPr>
      <w:rFonts w:ascii="Times New Roman" w:hAnsi="Times New Roman"/>
      <w:sz w:val="24"/>
    </w:rPr>
  </w:style>
  <w:style w:type="paragraph" w:styleId="TOC1">
    <w:name w:val="toc 1"/>
    <w:basedOn w:val="Normal"/>
    <w:next w:val="Normal"/>
    <w:autoRedefine/>
    <w:uiPriority w:val="39"/>
    <w:unhideWhenUsed/>
    <w:qFormat/>
    <w:rsid w:val="00E12F5B"/>
    <w:pPr>
      <w:tabs>
        <w:tab w:val="left" w:pos="440"/>
        <w:tab w:val="right" w:leader="dot" w:pos="9350"/>
      </w:tabs>
      <w:spacing w:after="100" w:line="240" w:lineRule="auto"/>
    </w:pPr>
    <w:rPr>
      <w:rFonts w:cs="Times New Roman"/>
      <w:b/>
      <w:bCs/>
      <w:noProof/>
      <w:sz w:val="22"/>
    </w:rPr>
  </w:style>
  <w:style w:type="paragraph" w:styleId="TOC2">
    <w:name w:val="toc 2"/>
    <w:basedOn w:val="Normal"/>
    <w:next w:val="Normal"/>
    <w:autoRedefine/>
    <w:uiPriority w:val="39"/>
    <w:unhideWhenUsed/>
    <w:qFormat/>
    <w:rsid w:val="00F2460A"/>
    <w:pPr>
      <w:spacing w:after="100"/>
      <w:ind w:left="240"/>
    </w:pPr>
  </w:style>
  <w:style w:type="paragraph" w:styleId="TOC3">
    <w:name w:val="toc 3"/>
    <w:basedOn w:val="Normal"/>
    <w:next w:val="Normal"/>
    <w:autoRedefine/>
    <w:uiPriority w:val="39"/>
    <w:unhideWhenUsed/>
    <w:qFormat/>
    <w:rsid w:val="00F2460A"/>
    <w:pPr>
      <w:spacing w:after="100"/>
      <w:ind w:left="480"/>
    </w:pPr>
  </w:style>
  <w:style w:type="character" w:styleId="CommentReference">
    <w:name w:val="annotation reference"/>
    <w:basedOn w:val="DefaultParagraphFont"/>
    <w:uiPriority w:val="99"/>
    <w:unhideWhenUsed/>
    <w:rsid w:val="00F26071"/>
    <w:rPr>
      <w:sz w:val="16"/>
      <w:szCs w:val="16"/>
    </w:rPr>
  </w:style>
  <w:style w:type="paragraph" w:styleId="CommentText">
    <w:name w:val="annotation text"/>
    <w:basedOn w:val="Normal"/>
    <w:link w:val="CommentTextChar"/>
    <w:uiPriority w:val="99"/>
    <w:unhideWhenUsed/>
    <w:rsid w:val="00DE2130"/>
    <w:pPr>
      <w:spacing w:line="240" w:lineRule="auto"/>
    </w:pPr>
    <w:rPr>
      <w:sz w:val="20"/>
      <w:szCs w:val="20"/>
    </w:rPr>
  </w:style>
  <w:style w:type="character" w:customStyle="1" w:styleId="CommentTextChar">
    <w:name w:val="Comment Text Char"/>
    <w:basedOn w:val="DefaultParagraphFont"/>
    <w:link w:val="CommentText"/>
    <w:uiPriority w:val="99"/>
    <w:rsid w:val="00F26071"/>
    <w:rPr>
      <w:rFonts w:ascii="Times New Roman" w:hAnsi="Times New Roman"/>
      <w:sz w:val="20"/>
      <w:szCs w:val="20"/>
    </w:rPr>
  </w:style>
  <w:style w:type="paragraph" w:styleId="CommentSubject">
    <w:name w:val="annotation subject"/>
    <w:basedOn w:val="CommentText"/>
    <w:next w:val="CommentText"/>
    <w:link w:val="CommentSubjectChar"/>
    <w:unhideWhenUsed/>
    <w:rsid w:val="00F26071"/>
    <w:rPr>
      <w:b/>
      <w:bCs/>
    </w:rPr>
  </w:style>
  <w:style w:type="character" w:customStyle="1" w:styleId="CommentSubjectChar">
    <w:name w:val="Comment Subject Char"/>
    <w:basedOn w:val="CommentTextChar"/>
    <w:link w:val="CommentSubject"/>
    <w:rsid w:val="00F26071"/>
    <w:rPr>
      <w:rFonts w:ascii="Times New Roman" w:hAnsi="Times New Roman"/>
      <w:b/>
      <w:bCs/>
      <w:sz w:val="20"/>
      <w:szCs w:val="20"/>
    </w:rPr>
  </w:style>
  <w:style w:type="paragraph" w:styleId="Revision">
    <w:name w:val="Revision"/>
    <w:hidden/>
    <w:rsid w:val="00DE2130"/>
    <w:pPr>
      <w:spacing w:after="0" w:line="240" w:lineRule="auto"/>
    </w:pPr>
    <w:rPr>
      <w:rFonts w:ascii="Times New Roman" w:hAnsi="Times New Roman"/>
      <w:sz w:val="24"/>
    </w:rPr>
  </w:style>
  <w:style w:type="character" w:customStyle="1" w:styleId="UnresolvedMention1">
    <w:name w:val="Unresolved Mention1"/>
    <w:basedOn w:val="DefaultParagraphFont"/>
    <w:uiPriority w:val="99"/>
    <w:semiHidden/>
    <w:unhideWhenUsed/>
    <w:rsid w:val="00E1145C"/>
    <w:rPr>
      <w:color w:val="605E5C"/>
      <w:shd w:val="clear" w:color="auto" w:fill="E1DFDD"/>
    </w:rPr>
  </w:style>
  <w:style w:type="character" w:customStyle="1" w:styleId="tlid-translation">
    <w:name w:val="tlid-translation"/>
    <w:basedOn w:val="DefaultParagraphFont"/>
    <w:rsid w:val="00123100"/>
  </w:style>
  <w:style w:type="table" w:customStyle="1" w:styleId="TableGrid1">
    <w:name w:val="Table Grid1"/>
    <w:basedOn w:val="TableNormal"/>
    <w:next w:val="TableGrid"/>
    <w:rsid w:val="00522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Normal"/>
    <w:next w:val="TableGrid"/>
    <w:uiPriority w:val="39"/>
    <w:rsid w:val="00522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22BD4"/>
    <w:pPr>
      <w:autoSpaceDE w:val="0"/>
      <w:autoSpaceDN w:val="0"/>
      <w:adjustRightInd w:val="0"/>
      <w:spacing w:after="0" w:line="240" w:lineRule="auto"/>
    </w:pPr>
    <w:rPr>
      <w:rFonts w:ascii="Garamond" w:hAnsi="Garamond" w:cs="Garamond"/>
      <w:color w:val="000000"/>
      <w:sz w:val="24"/>
      <w:szCs w:val="24"/>
      <w:lang w:val="fr-FR"/>
    </w:rPr>
  </w:style>
  <w:style w:type="character" w:customStyle="1" w:styleId="Date1">
    <w:name w:val="Date1"/>
    <w:basedOn w:val="DefaultParagraphFont"/>
    <w:rsid w:val="00522BD4"/>
  </w:style>
  <w:style w:type="paragraph" w:styleId="BodyText3">
    <w:name w:val="Body Text 3"/>
    <w:basedOn w:val="Normal"/>
    <w:link w:val="BodyText3Char"/>
    <w:uiPriority w:val="99"/>
    <w:unhideWhenUsed/>
    <w:rsid w:val="001F70D0"/>
    <w:pPr>
      <w:spacing w:after="120"/>
    </w:pPr>
    <w:rPr>
      <w:sz w:val="16"/>
      <w:szCs w:val="16"/>
    </w:rPr>
  </w:style>
  <w:style w:type="character" w:customStyle="1" w:styleId="BodyText3Char">
    <w:name w:val="Body Text 3 Char"/>
    <w:basedOn w:val="DefaultParagraphFont"/>
    <w:link w:val="BodyText3"/>
    <w:uiPriority w:val="99"/>
    <w:rsid w:val="001F70D0"/>
    <w:rPr>
      <w:rFonts w:ascii="Times New Roman" w:hAnsi="Times New Roman"/>
      <w:sz w:val="16"/>
      <w:szCs w:val="16"/>
    </w:rPr>
  </w:style>
  <w:style w:type="character" w:styleId="PageNumber">
    <w:name w:val="page number"/>
    <w:basedOn w:val="DefaultParagraphFont"/>
    <w:uiPriority w:val="99"/>
    <w:rsid w:val="001F70D0"/>
  </w:style>
  <w:style w:type="paragraph" w:customStyle="1" w:styleId="p28">
    <w:name w:val="p28"/>
    <w:basedOn w:val="Normal"/>
    <w:rsid w:val="001F70D0"/>
    <w:pPr>
      <w:widowControl w:val="0"/>
      <w:tabs>
        <w:tab w:val="left" w:pos="680"/>
        <w:tab w:val="left" w:pos="1060"/>
      </w:tabs>
      <w:spacing w:after="0" w:line="240" w:lineRule="atLeast"/>
      <w:ind w:left="432" w:hanging="288"/>
    </w:pPr>
    <w:rPr>
      <w:rFonts w:eastAsia="Times New Roman" w:cs="Times New Roman"/>
      <w:snapToGrid w:val="0"/>
      <w:szCs w:val="20"/>
    </w:rPr>
  </w:style>
  <w:style w:type="character" w:customStyle="1" w:styleId="atendertext1">
    <w:name w:val="a_tender_text1"/>
    <w:rsid w:val="001F70D0"/>
    <w:rPr>
      <w:rFonts w:ascii="Arial" w:hAnsi="Arial" w:cs="Arial" w:hint="default"/>
      <w:color w:val="000000"/>
      <w:sz w:val="20"/>
      <w:szCs w:val="20"/>
    </w:rPr>
  </w:style>
  <w:style w:type="paragraph" w:customStyle="1" w:styleId="TableT">
    <w:name w:val="TableT"/>
    <w:basedOn w:val="Normal"/>
    <w:autoRedefine/>
    <w:uiPriority w:val="99"/>
    <w:rsid w:val="001F70D0"/>
    <w:pPr>
      <w:spacing w:after="60" w:line="240" w:lineRule="auto"/>
    </w:pPr>
    <w:rPr>
      <w:rFonts w:ascii="Garamond" w:eastAsia="Times New Roman" w:hAnsi="Garamond" w:cs="Times New Roman"/>
      <w:noProof/>
      <w:color w:val="FF0000"/>
      <w:sz w:val="18"/>
      <w:szCs w:val="18"/>
      <w:shd w:val="clear" w:color="auto" w:fill="FF0000"/>
    </w:rPr>
  </w:style>
  <w:style w:type="paragraph" w:customStyle="1" w:styleId="Outline">
    <w:name w:val="Outline"/>
    <w:basedOn w:val="Normal"/>
    <w:rsid w:val="001F70D0"/>
    <w:pPr>
      <w:spacing w:before="240" w:after="0" w:line="240" w:lineRule="auto"/>
    </w:pPr>
    <w:rPr>
      <w:rFonts w:eastAsia="Times New Roman" w:cs="Times New Roman"/>
      <w:kern w:val="28"/>
      <w:szCs w:val="20"/>
    </w:rPr>
  </w:style>
  <w:style w:type="paragraph" w:styleId="NoSpacing">
    <w:name w:val="No Spacing"/>
    <w:link w:val="NoSpacingChar"/>
    <w:uiPriority w:val="1"/>
    <w:qFormat/>
    <w:rsid w:val="001F70D0"/>
    <w:pPr>
      <w:spacing w:after="0" w:line="240" w:lineRule="auto"/>
    </w:pPr>
    <w:rPr>
      <w:rFonts w:eastAsiaTheme="minorEastAsia" w:cs="Times New Roman"/>
    </w:rPr>
  </w:style>
  <w:style w:type="paragraph" w:customStyle="1" w:styleId="HCh">
    <w:name w:val="_ H _Ch"/>
    <w:basedOn w:val="Normal"/>
    <w:next w:val="Normal"/>
    <w:rsid w:val="001F70D0"/>
    <w:pPr>
      <w:keepNext/>
      <w:keepLines/>
      <w:suppressAutoHyphens/>
      <w:spacing w:after="0" w:line="300" w:lineRule="exact"/>
      <w:outlineLvl w:val="0"/>
    </w:pPr>
    <w:rPr>
      <w:rFonts w:eastAsia="MS Mincho" w:cs="Times New Roman"/>
      <w:b/>
      <w:spacing w:val="-2"/>
      <w:w w:val="103"/>
      <w:kern w:val="14"/>
      <w:sz w:val="28"/>
      <w:szCs w:val="20"/>
      <w:lang w:val="en-GB"/>
    </w:rPr>
  </w:style>
  <w:style w:type="paragraph" w:customStyle="1" w:styleId="SingleTxt">
    <w:name w:val="__Single Txt"/>
    <w:basedOn w:val="Normal"/>
    <w:rsid w:val="001F70D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eastAsia="Times New Roman" w:cs="Times New Roman"/>
      <w:spacing w:val="4"/>
      <w:w w:val="103"/>
      <w:kern w:val="14"/>
      <w:sz w:val="20"/>
      <w:szCs w:val="20"/>
      <w:lang w:val="en-GB"/>
    </w:rPr>
  </w:style>
  <w:style w:type="paragraph" w:customStyle="1" w:styleId="HM">
    <w:name w:val="_ H __M"/>
    <w:basedOn w:val="HCh"/>
    <w:next w:val="Normal"/>
    <w:rsid w:val="001F70D0"/>
    <w:pPr>
      <w:spacing w:line="360" w:lineRule="exact"/>
    </w:pPr>
    <w:rPr>
      <w:rFonts w:eastAsia="Times New Roman"/>
      <w:spacing w:val="-3"/>
      <w:w w:val="99"/>
      <w:sz w:val="34"/>
    </w:rPr>
  </w:style>
  <w:style w:type="character" w:styleId="FollowedHyperlink">
    <w:name w:val="FollowedHyperlink"/>
    <w:basedOn w:val="DefaultParagraphFont"/>
    <w:rsid w:val="001F70D0"/>
    <w:rPr>
      <w:color w:val="954F72" w:themeColor="followedHyperlink"/>
      <w:u w:val="single"/>
    </w:rPr>
  </w:style>
  <w:style w:type="paragraph" w:styleId="Title">
    <w:name w:val="Title"/>
    <w:basedOn w:val="Normal"/>
    <w:next w:val="Normal"/>
    <w:link w:val="TitleChar"/>
    <w:qFormat/>
    <w:rsid w:val="005961BF"/>
    <w:pPr>
      <w:pBdr>
        <w:bottom w:val="single" w:sz="8" w:space="4" w:color="4472C4" w:themeColor="accent1"/>
      </w:pBdr>
      <w:spacing w:after="300" w:line="240" w:lineRule="auto"/>
      <w:contextualSpacing/>
    </w:pPr>
    <w:rPr>
      <w:rFonts w:eastAsiaTheme="majorEastAsia" w:cstheme="majorBidi"/>
      <w:b/>
      <w:color w:val="002060"/>
      <w:spacing w:val="5"/>
      <w:kern w:val="28"/>
      <w:sz w:val="26"/>
      <w:szCs w:val="52"/>
      <w:lang w:eastAsia="ja-JP"/>
    </w:rPr>
  </w:style>
  <w:style w:type="character" w:customStyle="1" w:styleId="TitleChar">
    <w:name w:val="Title Char"/>
    <w:basedOn w:val="DefaultParagraphFont"/>
    <w:link w:val="Title"/>
    <w:rsid w:val="005961BF"/>
    <w:rPr>
      <w:rFonts w:ascii="Times New Roman" w:eastAsiaTheme="majorEastAsia" w:hAnsi="Times New Roman" w:cstheme="majorBidi"/>
      <w:b/>
      <w:color w:val="002060"/>
      <w:spacing w:val="5"/>
      <w:kern w:val="28"/>
      <w:sz w:val="26"/>
      <w:szCs w:val="52"/>
      <w:lang w:eastAsia="ja-JP"/>
    </w:rPr>
  </w:style>
  <w:style w:type="paragraph" w:styleId="Subtitle">
    <w:name w:val="Subtitle"/>
    <w:basedOn w:val="Normal"/>
    <w:next w:val="Normal"/>
    <w:link w:val="SubtitleChar"/>
    <w:qFormat/>
    <w:rsid w:val="001F70D0"/>
    <w:pPr>
      <w:numPr>
        <w:ilvl w:val="1"/>
      </w:numPr>
      <w:spacing w:after="200" w:line="276" w:lineRule="auto"/>
    </w:pPr>
    <w:rPr>
      <w:rFonts w:ascii="Garamond" w:eastAsiaTheme="majorEastAsia" w:hAnsi="Garamond" w:cstheme="majorBidi"/>
      <w:i/>
      <w:iCs/>
      <w:spacing w:val="15"/>
      <w:sz w:val="22"/>
      <w:szCs w:val="24"/>
      <w:lang w:eastAsia="ja-JP"/>
    </w:rPr>
  </w:style>
  <w:style w:type="character" w:customStyle="1" w:styleId="SubtitleChar">
    <w:name w:val="Subtitle Char"/>
    <w:basedOn w:val="DefaultParagraphFont"/>
    <w:link w:val="Subtitle"/>
    <w:rsid w:val="001F70D0"/>
    <w:rPr>
      <w:rFonts w:ascii="Garamond" w:eastAsiaTheme="majorEastAsia" w:hAnsi="Garamond" w:cstheme="majorBidi"/>
      <w:i/>
      <w:iCs/>
      <w:spacing w:val="15"/>
      <w:szCs w:val="24"/>
      <w:lang w:eastAsia="ja-JP"/>
    </w:rPr>
  </w:style>
  <w:style w:type="paragraph" w:styleId="EndnoteText">
    <w:name w:val="endnote text"/>
    <w:basedOn w:val="Normal"/>
    <w:link w:val="EndnoteTextChar"/>
    <w:rsid w:val="001F70D0"/>
    <w:pPr>
      <w:spacing w:after="0" w:line="240" w:lineRule="auto"/>
    </w:pPr>
    <w:rPr>
      <w:rFonts w:asciiTheme="minorHAnsi" w:hAnsiTheme="minorHAnsi"/>
      <w:sz w:val="20"/>
      <w:szCs w:val="20"/>
    </w:rPr>
  </w:style>
  <w:style w:type="character" w:customStyle="1" w:styleId="EndnoteTextChar">
    <w:name w:val="Endnote Text Char"/>
    <w:basedOn w:val="DefaultParagraphFont"/>
    <w:link w:val="EndnoteText"/>
    <w:rsid w:val="001F70D0"/>
    <w:rPr>
      <w:sz w:val="20"/>
      <w:szCs w:val="20"/>
    </w:rPr>
  </w:style>
  <w:style w:type="character" w:styleId="EndnoteReference">
    <w:name w:val="endnote reference"/>
    <w:basedOn w:val="DefaultParagraphFont"/>
    <w:rsid w:val="001F70D0"/>
    <w:rPr>
      <w:vertAlign w:val="superscript"/>
    </w:rPr>
  </w:style>
  <w:style w:type="character" w:styleId="HTMLCite">
    <w:name w:val="HTML Cite"/>
    <w:basedOn w:val="DefaultParagraphFont"/>
    <w:uiPriority w:val="99"/>
    <w:semiHidden/>
    <w:unhideWhenUsed/>
    <w:rsid w:val="001F70D0"/>
    <w:rPr>
      <w:i/>
      <w:iCs/>
    </w:rPr>
  </w:style>
  <w:style w:type="character" w:customStyle="1" w:styleId="apple-converted-space">
    <w:name w:val="apple-converted-space"/>
    <w:basedOn w:val="DefaultParagraphFont"/>
    <w:rsid w:val="001F70D0"/>
  </w:style>
  <w:style w:type="paragraph" w:styleId="TOCHeading">
    <w:name w:val="TOC Heading"/>
    <w:basedOn w:val="Heading1"/>
    <w:next w:val="Normal"/>
    <w:uiPriority w:val="39"/>
    <w:unhideWhenUsed/>
    <w:qFormat/>
    <w:rsid w:val="001F70D0"/>
    <w:pPr>
      <w:keepLines/>
      <w:numPr>
        <w:numId w:val="0"/>
      </w:numPr>
      <w:pBdr>
        <w:top w:val="none" w:sz="0" w:space="0" w:color="auto"/>
        <w:left w:val="none" w:sz="0" w:space="0" w:color="auto"/>
        <w:bottom w:val="none" w:sz="0" w:space="0" w:color="auto"/>
        <w:right w:val="none" w:sz="0" w:space="0" w:color="auto"/>
      </w:pBdr>
      <w:spacing w:before="480" w:line="276" w:lineRule="auto"/>
      <w:jc w:val="left"/>
      <w:outlineLvl w:val="9"/>
    </w:pPr>
    <w:rPr>
      <w:rFonts w:asciiTheme="majorHAnsi" w:eastAsiaTheme="majorEastAsia" w:hAnsiTheme="majorHAnsi" w:cstheme="majorBidi"/>
      <w:color w:val="2F5496" w:themeColor="accent1" w:themeShade="BF"/>
      <w:sz w:val="28"/>
      <w:szCs w:val="28"/>
      <w:lang w:val="en-US" w:eastAsia="ja-JP"/>
    </w:rPr>
  </w:style>
  <w:style w:type="character" w:styleId="PlaceholderText">
    <w:name w:val="Placeholder Text"/>
    <w:basedOn w:val="DefaultParagraphFont"/>
    <w:rsid w:val="001F70D0"/>
    <w:rPr>
      <w:color w:val="808080"/>
    </w:rPr>
  </w:style>
  <w:style w:type="character" w:customStyle="1" w:styleId="Style1">
    <w:name w:val="Style1"/>
    <w:basedOn w:val="DefaultParagraphFont"/>
    <w:uiPriority w:val="1"/>
    <w:rsid w:val="001F70D0"/>
    <w:rPr>
      <w:rFonts w:ascii="Garamond" w:hAnsi="Garamond"/>
      <w:sz w:val="22"/>
    </w:rPr>
  </w:style>
  <w:style w:type="character" w:customStyle="1" w:styleId="GaramondStyle2">
    <w:name w:val="Garamond Style 2"/>
    <w:basedOn w:val="DefaultParagraphFont"/>
    <w:uiPriority w:val="1"/>
    <w:qFormat/>
    <w:rsid w:val="001F70D0"/>
    <w:rPr>
      <w:rFonts w:ascii="Garamond" w:hAnsi="Garamond"/>
      <w:sz w:val="22"/>
    </w:rPr>
  </w:style>
  <w:style w:type="paragraph" w:styleId="Caption">
    <w:name w:val="caption"/>
    <w:basedOn w:val="Normal"/>
    <w:next w:val="Normal"/>
    <w:unhideWhenUsed/>
    <w:qFormat/>
    <w:rsid w:val="001F70D0"/>
    <w:pPr>
      <w:spacing w:after="200" w:line="240" w:lineRule="auto"/>
    </w:pPr>
    <w:rPr>
      <w:rFonts w:ascii="Garamond" w:hAnsi="Garamond"/>
      <w:b/>
      <w:bCs/>
      <w:sz w:val="22"/>
      <w:szCs w:val="18"/>
    </w:rPr>
  </w:style>
  <w:style w:type="paragraph" w:styleId="TableofFigures">
    <w:name w:val="table of figures"/>
    <w:basedOn w:val="Normal"/>
    <w:next w:val="Normal"/>
    <w:uiPriority w:val="99"/>
    <w:unhideWhenUsed/>
    <w:rsid w:val="001F70D0"/>
    <w:pPr>
      <w:spacing w:after="0" w:line="276" w:lineRule="auto"/>
    </w:pPr>
    <w:rPr>
      <w:rFonts w:asciiTheme="minorHAnsi" w:hAnsiTheme="minorHAnsi"/>
      <w:sz w:val="22"/>
    </w:rPr>
  </w:style>
  <w:style w:type="character" w:styleId="Emphasis">
    <w:name w:val="Emphasis"/>
    <w:basedOn w:val="DefaultParagraphFont"/>
    <w:uiPriority w:val="20"/>
    <w:qFormat/>
    <w:rsid w:val="001F70D0"/>
    <w:rPr>
      <w:i/>
      <w:iCs/>
    </w:rPr>
  </w:style>
  <w:style w:type="character" w:customStyle="1" w:styleId="hps">
    <w:name w:val="hps"/>
    <w:basedOn w:val="DefaultParagraphFont"/>
    <w:rsid w:val="001F70D0"/>
  </w:style>
  <w:style w:type="paragraph" w:customStyle="1" w:styleId="Nomal">
    <w:name w:val="Nomal"/>
    <w:basedOn w:val="Normal"/>
    <w:link w:val="NomalCar"/>
    <w:rsid w:val="001F70D0"/>
    <w:pPr>
      <w:spacing w:after="0" w:line="240" w:lineRule="auto"/>
      <w:jc w:val="both"/>
    </w:pPr>
    <w:rPr>
      <w:rFonts w:eastAsia="Times New Roman" w:cs="Times New Roman"/>
      <w:sz w:val="20"/>
      <w:szCs w:val="20"/>
      <w:lang w:val="en-GB"/>
    </w:rPr>
  </w:style>
  <w:style w:type="character" w:customStyle="1" w:styleId="NomalCar">
    <w:name w:val="Nomal Car"/>
    <w:link w:val="Nomal"/>
    <w:rsid w:val="001F70D0"/>
    <w:rPr>
      <w:rFonts w:ascii="Times New Roman" w:eastAsia="Times New Roman" w:hAnsi="Times New Roman" w:cs="Times New Roman"/>
      <w:sz w:val="20"/>
      <w:szCs w:val="20"/>
      <w:lang w:val="en-GB"/>
    </w:rPr>
  </w:style>
  <w:style w:type="table" w:customStyle="1" w:styleId="TableGrid2">
    <w:name w:val="Table Grid2"/>
    <w:basedOn w:val="TableNormal"/>
    <w:next w:val="TableGrid"/>
    <w:uiPriority w:val="39"/>
    <w:rsid w:val="001F70D0"/>
    <w:pPr>
      <w:spacing w:after="0" w:line="240" w:lineRule="auto"/>
    </w:pPr>
    <w:rPr>
      <w:rFonts w:ascii="Calibri" w:eastAsia="Calibri" w:hAnsi="Calibri" w:cs="Times New Roman"/>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2">
    <w:name w:val="Unresolved Mention2"/>
    <w:basedOn w:val="DefaultParagraphFont"/>
    <w:uiPriority w:val="99"/>
    <w:semiHidden/>
    <w:unhideWhenUsed/>
    <w:rsid w:val="00992853"/>
    <w:rPr>
      <w:color w:val="605E5C"/>
      <w:shd w:val="clear" w:color="auto" w:fill="E1DFDD"/>
    </w:rPr>
  </w:style>
  <w:style w:type="character" w:customStyle="1" w:styleId="go">
    <w:name w:val="go"/>
    <w:basedOn w:val="DefaultParagraphFont"/>
    <w:rsid w:val="00DB2098"/>
  </w:style>
  <w:style w:type="paragraph" w:customStyle="1" w:styleId="xmsonormal">
    <w:name w:val="x_msonormal"/>
    <w:basedOn w:val="Normal"/>
    <w:rsid w:val="00647941"/>
    <w:pPr>
      <w:spacing w:before="100" w:beforeAutospacing="1" w:after="100" w:afterAutospacing="1" w:line="240" w:lineRule="auto"/>
    </w:pPr>
    <w:rPr>
      <w:rFonts w:ascii="Calibri" w:hAnsi="Calibri" w:cs="Calibri"/>
      <w:sz w:val="22"/>
    </w:rPr>
  </w:style>
  <w:style w:type="paragraph" w:customStyle="1" w:styleId="xmsolistparagraph">
    <w:name w:val="x_msolistparagraph"/>
    <w:basedOn w:val="Normal"/>
    <w:rsid w:val="00647941"/>
    <w:pPr>
      <w:spacing w:before="100" w:beforeAutospacing="1" w:after="100" w:afterAutospacing="1" w:line="240" w:lineRule="auto"/>
    </w:pPr>
    <w:rPr>
      <w:rFonts w:ascii="Calibri" w:hAnsi="Calibri" w:cs="Calibri"/>
      <w:sz w:val="22"/>
    </w:rPr>
  </w:style>
  <w:style w:type="paragraph" w:customStyle="1" w:styleId="Heading21">
    <w:name w:val="Heading 21"/>
    <w:basedOn w:val="Heading2"/>
    <w:qFormat/>
    <w:rsid w:val="00574868"/>
    <w:pPr>
      <w:keepNext w:val="0"/>
      <w:numPr>
        <w:ilvl w:val="0"/>
        <w:numId w:val="0"/>
      </w:numPr>
      <w:tabs>
        <w:tab w:val="clear" w:pos="540"/>
      </w:tabs>
      <w:spacing w:before="100" w:beforeAutospacing="1" w:after="100" w:afterAutospacing="1"/>
    </w:pPr>
    <w:rPr>
      <w:rFonts w:ascii="Cambria" w:eastAsiaTheme="minorEastAsia" w:hAnsi="Cambria" w:cs="Times New Roman"/>
      <w:color w:val="0070C0"/>
      <w:sz w:val="23"/>
      <w:szCs w:val="23"/>
      <w:lang w:val="fr-FR" w:eastAsia="zh-TW"/>
    </w:rPr>
  </w:style>
  <w:style w:type="table" w:customStyle="1" w:styleId="GridTable4-Accent11">
    <w:name w:val="Grid Table 4 - Accent 11"/>
    <w:basedOn w:val="TableNormal"/>
    <w:uiPriority w:val="49"/>
    <w:rsid w:val="00574868"/>
    <w:pPr>
      <w:spacing w:after="0" w:line="240" w:lineRule="auto"/>
    </w:pPr>
    <w:rPr>
      <w:lang w:val="fr-FR"/>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numbering" w:customStyle="1" w:styleId="Style2">
    <w:name w:val="Style2"/>
    <w:uiPriority w:val="99"/>
    <w:rsid w:val="00574868"/>
    <w:pPr>
      <w:numPr>
        <w:numId w:val="51"/>
      </w:numPr>
    </w:pPr>
  </w:style>
  <w:style w:type="character" w:customStyle="1" w:styleId="Heading4Char">
    <w:name w:val="Heading 4 Char"/>
    <w:basedOn w:val="DefaultParagraphFont"/>
    <w:link w:val="Heading4"/>
    <w:uiPriority w:val="9"/>
    <w:semiHidden/>
    <w:rsid w:val="00184F65"/>
    <w:rPr>
      <w:rFonts w:asciiTheme="majorHAnsi" w:eastAsiaTheme="majorEastAsia" w:hAnsiTheme="majorHAnsi" w:cstheme="majorBidi"/>
      <w:i/>
      <w:iCs/>
      <w:color w:val="2F5496" w:themeColor="accent1" w:themeShade="BF"/>
      <w:sz w:val="24"/>
    </w:rPr>
  </w:style>
  <w:style w:type="paragraph" w:styleId="TOC4">
    <w:name w:val="toc 4"/>
    <w:basedOn w:val="Normal"/>
    <w:next w:val="Normal"/>
    <w:autoRedefine/>
    <w:uiPriority w:val="39"/>
    <w:unhideWhenUsed/>
    <w:rsid w:val="00184F65"/>
    <w:pPr>
      <w:spacing w:after="100"/>
      <w:ind w:left="720"/>
    </w:pPr>
  </w:style>
  <w:style w:type="character" w:customStyle="1" w:styleId="c4z2avtcy">
    <w:name w:val="c4_z2avtcy"/>
    <w:basedOn w:val="DefaultParagraphFont"/>
    <w:rsid w:val="004B6BD8"/>
  </w:style>
  <w:style w:type="character" w:customStyle="1" w:styleId="df">
    <w:name w:val="d_f"/>
    <w:basedOn w:val="DefaultParagraphFont"/>
    <w:rsid w:val="004B6BD8"/>
  </w:style>
  <w:style w:type="character" w:customStyle="1" w:styleId="un">
    <w:name w:val="u_n"/>
    <w:basedOn w:val="DefaultParagraphFont"/>
    <w:rsid w:val="004B6BD8"/>
  </w:style>
  <w:style w:type="character" w:customStyle="1" w:styleId="NoSpacingChar">
    <w:name w:val="No Spacing Char"/>
    <w:basedOn w:val="DefaultParagraphFont"/>
    <w:link w:val="NoSpacing"/>
    <w:uiPriority w:val="1"/>
    <w:rsid w:val="00454F3E"/>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904544">
      <w:bodyDiv w:val="1"/>
      <w:marLeft w:val="0"/>
      <w:marRight w:val="0"/>
      <w:marTop w:val="0"/>
      <w:marBottom w:val="0"/>
      <w:divBdr>
        <w:top w:val="none" w:sz="0" w:space="0" w:color="auto"/>
        <w:left w:val="none" w:sz="0" w:space="0" w:color="auto"/>
        <w:bottom w:val="none" w:sz="0" w:space="0" w:color="auto"/>
        <w:right w:val="none" w:sz="0" w:space="0" w:color="auto"/>
      </w:divBdr>
    </w:div>
    <w:div w:id="297688182">
      <w:bodyDiv w:val="1"/>
      <w:marLeft w:val="0"/>
      <w:marRight w:val="0"/>
      <w:marTop w:val="0"/>
      <w:marBottom w:val="0"/>
      <w:divBdr>
        <w:top w:val="none" w:sz="0" w:space="0" w:color="auto"/>
        <w:left w:val="none" w:sz="0" w:space="0" w:color="auto"/>
        <w:bottom w:val="none" w:sz="0" w:space="0" w:color="auto"/>
        <w:right w:val="none" w:sz="0" w:space="0" w:color="auto"/>
      </w:divBdr>
    </w:div>
    <w:div w:id="542332709">
      <w:bodyDiv w:val="1"/>
      <w:marLeft w:val="0"/>
      <w:marRight w:val="0"/>
      <w:marTop w:val="0"/>
      <w:marBottom w:val="0"/>
      <w:divBdr>
        <w:top w:val="none" w:sz="0" w:space="0" w:color="auto"/>
        <w:left w:val="none" w:sz="0" w:space="0" w:color="auto"/>
        <w:bottom w:val="none" w:sz="0" w:space="0" w:color="auto"/>
        <w:right w:val="none" w:sz="0" w:space="0" w:color="auto"/>
      </w:divBdr>
    </w:div>
    <w:div w:id="561139057">
      <w:bodyDiv w:val="1"/>
      <w:marLeft w:val="0"/>
      <w:marRight w:val="0"/>
      <w:marTop w:val="0"/>
      <w:marBottom w:val="0"/>
      <w:divBdr>
        <w:top w:val="none" w:sz="0" w:space="0" w:color="auto"/>
        <w:left w:val="none" w:sz="0" w:space="0" w:color="auto"/>
        <w:bottom w:val="none" w:sz="0" w:space="0" w:color="auto"/>
        <w:right w:val="none" w:sz="0" w:space="0" w:color="auto"/>
      </w:divBdr>
    </w:div>
    <w:div w:id="723144643">
      <w:bodyDiv w:val="1"/>
      <w:marLeft w:val="0"/>
      <w:marRight w:val="0"/>
      <w:marTop w:val="0"/>
      <w:marBottom w:val="0"/>
      <w:divBdr>
        <w:top w:val="none" w:sz="0" w:space="0" w:color="auto"/>
        <w:left w:val="none" w:sz="0" w:space="0" w:color="auto"/>
        <w:bottom w:val="none" w:sz="0" w:space="0" w:color="auto"/>
        <w:right w:val="none" w:sz="0" w:space="0" w:color="auto"/>
      </w:divBdr>
    </w:div>
    <w:div w:id="729039356">
      <w:bodyDiv w:val="1"/>
      <w:marLeft w:val="0"/>
      <w:marRight w:val="0"/>
      <w:marTop w:val="0"/>
      <w:marBottom w:val="0"/>
      <w:divBdr>
        <w:top w:val="none" w:sz="0" w:space="0" w:color="auto"/>
        <w:left w:val="none" w:sz="0" w:space="0" w:color="auto"/>
        <w:bottom w:val="none" w:sz="0" w:space="0" w:color="auto"/>
        <w:right w:val="none" w:sz="0" w:space="0" w:color="auto"/>
      </w:divBdr>
    </w:div>
    <w:div w:id="817191355">
      <w:bodyDiv w:val="1"/>
      <w:marLeft w:val="0"/>
      <w:marRight w:val="0"/>
      <w:marTop w:val="0"/>
      <w:marBottom w:val="0"/>
      <w:divBdr>
        <w:top w:val="none" w:sz="0" w:space="0" w:color="auto"/>
        <w:left w:val="none" w:sz="0" w:space="0" w:color="auto"/>
        <w:bottom w:val="none" w:sz="0" w:space="0" w:color="auto"/>
        <w:right w:val="none" w:sz="0" w:space="0" w:color="auto"/>
      </w:divBdr>
      <w:divsChild>
        <w:div w:id="302780747">
          <w:marLeft w:val="0"/>
          <w:marRight w:val="0"/>
          <w:marTop w:val="0"/>
          <w:marBottom w:val="0"/>
          <w:divBdr>
            <w:top w:val="none" w:sz="0" w:space="0" w:color="auto"/>
            <w:left w:val="none" w:sz="0" w:space="0" w:color="auto"/>
            <w:bottom w:val="none" w:sz="0" w:space="0" w:color="auto"/>
            <w:right w:val="none" w:sz="0" w:space="0" w:color="auto"/>
          </w:divBdr>
          <w:divsChild>
            <w:div w:id="315189022">
              <w:marLeft w:val="0"/>
              <w:marRight w:val="0"/>
              <w:marTop w:val="0"/>
              <w:marBottom w:val="0"/>
              <w:divBdr>
                <w:top w:val="none" w:sz="0" w:space="0" w:color="auto"/>
                <w:left w:val="none" w:sz="0" w:space="0" w:color="auto"/>
                <w:bottom w:val="none" w:sz="0" w:space="0" w:color="auto"/>
                <w:right w:val="none" w:sz="0" w:space="0" w:color="auto"/>
              </w:divBdr>
              <w:divsChild>
                <w:div w:id="1630816955">
                  <w:marLeft w:val="0"/>
                  <w:marRight w:val="0"/>
                  <w:marTop w:val="0"/>
                  <w:marBottom w:val="0"/>
                  <w:divBdr>
                    <w:top w:val="none" w:sz="0" w:space="0" w:color="auto"/>
                    <w:left w:val="none" w:sz="0" w:space="0" w:color="auto"/>
                    <w:bottom w:val="none" w:sz="0" w:space="0" w:color="auto"/>
                    <w:right w:val="none" w:sz="0" w:space="0" w:color="auto"/>
                  </w:divBdr>
                  <w:divsChild>
                    <w:div w:id="165487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165572">
              <w:marLeft w:val="0"/>
              <w:marRight w:val="0"/>
              <w:marTop w:val="0"/>
              <w:marBottom w:val="0"/>
              <w:divBdr>
                <w:top w:val="none" w:sz="0" w:space="0" w:color="auto"/>
                <w:left w:val="none" w:sz="0" w:space="0" w:color="auto"/>
                <w:bottom w:val="none" w:sz="0" w:space="0" w:color="auto"/>
                <w:right w:val="none" w:sz="0" w:space="0" w:color="auto"/>
              </w:divBdr>
              <w:divsChild>
                <w:div w:id="1870756972">
                  <w:marLeft w:val="0"/>
                  <w:marRight w:val="0"/>
                  <w:marTop w:val="0"/>
                  <w:marBottom w:val="0"/>
                  <w:divBdr>
                    <w:top w:val="none" w:sz="0" w:space="0" w:color="auto"/>
                    <w:left w:val="none" w:sz="0" w:space="0" w:color="auto"/>
                    <w:bottom w:val="none" w:sz="0" w:space="0" w:color="auto"/>
                    <w:right w:val="none" w:sz="0" w:space="0" w:color="auto"/>
                  </w:divBdr>
                  <w:divsChild>
                    <w:div w:id="8947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914493">
          <w:marLeft w:val="0"/>
          <w:marRight w:val="0"/>
          <w:marTop w:val="0"/>
          <w:marBottom w:val="0"/>
          <w:divBdr>
            <w:top w:val="none" w:sz="0" w:space="0" w:color="auto"/>
            <w:left w:val="none" w:sz="0" w:space="0" w:color="auto"/>
            <w:bottom w:val="none" w:sz="0" w:space="0" w:color="auto"/>
            <w:right w:val="none" w:sz="0" w:space="0" w:color="auto"/>
          </w:divBdr>
          <w:divsChild>
            <w:div w:id="958680779">
              <w:marLeft w:val="0"/>
              <w:marRight w:val="0"/>
              <w:marTop w:val="0"/>
              <w:marBottom w:val="0"/>
              <w:divBdr>
                <w:top w:val="none" w:sz="0" w:space="0" w:color="auto"/>
                <w:left w:val="none" w:sz="0" w:space="0" w:color="auto"/>
                <w:bottom w:val="none" w:sz="0" w:space="0" w:color="auto"/>
                <w:right w:val="none" w:sz="0" w:space="0" w:color="auto"/>
              </w:divBdr>
              <w:divsChild>
                <w:div w:id="197945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392457">
      <w:bodyDiv w:val="1"/>
      <w:marLeft w:val="0"/>
      <w:marRight w:val="0"/>
      <w:marTop w:val="0"/>
      <w:marBottom w:val="0"/>
      <w:divBdr>
        <w:top w:val="none" w:sz="0" w:space="0" w:color="auto"/>
        <w:left w:val="none" w:sz="0" w:space="0" w:color="auto"/>
        <w:bottom w:val="none" w:sz="0" w:space="0" w:color="auto"/>
        <w:right w:val="none" w:sz="0" w:space="0" w:color="auto"/>
      </w:divBdr>
    </w:div>
    <w:div w:id="869151690">
      <w:bodyDiv w:val="1"/>
      <w:marLeft w:val="0"/>
      <w:marRight w:val="0"/>
      <w:marTop w:val="0"/>
      <w:marBottom w:val="0"/>
      <w:divBdr>
        <w:top w:val="none" w:sz="0" w:space="0" w:color="auto"/>
        <w:left w:val="none" w:sz="0" w:space="0" w:color="auto"/>
        <w:bottom w:val="none" w:sz="0" w:space="0" w:color="auto"/>
        <w:right w:val="none" w:sz="0" w:space="0" w:color="auto"/>
      </w:divBdr>
    </w:div>
    <w:div w:id="1225990783">
      <w:bodyDiv w:val="1"/>
      <w:marLeft w:val="0"/>
      <w:marRight w:val="0"/>
      <w:marTop w:val="0"/>
      <w:marBottom w:val="0"/>
      <w:divBdr>
        <w:top w:val="none" w:sz="0" w:space="0" w:color="auto"/>
        <w:left w:val="none" w:sz="0" w:space="0" w:color="auto"/>
        <w:bottom w:val="none" w:sz="0" w:space="0" w:color="auto"/>
        <w:right w:val="none" w:sz="0" w:space="0" w:color="auto"/>
      </w:divBdr>
    </w:div>
    <w:div w:id="1455634132">
      <w:bodyDiv w:val="1"/>
      <w:marLeft w:val="0"/>
      <w:marRight w:val="0"/>
      <w:marTop w:val="0"/>
      <w:marBottom w:val="0"/>
      <w:divBdr>
        <w:top w:val="none" w:sz="0" w:space="0" w:color="auto"/>
        <w:left w:val="none" w:sz="0" w:space="0" w:color="auto"/>
        <w:bottom w:val="none" w:sz="0" w:space="0" w:color="auto"/>
        <w:right w:val="none" w:sz="0" w:space="0" w:color="auto"/>
      </w:divBdr>
    </w:div>
    <w:div w:id="1620843408">
      <w:bodyDiv w:val="1"/>
      <w:marLeft w:val="0"/>
      <w:marRight w:val="0"/>
      <w:marTop w:val="0"/>
      <w:marBottom w:val="0"/>
      <w:divBdr>
        <w:top w:val="none" w:sz="0" w:space="0" w:color="auto"/>
        <w:left w:val="none" w:sz="0" w:space="0" w:color="auto"/>
        <w:bottom w:val="none" w:sz="0" w:space="0" w:color="auto"/>
        <w:right w:val="none" w:sz="0" w:space="0" w:color="auto"/>
      </w:divBdr>
    </w:div>
    <w:div w:id="1622301931">
      <w:bodyDiv w:val="1"/>
      <w:marLeft w:val="0"/>
      <w:marRight w:val="0"/>
      <w:marTop w:val="0"/>
      <w:marBottom w:val="0"/>
      <w:divBdr>
        <w:top w:val="none" w:sz="0" w:space="0" w:color="auto"/>
        <w:left w:val="none" w:sz="0" w:space="0" w:color="auto"/>
        <w:bottom w:val="none" w:sz="0" w:space="0" w:color="auto"/>
        <w:right w:val="none" w:sz="0" w:space="0" w:color="auto"/>
      </w:divBdr>
    </w:div>
    <w:div w:id="1669871087">
      <w:bodyDiv w:val="1"/>
      <w:marLeft w:val="0"/>
      <w:marRight w:val="0"/>
      <w:marTop w:val="0"/>
      <w:marBottom w:val="0"/>
      <w:divBdr>
        <w:top w:val="none" w:sz="0" w:space="0" w:color="auto"/>
        <w:left w:val="none" w:sz="0" w:space="0" w:color="auto"/>
        <w:bottom w:val="none" w:sz="0" w:space="0" w:color="auto"/>
        <w:right w:val="none" w:sz="0" w:space="0" w:color="auto"/>
      </w:divBdr>
    </w:div>
    <w:div w:id="1670327790">
      <w:bodyDiv w:val="1"/>
      <w:marLeft w:val="0"/>
      <w:marRight w:val="0"/>
      <w:marTop w:val="0"/>
      <w:marBottom w:val="0"/>
      <w:divBdr>
        <w:top w:val="none" w:sz="0" w:space="0" w:color="auto"/>
        <w:left w:val="none" w:sz="0" w:space="0" w:color="auto"/>
        <w:bottom w:val="none" w:sz="0" w:space="0" w:color="auto"/>
        <w:right w:val="none" w:sz="0" w:space="0" w:color="auto"/>
      </w:divBdr>
    </w:div>
    <w:div w:id="1789662881">
      <w:bodyDiv w:val="1"/>
      <w:marLeft w:val="0"/>
      <w:marRight w:val="0"/>
      <w:marTop w:val="0"/>
      <w:marBottom w:val="0"/>
      <w:divBdr>
        <w:top w:val="none" w:sz="0" w:space="0" w:color="auto"/>
        <w:left w:val="none" w:sz="0" w:space="0" w:color="auto"/>
        <w:bottom w:val="none" w:sz="0" w:space="0" w:color="auto"/>
        <w:right w:val="none" w:sz="0" w:space="0" w:color="auto"/>
      </w:divBdr>
    </w:div>
    <w:div w:id="1841047160">
      <w:bodyDiv w:val="1"/>
      <w:marLeft w:val="0"/>
      <w:marRight w:val="0"/>
      <w:marTop w:val="0"/>
      <w:marBottom w:val="0"/>
      <w:divBdr>
        <w:top w:val="none" w:sz="0" w:space="0" w:color="auto"/>
        <w:left w:val="none" w:sz="0" w:space="0" w:color="auto"/>
        <w:bottom w:val="none" w:sz="0" w:space="0" w:color="auto"/>
        <w:right w:val="none" w:sz="0" w:space="0" w:color="auto"/>
      </w:divBdr>
    </w:div>
    <w:div w:id="1891646324">
      <w:bodyDiv w:val="1"/>
      <w:marLeft w:val="0"/>
      <w:marRight w:val="0"/>
      <w:marTop w:val="0"/>
      <w:marBottom w:val="0"/>
      <w:divBdr>
        <w:top w:val="none" w:sz="0" w:space="0" w:color="auto"/>
        <w:left w:val="none" w:sz="0" w:space="0" w:color="auto"/>
        <w:bottom w:val="none" w:sz="0" w:space="0" w:color="auto"/>
        <w:right w:val="none" w:sz="0" w:space="0" w:color="auto"/>
      </w:divBdr>
      <w:divsChild>
        <w:div w:id="200629053">
          <w:marLeft w:val="0"/>
          <w:marRight w:val="0"/>
          <w:marTop w:val="0"/>
          <w:marBottom w:val="0"/>
          <w:divBdr>
            <w:top w:val="none" w:sz="0" w:space="0" w:color="auto"/>
            <w:left w:val="none" w:sz="0" w:space="0" w:color="auto"/>
            <w:bottom w:val="none" w:sz="0" w:space="0" w:color="auto"/>
            <w:right w:val="none" w:sz="0" w:space="0" w:color="auto"/>
          </w:divBdr>
          <w:divsChild>
            <w:div w:id="972637670">
              <w:marLeft w:val="0"/>
              <w:marRight w:val="0"/>
              <w:marTop w:val="0"/>
              <w:marBottom w:val="0"/>
              <w:divBdr>
                <w:top w:val="none" w:sz="0" w:space="0" w:color="auto"/>
                <w:left w:val="none" w:sz="0" w:space="0" w:color="auto"/>
                <w:bottom w:val="none" w:sz="0" w:space="0" w:color="auto"/>
                <w:right w:val="none" w:sz="0" w:space="0" w:color="auto"/>
              </w:divBdr>
              <w:divsChild>
                <w:div w:id="264461410">
                  <w:marLeft w:val="0"/>
                  <w:marRight w:val="0"/>
                  <w:marTop w:val="0"/>
                  <w:marBottom w:val="0"/>
                  <w:divBdr>
                    <w:top w:val="none" w:sz="0" w:space="0" w:color="auto"/>
                    <w:left w:val="none" w:sz="0" w:space="0" w:color="auto"/>
                    <w:bottom w:val="none" w:sz="0" w:space="0" w:color="auto"/>
                    <w:right w:val="none" w:sz="0" w:space="0" w:color="auto"/>
                  </w:divBdr>
                  <w:divsChild>
                    <w:div w:id="10624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781047">
              <w:marLeft w:val="0"/>
              <w:marRight w:val="0"/>
              <w:marTop w:val="0"/>
              <w:marBottom w:val="0"/>
              <w:divBdr>
                <w:top w:val="none" w:sz="0" w:space="0" w:color="auto"/>
                <w:left w:val="none" w:sz="0" w:space="0" w:color="auto"/>
                <w:bottom w:val="none" w:sz="0" w:space="0" w:color="auto"/>
                <w:right w:val="none" w:sz="0" w:space="0" w:color="auto"/>
              </w:divBdr>
              <w:divsChild>
                <w:div w:id="1375041827">
                  <w:marLeft w:val="0"/>
                  <w:marRight w:val="0"/>
                  <w:marTop w:val="0"/>
                  <w:marBottom w:val="0"/>
                  <w:divBdr>
                    <w:top w:val="none" w:sz="0" w:space="0" w:color="auto"/>
                    <w:left w:val="none" w:sz="0" w:space="0" w:color="auto"/>
                    <w:bottom w:val="none" w:sz="0" w:space="0" w:color="auto"/>
                    <w:right w:val="none" w:sz="0" w:space="0" w:color="auto"/>
                  </w:divBdr>
                  <w:divsChild>
                    <w:div w:id="37034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388343">
          <w:marLeft w:val="0"/>
          <w:marRight w:val="0"/>
          <w:marTop w:val="0"/>
          <w:marBottom w:val="0"/>
          <w:divBdr>
            <w:top w:val="none" w:sz="0" w:space="0" w:color="auto"/>
            <w:left w:val="none" w:sz="0" w:space="0" w:color="auto"/>
            <w:bottom w:val="none" w:sz="0" w:space="0" w:color="auto"/>
            <w:right w:val="none" w:sz="0" w:space="0" w:color="auto"/>
          </w:divBdr>
          <w:divsChild>
            <w:div w:id="1770154152">
              <w:marLeft w:val="0"/>
              <w:marRight w:val="0"/>
              <w:marTop w:val="0"/>
              <w:marBottom w:val="0"/>
              <w:divBdr>
                <w:top w:val="none" w:sz="0" w:space="0" w:color="auto"/>
                <w:left w:val="none" w:sz="0" w:space="0" w:color="auto"/>
                <w:bottom w:val="none" w:sz="0" w:space="0" w:color="auto"/>
                <w:right w:val="none" w:sz="0" w:space="0" w:color="auto"/>
              </w:divBdr>
              <w:divsChild>
                <w:div w:id="147063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346000">
      <w:bodyDiv w:val="1"/>
      <w:marLeft w:val="0"/>
      <w:marRight w:val="0"/>
      <w:marTop w:val="0"/>
      <w:marBottom w:val="0"/>
      <w:divBdr>
        <w:top w:val="none" w:sz="0" w:space="0" w:color="auto"/>
        <w:left w:val="none" w:sz="0" w:space="0" w:color="auto"/>
        <w:bottom w:val="none" w:sz="0" w:space="0" w:color="auto"/>
        <w:right w:val="none" w:sz="0" w:space="0" w:color="auto"/>
      </w:divBdr>
    </w:div>
    <w:div w:id="208556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chart" Target="charts/chart2.xml"/><Relationship Id="rId23" Type="http://schemas.openxmlformats.org/officeDocument/2006/relationships/hyperlink" Target="mailto:sylvero02@yahoo.fr"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 Id="rId22" Type="http://schemas.openxmlformats.org/officeDocument/2006/relationships/hyperlink" Target="mailto:offreprocurement.ben@undp.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info.undp.org/global/popp/Pages/default.aspx" TargetMode="External"/><Relationship Id="rId2" Type="http://schemas.openxmlformats.org/officeDocument/2006/relationships/hyperlink" Target="http://www.undg.org/docs/11653/UNDP-PME-Handbook-(2009).pdf" TargetMode="External"/><Relationship Id="rId1" Type="http://schemas.openxmlformats.org/officeDocument/2006/relationships/hyperlink" Target="http://www.undp.org/content/undp/en/home/librarypage/capacity-building/discussion-paper--innovations-in-monitoring---evaluating-results/" TargetMode="External"/><Relationship Id="rId5" Type="http://schemas.openxmlformats.org/officeDocument/2006/relationships/hyperlink" Target="http://www.undp.org/content/dam/undp/library/corporate/Careers/P11_Personal_history_form.doc" TargetMode="External"/><Relationship Id="rId4" Type="http://schemas.openxmlformats.org/officeDocument/2006/relationships/hyperlink" Target="https://intranet.undp.org/unit/bom/pso/Support%20documents%20on%20IC%20Guidelines/Template%20for%20Confirmation%20of%20Interest%20and%20Submission%20of%20Financial%20Proposal.doc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https://d.docs.live.net/7e9c65af7b869671/Dropbox%20transfer/BJDdoc/UNDP%20BENIN/PMSD%20Prodoc%20and%20Eval%20Inception%20and%20ToR/PMSD%20Evaluation%20Data/SURVEYMONKEY%20&#201;valuation%20&#224;%20mi-parcours%20du%20programme%20PMSD%20du%20PNUDFEM.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https://d.docs.live.net/7e9c65af7b869671/Dropbox%20transfer/BJDdoc/UNDP%20BENIN/PMSD%20Prodoc%20and%20Eval%20Inception%20and%20ToR/PMSD%20Evaluation%20Data/SURVEYMONKEY%20&#201;valuation%20&#224;%20mi-parcours%20du%20programme%20PMSD%20du%20PNUDFEM.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r>
              <a:rPr lang="en-US" sz="1100" b="1">
                <a:latin typeface="Times New Roman" panose="02020603050405020304" pitchFamily="18" charset="0"/>
                <a:cs typeface="Times New Roman" panose="02020603050405020304" pitchFamily="18" charset="0"/>
              </a:rPr>
              <a:t>Quels sont les facteurs qui ont favorisé le succès et la mise en œuvre du PMSD ?</a:t>
            </a:r>
          </a:p>
        </c:rich>
      </c:tx>
      <c:overlay val="0"/>
    </c:title>
    <c:autoTitleDeleted val="0"/>
    <c:plotArea>
      <c:layout/>
      <c:barChart>
        <c:barDir val="col"/>
        <c:grouping val="clustered"/>
        <c:varyColors val="0"/>
        <c:ser>
          <c:idx val="0"/>
          <c:order val="0"/>
          <c:tx>
            <c:strRef>
              <c:f>'Question 14'!$Y$3</c:f>
              <c:strCache>
                <c:ptCount val="1"/>
                <c:pt idx="0">
                  <c:v>Score</c:v>
                </c:pt>
              </c:strCache>
            </c:strRef>
          </c:tx>
          <c:spPr>
            <a:solidFill>
              <a:srgbClr val="00BF6F"/>
            </a:solidFill>
            <a:ln>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14'!$A$4:$A$13</c:f>
              <c:strCache>
                <c:ptCount val="10"/>
                <c:pt idx="0">
                  <c:v>Leadership du PNUD</c:v>
                </c:pt>
                <c:pt idx="1">
                  <c:v>l'engagement et les efforts du personnel du PMSD</c:v>
                </c:pt>
                <c:pt idx="2">
                  <c:v>Qualité de l'appui technique et du personnel de terrain</c:v>
                </c:pt>
                <c:pt idx="3">
                  <c:v>Financement et gestion financière</c:v>
                </c:pt>
                <c:pt idx="4">
                  <c:v>Engagement des autorités locales et nationales</c:v>
                </c:pt>
                <c:pt idx="5">
                  <c:v>Engagement communautaire et appropriation</c:v>
                </c:pt>
                <c:pt idx="6">
                  <c:v>Qualité de la planification du projet</c:v>
                </c:pt>
                <c:pt idx="7">
                  <c:v>Partenariat et collaboration</c:v>
                </c:pt>
                <c:pt idx="8">
                  <c:v>Complémentarité avec les autres projets similaires</c:v>
                </c:pt>
                <c:pt idx="9">
                  <c:v>Autre</c:v>
                </c:pt>
              </c:strCache>
            </c:strRef>
          </c:cat>
          <c:val>
            <c:numRef>
              <c:f>'Question 14'!$Y$4:$Y$13</c:f>
              <c:numCache>
                <c:formatCode>General</c:formatCode>
                <c:ptCount val="10"/>
                <c:pt idx="0">
                  <c:v>9.5</c:v>
                </c:pt>
                <c:pt idx="1">
                  <c:v>6.5</c:v>
                </c:pt>
                <c:pt idx="2">
                  <c:v>4.75</c:v>
                </c:pt>
                <c:pt idx="3">
                  <c:v>7.33</c:v>
                </c:pt>
                <c:pt idx="4">
                  <c:v>5.83</c:v>
                </c:pt>
                <c:pt idx="5">
                  <c:v>5.33</c:v>
                </c:pt>
                <c:pt idx="6">
                  <c:v>6.17</c:v>
                </c:pt>
                <c:pt idx="7">
                  <c:v>4</c:v>
                </c:pt>
                <c:pt idx="8">
                  <c:v>4</c:v>
                </c:pt>
                <c:pt idx="9">
                  <c:v>4</c:v>
                </c:pt>
              </c:numCache>
            </c:numRef>
          </c:val>
          <c:extLst>
            <c:ext xmlns:c16="http://schemas.microsoft.com/office/drawing/2014/chart" uri="{C3380CC4-5D6E-409C-BE32-E72D297353CC}">
              <c16:uniqueId val="{00000000-FA38-45F2-BB85-C46AB9585C63}"/>
            </c:ext>
          </c:extLst>
        </c:ser>
        <c:dLbls>
          <c:showLegendKey val="0"/>
          <c:showVal val="0"/>
          <c:showCatName val="0"/>
          <c:showSerName val="0"/>
          <c:showPercent val="0"/>
          <c:showBubbleSize val="0"/>
        </c:dLbls>
        <c:gapWidth val="150"/>
        <c:axId val="264810392"/>
        <c:axId val="264812744"/>
      </c:barChart>
      <c:valAx>
        <c:axId val="264812744"/>
        <c:scaling>
          <c:orientation val="minMax"/>
        </c:scaling>
        <c:delete val="0"/>
        <c:axPos val="l"/>
        <c:majorGridlines/>
        <c:numFmt formatCode="General" sourceLinked="1"/>
        <c:majorTickMark val="out"/>
        <c:minorTickMark val="none"/>
        <c:tickLblPos val="nextTo"/>
        <c:crossAx val="264810392"/>
        <c:crosses val="autoZero"/>
        <c:crossBetween val="between"/>
      </c:valAx>
      <c:catAx>
        <c:axId val="264810392"/>
        <c:scaling>
          <c:orientation val="minMax"/>
        </c:scaling>
        <c:delete val="0"/>
        <c:axPos val="b"/>
        <c:numFmt formatCode="General" sourceLinked="1"/>
        <c:majorTickMark val="out"/>
        <c:minorTickMark val="none"/>
        <c:tickLblPos val="nextTo"/>
        <c:txPr>
          <a:bodyPr/>
          <a:lstStyle/>
          <a:p>
            <a:pPr>
              <a:defRPr sz="800"/>
            </a:pPr>
            <a:endParaRPr lang="fr-FR"/>
          </a:p>
        </c:txPr>
        <c:crossAx val="264812744"/>
        <c:crosses val="autoZero"/>
        <c:auto val="0"/>
        <c:lblAlgn val="ctr"/>
        <c:lblOffset val="100"/>
        <c:noMultiLvlLbl val="0"/>
      </c:catAx>
    </c:plotArea>
    <c:plotVisOnly val="0"/>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r>
              <a:rPr lang="en-US" sz="1100" b="1">
                <a:latin typeface="Times New Roman" panose="02020603050405020304" pitchFamily="18" charset="0"/>
                <a:cs typeface="Times New Roman" panose="02020603050405020304" pitchFamily="18" charset="0"/>
              </a:rPr>
              <a:t>Quels sont les facteurs qui compromettent le succès du PMSD ?</a:t>
            </a:r>
          </a:p>
        </c:rich>
      </c:tx>
      <c:overlay val="0"/>
    </c:title>
    <c:autoTitleDeleted val="0"/>
    <c:plotArea>
      <c:layout/>
      <c:barChart>
        <c:barDir val="col"/>
        <c:grouping val="clustered"/>
        <c:varyColors val="0"/>
        <c:ser>
          <c:idx val="0"/>
          <c:order val="0"/>
          <c:tx>
            <c:strRef>
              <c:f>'Question 15'!$W$3</c:f>
              <c:strCache>
                <c:ptCount val="1"/>
                <c:pt idx="0">
                  <c:v>Score</c:v>
                </c:pt>
              </c:strCache>
            </c:strRef>
          </c:tx>
          <c:spPr>
            <a:solidFill>
              <a:srgbClr val="00BF6F"/>
            </a:solidFill>
            <a:ln>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15'!$A$4:$A$12</c:f>
              <c:strCache>
                <c:ptCount val="9"/>
                <c:pt idx="0">
                  <c:v>Collaboration et contrôle insuffisants de la part du PNUD</c:v>
                </c:pt>
                <c:pt idx="1">
                  <c:v>Faible engagement et supervision du personnel du PMSD</c:v>
                </c:pt>
                <c:pt idx="2">
                  <c:v>Défauts dans la conception du programme</c:v>
                </c:pt>
                <c:pt idx="3">
                  <c:v>Faiblesses dans le soutien et la collaboration des partenaires</c:v>
                </c:pt>
                <c:pt idx="4">
                  <c:v>Qualité de l'assistance technique et du personnel de terrain</c:v>
                </c:pt>
                <c:pt idx="5">
                  <c:v>Manque d'engagement et d'appropriation par la communauté</c:v>
                </c:pt>
                <c:pt idx="6">
                  <c:v>Financement et/ou surveillance financière insuffisants</c:v>
                </c:pt>
                <c:pt idx="7">
                  <c:v>Engagement limité des autorités nationales et locales</c:v>
                </c:pt>
                <c:pt idx="8">
                  <c:v>Autres</c:v>
                </c:pt>
              </c:strCache>
            </c:strRef>
          </c:cat>
          <c:val>
            <c:numRef>
              <c:f>'Question 15'!$W$4:$W$12</c:f>
              <c:numCache>
                <c:formatCode>General</c:formatCode>
                <c:ptCount val="9"/>
                <c:pt idx="0">
                  <c:v>5.67</c:v>
                </c:pt>
                <c:pt idx="1">
                  <c:v>6.67</c:v>
                </c:pt>
                <c:pt idx="2">
                  <c:v>7</c:v>
                </c:pt>
                <c:pt idx="3">
                  <c:v>5.67</c:v>
                </c:pt>
                <c:pt idx="4">
                  <c:v>6</c:v>
                </c:pt>
                <c:pt idx="5">
                  <c:v>6</c:v>
                </c:pt>
                <c:pt idx="6">
                  <c:v>5.33</c:v>
                </c:pt>
                <c:pt idx="7">
                  <c:v>6</c:v>
                </c:pt>
                <c:pt idx="8">
                  <c:v>2.5</c:v>
                </c:pt>
              </c:numCache>
            </c:numRef>
          </c:val>
          <c:extLst>
            <c:ext xmlns:c16="http://schemas.microsoft.com/office/drawing/2014/chart" uri="{C3380CC4-5D6E-409C-BE32-E72D297353CC}">
              <c16:uniqueId val="{00000000-2C15-43DB-8802-EAE0EECBEA8C}"/>
            </c:ext>
          </c:extLst>
        </c:ser>
        <c:dLbls>
          <c:showLegendKey val="0"/>
          <c:showVal val="0"/>
          <c:showCatName val="0"/>
          <c:showSerName val="0"/>
          <c:showPercent val="0"/>
          <c:showBubbleSize val="0"/>
        </c:dLbls>
        <c:gapWidth val="150"/>
        <c:axId val="264811176"/>
        <c:axId val="264810784"/>
      </c:barChart>
      <c:valAx>
        <c:axId val="264810784"/>
        <c:scaling>
          <c:orientation val="minMax"/>
        </c:scaling>
        <c:delete val="0"/>
        <c:axPos val="l"/>
        <c:majorGridlines/>
        <c:numFmt formatCode="General" sourceLinked="1"/>
        <c:majorTickMark val="out"/>
        <c:minorTickMark val="none"/>
        <c:tickLblPos val="nextTo"/>
        <c:crossAx val="264811176"/>
        <c:crosses val="autoZero"/>
        <c:crossBetween val="between"/>
      </c:valAx>
      <c:catAx>
        <c:axId val="264811176"/>
        <c:scaling>
          <c:orientation val="minMax"/>
        </c:scaling>
        <c:delete val="0"/>
        <c:axPos val="b"/>
        <c:numFmt formatCode="General" sourceLinked="1"/>
        <c:majorTickMark val="out"/>
        <c:minorTickMark val="none"/>
        <c:tickLblPos val="nextTo"/>
        <c:txPr>
          <a:bodyPr/>
          <a:lstStyle/>
          <a:p>
            <a:pPr>
              <a:defRPr sz="800"/>
            </a:pPr>
            <a:endParaRPr lang="fr-FR"/>
          </a:p>
        </c:txPr>
        <c:crossAx val="264810784"/>
        <c:crosses val="autoZero"/>
        <c:auto val="0"/>
        <c:lblAlgn val="ctr"/>
        <c:lblOffset val="100"/>
        <c:noMultiLvlLbl val="0"/>
      </c:catAx>
    </c:plotArea>
    <c:plotVisOnly val="0"/>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9AF2CDE64B444FBD111D1FF3933C6E" ma:contentTypeVersion="13" ma:contentTypeDescription="Create a new document." ma:contentTypeScope="" ma:versionID="9cfe9bf9255bad884a7fdeb6501b5022">
  <xsd:schema xmlns:xsd="http://www.w3.org/2001/XMLSchema" xmlns:xs="http://www.w3.org/2001/XMLSchema" xmlns:p="http://schemas.microsoft.com/office/2006/metadata/properties" xmlns:ns3="405fe75c-2e65-41c6-ac91-4e4be387e913" xmlns:ns4="917175f5-fe42-4b9b-814f-7a3f4d47737a" targetNamespace="http://schemas.microsoft.com/office/2006/metadata/properties" ma:root="true" ma:fieldsID="14931c7ac2286fcba91441d0d0370b38" ns3:_="" ns4:_="">
    <xsd:import namespace="405fe75c-2e65-41c6-ac91-4e4be387e913"/>
    <xsd:import namespace="917175f5-fe42-4b9b-814f-7a3f4d47737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5fe75c-2e65-41c6-ac91-4e4be387e9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7175f5-fe42-4b9b-814f-7a3f4d47737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CE018-6D61-46B7-B0C5-DCFB1751E6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763D20-C4FC-4782-848C-2E32E6DB8AE2}">
  <ds:schemaRefs>
    <ds:schemaRef ds:uri="http://schemas.microsoft.com/sharepoint/v3/contenttype/forms"/>
  </ds:schemaRefs>
</ds:datastoreItem>
</file>

<file path=customXml/itemProps3.xml><?xml version="1.0" encoding="utf-8"?>
<ds:datastoreItem xmlns:ds="http://schemas.openxmlformats.org/officeDocument/2006/customXml" ds:itemID="{97C25D1A-52E1-4EF9-96E0-2AA233BF6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5fe75c-2e65-41c6-ac91-4e4be387e913"/>
    <ds:schemaRef ds:uri="917175f5-fe42-4b9b-814f-7a3f4d4773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1CF5BF-ACFD-44DC-85E4-B2467BD06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83</Pages>
  <Words>39582</Words>
  <Characters>217707</Characters>
  <Application>Microsoft Office Word</Application>
  <DocSecurity>0</DocSecurity>
  <Lines>1814</Lines>
  <Paragraphs>513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Évaluation à mi-parcours du projet de Renforcement de la résilience des moyens de subsistance ruraux et du système de gouvernance locale, aux risques et à la variabilité climatique au Bénin-PMSD</vt:lpstr>
      <vt:lpstr>Évaluation à mi-parcours du projet de Renforcement de la résilience des moyens de subsistance ruraux et du système de gouvernance locale, aux risques et à la variabilité climatique au Bénin-PMSD</vt:lpstr>
    </vt:vector>
  </TitlesOfParts>
  <Company/>
  <LinksUpToDate>false</LinksUpToDate>
  <CharactersWithSpaces>256776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Évaluation à mi-parcours du projet de Renforcement de la résilience des moyens de subsistance ruraux et du système de gouvernance locale, aux risques et à la variabilité climatique au Bénin-PMSD</dc:title>
  <dc:creator>Alexandre Diouf</dc:creator>
  <cp:lastModifiedBy>Alexandre Diouf</cp:lastModifiedBy>
  <cp:revision>4</cp:revision>
  <cp:lastPrinted>2020-12-30T18:27:00Z</cp:lastPrinted>
  <dcterms:created xsi:type="dcterms:W3CDTF">2020-12-30T18:26:00Z</dcterms:created>
  <dcterms:modified xsi:type="dcterms:W3CDTF">2020-12-30T23:31:00Z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0x010100749AF2CDE64B444FBD111D1FF3933C6E</vt:lpwstr>
  </property>
</Properties>
</file>