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604E" w14:textId="332B59BB" w:rsidR="001B206C" w:rsidRPr="001B206C" w:rsidRDefault="001B206C">
      <w:pPr>
        <w:rPr>
          <w:rFonts w:ascii="Arial" w:hAnsi="Arial" w:cs="Arial"/>
          <w:b/>
          <w:bCs/>
          <w:sz w:val="20"/>
          <w:szCs w:val="20"/>
        </w:rPr>
      </w:pPr>
      <w:bookmarkStart w:id="0" w:name="_GoBack"/>
      <w:bookmarkEnd w:id="0"/>
      <w:r w:rsidRPr="001B206C">
        <w:rPr>
          <w:rFonts w:ascii="Arial" w:hAnsi="Arial" w:cs="Arial"/>
          <w:b/>
          <w:bCs/>
          <w:sz w:val="20"/>
          <w:szCs w:val="20"/>
        </w:rPr>
        <w:t>Anexo 5.6. Comentarios al informe final y acciones tomadas</w:t>
      </w:r>
    </w:p>
    <w:tbl>
      <w:tblPr>
        <w:tblStyle w:val="Tablaconcuadrcula"/>
        <w:tblW w:w="0" w:type="auto"/>
        <w:tblLook w:val="04A0" w:firstRow="1" w:lastRow="0" w:firstColumn="1" w:lastColumn="0" w:noHBand="0" w:noVBand="1"/>
      </w:tblPr>
      <w:tblGrid>
        <w:gridCol w:w="8217"/>
        <w:gridCol w:w="850"/>
        <w:gridCol w:w="3686"/>
      </w:tblGrid>
      <w:tr w:rsidR="001B206C" w:rsidRPr="008E7500" w14:paraId="3F5D7AA5" w14:textId="77777777" w:rsidTr="0072325F">
        <w:tc>
          <w:tcPr>
            <w:tcW w:w="8217" w:type="dxa"/>
          </w:tcPr>
          <w:p w14:paraId="37CE6BBE" w14:textId="77777777" w:rsidR="001B206C" w:rsidRPr="008E7500" w:rsidRDefault="001B206C" w:rsidP="0072325F">
            <w:pPr>
              <w:rPr>
                <w:rFonts w:ascii="Arial" w:hAnsi="Arial" w:cs="Arial"/>
                <w:sz w:val="20"/>
                <w:szCs w:val="20"/>
              </w:rPr>
            </w:pPr>
            <w:r w:rsidRPr="008E7500">
              <w:rPr>
                <w:rFonts w:ascii="Arial" w:hAnsi="Arial" w:cs="Arial"/>
                <w:sz w:val="20"/>
                <w:szCs w:val="20"/>
              </w:rPr>
              <w:t>Comentario</w:t>
            </w:r>
          </w:p>
        </w:tc>
        <w:tc>
          <w:tcPr>
            <w:tcW w:w="850" w:type="dxa"/>
          </w:tcPr>
          <w:p w14:paraId="05083311" w14:textId="77777777" w:rsidR="001B206C" w:rsidRPr="008E7500" w:rsidRDefault="001B206C" w:rsidP="0072325F">
            <w:pPr>
              <w:rPr>
                <w:rFonts w:ascii="Arial" w:hAnsi="Arial" w:cs="Arial"/>
                <w:sz w:val="20"/>
                <w:szCs w:val="20"/>
              </w:rPr>
            </w:pPr>
            <w:r w:rsidRPr="008E7500">
              <w:rPr>
                <w:rFonts w:ascii="Arial" w:hAnsi="Arial" w:cs="Arial"/>
                <w:sz w:val="20"/>
                <w:szCs w:val="20"/>
              </w:rPr>
              <w:t>Página</w:t>
            </w:r>
          </w:p>
        </w:tc>
        <w:tc>
          <w:tcPr>
            <w:tcW w:w="3686" w:type="dxa"/>
          </w:tcPr>
          <w:p w14:paraId="269BBAE4" w14:textId="77777777" w:rsidR="001B206C" w:rsidRPr="008E7500" w:rsidRDefault="001B206C" w:rsidP="0072325F">
            <w:pPr>
              <w:rPr>
                <w:rFonts w:ascii="Arial" w:hAnsi="Arial" w:cs="Arial"/>
                <w:sz w:val="20"/>
                <w:szCs w:val="20"/>
              </w:rPr>
            </w:pPr>
            <w:r w:rsidRPr="008E7500">
              <w:rPr>
                <w:rFonts w:ascii="Arial" w:hAnsi="Arial" w:cs="Arial"/>
                <w:sz w:val="20"/>
                <w:szCs w:val="20"/>
              </w:rPr>
              <w:t>Acción</w:t>
            </w:r>
          </w:p>
        </w:tc>
      </w:tr>
      <w:tr w:rsidR="001B206C" w:rsidRPr="008E7500" w14:paraId="51A22D79" w14:textId="77777777" w:rsidTr="0072325F">
        <w:tc>
          <w:tcPr>
            <w:tcW w:w="8217" w:type="dxa"/>
          </w:tcPr>
          <w:p w14:paraId="0036E02A" w14:textId="77777777" w:rsidR="001B206C" w:rsidRPr="008E7500" w:rsidRDefault="001B206C" w:rsidP="0072325F">
            <w:pPr>
              <w:rPr>
                <w:rFonts w:ascii="Arial" w:hAnsi="Arial" w:cs="Arial"/>
                <w:b/>
                <w:bCs/>
                <w:sz w:val="20"/>
                <w:szCs w:val="20"/>
              </w:rPr>
            </w:pPr>
            <w:r w:rsidRPr="008E7500">
              <w:rPr>
                <w:rFonts w:ascii="Arial" w:hAnsi="Arial" w:cs="Arial"/>
                <w:b/>
                <w:bCs/>
                <w:sz w:val="20"/>
                <w:szCs w:val="20"/>
              </w:rPr>
              <w:t>Magdalena Preve</w:t>
            </w:r>
          </w:p>
          <w:p w14:paraId="54426507" w14:textId="77777777" w:rsidR="001B206C" w:rsidRPr="008E7500" w:rsidRDefault="001B206C" w:rsidP="0072325F">
            <w:pPr>
              <w:rPr>
                <w:rFonts w:ascii="Arial" w:hAnsi="Arial" w:cs="Arial"/>
                <w:sz w:val="20"/>
                <w:szCs w:val="20"/>
              </w:rPr>
            </w:pPr>
            <w:r w:rsidRPr="008E7500">
              <w:rPr>
                <w:rFonts w:ascii="Arial" w:hAnsi="Arial" w:cs="Arial"/>
                <w:sz w:val="20"/>
                <w:szCs w:val="20"/>
              </w:rPr>
              <w:t>En el proceso de diseño del proyecto, las autoridades nacionales plantearon el impuesto (a través de una Ley) como el instrumento adecuado para establecer la Responsabilidad Extendida.</w:t>
            </w:r>
          </w:p>
        </w:tc>
        <w:tc>
          <w:tcPr>
            <w:tcW w:w="850" w:type="dxa"/>
          </w:tcPr>
          <w:p w14:paraId="122A991C" w14:textId="77777777" w:rsidR="001B206C" w:rsidRPr="008E7500" w:rsidRDefault="001B206C" w:rsidP="0072325F">
            <w:pPr>
              <w:rPr>
                <w:rFonts w:ascii="Arial" w:hAnsi="Arial" w:cs="Arial"/>
                <w:sz w:val="20"/>
                <w:szCs w:val="20"/>
              </w:rPr>
            </w:pPr>
            <w:r w:rsidRPr="008E7500">
              <w:rPr>
                <w:rFonts w:ascii="Arial" w:hAnsi="Arial" w:cs="Arial"/>
                <w:sz w:val="20"/>
                <w:szCs w:val="20"/>
              </w:rPr>
              <w:t>8</w:t>
            </w:r>
          </w:p>
        </w:tc>
        <w:tc>
          <w:tcPr>
            <w:tcW w:w="3686" w:type="dxa"/>
          </w:tcPr>
          <w:p w14:paraId="074087B0" w14:textId="1051C4B9" w:rsidR="001B206C" w:rsidRPr="008E7500" w:rsidRDefault="002D7E66" w:rsidP="0072325F">
            <w:pPr>
              <w:rPr>
                <w:rFonts w:ascii="Arial" w:hAnsi="Arial" w:cs="Arial"/>
                <w:sz w:val="20"/>
                <w:szCs w:val="20"/>
              </w:rPr>
            </w:pPr>
            <w:r>
              <w:rPr>
                <w:rFonts w:ascii="Arial" w:hAnsi="Arial" w:cs="Arial"/>
                <w:sz w:val="20"/>
                <w:szCs w:val="20"/>
              </w:rPr>
              <w:t>No implico cambio en la redacción.</w:t>
            </w:r>
          </w:p>
        </w:tc>
      </w:tr>
      <w:tr w:rsidR="001B206C" w:rsidRPr="008E7500" w14:paraId="34016989" w14:textId="77777777" w:rsidTr="0072325F">
        <w:tc>
          <w:tcPr>
            <w:tcW w:w="8217" w:type="dxa"/>
          </w:tcPr>
          <w:p w14:paraId="55B7602F" w14:textId="77777777" w:rsidR="001B206C" w:rsidRPr="008E7500" w:rsidRDefault="001B206C" w:rsidP="0072325F">
            <w:pPr>
              <w:rPr>
                <w:rFonts w:ascii="Arial" w:hAnsi="Arial" w:cs="Arial"/>
                <w:b/>
                <w:bCs/>
                <w:sz w:val="20"/>
                <w:szCs w:val="20"/>
              </w:rPr>
            </w:pPr>
            <w:r w:rsidRPr="008E7500">
              <w:rPr>
                <w:rFonts w:ascii="Arial" w:hAnsi="Arial" w:cs="Arial"/>
                <w:b/>
                <w:bCs/>
                <w:sz w:val="20"/>
                <w:szCs w:val="20"/>
              </w:rPr>
              <w:t>Magdalena Preve</w:t>
            </w:r>
          </w:p>
          <w:p w14:paraId="76F1D41F" w14:textId="77777777" w:rsidR="001B206C" w:rsidRPr="008E7500" w:rsidRDefault="001B206C" w:rsidP="0072325F">
            <w:pPr>
              <w:pStyle w:val="Textocomentario"/>
              <w:rPr>
                <w:rFonts w:ascii="Arial" w:hAnsi="Arial" w:cs="Arial"/>
              </w:rPr>
            </w:pPr>
            <w:r w:rsidRPr="008E7500">
              <w:rPr>
                <w:rFonts w:ascii="Arial" w:hAnsi="Arial" w:cs="Arial"/>
              </w:rPr>
              <w:t>El proceso de elaboración de la legislación se inició con el comienzo del proyecto, diseñando el instrumento jurídico para la creación del impuesto. Luego, el cambio planteado desde las autoridades de no crear un impuesto generó un cambio de abordaje y el inicio de un nuevo proceso para la elaboración del decreto correspondiente.</w:t>
            </w:r>
          </w:p>
          <w:p w14:paraId="36639C6D" w14:textId="77777777" w:rsidR="001B206C" w:rsidRPr="008E7500" w:rsidRDefault="001B206C" w:rsidP="0072325F">
            <w:pPr>
              <w:rPr>
                <w:rFonts w:ascii="Arial" w:hAnsi="Arial" w:cs="Arial"/>
                <w:sz w:val="20"/>
                <w:szCs w:val="20"/>
                <w:lang w:val="es-CL"/>
              </w:rPr>
            </w:pPr>
          </w:p>
        </w:tc>
        <w:tc>
          <w:tcPr>
            <w:tcW w:w="850" w:type="dxa"/>
          </w:tcPr>
          <w:p w14:paraId="2674E27B" w14:textId="77777777" w:rsidR="001B206C" w:rsidRPr="008E7500" w:rsidRDefault="001B206C" w:rsidP="0072325F">
            <w:pPr>
              <w:rPr>
                <w:rFonts w:ascii="Arial" w:hAnsi="Arial" w:cs="Arial"/>
                <w:sz w:val="20"/>
                <w:szCs w:val="20"/>
              </w:rPr>
            </w:pPr>
            <w:r>
              <w:rPr>
                <w:rFonts w:ascii="Arial" w:hAnsi="Arial" w:cs="Arial"/>
                <w:sz w:val="20"/>
                <w:szCs w:val="20"/>
              </w:rPr>
              <w:t>8</w:t>
            </w:r>
          </w:p>
        </w:tc>
        <w:tc>
          <w:tcPr>
            <w:tcW w:w="3686" w:type="dxa"/>
          </w:tcPr>
          <w:p w14:paraId="6D215D33" w14:textId="2F8F2DD7" w:rsidR="001B206C" w:rsidRPr="008E7500" w:rsidRDefault="002D7E66" w:rsidP="0072325F">
            <w:pPr>
              <w:rPr>
                <w:rFonts w:ascii="Arial" w:hAnsi="Arial" w:cs="Arial"/>
                <w:sz w:val="20"/>
                <w:szCs w:val="20"/>
              </w:rPr>
            </w:pPr>
            <w:r>
              <w:rPr>
                <w:rFonts w:ascii="Arial" w:hAnsi="Arial" w:cs="Arial"/>
                <w:sz w:val="20"/>
                <w:szCs w:val="20"/>
              </w:rPr>
              <w:t>No implico cambio en la redacción sino más bien una aclaración.</w:t>
            </w:r>
          </w:p>
        </w:tc>
      </w:tr>
      <w:tr w:rsidR="001B206C" w:rsidRPr="008E7500" w14:paraId="4B21E9C4" w14:textId="77777777" w:rsidTr="0072325F">
        <w:trPr>
          <w:trHeight w:val="1687"/>
        </w:trPr>
        <w:tc>
          <w:tcPr>
            <w:tcW w:w="8217" w:type="dxa"/>
          </w:tcPr>
          <w:p w14:paraId="353A77EC" w14:textId="77777777" w:rsidR="001B206C" w:rsidRPr="008E7500" w:rsidRDefault="001B206C" w:rsidP="0072325F">
            <w:pPr>
              <w:pStyle w:val="Textocomentario"/>
              <w:rPr>
                <w:rFonts w:ascii="Arial" w:hAnsi="Arial" w:cs="Arial"/>
                <w:b/>
                <w:bCs/>
              </w:rPr>
            </w:pPr>
            <w:r w:rsidRPr="008E7500">
              <w:rPr>
                <w:rFonts w:ascii="Arial" w:hAnsi="Arial" w:cs="Arial"/>
                <w:b/>
                <w:bCs/>
              </w:rPr>
              <w:t>Griselda Castagnino</w:t>
            </w:r>
          </w:p>
          <w:p w14:paraId="1F1779B2" w14:textId="77777777" w:rsidR="001B206C" w:rsidRPr="008E7500" w:rsidRDefault="001B206C" w:rsidP="0072325F">
            <w:pPr>
              <w:pStyle w:val="Textocomentario"/>
              <w:rPr>
                <w:rFonts w:ascii="Arial" w:hAnsi="Arial" w:cs="Arial"/>
              </w:rPr>
            </w:pPr>
            <w:r w:rsidRPr="008E7500">
              <w:rPr>
                <w:rFonts w:ascii="Arial" w:hAnsi="Arial" w:cs="Arial"/>
              </w:rPr>
              <w:t>En realidad, el abordaje en el proyecto fue desde el principio; se entabló un diálogo con la autoridad ambiental desde el año 2015. En los primeros meses 2015, con el equipo de consultores contratados con el que se dimensionó el sistema de gestión de residuos con mercurio, se identificó la necesidad imperiosa de contar con una normativa; se trabajó con el fin de incluir una ley específica en la ley de presupuesto y finalmente, luego de un análisis con la autoridad ambiental se concluyó la necesidad de mantener el orden jurídico ambiental, que es por fracciones de residuos y a través de decretos. Eso hizo claramente que no se pudiera manejar recursos financieros procedente de un impuesto a las importaciones. Luego, se identificó que la forma de desarrollar normativa era mediante el fortalecimiento de la asesoría jurídica de DINAMA, y se procedió a contratar un abogado que finalmente inició su actividad en junio 2016 (¡el proceso de contratación lleva aproximadamente 6 meses desde que se publica el TDR!)</w:t>
            </w:r>
          </w:p>
          <w:p w14:paraId="62A456C9" w14:textId="77777777" w:rsidR="001B206C" w:rsidRPr="008E7500" w:rsidRDefault="001B206C" w:rsidP="0072325F">
            <w:pPr>
              <w:rPr>
                <w:rFonts w:ascii="Arial" w:hAnsi="Arial" w:cs="Arial"/>
                <w:sz w:val="20"/>
                <w:szCs w:val="20"/>
                <w:lang w:val="es-CL"/>
              </w:rPr>
            </w:pPr>
          </w:p>
        </w:tc>
        <w:tc>
          <w:tcPr>
            <w:tcW w:w="850" w:type="dxa"/>
          </w:tcPr>
          <w:p w14:paraId="55A254E7" w14:textId="77777777" w:rsidR="001B206C" w:rsidRPr="008E7500" w:rsidRDefault="001B206C" w:rsidP="0072325F">
            <w:pPr>
              <w:rPr>
                <w:rFonts w:ascii="Arial" w:hAnsi="Arial" w:cs="Arial"/>
                <w:sz w:val="20"/>
                <w:szCs w:val="20"/>
              </w:rPr>
            </w:pPr>
            <w:r>
              <w:rPr>
                <w:rFonts w:ascii="Arial" w:hAnsi="Arial" w:cs="Arial"/>
                <w:sz w:val="20"/>
                <w:szCs w:val="20"/>
              </w:rPr>
              <w:t>8</w:t>
            </w:r>
          </w:p>
        </w:tc>
        <w:tc>
          <w:tcPr>
            <w:tcW w:w="3686" w:type="dxa"/>
          </w:tcPr>
          <w:p w14:paraId="4FA013BC" w14:textId="77468F79" w:rsidR="001B206C" w:rsidRPr="008E7500" w:rsidRDefault="002D7E66" w:rsidP="0072325F">
            <w:pPr>
              <w:rPr>
                <w:rFonts w:ascii="Arial" w:hAnsi="Arial" w:cs="Arial"/>
                <w:sz w:val="20"/>
                <w:szCs w:val="20"/>
              </w:rPr>
            </w:pPr>
            <w:r>
              <w:rPr>
                <w:rFonts w:ascii="Arial" w:hAnsi="Arial" w:cs="Arial"/>
                <w:sz w:val="20"/>
                <w:szCs w:val="20"/>
              </w:rPr>
              <w:t>El comentario permitió entender mejor lo que sucedió con detalle, pero la redacción no se cambió.</w:t>
            </w:r>
          </w:p>
        </w:tc>
      </w:tr>
      <w:tr w:rsidR="001B206C" w:rsidRPr="008E7500" w14:paraId="0758D9CB" w14:textId="77777777" w:rsidTr="0072325F">
        <w:tc>
          <w:tcPr>
            <w:tcW w:w="8217" w:type="dxa"/>
          </w:tcPr>
          <w:p w14:paraId="6F11CF34" w14:textId="77777777" w:rsidR="001B206C" w:rsidRPr="008E7500" w:rsidRDefault="001B206C" w:rsidP="0072325F">
            <w:pPr>
              <w:rPr>
                <w:rFonts w:ascii="Arial" w:hAnsi="Arial" w:cs="Arial"/>
                <w:b/>
                <w:bCs/>
                <w:sz w:val="20"/>
                <w:szCs w:val="20"/>
              </w:rPr>
            </w:pPr>
            <w:r w:rsidRPr="008E7500">
              <w:rPr>
                <w:rFonts w:ascii="Arial" w:hAnsi="Arial" w:cs="Arial"/>
                <w:b/>
                <w:bCs/>
                <w:sz w:val="20"/>
                <w:szCs w:val="20"/>
              </w:rPr>
              <w:t>Magdalena Preve</w:t>
            </w:r>
          </w:p>
          <w:p w14:paraId="1946F747" w14:textId="77777777" w:rsidR="001B206C" w:rsidRPr="008E7500" w:rsidRDefault="001B206C" w:rsidP="0072325F">
            <w:pPr>
              <w:pStyle w:val="Textocomentario"/>
              <w:rPr>
                <w:rFonts w:ascii="Arial" w:hAnsi="Arial" w:cs="Arial"/>
              </w:rPr>
            </w:pPr>
            <w:r w:rsidRPr="008E7500">
              <w:rPr>
                <w:rFonts w:ascii="Arial" w:hAnsi="Arial" w:cs="Arial"/>
              </w:rPr>
              <w:t>Cabe mencionar que las autoridades ambientales que participaron en el diseño del proyecto estaban comprometidas con el esquema propuesto de EPR e impuesto a la importación. Posteriormente, en el año 2015, con el cambio de gobierno y en virtud del nuevo contexto económico, se decidió que no se agregarían nuevos impuestos en el país, lo que conllevó al rediseño de la estrategia de regulación.</w:t>
            </w:r>
          </w:p>
          <w:p w14:paraId="52891C29" w14:textId="77777777" w:rsidR="001B206C" w:rsidRPr="008E7500" w:rsidRDefault="001B206C" w:rsidP="0072325F">
            <w:pPr>
              <w:rPr>
                <w:rFonts w:ascii="Arial" w:hAnsi="Arial" w:cs="Arial"/>
                <w:sz w:val="20"/>
                <w:szCs w:val="20"/>
                <w:lang w:val="es-CL"/>
              </w:rPr>
            </w:pPr>
          </w:p>
        </w:tc>
        <w:tc>
          <w:tcPr>
            <w:tcW w:w="850" w:type="dxa"/>
          </w:tcPr>
          <w:p w14:paraId="710A21AA" w14:textId="77777777" w:rsidR="001B206C" w:rsidRPr="008E7500" w:rsidRDefault="001B206C" w:rsidP="0072325F">
            <w:pPr>
              <w:rPr>
                <w:rFonts w:ascii="Arial" w:hAnsi="Arial" w:cs="Arial"/>
                <w:sz w:val="20"/>
                <w:szCs w:val="20"/>
              </w:rPr>
            </w:pPr>
            <w:r>
              <w:rPr>
                <w:rFonts w:ascii="Arial" w:hAnsi="Arial" w:cs="Arial"/>
                <w:sz w:val="20"/>
                <w:szCs w:val="20"/>
              </w:rPr>
              <w:t>22</w:t>
            </w:r>
          </w:p>
        </w:tc>
        <w:tc>
          <w:tcPr>
            <w:tcW w:w="3686" w:type="dxa"/>
          </w:tcPr>
          <w:p w14:paraId="2CBA6F9E" w14:textId="39E780BD" w:rsidR="001B206C" w:rsidRPr="008E7500" w:rsidRDefault="002D7E66" w:rsidP="0072325F">
            <w:pPr>
              <w:rPr>
                <w:rFonts w:ascii="Arial" w:hAnsi="Arial" w:cs="Arial"/>
                <w:sz w:val="20"/>
                <w:szCs w:val="20"/>
              </w:rPr>
            </w:pPr>
            <w:r>
              <w:rPr>
                <w:rFonts w:ascii="Arial" w:hAnsi="Arial" w:cs="Arial"/>
                <w:sz w:val="20"/>
                <w:szCs w:val="20"/>
              </w:rPr>
              <w:t>Es un comentario aclaratorio, pero no implica cambio en la redacción.</w:t>
            </w:r>
          </w:p>
        </w:tc>
      </w:tr>
      <w:tr w:rsidR="001B206C" w:rsidRPr="008E7500" w14:paraId="3352B77B" w14:textId="77777777" w:rsidTr="0072325F">
        <w:tc>
          <w:tcPr>
            <w:tcW w:w="8217" w:type="dxa"/>
          </w:tcPr>
          <w:p w14:paraId="76A7E89B" w14:textId="77777777" w:rsidR="001B206C" w:rsidRPr="008E7500" w:rsidRDefault="001B206C" w:rsidP="0072325F">
            <w:pPr>
              <w:rPr>
                <w:rFonts w:ascii="Arial" w:hAnsi="Arial" w:cs="Arial"/>
                <w:b/>
                <w:bCs/>
                <w:sz w:val="20"/>
                <w:szCs w:val="20"/>
              </w:rPr>
            </w:pPr>
            <w:r w:rsidRPr="008E7500">
              <w:rPr>
                <w:rFonts w:ascii="Arial" w:hAnsi="Arial" w:cs="Arial"/>
                <w:b/>
                <w:bCs/>
                <w:sz w:val="20"/>
                <w:szCs w:val="20"/>
              </w:rPr>
              <w:t>Magdalena Preve</w:t>
            </w:r>
          </w:p>
          <w:p w14:paraId="2293746D" w14:textId="77777777" w:rsidR="001B206C" w:rsidRPr="008E7500" w:rsidRDefault="001B206C" w:rsidP="0072325F">
            <w:pPr>
              <w:pStyle w:val="Textocomentario"/>
              <w:rPr>
                <w:rFonts w:ascii="Arial" w:hAnsi="Arial" w:cs="Arial"/>
              </w:rPr>
            </w:pPr>
            <w:r w:rsidRPr="008E7500">
              <w:rPr>
                <w:rFonts w:ascii="Arial" w:hAnsi="Arial" w:cs="Arial"/>
              </w:rPr>
              <w:t>Se entiende que el redimensionamiento obedece al cambio de enfoque con respecto al impuesto, lo que ocasionó que el PCT, originalmente identificado como el Operador de la tecnología se retirara del Proyecto.</w:t>
            </w:r>
          </w:p>
          <w:p w14:paraId="0DE645A7" w14:textId="77777777" w:rsidR="001B206C" w:rsidRPr="008E7500" w:rsidRDefault="001B206C" w:rsidP="0072325F">
            <w:pPr>
              <w:rPr>
                <w:rFonts w:ascii="Arial" w:hAnsi="Arial" w:cs="Arial"/>
                <w:sz w:val="20"/>
                <w:szCs w:val="20"/>
                <w:lang w:val="es-CL"/>
              </w:rPr>
            </w:pPr>
          </w:p>
        </w:tc>
        <w:tc>
          <w:tcPr>
            <w:tcW w:w="850" w:type="dxa"/>
          </w:tcPr>
          <w:p w14:paraId="560AD927" w14:textId="77777777" w:rsidR="001B206C" w:rsidRPr="008E7500" w:rsidRDefault="001B206C" w:rsidP="0072325F">
            <w:pPr>
              <w:rPr>
                <w:rFonts w:ascii="Arial" w:hAnsi="Arial" w:cs="Arial"/>
                <w:sz w:val="20"/>
                <w:szCs w:val="20"/>
              </w:rPr>
            </w:pPr>
            <w:r>
              <w:rPr>
                <w:rFonts w:ascii="Arial" w:hAnsi="Arial" w:cs="Arial"/>
                <w:sz w:val="20"/>
                <w:szCs w:val="20"/>
              </w:rPr>
              <w:lastRenderedPageBreak/>
              <w:t>23</w:t>
            </w:r>
          </w:p>
        </w:tc>
        <w:tc>
          <w:tcPr>
            <w:tcW w:w="3686" w:type="dxa"/>
          </w:tcPr>
          <w:p w14:paraId="7939A3ED" w14:textId="1D6BB5A1" w:rsidR="001B206C" w:rsidRPr="008E7500" w:rsidRDefault="002D7E66" w:rsidP="0072325F">
            <w:pPr>
              <w:rPr>
                <w:rFonts w:ascii="Arial" w:hAnsi="Arial" w:cs="Arial"/>
                <w:sz w:val="20"/>
                <w:szCs w:val="20"/>
              </w:rPr>
            </w:pPr>
            <w:r>
              <w:rPr>
                <w:rFonts w:ascii="Arial" w:hAnsi="Arial" w:cs="Arial"/>
                <w:sz w:val="20"/>
                <w:szCs w:val="20"/>
              </w:rPr>
              <w:t>Se cambia la redacción para ampliar un poco más el tema.</w:t>
            </w:r>
          </w:p>
        </w:tc>
      </w:tr>
      <w:tr w:rsidR="001B206C" w:rsidRPr="008E7500" w14:paraId="7B3B04C6" w14:textId="77777777" w:rsidTr="0072325F">
        <w:tc>
          <w:tcPr>
            <w:tcW w:w="8217" w:type="dxa"/>
          </w:tcPr>
          <w:p w14:paraId="0755B13E" w14:textId="77777777" w:rsidR="001B206C" w:rsidRPr="008E7500" w:rsidRDefault="001B206C" w:rsidP="0072325F">
            <w:pPr>
              <w:rPr>
                <w:rFonts w:ascii="Arial" w:hAnsi="Arial" w:cs="Arial"/>
                <w:b/>
                <w:bCs/>
                <w:sz w:val="20"/>
                <w:szCs w:val="20"/>
              </w:rPr>
            </w:pPr>
            <w:r w:rsidRPr="008E7500">
              <w:rPr>
                <w:rFonts w:ascii="Arial" w:hAnsi="Arial" w:cs="Arial"/>
                <w:b/>
                <w:bCs/>
                <w:sz w:val="20"/>
                <w:szCs w:val="20"/>
              </w:rPr>
              <w:t>Magdalena Preve</w:t>
            </w:r>
          </w:p>
          <w:p w14:paraId="7D7D5CE7" w14:textId="77777777" w:rsidR="001B206C" w:rsidRPr="008E7500" w:rsidRDefault="001B206C" w:rsidP="0072325F">
            <w:pPr>
              <w:rPr>
                <w:rFonts w:ascii="Arial" w:eastAsia="Calibri" w:hAnsi="Arial" w:cs="Arial"/>
                <w:sz w:val="20"/>
                <w:szCs w:val="20"/>
                <w:lang w:val="es-CL"/>
              </w:rPr>
            </w:pPr>
            <w:r w:rsidRPr="008E7500">
              <w:rPr>
                <w:rFonts w:ascii="Arial" w:eastAsia="Calibri" w:hAnsi="Arial" w:cs="Arial"/>
                <w:sz w:val="20"/>
                <w:szCs w:val="20"/>
                <w:lang w:val="es-CL"/>
              </w:rPr>
              <w:t>Concuerdo en que la gestión adaptativa fue del Asociado en la Implementación, la coordinación del Proyecto y luego las decisiones del cambio de abordaje fueron confirmadas por el Comité de Dirección del Proyecto.</w:t>
            </w:r>
          </w:p>
          <w:p w14:paraId="4D6211C3" w14:textId="77777777" w:rsidR="001B206C" w:rsidRPr="008E7500" w:rsidRDefault="001B206C" w:rsidP="0072325F">
            <w:pPr>
              <w:rPr>
                <w:rFonts w:ascii="Arial" w:hAnsi="Arial" w:cs="Arial"/>
                <w:sz w:val="20"/>
                <w:szCs w:val="20"/>
                <w:lang w:val="es-CL"/>
              </w:rPr>
            </w:pPr>
          </w:p>
        </w:tc>
        <w:tc>
          <w:tcPr>
            <w:tcW w:w="850" w:type="dxa"/>
          </w:tcPr>
          <w:p w14:paraId="46504BD1" w14:textId="77777777" w:rsidR="001B206C" w:rsidRPr="008E7500" w:rsidRDefault="001B206C" w:rsidP="0072325F">
            <w:pPr>
              <w:rPr>
                <w:rFonts w:ascii="Arial" w:hAnsi="Arial" w:cs="Arial"/>
                <w:sz w:val="20"/>
                <w:szCs w:val="20"/>
              </w:rPr>
            </w:pPr>
            <w:r>
              <w:rPr>
                <w:rFonts w:ascii="Arial" w:hAnsi="Arial" w:cs="Arial"/>
                <w:sz w:val="20"/>
                <w:szCs w:val="20"/>
              </w:rPr>
              <w:t>23</w:t>
            </w:r>
          </w:p>
        </w:tc>
        <w:tc>
          <w:tcPr>
            <w:tcW w:w="3686" w:type="dxa"/>
          </w:tcPr>
          <w:p w14:paraId="117972EF" w14:textId="512769DC" w:rsidR="001B206C" w:rsidRPr="008E7500" w:rsidRDefault="00767F56" w:rsidP="0072325F">
            <w:pPr>
              <w:rPr>
                <w:rFonts w:ascii="Arial" w:hAnsi="Arial" w:cs="Arial"/>
                <w:sz w:val="20"/>
                <w:szCs w:val="20"/>
              </w:rPr>
            </w:pPr>
            <w:r>
              <w:rPr>
                <w:rFonts w:ascii="Arial" w:hAnsi="Arial" w:cs="Arial"/>
                <w:sz w:val="20"/>
                <w:szCs w:val="20"/>
              </w:rPr>
              <w:t>Aceptado,</w:t>
            </w:r>
            <w:r w:rsidR="00E634BD">
              <w:rPr>
                <w:rFonts w:ascii="Arial" w:hAnsi="Arial" w:cs="Arial"/>
                <w:sz w:val="20"/>
                <w:szCs w:val="20"/>
              </w:rPr>
              <w:t xml:space="preserve"> pero no implica cambio en la redacción.</w:t>
            </w:r>
          </w:p>
        </w:tc>
      </w:tr>
      <w:tr w:rsidR="001B206C" w:rsidRPr="008E7500" w14:paraId="09C6BAD8" w14:textId="77777777" w:rsidTr="0072325F">
        <w:tc>
          <w:tcPr>
            <w:tcW w:w="8217" w:type="dxa"/>
          </w:tcPr>
          <w:p w14:paraId="22332AD9" w14:textId="77777777" w:rsidR="001B206C" w:rsidRPr="008E7500" w:rsidRDefault="001B206C" w:rsidP="0072325F">
            <w:pPr>
              <w:rPr>
                <w:rFonts w:ascii="Arial" w:hAnsi="Arial" w:cs="Arial"/>
                <w:b/>
                <w:bCs/>
                <w:sz w:val="20"/>
                <w:szCs w:val="20"/>
              </w:rPr>
            </w:pPr>
            <w:r w:rsidRPr="008E7500">
              <w:rPr>
                <w:rFonts w:ascii="Arial" w:hAnsi="Arial" w:cs="Arial"/>
                <w:b/>
                <w:bCs/>
                <w:sz w:val="20"/>
                <w:szCs w:val="20"/>
              </w:rPr>
              <w:t>Magdalena Preve</w:t>
            </w:r>
          </w:p>
          <w:p w14:paraId="1FFF97AF" w14:textId="77777777" w:rsidR="001B206C" w:rsidRPr="008E7500" w:rsidRDefault="001B206C" w:rsidP="0072325F">
            <w:pPr>
              <w:pStyle w:val="Textocomentario"/>
              <w:rPr>
                <w:rFonts w:ascii="Arial" w:hAnsi="Arial" w:cs="Arial"/>
              </w:rPr>
            </w:pPr>
            <w:r w:rsidRPr="008E7500">
              <w:rPr>
                <w:rFonts w:ascii="Arial" w:hAnsi="Arial" w:cs="Arial"/>
              </w:rPr>
              <w:t>Las oportunidades de intercambio S-S con Argentina y Ecuador se dieron a través de contactos realizados a través de la oficina de país y de la oficina regional de PNUD.</w:t>
            </w:r>
          </w:p>
          <w:p w14:paraId="2B6AC7AD" w14:textId="77777777" w:rsidR="001B206C" w:rsidRPr="008E7500" w:rsidRDefault="001B206C" w:rsidP="0072325F">
            <w:pPr>
              <w:rPr>
                <w:rFonts w:ascii="Arial" w:hAnsi="Arial" w:cs="Arial"/>
                <w:sz w:val="20"/>
                <w:szCs w:val="20"/>
                <w:lang w:val="es-CL"/>
              </w:rPr>
            </w:pPr>
          </w:p>
        </w:tc>
        <w:tc>
          <w:tcPr>
            <w:tcW w:w="850" w:type="dxa"/>
          </w:tcPr>
          <w:p w14:paraId="3A7B0D0B" w14:textId="77777777" w:rsidR="001B206C" w:rsidRPr="008E7500" w:rsidRDefault="001B206C" w:rsidP="0072325F">
            <w:pPr>
              <w:rPr>
                <w:rFonts w:ascii="Arial" w:hAnsi="Arial" w:cs="Arial"/>
                <w:sz w:val="20"/>
                <w:szCs w:val="20"/>
              </w:rPr>
            </w:pPr>
            <w:r>
              <w:rPr>
                <w:rFonts w:ascii="Arial" w:hAnsi="Arial" w:cs="Arial"/>
                <w:sz w:val="20"/>
                <w:szCs w:val="20"/>
              </w:rPr>
              <w:t>24</w:t>
            </w:r>
          </w:p>
        </w:tc>
        <w:tc>
          <w:tcPr>
            <w:tcW w:w="3686" w:type="dxa"/>
          </w:tcPr>
          <w:p w14:paraId="1DB026A1" w14:textId="10A274A5" w:rsidR="001B206C" w:rsidRPr="008E7500" w:rsidRDefault="00E634BD" w:rsidP="0072325F">
            <w:pPr>
              <w:rPr>
                <w:rFonts w:ascii="Arial" w:hAnsi="Arial" w:cs="Arial"/>
                <w:sz w:val="20"/>
                <w:szCs w:val="20"/>
              </w:rPr>
            </w:pPr>
            <w:r>
              <w:rPr>
                <w:rFonts w:ascii="Arial" w:hAnsi="Arial" w:cs="Arial"/>
                <w:sz w:val="20"/>
                <w:szCs w:val="20"/>
              </w:rPr>
              <w:t xml:space="preserve">Se acepta el comentario y la redacción se cambio para reflejar </w:t>
            </w:r>
            <w:r w:rsidR="004C4E79">
              <w:rPr>
                <w:rFonts w:ascii="Arial" w:hAnsi="Arial" w:cs="Arial"/>
                <w:sz w:val="20"/>
                <w:szCs w:val="20"/>
              </w:rPr>
              <w:t>lo indicado.</w:t>
            </w:r>
          </w:p>
        </w:tc>
      </w:tr>
      <w:tr w:rsidR="001B206C" w:rsidRPr="008E7500" w14:paraId="560AFDC0" w14:textId="77777777" w:rsidTr="0072325F">
        <w:tc>
          <w:tcPr>
            <w:tcW w:w="8217" w:type="dxa"/>
          </w:tcPr>
          <w:p w14:paraId="27FAA778" w14:textId="77777777" w:rsidR="001B206C" w:rsidRPr="008E7500" w:rsidRDefault="001B206C" w:rsidP="0072325F">
            <w:pPr>
              <w:pStyle w:val="Textocomentario"/>
              <w:rPr>
                <w:rFonts w:ascii="Arial" w:hAnsi="Arial" w:cs="Arial"/>
                <w:b/>
                <w:bCs/>
              </w:rPr>
            </w:pPr>
            <w:r w:rsidRPr="008E7500">
              <w:rPr>
                <w:rFonts w:ascii="Arial" w:hAnsi="Arial" w:cs="Arial"/>
                <w:b/>
                <w:bCs/>
              </w:rPr>
              <w:t xml:space="preserve"> Griselda Castagnino</w:t>
            </w:r>
          </w:p>
          <w:p w14:paraId="55F76682" w14:textId="77777777" w:rsidR="001B206C" w:rsidRPr="008E7500" w:rsidRDefault="001B206C" w:rsidP="0072325F">
            <w:pPr>
              <w:pStyle w:val="Textocomentario"/>
              <w:rPr>
                <w:rFonts w:ascii="Arial" w:hAnsi="Arial" w:cs="Arial"/>
              </w:rPr>
            </w:pPr>
            <w:r w:rsidRPr="008E7500">
              <w:rPr>
                <w:rFonts w:ascii="Arial" w:hAnsi="Arial" w:cs="Arial"/>
              </w:rPr>
              <w:t xml:space="preserve">En realidad, la BCCC_LAC nos ha dado la oportunidad de participar de dos talleres internacionales realizados en Uruguay. Luego, PNUD ha organizado reuniones de proyectos de químicos gestionados por ellos, en los que hemos participado: en el 2018 en Ecuador y en el 2019 en Colombia. </w:t>
            </w:r>
          </w:p>
          <w:p w14:paraId="0F2460BF" w14:textId="77777777" w:rsidR="001B206C" w:rsidRDefault="001B206C" w:rsidP="0072325F">
            <w:pPr>
              <w:pStyle w:val="Textocomentario"/>
            </w:pPr>
            <w:r w:rsidRPr="008E7500">
              <w:rPr>
                <w:rFonts w:ascii="Arial" w:hAnsi="Arial" w:cs="Arial"/>
              </w:rPr>
              <w:t>Luego, a través de PNUD Uruguay y Argentina, organizamos el ciclo de Intercambios Sur-Sur – mercurio, en un marco de cooperación Sur-Sur. Actualmente se está buscando implementar lo mismo con Perú.</w:t>
            </w:r>
          </w:p>
          <w:p w14:paraId="01A038DC" w14:textId="77777777" w:rsidR="001B206C" w:rsidRPr="008E7500" w:rsidRDefault="001B206C" w:rsidP="0072325F">
            <w:pPr>
              <w:rPr>
                <w:rFonts w:ascii="Arial" w:hAnsi="Arial" w:cs="Arial"/>
                <w:sz w:val="20"/>
                <w:szCs w:val="20"/>
              </w:rPr>
            </w:pPr>
          </w:p>
        </w:tc>
        <w:tc>
          <w:tcPr>
            <w:tcW w:w="850" w:type="dxa"/>
          </w:tcPr>
          <w:p w14:paraId="7AB20F9C" w14:textId="77777777" w:rsidR="001B206C" w:rsidRPr="008E7500" w:rsidRDefault="001B206C" w:rsidP="0072325F">
            <w:pPr>
              <w:rPr>
                <w:rFonts w:ascii="Arial" w:hAnsi="Arial" w:cs="Arial"/>
                <w:sz w:val="20"/>
                <w:szCs w:val="20"/>
              </w:rPr>
            </w:pPr>
            <w:r>
              <w:rPr>
                <w:rFonts w:ascii="Arial" w:hAnsi="Arial" w:cs="Arial"/>
                <w:sz w:val="20"/>
                <w:szCs w:val="20"/>
              </w:rPr>
              <w:t>24</w:t>
            </w:r>
          </w:p>
        </w:tc>
        <w:tc>
          <w:tcPr>
            <w:tcW w:w="3686" w:type="dxa"/>
          </w:tcPr>
          <w:p w14:paraId="1C0DBCA6" w14:textId="6FF22102" w:rsidR="001B206C" w:rsidRPr="008E7500" w:rsidRDefault="004C4E79" w:rsidP="0072325F">
            <w:pPr>
              <w:rPr>
                <w:rFonts w:ascii="Arial" w:hAnsi="Arial" w:cs="Arial"/>
                <w:sz w:val="20"/>
                <w:szCs w:val="20"/>
              </w:rPr>
            </w:pPr>
            <w:r>
              <w:rPr>
                <w:rFonts w:ascii="Arial" w:hAnsi="Arial" w:cs="Arial"/>
                <w:sz w:val="20"/>
                <w:szCs w:val="20"/>
              </w:rPr>
              <w:t xml:space="preserve">Se acepta el comentario y la redacción se </w:t>
            </w:r>
            <w:r w:rsidR="00767F56">
              <w:rPr>
                <w:rFonts w:ascii="Arial" w:hAnsi="Arial" w:cs="Arial"/>
                <w:sz w:val="20"/>
                <w:szCs w:val="20"/>
              </w:rPr>
              <w:t>cambió</w:t>
            </w:r>
            <w:r>
              <w:rPr>
                <w:rFonts w:ascii="Arial" w:hAnsi="Arial" w:cs="Arial"/>
                <w:sz w:val="20"/>
                <w:szCs w:val="20"/>
              </w:rPr>
              <w:t xml:space="preserve"> para reflejar lo indicado.</w:t>
            </w:r>
          </w:p>
        </w:tc>
      </w:tr>
      <w:tr w:rsidR="001B206C" w:rsidRPr="008E7500" w14:paraId="5F55F0C3" w14:textId="77777777" w:rsidTr="0072325F">
        <w:tc>
          <w:tcPr>
            <w:tcW w:w="8217" w:type="dxa"/>
          </w:tcPr>
          <w:p w14:paraId="7EB59998" w14:textId="77777777" w:rsidR="001B206C" w:rsidRPr="008E7500" w:rsidRDefault="001B206C" w:rsidP="0072325F">
            <w:pPr>
              <w:rPr>
                <w:rFonts w:ascii="Arial" w:hAnsi="Arial" w:cs="Arial"/>
                <w:b/>
                <w:bCs/>
                <w:sz w:val="20"/>
                <w:szCs w:val="20"/>
              </w:rPr>
            </w:pPr>
            <w:r w:rsidRPr="008E7500">
              <w:rPr>
                <w:rFonts w:ascii="Arial" w:hAnsi="Arial" w:cs="Arial"/>
                <w:b/>
                <w:bCs/>
                <w:sz w:val="20"/>
                <w:szCs w:val="20"/>
              </w:rPr>
              <w:t>Magdalena Preve</w:t>
            </w:r>
          </w:p>
          <w:p w14:paraId="17D25D2C" w14:textId="77777777" w:rsidR="001B206C" w:rsidRPr="008E7500" w:rsidRDefault="001B206C" w:rsidP="0072325F">
            <w:pPr>
              <w:pStyle w:val="Textocomentario"/>
              <w:rPr>
                <w:rFonts w:ascii="Arial" w:hAnsi="Arial" w:cs="Arial"/>
              </w:rPr>
            </w:pPr>
            <w:r w:rsidRPr="008E7500">
              <w:rPr>
                <w:rFonts w:ascii="Arial" w:hAnsi="Arial" w:cs="Arial"/>
              </w:rPr>
              <w:t>¿Mercurio? ¿Quizá es de reducción de la contaminación con cromo? Pero no tengo registro de un proyecto del PNUD en este sector.</w:t>
            </w:r>
          </w:p>
          <w:p w14:paraId="7C4D2BAF" w14:textId="77777777" w:rsidR="001B206C" w:rsidRPr="008E7500" w:rsidRDefault="001B206C" w:rsidP="0072325F">
            <w:pPr>
              <w:rPr>
                <w:rFonts w:ascii="Arial" w:hAnsi="Arial" w:cs="Arial"/>
                <w:sz w:val="20"/>
                <w:szCs w:val="20"/>
                <w:lang w:val="es-CL"/>
              </w:rPr>
            </w:pPr>
          </w:p>
        </w:tc>
        <w:tc>
          <w:tcPr>
            <w:tcW w:w="850" w:type="dxa"/>
          </w:tcPr>
          <w:p w14:paraId="3791DC73" w14:textId="77777777" w:rsidR="001B206C" w:rsidRPr="008E7500" w:rsidRDefault="001B206C" w:rsidP="0072325F">
            <w:pPr>
              <w:rPr>
                <w:rFonts w:ascii="Arial" w:hAnsi="Arial" w:cs="Arial"/>
                <w:sz w:val="20"/>
                <w:szCs w:val="20"/>
              </w:rPr>
            </w:pPr>
            <w:r>
              <w:rPr>
                <w:rFonts w:ascii="Arial" w:hAnsi="Arial" w:cs="Arial"/>
                <w:sz w:val="20"/>
                <w:szCs w:val="20"/>
              </w:rPr>
              <w:t>25</w:t>
            </w:r>
          </w:p>
        </w:tc>
        <w:tc>
          <w:tcPr>
            <w:tcW w:w="3686" w:type="dxa"/>
          </w:tcPr>
          <w:p w14:paraId="71C2F5A0" w14:textId="4AB7424C" w:rsidR="001B206C" w:rsidRPr="008E7500" w:rsidRDefault="004C4E79" w:rsidP="0072325F">
            <w:pPr>
              <w:rPr>
                <w:rFonts w:ascii="Arial" w:hAnsi="Arial" w:cs="Arial"/>
                <w:sz w:val="20"/>
                <w:szCs w:val="20"/>
              </w:rPr>
            </w:pPr>
            <w:r>
              <w:rPr>
                <w:rFonts w:ascii="Arial" w:hAnsi="Arial" w:cs="Arial"/>
                <w:sz w:val="20"/>
                <w:szCs w:val="20"/>
              </w:rPr>
              <w:t xml:space="preserve">La información correspondiente a este comentario viene del Documento de Proyecto y el PIF. </w:t>
            </w:r>
          </w:p>
        </w:tc>
      </w:tr>
      <w:tr w:rsidR="001B206C" w:rsidRPr="008E7500" w14:paraId="751AFA7B" w14:textId="77777777" w:rsidTr="0072325F">
        <w:tc>
          <w:tcPr>
            <w:tcW w:w="8217" w:type="dxa"/>
          </w:tcPr>
          <w:p w14:paraId="7F024992" w14:textId="77777777" w:rsidR="001B206C" w:rsidRPr="008E7500" w:rsidRDefault="001B206C" w:rsidP="0072325F">
            <w:pPr>
              <w:rPr>
                <w:rFonts w:ascii="Arial" w:hAnsi="Arial" w:cs="Arial"/>
                <w:b/>
                <w:bCs/>
                <w:sz w:val="20"/>
                <w:szCs w:val="20"/>
              </w:rPr>
            </w:pPr>
            <w:r w:rsidRPr="008E7500">
              <w:rPr>
                <w:rFonts w:ascii="Arial" w:hAnsi="Arial" w:cs="Arial"/>
                <w:b/>
                <w:bCs/>
                <w:sz w:val="20"/>
                <w:szCs w:val="20"/>
              </w:rPr>
              <w:t>Magdalena Preve</w:t>
            </w:r>
          </w:p>
          <w:p w14:paraId="15CD52FD" w14:textId="77777777" w:rsidR="001B206C" w:rsidRPr="00BE1140" w:rsidRDefault="001B206C" w:rsidP="0072325F">
            <w:pPr>
              <w:pStyle w:val="Textocomentario"/>
              <w:rPr>
                <w:rFonts w:ascii="Arial" w:hAnsi="Arial" w:cs="Arial"/>
                <w:b/>
                <w:bCs/>
              </w:rPr>
            </w:pPr>
            <w:r w:rsidRPr="00BE1140">
              <w:rPr>
                <w:rFonts w:ascii="Arial" w:hAnsi="Arial" w:cs="Arial"/>
              </w:rPr>
              <w:t>No me queda claro cuál fue el vínculo con este proyecto. ¿Este es el Proyecto de Argentina?</w:t>
            </w:r>
          </w:p>
        </w:tc>
        <w:tc>
          <w:tcPr>
            <w:tcW w:w="850" w:type="dxa"/>
          </w:tcPr>
          <w:p w14:paraId="00F56B96" w14:textId="77777777" w:rsidR="001B206C" w:rsidRPr="008E7500" w:rsidRDefault="001B206C" w:rsidP="0072325F">
            <w:pPr>
              <w:rPr>
                <w:rFonts w:ascii="Arial" w:hAnsi="Arial" w:cs="Arial"/>
                <w:sz w:val="20"/>
                <w:szCs w:val="20"/>
              </w:rPr>
            </w:pPr>
            <w:r>
              <w:rPr>
                <w:rFonts w:ascii="Arial" w:hAnsi="Arial" w:cs="Arial"/>
                <w:sz w:val="20"/>
                <w:szCs w:val="20"/>
              </w:rPr>
              <w:t>25</w:t>
            </w:r>
          </w:p>
        </w:tc>
        <w:tc>
          <w:tcPr>
            <w:tcW w:w="3686" w:type="dxa"/>
          </w:tcPr>
          <w:p w14:paraId="622D0B65" w14:textId="087F80BB" w:rsidR="001B206C" w:rsidRPr="008E7500" w:rsidRDefault="004C4E79" w:rsidP="0072325F">
            <w:pPr>
              <w:rPr>
                <w:rFonts w:ascii="Arial" w:hAnsi="Arial" w:cs="Arial"/>
                <w:sz w:val="20"/>
                <w:szCs w:val="20"/>
              </w:rPr>
            </w:pPr>
            <w:r>
              <w:rPr>
                <w:rFonts w:ascii="Arial" w:hAnsi="Arial" w:cs="Arial"/>
                <w:sz w:val="20"/>
                <w:szCs w:val="20"/>
              </w:rPr>
              <w:t>La información correspondiente a este comentario viene del Documento de Proyecto y el PIF.</w:t>
            </w:r>
          </w:p>
        </w:tc>
      </w:tr>
      <w:tr w:rsidR="001B206C" w:rsidRPr="008E7500" w14:paraId="77C6B546" w14:textId="77777777" w:rsidTr="0072325F">
        <w:tc>
          <w:tcPr>
            <w:tcW w:w="8217" w:type="dxa"/>
          </w:tcPr>
          <w:p w14:paraId="27082F5B" w14:textId="77777777" w:rsidR="001B206C" w:rsidRPr="008E7500" w:rsidRDefault="001B206C" w:rsidP="0072325F">
            <w:pPr>
              <w:pStyle w:val="Textocomentario"/>
              <w:rPr>
                <w:rFonts w:ascii="Arial" w:hAnsi="Arial" w:cs="Arial"/>
                <w:b/>
                <w:bCs/>
              </w:rPr>
            </w:pPr>
            <w:r w:rsidRPr="008E7500">
              <w:rPr>
                <w:rFonts w:ascii="Arial" w:hAnsi="Arial" w:cs="Arial"/>
                <w:b/>
                <w:bCs/>
              </w:rPr>
              <w:t xml:space="preserve"> Griselda Castagnino</w:t>
            </w:r>
          </w:p>
          <w:p w14:paraId="000D747A" w14:textId="77777777" w:rsidR="001B206C" w:rsidRPr="00BE1140" w:rsidRDefault="001B206C" w:rsidP="0072325F">
            <w:pPr>
              <w:pStyle w:val="Textocomentario"/>
              <w:rPr>
                <w:rFonts w:ascii="Arial" w:hAnsi="Arial" w:cs="Arial"/>
              </w:rPr>
            </w:pPr>
            <w:r w:rsidRPr="00BE1140">
              <w:rPr>
                <w:rFonts w:ascii="Arial" w:hAnsi="Arial" w:cs="Arial"/>
              </w:rPr>
              <w:t>Se realizaron taller de avance donde participaron; DINAMA, PNUD, AUCI, MSP, ASSE, CIAT, UTE; MIEM; PCTP, Polo Tecnológico de Pando (Facultad de Química), LATU, BCCC LAC, CIU, AOU (Asociación Odontológica del Uruguay), Facultad de Odontología, Rapal (ONG);</w:t>
            </w:r>
          </w:p>
          <w:p w14:paraId="1F3A2B90" w14:textId="77777777" w:rsidR="001B206C" w:rsidRPr="00BE1140" w:rsidRDefault="001B206C" w:rsidP="0072325F">
            <w:pPr>
              <w:pStyle w:val="Textocomentario"/>
              <w:rPr>
                <w:rFonts w:ascii="Arial" w:hAnsi="Arial" w:cs="Arial"/>
              </w:rPr>
            </w:pPr>
            <w:r w:rsidRPr="00BE1140">
              <w:rPr>
                <w:rFonts w:ascii="Arial" w:hAnsi="Arial" w:cs="Arial"/>
              </w:rPr>
              <w:t xml:space="preserve">Aparte se destaca la estrategia del proyecto que, en vez de tener un grupo asesor técnico, organizó grupos de trabajo por tema entre las instituciones involucradas. De esta forma, participaban las directamente interesadas/necesarias y se ponía en común los avances en los talleres mencionados. </w:t>
            </w:r>
          </w:p>
          <w:p w14:paraId="15A5F27B" w14:textId="77777777" w:rsidR="001B206C" w:rsidRPr="00BE1140" w:rsidRDefault="001B206C" w:rsidP="0072325F">
            <w:pPr>
              <w:rPr>
                <w:rFonts w:ascii="Arial" w:hAnsi="Arial" w:cs="Arial"/>
                <w:b/>
                <w:bCs/>
                <w:sz w:val="20"/>
                <w:szCs w:val="20"/>
                <w:lang w:val="es-CL"/>
              </w:rPr>
            </w:pPr>
          </w:p>
        </w:tc>
        <w:tc>
          <w:tcPr>
            <w:tcW w:w="850" w:type="dxa"/>
          </w:tcPr>
          <w:p w14:paraId="1A541E85" w14:textId="7BB0D30E" w:rsidR="001B206C" w:rsidRPr="008E7500" w:rsidRDefault="004C4E79" w:rsidP="0072325F">
            <w:pPr>
              <w:rPr>
                <w:rFonts w:ascii="Arial" w:hAnsi="Arial" w:cs="Arial"/>
                <w:sz w:val="20"/>
                <w:szCs w:val="20"/>
              </w:rPr>
            </w:pPr>
            <w:r>
              <w:rPr>
                <w:rFonts w:ascii="Arial" w:hAnsi="Arial" w:cs="Arial"/>
                <w:sz w:val="20"/>
                <w:szCs w:val="20"/>
              </w:rPr>
              <w:t>25</w:t>
            </w:r>
          </w:p>
        </w:tc>
        <w:tc>
          <w:tcPr>
            <w:tcW w:w="3686" w:type="dxa"/>
          </w:tcPr>
          <w:p w14:paraId="282392E2" w14:textId="2823CD65" w:rsidR="001B206C" w:rsidRPr="008E7500" w:rsidRDefault="004C4E79" w:rsidP="0072325F">
            <w:pPr>
              <w:rPr>
                <w:rFonts w:ascii="Arial" w:hAnsi="Arial" w:cs="Arial"/>
                <w:sz w:val="20"/>
                <w:szCs w:val="20"/>
              </w:rPr>
            </w:pPr>
            <w:r>
              <w:rPr>
                <w:rFonts w:ascii="Arial" w:hAnsi="Arial" w:cs="Arial"/>
                <w:sz w:val="20"/>
                <w:szCs w:val="20"/>
              </w:rPr>
              <w:t>El comentario se acepta y se procede a realizar los cambios en la redacción para reflejar lo indicado.</w:t>
            </w:r>
          </w:p>
        </w:tc>
      </w:tr>
      <w:tr w:rsidR="001B206C" w:rsidRPr="008E7500" w14:paraId="3DEAFA1E" w14:textId="77777777" w:rsidTr="0072325F">
        <w:tc>
          <w:tcPr>
            <w:tcW w:w="8217" w:type="dxa"/>
          </w:tcPr>
          <w:p w14:paraId="1D254215" w14:textId="77777777" w:rsidR="001B206C" w:rsidRPr="008E7500" w:rsidRDefault="001B206C" w:rsidP="0072325F">
            <w:pPr>
              <w:pStyle w:val="Textocomentario"/>
              <w:rPr>
                <w:rFonts w:ascii="Arial" w:hAnsi="Arial" w:cs="Arial"/>
                <w:b/>
                <w:bCs/>
              </w:rPr>
            </w:pPr>
            <w:r w:rsidRPr="008E7500">
              <w:rPr>
                <w:rFonts w:ascii="Arial" w:hAnsi="Arial" w:cs="Arial"/>
                <w:b/>
                <w:bCs/>
              </w:rPr>
              <w:t>Griselda Castagnino</w:t>
            </w:r>
          </w:p>
          <w:p w14:paraId="3964D8A6" w14:textId="77777777" w:rsidR="001B206C" w:rsidRDefault="001B206C" w:rsidP="0072325F">
            <w:pPr>
              <w:pStyle w:val="Textocomentario"/>
              <w:rPr>
                <w:rFonts w:ascii="Arial" w:hAnsi="Arial" w:cs="Arial"/>
              </w:rPr>
            </w:pPr>
          </w:p>
          <w:p w14:paraId="6CD83AE8" w14:textId="77777777" w:rsidR="001B206C" w:rsidRPr="009403D0" w:rsidRDefault="001B206C" w:rsidP="0072325F">
            <w:pPr>
              <w:pStyle w:val="Textocomentario"/>
              <w:rPr>
                <w:rFonts w:ascii="Arial" w:hAnsi="Arial" w:cs="Arial"/>
              </w:rPr>
            </w:pPr>
            <w:r w:rsidRPr="009403D0">
              <w:rPr>
                <w:rFonts w:ascii="Arial" w:hAnsi="Arial" w:cs="Arial"/>
              </w:rPr>
              <w:t xml:space="preserve">La recomendación fue contratar un consultor para apoyar el estudio clínico de termómetros y esfigmomanómetros con mercurio; no para el estudio poblacional de Mujeres Embarazas y recién nacidos. </w:t>
            </w:r>
          </w:p>
          <w:p w14:paraId="3E58D7FC" w14:textId="77777777" w:rsidR="001B206C" w:rsidRPr="008E7500" w:rsidRDefault="001B206C" w:rsidP="0072325F">
            <w:pPr>
              <w:rPr>
                <w:rFonts w:ascii="Arial" w:hAnsi="Arial" w:cs="Arial"/>
                <w:b/>
                <w:bCs/>
                <w:sz w:val="20"/>
                <w:szCs w:val="20"/>
              </w:rPr>
            </w:pPr>
            <w:r w:rsidRPr="009403D0">
              <w:rPr>
                <w:rFonts w:ascii="Arial" w:eastAsia="Calibri" w:hAnsi="Arial" w:cs="Arial"/>
                <w:sz w:val="20"/>
                <w:szCs w:val="20"/>
                <w:lang w:val="es-CL"/>
              </w:rPr>
              <w:t>EL tema es que se había avanzado con el estudio clínico para sustitución de tecnología de termómetros con mercurio por otras sin, pero para poder avanzar en la emisión de una guía para realización de estudios clínicos de termómetros digitales (para que luego lo tome el LATU por decreto), faltaba gestión del MSP y para eso pidieron un consultor. La realidad es que las gestiones que faltaban hacer eran propias del staff del MSP. Eventualmente se consideró la posibilidad de contratar un consultor para ampliar el estudio clínico realizado, pero los tiempos de contratación más el desarrollo del estudio excedían los plazos del proyecto</w:t>
            </w:r>
          </w:p>
        </w:tc>
        <w:tc>
          <w:tcPr>
            <w:tcW w:w="850" w:type="dxa"/>
          </w:tcPr>
          <w:p w14:paraId="7162A234" w14:textId="77777777" w:rsidR="001B206C" w:rsidRPr="008E7500" w:rsidRDefault="001B206C" w:rsidP="0072325F">
            <w:pPr>
              <w:rPr>
                <w:rFonts w:ascii="Arial" w:hAnsi="Arial" w:cs="Arial"/>
                <w:sz w:val="20"/>
                <w:szCs w:val="20"/>
              </w:rPr>
            </w:pPr>
            <w:r>
              <w:rPr>
                <w:rFonts w:ascii="Arial" w:hAnsi="Arial" w:cs="Arial"/>
                <w:sz w:val="20"/>
                <w:szCs w:val="20"/>
              </w:rPr>
              <w:t>26</w:t>
            </w:r>
          </w:p>
        </w:tc>
        <w:tc>
          <w:tcPr>
            <w:tcW w:w="3686" w:type="dxa"/>
          </w:tcPr>
          <w:p w14:paraId="6FF5A5EA" w14:textId="33B27FCF" w:rsidR="001B206C" w:rsidRPr="008E7500" w:rsidRDefault="004C4E79" w:rsidP="0072325F">
            <w:pPr>
              <w:rPr>
                <w:rFonts w:ascii="Arial" w:hAnsi="Arial" w:cs="Arial"/>
                <w:sz w:val="20"/>
                <w:szCs w:val="20"/>
              </w:rPr>
            </w:pPr>
            <w:r>
              <w:rPr>
                <w:rFonts w:ascii="Arial" w:hAnsi="Arial" w:cs="Arial"/>
                <w:sz w:val="20"/>
                <w:szCs w:val="20"/>
              </w:rPr>
              <w:t>El comentario ayudo a mejor entender lo que paso con respecto al MSP y se cambio la redacción para reflejar lo indicado.</w:t>
            </w:r>
          </w:p>
        </w:tc>
      </w:tr>
      <w:tr w:rsidR="001B206C" w:rsidRPr="008E7500" w14:paraId="39DDF226" w14:textId="77777777" w:rsidTr="0072325F">
        <w:tc>
          <w:tcPr>
            <w:tcW w:w="8217" w:type="dxa"/>
          </w:tcPr>
          <w:p w14:paraId="7A8A3154" w14:textId="77777777" w:rsidR="001B206C" w:rsidRPr="008E7500" w:rsidRDefault="001B206C" w:rsidP="0072325F">
            <w:pPr>
              <w:pStyle w:val="Textocomentario"/>
              <w:rPr>
                <w:rFonts w:ascii="Arial" w:hAnsi="Arial" w:cs="Arial"/>
                <w:b/>
                <w:bCs/>
              </w:rPr>
            </w:pPr>
            <w:r w:rsidRPr="008E7500">
              <w:rPr>
                <w:rFonts w:ascii="Arial" w:hAnsi="Arial" w:cs="Arial"/>
                <w:b/>
                <w:bCs/>
              </w:rPr>
              <w:t>Griselda Castagnino</w:t>
            </w:r>
          </w:p>
          <w:p w14:paraId="22935AF4" w14:textId="77777777" w:rsidR="001B206C" w:rsidRPr="009403D0" w:rsidRDefault="001B206C" w:rsidP="0072325F">
            <w:pPr>
              <w:pStyle w:val="Textocomentario"/>
              <w:rPr>
                <w:rFonts w:ascii="Arial" w:hAnsi="Arial" w:cs="Arial"/>
              </w:rPr>
            </w:pPr>
            <w:r w:rsidRPr="009403D0">
              <w:rPr>
                <w:rFonts w:ascii="Arial" w:hAnsi="Arial" w:cs="Arial"/>
              </w:rPr>
              <w:t xml:space="preserve">Sería agencia asociada a la implementación. </w:t>
            </w:r>
          </w:p>
          <w:p w14:paraId="0A150ACD" w14:textId="77777777" w:rsidR="001B206C" w:rsidRPr="008E7500" w:rsidRDefault="001B206C" w:rsidP="0072325F">
            <w:pPr>
              <w:rPr>
                <w:rFonts w:ascii="Arial" w:hAnsi="Arial" w:cs="Arial"/>
                <w:b/>
                <w:bCs/>
                <w:sz w:val="20"/>
                <w:szCs w:val="20"/>
              </w:rPr>
            </w:pPr>
            <w:r w:rsidRPr="009403D0">
              <w:rPr>
                <w:rFonts w:ascii="Arial" w:eastAsia="Calibri" w:hAnsi="Arial" w:cs="Arial"/>
                <w:sz w:val="20"/>
                <w:szCs w:val="20"/>
                <w:lang w:val="es-CL"/>
              </w:rPr>
              <w:t>Tal vez correspondería destacar que existió una coordinación estricta y total con la referente dentro de DINAMA, que permitió agilizar las gestiones internas técnico-políticas para alcanzar los productos obtenidos</w:t>
            </w:r>
          </w:p>
        </w:tc>
        <w:tc>
          <w:tcPr>
            <w:tcW w:w="850" w:type="dxa"/>
          </w:tcPr>
          <w:p w14:paraId="644C0AE0" w14:textId="77777777" w:rsidR="001B206C" w:rsidRPr="008E7500" w:rsidRDefault="001B206C" w:rsidP="0072325F">
            <w:pPr>
              <w:rPr>
                <w:rFonts w:ascii="Arial" w:hAnsi="Arial" w:cs="Arial"/>
                <w:sz w:val="20"/>
                <w:szCs w:val="20"/>
              </w:rPr>
            </w:pPr>
            <w:r>
              <w:rPr>
                <w:rFonts w:ascii="Arial" w:hAnsi="Arial" w:cs="Arial"/>
                <w:sz w:val="20"/>
                <w:szCs w:val="20"/>
              </w:rPr>
              <w:t>30</w:t>
            </w:r>
          </w:p>
        </w:tc>
        <w:tc>
          <w:tcPr>
            <w:tcW w:w="3686" w:type="dxa"/>
          </w:tcPr>
          <w:p w14:paraId="544A1A40" w14:textId="1BE65057" w:rsidR="001B206C" w:rsidRPr="008E7500" w:rsidRDefault="00902A37" w:rsidP="0072325F">
            <w:pPr>
              <w:rPr>
                <w:rFonts w:ascii="Arial" w:hAnsi="Arial" w:cs="Arial"/>
                <w:sz w:val="20"/>
                <w:szCs w:val="20"/>
              </w:rPr>
            </w:pPr>
            <w:r>
              <w:rPr>
                <w:rFonts w:ascii="Arial" w:hAnsi="Arial" w:cs="Arial"/>
                <w:sz w:val="20"/>
                <w:szCs w:val="20"/>
              </w:rPr>
              <w:t>El comentario se acepta y se realizaron los cambios en la redacción para reflejar lo indicado.</w:t>
            </w:r>
          </w:p>
        </w:tc>
      </w:tr>
      <w:tr w:rsidR="001B206C" w:rsidRPr="008E7500" w14:paraId="6F820EA4" w14:textId="77777777" w:rsidTr="0072325F">
        <w:tc>
          <w:tcPr>
            <w:tcW w:w="8217" w:type="dxa"/>
          </w:tcPr>
          <w:p w14:paraId="4E80F237" w14:textId="4CF9F26F" w:rsidR="001B206C" w:rsidRPr="001B206C" w:rsidRDefault="001B206C" w:rsidP="001B206C">
            <w:pPr>
              <w:pStyle w:val="Textocomentario"/>
              <w:rPr>
                <w:rFonts w:ascii="Arial" w:hAnsi="Arial" w:cs="Arial"/>
                <w:b/>
                <w:bCs/>
              </w:rPr>
            </w:pPr>
            <w:r w:rsidRPr="001B206C">
              <w:rPr>
                <w:rFonts w:ascii="Arial" w:hAnsi="Arial" w:cs="Arial"/>
                <w:b/>
                <w:bCs/>
              </w:rPr>
              <w:t>ATR</w:t>
            </w:r>
          </w:p>
          <w:p w14:paraId="36960F38" w14:textId="7AD813EA" w:rsidR="001B206C" w:rsidRPr="001B206C" w:rsidRDefault="001B206C" w:rsidP="001B206C">
            <w:pPr>
              <w:pStyle w:val="Textocomentario"/>
              <w:rPr>
                <w:rFonts w:ascii="Arial" w:hAnsi="Arial" w:cs="Arial"/>
              </w:rPr>
            </w:pPr>
            <w:r w:rsidRPr="001B206C">
              <w:rPr>
                <w:rFonts w:ascii="Arial" w:hAnsi="Arial" w:cs="Arial"/>
              </w:rPr>
              <w:t>Considerando que esta sección es sobre lecciones de otros proyectos para el diseño de este proyecto, creo que esta información debería ir en otra sección.</w:t>
            </w:r>
          </w:p>
          <w:p w14:paraId="129F8109" w14:textId="77777777" w:rsidR="001B206C" w:rsidRPr="001B206C" w:rsidRDefault="001B206C" w:rsidP="0072325F">
            <w:pPr>
              <w:rPr>
                <w:rFonts w:ascii="Arial" w:hAnsi="Arial" w:cs="Arial"/>
                <w:b/>
                <w:bCs/>
                <w:sz w:val="20"/>
                <w:szCs w:val="20"/>
                <w:lang w:val="es-CL"/>
              </w:rPr>
            </w:pPr>
          </w:p>
        </w:tc>
        <w:tc>
          <w:tcPr>
            <w:tcW w:w="850" w:type="dxa"/>
          </w:tcPr>
          <w:p w14:paraId="0C25F8F6" w14:textId="3A3A861C" w:rsidR="001B206C" w:rsidRPr="008E7500" w:rsidRDefault="001B206C" w:rsidP="0072325F">
            <w:pPr>
              <w:rPr>
                <w:rFonts w:ascii="Arial" w:hAnsi="Arial" w:cs="Arial"/>
                <w:sz w:val="20"/>
                <w:szCs w:val="20"/>
              </w:rPr>
            </w:pPr>
            <w:r>
              <w:rPr>
                <w:rFonts w:ascii="Arial" w:hAnsi="Arial" w:cs="Arial"/>
                <w:sz w:val="20"/>
                <w:szCs w:val="20"/>
              </w:rPr>
              <w:t>24</w:t>
            </w:r>
          </w:p>
        </w:tc>
        <w:tc>
          <w:tcPr>
            <w:tcW w:w="3686" w:type="dxa"/>
          </w:tcPr>
          <w:p w14:paraId="27CC9BCF" w14:textId="38B5C67A" w:rsidR="001B206C" w:rsidRPr="008E7500" w:rsidRDefault="00902A37" w:rsidP="0072325F">
            <w:pPr>
              <w:rPr>
                <w:rFonts w:ascii="Arial" w:hAnsi="Arial" w:cs="Arial"/>
                <w:sz w:val="20"/>
                <w:szCs w:val="20"/>
              </w:rPr>
            </w:pPr>
            <w:r>
              <w:rPr>
                <w:rFonts w:ascii="Arial" w:hAnsi="Arial" w:cs="Arial"/>
                <w:sz w:val="20"/>
                <w:szCs w:val="20"/>
              </w:rPr>
              <w:t>El comentario se acepta y el apartado se pasa a la sección Descripción del Proyecto.</w:t>
            </w:r>
          </w:p>
        </w:tc>
      </w:tr>
      <w:tr w:rsidR="001B206C" w:rsidRPr="008E7500" w14:paraId="556AB503" w14:textId="77777777" w:rsidTr="0072325F">
        <w:tc>
          <w:tcPr>
            <w:tcW w:w="8217" w:type="dxa"/>
          </w:tcPr>
          <w:p w14:paraId="195E57DB" w14:textId="77777777" w:rsidR="001B206C" w:rsidRPr="001B206C" w:rsidRDefault="001B206C" w:rsidP="001B206C">
            <w:pPr>
              <w:pStyle w:val="Textocomentario"/>
              <w:rPr>
                <w:rFonts w:ascii="Arial" w:hAnsi="Arial" w:cs="Arial"/>
                <w:b/>
                <w:bCs/>
              </w:rPr>
            </w:pPr>
            <w:r w:rsidRPr="001B206C">
              <w:rPr>
                <w:rFonts w:ascii="Arial" w:hAnsi="Arial" w:cs="Arial"/>
                <w:b/>
                <w:bCs/>
              </w:rPr>
              <w:t>ATR</w:t>
            </w:r>
          </w:p>
          <w:p w14:paraId="751ACA0D" w14:textId="4928F22F" w:rsidR="001B206C" w:rsidRPr="001B206C" w:rsidRDefault="001B206C" w:rsidP="001B206C">
            <w:pPr>
              <w:pStyle w:val="Textocomentario"/>
              <w:rPr>
                <w:rFonts w:ascii="Arial" w:hAnsi="Arial" w:cs="Arial"/>
              </w:rPr>
            </w:pPr>
            <w:r w:rsidRPr="001B206C">
              <w:rPr>
                <w:rFonts w:ascii="Arial" w:hAnsi="Arial" w:cs="Arial"/>
              </w:rPr>
              <w:t xml:space="preserve">Creo que debemos hablar en esta sección sobre el enfoque de replicabilidad en el diseño del proyecto. Creo que estos párrafos indican bien que se replicaron las experiencias del proyecto, pero creo que haría un párrafo anterior que hable sobre </w:t>
            </w:r>
            <w:r w:rsidR="0093724D" w:rsidRPr="001B206C">
              <w:rPr>
                <w:rFonts w:ascii="Arial" w:hAnsi="Arial" w:cs="Arial"/>
              </w:rPr>
              <w:t>cómo</w:t>
            </w:r>
            <w:r w:rsidRPr="001B206C">
              <w:rPr>
                <w:rFonts w:ascii="Arial" w:hAnsi="Arial" w:cs="Arial"/>
              </w:rPr>
              <w:t xml:space="preserve"> se enfocó la replicabilidad en el diseño y que se cumplió ese objetivo.</w:t>
            </w:r>
          </w:p>
          <w:p w14:paraId="6B789D7D" w14:textId="77777777" w:rsidR="001B206C" w:rsidRPr="001B206C" w:rsidRDefault="001B206C" w:rsidP="0072325F">
            <w:pPr>
              <w:rPr>
                <w:rFonts w:ascii="Arial" w:hAnsi="Arial" w:cs="Arial"/>
                <w:b/>
                <w:bCs/>
                <w:sz w:val="20"/>
                <w:szCs w:val="20"/>
                <w:lang w:val="es-CL"/>
              </w:rPr>
            </w:pPr>
          </w:p>
        </w:tc>
        <w:tc>
          <w:tcPr>
            <w:tcW w:w="850" w:type="dxa"/>
          </w:tcPr>
          <w:p w14:paraId="0D3EC49E" w14:textId="5F609154" w:rsidR="001B206C" w:rsidRPr="008E7500" w:rsidRDefault="001B206C" w:rsidP="0072325F">
            <w:pPr>
              <w:rPr>
                <w:rFonts w:ascii="Arial" w:hAnsi="Arial" w:cs="Arial"/>
                <w:sz w:val="20"/>
                <w:szCs w:val="20"/>
              </w:rPr>
            </w:pPr>
            <w:r>
              <w:rPr>
                <w:rFonts w:ascii="Arial" w:hAnsi="Arial" w:cs="Arial"/>
                <w:sz w:val="20"/>
                <w:szCs w:val="20"/>
              </w:rPr>
              <w:t>25</w:t>
            </w:r>
          </w:p>
        </w:tc>
        <w:tc>
          <w:tcPr>
            <w:tcW w:w="3686" w:type="dxa"/>
          </w:tcPr>
          <w:p w14:paraId="3C098CC8" w14:textId="714DAE02" w:rsidR="001B206C" w:rsidRPr="008E7500" w:rsidRDefault="00902A37" w:rsidP="0072325F">
            <w:pPr>
              <w:rPr>
                <w:rFonts w:ascii="Arial" w:hAnsi="Arial" w:cs="Arial"/>
                <w:sz w:val="20"/>
                <w:szCs w:val="20"/>
              </w:rPr>
            </w:pPr>
            <w:r>
              <w:rPr>
                <w:rFonts w:ascii="Arial" w:hAnsi="Arial" w:cs="Arial"/>
                <w:sz w:val="20"/>
                <w:szCs w:val="20"/>
              </w:rPr>
              <w:t>El comentario se acepta y la redacción se amplia y corrige para reflejar lo indicado.</w:t>
            </w:r>
          </w:p>
        </w:tc>
      </w:tr>
      <w:tr w:rsidR="001B206C" w:rsidRPr="008E7500" w14:paraId="00AB0E7D" w14:textId="77777777" w:rsidTr="0072325F">
        <w:tc>
          <w:tcPr>
            <w:tcW w:w="8217" w:type="dxa"/>
          </w:tcPr>
          <w:p w14:paraId="097733CA" w14:textId="77777777" w:rsidR="001B206C" w:rsidRPr="001B206C" w:rsidRDefault="001B206C" w:rsidP="001B206C">
            <w:pPr>
              <w:pStyle w:val="Textocomentario"/>
              <w:rPr>
                <w:rFonts w:ascii="Arial" w:hAnsi="Arial" w:cs="Arial"/>
                <w:b/>
                <w:bCs/>
              </w:rPr>
            </w:pPr>
            <w:r w:rsidRPr="001B206C">
              <w:rPr>
                <w:rFonts w:ascii="Arial" w:hAnsi="Arial" w:cs="Arial"/>
                <w:b/>
                <w:bCs/>
              </w:rPr>
              <w:t>ATR</w:t>
            </w:r>
          </w:p>
          <w:p w14:paraId="79AF248E" w14:textId="09D3A9D7" w:rsidR="001B206C" w:rsidRPr="001B206C" w:rsidRDefault="0093724D" w:rsidP="001B206C">
            <w:pPr>
              <w:pStyle w:val="Textocomentario"/>
              <w:rPr>
                <w:rFonts w:ascii="Arial" w:hAnsi="Arial" w:cs="Arial"/>
                <w:b/>
                <w:bCs/>
              </w:rPr>
            </w:pPr>
            <w:r w:rsidRPr="001B206C">
              <w:rPr>
                <w:rFonts w:ascii="Arial" w:hAnsi="Arial" w:cs="Arial"/>
              </w:rPr>
              <w:t>¿No sería sólo el primer año?</w:t>
            </w:r>
            <w:r w:rsidR="001B206C" w:rsidRPr="001B206C">
              <w:rPr>
                <w:rFonts w:ascii="Arial" w:hAnsi="Arial" w:cs="Arial"/>
              </w:rPr>
              <w:t xml:space="preserve"> El 2015 tuvo una ejecución alta comparada con los otros años del proyecto. ¿O fueron los dos primeros años comparados con el plan de trabajo?</w:t>
            </w:r>
          </w:p>
        </w:tc>
        <w:tc>
          <w:tcPr>
            <w:tcW w:w="850" w:type="dxa"/>
          </w:tcPr>
          <w:p w14:paraId="4F1A4E13" w14:textId="20440954" w:rsidR="001B206C" w:rsidRPr="008E7500" w:rsidRDefault="001B206C" w:rsidP="0072325F">
            <w:pPr>
              <w:rPr>
                <w:rFonts w:ascii="Arial" w:hAnsi="Arial" w:cs="Arial"/>
                <w:sz w:val="20"/>
                <w:szCs w:val="20"/>
              </w:rPr>
            </w:pPr>
            <w:r>
              <w:rPr>
                <w:rFonts w:ascii="Arial" w:hAnsi="Arial" w:cs="Arial"/>
                <w:sz w:val="20"/>
                <w:szCs w:val="20"/>
              </w:rPr>
              <w:t>28</w:t>
            </w:r>
          </w:p>
        </w:tc>
        <w:tc>
          <w:tcPr>
            <w:tcW w:w="3686" w:type="dxa"/>
          </w:tcPr>
          <w:p w14:paraId="3F321DB9" w14:textId="6E93EA27" w:rsidR="001B206C" w:rsidRPr="008E7500" w:rsidRDefault="00902A37" w:rsidP="0072325F">
            <w:pPr>
              <w:rPr>
                <w:rFonts w:ascii="Arial" w:hAnsi="Arial" w:cs="Arial"/>
                <w:sz w:val="20"/>
                <w:szCs w:val="20"/>
              </w:rPr>
            </w:pPr>
            <w:r>
              <w:rPr>
                <w:rFonts w:ascii="Arial" w:hAnsi="Arial" w:cs="Arial"/>
                <w:sz w:val="20"/>
                <w:szCs w:val="20"/>
              </w:rPr>
              <w:t>El comentario no se acepta y se aclara que es con respecto a lo indicado en el documento del proyecto.</w:t>
            </w:r>
          </w:p>
        </w:tc>
      </w:tr>
      <w:tr w:rsidR="001B206C" w:rsidRPr="008E7500" w14:paraId="7DCE8EEB" w14:textId="77777777" w:rsidTr="0072325F">
        <w:tc>
          <w:tcPr>
            <w:tcW w:w="8217" w:type="dxa"/>
          </w:tcPr>
          <w:p w14:paraId="596E86B3" w14:textId="77777777" w:rsidR="001B206C" w:rsidRPr="001B206C" w:rsidRDefault="001B206C" w:rsidP="001B206C">
            <w:pPr>
              <w:pStyle w:val="Textocomentario"/>
              <w:rPr>
                <w:rFonts w:ascii="Arial" w:hAnsi="Arial" w:cs="Arial"/>
                <w:b/>
                <w:bCs/>
              </w:rPr>
            </w:pPr>
            <w:r w:rsidRPr="001B206C">
              <w:rPr>
                <w:rFonts w:ascii="Arial" w:hAnsi="Arial" w:cs="Arial"/>
                <w:b/>
                <w:bCs/>
              </w:rPr>
              <w:t>ATR</w:t>
            </w:r>
          </w:p>
          <w:p w14:paraId="3D578171" w14:textId="33ECDA3D" w:rsidR="001B206C" w:rsidRPr="001B206C" w:rsidRDefault="001B206C" w:rsidP="001B206C">
            <w:pPr>
              <w:pStyle w:val="Textocomentario"/>
              <w:rPr>
                <w:rFonts w:ascii="Arial" w:hAnsi="Arial" w:cs="Arial"/>
                <w:b/>
                <w:bCs/>
              </w:rPr>
            </w:pPr>
            <w:r w:rsidRPr="001B206C">
              <w:rPr>
                <w:rFonts w:ascii="Arial" w:hAnsi="Arial" w:cs="Arial"/>
              </w:rPr>
              <w:t>Creo que sería importante mencionar acá que el proyecto llevó una contabilidad de la contrapartida y que los valores presentados son resultado de este ejercicio.</w:t>
            </w:r>
          </w:p>
        </w:tc>
        <w:tc>
          <w:tcPr>
            <w:tcW w:w="850" w:type="dxa"/>
          </w:tcPr>
          <w:p w14:paraId="610D9016" w14:textId="6CEBE446" w:rsidR="001B206C" w:rsidRPr="008E7500" w:rsidRDefault="001B206C" w:rsidP="0072325F">
            <w:pPr>
              <w:rPr>
                <w:rFonts w:ascii="Arial" w:hAnsi="Arial" w:cs="Arial"/>
                <w:sz w:val="20"/>
                <w:szCs w:val="20"/>
              </w:rPr>
            </w:pPr>
            <w:r>
              <w:rPr>
                <w:rFonts w:ascii="Arial" w:hAnsi="Arial" w:cs="Arial"/>
                <w:sz w:val="20"/>
                <w:szCs w:val="20"/>
              </w:rPr>
              <w:t>29</w:t>
            </w:r>
          </w:p>
        </w:tc>
        <w:tc>
          <w:tcPr>
            <w:tcW w:w="3686" w:type="dxa"/>
          </w:tcPr>
          <w:p w14:paraId="605D7E99" w14:textId="576C39E7" w:rsidR="001B206C" w:rsidRPr="008E7500" w:rsidRDefault="00902A37" w:rsidP="0072325F">
            <w:pPr>
              <w:rPr>
                <w:rFonts w:ascii="Arial" w:hAnsi="Arial" w:cs="Arial"/>
                <w:sz w:val="20"/>
                <w:szCs w:val="20"/>
              </w:rPr>
            </w:pPr>
            <w:r>
              <w:rPr>
                <w:rFonts w:ascii="Arial" w:hAnsi="Arial" w:cs="Arial"/>
                <w:sz w:val="20"/>
                <w:szCs w:val="20"/>
              </w:rPr>
              <w:t>El comentario se acepta y se le agrega a la redacción para reflejar lo indicado.</w:t>
            </w:r>
          </w:p>
        </w:tc>
      </w:tr>
      <w:tr w:rsidR="001B206C" w:rsidRPr="008E7500" w14:paraId="557CBEE7" w14:textId="77777777" w:rsidTr="0072325F">
        <w:tc>
          <w:tcPr>
            <w:tcW w:w="8217" w:type="dxa"/>
          </w:tcPr>
          <w:p w14:paraId="5814B392" w14:textId="77777777" w:rsidR="001B206C" w:rsidRDefault="001B206C" w:rsidP="0072325F">
            <w:pPr>
              <w:rPr>
                <w:rFonts w:ascii="Arial" w:hAnsi="Arial" w:cs="Arial"/>
                <w:b/>
                <w:bCs/>
                <w:sz w:val="20"/>
                <w:szCs w:val="20"/>
              </w:rPr>
            </w:pPr>
            <w:r>
              <w:rPr>
                <w:rFonts w:ascii="Arial" w:hAnsi="Arial" w:cs="Arial"/>
                <w:b/>
                <w:bCs/>
                <w:sz w:val="20"/>
                <w:szCs w:val="20"/>
              </w:rPr>
              <w:t>ATR</w:t>
            </w:r>
          </w:p>
          <w:p w14:paraId="784DB751" w14:textId="73040407" w:rsidR="001B206C" w:rsidRPr="001B206C" w:rsidRDefault="001B206C" w:rsidP="0072325F">
            <w:pPr>
              <w:rPr>
                <w:rFonts w:ascii="Arial" w:hAnsi="Arial" w:cs="Arial"/>
                <w:sz w:val="20"/>
                <w:szCs w:val="20"/>
              </w:rPr>
            </w:pPr>
            <w:r>
              <w:rPr>
                <w:rFonts w:ascii="Arial" w:hAnsi="Arial" w:cs="Arial"/>
                <w:sz w:val="20"/>
                <w:szCs w:val="20"/>
              </w:rPr>
              <w:t>Es necesario completar la columna “Justificación de la Valoración”</w:t>
            </w:r>
          </w:p>
        </w:tc>
        <w:tc>
          <w:tcPr>
            <w:tcW w:w="850" w:type="dxa"/>
          </w:tcPr>
          <w:p w14:paraId="587E98A2" w14:textId="421C1FB1" w:rsidR="001B206C" w:rsidRPr="008E7500" w:rsidRDefault="001B206C" w:rsidP="0072325F">
            <w:pPr>
              <w:rPr>
                <w:rFonts w:ascii="Arial" w:hAnsi="Arial" w:cs="Arial"/>
                <w:sz w:val="20"/>
                <w:szCs w:val="20"/>
              </w:rPr>
            </w:pPr>
            <w:r>
              <w:rPr>
                <w:rFonts w:ascii="Arial" w:hAnsi="Arial" w:cs="Arial"/>
                <w:sz w:val="20"/>
                <w:szCs w:val="20"/>
              </w:rPr>
              <w:t>32</w:t>
            </w:r>
          </w:p>
        </w:tc>
        <w:tc>
          <w:tcPr>
            <w:tcW w:w="3686" w:type="dxa"/>
          </w:tcPr>
          <w:p w14:paraId="0BB26296" w14:textId="2D61913F" w:rsidR="001B206C" w:rsidRPr="008E7500" w:rsidRDefault="00A82676" w:rsidP="0072325F">
            <w:pPr>
              <w:rPr>
                <w:rFonts w:ascii="Arial" w:hAnsi="Arial" w:cs="Arial"/>
                <w:sz w:val="20"/>
                <w:szCs w:val="20"/>
              </w:rPr>
            </w:pPr>
            <w:r>
              <w:rPr>
                <w:rFonts w:ascii="Arial" w:hAnsi="Arial" w:cs="Arial"/>
                <w:sz w:val="20"/>
                <w:szCs w:val="20"/>
              </w:rPr>
              <w:t xml:space="preserve">La columna se </w:t>
            </w:r>
            <w:r w:rsidR="00767F56">
              <w:rPr>
                <w:rFonts w:ascii="Arial" w:hAnsi="Arial" w:cs="Arial"/>
                <w:sz w:val="20"/>
                <w:szCs w:val="20"/>
              </w:rPr>
              <w:t>completó</w:t>
            </w:r>
            <w:r>
              <w:rPr>
                <w:rFonts w:ascii="Arial" w:hAnsi="Arial" w:cs="Arial"/>
                <w:sz w:val="20"/>
                <w:szCs w:val="20"/>
              </w:rPr>
              <w:t xml:space="preserve"> en su totalidad.</w:t>
            </w:r>
          </w:p>
        </w:tc>
      </w:tr>
      <w:tr w:rsidR="001B206C" w:rsidRPr="008E7500" w14:paraId="38A28C98" w14:textId="77777777" w:rsidTr="0072325F">
        <w:tc>
          <w:tcPr>
            <w:tcW w:w="8217" w:type="dxa"/>
          </w:tcPr>
          <w:p w14:paraId="6F3B7DD0" w14:textId="77777777" w:rsidR="001B206C" w:rsidRDefault="001B206C" w:rsidP="0072325F">
            <w:pPr>
              <w:rPr>
                <w:rFonts w:ascii="Arial" w:hAnsi="Arial" w:cs="Arial"/>
                <w:b/>
                <w:bCs/>
                <w:sz w:val="20"/>
                <w:szCs w:val="20"/>
              </w:rPr>
            </w:pPr>
            <w:r>
              <w:rPr>
                <w:rFonts w:ascii="Arial" w:hAnsi="Arial" w:cs="Arial"/>
                <w:b/>
                <w:bCs/>
                <w:sz w:val="20"/>
                <w:szCs w:val="20"/>
              </w:rPr>
              <w:t>ATR</w:t>
            </w:r>
          </w:p>
          <w:p w14:paraId="0A6E0DC9" w14:textId="15484C75" w:rsidR="001B206C" w:rsidRPr="001B206C" w:rsidRDefault="0093724D" w:rsidP="001B206C">
            <w:pPr>
              <w:pStyle w:val="Textocomentario"/>
              <w:rPr>
                <w:rFonts w:ascii="Arial" w:eastAsiaTheme="minorHAnsi" w:hAnsi="Arial" w:cs="Arial"/>
                <w:lang w:val="es-CR"/>
              </w:rPr>
            </w:pPr>
            <w:r w:rsidRPr="001B206C">
              <w:rPr>
                <w:rFonts w:ascii="Arial" w:eastAsiaTheme="minorHAnsi" w:hAnsi="Arial" w:cs="Arial"/>
                <w:lang w:val="es-CR"/>
              </w:rPr>
              <w:t>¿Sabemos la cantidad?</w:t>
            </w:r>
          </w:p>
          <w:p w14:paraId="3B1383A1" w14:textId="63941710" w:rsidR="001B206C" w:rsidRPr="001B206C" w:rsidRDefault="0093724D" w:rsidP="001B206C">
            <w:pPr>
              <w:pStyle w:val="Textocomentario"/>
              <w:rPr>
                <w:rFonts w:ascii="Arial" w:eastAsiaTheme="minorHAnsi" w:hAnsi="Arial" w:cs="Arial"/>
                <w:lang w:val="es-CR"/>
              </w:rPr>
            </w:pPr>
            <w:r w:rsidRPr="001B206C">
              <w:rPr>
                <w:rFonts w:ascii="Arial" w:eastAsiaTheme="minorHAnsi" w:hAnsi="Arial" w:cs="Arial"/>
                <w:lang w:val="es-CR"/>
              </w:rPr>
              <w:t>¿Se alcanzó la meta de 330 kg de mercurio?</w:t>
            </w:r>
          </w:p>
          <w:p w14:paraId="2DB4766A" w14:textId="1A52A2C7" w:rsidR="001B206C" w:rsidRPr="001B206C" w:rsidRDefault="001B206C" w:rsidP="0072325F">
            <w:pPr>
              <w:rPr>
                <w:rFonts w:ascii="Arial" w:hAnsi="Arial" w:cs="Arial"/>
                <w:b/>
                <w:bCs/>
                <w:sz w:val="20"/>
                <w:szCs w:val="20"/>
                <w:lang w:val="es-CL"/>
              </w:rPr>
            </w:pPr>
          </w:p>
        </w:tc>
        <w:tc>
          <w:tcPr>
            <w:tcW w:w="850" w:type="dxa"/>
          </w:tcPr>
          <w:p w14:paraId="7F2F99D2" w14:textId="2164C899" w:rsidR="001B206C" w:rsidRPr="001B206C" w:rsidRDefault="001B206C" w:rsidP="0072325F">
            <w:pPr>
              <w:rPr>
                <w:rFonts w:ascii="Arial" w:hAnsi="Arial" w:cs="Arial"/>
                <w:sz w:val="20"/>
                <w:szCs w:val="20"/>
                <w:lang w:val="es-CL"/>
              </w:rPr>
            </w:pPr>
            <w:r>
              <w:rPr>
                <w:rFonts w:ascii="Arial" w:hAnsi="Arial" w:cs="Arial"/>
                <w:sz w:val="20"/>
                <w:szCs w:val="20"/>
                <w:lang w:val="es-CL"/>
              </w:rPr>
              <w:t>32</w:t>
            </w:r>
          </w:p>
        </w:tc>
        <w:tc>
          <w:tcPr>
            <w:tcW w:w="3686" w:type="dxa"/>
          </w:tcPr>
          <w:p w14:paraId="27D1944E" w14:textId="77777777" w:rsidR="001B206C" w:rsidRDefault="00A82676" w:rsidP="0072325F">
            <w:pPr>
              <w:rPr>
                <w:rFonts w:ascii="Arial" w:hAnsi="Arial" w:cs="Arial"/>
                <w:sz w:val="20"/>
                <w:szCs w:val="20"/>
              </w:rPr>
            </w:pPr>
            <w:r>
              <w:rPr>
                <w:rFonts w:ascii="Arial" w:hAnsi="Arial" w:cs="Arial"/>
                <w:sz w:val="20"/>
                <w:szCs w:val="20"/>
              </w:rPr>
              <w:t>Se responde a la solicitud con la siguiente información en detalle de lo logrado:</w:t>
            </w:r>
          </w:p>
          <w:p w14:paraId="2E3332AD" w14:textId="77777777" w:rsidR="00A82676" w:rsidRPr="00057F4F" w:rsidRDefault="00A82676" w:rsidP="00A82676">
            <w:pPr>
              <w:rPr>
                <w:rFonts w:ascii="Arial" w:hAnsi="Arial" w:cs="Arial"/>
                <w:sz w:val="20"/>
                <w:szCs w:val="20"/>
              </w:rPr>
            </w:pPr>
            <w:r w:rsidRPr="00057F4F">
              <w:rPr>
                <w:rFonts w:ascii="Arial" w:hAnsi="Arial" w:cs="Arial"/>
                <w:sz w:val="20"/>
                <w:szCs w:val="20"/>
              </w:rPr>
              <w:t>Con el decreto 15/2019 se reportaron y están en proceso de ser tratados los siguientes inventarios:</w:t>
            </w:r>
          </w:p>
          <w:p w14:paraId="7D2BF57B" w14:textId="77777777" w:rsidR="00A82676" w:rsidRPr="00057F4F" w:rsidRDefault="00A82676" w:rsidP="00A82676">
            <w:pPr>
              <w:rPr>
                <w:rFonts w:ascii="Arial" w:hAnsi="Arial" w:cs="Arial"/>
                <w:sz w:val="20"/>
                <w:szCs w:val="20"/>
              </w:rPr>
            </w:pPr>
            <w:r w:rsidRPr="00057F4F">
              <w:rPr>
                <w:rFonts w:ascii="Arial" w:hAnsi="Arial" w:cs="Arial"/>
                <w:sz w:val="20"/>
                <w:szCs w:val="20"/>
              </w:rPr>
              <w:t>LATU   230 000 termómetros que equivale a 230 kg.</w:t>
            </w:r>
          </w:p>
          <w:p w14:paraId="1A755956" w14:textId="77777777" w:rsidR="00A82676" w:rsidRPr="00057F4F" w:rsidRDefault="00A82676" w:rsidP="00A82676">
            <w:pPr>
              <w:rPr>
                <w:rFonts w:ascii="Arial" w:hAnsi="Arial" w:cs="Arial"/>
                <w:sz w:val="20"/>
                <w:szCs w:val="20"/>
              </w:rPr>
            </w:pPr>
            <w:r w:rsidRPr="00057F4F">
              <w:rPr>
                <w:rFonts w:ascii="Arial" w:hAnsi="Arial" w:cs="Arial"/>
                <w:sz w:val="20"/>
                <w:szCs w:val="20"/>
              </w:rPr>
              <w:t>UTE y Junta las lámparas recupero 65 000 lámparas que es equivale a 325 grs.</w:t>
            </w:r>
          </w:p>
          <w:p w14:paraId="22F0F037" w14:textId="77777777" w:rsidR="00A82676" w:rsidRPr="00057F4F" w:rsidRDefault="00A82676" w:rsidP="00A82676">
            <w:pPr>
              <w:rPr>
                <w:rFonts w:ascii="Arial" w:hAnsi="Arial" w:cs="Arial"/>
                <w:sz w:val="20"/>
                <w:szCs w:val="20"/>
              </w:rPr>
            </w:pPr>
            <w:r w:rsidRPr="00057F4F">
              <w:rPr>
                <w:rFonts w:ascii="Arial" w:hAnsi="Arial" w:cs="Arial"/>
                <w:sz w:val="20"/>
                <w:szCs w:val="20"/>
              </w:rPr>
              <w:t>Facultad de Odontología reporto 2 kg.</w:t>
            </w:r>
          </w:p>
          <w:p w14:paraId="602CFAE8" w14:textId="103C3BC2" w:rsidR="00A82676" w:rsidRPr="008E7500" w:rsidRDefault="00A82676" w:rsidP="00A82676">
            <w:pPr>
              <w:rPr>
                <w:rFonts w:ascii="Arial" w:hAnsi="Arial" w:cs="Arial"/>
                <w:sz w:val="20"/>
                <w:szCs w:val="20"/>
              </w:rPr>
            </w:pPr>
            <w:r w:rsidRPr="00057F4F">
              <w:rPr>
                <w:rFonts w:ascii="Arial" w:hAnsi="Arial" w:cs="Arial"/>
                <w:sz w:val="20"/>
                <w:szCs w:val="20"/>
              </w:rPr>
              <w:t>Se ha evitado durante el 2018-2019 la importación de 885000 lámparas (4 425 kg), 96000 termómetros (96 kg).</w:t>
            </w:r>
          </w:p>
        </w:tc>
      </w:tr>
    </w:tbl>
    <w:p w14:paraId="6CB6B1C3" w14:textId="77777777" w:rsidR="001B206C" w:rsidRPr="008E7500" w:rsidRDefault="001B206C">
      <w:pPr>
        <w:rPr>
          <w:rFonts w:ascii="Arial" w:hAnsi="Arial" w:cs="Arial"/>
          <w:sz w:val="20"/>
          <w:szCs w:val="20"/>
        </w:rPr>
      </w:pPr>
    </w:p>
    <w:sectPr w:rsidR="001B206C" w:rsidRPr="008E7500" w:rsidSect="009403D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AF7C8" w14:textId="77777777" w:rsidR="00346D02" w:rsidRDefault="00346D02" w:rsidP="001B206C">
      <w:pPr>
        <w:spacing w:after="0" w:line="240" w:lineRule="auto"/>
      </w:pPr>
      <w:r>
        <w:separator/>
      </w:r>
    </w:p>
  </w:endnote>
  <w:endnote w:type="continuationSeparator" w:id="0">
    <w:p w14:paraId="032A3935" w14:textId="77777777" w:rsidR="00346D02" w:rsidRDefault="00346D02" w:rsidP="001B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85AB6" w14:textId="77777777" w:rsidR="00346D02" w:rsidRDefault="00346D02" w:rsidP="001B206C">
      <w:pPr>
        <w:spacing w:after="0" w:line="240" w:lineRule="auto"/>
      </w:pPr>
      <w:r>
        <w:separator/>
      </w:r>
    </w:p>
  </w:footnote>
  <w:footnote w:type="continuationSeparator" w:id="0">
    <w:p w14:paraId="7FAEF94B" w14:textId="77777777" w:rsidR="00346D02" w:rsidRDefault="00346D02" w:rsidP="001B2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00"/>
    <w:rsid w:val="00057F4F"/>
    <w:rsid w:val="001B206C"/>
    <w:rsid w:val="002D7E66"/>
    <w:rsid w:val="00346D02"/>
    <w:rsid w:val="004C4E79"/>
    <w:rsid w:val="00767F56"/>
    <w:rsid w:val="0082320A"/>
    <w:rsid w:val="008E7500"/>
    <w:rsid w:val="00902A37"/>
    <w:rsid w:val="0093724D"/>
    <w:rsid w:val="009403D0"/>
    <w:rsid w:val="00A06A31"/>
    <w:rsid w:val="00A82676"/>
    <w:rsid w:val="00AB0D60"/>
    <w:rsid w:val="00BE1140"/>
    <w:rsid w:val="00E634B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FD3F"/>
  <w15:chartTrackingRefBased/>
  <w15:docId w15:val="{0A13B127-EE15-4126-9517-E7AA23E5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E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E75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7500"/>
    <w:rPr>
      <w:rFonts w:ascii="Segoe UI" w:hAnsi="Segoe UI" w:cs="Segoe UI"/>
      <w:sz w:val="18"/>
      <w:szCs w:val="18"/>
    </w:rPr>
  </w:style>
  <w:style w:type="paragraph" w:styleId="Textocomentario">
    <w:name w:val="annotation text"/>
    <w:basedOn w:val="Normal"/>
    <w:link w:val="TextocomentarioCar"/>
    <w:uiPriority w:val="99"/>
    <w:unhideWhenUsed/>
    <w:rsid w:val="008E7500"/>
    <w:pPr>
      <w:spacing w:line="240" w:lineRule="auto"/>
    </w:pPr>
    <w:rPr>
      <w:rFonts w:ascii="Calibri" w:eastAsia="Calibri" w:hAnsi="Calibri" w:cs="Times New Roman"/>
      <w:sz w:val="20"/>
      <w:szCs w:val="20"/>
      <w:lang w:val="es-CL"/>
    </w:rPr>
  </w:style>
  <w:style w:type="character" w:customStyle="1" w:styleId="TextocomentarioCar">
    <w:name w:val="Texto comentario Car"/>
    <w:basedOn w:val="Fuentedeprrafopredeter"/>
    <w:link w:val="Textocomentario"/>
    <w:uiPriority w:val="99"/>
    <w:rsid w:val="008E7500"/>
    <w:rPr>
      <w:rFonts w:ascii="Calibri" w:eastAsia="Calibri" w:hAnsi="Calibri" w:cs="Times New Roman"/>
      <w:sz w:val="20"/>
      <w:szCs w:val="20"/>
      <w:lang w:val="es-CL"/>
    </w:rPr>
  </w:style>
  <w:style w:type="character" w:styleId="Refdecomentario">
    <w:name w:val="annotation reference"/>
    <w:basedOn w:val="Fuentedeprrafopredeter"/>
    <w:uiPriority w:val="99"/>
    <w:semiHidden/>
    <w:unhideWhenUsed/>
    <w:rsid w:val="008E7500"/>
    <w:rPr>
      <w:sz w:val="16"/>
      <w:szCs w:val="16"/>
    </w:rPr>
  </w:style>
  <w:style w:type="paragraph" w:styleId="Encabezado">
    <w:name w:val="header"/>
    <w:basedOn w:val="Normal"/>
    <w:link w:val="EncabezadoCar"/>
    <w:uiPriority w:val="99"/>
    <w:unhideWhenUsed/>
    <w:rsid w:val="001B20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06C"/>
  </w:style>
  <w:style w:type="paragraph" w:styleId="Piedepgina">
    <w:name w:val="footer"/>
    <w:basedOn w:val="Normal"/>
    <w:link w:val="PiedepginaCar"/>
    <w:uiPriority w:val="99"/>
    <w:unhideWhenUsed/>
    <w:rsid w:val="001B20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6863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Ortiz</dc:creator>
  <cp:keywords/>
  <dc:description/>
  <cp:lastModifiedBy>Paula Veronelli</cp:lastModifiedBy>
  <cp:revision>2</cp:revision>
  <dcterms:created xsi:type="dcterms:W3CDTF">2021-01-13T18:42:00Z</dcterms:created>
  <dcterms:modified xsi:type="dcterms:W3CDTF">2021-01-13T18:42:00Z</dcterms:modified>
</cp:coreProperties>
</file>