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7464" w14:textId="77777777" w:rsidR="0021663E" w:rsidRPr="004E5E5D" w:rsidRDefault="0021663E" w:rsidP="0021663E">
      <w:pPr>
        <w:tabs>
          <w:tab w:val="left" w:pos="180"/>
        </w:tabs>
        <w:autoSpaceDE w:val="0"/>
        <w:autoSpaceDN w:val="0"/>
        <w:adjustRightInd w:val="0"/>
        <w:contextualSpacing/>
        <w:jc w:val="both"/>
        <w:rPr>
          <w:rFonts w:asciiTheme="majorHAnsi" w:hAnsiTheme="majorHAnsi" w:cstheme="majorHAnsi"/>
          <w:b/>
          <w:color w:val="333333"/>
          <w:sz w:val="20"/>
          <w:szCs w:val="20"/>
          <w:lang w:val="en-GB"/>
        </w:rPr>
      </w:pPr>
      <w:bookmarkStart w:id="0" w:name="_Toc299126613"/>
      <w:bookmarkStart w:id="1" w:name="_Toc278193977"/>
      <w:bookmarkStart w:id="2" w:name="_Toc299122835"/>
      <w:bookmarkStart w:id="3" w:name="_Toc299122857"/>
      <w:bookmarkStart w:id="4" w:name="_Toc299126624"/>
      <w:bookmarkStart w:id="5" w:name="_Toc299133050"/>
      <w:bookmarkStart w:id="6" w:name="_Toc321341559"/>
      <w:r w:rsidRPr="004E5E5D">
        <w:rPr>
          <w:rFonts w:asciiTheme="majorHAnsi" w:hAnsiTheme="majorHAnsi" w:cstheme="majorHAnsi"/>
          <w:color w:val="333333"/>
          <w:sz w:val="20"/>
          <w:szCs w:val="20"/>
          <w:lang w:val="en-GB"/>
        </w:rPr>
        <w:tab/>
      </w:r>
    </w:p>
    <w:p w14:paraId="4D2AE33D" w14:textId="77777777" w:rsidR="0021663E" w:rsidRPr="00204BDF" w:rsidRDefault="0021663E" w:rsidP="0021663E">
      <w:pPr>
        <w:contextualSpacing/>
        <w:jc w:val="center"/>
        <w:rPr>
          <w:rFonts w:asciiTheme="majorHAnsi" w:hAnsiTheme="majorHAnsi" w:cstheme="majorHAnsi"/>
          <w:b/>
        </w:rPr>
      </w:pPr>
      <w:r w:rsidRPr="00204BDF">
        <w:rPr>
          <w:rFonts w:asciiTheme="majorHAnsi" w:hAnsiTheme="majorHAnsi" w:cstheme="majorHAnsi"/>
          <w:b/>
        </w:rPr>
        <w:t>TERMS OF REFERENCE</w:t>
      </w:r>
    </w:p>
    <w:p w14:paraId="015C7CDF" w14:textId="77777777" w:rsidR="0021663E" w:rsidRPr="00204BDF" w:rsidRDefault="0021663E" w:rsidP="0021663E">
      <w:pPr>
        <w:contextualSpacing/>
        <w:jc w:val="center"/>
        <w:rPr>
          <w:rFonts w:asciiTheme="majorHAnsi" w:hAnsiTheme="majorHAnsi" w:cstheme="majorHAnsi"/>
          <w:b/>
        </w:rPr>
      </w:pPr>
    </w:p>
    <w:p w14:paraId="542F2517" w14:textId="77777777" w:rsidR="0021663E" w:rsidRPr="00204BDF" w:rsidRDefault="0021663E" w:rsidP="0021663E">
      <w:pPr>
        <w:contextualSpacing/>
        <w:jc w:val="center"/>
        <w:rPr>
          <w:rFonts w:asciiTheme="majorHAnsi" w:hAnsiTheme="majorHAnsi" w:cstheme="majorHAnsi"/>
          <w:b/>
          <w:bCs/>
        </w:rPr>
      </w:pPr>
      <w:r w:rsidRPr="00204BDF">
        <w:rPr>
          <w:rFonts w:asciiTheme="majorHAnsi" w:hAnsiTheme="majorHAnsi" w:cstheme="majorHAnsi"/>
          <w:b/>
          <w:bCs/>
        </w:rPr>
        <w:t>Terminal Evaluator for UNDP-GEF</w:t>
      </w:r>
      <w:r w:rsidRPr="00204BDF">
        <w:rPr>
          <w:rFonts w:asciiTheme="majorHAnsi" w:eastAsia="Times New Roman" w:hAnsiTheme="majorHAnsi" w:cstheme="majorHAnsi"/>
          <w:b/>
          <w:caps/>
          <w:spacing w:val="15"/>
        </w:rPr>
        <w:t xml:space="preserve"> </w:t>
      </w:r>
      <w:r w:rsidRPr="00204BDF">
        <w:rPr>
          <w:rFonts w:asciiTheme="majorHAnsi" w:hAnsiTheme="majorHAnsi" w:cstheme="majorHAnsi"/>
          <w:b/>
          <w:bCs/>
        </w:rPr>
        <w:t>Global Project on “</w:t>
      </w:r>
      <w:r w:rsidRPr="00204BDF">
        <w:rPr>
          <w:rFonts w:asciiTheme="majorHAnsi" w:hAnsiTheme="majorHAnsi" w:cstheme="majorHAnsi"/>
          <w:b/>
        </w:rPr>
        <w:t>Support to Eligible Parties to Produce the Sixth National Report” (6NR)</w:t>
      </w:r>
    </w:p>
    <w:p w14:paraId="2FAED865" w14:textId="77777777" w:rsidR="0021663E" w:rsidRPr="00204BDF" w:rsidRDefault="0021663E" w:rsidP="0021663E">
      <w:pPr>
        <w:tabs>
          <w:tab w:val="left" w:pos="0"/>
        </w:tabs>
        <w:autoSpaceDE w:val="0"/>
        <w:autoSpaceDN w:val="0"/>
        <w:adjustRightInd w:val="0"/>
        <w:contextualSpacing/>
        <w:jc w:val="both"/>
        <w:rPr>
          <w:rFonts w:asciiTheme="majorHAnsi" w:hAnsiTheme="majorHAnsi" w:cstheme="majorHAnsi"/>
          <w:sz w:val="20"/>
          <w:szCs w:val="20"/>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77"/>
      </w:tblGrid>
      <w:tr w:rsidR="0021663E" w:rsidRPr="00204BDF" w14:paraId="25E70074" w14:textId="77777777" w:rsidTr="001D36A0">
        <w:tc>
          <w:tcPr>
            <w:tcW w:w="2518" w:type="dxa"/>
            <w:shd w:val="clear" w:color="auto" w:fill="F2F2F2"/>
          </w:tcPr>
          <w:p w14:paraId="61B0755A"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Type of Contract:</w:t>
            </w:r>
          </w:p>
        </w:tc>
        <w:tc>
          <w:tcPr>
            <w:tcW w:w="6477" w:type="dxa"/>
          </w:tcPr>
          <w:p w14:paraId="4992F5A8" w14:textId="77777777" w:rsidR="0021663E" w:rsidRPr="00204BDF" w:rsidRDefault="0021663E" w:rsidP="001D36A0">
            <w:pPr>
              <w:contextualSpacing/>
              <w:rPr>
                <w:rFonts w:asciiTheme="majorHAnsi" w:hAnsiTheme="majorHAnsi" w:cstheme="majorHAnsi"/>
                <w:sz w:val="20"/>
                <w:szCs w:val="20"/>
              </w:rPr>
            </w:pPr>
            <w:r w:rsidRPr="00204BDF">
              <w:rPr>
                <w:rFonts w:asciiTheme="majorHAnsi" w:hAnsiTheme="majorHAnsi" w:cstheme="majorHAnsi"/>
                <w:sz w:val="20"/>
                <w:szCs w:val="20"/>
              </w:rPr>
              <w:t xml:space="preserve">Individual contract </w:t>
            </w:r>
          </w:p>
        </w:tc>
      </w:tr>
      <w:tr w:rsidR="0021663E" w:rsidRPr="00204BDF" w14:paraId="3C2096E2" w14:textId="77777777" w:rsidTr="001D36A0">
        <w:tc>
          <w:tcPr>
            <w:tcW w:w="2518" w:type="dxa"/>
            <w:shd w:val="clear" w:color="auto" w:fill="F2F2F2"/>
          </w:tcPr>
          <w:p w14:paraId="2A09347D"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Location:</w:t>
            </w:r>
          </w:p>
        </w:tc>
        <w:tc>
          <w:tcPr>
            <w:tcW w:w="6477" w:type="dxa"/>
          </w:tcPr>
          <w:p w14:paraId="3E2F6ACA" w14:textId="77777777" w:rsidR="0021663E" w:rsidRPr="00204BDF" w:rsidRDefault="0021663E" w:rsidP="001D36A0">
            <w:pPr>
              <w:contextualSpacing/>
              <w:rPr>
                <w:rFonts w:asciiTheme="majorHAnsi" w:hAnsiTheme="majorHAnsi" w:cstheme="majorHAnsi"/>
                <w:sz w:val="20"/>
                <w:szCs w:val="20"/>
              </w:rPr>
            </w:pPr>
            <w:r w:rsidRPr="00204BDF">
              <w:rPr>
                <w:rFonts w:asciiTheme="majorHAnsi" w:hAnsiTheme="majorHAnsi" w:cstheme="majorHAnsi"/>
                <w:sz w:val="20"/>
                <w:szCs w:val="20"/>
              </w:rPr>
              <w:t xml:space="preserve">Home based </w:t>
            </w:r>
          </w:p>
        </w:tc>
      </w:tr>
      <w:tr w:rsidR="0021663E" w:rsidRPr="00204BDF" w14:paraId="479CADBB" w14:textId="77777777" w:rsidTr="001D36A0">
        <w:tc>
          <w:tcPr>
            <w:tcW w:w="2518" w:type="dxa"/>
            <w:shd w:val="clear" w:color="auto" w:fill="F2F2F2"/>
          </w:tcPr>
          <w:p w14:paraId="49492B3A"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Languages Required:</w:t>
            </w:r>
          </w:p>
        </w:tc>
        <w:tc>
          <w:tcPr>
            <w:tcW w:w="6477" w:type="dxa"/>
          </w:tcPr>
          <w:p w14:paraId="170C22B8" w14:textId="77777777" w:rsidR="0021663E" w:rsidRPr="00204BDF" w:rsidRDefault="0021663E" w:rsidP="001D36A0">
            <w:pPr>
              <w:contextualSpacing/>
              <w:rPr>
                <w:rFonts w:asciiTheme="majorHAnsi" w:hAnsiTheme="majorHAnsi" w:cstheme="majorHAnsi"/>
                <w:sz w:val="20"/>
                <w:szCs w:val="20"/>
              </w:rPr>
            </w:pPr>
            <w:r w:rsidRPr="00204BDF">
              <w:rPr>
                <w:rFonts w:asciiTheme="majorHAnsi" w:hAnsiTheme="majorHAnsi" w:cstheme="majorHAnsi"/>
                <w:sz w:val="20"/>
                <w:szCs w:val="20"/>
              </w:rPr>
              <w:t xml:space="preserve">English </w:t>
            </w:r>
          </w:p>
        </w:tc>
      </w:tr>
      <w:tr w:rsidR="0021663E" w:rsidRPr="00204BDF" w14:paraId="636E817F" w14:textId="77777777" w:rsidTr="001D36A0">
        <w:tc>
          <w:tcPr>
            <w:tcW w:w="2518" w:type="dxa"/>
            <w:shd w:val="clear" w:color="auto" w:fill="F2F2F2"/>
          </w:tcPr>
          <w:p w14:paraId="60C1C44F"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Starting Date</w:t>
            </w:r>
          </w:p>
        </w:tc>
        <w:tc>
          <w:tcPr>
            <w:tcW w:w="6477" w:type="dxa"/>
          </w:tcPr>
          <w:p w14:paraId="049501B0" w14:textId="68D2E931" w:rsidR="0021663E" w:rsidRPr="00204BDF" w:rsidRDefault="0021663E" w:rsidP="001D36A0">
            <w:pPr>
              <w:contextualSpacing/>
              <w:rPr>
                <w:rFonts w:asciiTheme="majorHAnsi" w:hAnsiTheme="majorHAnsi" w:cstheme="majorHAnsi"/>
                <w:sz w:val="20"/>
                <w:szCs w:val="20"/>
              </w:rPr>
            </w:pPr>
            <w:r>
              <w:rPr>
                <w:rFonts w:asciiTheme="majorHAnsi" w:hAnsiTheme="majorHAnsi" w:cstheme="majorHAnsi"/>
                <w:sz w:val="20"/>
                <w:szCs w:val="20"/>
              </w:rPr>
              <w:t>2</w:t>
            </w:r>
            <w:r w:rsidR="00FB7E2D">
              <w:rPr>
                <w:rFonts w:asciiTheme="majorHAnsi" w:hAnsiTheme="majorHAnsi" w:cstheme="majorHAnsi"/>
                <w:sz w:val="20"/>
                <w:szCs w:val="20"/>
              </w:rPr>
              <w:t>8</w:t>
            </w:r>
            <w:r w:rsidRPr="00204BDF">
              <w:rPr>
                <w:rFonts w:asciiTheme="majorHAnsi" w:hAnsiTheme="majorHAnsi" w:cstheme="majorHAnsi"/>
                <w:sz w:val="20"/>
                <w:szCs w:val="20"/>
              </w:rPr>
              <w:t xml:space="preserve"> February 2020</w:t>
            </w:r>
          </w:p>
        </w:tc>
      </w:tr>
      <w:tr w:rsidR="0021663E" w:rsidRPr="00204BDF" w14:paraId="1E7DABE7" w14:textId="77777777" w:rsidTr="001D36A0">
        <w:tc>
          <w:tcPr>
            <w:tcW w:w="2518" w:type="dxa"/>
            <w:shd w:val="clear" w:color="auto" w:fill="F2F2F2"/>
          </w:tcPr>
          <w:p w14:paraId="216AC6B2"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Duration of Contract:</w:t>
            </w:r>
          </w:p>
        </w:tc>
        <w:tc>
          <w:tcPr>
            <w:tcW w:w="6477" w:type="dxa"/>
          </w:tcPr>
          <w:p w14:paraId="1855612D" w14:textId="3F0C4F43" w:rsidR="0021663E" w:rsidRPr="00204BDF" w:rsidRDefault="0021663E" w:rsidP="001D36A0">
            <w:pPr>
              <w:contextualSpacing/>
              <w:rPr>
                <w:rFonts w:asciiTheme="majorHAnsi" w:hAnsiTheme="majorHAnsi" w:cstheme="majorHAnsi"/>
                <w:sz w:val="20"/>
                <w:szCs w:val="20"/>
              </w:rPr>
            </w:pPr>
            <w:r w:rsidRPr="00204BDF">
              <w:rPr>
                <w:rFonts w:asciiTheme="majorHAnsi" w:hAnsiTheme="majorHAnsi" w:cstheme="majorHAnsi"/>
                <w:sz w:val="20"/>
                <w:szCs w:val="20"/>
              </w:rPr>
              <w:t xml:space="preserve">Up to 40 working days through </w:t>
            </w:r>
            <w:r w:rsidR="001E6A9D">
              <w:rPr>
                <w:rFonts w:asciiTheme="majorHAnsi" w:hAnsiTheme="majorHAnsi" w:cstheme="majorHAnsi"/>
                <w:sz w:val="20"/>
                <w:szCs w:val="20"/>
              </w:rPr>
              <w:t>June 10</w:t>
            </w:r>
            <w:r w:rsidRPr="00204BDF">
              <w:rPr>
                <w:rFonts w:asciiTheme="majorHAnsi" w:hAnsiTheme="majorHAnsi" w:cstheme="majorHAnsi"/>
                <w:sz w:val="20"/>
                <w:szCs w:val="20"/>
              </w:rPr>
              <w:t>, 2020</w:t>
            </w:r>
          </w:p>
        </w:tc>
      </w:tr>
      <w:tr w:rsidR="0021663E" w:rsidRPr="00204BDF" w14:paraId="1A7F45D1" w14:textId="77777777" w:rsidTr="001D36A0">
        <w:tc>
          <w:tcPr>
            <w:tcW w:w="2518" w:type="dxa"/>
            <w:shd w:val="clear" w:color="auto" w:fill="F2F2F2"/>
          </w:tcPr>
          <w:p w14:paraId="56388B5E" w14:textId="77777777" w:rsidR="0021663E" w:rsidRPr="00204BDF" w:rsidRDefault="0021663E" w:rsidP="001D36A0">
            <w:pPr>
              <w:contextualSpacing/>
              <w:rPr>
                <w:rFonts w:asciiTheme="majorHAnsi" w:hAnsiTheme="majorHAnsi" w:cstheme="majorHAnsi"/>
                <w:b/>
                <w:sz w:val="20"/>
                <w:szCs w:val="20"/>
              </w:rPr>
            </w:pPr>
            <w:r w:rsidRPr="00204BDF">
              <w:rPr>
                <w:rFonts w:asciiTheme="majorHAnsi" w:hAnsiTheme="majorHAnsi" w:cstheme="majorHAnsi"/>
                <w:b/>
                <w:sz w:val="20"/>
                <w:szCs w:val="20"/>
              </w:rPr>
              <w:t>Supervisor:</w:t>
            </w:r>
          </w:p>
        </w:tc>
        <w:tc>
          <w:tcPr>
            <w:tcW w:w="6477" w:type="dxa"/>
          </w:tcPr>
          <w:p w14:paraId="524775CE" w14:textId="77777777" w:rsidR="0021663E" w:rsidRPr="00204BDF" w:rsidDel="0077544E" w:rsidRDefault="0021663E" w:rsidP="001D36A0">
            <w:pPr>
              <w:rPr>
                <w:rFonts w:asciiTheme="majorHAnsi" w:hAnsiTheme="majorHAnsi" w:cstheme="majorHAnsi"/>
                <w:color w:val="333333"/>
                <w:sz w:val="20"/>
                <w:szCs w:val="20"/>
                <w:lang w:val="en-GB" w:bidi="th-TH"/>
              </w:rPr>
            </w:pPr>
            <w:r w:rsidRPr="00204BDF">
              <w:rPr>
                <w:rFonts w:asciiTheme="majorHAnsi" w:eastAsia="Times New Roman" w:hAnsiTheme="majorHAnsi" w:cstheme="majorHAnsi"/>
                <w:sz w:val="20"/>
                <w:szCs w:val="20"/>
                <w:lang w:val="en-GB"/>
              </w:rPr>
              <w:t>Technical Project Advisor</w:t>
            </w:r>
          </w:p>
        </w:tc>
      </w:tr>
    </w:tbl>
    <w:p w14:paraId="1FA61E92" w14:textId="77777777" w:rsidR="0021663E" w:rsidRPr="00204BDF" w:rsidRDefault="0021663E" w:rsidP="0021663E">
      <w:pPr>
        <w:pStyle w:val="ListParagraph"/>
        <w:numPr>
          <w:ilvl w:val="0"/>
          <w:numId w:val="66"/>
        </w:numPr>
        <w:ind w:left="360"/>
        <w:rPr>
          <w:rFonts w:asciiTheme="majorHAnsi" w:hAnsiTheme="majorHAnsi" w:cstheme="majorHAnsi"/>
          <w:b/>
        </w:rPr>
      </w:pPr>
      <w:bookmarkStart w:id="7" w:name="OLE_LINK60"/>
      <w:bookmarkStart w:id="8" w:name="_Toc299133043"/>
      <w:bookmarkStart w:id="9" w:name="_Toc321341550"/>
      <w:r w:rsidRPr="00204BDF">
        <w:rPr>
          <w:rFonts w:asciiTheme="majorHAnsi" w:hAnsiTheme="majorHAnsi" w:cstheme="majorHAnsi"/>
          <w:b/>
        </w:rPr>
        <w:t>Background:</w:t>
      </w:r>
    </w:p>
    <w:bookmarkEnd w:id="7"/>
    <w:p w14:paraId="42EF90FE" w14:textId="77777777" w:rsidR="0021663E" w:rsidRPr="00204BDF" w:rsidRDefault="0021663E" w:rsidP="0021663E">
      <w:pPr>
        <w:spacing w:before="100" w:beforeAutospacing="1" w:after="100" w:afterAutospacing="1"/>
        <w:jc w:val="both"/>
        <w:rPr>
          <w:rFonts w:asciiTheme="majorHAnsi" w:hAnsiTheme="majorHAnsi" w:cstheme="majorHAnsi"/>
          <w:sz w:val="20"/>
          <w:szCs w:val="20"/>
        </w:rPr>
      </w:pPr>
      <w:r w:rsidRPr="00204BDF">
        <w:rPr>
          <w:rFonts w:asciiTheme="majorHAnsi" w:hAnsiTheme="majorHAnsi" w:cstheme="majorHAnsi"/>
          <w:sz w:val="20"/>
          <w:szCs w:val="20"/>
        </w:rPr>
        <w:t>Sixty-four countries have accessed Global Environmental Facility’s (GEF) Biodiversity Enabling Activities (BD EA) funding through UNDP with the aim of updating their Sixth National Reports (6NR) to the Convention of Biological Diversity (CBD). The “Support to Eligible Parties to Produce the Sixth National Report” (6NR) project objective is to provide financial and technical support to GEF-eligible Parties to the CBD in their work to develop high quality, data driven 6NRs that will improve national decision-making processes for the implementation of NBSAPs; that report on progress towards achieving the Aichi Biodiversity Targets (ABTs) and inform both the fifth Global Biodiversity Outlook (GBO5) and the Global Biodiversity Strategy of 2021 – 2030.</w:t>
      </w:r>
    </w:p>
    <w:p w14:paraId="7B9A44D3" w14:textId="77777777" w:rsidR="0021663E" w:rsidRPr="00204BDF" w:rsidRDefault="0021663E" w:rsidP="0021663E">
      <w:pPr>
        <w:spacing w:before="100" w:beforeAutospacing="1" w:after="100" w:afterAutospacing="1"/>
        <w:jc w:val="both"/>
        <w:rPr>
          <w:rFonts w:asciiTheme="majorHAnsi" w:hAnsiTheme="majorHAnsi" w:cstheme="majorHAnsi"/>
          <w:sz w:val="20"/>
          <w:szCs w:val="20"/>
        </w:rPr>
      </w:pPr>
      <w:r w:rsidRPr="00204BDF">
        <w:rPr>
          <w:rFonts w:asciiTheme="majorHAnsi" w:hAnsiTheme="majorHAnsi" w:cstheme="majorHAnsi"/>
          <w:sz w:val="20"/>
          <w:szCs w:val="20"/>
        </w:rPr>
        <w:t xml:space="preserve">The CBD Secretariat has prepared a reference manual that complements guidelines for the 6NR and is intended to assist Parties in preparing their 6NR by the reporting deadline, in accordance with decision </w:t>
      </w:r>
      <w:hyperlink r:id="rId11" w:history="1">
        <w:r w:rsidRPr="00204BDF">
          <w:rPr>
            <w:rStyle w:val="Hyperlink"/>
            <w:rFonts w:asciiTheme="majorHAnsi" w:hAnsiTheme="majorHAnsi" w:cstheme="majorHAnsi"/>
            <w:sz w:val="20"/>
            <w:szCs w:val="20"/>
          </w:rPr>
          <w:t xml:space="preserve">XIII/27 </w:t>
        </w:r>
      </w:hyperlink>
      <w:r w:rsidRPr="00204BDF">
        <w:rPr>
          <w:rFonts w:asciiTheme="majorHAnsi" w:hAnsiTheme="majorHAnsi" w:cstheme="majorHAnsi"/>
          <w:sz w:val="20"/>
          <w:szCs w:val="20"/>
        </w:rPr>
        <w:t xml:space="preserve"> and </w:t>
      </w:r>
      <w:hyperlink r:id="rId12" w:history="1">
        <w:r w:rsidRPr="00204BDF">
          <w:rPr>
            <w:rStyle w:val="Hyperlink"/>
            <w:rFonts w:asciiTheme="majorHAnsi" w:hAnsiTheme="majorHAnsi" w:cstheme="majorHAnsi"/>
            <w:sz w:val="20"/>
            <w:szCs w:val="20"/>
          </w:rPr>
          <w:t>Article 26</w:t>
        </w:r>
      </w:hyperlink>
      <w:r w:rsidRPr="00204BDF">
        <w:rPr>
          <w:rFonts w:asciiTheme="majorHAnsi" w:hAnsiTheme="majorHAnsi" w:cstheme="majorHAnsi"/>
          <w:sz w:val="20"/>
          <w:szCs w:val="20"/>
        </w:rPr>
        <w:t xml:space="preserve"> of the Convention. The reference manual provides suggestions on the types of information Parties may wish to include in their 6NR and sources of information they may wish to draw on. This includes other reporting and assessment processes related to biodiversity, such as those related to other biodiversity-related conventions and multilateral environmental agreements, as well as relevant information managed or maintained by international organizations. The CBD 6NR information portal can be accessed here: </w:t>
      </w:r>
      <w:hyperlink r:id="rId13" w:history="1">
        <w:r w:rsidRPr="00204BDF">
          <w:rPr>
            <w:rStyle w:val="Hyperlink"/>
            <w:rFonts w:asciiTheme="majorHAnsi" w:hAnsiTheme="majorHAnsi" w:cstheme="majorHAnsi"/>
            <w:sz w:val="20"/>
            <w:szCs w:val="20"/>
          </w:rPr>
          <w:t>https://www.cbd.int/nr6/</w:t>
        </w:r>
      </w:hyperlink>
      <w:r w:rsidRPr="00204BDF">
        <w:rPr>
          <w:rFonts w:asciiTheme="majorHAnsi" w:hAnsiTheme="majorHAnsi" w:cstheme="majorHAnsi"/>
          <w:sz w:val="20"/>
          <w:szCs w:val="20"/>
        </w:rPr>
        <w:t xml:space="preserve">.  </w:t>
      </w:r>
    </w:p>
    <w:p w14:paraId="684F49B6" w14:textId="77777777" w:rsidR="0021663E" w:rsidRPr="00204BDF" w:rsidRDefault="0021663E" w:rsidP="0021663E">
      <w:pPr>
        <w:spacing w:before="100" w:beforeAutospacing="1" w:after="100" w:afterAutospacing="1"/>
        <w:jc w:val="both"/>
        <w:rPr>
          <w:rFonts w:asciiTheme="majorHAnsi" w:hAnsiTheme="majorHAnsi" w:cstheme="majorHAnsi"/>
          <w:sz w:val="20"/>
          <w:szCs w:val="20"/>
        </w:rPr>
      </w:pPr>
      <w:r w:rsidRPr="00204BDF">
        <w:rPr>
          <w:rFonts w:asciiTheme="majorHAnsi" w:hAnsiTheme="majorHAnsi" w:cstheme="majorHAnsi"/>
          <w:sz w:val="20"/>
          <w:szCs w:val="20"/>
        </w:rPr>
        <w:t xml:space="preserve">This project includes trainings and capacity building opportunities that are based on the information provided in the 6NR reference manual, and that are developed and executed in close collaboration with the CBD Secretariat and UN Environment. The project also supports Parties to assess each national target using a stakeholder consultation process, and to participate in a technical review process. The project team provides on-demand technical support to each country participating in the project to ensure that each 6NR is </w:t>
      </w:r>
      <w:r w:rsidRPr="00204BDF">
        <w:rPr>
          <w:rFonts w:asciiTheme="majorHAnsi" w:hAnsiTheme="majorHAnsi" w:cstheme="majorHAnsi"/>
          <w:bCs/>
          <w:sz w:val="20"/>
          <w:szCs w:val="20"/>
          <w:u w:val="single"/>
        </w:rPr>
        <w:t>high quality</w:t>
      </w:r>
      <w:r w:rsidRPr="00204BDF">
        <w:rPr>
          <w:rFonts w:asciiTheme="majorHAnsi" w:hAnsiTheme="majorHAnsi" w:cstheme="majorHAnsi"/>
          <w:sz w:val="20"/>
          <w:szCs w:val="20"/>
        </w:rPr>
        <w:t xml:space="preserve">, </w:t>
      </w:r>
      <w:r w:rsidRPr="00204BDF">
        <w:rPr>
          <w:rFonts w:asciiTheme="majorHAnsi" w:hAnsiTheme="majorHAnsi" w:cstheme="majorHAnsi"/>
          <w:bCs/>
          <w:sz w:val="20"/>
          <w:szCs w:val="20"/>
          <w:u w:val="single"/>
        </w:rPr>
        <w:t xml:space="preserve">gender-responsive </w:t>
      </w:r>
      <w:r w:rsidRPr="00204BDF">
        <w:rPr>
          <w:rFonts w:asciiTheme="majorHAnsi" w:hAnsiTheme="majorHAnsi" w:cstheme="majorHAnsi"/>
          <w:sz w:val="20"/>
          <w:szCs w:val="20"/>
        </w:rPr>
        <w:t xml:space="preserve">and </w:t>
      </w:r>
      <w:r w:rsidRPr="00204BDF">
        <w:rPr>
          <w:rFonts w:asciiTheme="majorHAnsi" w:hAnsiTheme="majorHAnsi" w:cstheme="majorHAnsi"/>
          <w:bCs/>
          <w:sz w:val="20"/>
          <w:szCs w:val="20"/>
          <w:u w:val="single"/>
        </w:rPr>
        <w:t>data-driven</w:t>
      </w:r>
      <w:r w:rsidRPr="00204BDF">
        <w:rPr>
          <w:rFonts w:asciiTheme="majorHAnsi" w:hAnsiTheme="majorHAnsi" w:cstheme="majorHAnsi"/>
          <w:sz w:val="20"/>
          <w:szCs w:val="20"/>
          <w:u w:val="single"/>
        </w:rPr>
        <w:t>.</w:t>
      </w:r>
      <w:r w:rsidRPr="00204BDF">
        <w:rPr>
          <w:rFonts w:asciiTheme="majorHAnsi" w:hAnsiTheme="majorHAnsi" w:cstheme="majorHAnsi"/>
          <w:sz w:val="20"/>
          <w:szCs w:val="20"/>
        </w:rPr>
        <w:t xml:space="preserve"> This helps to ensure the preparation of a comprehensive 6NR and create ownership of its conclusions.</w:t>
      </w:r>
    </w:p>
    <w:p w14:paraId="44CBBD15" w14:textId="77777777" w:rsidR="0021663E" w:rsidRPr="00204BDF" w:rsidRDefault="0021663E" w:rsidP="0021663E">
      <w:pPr>
        <w:spacing w:before="200"/>
        <w:rPr>
          <w:rFonts w:asciiTheme="majorHAnsi" w:eastAsia="Times New Roman" w:hAnsiTheme="majorHAnsi" w:cstheme="majorHAnsi"/>
          <w:sz w:val="20"/>
          <w:szCs w:val="20"/>
        </w:rPr>
      </w:pPr>
      <w:r w:rsidRPr="00204BDF">
        <w:rPr>
          <w:rFonts w:asciiTheme="majorHAnsi" w:eastAsia="Times New Roman" w:hAnsiTheme="majorHAnsi" w:cstheme="majorHAnsi"/>
          <w:sz w:val="20"/>
          <w:szCs w:val="20"/>
        </w:rPr>
        <w:t xml:space="preserve">The Terminal Evaluation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w:t>
      </w:r>
    </w:p>
    <w:p w14:paraId="5721B308" w14:textId="77777777" w:rsidR="0021663E" w:rsidRPr="00204BDF" w:rsidRDefault="0021663E" w:rsidP="0021663E">
      <w:pPr>
        <w:pStyle w:val="NoSpacing"/>
        <w:jc w:val="both"/>
        <w:rPr>
          <w:rFonts w:asciiTheme="majorHAnsi" w:hAnsiTheme="majorHAnsi" w:cstheme="majorHAnsi"/>
          <w:b/>
          <w:color w:val="000000"/>
        </w:rPr>
      </w:pPr>
      <w:r w:rsidRPr="00204BDF">
        <w:rPr>
          <w:rFonts w:asciiTheme="majorHAnsi" w:hAnsiTheme="majorHAnsi" w:cstheme="majorHAnsi"/>
          <w:b/>
          <w:color w:val="000000"/>
        </w:rPr>
        <w:t xml:space="preserve">2. </w:t>
      </w:r>
      <w:r w:rsidRPr="00204BDF">
        <w:rPr>
          <w:rFonts w:asciiTheme="majorHAnsi" w:hAnsiTheme="majorHAnsi" w:cstheme="majorHAnsi"/>
          <w:b/>
          <w:color w:val="000000"/>
          <w:lang w:val="en-AU"/>
        </w:rPr>
        <w:t>Description of Responsibilities</w:t>
      </w:r>
    </w:p>
    <w:p w14:paraId="42DE2308" w14:textId="77777777" w:rsidR="0021663E" w:rsidRPr="00204BDF" w:rsidRDefault="0021663E" w:rsidP="0021663E">
      <w:pPr>
        <w:pStyle w:val="ListParagraph"/>
        <w:ind w:left="0"/>
        <w:jc w:val="both"/>
        <w:rPr>
          <w:rFonts w:asciiTheme="majorHAnsi" w:hAnsiTheme="majorHAnsi" w:cstheme="majorHAnsi"/>
          <w:bCs/>
        </w:rPr>
      </w:pPr>
      <w:r w:rsidRPr="00204BDF">
        <w:rPr>
          <w:rFonts w:asciiTheme="majorHAnsi" w:hAnsiTheme="majorHAnsi" w:cstheme="majorHAnsi"/>
          <w:bCs/>
        </w:rPr>
        <w:lastRenderedPageBreak/>
        <w:t xml:space="preserve">This final project evaluation will provide assessment on the potential impact of project interventions on the targeted groups. </w:t>
      </w:r>
      <w:r w:rsidRPr="00204BDF">
        <w:rPr>
          <w:rFonts w:asciiTheme="majorHAnsi" w:hAnsiTheme="majorHAnsi" w:cstheme="majorHAnsi"/>
        </w:rPr>
        <w:t xml:space="preserve">The Evaluation also aims to provide </w:t>
      </w:r>
      <w:r w:rsidRPr="00204BDF">
        <w:rPr>
          <w:rFonts w:asciiTheme="majorHAnsi" w:hAnsiTheme="majorHAnsi" w:cstheme="majorHAnsi"/>
          <w:bCs/>
        </w:rPr>
        <w:t>information about project implementation to ensure accountability for the expenditures to date and the implementation of the activities. In addition, the UNDP Istanbul Regional Hub (IRH) and stakeholders would like to derive lessons learned, so to improve the quality of the project design and implementation and thus to maximise the potential impact of similar interventions in the future programming. The results of this evaluation will be shared with the Project Board and relevant UNDP country offices. The evaluation should also include a chapter on lessons learned.</w:t>
      </w:r>
    </w:p>
    <w:p w14:paraId="5EF2BDAD" w14:textId="77777777" w:rsidR="0021663E" w:rsidRPr="00204BDF" w:rsidRDefault="0021663E" w:rsidP="0021663E">
      <w:pPr>
        <w:pStyle w:val="ListParagraph"/>
        <w:ind w:left="0"/>
        <w:jc w:val="both"/>
        <w:rPr>
          <w:rFonts w:asciiTheme="majorHAnsi" w:hAnsiTheme="majorHAnsi" w:cstheme="majorHAnsi"/>
          <w:bCs/>
        </w:rPr>
      </w:pPr>
    </w:p>
    <w:p w14:paraId="21637289" w14:textId="77777777" w:rsidR="0021663E" w:rsidRPr="00204BDF" w:rsidRDefault="0021663E" w:rsidP="0021663E">
      <w:pPr>
        <w:pStyle w:val="ListParagraph"/>
        <w:spacing w:after="120" w:line="240" w:lineRule="auto"/>
        <w:ind w:left="0"/>
        <w:jc w:val="both"/>
        <w:rPr>
          <w:rFonts w:asciiTheme="majorHAnsi" w:hAnsiTheme="majorHAnsi" w:cstheme="majorHAnsi"/>
          <w:b/>
          <w:bCs/>
        </w:rPr>
      </w:pPr>
      <w:r w:rsidRPr="00204BDF">
        <w:rPr>
          <w:rFonts w:asciiTheme="majorHAnsi" w:hAnsiTheme="majorHAnsi" w:cstheme="majorHAnsi"/>
          <w:b/>
          <w:bCs/>
        </w:rPr>
        <w:t>EVALUATION SCOPE AND OBJECTIVES:</w:t>
      </w:r>
    </w:p>
    <w:p w14:paraId="7F2DBFB1" w14:textId="77777777" w:rsidR="0021663E" w:rsidRDefault="0021663E" w:rsidP="0021663E">
      <w:pPr>
        <w:autoSpaceDE w:val="0"/>
        <w:autoSpaceDN w:val="0"/>
        <w:adjustRightInd w:val="0"/>
        <w:spacing w:before="20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 xml:space="preserve">This evaluation is expected to evaluate four GEF projects on “Technical Support to Eligible Parties to Produce the Sixth National Report” (6NR).” The evaluation will cover the full implementation period (2017-2020) of the projects. </w:t>
      </w:r>
    </w:p>
    <w:p w14:paraId="191FE5E9" w14:textId="77777777" w:rsidR="0021663E" w:rsidRPr="00D839F7" w:rsidRDefault="0021663E" w:rsidP="0021663E">
      <w:pPr>
        <w:spacing w:before="200"/>
        <w:jc w:val="both"/>
        <w:rPr>
          <w:rFonts w:eastAsia="Times New Roman"/>
          <w:i/>
          <w:sz w:val="20"/>
          <w:szCs w:val="20"/>
        </w:rPr>
      </w:pPr>
      <w:r w:rsidRPr="00D6638C">
        <w:rPr>
          <w:rFonts w:eastAsia="Times New Roman"/>
          <w:sz w:val="20"/>
          <w:szCs w:val="20"/>
        </w:rPr>
        <w:t>The TE will be conducted according to the guidance, rules and procedures established by UNDP and GEF as reflected in the UNDP Evaluation Guidance for GEF Financed Projects</w:t>
      </w:r>
      <w:r>
        <w:rPr>
          <w:rFonts w:eastAsia="Times New Roman"/>
          <w:sz w:val="20"/>
          <w:szCs w:val="20"/>
        </w:rPr>
        <w:t xml:space="preserve">. </w:t>
      </w:r>
      <w:r w:rsidRPr="00D6638C">
        <w:rPr>
          <w:rFonts w:eastAsia="Times New Roman"/>
          <w:sz w:val="20"/>
          <w:szCs w:val="20"/>
        </w:rPr>
        <w:t xml:space="preserve"> </w:t>
      </w:r>
    </w:p>
    <w:p w14:paraId="77C3D1D1" w14:textId="77777777" w:rsidR="0021663E" w:rsidRPr="00204BDF" w:rsidRDefault="0021663E" w:rsidP="0021663E">
      <w:pPr>
        <w:spacing w:before="200" w:after="120" w:line="240" w:lineRule="auto"/>
        <w:rPr>
          <w:rFonts w:asciiTheme="majorHAnsi" w:hAnsiTheme="majorHAnsi" w:cstheme="majorHAnsi"/>
          <w:b/>
          <w:sz w:val="20"/>
          <w:szCs w:val="20"/>
        </w:rPr>
      </w:pPr>
      <w:r w:rsidRPr="00204BDF">
        <w:rPr>
          <w:rFonts w:asciiTheme="majorHAnsi" w:hAnsiTheme="majorHAnsi" w:cstheme="majorHAnsi"/>
          <w:b/>
          <w:sz w:val="20"/>
          <w:szCs w:val="20"/>
        </w:rPr>
        <w:t>Objectives of the evaluation are the following:</w:t>
      </w:r>
    </w:p>
    <w:p w14:paraId="2E552547" w14:textId="77777777" w:rsidR="0021663E" w:rsidRPr="00204BDF" w:rsidRDefault="0021663E" w:rsidP="0021663E">
      <w:pPr>
        <w:spacing w:before="20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The objectives of the evaluation are to assess the achievement of project results, and to draw lessons that can both improve the sustainability of benefits from this project, and aid in the overall enhancement of UNDP programming.</w:t>
      </w:r>
    </w:p>
    <w:p w14:paraId="1383F36E" w14:textId="77777777" w:rsidR="0021663E" w:rsidRPr="00204BDF" w:rsidRDefault="0021663E" w:rsidP="0021663E">
      <w:pPr>
        <w:spacing w:before="20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 xml:space="preserve">The evaluation will:   </w:t>
      </w:r>
    </w:p>
    <w:p w14:paraId="481E863F" w14:textId="77777777" w:rsidR="0021663E" w:rsidRDefault="0021663E" w:rsidP="0021663E">
      <w:pPr>
        <w:numPr>
          <w:ilvl w:val="0"/>
          <w:numId w:val="62"/>
        </w:numPr>
        <w:tabs>
          <w:tab w:val="left" w:pos="360"/>
        </w:tabs>
        <w:spacing w:before="12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Review effectiveness of the overall project interventions, their main achievements, compliance with expanding country’s needs;</w:t>
      </w:r>
    </w:p>
    <w:p w14:paraId="5610FD12" w14:textId="77777777" w:rsidR="0021663E" w:rsidRPr="00204BDF" w:rsidRDefault="0021663E" w:rsidP="0021663E">
      <w:pPr>
        <w:numPr>
          <w:ilvl w:val="0"/>
          <w:numId w:val="62"/>
        </w:numPr>
        <w:tabs>
          <w:tab w:val="left" w:pos="360"/>
        </w:tabs>
        <w:spacing w:before="120" w:after="120" w:line="240" w:lineRule="auto"/>
        <w:jc w:val="both"/>
        <w:rPr>
          <w:rFonts w:asciiTheme="majorHAnsi" w:hAnsiTheme="majorHAnsi" w:cstheme="majorHAnsi"/>
          <w:sz w:val="20"/>
          <w:szCs w:val="20"/>
        </w:rPr>
      </w:pPr>
      <w:r>
        <w:rPr>
          <w:rFonts w:asciiTheme="majorHAnsi" w:hAnsiTheme="majorHAnsi" w:cstheme="majorHAnsi"/>
          <w:sz w:val="20"/>
          <w:szCs w:val="20"/>
        </w:rPr>
        <w:t>Review the efficiency of project management and implementation, use of funds and monitoring and evaluation frameworks and tools used under the project;</w:t>
      </w:r>
    </w:p>
    <w:p w14:paraId="64C981BD" w14:textId="77777777" w:rsidR="0021663E" w:rsidRPr="00204BDF" w:rsidRDefault="0021663E" w:rsidP="0021663E">
      <w:pPr>
        <w:numPr>
          <w:ilvl w:val="0"/>
          <w:numId w:val="62"/>
        </w:numPr>
        <w:tabs>
          <w:tab w:val="left" w:pos="360"/>
        </w:tabs>
        <w:spacing w:before="12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Review and evaluate the extent to which project activities have reached the intended beneficiaries;</w:t>
      </w:r>
    </w:p>
    <w:p w14:paraId="21832693" w14:textId="77777777" w:rsidR="0021663E" w:rsidRDefault="0021663E" w:rsidP="0021663E">
      <w:pPr>
        <w:pStyle w:val="BodyText2"/>
        <w:numPr>
          <w:ilvl w:val="0"/>
          <w:numId w:val="62"/>
        </w:numPr>
        <w:spacing w:before="120" w:line="240" w:lineRule="auto"/>
        <w:jc w:val="both"/>
        <w:rPr>
          <w:rFonts w:asciiTheme="majorHAnsi" w:hAnsiTheme="majorHAnsi" w:cstheme="majorHAnsi"/>
        </w:rPr>
      </w:pPr>
      <w:r w:rsidRPr="00204BDF">
        <w:rPr>
          <w:rFonts w:asciiTheme="majorHAnsi" w:hAnsiTheme="majorHAnsi" w:cstheme="majorHAnsi"/>
        </w:rPr>
        <w:t>Assess the likelihood of continuation and sustainability of project outputs and benefits after completion of the project - analyze how far the system of exit policy in the project ensures the sustainability of the project benefits;</w:t>
      </w:r>
    </w:p>
    <w:p w14:paraId="3F6B92FE" w14:textId="77777777" w:rsidR="0021663E" w:rsidRPr="00204BDF" w:rsidRDefault="0021663E" w:rsidP="0021663E">
      <w:pPr>
        <w:pStyle w:val="BodyText2"/>
        <w:numPr>
          <w:ilvl w:val="0"/>
          <w:numId w:val="62"/>
        </w:numPr>
        <w:spacing w:before="120" w:line="240" w:lineRule="auto"/>
        <w:jc w:val="both"/>
        <w:rPr>
          <w:rFonts w:asciiTheme="majorHAnsi" w:hAnsiTheme="majorHAnsi" w:cstheme="majorHAnsi"/>
        </w:rPr>
      </w:pPr>
      <w:r>
        <w:rPr>
          <w:rFonts w:asciiTheme="majorHAnsi" w:hAnsiTheme="majorHAnsi" w:cstheme="majorHAnsi"/>
        </w:rPr>
        <w:t>Review and assess the project impact in participating countries and globally;</w:t>
      </w:r>
    </w:p>
    <w:p w14:paraId="1CF2FFF4" w14:textId="77777777" w:rsidR="0021663E" w:rsidRPr="00204BDF" w:rsidRDefault="0021663E" w:rsidP="0021663E">
      <w:pPr>
        <w:pStyle w:val="BodyText2"/>
        <w:numPr>
          <w:ilvl w:val="0"/>
          <w:numId w:val="62"/>
        </w:numPr>
        <w:spacing w:before="120" w:line="240" w:lineRule="auto"/>
        <w:jc w:val="both"/>
        <w:rPr>
          <w:rFonts w:asciiTheme="majorHAnsi" w:hAnsiTheme="majorHAnsi" w:cstheme="majorHAnsi"/>
        </w:rPr>
      </w:pPr>
      <w:r w:rsidRPr="00204BDF">
        <w:rPr>
          <w:rFonts w:asciiTheme="majorHAnsi" w:hAnsiTheme="majorHAnsi" w:cstheme="majorHAnsi"/>
        </w:rPr>
        <w:t xml:space="preserve">Identify gaps/weaknesses in the project design and provide recommendations as to their improvement; </w:t>
      </w:r>
    </w:p>
    <w:p w14:paraId="3151F9C6" w14:textId="77777777" w:rsidR="0021663E" w:rsidRPr="00204BDF" w:rsidRDefault="0021663E" w:rsidP="0021663E">
      <w:pPr>
        <w:pStyle w:val="BodyText2"/>
        <w:numPr>
          <w:ilvl w:val="0"/>
          <w:numId w:val="62"/>
        </w:numPr>
        <w:spacing w:before="120" w:line="240" w:lineRule="auto"/>
        <w:jc w:val="both"/>
        <w:rPr>
          <w:rFonts w:asciiTheme="majorHAnsi" w:hAnsiTheme="majorHAnsi" w:cstheme="majorHAnsi"/>
        </w:rPr>
      </w:pPr>
      <w:r w:rsidRPr="00204BDF">
        <w:rPr>
          <w:rFonts w:asciiTheme="majorHAnsi" w:hAnsiTheme="majorHAnsi" w:cstheme="majorHAnsi"/>
        </w:rPr>
        <w:t>Identify lessons learned from projects interventions.</w:t>
      </w:r>
    </w:p>
    <w:p w14:paraId="30E7FB5F" w14:textId="6F1FD6EE" w:rsidR="0021663E" w:rsidRPr="00204BDF" w:rsidRDefault="0021663E" w:rsidP="0021663E">
      <w:pPr>
        <w:spacing w:before="200" w:after="120" w:line="240" w:lineRule="auto"/>
        <w:jc w:val="both"/>
        <w:rPr>
          <w:rFonts w:asciiTheme="majorHAnsi" w:hAnsiTheme="majorHAnsi" w:cstheme="majorHAnsi"/>
          <w:sz w:val="20"/>
          <w:szCs w:val="20"/>
        </w:rPr>
      </w:pPr>
      <w:r w:rsidRPr="00204BDF">
        <w:rPr>
          <w:rFonts w:asciiTheme="majorHAnsi" w:hAnsiTheme="majorHAnsi" w:cstheme="majorHAnsi"/>
          <w:sz w:val="20"/>
          <w:szCs w:val="20"/>
        </w:rPr>
        <w:t xml:space="preserve">The scope of the evaluation will cover all activities undertaken in the framework of the project and will be done through a desk review </w:t>
      </w:r>
      <w:r w:rsidR="00E546F9">
        <w:rPr>
          <w:rFonts w:asciiTheme="majorHAnsi" w:hAnsiTheme="majorHAnsi" w:cstheme="majorHAnsi"/>
          <w:sz w:val="20"/>
          <w:szCs w:val="20"/>
        </w:rPr>
        <w:t xml:space="preserve">and Skype/ phone interviews </w:t>
      </w:r>
      <w:r w:rsidRPr="00204BDF">
        <w:rPr>
          <w:rFonts w:asciiTheme="majorHAnsi" w:hAnsiTheme="majorHAnsi" w:cstheme="majorHAnsi"/>
          <w:sz w:val="20"/>
          <w:szCs w:val="20"/>
        </w:rPr>
        <w:t xml:space="preserve">with no anticipated travel to the project countries. The evaluator will compare expected outputs of the project to actual achieved outputs, assess the development results to determine their contribution to the attainment of the project objectives. They will also attempt to evaluate the efficiency of project management, including the delivery of outcomes and activities in terms of quality, quantity, timeliness and cost efficiency as well as features related to the process involved in achieving those outputs and the impacts of the project. The evaluation will also address the underlying causes and issues that contributed to targets not adequately achieved. The evaluator is expected to frame the evaluation effort using the criteria of relevance, effectiveness, efficiency, sustainability, and impact, as defined and explained in the </w:t>
      </w:r>
      <w:hyperlink r:id="rId14" w:history="1">
        <w:r w:rsidRPr="00204BDF">
          <w:rPr>
            <w:rStyle w:val="Hyperlink"/>
            <w:rFonts w:asciiTheme="majorHAnsi" w:eastAsia="Times New Roman" w:hAnsiTheme="majorHAnsi" w:cstheme="majorHAnsi"/>
            <w:sz w:val="20"/>
            <w:szCs w:val="20"/>
          </w:rPr>
          <w:t>UNDP Guidance for Conducting Terminal Evaluations of UNDP-supported, GEF-financed Projects</w:t>
        </w:r>
      </w:hyperlink>
      <w:r w:rsidRPr="00204BDF">
        <w:rPr>
          <w:rFonts w:asciiTheme="majorHAnsi" w:eastAsia="Times New Roman" w:hAnsiTheme="majorHAnsi" w:cstheme="majorHAnsi"/>
          <w:sz w:val="20"/>
          <w:szCs w:val="20"/>
        </w:rPr>
        <w:t>.</w:t>
      </w:r>
      <w:r w:rsidRPr="00204BDF">
        <w:rPr>
          <w:rFonts w:asciiTheme="majorHAnsi" w:hAnsiTheme="majorHAnsi" w:cstheme="majorHAnsi"/>
          <w:sz w:val="20"/>
          <w:szCs w:val="20"/>
        </w:rPr>
        <w:t xml:space="preserve"> </w:t>
      </w:r>
    </w:p>
    <w:p w14:paraId="4EA32834" w14:textId="77777777" w:rsidR="0021663E" w:rsidRPr="00914146" w:rsidRDefault="0021663E" w:rsidP="0021663E">
      <w:pPr>
        <w:spacing w:before="200" w:after="120" w:line="240" w:lineRule="auto"/>
        <w:jc w:val="both"/>
        <w:rPr>
          <w:rFonts w:asciiTheme="majorHAnsi" w:eastAsia="Times New Roman" w:hAnsiTheme="majorHAnsi" w:cstheme="majorHAnsi"/>
          <w:sz w:val="20"/>
          <w:szCs w:val="20"/>
        </w:rPr>
      </w:pPr>
      <w:r w:rsidRPr="00204BDF">
        <w:rPr>
          <w:rFonts w:asciiTheme="majorHAnsi" w:eastAsia="Times New Roman" w:hAnsiTheme="majorHAnsi" w:cstheme="maj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Offices, project team, UNDP GEF Technical Adviser based in the region and key stakeholders. The evaluator is expected to conduct phone/Skype interviews with </w:t>
      </w:r>
      <w:r w:rsidRPr="00204BDF">
        <w:rPr>
          <w:rFonts w:asciiTheme="majorHAnsi" w:eastAsia="Times New Roman" w:hAnsiTheme="majorHAnsi" w:cstheme="majorHAnsi"/>
          <w:sz w:val="20"/>
          <w:szCs w:val="20"/>
        </w:rPr>
        <w:lastRenderedPageBreak/>
        <w:t>stakeholders, the following organizations and individuals at a minimum: UNDP I</w:t>
      </w:r>
      <w:r>
        <w:rPr>
          <w:rFonts w:asciiTheme="majorHAnsi" w:eastAsia="Times New Roman" w:hAnsiTheme="majorHAnsi" w:cstheme="majorHAnsi"/>
          <w:sz w:val="20"/>
          <w:szCs w:val="20"/>
        </w:rPr>
        <w:t xml:space="preserve">stanbul </w:t>
      </w:r>
      <w:r w:rsidRPr="00204BDF">
        <w:rPr>
          <w:rFonts w:asciiTheme="majorHAnsi" w:eastAsia="Times New Roman" w:hAnsiTheme="majorHAnsi" w:cstheme="majorHAnsi"/>
          <w:sz w:val="20"/>
          <w:szCs w:val="20"/>
        </w:rPr>
        <w:t>R</w:t>
      </w:r>
      <w:r>
        <w:rPr>
          <w:rFonts w:asciiTheme="majorHAnsi" w:eastAsia="Times New Roman" w:hAnsiTheme="majorHAnsi" w:cstheme="majorHAnsi"/>
          <w:sz w:val="20"/>
          <w:szCs w:val="20"/>
        </w:rPr>
        <w:t xml:space="preserve">egional </w:t>
      </w:r>
      <w:r w:rsidRPr="00204BDF">
        <w:rPr>
          <w:rFonts w:asciiTheme="majorHAnsi" w:eastAsia="Times New Roman" w:hAnsiTheme="majorHAnsi" w:cstheme="majorHAnsi"/>
          <w:sz w:val="20"/>
          <w:szCs w:val="20"/>
        </w:rPr>
        <w:t>H</w:t>
      </w:r>
      <w:r>
        <w:rPr>
          <w:rFonts w:asciiTheme="majorHAnsi" w:eastAsia="Times New Roman" w:hAnsiTheme="majorHAnsi" w:cstheme="majorHAnsi"/>
          <w:sz w:val="20"/>
          <w:szCs w:val="20"/>
        </w:rPr>
        <w:t>ub</w:t>
      </w:r>
      <w:r w:rsidRPr="00204BDF">
        <w:rPr>
          <w:rFonts w:asciiTheme="majorHAnsi" w:eastAsia="Times New Roman" w:hAnsiTheme="majorHAnsi" w:cstheme="majorHAnsi"/>
          <w:sz w:val="20"/>
          <w:szCs w:val="20"/>
        </w:rPr>
        <w:t xml:space="preserve">, UNDP GEF, </w:t>
      </w:r>
      <w:r>
        <w:rPr>
          <w:rFonts w:asciiTheme="majorHAnsi" w:eastAsia="Times New Roman" w:hAnsiTheme="majorHAnsi" w:cstheme="majorHAnsi"/>
          <w:sz w:val="20"/>
          <w:szCs w:val="20"/>
        </w:rPr>
        <w:t xml:space="preserve">UN </w:t>
      </w:r>
      <w:r w:rsidRPr="00204BDF">
        <w:rPr>
          <w:rFonts w:asciiTheme="majorHAnsi" w:eastAsia="Times New Roman" w:hAnsiTheme="majorHAnsi" w:cstheme="majorHAnsi"/>
          <w:sz w:val="20"/>
          <w:szCs w:val="20"/>
        </w:rPr>
        <w:t>C</w:t>
      </w:r>
      <w:r>
        <w:rPr>
          <w:rFonts w:asciiTheme="majorHAnsi" w:eastAsia="Times New Roman" w:hAnsiTheme="majorHAnsi" w:cstheme="majorHAnsi"/>
          <w:sz w:val="20"/>
          <w:szCs w:val="20"/>
        </w:rPr>
        <w:t xml:space="preserve">onvention on </w:t>
      </w:r>
      <w:r w:rsidRPr="00204BDF">
        <w:rPr>
          <w:rFonts w:asciiTheme="majorHAnsi" w:eastAsia="Times New Roman" w:hAnsiTheme="majorHAnsi" w:cstheme="majorHAnsi"/>
          <w:sz w:val="20"/>
          <w:szCs w:val="20"/>
        </w:rPr>
        <w:t>B</w:t>
      </w:r>
      <w:r>
        <w:rPr>
          <w:rFonts w:asciiTheme="majorHAnsi" w:eastAsia="Times New Roman" w:hAnsiTheme="majorHAnsi" w:cstheme="majorHAnsi"/>
          <w:sz w:val="20"/>
          <w:szCs w:val="20"/>
        </w:rPr>
        <w:t xml:space="preserve">iological </w:t>
      </w:r>
      <w:r w:rsidRPr="00204BDF">
        <w:rPr>
          <w:rFonts w:asciiTheme="majorHAnsi" w:eastAsia="Times New Roman" w:hAnsiTheme="majorHAnsi" w:cstheme="majorHAnsi"/>
          <w:sz w:val="20"/>
          <w:szCs w:val="20"/>
        </w:rPr>
        <w:t>D</w:t>
      </w:r>
      <w:r>
        <w:rPr>
          <w:rFonts w:asciiTheme="majorHAnsi" w:eastAsia="Times New Roman" w:hAnsiTheme="majorHAnsi" w:cstheme="majorHAnsi"/>
          <w:sz w:val="20"/>
          <w:szCs w:val="20"/>
        </w:rPr>
        <w:t>iversity (CBD)</w:t>
      </w:r>
      <w:r w:rsidRPr="00204BDF">
        <w:rPr>
          <w:rFonts w:asciiTheme="majorHAnsi" w:eastAsia="Times New Roman" w:hAnsiTheme="majorHAnsi" w:cstheme="majorHAnsi"/>
          <w:sz w:val="20"/>
          <w:szCs w:val="20"/>
        </w:rPr>
        <w:t>, as well as C</w:t>
      </w:r>
      <w:r>
        <w:rPr>
          <w:rFonts w:asciiTheme="majorHAnsi" w:eastAsia="Times New Roman" w:hAnsiTheme="majorHAnsi" w:cstheme="majorHAnsi"/>
          <w:sz w:val="20"/>
          <w:szCs w:val="20"/>
        </w:rPr>
        <w:t xml:space="preserve">ountry </w:t>
      </w:r>
      <w:r w:rsidRPr="00204BDF">
        <w:rPr>
          <w:rFonts w:asciiTheme="majorHAnsi" w:eastAsia="Times New Roman" w:hAnsiTheme="majorHAnsi" w:cstheme="majorHAnsi"/>
          <w:sz w:val="20"/>
          <w:szCs w:val="20"/>
        </w:rPr>
        <w:t>O</w:t>
      </w:r>
      <w:r>
        <w:rPr>
          <w:rFonts w:asciiTheme="majorHAnsi" w:eastAsia="Times New Roman" w:hAnsiTheme="majorHAnsi" w:cstheme="majorHAnsi"/>
          <w:sz w:val="20"/>
          <w:szCs w:val="20"/>
        </w:rPr>
        <w:t>ffice</w:t>
      </w:r>
      <w:r w:rsidRPr="00204BDF">
        <w:rPr>
          <w:rFonts w:asciiTheme="majorHAnsi" w:eastAsia="Times New Roman" w:hAnsiTheme="majorHAnsi" w:cstheme="majorHAnsi"/>
          <w:sz w:val="20"/>
          <w:szCs w:val="20"/>
        </w:rPr>
        <w:t>/government representatives from selected</w:t>
      </w:r>
      <w:r w:rsidRPr="00204BDF">
        <w:rPr>
          <w:rFonts w:asciiTheme="majorHAnsi" w:hAnsiTheme="majorHAnsi" w:cstheme="majorHAnsi"/>
          <w:sz w:val="20"/>
          <w:szCs w:val="20"/>
        </w:rPr>
        <w:t xml:space="preserve"> participating countries</w:t>
      </w:r>
      <w:r w:rsidRPr="00204BDF">
        <w:rPr>
          <w:rFonts w:asciiTheme="majorHAnsi" w:eastAsia="Times New Roman" w:hAnsiTheme="majorHAnsi" w:cstheme="majorHAnsi"/>
          <w:sz w:val="20"/>
          <w:szCs w:val="20"/>
        </w:rPr>
        <w:t xml:space="preserve">. The exact list of countries will be </w:t>
      </w:r>
      <w:r>
        <w:rPr>
          <w:rFonts w:asciiTheme="majorHAnsi" w:eastAsia="Times New Roman" w:hAnsiTheme="majorHAnsi" w:cstheme="majorHAnsi"/>
          <w:sz w:val="20"/>
          <w:szCs w:val="20"/>
        </w:rPr>
        <w:t>sp</w:t>
      </w:r>
      <w:r w:rsidRPr="00914146">
        <w:rPr>
          <w:rFonts w:asciiTheme="majorHAnsi" w:eastAsia="Times New Roman" w:hAnsiTheme="majorHAnsi" w:cstheme="majorHAnsi"/>
          <w:sz w:val="20"/>
          <w:szCs w:val="20"/>
        </w:rPr>
        <w:t xml:space="preserve">ecified by UNDP at the beginning of the contract. </w:t>
      </w:r>
    </w:p>
    <w:p w14:paraId="644A31AC" w14:textId="77777777" w:rsidR="0021663E" w:rsidRPr="00914146" w:rsidRDefault="0021663E" w:rsidP="0021663E">
      <w:pPr>
        <w:spacing w:before="200" w:after="120" w:line="240" w:lineRule="auto"/>
        <w:jc w:val="both"/>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The evaluator will review all relevant sources of information, such as the project document, project reports – including Annual Progress Report (APR)/Project Implementation Report (PIR), project budget revisions, Project Board reports and minutes, progress reports, GEF core indicators, project files, national strategic and legal documents, exit surveys from participating countries and any other materials that the evaluator considers useful for this evidence-based assessment. A list of documents that the project team will provide to the evaluator for review is included in Annex B to this TOR and a set of questions covering each of these criteria have been drafted and are included in Annex C of this Terms of Reference. The evaluator is expected to amend, complete and submit this matrix as part of an evaluation inception report, and shall include it as an annex to the final report.  </w:t>
      </w:r>
    </w:p>
    <w:p w14:paraId="0D608B13" w14:textId="77777777" w:rsidR="0021663E" w:rsidRPr="00914146" w:rsidRDefault="0021663E" w:rsidP="0021663E">
      <w:pPr>
        <w:spacing w:before="200" w:after="120" w:line="240" w:lineRule="auto"/>
        <w:jc w:val="both"/>
        <w:rPr>
          <w:rFonts w:asciiTheme="majorHAnsi" w:hAnsiTheme="majorHAnsi" w:cstheme="majorHAnsi"/>
          <w:sz w:val="20"/>
          <w:szCs w:val="20"/>
        </w:rPr>
      </w:pPr>
      <w:r w:rsidRPr="00914146">
        <w:rPr>
          <w:rFonts w:asciiTheme="majorHAnsi" w:hAnsiTheme="majorHAnsi" w:cstheme="majorHAnsi"/>
          <w:sz w:val="20"/>
          <w:szCs w:val="20"/>
        </w:rPr>
        <w:t>The evaluation report must include a chapter providing a set of conclusions, recommendations and lessons. These final conclusions, recommendations and lessons will be based on consultations with project team, UNDP COs, donor representatives, PB members, as well as other key stakeholders. Interviews are expected to be conducted through email and telephone/ Skype and will inform the conclusions, recommendations and lessons learned.</w:t>
      </w:r>
    </w:p>
    <w:p w14:paraId="4BC4077B" w14:textId="77777777" w:rsidR="0021663E" w:rsidRPr="00914146" w:rsidRDefault="0021663E" w:rsidP="0021663E">
      <w:pPr>
        <w:pStyle w:val="BodyText2"/>
        <w:spacing w:line="240" w:lineRule="auto"/>
        <w:jc w:val="both"/>
        <w:rPr>
          <w:rFonts w:asciiTheme="majorHAnsi" w:hAnsiTheme="majorHAnsi" w:cstheme="majorHAnsi"/>
        </w:rPr>
      </w:pPr>
      <w:r w:rsidRPr="00914146">
        <w:rPr>
          <w:rFonts w:asciiTheme="majorHAnsi" w:hAnsiTheme="majorHAnsi" w:cstheme="majorHAnsi"/>
        </w:rPr>
        <w:t>Central to the evaluation are the following concepts:</w:t>
      </w:r>
    </w:p>
    <w:p w14:paraId="3A5FE0A3" w14:textId="77777777" w:rsidR="0021663E" w:rsidRPr="00914146" w:rsidRDefault="0021663E" w:rsidP="0021663E">
      <w:pPr>
        <w:pStyle w:val="BodyText2"/>
        <w:spacing w:line="240" w:lineRule="auto"/>
        <w:jc w:val="both"/>
        <w:rPr>
          <w:rFonts w:asciiTheme="majorHAnsi" w:hAnsiTheme="majorHAnsi" w:cstheme="majorHAnsi"/>
        </w:rPr>
      </w:pPr>
      <w:r w:rsidRPr="00914146">
        <w:rPr>
          <w:rFonts w:asciiTheme="majorHAnsi" w:hAnsiTheme="majorHAnsi" w:cstheme="majorHAnsi"/>
          <w:b/>
        </w:rPr>
        <w:t>Relevance</w:t>
      </w:r>
      <w:r w:rsidRPr="00914146">
        <w:rPr>
          <w:rFonts w:asciiTheme="majorHAnsi" w:hAnsiTheme="majorHAnsi" w:cstheme="majorHAnsi"/>
        </w:rPr>
        <w:t>-this is directly related to the consistency of activities and targets with national and local development programmes and priorities and the needs of intended beneficiaries. This also relates to the relevance to UNDP’s corporate and human development priorities.</w:t>
      </w:r>
    </w:p>
    <w:p w14:paraId="0B3996B9" w14:textId="77777777" w:rsidR="0021663E" w:rsidRPr="00914146" w:rsidRDefault="0021663E" w:rsidP="0021663E">
      <w:pPr>
        <w:pStyle w:val="BodyText2"/>
        <w:spacing w:before="120" w:line="240" w:lineRule="auto"/>
        <w:jc w:val="both"/>
        <w:rPr>
          <w:rFonts w:asciiTheme="majorHAnsi" w:hAnsiTheme="majorHAnsi" w:cstheme="majorHAnsi"/>
        </w:rPr>
      </w:pPr>
      <w:r w:rsidRPr="00914146">
        <w:rPr>
          <w:rFonts w:asciiTheme="majorHAnsi" w:hAnsiTheme="majorHAnsi" w:cstheme="majorHAnsi"/>
          <w:b/>
        </w:rPr>
        <w:t>Effectiveness:</w:t>
      </w:r>
      <w:r w:rsidRPr="00914146">
        <w:rPr>
          <w:rFonts w:asciiTheme="majorHAnsi" w:hAnsiTheme="majorHAnsi" w:cstheme="majorHAnsi"/>
        </w:rPr>
        <w:t xml:space="preserve"> measures the manner in which the intended output targets were achieved. Measuring effectiveness involves an assessment of cause and effect in that how far can observable changes be attributed to project activities. This includes the following steps:</w:t>
      </w:r>
    </w:p>
    <w:p w14:paraId="3B57F1F4" w14:textId="77777777" w:rsidR="0021663E" w:rsidRPr="00914146" w:rsidRDefault="0021663E" w:rsidP="0021663E">
      <w:pPr>
        <w:pStyle w:val="BodyText2"/>
        <w:numPr>
          <w:ilvl w:val="0"/>
          <w:numId w:val="63"/>
        </w:numPr>
        <w:spacing w:before="120" w:line="240" w:lineRule="auto"/>
        <w:jc w:val="both"/>
        <w:rPr>
          <w:rFonts w:asciiTheme="majorHAnsi" w:hAnsiTheme="majorHAnsi" w:cstheme="majorHAnsi"/>
        </w:rPr>
      </w:pPr>
      <w:r w:rsidRPr="00914146">
        <w:rPr>
          <w:rFonts w:asciiTheme="majorHAnsi" w:hAnsiTheme="majorHAnsi" w:cstheme="majorHAnsi"/>
        </w:rPr>
        <w:t>Measuring change in the observed output and outcome;</w:t>
      </w:r>
    </w:p>
    <w:p w14:paraId="37E9E0B4" w14:textId="77777777" w:rsidR="0021663E" w:rsidRPr="00914146" w:rsidRDefault="0021663E" w:rsidP="0021663E">
      <w:pPr>
        <w:pStyle w:val="BodyText2"/>
        <w:numPr>
          <w:ilvl w:val="0"/>
          <w:numId w:val="63"/>
        </w:numPr>
        <w:spacing w:before="120" w:line="240" w:lineRule="auto"/>
        <w:jc w:val="both"/>
        <w:rPr>
          <w:rFonts w:asciiTheme="majorHAnsi" w:hAnsiTheme="majorHAnsi" w:cstheme="majorHAnsi"/>
        </w:rPr>
      </w:pPr>
      <w:r w:rsidRPr="00914146">
        <w:rPr>
          <w:rFonts w:asciiTheme="majorHAnsi" w:hAnsiTheme="majorHAnsi" w:cstheme="majorHAnsi"/>
        </w:rPr>
        <w:t>Attributing observed changes or progress towards the project;</w:t>
      </w:r>
    </w:p>
    <w:p w14:paraId="225E22AC" w14:textId="77777777" w:rsidR="0021663E" w:rsidRPr="00914146" w:rsidRDefault="0021663E" w:rsidP="0021663E">
      <w:pPr>
        <w:pStyle w:val="BodyText2"/>
        <w:numPr>
          <w:ilvl w:val="0"/>
          <w:numId w:val="63"/>
        </w:numPr>
        <w:spacing w:before="120" w:line="240" w:lineRule="auto"/>
        <w:jc w:val="both"/>
        <w:rPr>
          <w:rFonts w:asciiTheme="majorHAnsi" w:hAnsiTheme="majorHAnsi" w:cstheme="majorHAnsi"/>
        </w:rPr>
      </w:pPr>
      <w:r w:rsidRPr="00914146">
        <w:rPr>
          <w:rFonts w:asciiTheme="majorHAnsi" w:hAnsiTheme="majorHAnsi" w:cstheme="majorHAnsi"/>
        </w:rPr>
        <w:t>Assessing the value of the change (positive and/or negative).</w:t>
      </w:r>
    </w:p>
    <w:p w14:paraId="1064ECB1" w14:textId="77777777" w:rsidR="0021663E" w:rsidRPr="00914146" w:rsidRDefault="0021663E" w:rsidP="0021663E">
      <w:pPr>
        <w:pStyle w:val="BodyText2"/>
        <w:spacing w:before="120" w:line="240" w:lineRule="auto"/>
        <w:jc w:val="both"/>
        <w:rPr>
          <w:rFonts w:asciiTheme="majorHAnsi" w:hAnsiTheme="majorHAnsi" w:cstheme="majorHAnsi"/>
        </w:rPr>
      </w:pPr>
      <w:r w:rsidRPr="00914146">
        <w:rPr>
          <w:rFonts w:asciiTheme="majorHAnsi" w:hAnsiTheme="majorHAnsi" w:cstheme="majorHAnsi"/>
          <w:b/>
        </w:rPr>
        <w:t>Efficiency</w:t>
      </w:r>
      <w:r w:rsidRPr="00914146">
        <w:rPr>
          <w:rFonts w:asciiTheme="majorHAnsi" w:hAnsiTheme="majorHAnsi" w:cstheme="majorHAnsi"/>
        </w:rPr>
        <w:t xml:space="preserve"> measures how economically resources (funds, expertise and time) are converted into results.</w:t>
      </w:r>
    </w:p>
    <w:p w14:paraId="0AD8EB5D" w14:textId="77777777" w:rsidR="0021663E" w:rsidRPr="00914146" w:rsidRDefault="0021663E" w:rsidP="0021663E">
      <w:pPr>
        <w:pStyle w:val="BodyText2"/>
        <w:spacing w:line="240" w:lineRule="auto"/>
        <w:jc w:val="both"/>
        <w:rPr>
          <w:rFonts w:asciiTheme="majorHAnsi" w:hAnsiTheme="majorHAnsi" w:cstheme="majorHAnsi"/>
        </w:rPr>
      </w:pPr>
      <w:r w:rsidRPr="00914146">
        <w:rPr>
          <w:rFonts w:asciiTheme="majorHAnsi" w:hAnsiTheme="majorHAnsi" w:cstheme="majorHAnsi"/>
          <w:b/>
        </w:rPr>
        <w:t>Sustainability</w:t>
      </w:r>
      <w:r w:rsidRPr="00914146">
        <w:rPr>
          <w:rFonts w:asciiTheme="majorHAnsi" w:hAnsiTheme="majorHAnsi" w:cstheme="majorHAnsi"/>
        </w:rPr>
        <w:t xml:space="preserve"> is a key issue for the activities implemented under component II. It is important to measure to what extend the benefits of the activities will continue after the project has ended. Assessing sustainability involves evaluating to what extend the capacity can be maintained.</w:t>
      </w:r>
    </w:p>
    <w:p w14:paraId="3ECA16F1" w14:textId="77777777" w:rsidR="0021663E" w:rsidRPr="00914146" w:rsidRDefault="0021663E" w:rsidP="0021663E">
      <w:pPr>
        <w:pStyle w:val="BodyText2"/>
        <w:spacing w:line="240" w:lineRule="auto"/>
        <w:jc w:val="both"/>
        <w:rPr>
          <w:rFonts w:asciiTheme="majorHAnsi" w:hAnsiTheme="majorHAnsi" w:cstheme="majorHAnsi"/>
        </w:rPr>
      </w:pPr>
      <w:r w:rsidRPr="00914146">
        <w:rPr>
          <w:rFonts w:asciiTheme="majorHAnsi" w:hAnsiTheme="majorHAnsi" w:cstheme="majorHAnsi"/>
          <w:b/>
        </w:rPr>
        <w:t>Impact</w:t>
      </w:r>
      <w:r w:rsidRPr="00914146">
        <w:rPr>
          <w:rFonts w:asciiTheme="majorHAnsi" w:hAnsiTheme="majorHAnsi" w:cstheme="majorHAnsi"/>
        </w:rPr>
        <w:t xml:space="preserve">, especially from UNDP’s perspective, measures the changes on human development that are caused by the project activities. Impact evaluation not only provides useful information for the continuation of phase II, it will also allow evaluating the success of the projects. Impact evaluation faces a number of challenges, first of all it is very often difficult to attribute impacts to certain activities. Furthermore, it is difficult to evaluate impact in a certain time span. Indeed, an impact evaluation ideally should be conducted sometime after the completions of the project. </w:t>
      </w:r>
    </w:p>
    <w:p w14:paraId="69DEF251" w14:textId="77777777" w:rsidR="0021663E" w:rsidRDefault="0021663E" w:rsidP="0021663E">
      <w:pPr>
        <w:pStyle w:val="BodyText2"/>
        <w:spacing w:line="240" w:lineRule="auto"/>
        <w:jc w:val="both"/>
        <w:rPr>
          <w:rFonts w:asciiTheme="majorHAnsi" w:hAnsiTheme="majorHAnsi" w:cstheme="majorHAnsi"/>
        </w:rPr>
      </w:pPr>
      <w:r w:rsidRPr="00914146">
        <w:rPr>
          <w:rFonts w:asciiTheme="majorHAnsi" w:hAnsiTheme="majorHAnsi" w:cstheme="majorHAnsi"/>
        </w:rPr>
        <w:t xml:space="preserve">Evaluations in UNDP are guided by the principles of </w:t>
      </w:r>
      <w:r w:rsidRPr="00914146">
        <w:rPr>
          <w:rFonts w:asciiTheme="majorHAnsi" w:hAnsiTheme="majorHAnsi" w:cstheme="majorHAnsi"/>
          <w:b/>
        </w:rPr>
        <w:t>human rights</w:t>
      </w:r>
      <w:r w:rsidRPr="00914146">
        <w:rPr>
          <w:rFonts w:asciiTheme="majorHAnsi" w:hAnsiTheme="majorHAnsi" w:cstheme="majorHAnsi"/>
        </w:rPr>
        <w:t xml:space="preserve"> and </w:t>
      </w:r>
      <w:r w:rsidRPr="00914146">
        <w:rPr>
          <w:rFonts w:asciiTheme="majorHAnsi" w:hAnsiTheme="majorHAnsi" w:cstheme="majorHAnsi"/>
          <w:b/>
        </w:rPr>
        <w:t>gender equality</w:t>
      </w:r>
      <w:r w:rsidRPr="00914146">
        <w:rPr>
          <w:rFonts w:asciiTheme="majorHAnsi" w:hAnsiTheme="majorHAnsi" w:cstheme="majorHAnsi"/>
        </w:rPr>
        <w:t>. As a result, when collecting data, evaluator need to ensure that women and disadvantaged groups are adequately represented.</w:t>
      </w:r>
    </w:p>
    <w:p w14:paraId="2902F44E" w14:textId="77777777" w:rsidR="0021663E" w:rsidRPr="005F07D8" w:rsidRDefault="0021663E" w:rsidP="0021663E">
      <w:pPr>
        <w:pStyle w:val="Heading51"/>
        <w:rPr>
          <w:sz w:val="20"/>
          <w:szCs w:val="20"/>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r w:rsidRPr="005F07D8">
        <w:rPr>
          <w:sz w:val="20"/>
          <w:szCs w:val="20"/>
        </w:rPr>
        <w:t>Project finance / cofinance</w:t>
      </w:r>
      <w:bookmarkEnd w:id="10"/>
    </w:p>
    <w:p w14:paraId="716316DF" w14:textId="457B8711" w:rsidR="0021663E" w:rsidRPr="00D6638C" w:rsidRDefault="0021663E" w:rsidP="0021663E">
      <w:pPr>
        <w:spacing w:before="200"/>
        <w:jc w:val="both"/>
        <w:rPr>
          <w:rFonts w:eastAsia="Times New Roman"/>
          <w:sz w:val="20"/>
          <w:szCs w:val="20"/>
          <w:lang w:val="en-GB"/>
        </w:rPr>
      </w:pPr>
      <w:r w:rsidRPr="00D6638C">
        <w:rPr>
          <w:rFonts w:eastAsia="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w:t>
      </w:r>
      <w:r w:rsidR="00DF0D36">
        <w:rPr>
          <w:rFonts w:eastAsia="Times New Roman"/>
          <w:sz w:val="20"/>
          <w:szCs w:val="20"/>
          <w:lang w:val="en-GB"/>
        </w:rPr>
        <w:t>UNDP IRH</w:t>
      </w:r>
      <w:r w:rsidRPr="00D6638C">
        <w:rPr>
          <w:rFonts w:eastAsia="Times New Roman"/>
          <w:sz w:val="20"/>
          <w:szCs w:val="20"/>
          <w:lang w:val="en-GB"/>
        </w:rPr>
        <w:t xml:space="preserve"> and Project Team to </w:t>
      </w:r>
      <w:r w:rsidRPr="00D6638C">
        <w:rPr>
          <w:rFonts w:eastAsia="Times New Roman"/>
          <w:sz w:val="20"/>
          <w:szCs w:val="20"/>
          <w:lang w:val="en-GB"/>
        </w:rPr>
        <w:lastRenderedPageBreak/>
        <w:t xml:space="preserve">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21663E" w:rsidRPr="00D6638C" w14:paraId="1C554EF8" w14:textId="77777777" w:rsidTr="001D36A0">
        <w:tc>
          <w:tcPr>
            <w:tcW w:w="2088" w:type="dxa"/>
            <w:vMerge w:val="restart"/>
          </w:tcPr>
          <w:p w14:paraId="01714E3E" w14:textId="77777777" w:rsidR="0021663E" w:rsidRPr="00D6638C" w:rsidRDefault="0021663E" w:rsidP="001D36A0">
            <w:pPr>
              <w:spacing w:after="0"/>
              <w:rPr>
                <w:rFonts w:eastAsia="Times New Roman"/>
                <w:sz w:val="20"/>
                <w:szCs w:val="20"/>
              </w:rPr>
            </w:pPr>
            <w:r w:rsidRPr="00D6638C">
              <w:rPr>
                <w:rFonts w:eastAsia="Times New Roman"/>
                <w:sz w:val="20"/>
                <w:szCs w:val="20"/>
              </w:rPr>
              <w:t>Co-financing</w:t>
            </w:r>
          </w:p>
          <w:p w14:paraId="72D36348" w14:textId="77777777" w:rsidR="0021663E" w:rsidRPr="00D6638C" w:rsidRDefault="0021663E" w:rsidP="001D36A0">
            <w:pPr>
              <w:spacing w:after="0"/>
              <w:rPr>
                <w:rFonts w:eastAsia="Times New Roman"/>
                <w:sz w:val="20"/>
                <w:szCs w:val="20"/>
              </w:rPr>
            </w:pPr>
            <w:r w:rsidRPr="00D6638C">
              <w:rPr>
                <w:rFonts w:eastAsia="Times New Roman"/>
                <w:sz w:val="20"/>
                <w:szCs w:val="20"/>
              </w:rPr>
              <w:t>(type/source)</w:t>
            </w:r>
          </w:p>
        </w:tc>
        <w:tc>
          <w:tcPr>
            <w:tcW w:w="1980" w:type="dxa"/>
            <w:gridSpan w:val="2"/>
          </w:tcPr>
          <w:p w14:paraId="3294BB4B" w14:textId="77777777" w:rsidR="0021663E" w:rsidRPr="00D6638C" w:rsidRDefault="0021663E" w:rsidP="001D36A0">
            <w:pPr>
              <w:spacing w:after="0"/>
              <w:rPr>
                <w:rFonts w:eastAsia="Times New Roman"/>
                <w:sz w:val="20"/>
                <w:szCs w:val="20"/>
              </w:rPr>
            </w:pPr>
            <w:r w:rsidRPr="00D6638C">
              <w:rPr>
                <w:rFonts w:eastAsia="Times New Roman"/>
                <w:sz w:val="20"/>
                <w:szCs w:val="20"/>
              </w:rPr>
              <w:t>UNDP own financing (mill. US$)</w:t>
            </w:r>
          </w:p>
        </w:tc>
        <w:tc>
          <w:tcPr>
            <w:tcW w:w="2160" w:type="dxa"/>
            <w:gridSpan w:val="2"/>
          </w:tcPr>
          <w:p w14:paraId="0EE1EE1D" w14:textId="77777777" w:rsidR="0021663E" w:rsidRPr="00D6638C" w:rsidRDefault="0021663E" w:rsidP="001D36A0">
            <w:pPr>
              <w:spacing w:after="0"/>
              <w:rPr>
                <w:rFonts w:eastAsia="Times New Roman"/>
                <w:sz w:val="20"/>
                <w:szCs w:val="20"/>
              </w:rPr>
            </w:pPr>
            <w:r w:rsidRPr="00D6638C">
              <w:rPr>
                <w:rFonts w:eastAsia="Times New Roman"/>
                <w:sz w:val="20"/>
                <w:szCs w:val="20"/>
              </w:rPr>
              <w:t>Government</w:t>
            </w:r>
          </w:p>
          <w:p w14:paraId="0C78750D" w14:textId="77777777" w:rsidR="0021663E" w:rsidRPr="00D6638C" w:rsidRDefault="0021663E" w:rsidP="001D36A0">
            <w:pPr>
              <w:spacing w:after="0"/>
              <w:rPr>
                <w:rFonts w:eastAsia="Times New Roman"/>
                <w:sz w:val="20"/>
                <w:szCs w:val="20"/>
              </w:rPr>
            </w:pPr>
            <w:r w:rsidRPr="00D6638C">
              <w:rPr>
                <w:rFonts w:eastAsia="Times New Roman"/>
                <w:sz w:val="20"/>
                <w:szCs w:val="20"/>
              </w:rPr>
              <w:t>(mill. US$)</w:t>
            </w:r>
          </w:p>
        </w:tc>
        <w:tc>
          <w:tcPr>
            <w:tcW w:w="2070" w:type="dxa"/>
            <w:gridSpan w:val="2"/>
          </w:tcPr>
          <w:p w14:paraId="042F3524" w14:textId="77777777" w:rsidR="0021663E" w:rsidRPr="00D6638C" w:rsidRDefault="0021663E" w:rsidP="001D36A0">
            <w:pPr>
              <w:spacing w:after="0"/>
              <w:rPr>
                <w:rFonts w:eastAsia="Times New Roman"/>
                <w:sz w:val="20"/>
                <w:szCs w:val="20"/>
              </w:rPr>
            </w:pPr>
            <w:r w:rsidRPr="00D6638C">
              <w:rPr>
                <w:rFonts w:eastAsia="Times New Roman"/>
                <w:sz w:val="20"/>
                <w:szCs w:val="20"/>
              </w:rPr>
              <w:t>Partner Agency</w:t>
            </w:r>
          </w:p>
          <w:p w14:paraId="22164926" w14:textId="77777777" w:rsidR="0021663E" w:rsidRPr="00D6638C" w:rsidRDefault="0021663E" w:rsidP="001D36A0">
            <w:pPr>
              <w:spacing w:after="0"/>
              <w:rPr>
                <w:rFonts w:eastAsia="Times New Roman"/>
                <w:sz w:val="20"/>
                <w:szCs w:val="20"/>
              </w:rPr>
            </w:pPr>
            <w:r w:rsidRPr="00D6638C">
              <w:rPr>
                <w:rFonts w:eastAsia="Times New Roman"/>
                <w:sz w:val="20"/>
                <w:szCs w:val="20"/>
              </w:rPr>
              <w:t>(mill. US$)</w:t>
            </w:r>
          </w:p>
        </w:tc>
        <w:tc>
          <w:tcPr>
            <w:tcW w:w="2250" w:type="dxa"/>
            <w:gridSpan w:val="2"/>
          </w:tcPr>
          <w:p w14:paraId="4C00EA94" w14:textId="77777777" w:rsidR="0021663E" w:rsidRPr="00D6638C" w:rsidRDefault="0021663E" w:rsidP="001D36A0">
            <w:pPr>
              <w:spacing w:after="0"/>
              <w:rPr>
                <w:rFonts w:eastAsia="Times New Roman"/>
                <w:sz w:val="20"/>
                <w:szCs w:val="20"/>
              </w:rPr>
            </w:pPr>
            <w:r w:rsidRPr="00D6638C">
              <w:rPr>
                <w:rFonts w:eastAsia="Times New Roman"/>
                <w:sz w:val="20"/>
                <w:szCs w:val="20"/>
              </w:rPr>
              <w:t>Total</w:t>
            </w:r>
          </w:p>
          <w:p w14:paraId="5A341D4F" w14:textId="77777777" w:rsidR="0021663E" w:rsidRPr="00D6638C" w:rsidRDefault="0021663E" w:rsidP="001D36A0">
            <w:pPr>
              <w:spacing w:after="0"/>
              <w:rPr>
                <w:rFonts w:eastAsia="Times New Roman"/>
                <w:sz w:val="20"/>
                <w:szCs w:val="20"/>
              </w:rPr>
            </w:pPr>
            <w:r w:rsidRPr="00D6638C">
              <w:rPr>
                <w:rFonts w:eastAsia="Times New Roman"/>
                <w:sz w:val="20"/>
                <w:szCs w:val="20"/>
              </w:rPr>
              <w:t>(mill. US$)</w:t>
            </w:r>
          </w:p>
        </w:tc>
      </w:tr>
      <w:tr w:rsidR="0021663E" w:rsidRPr="00D6638C" w14:paraId="7C835231" w14:textId="77777777" w:rsidTr="001D36A0">
        <w:trPr>
          <w:trHeight w:val="143"/>
        </w:trPr>
        <w:tc>
          <w:tcPr>
            <w:tcW w:w="2088" w:type="dxa"/>
            <w:vMerge/>
          </w:tcPr>
          <w:p w14:paraId="0FC34FD2" w14:textId="77777777" w:rsidR="0021663E" w:rsidRPr="00D6638C" w:rsidRDefault="0021663E" w:rsidP="001D36A0">
            <w:pPr>
              <w:spacing w:after="0"/>
              <w:rPr>
                <w:rFonts w:eastAsia="Times New Roman"/>
                <w:sz w:val="20"/>
                <w:szCs w:val="20"/>
              </w:rPr>
            </w:pPr>
          </w:p>
        </w:tc>
        <w:tc>
          <w:tcPr>
            <w:tcW w:w="900" w:type="dxa"/>
          </w:tcPr>
          <w:p w14:paraId="52D9E8F4" w14:textId="77777777" w:rsidR="0021663E" w:rsidRPr="00D6638C" w:rsidRDefault="0021663E" w:rsidP="001D36A0">
            <w:pPr>
              <w:spacing w:after="0"/>
              <w:rPr>
                <w:rFonts w:eastAsia="Times New Roman"/>
                <w:sz w:val="20"/>
                <w:szCs w:val="20"/>
              </w:rPr>
            </w:pPr>
            <w:r w:rsidRPr="00D6638C">
              <w:rPr>
                <w:rFonts w:eastAsia="Times New Roman"/>
                <w:sz w:val="20"/>
                <w:szCs w:val="20"/>
              </w:rPr>
              <w:t>Planned</w:t>
            </w:r>
          </w:p>
        </w:tc>
        <w:tc>
          <w:tcPr>
            <w:tcW w:w="1080" w:type="dxa"/>
          </w:tcPr>
          <w:p w14:paraId="0CCAC54A"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Actual </w:t>
            </w:r>
          </w:p>
        </w:tc>
        <w:tc>
          <w:tcPr>
            <w:tcW w:w="1080" w:type="dxa"/>
          </w:tcPr>
          <w:p w14:paraId="59FF69E5" w14:textId="77777777" w:rsidR="0021663E" w:rsidRPr="00D6638C" w:rsidRDefault="0021663E" w:rsidP="001D36A0">
            <w:pPr>
              <w:spacing w:after="0"/>
              <w:rPr>
                <w:rFonts w:eastAsia="Times New Roman"/>
                <w:sz w:val="20"/>
                <w:szCs w:val="20"/>
              </w:rPr>
            </w:pPr>
            <w:r w:rsidRPr="00D6638C">
              <w:rPr>
                <w:rFonts w:eastAsia="Times New Roman"/>
                <w:sz w:val="20"/>
                <w:szCs w:val="20"/>
              </w:rPr>
              <w:t>Planned</w:t>
            </w:r>
          </w:p>
        </w:tc>
        <w:tc>
          <w:tcPr>
            <w:tcW w:w="1080" w:type="dxa"/>
          </w:tcPr>
          <w:p w14:paraId="368E5101" w14:textId="77777777" w:rsidR="0021663E" w:rsidRPr="00D6638C" w:rsidRDefault="0021663E" w:rsidP="001D36A0">
            <w:pPr>
              <w:spacing w:after="0"/>
              <w:rPr>
                <w:rFonts w:eastAsia="Times New Roman"/>
                <w:sz w:val="20"/>
                <w:szCs w:val="20"/>
              </w:rPr>
            </w:pPr>
            <w:r w:rsidRPr="00D6638C">
              <w:rPr>
                <w:rFonts w:eastAsia="Times New Roman"/>
                <w:sz w:val="20"/>
                <w:szCs w:val="20"/>
              </w:rPr>
              <w:t>Actual</w:t>
            </w:r>
          </w:p>
        </w:tc>
        <w:tc>
          <w:tcPr>
            <w:tcW w:w="1080" w:type="dxa"/>
          </w:tcPr>
          <w:p w14:paraId="0CC672E6" w14:textId="77777777" w:rsidR="0021663E" w:rsidRPr="00D6638C" w:rsidRDefault="0021663E" w:rsidP="001D36A0">
            <w:pPr>
              <w:spacing w:after="0"/>
              <w:rPr>
                <w:rFonts w:eastAsia="Times New Roman"/>
                <w:sz w:val="20"/>
                <w:szCs w:val="20"/>
              </w:rPr>
            </w:pPr>
            <w:r w:rsidRPr="00D6638C">
              <w:rPr>
                <w:rFonts w:eastAsia="Times New Roman"/>
                <w:sz w:val="20"/>
                <w:szCs w:val="20"/>
              </w:rPr>
              <w:t>Planned</w:t>
            </w:r>
          </w:p>
        </w:tc>
        <w:tc>
          <w:tcPr>
            <w:tcW w:w="990" w:type="dxa"/>
          </w:tcPr>
          <w:p w14:paraId="3432ABBC" w14:textId="77777777" w:rsidR="0021663E" w:rsidRPr="00D6638C" w:rsidRDefault="0021663E" w:rsidP="001D36A0">
            <w:pPr>
              <w:spacing w:after="0"/>
              <w:rPr>
                <w:rFonts w:eastAsia="Times New Roman"/>
                <w:sz w:val="20"/>
                <w:szCs w:val="20"/>
              </w:rPr>
            </w:pPr>
            <w:r w:rsidRPr="00D6638C">
              <w:rPr>
                <w:rFonts w:eastAsia="Times New Roman"/>
                <w:sz w:val="20"/>
                <w:szCs w:val="20"/>
              </w:rPr>
              <w:t>Actual</w:t>
            </w:r>
          </w:p>
        </w:tc>
        <w:tc>
          <w:tcPr>
            <w:tcW w:w="1170" w:type="dxa"/>
          </w:tcPr>
          <w:p w14:paraId="16F31E65" w14:textId="77777777" w:rsidR="0021663E" w:rsidRPr="00D6638C" w:rsidRDefault="0021663E" w:rsidP="001D36A0">
            <w:pPr>
              <w:spacing w:after="0"/>
              <w:rPr>
                <w:rFonts w:eastAsia="Times New Roman"/>
                <w:sz w:val="20"/>
                <w:szCs w:val="20"/>
              </w:rPr>
            </w:pPr>
            <w:r w:rsidRPr="00D6638C">
              <w:rPr>
                <w:rFonts w:eastAsia="Times New Roman"/>
                <w:sz w:val="20"/>
                <w:szCs w:val="20"/>
              </w:rPr>
              <w:t>Actual</w:t>
            </w:r>
          </w:p>
        </w:tc>
        <w:tc>
          <w:tcPr>
            <w:tcW w:w="1080" w:type="dxa"/>
          </w:tcPr>
          <w:p w14:paraId="07E1CD08" w14:textId="77777777" w:rsidR="0021663E" w:rsidRPr="00D6638C" w:rsidRDefault="0021663E" w:rsidP="001D36A0">
            <w:pPr>
              <w:spacing w:after="0"/>
              <w:rPr>
                <w:rFonts w:eastAsia="Times New Roman"/>
                <w:sz w:val="20"/>
                <w:szCs w:val="20"/>
              </w:rPr>
            </w:pPr>
            <w:r w:rsidRPr="00D6638C">
              <w:rPr>
                <w:rFonts w:eastAsia="Times New Roman"/>
                <w:sz w:val="20"/>
                <w:szCs w:val="20"/>
              </w:rPr>
              <w:t>Actual</w:t>
            </w:r>
          </w:p>
        </w:tc>
      </w:tr>
      <w:tr w:rsidR="0021663E" w:rsidRPr="00D6638C" w14:paraId="0FAEEA6C" w14:textId="77777777" w:rsidTr="001D36A0">
        <w:tc>
          <w:tcPr>
            <w:tcW w:w="2088" w:type="dxa"/>
          </w:tcPr>
          <w:p w14:paraId="54F51B09"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Grants </w:t>
            </w:r>
          </w:p>
        </w:tc>
        <w:tc>
          <w:tcPr>
            <w:tcW w:w="900" w:type="dxa"/>
          </w:tcPr>
          <w:p w14:paraId="5A1AFE36" w14:textId="77777777" w:rsidR="0021663E" w:rsidRPr="00D6638C" w:rsidRDefault="0021663E" w:rsidP="001D36A0">
            <w:pPr>
              <w:spacing w:after="0"/>
              <w:rPr>
                <w:rFonts w:eastAsia="Times New Roman"/>
                <w:sz w:val="20"/>
                <w:szCs w:val="20"/>
              </w:rPr>
            </w:pPr>
          </w:p>
        </w:tc>
        <w:tc>
          <w:tcPr>
            <w:tcW w:w="1080" w:type="dxa"/>
          </w:tcPr>
          <w:p w14:paraId="58974491" w14:textId="77777777" w:rsidR="0021663E" w:rsidRPr="00D6638C" w:rsidRDefault="0021663E" w:rsidP="001D36A0">
            <w:pPr>
              <w:spacing w:after="0"/>
              <w:rPr>
                <w:rFonts w:eastAsia="Times New Roman"/>
                <w:sz w:val="20"/>
                <w:szCs w:val="20"/>
              </w:rPr>
            </w:pPr>
          </w:p>
        </w:tc>
        <w:tc>
          <w:tcPr>
            <w:tcW w:w="1080" w:type="dxa"/>
          </w:tcPr>
          <w:p w14:paraId="3E2E5E8B" w14:textId="77777777" w:rsidR="0021663E" w:rsidRPr="00D6638C" w:rsidRDefault="0021663E" w:rsidP="001D36A0">
            <w:pPr>
              <w:spacing w:after="0"/>
              <w:rPr>
                <w:rFonts w:eastAsia="Times New Roman"/>
                <w:sz w:val="20"/>
                <w:szCs w:val="20"/>
              </w:rPr>
            </w:pPr>
          </w:p>
        </w:tc>
        <w:tc>
          <w:tcPr>
            <w:tcW w:w="1080" w:type="dxa"/>
          </w:tcPr>
          <w:p w14:paraId="13EDDB9B" w14:textId="77777777" w:rsidR="0021663E" w:rsidRPr="00D6638C" w:rsidRDefault="0021663E" w:rsidP="001D36A0">
            <w:pPr>
              <w:spacing w:after="0"/>
              <w:rPr>
                <w:rFonts w:eastAsia="Times New Roman"/>
                <w:sz w:val="20"/>
                <w:szCs w:val="20"/>
              </w:rPr>
            </w:pPr>
          </w:p>
        </w:tc>
        <w:tc>
          <w:tcPr>
            <w:tcW w:w="1080" w:type="dxa"/>
          </w:tcPr>
          <w:p w14:paraId="270E8C5F" w14:textId="77777777" w:rsidR="0021663E" w:rsidRPr="00D6638C" w:rsidRDefault="0021663E" w:rsidP="001D36A0">
            <w:pPr>
              <w:spacing w:after="0"/>
              <w:rPr>
                <w:rFonts w:eastAsia="Times New Roman"/>
                <w:sz w:val="20"/>
                <w:szCs w:val="20"/>
              </w:rPr>
            </w:pPr>
          </w:p>
        </w:tc>
        <w:tc>
          <w:tcPr>
            <w:tcW w:w="990" w:type="dxa"/>
          </w:tcPr>
          <w:p w14:paraId="742BE1CA" w14:textId="77777777" w:rsidR="0021663E" w:rsidRPr="00D6638C" w:rsidRDefault="0021663E" w:rsidP="001D36A0">
            <w:pPr>
              <w:spacing w:after="0"/>
              <w:rPr>
                <w:rFonts w:eastAsia="Times New Roman"/>
                <w:sz w:val="20"/>
                <w:szCs w:val="20"/>
              </w:rPr>
            </w:pPr>
          </w:p>
        </w:tc>
        <w:tc>
          <w:tcPr>
            <w:tcW w:w="1170" w:type="dxa"/>
          </w:tcPr>
          <w:p w14:paraId="5281F4F3" w14:textId="77777777" w:rsidR="0021663E" w:rsidRPr="00D6638C" w:rsidRDefault="0021663E" w:rsidP="001D36A0">
            <w:pPr>
              <w:spacing w:after="0"/>
              <w:rPr>
                <w:rFonts w:eastAsia="Times New Roman"/>
                <w:sz w:val="20"/>
                <w:szCs w:val="20"/>
              </w:rPr>
            </w:pPr>
          </w:p>
        </w:tc>
        <w:tc>
          <w:tcPr>
            <w:tcW w:w="1080" w:type="dxa"/>
          </w:tcPr>
          <w:p w14:paraId="5E9EDDC6" w14:textId="77777777" w:rsidR="0021663E" w:rsidRPr="00D6638C" w:rsidRDefault="0021663E" w:rsidP="001D36A0">
            <w:pPr>
              <w:spacing w:after="0"/>
              <w:rPr>
                <w:rFonts w:eastAsia="Times New Roman"/>
                <w:sz w:val="20"/>
                <w:szCs w:val="20"/>
              </w:rPr>
            </w:pPr>
          </w:p>
        </w:tc>
      </w:tr>
      <w:tr w:rsidR="0021663E" w:rsidRPr="00D6638C" w14:paraId="529663E7" w14:textId="77777777" w:rsidTr="001D36A0">
        <w:trPr>
          <w:trHeight w:val="332"/>
        </w:trPr>
        <w:tc>
          <w:tcPr>
            <w:tcW w:w="2088" w:type="dxa"/>
          </w:tcPr>
          <w:p w14:paraId="4463DD84"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Loans/Concessions </w:t>
            </w:r>
          </w:p>
        </w:tc>
        <w:tc>
          <w:tcPr>
            <w:tcW w:w="900" w:type="dxa"/>
          </w:tcPr>
          <w:p w14:paraId="4635F834" w14:textId="77777777" w:rsidR="0021663E" w:rsidRPr="00D6638C" w:rsidRDefault="0021663E" w:rsidP="001D36A0">
            <w:pPr>
              <w:spacing w:after="0"/>
              <w:rPr>
                <w:rFonts w:eastAsia="Times New Roman"/>
                <w:sz w:val="20"/>
                <w:szCs w:val="20"/>
              </w:rPr>
            </w:pPr>
          </w:p>
        </w:tc>
        <w:tc>
          <w:tcPr>
            <w:tcW w:w="1080" w:type="dxa"/>
          </w:tcPr>
          <w:p w14:paraId="1F7FC845" w14:textId="77777777" w:rsidR="0021663E" w:rsidRPr="00D6638C" w:rsidRDefault="0021663E" w:rsidP="001D36A0">
            <w:pPr>
              <w:spacing w:after="0"/>
              <w:rPr>
                <w:rFonts w:eastAsia="Times New Roman"/>
                <w:sz w:val="20"/>
                <w:szCs w:val="20"/>
              </w:rPr>
            </w:pPr>
          </w:p>
        </w:tc>
        <w:tc>
          <w:tcPr>
            <w:tcW w:w="1080" w:type="dxa"/>
          </w:tcPr>
          <w:p w14:paraId="0432CFB1" w14:textId="77777777" w:rsidR="0021663E" w:rsidRPr="00D6638C" w:rsidRDefault="0021663E" w:rsidP="001D36A0">
            <w:pPr>
              <w:spacing w:after="0"/>
              <w:rPr>
                <w:rFonts w:eastAsia="Times New Roman"/>
                <w:sz w:val="20"/>
                <w:szCs w:val="20"/>
              </w:rPr>
            </w:pPr>
          </w:p>
        </w:tc>
        <w:tc>
          <w:tcPr>
            <w:tcW w:w="1080" w:type="dxa"/>
          </w:tcPr>
          <w:p w14:paraId="2C567DDD" w14:textId="77777777" w:rsidR="0021663E" w:rsidRPr="00D6638C" w:rsidRDefault="0021663E" w:rsidP="001D36A0">
            <w:pPr>
              <w:spacing w:after="0"/>
              <w:rPr>
                <w:rFonts w:eastAsia="Times New Roman"/>
                <w:sz w:val="20"/>
                <w:szCs w:val="20"/>
              </w:rPr>
            </w:pPr>
          </w:p>
        </w:tc>
        <w:tc>
          <w:tcPr>
            <w:tcW w:w="1080" w:type="dxa"/>
          </w:tcPr>
          <w:p w14:paraId="0D27427B" w14:textId="77777777" w:rsidR="0021663E" w:rsidRPr="00D6638C" w:rsidRDefault="0021663E" w:rsidP="001D36A0">
            <w:pPr>
              <w:spacing w:after="0"/>
              <w:rPr>
                <w:rFonts w:eastAsia="Times New Roman"/>
                <w:sz w:val="20"/>
                <w:szCs w:val="20"/>
              </w:rPr>
            </w:pPr>
          </w:p>
        </w:tc>
        <w:tc>
          <w:tcPr>
            <w:tcW w:w="990" w:type="dxa"/>
          </w:tcPr>
          <w:p w14:paraId="362E2F31" w14:textId="77777777" w:rsidR="0021663E" w:rsidRPr="00D6638C" w:rsidRDefault="0021663E" w:rsidP="001D36A0">
            <w:pPr>
              <w:spacing w:after="0"/>
              <w:rPr>
                <w:rFonts w:eastAsia="Times New Roman"/>
                <w:sz w:val="20"/>
                <w:szCs w:val="20"/>
              </w:rPr>
            </w:pPr>
          </w:p>
        </w:tc>
        <w:tc>
          <w:tcPr>
            <w:tcW w:w="1170" w:type="dxa"/>
          </w:tcPr>
          <w:p w14:paraId="24D541B8" w14:textId="77777777" w:rsidR="0021663E" w:rsidRPr="00D6638C" w:rsidRDefault="0021663E" w:rsidP="001D36A0">
            <w:pPr>
              <w:spacing w:after="0"/>
              <w:rPr>
                <w:rFonts w:eastAsia="Times New Roman"/>
                <w:sz w:val="20"/>
                <w:szCs w:val="20"/>
              </w:rPr>
            </w:pPr>
          </w:p>
        </w:tc>
        <w:tc>
          <w:tcPr>
            <w:tcW w:w="1080" w:type="dxa"/>
          </w:tcPr>
          <w:p w14:paraId="2446FE4C" w14:textId="77777777" w:rsidR="0021663E" w:rsidRPr="00D6638C" w:rsidRDefault="0021663E" w:rsidP="001D36A0">
            <w:pPr>
              <w:spacing w:after="0"/>
              <w:rPr>
                <w:rFonts w:eastAsia="Times New Roman"/>
                <w:sz w:val="20"/>
                <w:szCs w:val="20"/>
              </w:rPr>
            </w:pPr>
          </w:p>
        </w:tc>
      </w:tr>
      <w:tr w:rsidR="0021663E" w:rsidRPr="00D6638C" w14:paraId="64FBFE7E" w14:textId="77777777" w:rsidTr="001D36A0">
        <w:tc>
          <w:tcPr>
            <w:tcW w:w="2088" w:type="dxa"/>
          </w:tcPr>
          <w:p w14:paraId="6E837AE5" w14:textId="77777777" w:rsidR="0021663E" w:rsidRPr="00D6638C" w:rsidRDefault="0021663E" w:rsidP="001D36A0">
            <w:pPr>
              <w:numPr>
                <w:ilvl w:val="0"/>
                <w:numId w:val="17"/>
              </w:numPr>
              <w:spacing w:before="60" w:after="60" w:line="240" w:lineRule="auto"/>
              <w:rPr>
                <w:rFonts w:eastAsia="Times New Roman"/>
                <w:sz w:val="20"/>
                <w:szCs w:val="20"/>
              </w:rPr>
            </w:pPr>
            <w:r w:rsidRPr="00D6638C">
              <w:rPr>
                <w:rFonts w:eastAsia="Times New Roman"/>
                <w:sz w:val="20"/>
                <w:szCs w:val="20"/>
              </w:rPr>
              <w:t>In-kind support</w:t>
            </w:r>
          </w:p>
        </w:tc>
        <w:tc>
          <w:tcPr>
            <w:tcW w:w="900" w:type="dxa"/>
          </w:tcPr>
          <w:p w14:paraId="450E8533" w14:textId="77777777" w:rsidR="0021663E" w:rsidRPr="00D6638C" w:rsidRDefault="0021663E" w:rsidP="001D36A0">
            <w:pPr>
              <w:spacing w:after="0"/>
              <w:rPr>
                <w:rFonts w:eastAsia="Times New Roman"/>
                <w:sz w:val="20"/>
                <w:szCs w:val="20"/>
              </w:rPr>
            </w:pPr>
          </w:p>
        </w:tc>
        <w:tc>
          <w:tcPr>
            <w:tcW w:w="1080" w:type="dxa"/>
          </w:tcPr>
          <w:p w14:paraId="5918BF7B" w14:textId="77777777" w:rsidR="0021663E" w:rsidRPr="00D6638C" w:rsidRDefault="0021663E" w:rsidP="001D36A0">
            <w:pPr>
              <w:spacing w:after="0"/>
              <w:rPr>
                <w:rFonts w:eastAsia="Times New Roman"/>
                <w:sz w:val="20"/>
                <w:szCs w:val="20"/>
              </w:rPr>
            </w:pPr>
          </w:p>
        </w:tc>
        <w:tc>
          <w:tcPr>
            <w:tcW w:w="1080" w:type="dxa"/>
          </w:tcPr>
          <w:p w14:paraId="2576B63D" w14:textId="77777777" w:rsidR="0021663E" w:rsidRPr="00D6638C" w:rsidRDefault="0021663E" w:rsidP="001D36A0">
            <w:pPr>
              <w:spacing w:after="0"/>
              <w:rPr>
                <w:rFonts w:eastAsia="Times New Roman"/>
                <w:sz w:val="20"/>
                <w:szCs w:val="20"/>
              </w:rPr>
            </w:pPr>
          </w:p>
        </w:tc>
        <w:tc>
          <w:tcPr>
            <w:tcW w:w="1080" w:type="dxa"/>
          </w:tcPr>
          <w:p w14:paraId="563A12DB" w14:textId="77777777" w:rsidR="0021663E" w:rsidRPr="00D6638C" w:rsidRDefault="0021663E" w:rsidP="001D36A0">
            <w:pPr>
              <w:spacing w:after="0"/>
              <w:rPr>
                <w:rFonts w:eastAsia="Times New Roman"/>
                <w:sz w:val="20"/>
                <w:szCs w:val="20"/>
              </w:rPr>
            </w:pPr>
          </w:p>
        </w:tc>
        <w:tc>
          <w:tcPr>
            <w:tcW w:w="1080" w:type="dxa"/>
          </w:tcPr>
          <w:p w14:paraId="0CF24D74" w14:textId="77777777" w:rsidR="0021663E" w:rsidRPr="00D6638C" w:rsidRDefault="0021663E" w:rsidP="001D36A0">
            <w:pPr>
              <w:spacing w:after="0"/>
              <w:rPr>
                <w:rFonts w:eastAsia="Times New Roman"/>
                <w:sz w:val="20"/>
                <w:szCs w:val="20"/>
              </w:rPr>
            </w:pPr>
          </w:p>
        </w:tc>
        <w:tc>
          <w:tcPr>
            <w:tcW w:w="990" w:type="dxa"/>
          </w:tcPr>
          <w:p w14:paraId="46921236" w14:textId="77777777" w:rsidR="0021663E" w:rsidRPr="00D6638C" w:rsidRDefault="0021663E" w:rsidP="001D36A0">
            <w:pPr>
              <w:spacing w:after="0"/>
              <w:rPr>
                <w:rFonts w:eastAsia="Times New Roman"/>
                <w:sz w:val="20"/>
                <w:szCs w:val="20"/>
              </w:rPr>
            </w:pPr>
          </w:p>
        </w:tc>
        <w:tc>
          <w:tcPr>
            <w:tcW w:w="1170" w:type="dxa"/>
          </w:tcPr>
          <w:p w14:paraId="6CD18EDC" w14:textId="77777777" w:rsidR="0021663E" w:rsidRPr="00D6638C" w:rsidRDefault="0021663E" w:rsidP="001D36A0">
            <w:pPr>
              <w:spacing w:after="0"/>
              <w:rPr>
                <w:rFonts w:eastAsia="Times New Roman"/>
                <w:sz w:val="20"/>
                <w:szCs w:val="20"/>
              </w:rPr>
            </w:pPr>
          </w:p>
        </w:tc>
        <w:tc>
          <w:tcPr>
            <w:tcW w:w="1080" w:type="dxa"/>
          </w:tcPr>
          <w:p w14:paraId="3E6287AE" w14:textId="77777777" w:rsidR="0021663E" w:rsidRPr="00D6638C" w:rsidRDefault="0021663E" w:rsidP="001D36A0">
            <w:pPr>
              <w:spacing w:after="0"/>
              <w:rPr>
                <w:rFonts w:eastAsia="Times New Roman"/>
                <w:sz w:val="20"/>
                <w:szCs w:val="20"/>
              </w:rPr>
            </w:pPr>
          </w:p>
        </w:tc>
      </w:tr>
      <w:tr w:rsidR="0021663E" w:rsidRPr="00D6638C" w14:paraId="326845B3" w14:textId="77777777" w:rsidTr="001D36A0">
        <w:tc>
          <w:tcPr>
            <w:tcW w:w="2088" w:type="dxa"/>
          </w:tcPr>
          <w:p w14:paraId="325F1146" w14:textId="77777777" w:rsidR="0021663E" w:rsidRPr="00D6638C" w:rsidRDefault="0021663E" w:rsidP="001D36A0">
            <w:pPr>
              <w:numPr>
                <w:ilvl w:val="0"/>
                <w:numId w:val="17"/>
              </w:numPr>
              <w:spacing w:before="60" w:after="60" w:line="240" w:lineRule="auto"/>
              <w:rPr>
                <w:rFonts w:eastAsia="Times New Roman"/>
                <w:sz w:val="20"/>
                <w:szCs w:val="20"/>
              </w:rPr>
            </w:pPr>
            <w:r w:rsidRPr="00D6638C">
              <w:rPr>
                <w:rFonts w:eastAsia="Times New Roman"/>
                <w:sz w:val="20"/>
                <w:szCs w:val="20"/>
              </w:rPr>
              <w:t>Other</w:t>
            </w:r>
          </w:p>
        </w:tc>
        <w:tc>
          <w:tcPr>
            <w:tcW w:w="900" w:type="dxa"/>
          </w:tcPr>
          <w:p w14:paraId="04267AAF" w14:textId="77777777" w:rsidR="0021663E" w:rsidRPr="00D6638C" w:rsidRDefault="0021663E" w:rsidP="001D36A0">
            <w:pPr>
              <w:spacing w:after="0"/>
              <w:rPr>
                <w:rFonts w:eastAsia="Times New Roman"/>
                <w:sz w:val="20"/>
                <w:szCs w:val="20"/>
              </w:rPr>
            </w:pPr>
          </w:p>
        </w:tc>
        <w:tc>
          <w:tcPr>
            <w:tcW w:w="1080" w:type="dxa"/>
          </w:tcPr>
          <w:p w14:paraId="533D2D4B" w14:textId="77777777" w:rsidR="0021663E" w:rsidRPr="00D6638C" w:rsidRDefault="0021663E" w:rsidP="001D36A0">
            <w:pPr>
              <w:spacing w:after="0"/>
              <w:rPr>
                <w:rFonts w:eastAsia="Times New Roman"/>
                <w:sz w:val="20"/>
                <w:szCs w:val="20"/>
              </w:rPr>
            </w:pPr>
          </w:p>
        </w:tc>
        <w:tc>
          <w:tcPr>
            <w:tcW w:w="1080" w:type="dxa"/>
          </w:tcPr>
          <w:p w14:paraId="6CFF660B" w14:textId="77777777" w:rsidR="0021663E" w:rsidRPr="00D6638C" w:rsidRDefault="0021663E" w:rsidP="001D36A0">
            <w:pPr>
              <w:spacing w:after="0"/>
              <w:rPr>
                <w:rFonts w:eastAsia="Times New Roman"/>
                <w:sz w:val="20"/>
                <w:szCs w:val="20"/>
              </w:rPr>
            </w:pPr>
          </w:p>
        </w:tc>
        <w:tc>
          <w:tcPr>
            <w:tcW w:w="1080" w:type="dxa"/>
          </w:tcPr>
          <w:p w14:paraId="1CFA9EFF" w14:textId="77777777" w:rsidR="0021663E" w:rsidRPr="00D6638C" w:rsidRDefault="0021663E" w:rsidP="001D36A0">
            <w:pPr>
              <w:spacing w:after="0"/>
              <w:rPr>
                <w:rFonts w:eastAsia="Times New Roman"/>
                <w:sz w:val="20"/>
                <w:szCs w:val="20"/>
              </w:rPr>
            </w:pPr>
          </w:p>
        </w:tc>
        <w:tc>
          <w:tcPr>
            <w:tcW w:w="1080" w:type="dxa"/>
          </w:tcPr>
          <w:p w14:paraId="55B25ECC" w14:textId="77777777" w:rsidR="0021663E" w:rsidRPr="00D6638C" w:rsidRDefault="0021663E" w:rsidP="001D36A0">
            <w:pPr>
              <w:spacing w:after="0"/>
              <w:rPr>
                <w:rFonts w:eastAsia="Times New Roman"/>
                <w:sz w:val="20"/>
                <w:szCs w:val="20"/>
              </w:rPr>
            </w:pPr>
          </w:p>
        </w:tc>
        <w:tc>
          <w:tcPr>
            <w:tcW w:w="990" w:type="dxa"/>
          </w:tcPr>
          <w:p w14:paraId="36EBA0DC" w14:textId="77777777" w:rsidR="0021663E" w:rsidRPr="00D6638C" w:rsidRDefault="0021663E" w:rsidP="001D36A0">
            <w:pPr>
              <w:spacing w:after="0"/>
              <w:rPr>
                <w:rFonts w:eastAsia="Times New Roman"/>
                <w:sz w:val="20"/>
                <w:szCs w:val="20"/>
              </w:rPr>
            </w:pPr>
          </w:p>
        </w:tc>
        <w:tc>
          <w:tcPr>
            <w:tcW w:w="1170" w:type="dxa"/>
          </w:tcPr>
          <w:p w14:paraId="0886EF38" w14:textId="77777777" w:rsidR="0021663E" w:rsidRPr="00D6638C" w:rsidRDefault="0021663E" w:rsidP="001D36A0">
            <w:pPr>
              <w:spacing w:after="0"/>
              <w:rPr>
                <w:rFonts w:eastAsia="Times New Roman"/>
                <w:sz w:val="20"/>
                <w:szCs w:val="20"/>
              </w:rPr>
            </w:pPr>
          </w:p>
        </w:tc>
        <w:tc>
          <w:tcPr>
            <w:tcW w:w="1080" w:type="dxa"/>
          </w:tcPr>
          <w:p w14:paraId="3B93DBE9" w14:textId="77777777" w:rsidR="0021663E" w:rsidRPr="00D6638C" w:rsidRDefault="0021663E" w:rsidP="001D36A0">
            <w:pPr>
              <w:spacing w:after="0"/>
              <w:rPr>
                <w:rFonts w:eastAsia="Times New Roman"/>
                <w:sz w:val="20"/>
                <w:szCs w:val="20"/>
              </w:rPr>
            </w:pPr>
          </w:p>
        </w:tc>
      </w:tr>
      <w:tr w:rsidR="0021663E" w:rsidRPr="00D6638C" w14:paraId="19644392" w14:textId="77777777" w:rsidTr="001D36A0">
        <w:trPr>
          <w:trHeight w:val="215"/>
        </w:trPr>
        <w:tc>
          <w:tcPr>
            <w:tcW w:w="2088" w:type="dxa"/>
          </w:tcPr>
          <w:p w14:paraId="6546A583" w14:textId="77777777" w:rsidR="0021663E" w:rsidRPr="00D6638C" w:rsidRDefault="0021663E" w:rsidP="001D36A0">
            <w:pPr>
              <w:spacing w:after="0"/>
              <w:rPr>
                <w:rFonts w:eastAsia="Times New Roman"/>
                <w:sz w:val="20"/>
                <w:szCs w:val="20"/>
              </w:rPr>
            </w:pPr>
            <w:r w:rsidRPr="00D6638C">
              <w:rPr>
                <w:rFonts w:eastAsia="Times New Roman"/>
                <w:sz w:val="20"/>
                <w:szCs w:val="20"/>
              </w:rPr>
              <w:t>Totals</w:t>
            </w:r>
          </w:p>
        </w:tc>
        <w:tc>
          <w:tcPr>
            <w:tcW w:w="900" w:type="dxa"/>
          </w:tcPr>
          <w:p w14:paraId="62488959" w14:textId="77777777" w:rsidR="0021663E" w:rsidRPr="00D6638C" w:rsidRDefault="0021663E" w:rsidP="001D36A0">
            <w:pPr>
              <w:spacing w:after="0"/>
              <w:rPr>
                <w:rFonts w:eastAsia="Times New Roman"/>
                <w:sz w:val="20"/>
                <w:szCs w:val="20"/>
              </w:rPr>
            </w:pPr>
          </w:p>
        </w:tc>
        <w:tc>
          <w:tcPr>
            <w:tcW w:w="1080" w:type="dxa"/>
          </w:tcPr>
          <w:p w14:paraId="13CA17B7" w14:textId="77777777" w:rsidR="0021663E" w:rsidRPr="00D6638C" w:rsidRDefault="0021663E" w:rsidP="001D36A0">
            <w:pPr>
              <w:spacing w:after="0"/>
              <w:rPr>
                <w:rFonts w:eastAsia="Times New Roman"/>
                <w:sz w:val="20"/>
                <w:szCs w:val="20"/>
              </w:rPr>
            </w:pPr>
          </w:p>
        </w:tc>
        <w:tc>
          <w:tcPr>
            <w:tcW w:w="1080" w:type="dxa"/>
          </w:tcPr>
          <w:p w14:paraId="4AFC8F09" w14:textId="77777777" w:rsidR="0021663E" w:rsidRPr="00D6638C" w:rsidRDefault="0021663E" w:rsidP="001D36A0">
            <w:pPr>
              <w:spacing w:after="0"/>
              <w:rPr>
                <w:rFonts w:eastAsia="Times New Roman"/>
                <w:sz w:val="20"/>
                <w:szCs w:val="20"/>
              </w:rPr>
            </w:pPr>
          </w:p>
        </w:tc>
        <w:tc>
          <w:tcPr>
            <w:tcW w:w="1080" w:type="dxa"/>
          </w:tcPr>
          <w:p w14:paraId="56083804" w14:textId="77777777" w:rsidR="0021663E" w:rsidRPr="00D6638C" w:rsidRDefault="0021663E" w:rsidP="001D36A0">
            <w:pPr>
              <w:spacing w:after="0"/>
              <w:rPr>
                <w:rFonts w:eastAsia="Times New Roman"/>
                <w:sz w:val="20"/>
                <w:szCs w:val="20"/>
              </w:rPr>
            </w:pPr>
          </w:p>
        </w:tc>
        <w:tc>
          <w:tcPr>
            <w:tcW w:w="1080" w:type="dxa"/>
          </w:tcPr>
          <w:p w14:paraId="1459D2F0" w14:textId="77777777" w:rsidR="0021663E" w:rsidRPr="00D6638C" w:rsidRDefault="0021663E" w:rsidP="001D36A0">
            <w:pPr>
              <w:spacing w:after="0"/>
              <w:rPr>
                <w:rFonts w:eastAsia="Times New Roman"/>
                <w:sz w:val="20"/>
                <w:szCs w:val="20"/>
              </w:rPr>
            </w:pPr>
          </w:p>
        </w:tc>
        <w:tc>
          <w:tcPr>
            <w:tcW w:w="990" w:type="dxa"/>
          </w:tcPr>
          <w:p w14:paraId="54FE00BA" w14:textId="77777777" w:rsidR="0021663E" w:rsidRPr="00D6638C" w:rsidRDefault="0021663E" w:rsidP="001D36A0">
            <w:pPr>
              <w:spacing w:after="0"/>
              <w:rPr>
                <w:rFonts w:eastAsia="Times New Roman"/>
                <w:sz w:val="20"/>
                <w:szCs w:val="20"/>
              </w:rPr>
            </w:pPr>
          </w:p>
        </w:tc>
        <w:tc>
          <w:tcPr>
            <w:tcW w:w="1170" w:type="dxa"/>
          </w:tcPr>
          <w:p w14:paraId="2F6EBA9C" w14:textId="77777777" w:rsidR="0021663E" w:rsidRPr="00D6638C" w:rsidRDefault="0021663E" w:rsidP="001D36A0">
            <w:pPr>
              <w:spacing w:after="0"/>
              <w:rPr>
                <w:rFonts w:eastAsia="Times New Roman"/>
                <w:sz w:val="20"/>
                <w:szCs w:val="20"/>
              </w:rPr>
            </w:pPr>
          </w:p>
        </w:tc>
        <w:tc>
          <w:tcPr>
            <w:tcW w:w="1080" w:type="dxa"/>
          </w:tcPr>
          <w:p w14:paraId="45F9C0BF" w14:textId="77777777" w:rsidR="0021663E" w:rsidRPr="00D6638C" w:rsidRDefault="0021663E" w:rsidP="001D36A0">
            <w:pPr>
              <w:spacing w:after="0"/>
              <w:rPr>
                <w:rFonts w:eastAsia="Times New Roman"/>
                <w:sz w:val="20"/>
                <w:szCs w:val="20"/>
              </w:rPr>
            </w:pPr>
          </w:p>
        </w:tc>
      </w:tr>
    </w:tbl>
    <w:p w14:paraId="3680E5E5" w14:textId="77777777" w:rsidR="0021663E" w:rsidRPr="00041822" w:rsidRDefault="0021663E" w:rsidP="0021663E">
      <w:pPr>
        <w:pStyle w:val="Heading51"/>
        <w:jc w:val="both"/>
        <w:rPr>
          <w:sz w:val="20"/>
          <w:szCs w:val="20"/>
        </w:rPr>
      </w:pPr>
      <w:bookmarkStart w:id="17" w:name="_Toc321341553"/>
      <w:r w:rsidRPr="00041822">
        <w:rPr>
          <w:sz w:val="20"/>
          <w:szCs w:val="20"/>
        </w:rPr>
        <w:t>Mainstreaming</w:t>
      </w:r>
      <w:bookmarkEnd w:id="11"/>
      <w:bookmarkEnd w:id="17"/>
    </w:p>
    <w:p w14:paraId="0A006254" w14:textId="77777777" w:rsidR="0021663E" w:rsidRPr="00D6638C" w:rsidRDefault="0021663E" w:rsidP="0021663E">
      <w:pPr>
        <w:spacing w:after="120"/>
        <w:jc w:val="both"/>
        <w:rPr>
          <w:rFonts w:eastAsia="Times New Roman"/>
          <w:sz w:val="20"/>
          <w:szCs w:val="20"/>
        </w:rPr>
      </w:pPr>
      <w:r w:rsidRPr="00D6638C">
        <w:rPr>
          <w:rFonts w:eastAsia="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BC8E5B7" w14:textId="77777777" w:rsidR="0021663E" w:rsidRPr="00041822" w:rsidRDefault="0021663E" w:rsidP="0021663E">
      <w:pPr>
        <w:pStyle w:val="Heading51"/>
        <w:jc w:val="both"/>
        <w:rPr>
          <w:sz w:val="20"/>
          <w:szCs w:val="20"/>
        </w:rPr>
      </w:pPr>
      <w:bookmarkStart w:id="18" w:name="_Toc277677980"/>
      <w:bookmarkStart w:id="19" w:name="_Toc321341554"/>
      <w:r w:rsidRPr="00041822">
        <w:rPr>
          <w:sz w:val="20"/>
          <w:szCs w:val="20"/>
        </w:rPr>
        <w:t>Impact</w:t>
      </w:r>
      <w:bookmarkEnd w:id="18"/>
      <w:bookmarkEnd w:id="19"/>
    </w:p>
    <w:p w14:paraId="752175F8" w14:textId="77777777" w:rsidR="0021663E" w:rsidRPr="00D6638C" w:rsidRDefault="0021663E" w:rsidP="0021663E">
      <w:pPr>
        <w:spacing w:after="120"/>
        <w:jc w:val="both"/>
        <w:rPr>
          <w:rFonts w:eastAsia="Times New Roman"/>
          <w:sz w:val="20"/>
          <w:szCs w:val="20"/>
        </w:rPr>
      </w:pPr>
      <w:r w:rsidRPr="00D6638C">
        <w:rPr>
          <w:rFonts w:eastAsia="Times New Roman"/>
          <w:sz w:val="20"/>
          <w:szCs w:val="20"/>
        </w:rPr>
        <w:t>The evaluators will assess the extent to which the project is achieving impacts or progressing towards the achievement of impacts.</w:t>
      </w:r>
      <w:r w:rsidRPr="00D6638C">
        <w:rPr>
          <w:rFonts w:eastAsia="Times New Roman" w:cs="WarnockPro-Light"/>
          <w:sz w:val="20"/>
          <w:szCs w:val="20"/>
        </w:rPr>
        <w:t xml:space="preserve"> K</w:t>
      </w:r>
      <w:r w:rsidRPr="00D6638C">
        <w:rPr>
          <w:rFonts w:eastAsia="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eastAsia="Times New Roman"/>
          <w:sz w:val="20"/>
          <w:szCs w:val="20"/>
        </w:rPr>
        <w:t>and/</w:t>
      </w:r>
      <w:r w:rsidRPr="00D6638C">
        <w:rPr>
          <w:rFonts w:eastAsia="Times New Roman"/>
          <w:sz w:val="20"/>
          <w:szCs w:val="20"/>
        </w:rPr>
        <w:t>or c) demonstrated progress towards these impact achievements.</w:t>
      </w:r>
      <w:r>
        <w:rPr>
          <w:rStyle w:val="FootnoteReference"/>
          <w:rFonts w:eastAsia="Times New Roman"/>
          <w:sz w:val="20"/>
          <w:szCs w:val="20"/>
        </w:rPr>
        <w:footnoteReference w:id="1"/>
      </w:r>
      <w:r w:rsidRPr="00D6638C">
        <w:rPr>
          <w:rFonts w:eastAsia="Times New Roman"/>
          <w:sz w:val="20"/>
          <w:szCs w:val="20"/>
        </w:rPr>
        <w:t xml:space="preserve"> </w:t>
      </w:r>
    </w:p>
    <w:p w14:paraId="1FB798CB" w14:textId="77777777" w:rsidR="0021663E" w:rsidRPr="00041822" w:rsidRDefault="0021663E" w:rsidP="0021663E">
      <w:pPr>
        <w:pStyle w:val="Heading51"/>
        <w:jc w:val="both"/>
        <w:rPr>
          <w:sz w:val="20"/>
          <w:szCs w:val="20"/>
        </w:rPr>
      </w:pPr>
      <w:bookmarkStart w:id="20" w:name="_Toc278193982"/>
      <w:bookmarkStart w:id="21" w:name="_Toc299133042"/>
      <w:bookmarkStart w:id="22" w:name="_Toc321341555"/>
      <w:bookmarkEnd w:id="12"/>
      <w:bookmarkEnd w:id="13"/>
      <w:bookmarkEnd w:id="14"/>
      <w:bookmarkEnd w:id="15"/>
      <w:bookmarkEnd w:id="16"/>
      <w:r w:rsidRPr="00041822">
        <w:rPr>
          <w:sz w:val="20"/>
          <w:szCs w:val="20"/>
        </w:rPr>
        <w:t>Conclusions</w:t>
      </w:r>
      <w:bookmarkStart w:id="23" w:name="_Toc277677982"/>
      <w:r w:rsidRPr="00041822">
        <w:rPr>
          <w:sz w:val="20"/>
          <w:szCs w:val="20"/>
        </w:rPr>
        <w:t>, recommendations &amp; lessons</w:t>
      </w:r>
      <w:bookmarkEnd w:id="20"/>
      <w:bookmarkEnd w:id="21"/>
      <w:bookmarkEnd w:id="22"/>
      <w:bookmarkEnd w:id="23"/>
    </w:p>
    <w:p w14:paraId="616D5439" w14:textId="77777777" w:rsidR="0021663E" w:rsidRPr="00D6638C" w:rsidRDefault="0021663E" w:rsidP="0021663E">
      <w:pPr>
        <w:spacing w:after="120"/>
        <w:jc w:val="both"/>
        <w:rPr>
          <w:rFonts w:eastAsia="Times New Roman"/>
          <w:sz w:val="20"/>
          <w:szCs w:val="20"/>
        </w:rPr>
      </w:pPr>
      <w:r w:rsidRPr="00D6638C">
        <w:rPr>
          <w:rFonts w:eastAsia="Times New Roman"/>
          <w:sz w:val="20"/>
          <w:szCs w:val="20"/>
        </w:rPr>
        <w:t xml:space="preserve">The evaluation report must include a chapter providing a set of </w:t>
      </w:r>
      <w:r w:rsidRPr="00D6638C">
        <w:rPr>
          <w:rFonts w:eastAsia="Times New Roman"/>
          <w:b/>
          <w:sz w:val="20"/>
          <w:szCs w:val="20"/>
        </w:rPr>
        <w:t>conclusions</w:t>
      </w:r>
      <w:r w:rsidRPr="00D6638C">
        <w:rPr>
          <w:rFonts w:eastAsia="Times New Roman"/>
          <w:sz w:val="20"/>
          <w:szCs w:val="20"/>
        </w:rPr>
        <w:t xml:space="preserve">, </w:t>
      </w:r>
      <w:r w:rsidRPr="00D6638C">
        <w:rPr>
          <w:rFonts w:eastAsia="Times New Roman"/>
          <w:b/>
          <w:sz w:val="20"/>
          <w:szCs w:val="20"/>
        </w:rPr>
        <w:t>recommendations</w:t>
      </w:r>
      <w:r w:rsidRPr="00D6638C">
        <w:rPr>
          <w:rFonts w:eastAsia="Times New Roman"/>
          <w:sz w:val="20"/>
          <w:szCs w:val="20"/>
        </w:rPr>
        <w:t xml:space="preserve"> and </w:t>
      </w:r>
      <w:r w:rsidRPr="00D6638C">
        <w:rPr>
          <w:rFonts w:eastAsia="Times New Roman"/>
          <w:b/>
          <w:sz w:val="20"/>
          <w:szCs w:val="20"/>
        </w:rPr>
        <w:t>lessons</w:t>
      </w:r>
      <w:r w:rsidRPr="00D6638C">
        <w:rPr>
          <w:rFonts w:eastAsia="Times New Roman"/>
          <w:sz w:val="20"/>
          <w:szCs w:val="20"/>
        </w:rPr>
        <w:t>.</w:t>
      </w:r>
      <w:r>
        <w:rPr>
          <w:rFonts w:eastAsia="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r w:rsidRPr="00D6638C">
        <w:rPr>
          <w:rFonts w:eastAsia="Times New Roman"/>
          <w:sz w:val="20"/>
          <w:szCs w:val="20"/>
        </w:rPr>
        <w:t xml:space="preserve">  </w:t>
      </w:r>
    </w:p>
    <w:p w14:paraId="3A44FC8D" w14:textId="77777777" w:rsidR="0021663E" w:rsidRPr="00041822" w:rsidRDefault="0021663E" w:rsidP="0021663E">
      <w:pPr>
        <w:pStyle w:val="Heading51"/>
        <w:rPr>
          <w:sz w:val="20"/>
          <w:szCs w:val="20"/>
        </w:rPr>
      </w:pPr>
      <w:r w:rsidRPr="00041822">
        <w:rPr>
          <w:sz w:val="20"/>
          <w:szCs w:val="20"/>
        </w:rPr>
        <w:t>Evaluation timeframe</w:t>
      </w:r>
    </w:p>
    <w:p w14:paraId="03999201" w14:textId="77777777" w:rsidR="0021663E" w:rsidRPr="00D6638C" w:rsidRDefault="0021663E" w:rsidP="0021663E">
      <w:pPr>
        <w:spacing w:before="200"/>
        <w:rPr>
          <w:rFonts w:eastAsia="Times New Roman"/>
          <w:sz w:val="20"/>
          <w:szCs w:val="20"/>
        </w:rPr>
      </w:pPr>
      <w:bookmarkStart w:id="24" w:name="_Toc299126622"/>
      <w:bookmarkStart w:id="25" w:name="_Toc299133048"/>
      <w:bookmarkEnd w:id="0"/>
      <w:bookmarkEnd w:id="8"/>
      <w:bookmarkEnd w:id="9"/>
      <w:r w:rsidRPr="00D6638C">
        <w:rPr>
          <w:rFonts w:eastAsia="Times New Roman"/>
          <w:sz w:val="20"/>
          <w:szCs w:val="20"/>
        </w:rPr>
        <w:t xml:space="preserve">The </w:t>
      </w:r>
      <w:r>
        <w:rPr>
          <w:rFonts w:eastAsia="Times New Roman"/>
          <w:sz w:val="20"/>
          <w:szCs w:val="20"/>
        </w:rPr>
        <w:t>consultant</w:t>
      </w:r>
      <w:r w:rsidRPr="00D6638C">
        <w:rPr>
          <w:rFonts w:eastAsia="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88"/>
        <w:gridCol w:w="2534"/>
        <w:gridCol w:w="2991"/>
      </w:tblGrid>
      <w:tr w:rsidR="0021663E" w:rsidRPr="00D6638C" w14:paraId="18E5A6E7" w14:textId="77777777" w:rsidTr="001D36A0">
        <w:tc>
          <w:tcPr>
            <w:tcW w:w="1548" w:type="dxa"/>
            <w:shd w:val="clear" w:color="auto" w:fill="7F7F7F"/>
          </w:tcPr>
          <w:p w14:paraId="3582EF9B" w14:textId="77777777" w:rsidR="0021663E" w:rsidRPr="00D6638C" w:rsidRDefault="0021663E" w:rsidP="001D36A0">
            <w:pPr>
              <w:spacing w:before="200"/>
              <w:jc w:val="center"/>
              <w:rPr>
                <w:rFonts w:eastAsia="Times New Roman"/>
                <w:color w:val="FFFFFF"/>
                <w:sz w:val="20"/>
                <w:szCs w:val="20"/>
              </w:rPr>
            </w:pPr>
            <w:r w:rsidRPr="00D6638C">
              <w:rPr>
                <w:rFonts w:eastAsia="Times New Roman"/>
                <w:color w:val="FFFFFF"/>
                <w:sz w:val="20"/>
                <w:szCs w:val="20"/>
              </w:rPr>
              <w:t>Deliverable</w:t>
            </w:r>
          </w:p>
        </w:tc>
        <w:tc>
          <w:tcPr>
            <w:tcW w:w="2340" w:type="dxa"/>
            <w:shd w:val="clear" w:color="auto" w:fill="7F7F7F"/>
          </w:tcPr>
          <w:p w14:paraId="7B2ECC78" w14:textId="77777777" w:rsidR="0021663E" w:rsidRPr="00D6638C" w:rsidRDefault="0021663E" w:rsidP="001D36A0">
            <w:pPr>
              <w:spacing w:before="200"/>
              <w:jc w:val="center"/>
              <w:rPr>
                <w:rFonts w:eastAsia="Times New Roman"/>
                <w:color w:val="FFFFFF"/>
                <w:sz w:val="20"/>
                <w:szCs w:val="20"/>
              </w:rPr>
            </w:pPr>
            <w:r w:rsidRPr="00D6638C">
              <w:rPr>
                <w:rFonts w:eastAsia="Times New Roman"/>
                <w:color w:val="FFFFFF"/>
                <w:sz w:val="20"/>
                <w:szCs w:val="20"/>
              </w:rPr>
              <w:t xml:space="preserve">Content </w:t>
            </w:r>
          </w:p>
        </w:tc>
        <w:tc>
          <w:tcPr>
            <w:tcW w:w="2610" w:type="dxa"/>
            <w:shd w:val="clear" w:color="auto" w:fill="7F7F7F"/>
          </w:tcPr>
          <w:p w14:paraId="4D671C84" w14:textId="77777777" w:rsidR="0021663E" w:rsidRPr="00D6638C" w:rsidRDefault="0021663E" w:rsidP="001D36A0">
            <w:pPr>
              <w:spacing w:before="200"/>
              <w:jc w:val="center"/>
              <w:rPr>
                <w:rFonts w:eastAsia="Times New Roman"/>
                <w:color w:val="FFFFFF"/>
                <w:sz w:val="20"/>
                <w:szCs w:val="20"/>
              </w:rPr>
            </w:pPr>
            <w:r w:rsidRPr="00D6638C">
              <w:rPr>
                <w:rFonts w:eastAsia="Times New Roman"/>
                <w:color w:val="FFFFFF"/>
                <w:sz w:val="20"/>
                <w:szCs w:val="20"/>
              </w:rPr>
              <w:t>Timing</w:t>
            </w:r>
          </w:p>
        </w:tc>
        <w:tc>
          <w:tcPr>
            <w:tcW w:w="3060" w:type="dxa"/>
            <w:shd w:val="clear" w:color="auto" w:fill="7F7F7F"/>
          </w:tcPr>
          <w:p w14:paraId="07BDD6CA" w14:textId="77777777" w:rsidR="0021663E" w:rsidRPr="00D6638C" w:rsidRDefault="0021663E" w:rsidP="001D36A0">
            <w:pPr>
              <w:spacing w:before="200"/>
              <w:jc w:val="center"/>
              <w:rPr>
                <w:rFonts w:eastAsia="Times New Roman"/>
                <w:color w:val="FFFFFF"/>
                <w:sz w:val="20"/>
                <w:szCs w:val="20"/>
              </w:rPr>
            </w:pPr>
            <w:r w:rsidRPr="00D6638C">
              <w:rPr>
                <w:rFonts w:eastAsia="Times New Roman"/>
                <w:color w:val="FFFFFF"/>
                <w:sz w:val="20"/>
                <w:szCs w:val="20"/>
              </w:rPr>
              <w:t>Responsibilities</w:t>
            </w:r>
          </w:p>
        </w:tc>
      </w:tr>
      <w:tr w:rsidR="0021663E" w:rsidRPr="00D6638C" w14:paraId="04C5037B" w14:textId="77777777" w:rsidTr="001D36A0">
        <w:tc>
          <w:tcPr>
            <w:tcW w:w="1548" w:type="dxa"/>
          </w:tcPr>
          <w:p w14:paraId="3D40A324" w14:textId="77777777" w:rsidR="0021663E" w:rsidRPr="00D6638C" w:rsidRDefault="0021663E" w:rsidP="001D36A0">
            <w:pPr>
              <w:spacing w:after="0"/>
              <w:rPr>
                <w:rFonts w:eastAsia="Times New Roman"/>
                <w:b/>
                <w:sz w:val="20"/>
                <w:szCs w:val="20"/>
              </w:rPr>
            </w:pPr>
            <w:r w:rsidRPr="00D6638C">
              <w:rPr>
                <w:rFonts w:eastAsia="Times New Roman"/>
                <w:b/>
                <w:sz w:val="20"/>
                <w:szCs w:val="20"/>
              </w:rPr>
              <w:t>Inception Report</w:t>
            </w:r>
          </w:p>
        </w:tc>
        <w:tc>
          <w:tcPr>
            <w:tcW w:w="2340" w:type="dxa"/>
          </w:tcPr>
          <w:p w14:paraId="73BF70E5" w14:textId="77777777" w:rsidR="0021663E" w:rsidRPr="001D36A0" w:rsidRDefault="0021663E" w:rsidP="001D36A0">
            <w:pPr>
              <w:spacing w:after="0"/>
              <w:rPr>
                <w:rFonts w:eastAsia="Times New Roman"/>
                <w:sz w:val="18"/>
                <w:szCs w:val="18"/>
              </w:rPr>
            </w:pPr>
            <w:r w:rsidRPr="001D36A0">
              <w:rPr>
                <w:rFonts w:eastAsia="Times New Roman"/>
                <w:sz w:val="18"/>
                <w:szCs w:val="18"/>
              </w:rPr>
              <w:t xml:space="preserve">Evaluator provides clarifications on timing and method, </w:t>
            </w:r>
            <w:r w:rsidRPr="001D36A0">
              <w:rPr>
                <w:sz w:val="18"/>
                <w:szCs w:val="18"/>
              </w:rPr>
              <w:t xml:space="preserve">evaluation design matrix, and a data </w:t>
            </w:r>
            <w:r w:rsidRPr="001D36A0">
              <w:rPr>
                <w:sz w:val="18"/>
                <w:szCs w:val="18"/>
              </w:rPr>
              <w:lastRenderedPageBreak/>
              <w:t>collection plan and tools and approval of work plan</w:t>
            </w:r>
          </w:p>
        </w:tc>
        <w:tc>
          <w:tcPr>
            <w:tcW w:w="2610" w:type="dxa"/>
          </w:tcPr>
          <w:p w14:paraId="125AF2B6" w14:textId="48298521" w:rsidR="0021663E" w:rsidRPr="00D6638C" w:rsidRDefault="0021663E" w:rsidP="001D36A0">
            <w:pPr>
              <w:spacing w:after="0"/>
              <w:rPr>
                <w:rFonts w:eastAsia="Times New Roman"/>
                <w:sz w:val="20"/>
                <w:szCs w:val="20"/>
              </w:rPr>
            </w:pPr>
            <w:r>
              <w:rPr>
                <w:rFonts w:eastAsia="Times New Roman"/>
                <w:sz w:val="20"/>
                <w:szCs w:val="20"/>
              </w:rPr>
              <w:lastRenderedPageBreak/>
              <w:t xml:space="preserve">By March </w:t>
            </w:r>
            <w:r w:rsidR="00B93D7D">
              <w:rPr>
                <w:rFonts w:eastAsia="Times New Roman"/>
                <w:sz w:val="20"/>
                <w:szCs w:val="20"/>
              </w:rPr>
              <w:t>1</w:t>
            </w:r>
            <w:r w:rsidR="001D4539">
              <w:rPr>
                <w:rFonts w:eastAsia="Times New Roman"/>
                <w:sz w:val="20"/>
                <w:szCs w:val="20"/>
              </w:rPr>
              <w:t>1</w:t>
            </w:r>
            <w:r>
              <w:rPr>
                <w:rFonts w:eastAsia="Times New Roman"/>
                <w:sz w:val="20"/>
                <w:szCs w:val="20"/>
              </w:rPr>
              <w:t>, 2020</w:t>
            </w:r>
            <w:r w:rsidRPr="00D6638C">
              <w:rPr>
                <w:rFonts w:eastAsia="Times New Roman"/>
                <w:sz w:val="20"/>
                <w:szCs w:val="20"/>
              </w:rPr>
              <w:t xml:space="preserve"> </w:t>
            </w:r>
          </w:p>
        </w:tc>
        <w:tc>
          <w:tcPr>
            <w:tcW w:w="3060" w:type="dxa"/>
          </w:tcPr>
          <w:p w14:paraId="461DEAC9"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Evaluator submits to UNDP </w:t>
            </w:r>
            <w:r>
              <w:rPr>
                <w:rFonts w:eastAsia="Times New Roman"/>
                <w:sz w:val="20"/>
                <w:szCs w:val="20"/>
              </w:rPr>
              <w:t>IRH</w:t>
            </w:r>
            <w:r w:rsidRPr="00D6638C">
              <w:rPr>
                <w:rFonts w:eastAsia="Times New Roman"/>
                <w:sz w:val="20"/>
                <w:szCs w:val="20"/>
              </w:rPr>
              <w:t xml:space="preserve"> </w:t>
            </w:r>
          </w:p>
        </w:tc>
      </w:tr>
      <w:tr w:rsidR="0021663E" w:rsidRPr="00D6638C" w14:paraId="5369DC61" w14:textId="77777777" w:rsidTr="001D36A0">
        <w:tc>
          <w:tcPr>
            <w:tcW w:w="1548" w:type="dxa"/>
          </w:tcPr>
          <w:p w14:paraId="15232CB9" w14:textId="77777777" w:rsidR="0021663E" w:rsidRPr="00D6638C" w:rsidRDefault="0021663E" w:rsidP="001D36A0">
            <w:pPr>
              <w:spacing w:after="0"/>
              <w:rPr>
                <w:rFonts w:eastAsia="Times New Roman"/>
                <w:b/>
                <w:sz w:val="20"/>
                <w:szCs w:val="20"/>
              </w:rPr>
            </w:pPr>
            <w:r w:rsidRPr="00D6638C">
              <w:rPr>
                <w:rFonts w:eastAsia="Times New Roman"/>
                <w:b/>
                <w:sz w:val="20"/>
                <w:szCs w:val="20"/>
              </w:rPr>
              <w:t>Presentation</w:t>
            </w:r>
          </w:p>
        </w:tc>
        <w:tc>
          <w:tcPr>
            <w:tcW w:w="2340" w:type="dxa"/>
          </w:tcPr>
          <w:p w14:paraId="0177810A"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Initial Findings </w:t>
            </w:r>
            <w:r w:rsidRPr="001D36A0">
              <w:rPr>
                <w:rFonts w:asciiTheme="majorHAnsi" w:hAnsiTheme="majorHAnsi" w:cstheme="majorHAnsi"/>
                <w:sz w:val="18"/>
                <w:szCs w:val="18"/>
              </w:rPr>
              <w:t>for the 6NR project once all interviews and research have been completed</w:t>
            </w:r>
          </w:p>
        </w:tc>
        <w:tc>
          <w:tcPr>
            <w:tcW w:w="2610" w:type="dxa"/>
          </w:tcPr>
          <w:p w14:paraId="609E0937" w14:textId="180EA352" w:rsidR="0021663E" w:rsidRPr="00D6638C" w:rsidRDefault="0021663E" w:rsidP="001D36A0">
            <w:pPr>
              <w:spacing w:after="0"/>
              <w:rPr>
                <w:rFonts w:eastAsia="Times New Roman"/>
                <w:sz w:val="20"/>
                <w:szCs w:val="20"/>
              </w:rPr>
            </w:pPr>
            <w:r>
              <w:rPr>
                <w:rFonts w:eastAsia="Times New Roman"/>
                <w:sz w:val="20"/>
                <w:szCs w:val="20"/>
              </w:rPr>
              <w:t xml:space="preserve">By April </w:t>
            </w:r>
            <w:bookmarkStart w:id="26" w:name="_GoBack"/>
            <w:bookmarkEnd w:id="26"/>
            <w:r w:rsidR="00B93D7D">
              <w:rPr>
                <w:rFonts w:eastAsia="Times New Roman"/>
                <w:sz w:val="20"/>
                <w:szCs w:val="20"/>
              </w:rPr>
              <w:t>6</w:t>
            </w:r>
            <w:r>
              <w:rPr>
                <w:rFonts w:eastAsia="Times New Roman"/>
                <w:sz w:val="20"/>
                <w:szCs w:val="20"/>
              </w:rPr>
              <w:t>, 2020</w:t>
            </w:r>
          </w:p>
        </w:tc>
        <w:tc>
          <w:tcPr>
            <w:tcW w:w="3060" w:type="dxa"/>
          </w:tcPr>
          <w:p w14:paraId="29D45FBF"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To project management, UNDP </w:t>
            </w:r>
            <w:r>
              <w:rPr>
                <w:rFonts w:eastAsia="Times New Roman"/>
                <w:sz w:val="20"/>
                <w:szCs w:val="20"/>
              </w:rPr>
              <w:t>IRH</w:t>
            </w:r>
          </w:p>
        </w:tc>
      </w:tr>
      <w:tr w:rsidR="0021663E" w:rsidRPr="00D6638C" w14:paraId="635BFB76" w14:textId="77777777" w:rsidTr="001D36A0">
        <w:tc>
          <w:tcPr>
            <w:tcW w:w="1548" w:type="dxa"/>
          </w:tcPr>
          <w:p w14:paraId="1F3865B5" w14:textId="77777777" w:rsidR="0021663E" w:rsidRPr="00D6638C" w:rsidRDefault="0021663E" w:rsidP="001D36A0">
            <w:pPr>
              <w:spacing w:after="0"/>
              <w:rPr>
                <w:rFonts w:eastAsia="Times New Roman"/>
                <w:b/>
                <w:sz w:val="20"/>
                <w:szCs w:val="20"/>
              </w:rPr>
            </w:pPr>
            <w:r w:rsidRPr="00D6638C">
              <w:rPr>
                <w:rFonts w:eastAsia="Times New Roman"/>
                <w:b/>
                <w:sz w:val="20"/>
                <w:szCs w:val="20"/>
              </w:rPr>
              <w:t xml:space="preserve">Draft Final Report </w:t>
            </w:r>
          </w:p>
        </w:tc>
        <w:tc>
          <w:tcPr>
            <w:tcW w:w="2340" w:type="dxa"/>
          </w:tcPr>
          <w:p w14:paraId="51A29CE1" w14:textId="77777777" w:rsidR="0021663E" w:rsidRPr="00D6638C" w:rsidRDefault="0021663E" w:rsidP="001D36A0">
            <w:pPr>
              <w:spacing w:after="0"/>
              <w:rPr>
                <w:rFonts w:eastAsia="Times New Roman"/>
                <w:sz w:val="20"/>
                <w:szCs w:val="20"/>
              </w:rPr>
            </w:pPr>
            <w:r w:rsidRPr="00D6638C">
              <w:rPr>
                <w:rFonts w:eastAsia="Times New Roman"/>
                <w:sz w:val="20"/>
                <w:szCs w:val="20"/>
              </w:rPr>
              <w:t>Full report, (per annexed template) with annexes</w:t>
            </w:r>
          </w:p>
        </w:tc>
        <w:tc>
          <w:tcPr>
            <w:tcW w:w="2610" w:type="dxa"/>
          </w:tcPr>
          <w:p w14:paraId="6669528E" w14:textId="77777777" w:rsidR="0021663E" w:rsidRPr="00D6638C" w:rsidRDefault="0021663E" w:rsidP="001D36A0">
            <w:pPr>
              <w:spacing w:after="0"/>
              <w:rPr>
                <w:rFonts w:eastAsia="Times New Roman"/>
                <w:sz w:val="20"/>
                <w:szCs w:val="20"/>
              </w:rPr>
            </w:pPr>
            <w:r>
              <w:rPr>
                <w:rFonts w:eastAsia="Times New Roman"/>
                <w:sz w:val="20"/>
                <w:szCs w:val="20"/>
              </w:rPr>
              <w:t>By April 30, 2020</w:t>
            </w:r>
          </w:p>
        </w:tc>
        <w:tc>
          <w:tcPr>
            <w:tcW w:w="3060" w:type="dxa"/>
          </w:tcPr>
          <w:p w14:paraId="71910439"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Sent to </w:t>
            </w:r>
            <w:r>
              <w:rPr>
                <w:rFonts w:eastAsia="Times New Roman"/>
                <w:sz w:val="20"/>
                <w:szCs w:val="20"/>
              </w:rPr>
              <w:t>UNDP IRH</w:t>
            </w:r>
            <w:r w:rsidRPr="00D6638C">
              <w:rPr>
                <w:rFonts w:eastAsia="Times New Roman"/>
                <w:sz w:val="20"/>
                <w:szCs w:val="20"/>
              </w:rPr>
              <w:t>, reviewed by RTA, PCU, GEF O</w:t>
            </w:r>
            <w:r>
              <w:rPr>
                <w:rFonts w:eastAsia="Times New Roman"/>
                <w:sz w:val="20"/>
                <w:szCs w:val="20"/>
              </w:rPr>
              <w:t xml:space="preserve">perational </w:t>
            </w:r>
            <w:r w:rsidRPr="00D6638C">
              <w:rPr>
                <w:rFonts w:eastAsia="Times New Roman"/>
                <w:sz w:val="20"/>
                <w:szCs w:val="20"/>
              </w:rPr>
              <w:t>F</w:t>
            </w:r>
            <w:r>
              <w:rPr>
                <w:rFonts w:eastAsia="Times New Roman"/>
                <w:sz w:val="20"/>
                <w:szCs w:val="20"/>
              </w:rPr>
              <w:t xml:space="preserve">ocal </w:t>
            </w:r>
            <w:r w:rsidRPr="00D6638C">
              <w:rPr>
                <w:rFonts w:eastAsia="Times New Roman"/>
                <w:sz w:val="20"/>
                <w:szCs w:val="20"/>
              </w:rPr>
              <w:t>P</w:t>
            </w:r>
            <w:r>
              <w:rPr>
                <w:rFonts w:eastAsia="Times New Roman"/>
                <w:sz w:val="20"/>
                <w:szCs w:val="20"/>
              </w:rPr>
              <w:t>oint</w:t>
            </w:r>
          </w:p>
        </w:tc>
      </w:tr>
      <w:tr w:rsidR="0021663E" w:rsidRPr="00D6638C" w14:paraId="5858E063" w14:textId="77777777" w:rsidTr="001D36A0">
        <w:tc>
          <w:tcPr>
            <w:tcW w:w="1548" w:type="dxa"/>
          </w:tcPr>
          <w:p w14:paraId="5ACAC857" w14:textId="77777777" w:rsidR="0021663E" w:rsidRPr="00D6638C" w:rsidRDefault="0021663E" w:rsidP="001D36A0">
            <w:pPr>
              <w:spacing w:after="0"/>
              <w:rPr>
                <w:rFonts w:eastAsia="Times New Roman"/>
                <w:b/>
                <w:sz w:val="20"/>
                <w:szCs w:val="20"/>
              </w:rPr>
            </w:pPr>
            <w:r w:rsidRPr="00D6638C">
              <w:rPr>
                <w:rFonts w:eastAsia="Times New Roman"/>
                <w:b/>
                <w:sz w:val="20"/>
                <w:szCs w:val="20"/>
              </w:rPr>
              <w:t>Final Report*</w:t>
            </w:r>
          </w:p>
        </w:tc>
        <w:tc>
          <w:tcPr>
            <w:tcW w:w="2340" w:type="dxa"/>
          </w:tcPr>
          <w:p w14:paraId="30748FB7"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Revised report </w:t>
            </w:r>
          </w:p>
        </w:tc>
        <w:tc>
          <w:tcPr>
            <w:tcW w:w="2610" w:type="dxa"/>
          </w:tcPr>
          <w:p w14:paraId="02BA3EB8" w14:textId="1CC748E9" w:rsidR="0021663E" w:rsidRPr="00D6638C" w:rsidRDefault="0021663E" w:rsidP="001D36A0">
            <w:pPr>
              <w:spacing w:after="0"/>
              <w:rPr>
                <w:rFonts w:eastAsia="Times New Roman"/>
                <w:sz w:val="20"/>
                <w:szCs w:val="20"/>
              </w:rPr>
            </w:pPr>
            <w:r>
              <w:rPr>
                <w:rFonts w:eastAsia="Times New Roman"/>
                <w:sz w:val="20"/>
                <w:szCs w:val="20"/>
              </w:rPr>
              <w:t xml:space="preserve">By May </w:t>
            </w:r>
            <w:r w:rsidR="00F72B15">
              <w:rPr>
                <w:rFonts w:eastAsia="Times New Roman"/>
                <w:sz w:val="20"/>
                <w:szCs w:val="20"/>
              </w:rPr>
              <w:t>20</w:t>
            </w:r>
            <w:r>
              <w:rPr>
                <w:rFonts w:eastAsia="Times New Roman"/>
                <w:sz w:val="20"/>
                <w:szCs w:val="20"/>
              </w:rPr>
              <w:t>,2020</w:t>
            </w:r>
            <w:r w:rsidRPr="00D6638C">
              <w:rPr>
                <w:rFonts w:eastAsia="Times New Roman"/>
                <w:sz w:val="20"/>
                <w:szCs w:val="20"/>
              </w:rPr>
              <w:t xml:space="preserve"> </w:t>
            </w:r>
          </w:p>
        </w:tc>
        <w:tc>
          <w:tcPr>
            <w:tcW w:w="3060" w:type="dxa"/>
          </w:tcPr>
          <w:p w14:paraId="3E04C726" w14:textId="77777777" w:rsidR="0021663E" w:rsidRPr="00D6638C" w:rsidRDefault="0021663E" w:rsidP="001D36A0">
            <w:pPr>
              <w:spacing w:after="0"/>
              <w:rPr>
                <w:rFonts w:eastAsia="Times New Roman"/>
                <w:sz w:val="20"/>
                <w:szCs w:val="20"/>
              </w:rPr>
            </w:pPr>
            <w:r w:rsidRPr="00D6638C">
              <w:rPr>
                <w:rFonts w:eastAsia="Times New Roman"/>
                <w:sz w:val="20"/>
                <w:szCs w:val="20"/>
              </w:rPr>
              <w:t xml:space="preserve">Sent to </w:t>
            </w:r>
            <w:r>
              <w:rPr>
                <w:rFonts w:eastAsia="Times New Roman"/>
                <w:sz w:val="20"/>
                <w:szCs w:val="20"/>
              </w:rPr>
              <w:t>UNDP IRH</w:t>
            </w:r>
            <w:r w:rsidRPr="00D6638C">
              <w:rPr>
                <w:rFonts w:eastAsia="Times New Roman"/>
                <w:sz w:val="20"/>
                <w:szCs w:val="20"/>
              </w:rPr>
              <w:t xml:space="preserve"> for uploading to UNDP ERC. </w:t>
            </w:r>
          </w:p>
        </w:tc>
      </w:tr>
    </w:tbl>
    <w:p w14:paraId="64A50FCD" w14:textId="77777777" w:rsidR="0021663E" w:rsidRPr="00D6638C" w:rsidRDefault="0021663E" w:rsidP="0021663E">
      <w:pPr>
        <w:spacing w:before="200"/>
        <w:jc w:val="both"/>
        <w:rPr>
          <w:rFonts w:eastAsia="Times New Roman"/>
          <w:sz w:val="20"/>
          <w:szCs w:val="20"/>
        </w:rPr>
      </w:pPr>
      <w:r>
        <w:rPr>
          <w:rFonts w:eastAsia="Times New Roman"/>
          <w:sz w:val="20"/>
          <w:szCs w:val="20"/>
        </w:rPr>
        <w:t>*</w:t>
      </w:r>
      <w:r w:rsidRPr="00D6638C">
        <w:rPr>
          <w:rFonts w:eastAsia="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2B5C2382" w14:textId="77777777" w:rsidR="0021663E" w:rsidRPr="00914146" w:rsidRDefault="0021663E" w:rsidP="0021663E">
      <w:pPr>
        <w:spacing w:before="200"/>
        <w:jc w:val="both"/>
        <w:rPr>
          <w:rFonts w:asciiTheme="majorHAnsi" w:eastAsia="Times New Roman" w:hAnsiTheme="majorHAnsi" w:cstheme="majorHAnsi"/>
          <w:b/>
          <w:sz w:val="20"/>
          <w:szCs w:val="20"/>
        </w:rPr>
      </w:pPr>
      <w:r w:rsidRPr="00914146">
        <w:rPr>
          <w:rFonts w:asciiTheme="majorHAnsi" w:eastAsia="Times New Roman" w:hAnsiTheme="majorHAnsi" w:cstheme="majorHAnsi"/>
          <w:b/>
          <w:sz w:val="20"/>
          <w:szCs w:val="20"/>
        </w:rPr>
        <w:t>Expected outputs and deliverables:</w:t>
      </w:r>
    </w:p>
    <w:p w14:paraId="08CB0B9F" w14:textId="77777777" w:rsidR="0021663E" w:rsidRPr="00914146" w:rsidRDefault="0021663E" w:rsidP="0021663E">
      <w:pPr>
        <w:spacing w:before="120" w:after="120" w:line="240" w:lineRule="auto"/>
        <w:jc w:val="both"/>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The key product expected from the terminal evaluations is a comprehensive analytical report written in English and according to the provided outline. </w:t>
      </w:r>
    </w:p>
    <w:p w14:paraId="70897A9F" w14:textId="77777777" w:rsidR="0021663E" w:rsidRDefault="0021663E" w:rsidP="0021663E">
      <w:pPr>
        <w:spacing w:before="120" w:after="120" w:line="240" w:lineRule="auto"/>
        <w:jc w:val="both"/>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The report, together with its annexes, will be submitted in electronic format in both, MS Word and pdf format.</w:t>
      </w:r>
    </w:p>
    <w:bookmarkEnd w:id="24"/>
    <w:bookmarkEnd w:id="25"/>
    <w:p w14:paraId="653217E0" w14:textId="6F1425FA" w:rsidR="0021663E" w:rsidRPr="00914146" w:rsidRDefault="0021663E" w:rsidP="0021663E">
      <w:pPr>
        <w:spacing w:before="200" w:line="240" w:lineRule="auto"/>
        <w:jc w:val="both"/>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All outputs will be reviewed and approved by the </w:t>
      </w:r>
      <w:r>
        <w:rPr>
          <w:rFonts w:asciiTheme="majorHAnsi" w:eastAsia="Times New Roman" w:hAnsiTheme="majorHAnsi" w:cstheme="majorHAnsi"/>
          <w:sz w:val="20"/>
          <w:szCs w:val="20"/>
        </w:rPr>
        <w:t xml:space="preserve">Senior Programme Cooridnator at </w:t>
      </w:r>
      <w:r w:rsidR="00D45EEB">
        <w:rPr>
          <w:rFonts w:asciiTheme="majorHAnsi" w:eastAsia="Times New Roman" w:hAnsiTheme="majorHAnsi" w:cstheme="majorHAnsi"/>
          <w:sz w:val="20"/>
          <w:szCs w:val="20"/>
        </w:rPr>
        <w:t xml:space="preserve">UNDP </w:t>
      </w:r>
      <w:r>
        <w:rPr>
          <w:rFonts w:asciiTheme="majorHAnsi" w:eastAsia="Times New Roman" w:hAnsiTheme="majorHAnsi" w:cstheme="majorHAnsi"/>
          <w:sz w:val="20"/>
          <w:szCs w:val="20"/>
        </w:rPr>
        <w:t>IRH and GEF Regional Technical Advisor</w:t>
      </w:r>
      <w:r w:rsidRPr="00914146">
        <w:rPr>
          <w:rFonts w:asciiTheme="majorHAnsi" w:eastAsia="Times New Roman" w:hAnsiTheme="majorHAnsi" w:cstheme="majorHAnsi"/>
          <w:sz w:val="20"/>
          <w:szCs w:val="20"/>
        </w:rPr>
        <w:t>.</w:t>
      </w:r>
    </w:p>
    <w:p w14:paraId="4DCADECA" w14:textId="77777777" w:rsidR="0021663E" w:rsidRPr="00914146" w:rsidRDefault="0021663E" w:rsidP="0021663E">
      <w:pPr>
        <w:spacing w:before="200"/>
        <w:jc w:val="both"/>
        <w:rPr>
          <w:rFonts w:asciiTheme="majorHAnsi" w:eastAsia="Times New Roman" w:hAnsiTheme="majorHAnsi" w:cstheme="majorHAnsi"/>
          <w:b/>
          <w:sz w:val="20"/>
          <w:szCs w:val="20"/>
        </w:rPr>
      </w:pPr>
      <w:bookmarkStart w:id="27" w:name="_Toc321341558"/>
      <w:r w:rsidRPr="00914146">
        <w:rPr>
          <w:rFonts w:asciiTheme="majorHAnsi" w:eastAsia="Times New Roman" w:hAnsiTheme="majorHAnsi" w:cstheme="majorHAnsi"/>
          <w:b/>
          <w:sz w:val="20"/>
          <w:szCs w:val="20"/>
        </w:rPr>
        <w:t>Payment schedule:</w:t>
      </w:r>
    </w:p>
    <w:p w14:paraId="7AD1D33B" w14:textId="77777777" w:rsidR="0021663E" w:rsidRPr="00914146" w:rsidRDefault="0021663E" w:rsidP="0021663E">
      <w:pPr>
        <w:pStyle w:val="ListParagraph"/>
        <w:numPr>
          <w:ilvl w:val="0"/>
          <w:numId w:val="41"/>
        </w:numPr>
        <w:rPr>
          <w:rFonts w:asciiTheme="majorHAnsi" w:hAnsiTheme="majorHAnsi" w:cstheme="majorHAnsi"/>
        </w:rPr>
      </w:pPr>
      <w:r w:rsidRPr="00914146">
        <w:rPr>
          <w:rFonts w:asciiTheme="majorHAnsi" w:hAnsiTheme="majorHAnsi" w:cstheme="majorHAnsi"/>
        </w:rPr>
        <w:t>Inception report- 10%</w:t>
      </w:r>
    </w:p>
    <w:p w14:paraId="5EA17532" w14:textId="77777777" w:rsidR="0021663E" w:rsidRPr="00914146" w:rsidRDefault="0021663E" w:rsidP="0021663E">
      <w:pPr>
        <w:pStyle w:val="ListParagraph"/>
        <w:numPr>
          <w:ilvl w:val="0"/>
          <w:numId w:val="41"/>
        </w:numPr>
        <w:rPr>
          <w:rFonts w:asciiTheme="majorHAnsi" w:hAnsiTheme="majorHAnsi" w:cstheme="majorHAnsi"/>
        </w:rPr>
      </w:pPr>
      <w:r w:rsidRPr="00914146">
        <w:rPr>
          <w:rFonts w:asciiTheme="majorHAnsi" w:hAnsiTheme="majorHAnsi" w:cstheme="majorHAnsi"/>
        </w:rPr>
        <w:t>Presentation on initial findings - 20%</w:t>
      </w:r>
    </w:p>
    <w:p w14:paraId="7319D541" w14:textId="77777777" w:rsidR="0021663E" w:rsidRPr="00914146" w:rsidRDefault="0021663E" w:rsidP="0021663E">
      <w:pPr>
        <w:pStyle w:val="ListParagraph"/>
        <w:numPr>
          <w:ilvl w:val="0"/>
          <w:numId w:val="41"/>
        </w:numPr>
        <w:jc w:val="both"/>
        <w:rPr>
          <w:rFonts w:asciiTheme="majorHAnsi" w:hAnsiTheme="majorHAnsi" w:cstheme="majorHAnsi"/>
        </w:rPr>
      </w:pPr>
      <w:r w:rsidRPr="00914146">
        <w:rPr>
          <w:rFonts w:asciiTheme="majorHAnsi" w:hAnsiTheme="majorHAnsi" w:cstheme="majorHAnsi"/>
        </w:rPr>
        <w:t>First Draft Terminal Evaluation Reports - 30%</w:t>
      </w:r>
    </w:p>
    <w:p w14:paraId="41171380" w14:textId="77777777" w:rsidR="0021663E" w:rsidRPr="00914146" w:rsidRDefault="0021663E" w:rsidP="0021663E">
      <w:pPr>
        <w:pStyle w:val="ListParagraph"/>
        <w:numPr>
          <w:ilvl w:val="0"/>
          <w:numId w:val="41"/>
        </w:numPr>
        <w:jc w:val="both"/>
        <w:rPr>
          <w:rFonts w:asciiTheme="majorHAnsi" w:hAnsiTheme="majorHAnsi" w:cstheme="majorHAnsi"/>
        </w:rPr>
      </w:pPr>
      <w:r w:rsidRPr="00914146">
        <w:rPr>
          <w:rFonts w:asciiTheme="majorHAnsi" w:hAnsiTheme="majorHAnsi" w:cstheme="majorHAnsi"/>
        </w:rPr>
        <w:t>Final Terminal Evaluation Reports within one week of receiving UNDP comments on the draft- 40%</w:t>
      </w:r>
    </w:p>
    <w:p w14:paraId="2D53FD21" w14:textId="77777777" w:rsidR="0021663E" w:rsidRPr="00914146" w:rsidRDefault="0021663E" w:rsidP="0021663E">
      <w:pPr>
        <w:pStyle w:val="Cuadrculamedia2-nfasis11"/>
        <w:jc w:val="both"/>
        <w:rPr>
          <w:rFonts w:asciiTheme="majorHAnsi" w:eastAsia="Times New Roman" w:hAnsiTheme="majorHAnsi" w:cstheme="majorHAnsi"/>
          <w:b/>
          <w:sz w:val="20"/>
          <w:szCs w:val="20"/>
          <w:lang w:val="en-US" w:eastAsia="en-US" w:bidi="en-US"/>
        </w:rPr>
      </w:pPr>
      <w:r w:rsidRPr="00914146">
        <w:rPr>
          <w:rFonts w:asciiTheme="majorHAnsi" w:eastAsia="Times New Roman" w:hAnsiTheme="majorHAnsi" w:cstheme="majorHAnsi"/>
          <w:b/>
          <w:sz w:val="20"/>
          <w:szCs w:val="20"/>
          <w:lang w:val="en-US" w:eastAsia="en-US" w:bidi="en-US"/>
        </w:rPr>
        <w:t>Information on Working Arrangements:</w:t>
      </w:r>
    </w:p>
    <w:p w14:paraId="0A22967C" w14:textId="77777777" w:rsidR="0021663E" w:rsidRPr="00914146" w:rsidRDefault="0021663E" w:rsidP="0021663E">
      <w:pPr>
        <w:pStyle w:val="Cuadrculamedia2-nfasis11"/>
        <w:jc w:val="both"/>
        <w:rPr>
          <w:rFonts w:asciiTheme="majorHAnsi" w:eastAsia="Times New Roman" w:hAnsiTheme="majorHAnsi" w:cstheme="majorHAnsi"/>
          <w:b/>
          <w:sz w:val="20"/>
          <w:szCs w:val="20"/>
          <w:lang w:val="en-US" w:eastAsia="en-US" w:bidi="en-US"/>
        </w:rPr>
      </w:pPr>
    </w:p>
    <w:p w14:paraId="6BF3CF10" w14:textId="77777777" w:rsidR="0021663E" w:rsidRPr="00914146" w:rsidRDefault="0021663E" w:rsidP="0021663E">
      <w:pPr>
        <w:pStyle w:val="Cuadrculamedia2-nfasis11"/>
        <w:numPr>
          <w:ilvl w:val="0"/>
          <w:numId w:val="43"/>
        </w:numPr>
        <w:jc w:val="both"/>
        <w:rPr>
          <w:rFonts w:asciiTheme="majorHAnsi" w:eastAsia="Times New Roman" w:hAnsiTheme="majorHAnsi" w:cstheme="majorHAnsi"/>
          <w:sz w:val="20"/>
          <w:szCs w:val="20"/>
          <w:lang w:val="en-US" w:eastAsia="en-US" w:bidi="en-US"/>
        </w:rPr>
      </w:pPr>
      <w:r w:rsidRPr="00914146">
        <w:rPr>
          <w:rFonts w:asciiTheme="majorHAnsi" w:eastAsia="Times New Roman" w:hAnsiTheme="majorHAnsi" w:cstheme="majorHAnsi"/>
          <w:sz w:val="20"/>
          <w:szCs w:val="20"/>
          <w:lang w:val="en-US" w:eastAsia="en-US" w:bidi="en-US"/>
        </w:rPr>
        <w:t xml:space="preserve">The consultant will work from home; </w:t>
      </w:r>
    </w:p>
    <w:p w14:paraId="035B859D" w14:textId="77777777" w:rsidR="0021663E" w:rsidRPr="00914146" w:rsidRDefault="0021663E" w:rsidP="0021663E">
      <w:pPr>
        <w:pStyle w:val="Cuadrculamedia2-nfasis11"/>
        <w:numPr>
          <w:ilvl w:val="0"/>
          <w:numId w:val="43"/>
        </w:numPr>
        <w:jc w:val="both"/>
        <w:rPr>
          <w:rFonts w:asciiTheme="majorHAnsi" w:eastAsia="Times New Roman" w:hAnsiTheme="majorHAnsi" w:cstheme="majorHAnsi"/>
          <w:sz w:val="20"/>
          <w:szCs w:val="20"/>
          <w:lang w:val="en-US" w:eastAsia="en-US" w:bidi="en-US"/>
        </w:rPr>
      </w:pPr>
      <w:r w:rsidRPr="00914146">
        <w:rPr>
          <w:rFonts w:asciiTheme="majorHAnsi" w:eastAsia="Times New Roman" w:hAnsiTheme="majorHAnsi" w:cstheme="majorHAnsi"/>
          <w:sz w:val="20"/>
          <w:szCs w:val="20"/>
          <w:lang w:val="en-US" w:eastAsia="en-US" w:bidi="en-US"/>
        </w:rPr>
        <w:t>The Consultant will be given access to relevant information necessary for execution of the tasks under this assignment;</w:t>
      </w:r>
    </w:p>
    <w:p w14:paraId="6921819E" w14:textId="77777777" w:rsidR="0021663E" w:rsidRPr="00914146" w:rsidRDefault="0021663E" w:rsidP="0021663E">
      <w:pPr>
        <w:pStyle w:val="Cuadrculamedia2-nfasis11"/>
        <w:numPr>
          <w:ilvl w:val="0"/>
          <w:numId w:val="43"/>
        </w:numPr>
        <w:jc w:val="both"/>
        <w:rPr>
          <w:rFonts w:asciiTheme="majorHAnsi" w:eastAsia="Times New Roman" w:hAnsiTheme="majorHAnsi" w:cstheme="majorHAnsi"/>
          <w:sz w:val="20"/>
          <w:szCs w:val="20"/>
          <w:lang w:val="en-US" w:eastAsia="en-US" w:bidi="en-US"/>
        </w:rPr>
      </w:pPr>
      <w:r w:rsidRPr="00914146">
        <w:rPr>
          <w:rFonts w:asciiTheme="majorHAnsi" w:eastAsia="Times New Roman" w:hAnsiTheme="majorHAnsi" w:cstheme="majorHAnsi"/>
          <w:sz w:val="20"/>
          <w:szCs w:val="20"/>
          <w:lang w:val="en-US" w:eastAsia="en-US" w:bidi="en-US"/>
        </w:rPr>
        <w:t>All templates and log frame will be provided by UNDP;</w:t>
      </w:r>
    </w:p>
    <w:p w14:paraId="45768355" w14:textId="77777777" w:rsidR="0021663E" w:rsidRPr="00914146" w:rsidRDefault="0021663E" w:rsidP="0021663E">
      <w:pPr>
        <w:pStyle w:val="Cuadrculamedia2-nfasis11"/>
        <w:numPr>
          <w:ilvl w:val="0"/>
          <w:numId w:val="43"/>
        </w:numPr>
        <w:jc w:val="both"/>
        <w:rPr>
          <w:rFonts w:asciiTheme="majorHAnsi" w:eastAsia="Times New Roman" w:hAnsiTheme="majorHAnsi" w:cstheme="majorHAnsi"/>
          <w:sz w:val="20"/>
          <w:szCs w:val="20"/>
          <w:lang w:val="en-US" w:eastAsia="en-US" w:bidi="en-US"/>
        </w:rPr>
      </w:pPr>
      <w:r w:rsidRPr="00914146">
        <w:rPr>
          <w:rFonts w:asciiTheme="majorHAnsi" w:eastAsia="Times New Roman" w:hAnsiTheme="majorHAnsi" w:cstheme="majorHAnsi"/>
          <w:sz w:val="20"/>
          <w:szCs w:val="20"/>
          <w:lang w:val="en-US" w:eastAsia="en-US" w:bidi="en-US"/>
        </w:rPr>
        <w:t>The Consultant will be responsible for providing her/his own working station (i.e. laptop, internet, phone, scanner/printer, etc.) and must have access to a reliable internet connection;</w:t>
      </w:r>
    </w:p>
    <w:p w14:paraId="6E993429" w14:textId="77777777" w:rsidR="0021663E" w:rsidRPr="00914146" w:rsidRDefault="0021663E" w:rsidP="0021663E">
      <w:pPr>
        <w:numPr>
          <w:ilvl w:val="0"/>
          <w:numId w:val="43"/>
        </w:numPr>
        <w:spacing w:before="100" w:beforeAutospacing="1" w:after="100" w:afterAutospacing="1" w:line="240" w:lineRule="auto"/>
        <w:contextualSpacing/>
        <w:jc w:val="both"/>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Given the global consultations to be undertaken during this assignment, the consultants are expected to be reasonably flexible with his/her availability for such consultations taking into consideration different time zones;</w:t>
      </w:r>
    </w:p>
    <w:p w14:paraId="0672F266" w14:textId="574F8B99" w:rsidR="0021663E" w:rsidRPr="00914146" w:rsidRDefault="0021663E" w:rsidP="0021663E">
      <w:pPr>
        <w:pStyle w:val="Cuadrculamedia2-nfasis11"/>
        <w:numPr>
          <w:ilvl w:val="0"/>
          <w:numId w:val="43"/>
        </w:numPr>
        <w:jc w:val="both"/>
        <w:rPr>
          <w:rFonts w:asciiTheme="majorHAnsi" w:eastAsia="Times New Roman" w:hAnsiTheme="majorHAnsi" w:cstheme="majorHAnsi"/>
          <w:sz w:val="20"/>
          <w:szCs w:val="20"/>
          <w:lang w:val="en-US" w:eastAsia="en-US" w:bidi="en-US"/>
        </w:rPr>
      </w:pPr>
      <w:r w:rsidRPr="00914146">
        <w:rPr>
          <w:rFonts w:asciiTheme="majorHAnsi" w:eastAsia="Times New Roman" w:hAnsiTheme="majorHAnsi" w:cstheme="majorHAnsi"/>
          <w:sz w:val="20"/>
          <w:szCs w:val="20"/>
          <w:lang w:val="en-US" w:eastAsia="en-US" w:bidi="en-US"/>
        </w:rPr>
        <w:t xml:space="preserve">Payments will be made upon satisfactory delivery of outputs and submission of a certification of payment form, and acceptance and confirmation by the </w:t>
      </w:r>
      <w:r>
        <w:rPr>
          <w:rFonts w:asciiTheme="majorHAnsi" w:eastAsia="Times New Roman" w:hAnsiTheme="majorHAnsi" w:cstheme="majorHAnsi"/>
          <w:sz w:val="20"/>
          <w:szCs w:val="20"/>
        </w:rPr>
        <w:t>Senior Programme Coord</w:t>
      </w:r>
      <w:r w:rsidR="0056522F">
        <w:rPr>
          <w:rFonts w:asciiTheme="majorHAnsi" w:eastAsia="Times New Roman" w:hAnsiTheme="majorHAnsi" w:cstheme="majorHAnsi"/>
          <w:sz w:val="20"/>
          <w:szCs w:val="20"/>
        </w:rPr>
        <w:t>i</w:t>
      </w:r>
      <w:r>
        <w:rPr>
          <w:rFonts w:asciiTheme="majorHAnsi" w:eastAsia="Times New Roman" w:hAnsiTheme="majorHAnsi" w:cstheme="majorHAnsi"/>
          <w:sz w:val="20"/>
          <w:szCs w:val="20"/>
        </w:rPr>
        <w:t>nator at UNDP IRH</w:t>
      </w:r>
      <w:r w:rsidRPr="00914146" w:rsidDel="00265AA8">
        <w:rPr>
          <w:rFonts w:asciiTheme="majorHAnsi" w:eastAsia="Times New Roman" w:hAnsiTheme="majorHAnsi" w:cstheme="majorHAnsi"/>
          <w:sz w:val="20"/>
          <w:szCs w:val="20"/>
          <w:lang w:val="en-US" w:eastAsia="en-US" w:bidi="en-US"/>
        </w:rPr>
        <w:t xml:space="preserve"> </w:t>
      </w:r>
      <w:r w:rsidRPr="00914146">
        <w:rPr>
          <w:rFonts w:asciiTheme="majorHAnsi" w:eastAsia="Times New Roman" w:hAnsiTheme="majorHAnsi" w:cstheme="majorHAnsi"/>
          <w:sz w:val="20"/>
          <w:szCs w:val="20"/>
          <w:lang w:val="en-US" w:eastAsia="en-US" w:bidi="en-US"/>
        </w:rPr>
        <w:t>on outputs delivered.</w:t>
      </w:r>
    </w:p>
    <w:p w14:paraId="02C9DCF2" w14:textId="77777777" w:rsidR="0021663E" w:rsidRPr="00914146" w:rsidRDefault="0021663E" w:rsidP="0021663E">
      <w:pPr>
        <w:pStyle w:val="Cuadrculamedia2-nfasis11"/>
        <w:ind w:left="720"/>
        <w:jc w:val="both"/>
        <w:rPr>
          <w:rFonts w:asciiTheme="majorHAnsi" w:eastAsia="Times New Roman" w:hAnsiTheme="majorHAnsi" w:cstheme="majorHAnsi"/>
          <w:sz w:val="20"/>
          <w:szCs w:val="20"/>
          <w:lang w:val="en-US" w:eastAsia="en-US" w:bidi="en-US"/>
        </w:rPr>
      </w:pPr>
    </w:p>
    <w:p w14:paraId="152DD1A2" w14:textId="77777777" w:rsidR="0021663E" w:rsidRPr="00914146" w:rsidRDefault="0021663E" w:rsidP="0021663E">
      <w:pPr>
        <w:pStyle w:val="Cuadrculamedia2-nfasis11"/>
        <w:numPr>
          <w:ilvl w:val="0"/>
          <w:numId w:val="67"/>
        </w:numPr>
        <w:ind w:left="0"/>
        <w:jc w:val="both"/>
        <w:rPr>
          <w:rFonts w:asciiTheme="majorHAnsi" w:eastAsia="Times New Roman" w:hAnsiTheme="majorHAnsi" w:cstheme="majorHAnsi"/>
          <w:b/>
          <w:sz w:val="20"/>
          <w:szCs w:val="20"/>
          <w:lang w:val="en-US" w:eastAsia="en-US" w:bidi="en-US"/>
        </w:rPr>
      </w:pPr>
      <w:r w:rsidRPr="00914146">
        <w:rPr>
          <w:rFonts w:asciiTheme="majorHAnsi" w:eastAsia="Times New Roman" w:hAnsiTheme="majorHAnsi" w:cstheme="majorHAnsi"/>
          <w:b/>
          <w:sz w:val="20"/>
          <w:szCs w:val="20"/>
          <w:lang w:val="en-US" w:eastAsia="en-US" w:bidi="en-US"/>
        </w:rPr>
        <w:t xml:space="preserve">Competencies: </w:t>
      </w:r>
    </w:p>
    <w:p w14:paraId="19D003A8" w14:textId="77777777" w:rsidR="0021663E" w:rsidRPr="00914146" w:rsidRDefault="0021663E" w:rsidP="0021663E">
      <w:pPr>
        <w:pStyle w:val="Cuadrculamedia2-nfasis11"/>
        <w:jc w:val="both"/>
        <w:rPr>
          <w:rFonts w:asciiTheme="majorHAnsi" w:eastAsia="Times New Roman" w:hAnsiTheme="majorHAnsi" w:cstheme="majorHAnsi"/>
          <w:b/>
          <w:color w:val="333333"/>
          <w:sz w:val="20"/>
          <w:szCs w:val="20"/>
          <w:lang w:val="en-US" w:eastAsia="en-US"/>
        </w:rPr>
      </w:pPr>
    </w:p>
    <w:p w14:paraId="5C28F94E" w14:textId="77777777" w:rsidR="0021663E" w:rsidRPr="00914146" w:rsidRDefault="0021663E" w:rsidP="0021663E">
      <w:pPr>
        <w:pStyle w:val="NormalWeb"/>
        <w:spacing w:before="0" w:beforeAutospacing="0" w:after="0" w:afterAutospacing="0" w:line="293" w:lineRule="atLeast"/>
        <w:jc w:val="both"/>
        <w:textAlignment w:val="baseline"/>
        <w:rPr>
          <w:rFonts w:asciiTheme="majorHAnsi" w:hAnsiTheme="majorHAnsi" w:cstheme="majorHAnsi"/>
          <w:sz w:val="20"/>
          <w:szCs w:val="20"/>
        </w:rPr>
      </w:pPr>
      <w:r w:rsidRPr="00914146">
        <w:rPr>
          <w:rStyle w:val="Strong"/>
          <w:rFonts w:asciiTheme="majorHAnsi" w:hAnsiTheme="majorHAnsi" w:cstheme="majorHAnsi"/>
          <w:sz w:val="20"/>
          <w:szCs w:val="20"/>
          <w:bdr w:val="none" w:sz="0" w:space="0" w:color="auto" w:frame="1"/>
        </w:rPr>
        <w:t>Corporate Competencies:</w:t>
      </w:r>
    </w:p>
    <w:p w14:paraId="2AF104CC" w14:textId="77777777" w:rsidR="0021663E" w:rsidRPr="00914146" w:rsidRDefault="0021663E" w:rsidP="0021663E">
      <w:pPr>
        <w:numPr>
          <w:ilvl w:val="0"/>
          <w:numId w:val="48"/>
        </w:numPr>
        <w:spacing w:after="0" w:line="240" w:lineRule="auto"/>
        <w:ind w:left="748" w:hanging="357"/>
        <w:contextualSpacing/>
        <w:jc w:val="both"/>
        <w:textAlignment w:val="baseline"/>
        <w:rPr>
          <w:rFonts w:asciiTheme="majorHAnsi" w:eastAsia="Cambria" w:hAnsiTheme="majorHAnsi" w:cstheme="majorHAnsi"/>
          <w:sz w:val="20"/>
          <w:szCs w:val="20"/>
        </w:rPr>
      </w:pPr>
      <w:r w:rsidRPr="00914146">
        <w:rPr>
          <w:rFonts w:asciiTheme="majorHAnsi" w:eastAsia="Cambria" w:hAnsiTheme="majorHAnsi" w:cstheme="majorHAnsi"/>
          <w:sz w:val="20"/>
          <w:szCs w:val="20"/>
        </w:rPr>
        <w:t>Demonstrates integrity by modelling the UN’s values and ethical standards;</w:t>
      </w:r>
    </w:p>
    <w:p w14:paraId="7B51C951" w14:textId="77777777" w:rsidR="0021663E" w:rsidRPr="00914146" w:rsidRDefault="0021663E" w:rsidP="0021663E">
      <w:pPr>
        <w:numPr>
          <w:ilvl w:val="0"/>
          <w:numId w:val="48"/>
        </w:numPr>
        <w:spacing w:after="0" w:line="240" w:lineRule="auto"/>
        <w:ind w:left="748" w:hanging="357"/>
        <w:contextualSpacing/>
        <w:jc w:val="both"/>
        <w:textAlignment w:val="baseline"/>
        <w:rPr>
          <w:rFonts w:asciiTheme="majorHAnsi" w:eastAsia="Cambria" w:hAnsiTheme="majorHAnsi" w:cstheme="majorHAnsi"/>
          <w:sz w:val="20"/>
          <w:szCs w:val="20"/>
        </w:rPr>
      </w:pPr>
      <w:r w:rsidRPr="00914146">
        <w:rPr>
          <w:rFonts w:asciiTheme="majorHAnsi" w:eastAsia="Cambria" w:hAnsiTheme="majorHAnsi" w:cstheme="majorHAnsi"/>
          <w:sz w:val="20"/>
          <w:szCs w:val="20"/>
        </w:rPr>
        <w:lastRenderedPageBreak/>
        <w:t>Promotes the vision, mission, and strategic goals of UNDP;</w:t>
      </w:r>
    </w:p>
    <w:p w14:paraId="0BA52602" w14:textId="77777777" w:rsidR="0021663E" w:rsidRPr="00914146" w:rsidRDefault="0021663E" w:rsidP="0021663E">
      <w:pPr>
        <w:numPr>
          <w:ilvl w:val="0"/>
          <w:numId w:val="48"/>
        </w:numPr>
        <w:spacing w:after="0" w:line="240" w:lineRule="auto"/>
        <w:ind w:left="748" w:hanging="357"/>
        <w:contextualSpacing/>
        <w:jc w:val="both"/>
        <w:textAlignment w:val="baseline"/>
        <w:rPr>
          <w:rFonts w:asciiTheme="majorHAnsi" w:eastAsia="Cambria" w:hAnsiTheme="majorHAnsi" w:cstheme="majorHAnsi"/>
          <w:sz w:val="20"/>
          <w:szCs w:val="20"/>
        </w:rPr>
      </w:pPr>
      <w:r w:rsidRPr="00914146">
        <w:rPr>
          <w:rFonts w:asciiTheme="majorHAnsi" w:eastAsia="Cambria" w:hAnsiTheme="majorHAnsi" w:cstheme="majorHAnsi"/>
          <w:sz w:val="20"/>
          <w:szCs w:val="20"/>
        </w:rPr>
        <w:t>Displays cultural, gender, religion, race, nationality and age sensitivity and adaptability;</w:t>
      </w:r>
    </w:p>
    <w:p w14:paraId="59AFDEAF" w14:textId="77777777" w:rsidR="0021663E" w:rsidRPr="00914146" w:rsidRDefault="0021663E" w:rsidP="0021663E">
      <w:pPr>
        <w:numPr>
          <w:ilvl w:val="0"/>
          <w:numId w:val="48"/>
        </w:numPr>
        <w:spacing w:after="0" w:line="240" w:lineRule="auto"/>
        <w:ind w:left="748" w:hanging="357"/>
        <w:contextualSpacing/>
        <w:jc w:val="both"/>
        <w:textAlignment w:val="baseline"/>
        <w:rPr>
          <w:rFonts w:asciiTheme="majorHAnsi" w:eastAsia="Cambria" w:hAnsiTheme="majorHAnsi" w:cstheme="majorHAnsi"/>
          <w:sz w:val="20"/>
          <w:szCs w:val="20"/>
        </w:rPr>
      </w:pPr>
      <w:r w:rsidRPr="00914146">
        <w:rPr>
          <w:rFonts w:asciiTheme="majorHAnsi" w:eastAsia="Cambria" w:hAnsiTheme="majorHAnsi" w:cstheme="majorHAnsi"/>
          <w:sz w:val="20"/>
          <w:szCs w:val="20"/>
        </w:rPr>
        <w:t>Treats all people fairly without favoritism.</w:t>
      </w:r>
    </w:p>
    <w:p w14:paraId="4AFED61C" w14:textId="77777777" w:rsidR="0021663E" w:rsidRPr="00914146" w:rsidRDefault="0021663E" w:rsidP="0021663E">
      <w:pPr>
        <w:spacing w:after="0" w:line="293" w:lineRule="atLeast"/>
        <w:ind w:left="750"/>
        <w:jc w:val="both"/>
        <w:textAlignment w:val="baseline"/>
        <w:rPr>
          <w:rFonts w:asciiTheme="majorHAnsi" w:eastAsia="Cambria" w:hAnsiTheme="majorHAnsi" w:cstheme="majorHAnsi"/>
          <w:sz w:val="20"/>
          <w:szCs w:val="20"/>
        </w:rPr>
      </w:pPr>
    </w:p>
    <w:p w14:paraId="2D68D7A6" w14:textId="77777777" w:rsidR="0021663E" w:rsidRPr="00914146" w:rsidRDefault="0021663E" w:rsidP="0021663E">
      <w:pPr>
        <w:pStyle w:val="NormalWeb"/>
        <w:spacing w:before="0" w:beforeAutospacing="0" w:after="0" w:afterAutospacing="0" w:line="293" w:lineRule="atLeast"/>
        <w:jc w:val="both"/>
        <w:textAlignment w:val="baseline"/>
        <w:rPr>
          <w:rFonts w:asciiTheme="majorHAnsi" w:hAnsiTheme="majorHAnsi" w:cstheme="majorHAnsi"/>
          <w:sz w:val="20"/>
          <w:szCs w:val="20"/>
        </w:rPr>
      </w:pPr>
      <w:r w:rsidRPr="00914146">
        <w:rPr>
          <w:rStyle w:val="Strong"/>
          <w:rFonts w:asciiTheme="majorHAnsi" w:hAnsiTheme="majorHAnsi" w:cstheme="majorHAnsi"/>
          <w:sz w:val="20"/>
          <w:szCs w:val="20"/>
          <w:bdr w:val="none" w:sz="0" w:space="0" w:color="auto" w:frame="1"/>
        </w:rPr>
        <w:t>Technical Competencies:</w:t>
      </w:r>
    </w:p>
    <w:p w14:paraId="2A25CF3A" w14:textId="77777777" w:rsidR="0021663E" w:rsidRPr="00914146" w:rsidRDefault="0021663E" w:rsidP="0021663E">
      <w:pPr>
        <w:numPr>
          <w:ilvl w:val="0"/>
          <w:numId w:val="45"/>
        </w:numPr>
        <w:spacing w:after="0" w:line="240" w:lineRule="auto"/>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Demonstrated ability to coordinate processes to collate information and facilitate discussion and analysis of material;</w:t>
      </w:r>
    </w:p>
    <w:p w14:paraId="078BA855" w14:textId="77777777" w:rsidR="0021663E" w:rsidRPr="00914146" w:rsidRDefault="0021663E" w:rsidP="0021663E">
      <w:pPr>
        <w:numPr>
          <w:ilvl w:val="0"/>
          <w:numId w:val="45"/>
        </w:numPr>
        <w:spacing w:after="0" w:line="240" w:lineRule="auto"/>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Technical competencies in undertaking complex evaluations which involve multiple countries and variety of stakeholders</w:t>
      </w:r>
    </w:p>
    <w:p w14:paraId="13C58A91" w14:textId="77777777" w:rsidR="0021663E" w:rsidRPr="00914146" w:rsidRDefault="0021663E" w:rsidP="0021663E">
      <w:pPr>
        <w:numPr>
          <w:ilvl w:val="0"/>
          <w:numId w:val="45"/>
        </w:numPr>
        <w:spacing w:after="0" w:line="240" w:lineRule="auto"/>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Demonstrated strong research and analytical skills</w:t>
      </w:r>
    </w:p>
    <w:p w14:paraId="1C618D4F" w14:textId="77777777" w:rsidR="0021663E" w:rsidRPr="00914146" w:rsidRDefault="0021663E" w:rsidP="0021663E">
      <w:pPr>
        <w:spacing w:after="0" w:line="293" w:lineRule="atLeast"/>
        <w:ind w:left="750"/>
        <w:jc w:val="both"/>
        <w:textAlignment w:val="baseline"/>
        <w:rPr>
          <w:rFonts w:asciiTheme="majorHAnsi" w:hAnsiTheme="majorHAnsi" w:cstheme="majorHAnsi"/>
          <w:sz w:val="20"/>
          <w:szCs w:val="20"/>
        </w:rPr>
      </w:pPr>
    </w:p>
    <w:p w14:paraId="6576BEC1" w14:textId="77777777" w:rsidR="0021663E" w:rsidRPr="00914146" w:rsidRDefault="0021663E" w:rsidP="0021663E">
      <w:pPr>
        <w:pStyle w:val="NormalWeb"/>
        <w:spacing w:before="0" w:beforeAutospacing="0" w:after="0" w:afterAutospacing="0" w:line="293" w:lineRule="atLeast"/>
        <w:jc w:val="both"/>
        <w:textAlignment w:val="baseline"/>
        <w:rPr>
          <w:rFonts w:asciiTheme="majorHAnsi" w:hAnsiTheme="majorHAnsi" w:cstheme="majorHAnsi"/>
          <w:sz w:val="20"/>
          <w:szCs w:val="20"/>
        </w:rPr>
      </w:pPr>
      <w:r w:rsidRPr="00914146">
        <w:rPr>
          <w:rStyle w:val="Strong"/>
          <w:rFonts w:asciiTheme="majorHAnsi" w:hAnsiTheme="majorHAnsi" w:cstheme="majorHAnsi"/>
          <w:sz w:val="20"/>
          <w:szCs w:val="20"/>
          <w:bdr w:val="none" w:sz="0" w:space="0" w:color="auto" w:frame="1"/>
        </w:rPr>
        <w:t>Client Orientation and Communications:</w:t>
      </w:r>
    </w:p>
    <w:p w14:paraId="1780CEA7" w14:textId="77777777" w:rsidR="0021663E" w:rsidRPr="00914146" w:rsidRDefault="0021663E" w:rsidP="0021663E">
      <w:pPr>
        <w:numPr>
          <w:ilvl w:val="0"/>
          <w:numId w:val="46"/>
        </w:numPr>
        <w:spacing w:after="0" w:line="293" w:lineRule="atLeast"/>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Excellent writing skills in English; knowledge of Spanish or French is an asset</w:t>
      </w:r>
    </w:p>
    <w:p w14:paraId="43849CA8" w14:textId="77777777" w:rsidR="0021663E" w:rsidRPr="00914146" w:rsidRDefault="0021663E" w:rsidP="0021663E">
      <w:pPr>
        <w:numPr>
          <w:ilvl w:val="0"/>
          <w:numId w:val="46"/>
        </w:numPr>
        <w:spacing w:after="0" w:line="240" w:lineRule="auto"/>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Demonstrated knowledge of UN terms, language and style;</w:t>
      </w:r>
    </w:p>
    <w:p w14:paraId="517AB784" w14:textId="77777777" w:rsidR="0021663E" w:rsidRPr="00914146" w:rsidRDefault="0021663E" w:rsidP="0021663E">
      <w:pPr>
        <w:numPr>
          <w:ilvl w:val="0"/>
          <w:numId w:val="46"/>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Excellent communication skills and experience in conducting structured interviews with a variety of stakeholders;</w:t>
      </w:r>
    </w:p>
    <w:p w14:paraId="6BDF1EAA" w14:textId="77777777" w:rsidR="0021663E" w:rsidRPr="00914146" w:rsidRDefault="0021663E" w:rsidP="0021663E">
      <w:pPr>
        <w:numPr>
          <w:ilvl w:val="0"/>
          <w:numId w:val="46"/>
        </w:numPr>
        <w:shd w:val="clear" w:color="auto" w:fill="FFFFFF"/>
        <w:spacing w:before="63" w:after="100" w:afterAutospacing="1" w:line="240" w:lineRule="auto"/>
        <w:contextualSpacing/>
        <w:rPr>
          <w:rFonts w:eastAsia="Times New Roman"/>
          <w:sz w:val="20"/>
          <w:szCs w:val="20"/>
        </w:rPr>
      </w:pPr>
      <w:r w:rsidRPr="00914146">
        <w:rPr>
          <w:rFonts w:eastAsia="Times New Roman"/>
          <w:sz w:val="20"/>
          <w:szCs w:val="20"/>
        </w:rPr>
        <w:t>Good interpersonal and networking skills, ability to establish and maintain effective working relations, supports and encourages open communication in the team, and facilitates team work;</w:t>
      </w:r>
    </w:p>
    <w:p w14:paraId="69A8462F" w14:textId="77777777" w:rsidR="0021663E" w:rsidRPr="00914146" w:rsidRDefault="0021663E" w:rsidP="0021663E">
      <w:pPr>
        <w:numPr>
          <w:ilvl w:val="0"/>
          <w:numId w:val="46"/>
        </w:numPr>
        <w:shd w:val="clear" w:color="auto" w:fill="FFFFFF"/>
        <w:spacing w:before="63" w:after="100" w:afterAutospacing="1" w:line="240" w:lineRule="auto"/>
        <w:contextualSpacing/>
        <w:rPr>
          <w:rFonts w:eastAsia="Times New Roman"/>
          <w:sz w:val="20"/>
          <w:szCs w:val="20"/>
        </w:rPr>
      </w:pPr>
      <w:r w:rsidRPr="00914146">
        <w:rPr>
          <w:rFonts w:eastAsia="Times New Roman"/>
          <w:sz w:val="20"/>
          <w:szCs w:val="20"/>
        </w:rPr>
        <w:t>Ability to communicate verbally and in writing with a wide range of stakeholders, in a manner which is courteous and professional at all times, employing an appropriate level of formality and diplomacy;</w:t>
      </w:r>
    </w:p>
    <w:p w14:paraId="77995E99" w14:textId="77777777" w:rsidR="0021663E" w:rsidRPr="00914146" w:rsidRDefault="0021663E" w:rsidP="0021663E">
      <w:pPr>
        <w:numPr>
          <w:ilvl w:val="0"/>
          <w:numId w:val="46"/>
        </w:numPr>
        <w:shd w:val="clear" w:color="auto" w:fill="FFFFFF"/>
        <w:spacing w:before="63" w:after="100" w:afterAutospacing="1" w:line="240" w:lineRule="auto"/>
        <w:contextualSpacing/>
        <w:rPr>
          <w:rFonts w:eastAsia="Times New Roman"/>
          <w:sz w:val="20"/>
          <w:szCs w:val="20"/>
        </w:rPr>
      </w:pPr>
      <w:r w:rsidRPr="00914146">
        <w:rPr>
          <w:rFonts w:eastAsia="Times New Roman"/>
          <w:sz w:val="20"/>
          <w:szCs w:val="20"/>
        </w:rPr>
        <w:t>Ability to follow instructions accurately and also to work under minimum supervision. </w:t>
      </w:r>
    </w:p>
    <w:p w14:paraId="51CF1881" w14:textId="77777777" w:rsidR="0021663E" w:rsidRPr="00914146" w:rsidRDefault="0021663E" w:rsidP="0021663E">
      <w:pPr>
        <w:spacing w:before="60" w:after="60" w:line="240" w:lineRule="auto"/>
        <w:ind w:left="720"/>
        <w:rPr>
          <w:rFonts w:asciiTheme="majorHAnsi" w:eastAsia="Times New Roman" w:hAnsiTheme="majorHAnsi" w:cstheme="majorHAnsi"/>
          <w:sz w:val="20"/>
          <w:szCs w:val="20"/>
        </w:rPr>
      </w:pPr>
    </w:p>
    <w:p w14:paraId="10EBEFB2" w14:textId="77777777" w:rsidR="0021663E" w:rsidRPr="00914146" w:rsidRDefault="0021663E" w:rsidP="0021663E">
      <w:pPr>
        <w:spacing w:after="0" w:line="240" w:lineRule="auto"/>
        <w:ind w:left="360"/>
        <w:jc w:val="both"/>
        <w:textAlignment w:val="baseline"/>
        <w:rPr>
          <w:rFonts w:asciiTheme="majorHAnsi" w:hAnsiTheme="majorHAnsi" w:cstheme="majorHAnsi"/>
          <w:sz w:val="20"/>
          <w:szCs w:val="20"/>
        </w:rPr>
      </w:pPr>
    </w:p>
    <w:p w14:paraId="4657498B" w14:textId="77777777" w:rsidR="0021663E" w:rsidRPr="00914146" w:rsidRDefault="0021663E" w:rsidP="0021663E">
      <w:pPr>
        <w:pStyle w:val="NormalWeb"/>
        <w:spacing w:before="0" w:beforeAutospacing="0" w:after="0" w:afterAutospacing="0" w:line="293" w:lineRule="atLeast"/>
        <w:jc w:val="both"/>
        <w:textAlignment w:val="baseline"/>
        <w:rPr>
          <w:rFonts w:asciiTheme="majorHAnsi" w:hAnsiTheme="majorHAnsi" w:cstheme="majorHAnsi"/>
          <w:sz w:val="20"/>
          <w:szCs w:val="20"/>
        </w:rPr>
      </w:pPr>
      <w:r w:rsidRPr="00914146">
        <w:rPr>
          <w:rStyle w:val="Strong"/>
          <w:rFonts w:asciiTheme="majorHAnsi" w:hAnsiTheme="majorHAnsi" w:cstheme="majorHAnsi"/>
          <w:sz w:val="20"/>
          <w:szCs w:val="20"/>
          <w:bdr w:val="none" w:sz="0" w:space="0" w:color="auto" w:frame="1"/>
        </w:rPr>
        <w:t>Professionalism:</w:t>
      </w:r>
    </w:p>
    <w:p w14:paraId="1DAD3715" w14:textId="77777777" w:rsidR="0021663E" w:rsidRPr="00914146" w:rsidRDefault="0021663E" w:rsidP="0021663E">
      <w:pPr>
        <w:numPr>
          <w:ilvl w:val="0"/>
          <w:numId w:val="47"/>
        </w:numPr>
        <w:spacing w:after="0" w:line="240" w:lineRule="auto"/>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Demonstrated ability to meet deadlines and work under pressure;</w:t>
      </w:r>
    </w:p>
    <w:p w14:paraId="1926F573" w14:textId="77777777" w:rsidR="0021663E" w:rsidRPr="00914146" w:rsidRDefault="0021663E" w:rsidP="0021663E">
      <w:pPr>
        <w:numPr>
          <w:ilvl w:val="0"/>
          <w:numId w:val="47"/>
        </w:numPr>
        <w:spacing w:after="0" w:line="293" w:lineRule="atLeast"/>
        <w:ind w:left="750"/>
        <w:jc w:val="both"/>
        <w:textAlignment w:val="baseline"/>
        <w:rPr>
          <w:rFonts w:asciiTheme="majorHAnsi" w:hAnsiTheme="majorHAnsi" w:cstheme="majorHAnsi"/>
          <w:sz w:val="20"/>
          <w:szCs w:val="20"/>
        </w:rPr>
      </w:pPr>
      <w:r w:rsidRPr="00914146">
        <w:rPr>
          <w:rFonts w:asciiTheme="majorHAnsi" w:hAnsiTheme="majorHAnsi" w:cstheme="majorHAnsi"/>
          <w:sz w:val="20"/>
          <w:szCs w:val="20"/>
        </w:rPr>
        <w:t>Demonstrated excellent organizational skills.</w:t>
      </w:r>
    </w:p>
    <w:p w14:paraId="06A307EF" w14:textId="77777777" w:rsidR="0021663E" w:rsidRPr="00914146" w:rsidRDefault="0021663E" w:rsidP="0021663E">
      <w:pPr>
        <w:spacing w:after="0" w:line="293" w:lineRule="atLeast"/>
        <w:ind w:left="750"/>
        <w:jc w:val="both"/>
        <w:textAlignment w:val="baseline"/>
        <w:rPr>
          <w:rFonts w:asciiTheme="majorHAnsi" w:hAnsiTheme="majorHAnsi" w:cstheme="majorHAnsi"/>
          <w:sz w:val="20"/>
          <w:szCs w:val="20"/>
        </w:rPr>
      </w:pPr>
    </w:p>
    <w:bookmarkEnd w:id="27"/>
    <w:p w14:paraId="3774166B" w14:textId="77777777" w:rsidR="0021663E" w:rsidRPr="00914146" w:rsidRDefault="0021663E" w:rsidP="0021663E">
      <w:pPr>
        <w:pStyle w:val="ListParagraph"/>
        <w:numPr>
          <w:ilvl w:val="0"/>
          <w:numId w:val="67"/>
        </w:numPr>
        <w:ind w:left="0"/>
        <w:rPr>
          <w:rFonts w:asciiTheme="majorHAnsi" w:hAnsiTheme="majorHAnsi" w:cstheme="majorHAnsi"/>
          <w:b/>
          <w:color w:val="333333"/>
          <w:shd w:val="clear" w:color="auto" w:fill="FFFFFF"/>
        </w:rPr>
      </w:pPr>
      <w:r w:rsidRPr="00914146">
        <w:rPr>
          <w:rFonts w:asciiTheme="majorHAnsi" w:hAnsiTheme="majorHAnsi" w:cstheme="majorHAnsi"/>
          <w:b/>
          <w:color w:val="333333"/>
          <w:shd w:val="clear" w:color="auto" w:fill="FFFFFF"/>
        </w:rPr>
        <w:t>Qualifications:</w:t>
      </w:r>
    </w:p>
    <w:p w14:paraId="7B8CE25B" w14:textId="77777777" w:rsidR="0021663E" w:rsidRPr="00914146" w:rsidRDefault="0021663E" w:rsidP="0021663E">
      <w:pPr>
        <w:spacing w:before="200" w:line="240" w:lineRule="auto"/>
        <w:contextualSpacing/>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Education:</w:t>
      </w:r>
    </w:p>
    <w:p w14:paraId="66D4B4F1" w14:textId="77777777" w:rsidR="0021663E" w:rsidRPr="00914146" w:rsidRDefault="0021663E" w:rsidP="0021663E">
      <w:pPr>
        <w:numPr>
          <w:ilvl w:val="0"/>
          <w:numId w:val="34"/>
        </w:numPr>
        <w:spacing w:before="200" w:line="240" w:lineRule="auto"/>
        <w:ind w:left="714" w:hanging="357"/>
        <w:contextualSpacing/>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Advanced (Master or PhD) degree in environmental studies/governance, public policy, development studies or any other related field.</w:t>
      </w:r>
    </w:p>
    <w:p w14:paraId="092E735F" w14:textId="77777777" w:rsidR="0021663E" w:rsidRPr="00914146" w:rsidRDefault="0021663E" w:rsidP="0021663E">
      <w:pPr>
        <w:spacing w:before="200" w:line="240" w:lineRule="auto"/>
        <w:contextualSpacing/>
        <w:rPr>
          <w:rFonts w:asciiTheme="majorHAnsi" w:eastAsia="Times New Roman" w:hAnsiTheme="majorHAnsi" w:cstheme="majorHAnsi"/>
          <w:sz w:val="20"/>
          <w:szCs w:val="20"/>
        </w:rPr>
      </w:pPr>
    </w:p>
    <w:p w14:paraId="560CB39D" w14:textId="77777777" w:rsidR="0021663E" w:rsidRPr="00914146" w:rsidRDefault="0021663E" w:rsidP="0021663E">
      <w:pPr>
        <w:spacing w:before="200" w:line="240" w:lineRule="auto"/>
        <w:contextualSpacing/>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Experience:</w:t>
      </w:r>
    </w:p>
    <w:p w14:paraId="40537F67" w14:textId="77777777" w:rsidR="0021663E" w:rsidRPr="00914146" w:rsidRDefault="0021663E" w:rsidP="0021663E">
      <w:pPr>
        <w:numPr>
          <w:ilvl w:val="0"/>
          <w:numId w:val="17"/>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Minimum six years of relevant professional experience</w:t>
      </w:r>
      <w:r>
        <w:rPr>
          <w:rFonts w:asciiTheme="majorHAnsi" w:eastAsia="Times New Roman" w:hAnsiTheme="majorHAnsi" w:cstheme="majorHAnsi"/>
          <w:sz w:val="20"/>
          <w:szCs w:val="20"/>
        </w:rPr>
        <w:t xml:space="preserve"> in the area of biodiversity and/or evaluations;</w:t>
      </w:r>
    </w:p>
    <w:p w14:paraId="5E4B6570" w14:textId="77777777" w:rsidR="0021663E" w:rsidRPr="00914146" w:rsidRDefault="0021663E" w:rsidP="0021663E">
      <w:pPr>
        <w:numPr>
          <w:ilvl w:val="0"/>
          <w:numId w:val="17"/>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Experience working with UNDP and GEF monitoring and evaluation policies and procedures;</w:t>
      </w:r>
    </w:p>
    <w:p w14:paraId="0D7F5D6C" w14:textId="77777777" w:rsidR="0021663E" w:rsidRPr="00914146" w:rsidRDefault="0021663E" w:rsidP="0021663E">
      <w:pPr>
        <w:numPr>
          <w:ilvl w:val="0"/>
          <w:numId w:val="17"/>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Previous experience with results‐based monitoring and evaluation methodologies;</w:t>
      </w:r>
    </w:p>
    <w:p w14:paraId="6A2FA2A4" w14:textId="77777777" w:rsidR="0021663E" w:rsidRPr="00914146" w:rsidRDefault="0021663E" w:rsidP="0021663E">
      <w:pPr>
        <w:pStyle w:val="Default"/>
        <w:numPr>
          <w:ilvl w:val="0"/>
          <w:numId w:val="17"/>
        </w:numPr>
        <w:autoSpaceDE/>
        <w:autoSpaceDN/>
        <w:adjustRightInd/>
        <w:spacing w:before="40" w:after="40" w:line="240" w:lineRule="auto"/>
        <w:textAlignment w:val="baseline"/>
        <w:rPr>
          <w:rFonts w:asciiTheme="majorHAnsi" w:hAnsiTheme="majorHAnsi" w:cstheme="majorHAnsi"/>
          <w:sz w:val="20"/>
          <w:szCs w:val="20"/>
        </w:rPr>
      </w:pPr>
      <w:r w:rsidRPr="00914146">
        <w:rPr>
          <w:rFonts w:asciiTheme="majorHAnsi" w:hAnsiTheme="majorHAnsi" w:cstheme="majorHAnsi"/>
          <w:sz w:val="20"/>
          <w:szCs w:val="20"/>
        </w:rPr>
        <w:t>Experience working with international institutions, civil societies and/or governmental authorities, and experience working with and in developing countries;</w:t>
      </w:r>
    </w:p>
    <w:p w14:paraId="407F6670" w14:textId="77777777" w:rsidR="0021663E" w:rsidRPr="00914146" w:rsidRDefault="0021663E" w:rsidP="0021663E">
      <w:pPr>
        <w:numPr>
          <w:ilvl w:val="0"/>
          <w:numId w:val="17"/>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Working experience in the targeted focal area (biodiversity) will be an advantage;</w:t>
      </w:r>
    </w:p>
    <w:p w14:paraId="7289B000" w14:textId="77777777" w:rsidR="0021663E" w:rsidRPr="00914146" w:rsidRDefault="0021663E" w:rsidP="0021663E">
      <w:pPr>
        <w:numPr>
          <w:ilvl w:val="0"/>
          <w:numId w:val="17"/>
        </w:num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Experience with evaluations of GEF financed initiatives or UNDP supported projects will be an advantage.</w:t>
      </w:r>
    </w:p>
    <w:p w14:paraId="2731DD9F" w14:textId="77777777" w:rsidR="0021663E" w:rsidRPr="00914146" w:rsidRDefault="0021663E" w:rsidP="0021663E">
      <w:pPr>
        <w:spacing w:before="60" w:after="60" w:line="240" w:lineRule="auto"/>
        <w:rPr>
          <w:rFonts w:asciiTheme="majorHAnsi" w:eastAsia="Times New Roman" w:hAnsiTheme="majorHAnsi" w:cstheme="majorHAnsi"/>
          <w:sz w:val="20"/>
          <w:szCs w:val="20"/>
        </w:rPr>
      </w:pPr>
    </w:p>
    <w:p w14:paraId="3F0FECB6" w14:textId="77777777" w:rsidR="0021663E" w:rsidRPr="00914146" w:rsidRDefault="0021663E" w:rsidP="0021663E">
      <w:pPr>
        <w:spacing w:before="60" w:after="6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Language skills:</w:t>
      </w:r>
    </w:p>
    <w:p w14:paraId="60F8D4B0" w14:textId="77777777" w:rsidR="0021663E" w:rsidRPr="00914146" w:rsidRDefault="0021663E" w:rsidP="0021663E">
      <w:pPr>
        <w:numPr>
          <w:ilvl w:val="0"/>
          <w:numId w:val="17"/>
        </w:numPr>
        <w:spacing w:before="60" w:after="60" w:line="240" w:lineRule="auto"/>
        <w:ind w:left="714" w:hanging="357"/>
        <w:contextualSpacing/>
        <w:rPr>
          <w:rFonts w:asciiTheme="majorHAnsi" w:hAnsiTheme="majorHAnsi" w:cstheme="majorHAnsi"/>
          <w:sz w:val="20"/>
          <w:szCs w:val="20"/>
        </w:rPr>
      </w:pPr>
      <w:r w:rsidRPr="00914146">
        <w:rPr>
          <w:rFonts w:asciiTheme="majorHAnsi" w:eastAsia="Times New Roman" w:hAnsiTheme="majorHAnsi" w:cstheme="majorHAnsi"/>
          <w:sz w:val="20"/>
          <w:szCs w:val="20"/>
        </w:rPr>
        <w:t>Excellent English writing and communication skills;</w:t>
      </w:r>
    </w:p>
    <w:p w14:paraId="45044438" w14:textId="77777777" w:rsidR="0021663E" w:rsidRPr="00914146" w:rsidRDefault="0021663E" w:rsidP="0021663E">
      <w:pPr>
        <w:numPr>
          <w:ilvl w:val="0"/>
          <w:numId w:val="17"/>
        </w:numPr>
        <w:spacing w:before="60" w:after="60" w:line="240" w:lineRule="auto"/>
        <w:ind w:left="714" w:hanging="357"/>
        <w:contextualSpacing/>
        <w:rPr>
          <w:rFonts w:asciiTheme="majorHAnsi" w:hAnsiTheme="majorHAnsi" w:cstheme="majorHAnsi"/>
          <w:sz w:val="20"/>
          <w:szCs w:val="20"/>
        </w:rPr>
      </w:pPr>
      <w:r w:rsidRPr="00914146">
        <w:rPr>
          <w:rFonts w:asciiTheme="majorHAnsi" w:eastAsia="Times New Roman" w:hAnsiTheme="majorHAnsi" w:cstheme="majorHAnsi"/>
          <w:sz w:val="20"/>
          <w:szCs w:val="20"/>
        </w:rPr>
        <w:t>Knowledge of French or Spanish is an asset;</w:t>
      </w:r>
    </w:p>
    <w:p w14:paraId="4FBA01D8" w14:textId="77777777" w:rsidR="0021663E" w:rsidRPr="00914146" w:rsidRDefault="0021663E" w:rsidP="0021663E">
      <w:pPr>
        <w:pStyle w:val="NoSpacing"/>
        <w:jc w:val="both"/>
        <w:rPr>
          <w:rFonts w:asciiTheme="majorHAnsi" w:hAnsiTheme="majorHAnsi" w:cstheme="majorHAnsi"/>
          <w:color w:val="000000"/>
          <w:lang w:val="en-AU"/>
        </w:rPr>
      </w:pPr>
    </w:p>
    <w:p w14:paraId="2DE58BB8" w14:textId="77777777" w:rsidR="0021663E" w:rsidRPr="00914146" w:rsidRDefault="0021663E" w:rsidP="0021663E">
      <w:pPr>
        <w:pStyle w:val="NoSpacing"/>
        <w:jc w:val="both"/>
        <w:rPr>
          <w:rFonts w:asciiTheme="majorHAnsi" w:hAnsiTheme="majorHAnsi" w:cstheme="majorHAnsi"/>
          <w:b/>
          <w:color w:val="000000"/>
          <w:lang w:val="en-AU"/>
        </w:rPr>
      </w:pPr>
      <w:r w:rsidRPr="00914146">
        <w:rPr>
          <w:rFonts w:asciiTheme="majorHAnsi" w:hAnsiTheme="majorHAnsi" w:cstheme="majorHAnsi"/>
          <w:b/>
          <w:color w:val="000000"/>
          <w:lang w:val="en-AU"/>
        </w:rPr>
        <w:lastRenderedPageBreak/>
        <w:t>5. Application procedures</w:t>
      </w:r>
    </w:p>
    <w:p w14:paraId="5A2DD9EC" w14:textId="77777777" w:rsidR="0021663E" w:rsidRPr="00914146" w:rsidRDefault="0021663E" w:rsidP="0021663E">
      <w:pPr>
        <w:pStyle w:val="NoSpacing"/>
        <w:jc w:val="both"/>
        <w:rPr>
          <w:rFonts w:asciiTheme="majorHAnsi" w:hAnsiTheme="majorHAnsi" w:cstheme="majorHAnsi"/>
          <w:color w:val="000000"/>
          <w:lang w:val="en-AU"/>
        </w:rPr>
      </w:pPr>
    </w:p>
    <w:p w14:paraId="2C0E28E6" w14:textId="77777777" w:rsidR="0021663E" w:rsidRPr="00914146" w:rsidRDefault="0021663E" w:rsidP="0021663E">
      <w:pPr>
        <w:pStyle w:val="NoSpacing"/>
        <w:jc w:val="both"/>
        <w:rPr>
          <w:rFonts w:asciiTheme="majorHAnsi" w:hAnsiTheme="majorHAnsi" w:cstheme="majorHAnsi"/>
          <w:color w:val="000000"/>
          <w:lang w:val="en-AU"/>
        </w:rPr>
      </w:pPr>
      <w:r w:rsidRPr="00914146">
        <w:rPr>
          <w:rFonts w:asciiTheme="majorHAnsi" w:hAnsiTheme="majorHAnsi" w:cstheme="majorHAnsi"/>
          <w:color w:val="000000"/>
          <w:lang w:val="en-AU"/>
        </w:rPr>
        <w:t>Qualified candidates are requested to submit an application containing:</w:t>
      </w:r>
    </w:p>
    <w:p w14:paraId="3643C431" w14:textId="77777777" w:rsidR="0021663E" w:rsidRPr="00914146" w:rsidRDefault="0021663E" w:rsidP="0021663E">
      <w:pPr>
        <w:pStyle w:val="NoSpacing"/>
        <w:numPr>
          <w:ilvl w:val="0"/>
          <w:numId w:val="65"/>
        </w:numPr>
        <w:jc w:val="both"/>
        <w:rPr>
          <w:rFonts w:asciiTheme="majorHAnsi" w:hAnsiTheme="majorHAnsi" w:cstheme="majorHAnsi"/>
          <w:color w:val="000000"/>
        </w:rPr>
      </w:pPr>
      <w:r w:rsidRPr="00914146">
        <w:rPr>
          <w:rFonts w:asciiTheme="majorHAnsi" w:hAnsiTheme="majorHAnsi" w:cstheme="majorHAnsi"/>
          <w:b/>
          <w:color w:val="000000"/>
        </w:rPr>
        <w:t>Financial Proposal*</w:t>
      </w:r>
      <w:r w:rsidRPr="00914146">
        <w:rPr>
          <w:rFonts w:asciiTheme="majorHAnsi" w:hAnsiTheme="majorHAnsi" w:cstheme="majorHAnsi"/>
          <w:color w:val="000000"/>
        </w:rPr>
        <w:t xml:space="preserve"> - specifying a total lump sum amount for the tasks specified in this announcement. The financial proposal shall include a breakdown of this lump sum amount (number of anticipated working days, travel, per diems and any other possible costs).</w:t>
      </w:r>
    </w:p>
    <w:p w14:paraId="60CA4DF6" w14:textId="77777777" w:rsidR="0021663E" w:rsidRPr="00914146" w:rsidRDefault="0021663E" w:rsidP="0021663E">
      <w:pPr>
        <w:pStyle w:val="NoSpacing"/>
        <w:jc w:val="both"/>
        <w:rPr>
          <w:rFonts w:asciiTheme="majorHAnsi" w:hAnsiTheme="majorHAnsi" w:cstheme="majorHAnsi"/>
          <w:color w:val="000000"/>
          <w:lang w:val="en-AU"/>
        </w:rPr>
      </w:pPr>
    </w:p>
    <w:p w14:paraId="4C1DBF1E" w14:textId="77777777" w:rsidR="0021663E" w:rsidRPr="00914146" w:rsidRDefault="0021663E" w:rsidP="0021663E">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 xml:space="preserve">*Please note that the </w:t>
      </w:r>
      <w:r w:rsidRPr="00914146">
        <w:rPr>
          <w:rFonts w:asciiTheme="majorHAnsi" w:hAnsiTheme="majorHAnsi" w:cstheme="majorHAnsi"/>
          <w:b/>
          <w:i/>
          <w:color w:val="000000"/>
          <w:lang w:val="en-AU"/>
        </w:rPr>
        <w:t>financial proposal is all-inclusive</w:t>
      </w:r>
      <w:r w:rsidRPr="00914146">
        <w:rPr>
          <w:rFonts w:asciiTheme="majorHAnsi" w:hAnsiTheme="majorHAnsi" w:cstheme="majorHAnsi"/>
          <w:i/>
          <w:color w:val="000000"/>
          <w:lang w:val="en-AU"/>
        </w:rPr>
        <w:t xml:space="preserve"> and shall take into account various expenses incurred by the consultant/contractor during the contract period (e.g. fee, health insurance, vaccination, personal security needs and any other relevant expenses related to the performance of services...). No </w:t>
      </w:r>
      <w:r w:rsidRPr="00914146">
        <w:rPr>
          <w:rFonts w:asciiTheme="majorHAnsi" w:hAnsiTheme="majorHAnsi" w:cstheme="majorHAnsi"/>
          <w:b/>
          <w:i/>
          <w:color w:val="000000"/>
          <w:lang w:val="en-AU"/>
        </w:rPr>
        <w:t>travel is envisaged under this consultancy.</w:t>
      </w:r>
    </w:p>
    <w:p w14:paraId="2C39B931" w14:textId="77777777" w:rsidR="0021663E" w:rsidRPr="00914146" w:rsidRDefault="0021663E" w:rsidP="0021663E">
      <w:pPr>
        <w:pStyle w:val="NoSpacing"/>
        <w:jc w:val="both"/>
        <w:rPr>
          <w:rFonts w:asciiTheme="majorHAnsi" w:hAnsiTheme="majorHAnsi" w:cstheme="majorHAnsi"/>
          <w:i/>
          <w:color w:val="000000"/>
          <w:lang w:val="en-AU"/>
        </w:rPr>
      </w:pPr>
    </w:p>
    <w:p w14:paraId="3D8257BB" w14:textId="77777777" w:rsidR="0021663E" w:rsidRPr="00914146" w:rsidRDefault="0021663E" w:rsidP="0021663E">
      <w:pPr>
        <w:pStyle w:val="NoSpacing"/>
        <w:jc w:val="both"/>
        <w:rPr>
          <w:rFonts w:asciiTheme="majorHAnsi" w:hAnsiTheme="majorHAnsi" w:cstheme="majorHAnsi"/>
          <w:i/>
          <w:color w:val="000000"/>
          <w:lang w:val="en-AU"/>
        </w:rPr>
      </w:pPr>
      <w:r w:rsidRPr="00914146">
        <w:rPr>
          <w:rFonts w:asciiTheme="majorHAnsi" w:hAnsiTheme="majorHAnsi" w:cstheme="majorHAnsi"/>
          <w:b/>
          <w:i/>
          <w:color w:val="000000"/>
          <w:lang w:val="en-AU"/>
        </w:rPr>
        <w:t>Payments</w:t>
      </w:r>
      <w:r w:rsidRPr="00914146">
        <w:rPr>
          <w:rFonts w:asciiTheme="majorHAnsi" w:hAnsiTheme="majorHAnsi" w:cstheme="majorHAnsi"/>
          <w:i/>
          <w:color w:val="000000"/>
          <w:lang w:val="en-AU"/>
        </w:rPr>
        <w:t xml:space="preserve"> will be made only upon confirmation of UNDP on delivering on the contract obligations in a satisfactory manner. </w:t>
      </w:r>
    </w:p>
    <w:p w14:paraId="4C6C6CFC" w14:textId="77777777" w:rsidR="0021663E" w:rsidRPr="00914146" w:rsidRDefault="0021663E" w:rsidP="0021663E">
      <w:pPr>
        <w:pStyle w:val="NoSpacing"/>
        <w:jc w:val="both"/>
        <w:rPr>
          <w:rFonts w:asciiTheme="majorHAnsi" w:hAnsiTheme="majorHAnsi" w:cstheme="majorHAnsi"/>
          <w:i/>
          <w:color w:val="000000"/>
          <w:lang w:val="en-AU"/>
        </w:rPr>
      </w:pPr>
    </w:p>
    <w:p w14:paraId="769DE765" w14:textId="77777777" w:rsidR="0021663E" w:rsidRPr="00914146" w:rsidRDefault="0021663E" w:rsidP="0021663E">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 xml:space="preserve">Individual Consultants are responsible for ensuring they have </w:t>
      </w:r>
      <w:r w:rsidRPr="00914146">
        <w:rPr>
          <w:rFonts w:asciiTheme="majorHAnsi" w:hAnsiTheme="majorHAnsi" w:cstheme="majorHAnsi"/>
          <w:b/>
          <w:i/>
          <w:color w:val="000000"/>
          <w:lang w:val="en-AU"/>
        </w:rPr>
        <w:t>vaccinations</w:t>
      </w:r>
      <w:r w:rsidRPr="00914146">
        <w:rPr>
          <w:rFonts w:asciiTheme="majorHAnsi" w:hAnsiTheme="majorHAnsi" w:cstheme="majorHAnsi"/>
          <w:i/>
          <w:color w:val="000000"/>
          <w:lang w:val="en-AU"/>
        </w:rPr>
        <w:t>/inoculations when travelling to certain countries, as designated by the UN Medical Director.</w:t>
      </w:r>
      <w:r w:rsidRPr="00914146">
        <w:rPr>
          <w:rFonts w:asciiTheme="majorHAnsi" w:hAnsiTheme="majorHAnsi" w:cstheme="majorHAnsi"/>
          <w:i/>
          <w:color w:val="00B050"/>
          <w:lang w:val="en-AU"/>
        </w:rPr>
        <w:t xml:space="preserve"> </w:t>
      </w:r>
      <w:r w:rsidRPr="00914146">
        <w:rPr>
          <w:rFonts w:asciiTheme="majorHAnsi" w:hAnsiTheme="majorHAnsi" w:cstheme="majorHAnsi"/>
          <w:i/>
          <w:color w:val="000000"/>
          <w:lang w:val="en-AU"/>
        </w:rPr>
        <w:t xml:space="preserve">Consultants are also required to comply with the UN </w:t>
      </w:r>
      <w:r w:rsidRPr="00914146">
        <w:rPr>
          <w:rFonts w:asciiTheme="majorHAnsi" w:hAnsiTheme="majorHAnsi" w:cstheme="majorHAnsi"/>
          <w:b/>
          <w:i/>
          <w:color w:val="000000"/>
          <w:lang w:val="en-AU"/>
        </w:rPr>
        <w:t>security directives</w:t>
      </w:r>
      <w:r w:rsidRPr="00914146">
        <w:rPr>
          <w:rFonts w:asciiTheme="majorHAnsi" w:hAnsiTheme="majorHAnsi" w:cstheme="majorHAnsi"/>
          <w:i/>
          <w:color w:val="000000"/>
          <w:lang w:val="en-AU"/>
        </w:rPr>
        <w:t xml:space="preserve"> set forth under dss.un.org</w:t>
      </w:r>
    </w:p>
    <w:p w14:paraId="22C30474" w14:textId="77777777" w:rsidR="0021663E" w:rsidRPr="00914146" w:rsidRDefault="0021663E" w:rsidP="0021663E">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General Terms and conditions as well as other related documents can be found under: http://on.undp.org/t7fJs.</w:t>
      </w:r>
    </w:p>
    <w:p w14:paraId="2E8EAC3C" w14:textId="77777777" w:rsidR="0021663E" w:rsidRPr="00914146" w:rsidRDefault="0021663E" w:rsidP="0021663E">
      <w:pPr>
        <w:pStyle w:val="NoSpacing"/>
        <w:jc w:val="both"/>
        <w:rPr>
          <w:rFonts w:asciiTheme="majorHAnsi" w:hAnsiTheme="majorHAnsi" w:cstheme="majorHAnsi"/>
          <w:i/>
          <w:color w:val="000000"/>
          <w:lang w:val="en-AU"/>
        </w:rPr>
      </w:pPr>
    </w:p>
    <w:p w14:paraId="32724853" w14:textId="77777777" w:rsidR="0021663E" w:rsidRPr="00914146" w:rsidRDefault="0021663E" w:rsidP="0021663E">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Qualified women and members of minorities are encouraged to apply.</w:t>
      </w:r>
    </w:p>
    <w:p w14:paraId="654D596A" w14:textId="77777777" w:rsidR="0021663E" w:rsidRPr="00914146" w:rsidRDefault="0021663E" w:rsidP="0021663E">
      <w:pPr>
        <w:spacing w:before="60" w:after="60" w:line="240" w:lineRule="auto"/>
        <w:contextualSpacing/>
        <w:rPr>
          <w:rFonts w:asciiTheme="majorHAnsi" w:hAnsiTheme="majorHAnsi" w:cstheme="majorHAnsi"/>
          <w:sz w:val="20"/>
          <w:szCs w:val="20"/>
        </w:rPr>
      </w:pPr>
      <w:r w:rsidRPr="00914146">
        <w:rPr>
          <w:rFonts w:asciiTheme="majorHAnsi" w:hAnsiTheme="majorHAnsi" w:cstheme="majorHAnsi"/>
          <w:i/>
          <w:color w:val="000000"/>
          <w:sz w:val="20"/>
          <w:szCs w:val="20"/>
          <w:lang w:val="en-AU"/>
        </w:rPr>
        <w:t>Due to large number of applications we receive, we are able to inform only the successful candidates about the outcome or status of the selection process.</w:t>
      </w:r>
    </w:p>
    <w:p w14:paraId="636C195D" w14:textId="77777777" w:rsidR="0021663E" w:rsidRPr="00914146" w:rsidRDefault="0021663E" w:rsidP="0021663E">
      <w:pPr>
        <w:spacing w:before="60" w:after="60" w:line="240" w:lineRule="auto"/>
        <w:contextualSpacing/>
        <w:rPr>
          <w:rFonts w:asciiTheme="majorHAnsi" w:hAnsiTheme="majorHAnsi" w:cstheme="majorHAnsi"/>
          <w:sz w:val="20"/>
          <w:szCs w:val="20"/>
        </w:rPr>
      </w:pPr>
    </w:p>
    <w:p w14:paraId="4515E72B" w14:textId="77777777" w:rsidR="0021663E" w:rsidRPr="00914146" w:rsidRDefault="0021663E" w:rsidP="0021663E">
      <w:pPr>
        <w:spacing w:before="60" w:after="60" w:line="240" w:lineRule="auto"/>
        <w:contextualSpacing/>
        <w:rPr>
          <w:rFonts w:asciiTheme="majorHAnsi" w:hAnsiTheme="majorHAnsi" w:cstheme="majorHAnsi"/>
          <w:sz w:val="20"/>
          <w:szCs w:val="20"/>
        </w:rPr>
      </w:pPr>
    </w:p>
    <w:p w14:paraId="5A654777" w14:textId="77777777" w:rsidR="00BC2637" w:rsidRPr="00914146" w:rsidRDefault="00BC2637" w:rsidP="00BC2637">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 xml:space="preserve">Individual Consultants are responsible for ensuring they have </w:t>
      </w:r>
      <w:r w:rsidRPr="00914146">
        <w:rPr>
          <w:rFonts w:asciiTheme="majorHAnsi" w:hAnsiTheme="majorHAnsi" w:cstheme="majorHAnsi"/>
          <w:b/>
          <w:i/>
          <w:color w:val="000000"/>
          <w:lang w:val="en-AU"/>
        </w:rPr>
        <w:t>vaccinations</w:t>
      </w:r>
      <w:r w:rsidRPr="00914146">
        <w:rPr>
          <w:rFonts w:asciiTheme="majorHAnsi" w:hAnsiTheme="majorHAnsi" w:cstheme="majorHAnsi"/>
          <w:i/>
          <w:color w:val="000000"/>
          <w:lang w:val="en-AU"/>
        </w:rPr>
        <w:t>/inoculations when travelling to certain countries, as designated by the UN Medical Director.</w:t>
      </w:r>
      <w:r w:rsidRPr="00914146">
        <w:rPr>
          <w:rFonts w:asciiTheme="majorHAnsi" w:hAnsiTheme="majorHAnsi" w:cstheme="majorHAnsi"/>
          <w:i/>
          <w:color w:val="00B050"/>
          <w:lang w:val="en-AU"/>
        </w:rPr>
        <w:t xml:space="preserve"> </w:t>
      </w:r>
      <w:r w:rsidRPr="00914146">
        <w:rPr>
          <w:rFonts w:asciiTheme="majorHAnsi" w:hAnsiTheme="majorHAnsi" w:cstheme="majorHAnsi"/>
          <w:i/>
          <w:color w:val="000000"/>
          <w:lang w:val="en-AU"/>
        </w:rPr>
        <w:t xml:space="preserve">Consultants are also required to comply with the UN </w:t>
      </w:r>
      <w:r w:rsidRPr="00914146">
        <w:rPr>
          <w:rFonts w:asciiTheme="majorHAnsi" w:hAnsiTheme="majorHAnsi" w:cstheme="majorHAnsi"/>
          <w:b/>
          <w:i/>
          <w:color w:val="000000"/>
          <w:lang w:val="en-AU"/>
        </w:rPr>
        <w:t>security directives</w:t>
      </w:r>
      <w:r w:rsidRPr="00914146">
        <w:rPr>
          <w:rFonts w:asciiTheme="majorHAnsi" w:hAnsiTheme="majorHAnsi" w:cstheme="majorHAnsi"/>
          <w:i/>
          <w:color w:val="000000"/>
          <w:lang w:val="en-AU"/>
        </w:rPr>
        <w:t xml:space="preserve"> set forth under dss.un.org</w:t>
      </w:r>
    </w:p>
    <w:p w14:paraId="7A7384B5" w14:textId="77777777" w:rsidR="00BC2637" w:rsidRPr="00914146" w:rsidRDefault="00BC2637" w:rsidP="00BC2637">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General Terms and conditions as well as other related documents can be found under: http://on.undp.org/t7fJs.</w:t>
      </w:r>
    </w:p>
    <w:p w14:paraId="3CB703D9" w14:textId="77777777" w:rsidR="00BC2637" w:rsidRPr="00914146" w:rsidRDefault="00BC2637" w:rsidP="00BC2637">
      <w:pPr>
        <w:pStyle w:val="NoSpacing"/>
        <w:jc w:val="both"/>
        <w:rPr>
          <w:rFonts w:asciiTheme="majorHAnsi" w:hAnsiTheme="majorHAnsi" w:cstheme="majorHAnsi"/>
          <w:i/>
          <w:color w:val="000000"/>
          <w:lang w:val="en-AU"/>
        </w:rPr>
      </w:pPr>
    </w:p>
    <w:p w14:paraId="541B6B7B" w14:textId="77777777" w:rsidR="00BC2637" w:rsidRPr="00914146" w:rsidRDefault="00BC2637" w:rsidP="00BC2637">
      <w:pPr>
        <w:pStyle w:val="NoSpacing"/>
        <w:jc w:val="both"/>
        <w:rPr>
          <w:rFonts w:asciiTheme="majorHAnsi" w:hAnsiTheme="majorHAnsi" w:cstheme="majorHAnsi"/>
          <w:i/>
          <w:color w:val="000000"/>
          <w:lang w:val="en-AU"/>
        </w:rPr>
      </w:pPr>
      <w:r w:rsidRPr="00914146">
        <w:rPr>
          <w:rFonts w:asciiTheme="majorHAnsi" w:hAnsiTheme="majorHAnsi" w:cstheme="majorHAnsi"/>
          <w:i/>
          <w:color w:val="000000"/>
          <w:lang w:val="en-AU"/>
        </w:rPr>
        <w:t>Qualified women and members of minorities are encouraged to apply.</w:t>
      </w:r>
    </w:p>
    <w:p w14:paraId="35A1546D" w14:textId="641F4E40" w:rsidR="00B018EE" w:rsidRPr="00914146" w:rsidRDefault="00BC2637" w:rsidP="00902484">
      <w:pPr>
        <w:spacing w:before="60" w:after="60" w:line="240" w:lineRule="auto"/>
        <w:contextualSpacing/>
        <w:rPr>
          <w:rFonts w:asciiTheme="majorHAnsi" w:hAnsiTheme="majorHAnsi" w:cstheme="majorHAnsi"/>
          <w:sz w:val="20"/>
          <w:szCs w:val="20"/>
        </w:rPr>
      </w:pPr>
      <w:r w:rsidRPr="00914146">
        <w:rPr>
          <w:rFonts w:asciiTheme="majorHAnsi" w:hAnsiTheme="majorHAnsi" w:cstheme="majorHAnsi"/>
          <w:i/>
          <w:color w:val="000000"/>
          <w:sz w:val="20"/>
          <w:szCs w:val="20"/>
          <w:lang w:val="en-AU"/>
        </w:rPr>
        <w:t>Due to large number of applications we receive, we are able to inform only the successful candidates about the outcome or status of the selection process.</w:t>
      </w:r>
    </w:p>
    <w:p w14:paraId="0930B2B1" w14:textId="77777777" w:rsidR="00B018EE" w:rsidRPr="00914146" w:rsidRDefault="00B018EE" w:rsidP="00902484">
      <w:pPr>
        <w:spacing w:before="60" w:after="60" w:line="240" w:lineRule="auto"/>
        <w:contextualSpacing/>
        <w:rPr>
          <w:rFonts w:asciiTheme="majorHAnsi" w:hAnsiTheme="majorHAnsi" w:cstheme="majorHAnsi"/>
          <w:sz w:val="20"/>
          <w:szCs w:val="20"/>
        </w:rPr>
      </w:pPr>
    </w:p>
    <w:p w14:paraId="5224C6AC" w14:textId="77777777" w:rsidR="00C757CC" w:rsidRPr="00914146" w:rsidRDefault="00C757CC" w:rsidP="00902484">
      <w:pPr>
        <w:spacing w:before="60" w:after="60" w:line="240" w:lineRule="auto"/>
        <w:contextualSpacing/>
        <w:rPr>
          <w:rFonts w:asciiTheme="majorHAnsi" w:hAnsiTheme="majorHAnsi" w:cstheme="majorHAnsi"/>
          <w:sz w:val="20"/>
          <w:szCs w:val="20"/>
        </w:rPr>
      </w:pPr>
    </w:p>
    <w:p w14:paraId="2A1E7EEC" w14:textId="77777777" w:rsidR="002A32BD" w:rsidRPr="00914146" w:rsidRDefault="002A32BD" w:rsidP="00902484">
      <w:pPr>
        <w:spacing w:before="60" w:after="60" w:line="240" w:lineRule="auto"/>
        <w:contextualSpacing/>
        <w:rPr>
          <w:rFonts w:asciiTheme="majorHAnsi" w:hAnsiTheme="majorHAnsi" w:cstheme="majorHAnsi"/>
          <w:sz w:val="20"/>
          <w:szCs w:val="20"/>
        </w:rPr>
        <w:sectPr w:rsidR="002A32BD" w:rsidRPr="00914146" w:rsidSect="00024D7B">
          <w:footerReference w:type="default" r:id="rId15"/>
          <w:pgSz w:w="12240" w:h="15840"/>
          <w:pgMar w:top="1440" w:right="1440" w:bottom="1440" w:left="1440" w:header="720" w:footer="720" w:gutter="0"/>
          <w:cols w:space="720"/>
          <w:docGrid w:linePitch="360"/>
        </w:sectPr>
      </w:pPr>
    </w:p>
    <w:p w14:paraId="67E6942A" w14:textId="789C9574" w:rsidR="00C757CC" w:rsidRPr="00914146" w:rsidRDefault="00C757CC" w:rsidP="00902484">
      <w:pPr>
        <w:spacing w:before="60" w:after="60" w:line="240" w:lineRule="auto"/>
        <w:contextualSpacing/>
        <w:rPr>
          <w:rFonts w:asciiTheme="majorHAnsi" w:hAnsiTheme="majorHAnsi" w:cstheme="majorHAnsi"/>
          <w:sz w:val="20"/>
          <w:szCs w:val="20"/>
        </w:rPr>
      </w:pPr>
    </w:p>
    <w:p w14:paraId="2C43E2A7" w14:textId="248EF58A" w:rsidR="00B018EE" w:rsidRPr="00914146" w:rsidRDefault="00593A98" w:rsidP="00902484">
      <w:pPr>
        <w:spacing w:before="60" w:after="60" w:line="240" w:lineRule="auto"/>
        <w:contextualSpacing/>
        <w:rPr>
          <w:rFonts w:asciiTheme="majorHAnsi" w:hAnsiTheme="majorHAnsi" w:cstheme="majorHAnsi"/>
          <w:sz w:val="20"/>
          <w:szCs w:val="20"/>
        </w:rPr>
      </w:pPr>
      <w:r w:rsidRPr="00914146">
        <w:rPr>
          <w:rFonts w:asciiTheme="majorHAnsi" w:hAnsiTheme="majorHAnsi" w:cstheme="majorHAnsi"/>
          <w:sz w:val="20"/>
          <w:szCs w:val="20"/>
        </w:rPr>
        <w:t xml:space="preserve">Annex A: </w:t>
      </w:r>
      <w:r w:rsidR="00110003" w:rsidRPr="00914146">
        <w:rPr>
          <w:rFonts w:asciiTheme="majorHAnsi" w:hAnsiTheme="majorHAnsi" w:cstheme="majorHAnsi"/>
          <w:sz w:val="20"/>
          <w:szCs w:val="20"/>
        </w:rPr>
        <w:t xml:space="preserve">Project Logical Framework </w:t>
      </w:r>
    </w:p>
    <w:p w14:paraId="6EF80045" w14:textId="77777777" w:rsidR="002A32BD" w:rsidRPr="00914146" w:rsidRDefault="002A32BD">
      <w:pPr>
        <w:spacing w:after="0" w:line="240" w:lineRule="auto"/>
        <w:rPr>
          <w:rFonts w:asciiTheme="majorHAnsi" w:hAnsiTheme="majorHAnsi"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948"/>
        <w:gridCol w:w="1948"/>
        <w:gridCol w:w="1538"/>
        <w:gridCol w:w="1937"/>
        <w:gridCol w:w="1785"/>
        <w:gridCol w:w="1608"/>
        <w:gridCol w:w="2186"/>
      </w:tblGrid>
      <w:tr w:rsidR="002A32BD" w:rsidRPr="00914146" w14:paraId="1E54105C" w14:textId="77777777" w:rsidTr="002E593C">
        <w:trPr>
          <w:trHeight w:val="305"/>
        </w:trPr>
        <w:tc>
          <w:tcPr>
            <w:tcW w:w="5000" w:type="pct"/>
            <w:gridSpan w:val="7"/>
            <w:shd w:val="clear" w:color="auto" w:fill="auto"/>
          </w:tcPr>
          <w:p w14:paraId="3B2F3D6B" w14:textId="77777777" w:rsidR="002A32BD" w:rsidRPr="00914146" w:rsidRDefault="002A32BD" w:rsidP="002A32BD">
            <w:pPr>
              <w:spacing w:after="0"/>
              <w:rPr>
                <w:b/>
                <w:sz w:val="16"/>
              </w:rPr>
            </w:pPr>
            <w:r w:rsidRPr="00914146">
              <w:rPr>
                <w:b/>
                <w:sz w:val="16"/>
              </w:rPr>
              <w:t xml:space="preserve">This project will contribute to the following Sustainable Development Goal (s):  </w:t>
            </w:r>
            <w:r w:rsidRPr="00914146">
              <w:rPr>
                <w:i/>
                <w:sz w:val="16"/>
              </w:rPr>
              <w:t>Goals 14 and 15</w:t>
            </w:r>
          </w:p>
        </w:tc>
      </w:tr>
      <w:tr w:rsidR="002A32BD" w:rsidRPr="00914146" w14:paraId="324EC1FF" w14:textId="77777777" w:rsidTr="002E593C">
        <w:trPr>
          <w:trHeight w:val="287"/>
        </w:trPr>
        <w:tc>
          <w:tcPr>
            <w:tcW w:w="5000" w:type="pct"/>
            <w:gridSpan w:val="7"/>
            <w:shd w:val="clear" w:color="auto" w:fill="auto"/>
          </w:tcPr>
          <w:p w14:paraId="1A044EC6" w14:textId="0068D229" w:rsidR="002A32BD" w:rsidRPr="00914146" w:rsidRDefault="002A32BD" w:rsidP="002A32BD">
            <w:pPr>
              <w:spacing w:after="0"/>
              <w:rPr>
                <w:b/>
                <w:bCs/>
                <w:sz w:val="16"/>
              </w:rPr>
            </w:pPr>
            <w:r w:rsidRPr="00914146">
              <w:rPr>
                <w:b/>
                <w:bCs/>
                <w:sz w:val="16"/>
              </w:rPr>
              <w:t xml:space="preserve">This project will contribute to the following country outcome included in the UNDAF/Country Programme Document:  </w:t>
            </w:r>
            <w:r w:rsidRPr="00914146">
              <w:rPr>
                <w:bCs/>
                <w:sz w:val="16"/>
              </w:rPr>
              <w:t>This is a global project.</w:t>
            </w:r>
            <w:r w:rsidRPr="00914146">
              <w:rPr>
                <w:b/>
                <w:bCs/>
                <w:sz w:val="16"/>
              </w:rPr>
              <w:t xml:space="preserve"> </w:t>
            </w:r>
            <w:r w:rsidRPr="00914146">
              <w:rPr>
                <w:sz w:val="16"/>
              </w:rPr>
              <w:t>UNDP will ensure this project is anchored in the individual country UNDAF processes, and thus will expose the results to the rest of the UN players in the region. This is crucial to making sure that the outputs and outcomes are visible to many other development agencies and therefore stand a better chance to attract more national and regional support in the future. While the number of countries may pose a challenge for this mainstreaming due to differences UNDAF cycles, it will still be possible to capture and include it sometime within the 24 months of the project duration. A typical UNDAF framework runs for 5 years and has five pillars including (a) Human rights; (b) Gender mainstreaming; (c) Environment Sustainability; (d) Capacity development; and (e) Results-based management. This 6</w:t>
            </w:r>
            <w:r w:rsidRPr="00914146">
              <w:rPr>
                <w:sz w:val="16"/>
                <w:vertAlign w:val="superscript"/>
              </w:rPr>
              <w:t>th</w:t>
            </w:r>
            <w:r w:rsidRPr="00914146">
              <w:rPr>
                <w:sz w:val="16"/>
              </w:rPr>
              <w:t xml:space="preserve"> NR project is based on the environment angle but addresses all the others- and so it will be easy for any country to articulate and mainstream the project in UNDAF. Each of the </w:t>
            </w:r>
            <w:r w:rsidR="00C14ACB">
              <w:rPr>
                <w:sz w:val="16"/>
              </w:rPr>
              <w:t>64</w:t>
            </w:r>
            <w:r w:rsidRPr="00914146">
              <w:rPr>
                <w:sz w:val="16"/>
              </w:rPr>
              <w:t xml:space="preserve"> countries will interrogate their own UNDAF documents and make sure the project answers to their requirements.</w:t>
            </w:r>
          </w:p>
        </w:tc>
      </w:tr>
      <w:tr w:rsidR="002A32BD" w:rsidRPr="00914146" w14:paraId="5E3CA8B2" w14:textId="77777777" w:rsidTr="002E593C">
        <w:trPr>
          <w:trHeight w:val="544"/>
        </w:trPr>
        <w:tc>
          <w:tcPr>
            <w:tcW w:w="5000" w:type="pct"/>
            <w:gridSpan w:val="7"/>
            <w:shd w:val="clear" w:color="auto" w:fill="auto"/>
          </w:tcPr>
          <w:p w14:paraId="127512BB" w14:textId="77777777" w:rsidR="002A32BD" w:rsidRPr="00914146" w:rsidRDefault="002A32BD" w:rsidP="002A32BD">
            <w:pPr>
              <w:spacing w:after="0"/>
              <w:rPr>
                <w:rFonts w:cs="Arial"/>
                <w:b/>
                <w:sz w:val="16"/>
              </w:rPr>
            </w:pPr>
            <w:r w:rsidRPr="00914146">
              <w:rPr>
                <w:b/>
                <w:bCs/>
                <w:sz w:val="16"/>
              </w:rPr>
              <w:t>This project will be linked to the following output of the UNDP Strategic Plan:</w:t>
            </w:r>
            <w:r w:rsidRPr="00914146">
              <w:rPr>
                <w:rFonts w:cs="Arial"/>
                <w:i/>
                <w:sz w:val="16"/>
              </w:rPr>
              <w:t xml:space="preserve"> </w:t>
            </w:r>
          </w:p>
          <w:p w14:paraId="305C412A" w14:textId="77777777" w:rsidR="002A32BD" w:rsidRPr="00914146" w:rsidRDefault="002A32BD" w:rsidP="002A32BD">
            <w:pPr>
              <w:spacing w:after="0"/>
              <w:rPr>
                <w:b/>
                <w:bCs/>
                <w:sz w:val="16"/>
              </w:rPr>
            </w:pPr>
            <w:r w:rsidRPr="00914146">
              <w:rPr>
                <w:rFonts w:cs="Arial"/>
                <w:sz w:val="16"/>
              </w:rPr>
              <w:t>Output 2.5:  Legal and regulatory frameworks, policies and institutions enabled to ensure the conservation, sustainable use, and access and benefit sharing of natural resources, biodiversity and ecosystems, in line with international conventions and national legislation.</w:t>
            </w:r>
          </w:p>
        </w:tc>
      </w:tr>
      <w:tr w:rsidR="002A32BD" w:rsidRPr="00914146" w14:paraId="3E9FC855" w14:textId="77777777" w:rsidTr="002E593C">
        <w:tc>
          <w:tcPr>
            <w:tcW w:w="752" w:type="pct"/>
            <w:shd w:val="clear" w:color="auto" w:fill="auto"/>
          </w:tcPr>
          <w:p w14:paraId="58209698" w14:textId="77777777" w:rsidR="002A32BD" w:rsidRPr="00914146" w:rsidRDefault="002A32BD" w:rsidP="002A32BD">
            <w:pPr>
              <w:spacing w:after="0"/>
              <w:rPr>
                <w:b/>
                <w:bCs/>
                <w:i/>
                <w:iCs/>
                <w:sz w:val="16"/>
                <w:lang w:val="en-GB"/>
              </w:rPr>
            </w:pPr>
          </w:p>
        </w:tc>
        <w:tc>
          <w:tcPr>
            <w:tcW w:w="752" w:type="pct"/>
            <w:shd w:val="clear" w:color="auto" w:fill="auto"/>
          </w:tcPr>
          <w:p w14:paraId="753E2E91" w14:textId="77777777" w:rsidR="002A32BD" w:rsidRPr="00914146" w:rsidRDefault="002A32BD" w:rsidP="002A32BD">
            <w:pPr>
              <w:spacing w:after="0"/>
              <w:rPr>
                <w:b/>
                <w:bCs/>
                <w:i/>
                <w:iCs/>
                <w:sz w:val="16"/>
                <w:lang w:val="en-GB"/>
              </w:rPr>
            </w:pPr>
            <w:r w:rsidRPr="00914146">
              <w:rPr>
                <w:b/>
                <w:bCs/>
                <w:i/>
                <w:iCs/>
                <w:sz w:val="16"/>
                <w:lang w:val="en-GB"/>
              </w:rPr>
              <w:t xml:space="preserve">Objective and Outcome Indicators </w:t>
            </w:r>
          </w:p>
        </w:tc>
        <w:tc>
          <w:tcPr>
            <w:tcW w:w="594" w:type="pct"/>
            <w:shd w:val="clear" w:color="auto" w:fill="auto"/>
          </w:tcPr>
          <w:p w14:paraId="6D8D5959" w14:textId="77777777" w:rsidR="002A32BD" w:rsidRPr="00914146" w:rsidRDefault="002A32BD" w:rsidP="002A32BD">
            <w:pPr>
              <w:spacing w:after="0"/>
              <w:rPr>
                <w:b/>
                <w:bCs/>
                <w:i/>
                <w:iCs/>
                <w:sz w:val="16"/>
                <w:lang w:val="en-GB"/>
              </w:rPr>
            </w:pPr>
            <w:r w:rsidRPr="00914146">
              <w:rPr>
                <w:b/>
                <w:bCs/>
                <w:i/>
                <w:iCs/>
                <w:sz w:val="16"/>
                <w:lang w:val="en-GB"/>
              </w:rPr>
              <w:t>BASELINE</w:t>
            </w:r>
          </w:p>
        </w:tc>
        <w:tc>
          <w:tcPr>
            <w:tcW w:w="748" w:type="pct"/>
            <w:shd w:val="clear" w:color="auto" w:fill="auto"/>
          </w:tcPr>
          <w:p w14:paraId="62A9A217" w14:textId="77777777" w:rsidR="002A32BD" w:rsidRPr="00914146" w:rsidRDefault="002A32BD" w:rsidP="002A32BD">
            <w:pPr>
              <w:spacing w:after="0"/>
              <w:rPr>
                <w:b/>
                <w:bCs/>
                <w:i/>
                <w:iCs/>
                <w:sz w:val="16"/>
                <w:lang w:val="en-GB"/>
              </w:rPr>
            </w:pPr>
            <w:r w:rsidRPr="00914146">
              <w:rPr>
                <w:b/>
                <w:bCs/>
                <w:i/>
                <w:iCs/>
                <w:sz w:val="16"/>
                <w:lang w:val="en-GB"/>
              </w:rPr>
              <w:t>END OF PROJECT TARGETS</w:t>
            </w:r>
          </w:p>
        </w:tc>
        <w:tc>
          <w:tcPr>
            <w:tcW w:w="689" w:type="pct"/>
            <w:shd w:val="clear" w:color="auto" w:fill="auto"/>
          </w:tcPr>
          <w:p w14:paraId="20BC48D0" w14:textId="77777777" w:rsidR="002A32BD" w:rsidRPr="00914146" w:rsidRDefault="002A32BD" w:rsidP="002A32BD">
            <w:pPr>
              <w:spacing w:after="0"/>
              <w:rPr>
                <w:b/>
                <w:bCs/>
                <w:i/>
                <w:iCs/>
                <w:sz w:val="16"/>
                <w:lang w:val="en-GB"/>
              </w:rPr>
            </w:pPr>
            <w:r w:rsidRPr="00914146">
              <w:rPr>
                <w:b/>
                <w:bCs/>
                <w:i/>
                <w:iCs/>
                <w:sz w:val="16"/>
                <w:lang w:val="en-GB"/>
              </w:rPr>
              <w:t>MEANS OF VERIFICATION</w:t>
            </w:r>
          </w:p>
        </w:tc>
        <w:tc>
          <w:tcPr>
            <w:tcW w:w="621" w:type="pct"/>
            <w:shd w:val="clear" w:color="auto" w:fill="auto"/>
          </w:tcPr>
          <w:p w14:paraId="72422216" w14:textId="77777777" w:rsidR="002A32BD" w:rsidRPr="00914146" w:rsidRDefault="002A32BD" w:rsidP="002A32BD">
            <w:pPr>
              <w:spacing w:after="0"/>
              <w:rPr>
                <w:b/>
                <w:bCs/>
                <w:i/>
                <w:iCs/>
                <w:sz w:val="16"/>
                <w:lang w:val="en-GB"/>
              </w:rPr>
            </w:pPr>
            <w:r w:rsidRPr="00914146">
              <w:rPr>
                <w:b/>
                <w:bCs/>
                <w:i/>
                <w:iCs/>
                <w:sz w:val="16"/>
                <w:lang w:val="en-GB"/>
              </w:rPr>
              <w:t>MID-TERM EVALUATION</w:t>
            </w:r>
          </w:p>
        </w:tc>
        <w:tc>
          <w:tcPr>
            <w:tcW w:w="844" w:type="pct"/>
            <w:shd w:val="clear" w:color="auto" w:fill="auto"/>
          </w:tcPr>
          <w:p w14:paraId="6E228D9E" w14:textId="77777777" w:rsidR="002A32BD" w:rsidRPr="00914146" w:rsidRDefault="002A32BD" w:rsidP="002A32BD">
            <w:pPr>
              <w:spacing w:after="0"/>
              <w:rPr>
                <w:b/>
                <w:bCs/>
                <w:i/>
                <w:iCs/>
                <w:sz w:val="16"/>
                <w:lang w:val="en-GB"/>
              </w:rPr>
            </w:pPr>
            <w:r w:rsidRPr="00914146">
              <w:rPr>
                <w:b/>
                <w:bCs/>
                <w:i/>
                <w:iCs/>
                <w:sz w:val="16"/>
                <w:lang w:val="en-GB"/>
              </w:rPr>
              <w:t>ASSUMPTIONS</w:t>
            </w:r>
          </w:p>
        </w:tc>
      </w:tr>
      <w:tr w:rsidR="002A32BD" w:rsidRPr="00914146" w14:paraId="0CB08788" w14:textId="77777777" w:rsidTr="002E593C">
        <w:tc>
          <w:tcPr>
            <w:tcW w:w="752" w:type="pct"/>
            <w:shd w:val="clear" w:color="auto" w:fill="auto"/>
          </w:tcPr>
          <w:p w14:paraId="12D527F1" w14:textId="77777777" w:rsidR="002A32BD" w:rsidRPr="00914146" w:rsidRDefault="002A32BD" w:rsidP="002A32BD">
            <w:pPr>
              <w:spacing w:after="0"/>
              <w:rPr>
                <w:b/>
                <w:bCs/>
                <w:i/>
                <w:iCs/>
                <w:sz w:val="16"/>
                <w:lang w:val="en-GB"/>
              </w:rPr>
            </w:pPr>
            <w:r w:rsidRPr="00914146">
              <w:rPr>
                <w:i/>
                <w:sz w:val="16"/>
                <w:u w:val="single"/>
              </w:rPr>
              <w:t>Objective:</w:t>
            </w:r>
            <w:r w:rsidRPr="00914146">
              <w:rPr>
                <w:i/>
                <w:sz w:val="16"/>
              </w:rPr>
              <w:t xml:space="preserve"> </w:t>
            </w:r>
            <w:r w:rsidRPr="00914146">
              <w:rPr>
                <w:i/>
                <w:iCs/>
                <w:sz w:val="16"/>
              </w:rPr>
              <w:t>T</w:t>
            </w:r>
            <w:r w:rsidRPr="00914146">
              <w:rPr>
                <w:i/>
                <w:sz w:val="16"/>
              </w:rPr>
              <w:t>o provide financial and technical support to GEF-eligible Parties to the Convention on Biological Diversity (CBD) in their work to develop high quality, gender-responsive and data driven sixth national reports (6NR) that will improve national decision-making processes for the implementation of NBSAPs; that report on progress towards achieving the Aichi Biodiversity Targets (ABTs) and inform both the fifth Global Biodiversity Outlook (GBO5) and the Global Biodiversity Strategy of 2021 – 2030.</w:t>
            </w:r>
          </w:p>
        </w:tc>
        <w:tc>
          <w:tcPr>
            <w:tcW w:w="752" w:type="pct"/>
            <w:shd w:val="clear" w:color="auto" w:fill="auto"/>
          </w:tcPr>
          <w:p w14:paraId="166A11D5" w14:textId="77777777" w:rsidR="002A32BD" w:rsidRPr="00914146" w:rsidRDefault="002A32BD" w:rsidP="002A32BD">
            <w:pPr>
              <w:spacing w:after="0"/>
              <w:rPr>
                <w:i/>
                <w:iCs/>
                <w:sz w:val="16"/>
                <w:lang w:val="en-GB"/>
              </w:rPr>
            </w:pPr>
            <w:r w:rsidRPr="00914146">
              <w:rPr>
                <w:i/>
                <w:iCs/>
                <w:sz w:val="16"/>
                <w:lang w:val="en-GB"/>
              </w:rPr>
              <w:t>Number of countries that have produced their 6</w:t>
            </w:r>
            <w:r w:rsidRPr="00914146">
              <w:rPr>
                <w:i/>
                <w:iCs/>
                <w:sz w:val="16"/>
                <w:vertAlign w:val="superscript"/>
                <w:lang w:val="en-GB"/>
              </w:rPr>
              <w:t>th</w:t>
            </w:r>
            <w:r w:rsidRPr="00914146">
              <w:rPr>
                <w:i/>
                <w:iCs/>
                <w:sz w:val="16"/>
                <w:lang w:val="en-GB"/>
              </w:rPr>
              <w:t xml:space="preserve"> National reports and submitted them to the CBD Sec</w:t>
            </w:r>
          </w:p>
        </w:tc>
        <w:tc>
          <w:tcPr>
            <w:tcW w:w="594" w:type="pct"/>
            <w:shd w:val="clear" w:color="auto" w:fill="auto"/>
          </w:tcPr>
          <w:p w14:paraId="7E3AE494" w14:textId="77777777" w:rsidR="002A32BD" w:rsidRPr="00914146" w:rsidRDefault="002A32BD" w:rsidP="002A32BD">
            <w:pPr>
              <w:spacing w:after="0"/>
              <w:rPr>
                <w:i/>
                <w:iCs/>
                <w:sz w:val="16"/>
                <w:lang w:val="en-GB"/>
              </w:rPr>
            </w:pPr>
            <w:r w:rsidRPr="00914146">
              <w:rPr>
                <w:i/>
                <w:sz w:val="16"/>
              </w:rPr>
              <w:t xml:space="preserve">In the past the GEF eligible countries have been supported to conduct country planning for BD conservation including initial NBSAPs, four rounds of national reports for biodiversity. This planning has been useful in guiding the countries and the COPs in BD conservation.   </w:t>
            </w:r>
          </w:p>
        </w:tc>
        <w:tc>
          <w:tcPr>
            <w:tcW w:w="748" w:type="pct"/>
            <w:shd w:val="clear" w:color="auto" w:fill="auto"/>
          </w:tcPr>
          <w:p w14:paraId="345FF78E" w14:textId="4356B974" w:rsidR="002A32BD" w:rsidRPr="00914146" w:rsidRDefault="001D4B1D" w:rsidP="002A32BD">
            <w:pPr>
              <w:spacing w:after="0"/>
              <w:rPr>
                <w:i/>
                <w:iCs/>
                <w:sz w:val="16"/>
                <w:lang w:val="en-GB"/>
              </w:rPr>
            </w:pPr>
            <w:r>
              <w:rPr>
                <w:i/>
                <w:iCs/>
                <w:sz w:val="16"/>
                <w:lang w:val="en-GB"/>
              </w:rPr>
              <w:t>64</w:t>
            </w:r>
            <w:r w:rsidR="002A32BD" w:rsidRPr="00914146">
              <w:rPr>
                <w:i/>
                <w:iCs/>
                <w:sz w:val="16"/>
                <w:lang w:val="en-GB"/>
              </w:rPr>
              <w:t xml:space="preserve"> National reports produced and uploaded on the CBD website by end of project</w:t>
            </w:r>
          </w:p>
          <w:p w14:paraId="60A8CABD" w14:textId="77777777" w:rsidR="002A32BD" w:rsidRPr="00914146" w:rsidRDefault="002A32BD" w:rsidP="002A32BD">
            <w:pPr>
              <w:spacing w:after="0"/>
              <w:rPr>
                <w:i/>
                <w:iCs/>
                <w:sz w:val="16"/>
                <w:lang w:val="en-GB"/>
              </w:rPr>
            </w:pPr>
          </w:p>
          <w:p w14:paraId="4676B1CA" w14:textId="77777777" w:rsidR="002A32BD" w:rsidRPr="00914146" w:rsidRDefault="002A32BD" w:rsidP="002A32BD">
            <w:pPr>
              <w:spacing w:after="0"/>
              <w:rPr>
                <w:i/>
                <w:iCs/>
                <w:sz w:val="16"/>
                <w:lang w:val="en-GB"/>
              </w:rPr>
            </w:pPr>
            <w:r w:rsidRPr="00914146">
              <w:rPr>
                <w:i/>
                <w:sz w:val="16"/>
              </w:rPr>
              <w:t xml:space="preserve"> </w:t>
            </w:r>
          </w:p>
        </w:tc>
        <w:tc>
          <w:tcPr>
            <w:tcW w:w="689" w:type="pct"/>
            <w:shd w:val="clear" w:color="auto" w:fill="auto"/>
          </w:tcPr>
          <w:p w14:paraId="528F7942" w14:textId="77777777" w:rsidR="002A32BD" w:rsidRPr="00914146" w:rsidRDefault="002A32BD" w:rsidP="002A32BD">
            <w:pPr>
              <w:spacing w:after="0"/>
              <w:rPr>
                <w:i/>
                <w:sz w:val="16"/>
              </w:rPr>
            </w:pPr>
            <w:r w:rsidRPr="00914146">
              <w:rPr>
                <w:i/>
                <w:sz w:val="16"/>
              </w:rPr>
              <w:t xml:space="preserve">Project reports. </w:t>
            </w:r>
          </w:p>
          <w:p w14:paraId="652BC1E0" w14:textId="77777777" w:rsidR="002A32BD" w:rsidRPr="00914146" w:rsidRDefault="002A32BD" w:rsidP="002A32BD">
            <w:pPr>
              <w:spacing w:after="0"/>
              <w:rPr>
                <w:i/>
                <w:sz w:val="16"/>
              </w:rPr>
            </w:pPr>
          </w:p>
          <w:p w14:paraId="5AB9939A" w14:textId="77777777" w:rsidR="002A32BD" w:rsidRPr="00914146" w:rsidRDefault="002A32BD" w:rsidP="002A32BD">
            <w:pPr>
              <w:spacing w:after="0"/>
              <w:rPr>
                <w:i/>
                <w:sz w:val="16"/>
              </w:rPr>
            </w:pPr>
            <w:r w:rsidRPr="00914146">
              <w:rPr>
                <w:i/>
                <w:sz w:val="16"/>
              </w:rPr>
              <w:t>Minutes of the PSC.</w:t>
            </w:r>
          </w:p>
          <w:p w14:paraId="1C6063FF" w14:textId="77777777" w:rsidR="002A32BD" w:rsidRPr="00914146" w:rsidRDefault="002A32BD" w:rsidP="002A32BD">
            <w:pPr>
              <w:spacing w:after="0"/>
              <w:rPr>
                <w:i/>
                <w:sz w:val="16"/>
              </w:rPr>
            </w:pPr>
          </w:p>
          <w:p w14:paraId="38E8FA70" w14:textId="54118E07" w:rsidR="002A32BD" w:rsidRPr="00914146" w:rsidRDefault="002A32BD" w:rsidP="002A32BD">
            <w:pPr>
              <w:spacing w:after="0"/>
              <w:rPr>
                <w:i/>
                <w:sz w:val="16"/>
              </w:rPr>
            </w:pPr>
            <w:r w:rsidRPr="00914146">
              <w:rPr>
                <w:i/>
                <w:sz w:val="16"/>
              </w:rPr>
              <w:t xml:space="preserve">Terminal </w:t>
            </w:r>
            <w:r w:rsidR="00F72B15">
              <w:rPr>
                <w:i/>
                <w:sz w:val="16"/>
              </w:rPr>
              <w:t>E</w:t>
            </w:r>
            <w:r w:rsidRPr="00914146">
              <w:rPr>
                <w:i/>
                <w:sz w:val="16"/>
              </w:rPr>
              <w:t>valuation</w:t>
            </w:r>
          </w:p>
          <w:p w14:paraId="5CDC7B7E" w14:textId="77777777" w:rsidR="002A32BD" w:rsidRPr="00914146" w:rsidRDefault="002A32BD" w:rsidP="002A32BD">
            <w:pPr>
              <w:spacing w:after="0"/>
              <w:rPr>
                <w:i/>
                <w:sz w:val="16"/>
              </w:rPr>
            </w:pPr>
          </w:p>
          <w:p w14:paraId="117A84B1" w14:textId="77777777" w:rsidR="002A32BD" w:rsidRPr="00914146" w:rsidRDefault="002A32BD" w:rsidP="002A32BD">
            <w:pPr>
              <w:spacing w:after="0"/>
              <w:rPr>
                <w:i/>
                <w:sz w:val="16"/>
              </w:rPr>
            </w:pPr>
            <w:r w:rsidRPr="00914146">
              <w:rPr>
                <w:i/>
                <w:sz w:val="16"/>
              </w:rPr>
              <w:t xml:space="preserve">Project website at the SCBD. </w:t>
            </w:r>
          </w:p>
          <w:p w14:paraId="24412DB4" w14:textId="77777777" w:rsidR="002A32BD" w:rsidRPr="00914146" w:rsidRDefault="002A32BD" w:rsidP="002A32BD">
            <w:pPr>
              <w:spacing w:after="0"/>
              <w:rPr>
                <w:i/>
                <w:sz w:val="16"/>
              </w:rPr>
            </w:pPr>
          </w:p>
          <w:p w14:paraId="73831D17" w14:textId="77777777" w:rsidR="002A32BD" w:rsidRPr="00914146" w:rsidRDefault="002A32BD" w:rsidP="002A32BD">
            <w:pPr>
              <w:spacing w:after="0"/>
              <w:rPr>
                <w:b/>
                <w:bCs/>
                <w:i/>
                <w:iCs/>
                <w:sz w:val="16"/>
                <w:lang w:val="en-GB"/>
              </w:rPr>
            </w:pPr>
            <w:r w:rsidRPr="00914146">
              <w:rPr>
                <w:i/>
                <w:sz w:val="16"/>
              </w:rPr>
              <w:t>Interviews with government agents, CBD focal points</w:t>
            </w:r>
          </w:p>
        </w:tc>
        <w:tc>
          <w:tcPr>
            <w:tcW w:w="621" w:type="pct"/>
            <w:shd w:val="clear" w:color="auto" w:fill="auto"/>
          </w:tcPr>
          <w:p w14:paraId="07FFFF3C" w14:textId="77777777" w:rsidR="002A32BD" w:rsidRPr="00914146" w:rsidRDefault="002A32BD" w:rsidP="002A32BD">
            <w:pPr>
              <w:spacing w:after="0"/>
              <w:rPr>
                <w:i/>
                <w:iCs/>
                <w:sz w:val="16"/>
                <w:lang w:val="en-GB"/>
              </w:rPr>
            </w:pPr>
            <w:r w:rsidRPr="00914146">
              <w:rPr>
                <w:i/>
                <w:sz w:val="16"/>
              </w:rPr>
              <w:t xml:space="preserve"> NA</w:t>
            </w:r>
          </w:p>
        </w:tc>
        <w:tc>
          <w:tcPr>
            <w:tcW w:w="844" w:type="pct"/>
            <w:shd w:val="clear" w:color="auto" w:fill="auto"/>
          </w:tcPr>
          <w:p w14:paraId="02EF484A" w14:textId="77777777" w:rsidR="002A32BD" w:rsidRPr="00914146" w:rsidRDefault="002A32BD" w:rsidP="002A32BD">
            <w:pPr>
              <w:spacing w:after="0"/>
              <w:rPr>
                <w:i/>
                <w:sz w:val="16"/>
              </w:rPr>
            </w:pPr>
            <w:r w:rsidRPr="00914146">
              <w:rPr>
                <w:i/>
                <w:sz w:val="16"/>
                <w:lang w:val="en-GB"/>
              </w:rPr>
              <w:t>1.</w:t>
            </w:r>
            <w:r w:rsidRPr="00914146">
              <w:rPr>
                <w:i/>
                <w:sz w:val="16"/>
              </w:rPr>
              <w:t xml:space="preserve"> Development and sectoral planning frameworks at country level integrated measurable biodiversity conservation and sustainable use targets during the NBSAP process.</w:t>
            </w:r>
          </w:p>
          <w:p w14:paraId="30B4E7CC" w14:textId="77777777" w:rsidR="002A32BD" w:rsidRPr="00914146" w:rsidRDefault="002A32BD" w:rsidP="002A32BD">
            <w:pPr>
              <w:spacing w:after="0"/>
              <w:rPr>
                <w:i/>
                <w:iCs/>
                <w:sz w:val="16"/>
                <w:lang w:val="en-GB"/>
              </w:rPr>
            </w:pPr>
            <w:r w:rsidRPr="00914146">
              <w:rPr>
                <w:i/>
                <w:sz w:val="16"/>
              </w:rPr>
              <w:t xml:space="preserve"> </w:t>
            </w:r>
          </w:p>
          <w:p w14:paraId="272D3755" w14:textId="5CA4A50F" w:rsidR="002A32BD" w:rsidRPr="00914146" w:rsidRDefault="002A32BD" w:rsidP="002A32BD">
            <w:pPr>
              <w:spacing w:after="0"/>
              <w:rPr>
                <w:i/>
                <w:sz w:val="16"/>
                <w:lang w:val="en-GB"/>
              </w:rPr>
            </w:pPr>
            <w:r w:rsidRPr="00914146">
              <w:rPr>
                <w:i/>
                <w:sz w:val="16"/>
                <w:lang w:val="en-GB"/>
              </w:rPr>
              <w:t xml:space="preserve">2. </w:t>
            </w:r>
            <w:r w:rsidRPr="00914146">
              <w:rPr>
                <w:i/>
                <w:sz w:val="16"/>
              </w:rPr>
              <w:t xml:space="preserve">The </w:t>
            </w:r>
            <w:r w:rsidR="001D4B1D">
              <w:rPr>
                <w:i/>
                <w:sz w:val="16"/>
              </w:rPr>
              <w:t>64</w:t>
            </w:r>
            <w:r w:rsidRPr="00914146">
              <w:rPr>
                <w:i/>
                <w:sz w:val="16"/>
              </w:rPr>
              <w:t xml:space="preserve"> countries are enabled and informed for better decision making in BD conservation  </w:t>
            </w:r>
          </w:p>
        </w:tc>
      </w:tr>
      <w:tr w:rsidR="002A32BD" w:rsidRPr="00914146" w14:paraId="32BCF607" w14:textId="77777777" w:rsidTr="002E593C">
        <w:tc>
          <w:tcPr>
            <w:tcW w:w="752" w:type="pct"/>
            <w:vMerge w:val="restart"/>
            <w:shd w:val="clear" w:color="auto" w:fill="auto"/>
          </w:tcPr>
          <w:p w14:paraId="6B4C231A" w14:textId="77777777" w:rsidR="002A32BD" w:rsidRPr="00914146" w:rsidRDefault="002A32BD" w:rsidP="002A32BD">
            <w:pPr>
              <w:spacing w:after="0"/>
              <w:rPr>
                <w:i/>
                <w:sz w:val="16"/>
              </w:rPr>
            </w:pPr>
            <w:r w:rsidRPr="00914146">
              <w:rPr>
                <w:b/>
                <w:i/>
                <w:sz w:val="16"/>
              </w:rPr>
              <w:lastRenderedPageBreak/>
              <w:t>Outcome 1:</w:t>
            </w:r>
            <w:r w:rsidRPr="00914146">
              <w:rPr>
                <w:i/>
                <w:sz w:val="16"/>
              </w:rPr>
              <w:t xml:space="preserve"> A functional steering committee is formed to prepare the 6NR, project timelines and methods are developed, funding is mobilized and training and capacity building activities are complete</w:t>
            </w:r>
          </w:p>
        </w:tc>
        <w:tc>
          <w:tcPr>
            <w:tcW w:w="752" w:type="pct"/>
            <w:shd w:val="clear" w:color="auto" w:fill="auto"/>
          </w:tcPr>
          <w:p w14:paraId="62EB8D36" w14:textId="77777777" w:rsidR="002A32BD" w:rsidRPr="00914146" w:rsidRDefault="002A32BD" w:rsidP="002A32BD">
            <w:pPr>
              <w:spacing w:after="0"/>
              <w:rPr>
                <w:i/>
                <w:sz w:val="16"/>
              </w:rPr>
            </w:pPr>
            <w:r w:rsidRPr="00914146">
              <w:rPr>
                <w:i/>
                <w:sz w:val="16"/>
              </w:rPr>
              <w:t xml:space="preserve">Percentage of countries with functional steering committees </w:t>
            </w:r>
          </w:p>
        </w:tc>
        <w:tc>
          <w:tcPr>
            <w:tcW w:w="594" w:type="pct"/>
            <w:shd w:val="clear" w:color="auto" w:fill="auto"/>
          </w:tcPr>
          <w:p w14:paraId="019538B2" w14:textId="77777777" w:rsidR="002A32BD" w:rsidRPr="00914146" w:rsidRDefault="002A32BD" w:rsidP="002A32BD">
            <w:pPr>
              <w:spacing w:after="0"/>
              <w:rPr>
                <w:i/>
                <w:sz w:val="16"/>
              </w:rPr>
            </w:pPr>
            <w:r w:rsidRPr="00914146">
              <w:rPr>
                <w:i/>
                <w:sz w:val="16"/>
              </w:rPr>
              <w:t>All the participating countries do not have functional project steering committees for the production of the 6</w:t>
            </w:r>
            <w:r w:rsidRPr="00914146">
              <w:rPr>
                <w:i/>
                <w:sz w:val="16"/>
                <w:vertAlign w:val="superscript"/>
              </w:rPr>
              <w:t>th</w:t>
            </w:r>
            <w:r w:rsidRPr="00914146">
              <w:rPr>
                <w:i/>
                <w:sz w:val="16"/>
              </w:rPr>
              <w:t xml:space="preserve"> NR</w:t>
            </w:r>
          </w:p>
        </w:tc>
        <w:tc>
          <w:tcPr>
            <w:tcW w:w="748" w:type="pct"/>
            <w:shd w:val="clear" w:color="auto" w:fill="auto"/>
          </w:tcPr>
          <w:p w14:paraId="54ACC39A" w14:textId="77777777" w:rsidR="002A32BD" w:rsidRPr="00914146" w:rsidRDefault="002A32BD" w:rsidP="002A32BD">
            <w:pPr>
              <w:spacing w:after="0"/>
              <w:rPr>
                <w:i/>
                <w:sz w:val="16"/>
              </w:rPr>
            </w:pPr>
            <w:r w:rsidRPr="00914146">
              <w:rPr>
                <w:i/>
                <w:sz w:val="16"/>
              </w:rPr>
              <w:t xml:space="preserve">At least 80% of the countries have functional steering committees by midterm of the project and 100% by project end </w:t>
            </w:r>
          </w:p>
        </w:tc>
        <w:tc>
          <w:tcPr>
            <w:tcW w:w="689" w:type="pct"/>
            <w:shd w:val="clear" w:color="auto" w:fill="auto"/>
          </w:tcPr>
          <w:p w14:paraId="02D8DAF8" w14:textId="77777777" w:rsidR="002A32BD" w:rsidRPr="00914146" w:rsidRDefault="002A32BD" w:rsidP="002A32BD">
            <w:pPr>
              <w:spacing w:after="0"/>
              <w:rPr>
                <w:i/>
                <w:sz w:val="16"/>
              </w:rPr>
            </w:pPr>
            <w:r w:rsidRPr="00914146">
              <w:rPr>
                <w:i/>
                <w:sz w:val="16"/>
              </w:rPr>
              <w:t xml:space="preserve">Project reports. </w:t>
            </w:r>
          </w:p>
          <w:p w14:paraId="545509E0" w14:textId="77777777" w:rsidR="002A32BD" w:rsidRPr="00914146" w:rsidRDefault="002A32BD" w:rsidP="002A32BD">
            <w:pPr>
              <w:spacing w:after="0"/>
              <w:rPr>
                <w:i/>
                <w:sz w:val="16"/>
              </w:rPr>
            </w:pPr>
          </w:p>
          <w:p w14:paraId="5D68AF8A" w14:textId="77777777" w:rsidR="002A32BD" w:rsidRPr="00914146" w:rsidRDefault="002A32BD" w:rsidP="002A32BD">
            <w:pPr>
              <w:spacing w:after="0"/>
              <w:rPr>
                <w:i/>
                <w:sz w:val="16"/>
              </w:rPr>
            </w:pPr>
            <w:r w:rsidRPr="00914146">
              <w:rPr>
                <w:i/>
                <w:sz w:val="16"/>
              </w:rPr>
              <w:t>Minutes of the PSC.</w:t>
            </w:r>
          </w:p>
          <w:p w14:paraId="142337D2" w14:textId="77777777" w:rsidR="002A32BD" w:rsidRPr="00914146" w:rsidRDefault="002A32BD" w:rsidP="002A32BD">
            <w:pPr>
              <w:spacing w:after="0"/>
              <w:rPr>
                <w:i/>
                <w:sz w:val="16"/>
              </w:rPr>
            </w:pPr>
          </w:p>
          <w:p w14:paraId="26214257" w14:textId="77777777" w:rsidR="002A32BD" w:rsidRPr="00914146" w:rsidRDefault="002A32BD" w:rsidP="002A32BD">
            <w:pPr>
              <w:spacing w:after="0"/>
              <w:rPr>
                <w:i/>
                <w:sz w:val="16"/>
              </w:rPr>
            </w:pPr>
            <w:r w:rsidRPr="00914146">
              <w:rPr>
                <w:i/>
                <w:sz w:val="16"/>
              </w:rPr>
              <w:t>Terminal  evaluation</w:t>
            </w:r>
          </w:p>
          <w:p w14:paraId="64FACF48" w14:textId="77777777" w:rsidR="002A32BD" w:rsidRPr="00914146" w:rsidRDefault="002A32BD" w:rsidP="002A32BD">
            <w:pPr>
              <w:spacing w:after="0"/>
              <w:rPr>
                <w:i/>
                <w:sz w:val="16"/>
              </w:rPr>
            </w:pPr>
          </w:p>
          <w:p w14:paraId="04EEE888" w14:textId="77777777" w:rsidR="002A32BD" w:rsidRPr="00914146" w:rsidRDefault="002A32BD" w:rsidP="002A32BD">
            <w:pPr>
              <w:spacing w:after="0"/>
              <w:rPr>
                <w:i/>
                <w:sz w:val="16"/>
              </w:rPr>
            </w:pPr>
            <w:r w:rsidRPr="00914146">
              <w:rPr>
                <w:i/>
                <w:sz w:val="16"/>
              </w:rPr>
              <w:t>Interviews with government agents, CBD focal points</w:t>
            </w:r>
          </w:p>
        </w:tc>
        <w:tc>
          <w:tcPr>
            <w:tcW w:w="621" w:type="pct"/>
            <w:shd w:val="clear" w:color="auto" w:fill="auto"/>
          </w:tcPr>
          <w:p w14:paraId="5C5B680B" w14:textId="77777777" w:rsidR="002A32BD" w:rsidRPr="00914146" w:rsidRDefault="002A32BD" w:rsidP="002A32BD">
            <w:pPr>
              <w:spacing w:after="0"/>
              <w:rPr>
                <w:i/>
                <w:sz w:val="16"/>
              </w:rPr>
            </w:pPr>
            <w:r w:rsidRPr="00914146">
              <w:rPr>
                <w:i/>
                <w:sz w:val="16"/>
              </w:rPr>
              <w:t>NA</w:t>
            </w:r>
          </w:p>
        </w:tc>
        <w:tc>
          <w:tcPr>
            <w:tcW w:w="844" w:type="pct"/>
            <w:shd w:val="clear" w:color="auto" w:fill="auto"/>
          </w:tcPr>
          <w:p w14:paraId="39B36881" w14:textId="77777777" w:rsidR="002A32BD" w:rsidRPr="00914146" w:rsidRDefault="002A32BD" w:rsidP="002A32BD">
            <w:pPr>
              <w:spacing w:after="0"/>
              <w:rPr>
                <w:bCs/>
                <w:i/>
                <w:sz w:val="16"/>
              </w:rPr>
            </w:pPr>
            <w:r w:rsidRPr="00914146">
              <w:rPr>
                <w:bCs/>
                <w:i/>
                <w:sz w:val="16"/>
              </w:rPr>
              <w:t xml:space="preserve">Relevant key institutions will be willing to second their staff for membership of the steering committee  </w:t>
            </w:r>
          </w:p>
        </w:tc>
      </w:tr>
      <w:tr w:rsidR="002A32BD" w:rsidRPr="00914146" w14:paraId="70829E6E" w14:textId="77777777" w:rsidTr="002E593C">
        <w:tc>
          <w:tcPr>
            <w:tcW w:w="752" w:type="pct"/>
            <w:vMerge/>
            <w:shd w:val="clear" w:color="auto" w:fill="auto"/>
          </w:tcPr>
          <w:p w14:paraId="16374A3B" w14:textId="77777777" w:rsidR="002A32BD" w:rsidRPr="00914146" w:rsidRDefault="002A32BD" w:rsidP="002A32BD">
            <w:pPr>
              <w:spacing w:after="0"/>
              <w:rPr>
                <w:b/>
                <w:i/>
                <w:sz w:val="16"/>
              </w:rPr>
            </w:pPr>
          </w:p>
        </w:tc>
        <w:tc>
          <w:tcPr>
            <w:tcW w:w="4248" w:type="pct"/>
            <w:gridSpan w:val="6"/>
            <w:shd w:val="clear" w:color="auto" w:fill="auto"/>
          </w:tcPr>
          <w:p w14:paraId="62276B2F" w14:textId="77777777" w:rsidR="002A32BD" w:rsidRPr="00914146" w:rsidRDefault="002A32BD" w:rsidP="002A32BD">
            <w:pPr>
              <w:spacing w:after="0"/>
              <w:rPr>
                <w:b/>
                <w:i/>
                <w:sz w:val="16"/>
              </w:rPr>
            </w:pPr>
            <w:r w:rsidRPr="00914146">
              <w:rPr>
                <w:b/>
                <w:i/>
                <w:sz w:val="16"/>
              </w:rPr>
              <w:t>Outputs:</w:t>
            </w:r>
          </w:p>
          <w:p w14:paraId="1D47DB4B" w14:textId="77777777" w:rsidR="002A32BD" w:rsidRPr="00914146" w:rsidRDefault="002A32BD" w:rsidP="002A32BD">
            <w:pPr>
              <w:spacing w:after="0"/>
              <w:rPr>
                <w:i/>
                <w:sz w:val="16"/>
              </w:rPr>
            </w:pPr>
            <w:r w:rsidRPr="00914146">
              <w:rPr>
                <w:i/>
                <w:sz w:val="16"/>
              </w:rPr>
              <w:t>1.1. The SC is formed, roles for the preparation of the 6NR are assigned, and a production plan and timeline is developed.</w:t>
            </w:r>
          </w:p>
          <w:p w14:paraId="68B49154" w14:textId="77777777" w:rsidR="002A32BD" w:rsidRPr="00914146" w:rsidRDefault="002A32BD" w:rsidP="002A32BD">
            <w:pPr>
              <w:spacing w:after="0"/>
              <w:rPr>
                <w:i/>
                <w:sz w:val="16"/>
              </w:rPr>
            </w:pPr>
            <w:r w:rsidRPr="00914146">
              <w:rPr>
                <w:i/>
                <w:sz w:val="16"/>
              </w:rPr>
              <w:t>1.2. Necessary project funding and resources are acquired, including the submission of an Annual Work Plan and Letter of Authorization and the identification of other funding sources, as needed.</w:t>
            </w:r>
          </w:p>
          <w:p w14:paraId="72382F7C" w14:textId="77777777" w:rsidR="002A32BD" w:rsidRPr="00914146" w:rsidRDefault="002A32BD" w:rsidP="002A32BD">
            <w:pPr>
              <w:spacing w:after="0"/>
              <w:rPr>
                <w:b/>
                <w:i/>
                <w:sz w:val="16"/>
              </w:rPr>
            </w:pPr>
            <w:r w:rsidRPr="00914146">
              <w:rPr>
                <w:i/>
                <w:sz w:val="16"/>
              </w:rPr>
              <w:t>1.3. Participation in training and capacity building opportunities on the use of the CBD online reporting tool and the development of data that reports on progress in achieving the targets and activities in the post-2010 NBSAP.</w:t>
            </w:r>
          </w:p>
        </w:tc>
      </w:tr>
      <w:tr w:rsidR="002A32BD" w:rsidRPr="00914146" w14:paraId="2F841283" w14:textId="77777777" w:rsidTr="002E593C">
        <w:tc>
          <w:tcPr>
            <w:tcW w:w="752" w:type="pct"/>
            <w:vMerge w:val="restart"/>
            <w:shd w:val="clear" w:color="auto" w:fill="auto"/>
          </w:tcPr>
          <w:p w14:paraId="5E04E1DD" w14:textId="77777777" w:rsidR="002A32BD" w:rsidRPr="00914146" w:rsidRDefault="002A32BD" w:rsidP="002A32BD">
            <w:pPr>
              <w:spacing w:after="0"/>
              <w:rPr>
                <w:i/>
                <w:sz w:val="16"/>
              </w:rPr>
            </w:pPr>
            <w:r w:rsidRPr="00914146">
              <w:rPr>
                <w:b/>
                <w:i/>
                <w:sz w:val="16"/>
              </w:rPr>
              <w:t xml:space="preserve">Outcome 2: </w:t>
            </w:r>
            <w:r w:rsidRPr="00914146">
              <w:rPr>
                <w:i/>
                <w:sz w:val="16"/>
              </w:rPr>
              <w:t>Stakeholder owned reports for each ABT and/or national equivalent are produced and compiled</w:t>
            </w:r>
          </w:p>
        </w:tc>
        <w:tc>
          <w:tcPr>
            <w:tcW w:w="752" w:type="pct"/>
            <w:shd w:val="clear" w:color="auto" w:fill="auto"/>
          </w:tcPr>
          <w:p w14:paraId="7C59B785" w14:textId="77777777" w:rsidR="002A32BD" w:rsidRPr="00914146" w:rsidRDefault="002A32BD" w:rsidP="002A32BD">
            <w:pPr>
              <w:spacing w:after="0"/>
              <w:rPr>
                <w:i/>
                <w:sz w:val="16"/>
              </w:rPr>
            </w:pPr>
            <w:r w:rsidRPr="00914146">
              <w:rPr>
                <w:i/>
                <w:sz w:val="16"/>
              </w:rPr>
              <w:t>Percentage of all identified stakeholders registered in a comprehensive stakeholder inventory involved in producing and compiling of ABTs and/or national equivalent</w:t>
            </w:r>
          </w:p>
        </w:tc>
        <w:tc>
          <w:tcPr>
            <w:tcW w:w="594" w:type="pct"/>
            <w:shd w:val="clear" w:color="auto" w:fill="auto"/>
          </w:tcPr>
          <w:p w14:paraId="18E25A29" w14:textId="77777777" w:rsidR="002A32BD" w:rsidRPr="00914146" w:rsidRDefault="002A32BD" w:rsidP="002A32BD">
            <w:pPr>
              <w:spacing w:after="0"/>
              <w:rPr>
                <w:i/>
                <w:sz w:val="16"/>
              </w:rPr>
            </w:pPr>
            <w:r w:rsidRPr="00914146">
              <w:rPr>
                <w:i/>
                <w:sz w:val="16"/>
              </w:rPr>
              <w:t>0%</w:t>
            </w:r>
          </w:p>
        </w:tc>
        <w:tc>
          <w:tcPr>
            <w:tcW w:w="748" w:type="pct"/>
            <w:shd w:val="clear" w:color="auto" w:fill="auto"/>
          </w:tcPr>
          <w:p w14:paraId="3EA99F80" w14:textId="77777777" w:rsidR="002A32BD" w:rsidRPr="00914146" w:rsidRDefault="002A32BD" w:rsidP="002A32BD">
            <w:pPr>
              <w:spacing w:after="0"/>
              <w:rPr>
                <w:i/>
                <w:sz w:val="16"/>
              </w:rPr>
            </w:pPr>
            <w:r w:rsidRPr="00914146">
              <w:rPr>
                <w:i/>
                <w:sz w:val="16"/>
              </w:rPr>
              <w:t>100%</w:t>
            </w:r>
          </w:p>
        </w:tc>
        <w:tc>
          <w:tcPr>
            <w:tcW w:w="689" w:type="pct"/>
            <w:vMerge w:val="restart"/>
            <w:shd w:val="clear" w:color="auto" w:fill="auto"/>
          </w:tcPr>
          <w:p w14:paraId="0C58CBB8" w14:textId="77777777" w:rsidR="002A32BD" w:rsidRPr="00914146" w:rsidRDefault="002A32BD" w:rsidP="002A32BD">
            <w:pPr>
              <w:spacing w:after="0"/>
              <w:rPr>
                <w:i/>
                <w:sz w:val="16"/>
              </w:rPr>
            </w:pPr>
            <w:r w:rsidRPr="00914146">
              <w:rPr>
                <w:i/>
                <w:sz w:val="16"/>
              </w:rPr>
              <w:t xml:space="preserve">Project reports. </w:t>
            </w:r>
          </w:p>
          <w:p w14:paraId="458BF9A1" w14:textId="77777777" w:rsidR="002A32BD" w:rsidRPr="00914146" w:rsidRDefault="002A32BD" w:rsidP="002A32BD">
            <w:pPr>
              <w:spacing w:after="0"/>
              <w:rPr>
                <w:i/>
                <w:sz w:val="16"/>
              </w:rPr>
            </w:pPr>
          </w:p>
          <w:p w14:paraId="25F480A3" w14:textId="77777777" w:rsidR="002A32BD" w:rsidRPr="00914146" w:rsidRDefault="002A32BD" w:rsidP="002A32BD">
            <w:pPr>
              <w:spacing w:after="0"/>
              <w:rPr>
                <w:i/>
                <w:sz w:val="16"/>
              </w:rPr>
            </w:pPr>
            <w:r w:rsidRPr="00914146">
              <w:rPr>
                <w:i/>
                <w:sz w:val="16"/>
              </w:rPr>
              <w:t>Minutes of the PSC.</w:t>
            </w:r>
          </w:p>
          <w:p w14:paraId="2FF7BD51" w14:textId="77777777" w:rsidR="002A32BD" w:rsidRPr="00914146" w:rsidRDefault="002A32BD" w:rsidP="002A32BD">
            <w:pPr>
              <w:spacing w:after="0"/>
              <w:rPr>
                <w:i/>
                <w:sz w:val="16"/>
              </w:rPr>
            </w:pPr>
          </w:p>
          <w:p w14:paraId="4E268692" w14:textId="335D1AB3" w:rsidR="002A32BD" w:rsidRPr="00914146" w:rsidRDefault="002A32BD" w:rsidP="002A32BD">
            <w:pPr>
              <w:spacing w:after="0"/>
              <w:rPr>
                <w:i/>
                <w:sz w:val="16"/>
              </w:rPr>
            </w:pPr>
            <w:r w:rsidRPr="00914146">
              <w:rPr>
                <w:i/>
                <w:sz w:val="16"/>
              </w:rPr>
              <w:t>Terminal evaluation</w:t>
            </w:r>
          </w:p>
          <w:p w14:paraId="37056715" w14:textId="77777777" w:rsidR="002A32BD" w:rsidRPr="00914146" w:rsidRDefault="002A32BD" w:rsidP="002A32BD">
            <w:pPr>
              <w:spacing w:after="0"/>
              <w:rPr>
                <w:i/>
                <w:sz w:val="16"/>
              </w:rPr>
            </w:pPr>
          </w:p>
          <w:p w14:paraId="65505483" w14:textId="77777777" w:rsidR="002A32BD" w:rsidRPr="00914146" w:rsidRDefault="002A32BD" w:rsidP="002A32BD">
            <w:pPr>
              <w:spacing w:after="0"/>
              <w:rPr>
                <w:i/>
                <w:sz w:val="16"/>
              </w:rPr>
            </w:pPr>
            <w:r w:rsidRPr="00914146">
              <w:rPr>
                <w:i/>
                <w:sz w:val="16"/>
              </w:rPr>
              <w:t>Interviews with government agents, CBD focal points</w:t>
            </w:r>
          </w:p>
        </w:tc>
        <w:tc>
          <w:tcPr>
            <w:tcW w:w="621" w:type="pct"/>
            <w:vMerge w:val="restart"/>
            <w:shd w:val="clear" w:color="auto" w:fill="auto"/>
          </w:tcPr>
          <w:p w14:paraId="55C71528" w14:textId="77777777" w:rsidR="002A32BD" w:rsidRPr="00914146" w:rsidRDefault="002A32BD" w:rsidP="002A32BD">
            <w:pPr>
              <w:spacing w:after="0"/>
              <w:rPr>
                <w:bCs/>
                <w:i/>
                <w:sz w:val="16"/>
              </w:rPr>
            </w:pPr>
            <w:r w:rsidRPr="00914146">
              <w:rPr>
                <w:bCs/>
                <w:i/>
                <w:sz w:val="16"/>
              </w:rPr>
              <w:t>NA</w:t>
            </w:r>
          </w:p>
        </w:tc>
        <w:tc>
          <w:tcPr>
            <w:tcW w:w="844" w:type="pct"/>
            <w:vMerge w:val="restart"/>
            <w:shd w:val="clear" w:color="auto" w:fill="auto"/>
          </w:tcPr>
          <w:p w14:paraId="51838B21" w14:textId="77777777" w:rsidR="002A32BD" w:rsidRPr="00914146" w:rsidRDefault="002A32BD" w:rsidP="002A32BD">
            <w:pPr>
              <w:spacing w:after="0"/>
              <w:rPr>
                <w:bCs/>
                <w:i/>
                <w:sz w:val="16"/>
              </w:rPr>
            </w:pPr>
            <w:r w:rsidRPr="00914146">
              <w:rPr>
                <w:bCs/>
                <w:i/>
                <w:sz w:val="16"/>
              </w:rPr>
              <w:t>Forming partnerships between relevant stakeholders interested in biodiversity conservation issues and in development issues</w:t>
            </w:r>
          </w:p>
          <w:p w14:paraId="3E7D4489" w14:textId="77777777" w:rsidR="002A32BD" w:rsidRPr="00914146" w:rsidRDefault="002A32BD" w:rsidP="002A32BD">
            <w:pPr>
              <w:spacing w:after="0"/>
              <w:rPr>
                <w:bCs/>
                <w:i/>
                <w:sz w:val="16"/>
              </w:rPr>
            </w:pPr>
          </w:p>
          <w:p w14:paraId="66BB038C" w14:textId="77777777" w:rsidR="002A32BD" w:rsidRPr="00914146" w:rsidRDefault="002A32BD" w:rsidP="002A32BD">
            <w:pPr>
              <w:spacing w:after="0"/>
              <w:rPr>
                <w:bCs/>
                <w:i/>
                <w:sz w:val="16"/>
              </w:rPr>
            </w:pPr>
            <w:r w:rsidRPr="00914146">
              <w:rPr>
                <w:bCs/>
                <w:i/>
                <w:sz w:val="16"/>
              </w:rPr>
              <w:t>A gender responsive approach fully considers the different needs, roles, benefits, impacts, risks and access to/control over resources of women and men and integrates appropriate measures taken to address and these and promote gender equality and women’s empowerment.</w:t>
            </w:r>
          </w:p>
        </w:tc>
      </w:tr>
      <w:tr w:rsidR="002A32BD" w:rsidRPr="00914146" w14:paraId="53A32D59" w14:textId="77777777" w:rsidTr="002E593C">
        <w:tc>
          <w:tcPr>
            <w:tcW w:w="752" w:type="pct"/>
            <w:vMerge/>
            <w:shd w:val="clear" w:color="auto" w:fill="auto"/>
          </w:tcPr>
          <w:p w14:paraId="78C700B5" w14:textId="77777777" w:rsidR="002A32BD" w:rsidRPr="00914146" w:rsidRDefault="002A32BD" w:rsidP="002A32BD">
            <w:pPr>
              <w:spacing w:after="0"/>
              <w:rPr>
                <w:b/>
                <w:i/>
                <w:sz w:val="16"/>
              </w:rPr>
            </w:pPr>
          </w:p>
        </w:tc>
        <w:tc>
          <w:tcPr>
            <w:tcW w:w="752" w:type="pct"/>
            <w:shd w:val="clear" w:color="auto" w:fill="auto"/>
          </w:tcPr>
          <w:p w14:paraId="057306C9" w14:textId="77777777" w:rsidR="002A32BD" w:rsidRPr="00914146" w:rsidRDefault="002A32BD" w:rsidP="002A32BD">
            <w:pPr>
              <w:spacing w:after="0"/>
              <w:rPr>
                <w:i/>
                <w:sz w:val="16"/>
              </w:rPr>
            </w:pPr>
            <w:r w:rsidRPr="00914146">
              <w:rPr>
                <w:i/>
                <w:sz w:val="16"/>
              </w:rPr>
              <w:t xml:space="preserve">Percentage of countries that have produced reports for each ABT and/or national equivalent </w:t>
            </w:r>
          </w:p>
        </w:tc>
        <w:tc>
          <w:tcPr>
            <w:tcW w:w="594" w:type="pct"/>
            <w:shd w:val="clear" w:color="auto" w:fill="auto"/>
          </w:tcPr>
          <w:p w14:paraId="28D7F735" w14:textId="77777777" w:rsidR="002A32BD" w:rsidRPr="00914146" w:rsidRDefault="002A32BD" w:rsidP="002A32BD">
            <w:pPr>
              <w:spacing w:after="0"/>
              <w:rPr>
                <w:i/>
                <w:sz w:val="16"/>
              </w:rPr>
            </w:pPr>
            <w:r w:rsidRPr="00914146">
              <w:rPr>
                <w:i/>
                <w:sz w:val="16"/>
              </w:rPr>
              <w:t>0%</w:t>
            </w:r>
          </w:p>
        </w:tc>
        <w:tc>
          <w:tcPr>
            <w:tcW w:w="748" w:type="pct"/>
            <w:shd w:val="clear" w:color="auto" w:fill="auto"/>
          </w:tcPr>
          <w:p w14:paraId="003369D9" w14:textId="77777777" w:rsidR="002A32BD" w:rsidRPr="00914146" w:rsidRDefault="002A32BD" w:rsidP="002A32BD">
            <w:pPr>
              <w:spacing w:after="0"/>
              <w:rPr>
                <w:i/>
                <w:sz w:val="16"/>
              </w:rPr>
            </w:pPr>
            <w:r w:rsidRPr="00914146">
              <w:rPr>
                <w:i/>
                <w:sz w:val="16"/>
              </w:rPr>
              <w:t>At least 80% of the countries have produced reports for each national targets by midterm of project time frame and 100% by project end</w:t>
            </w:r>
          </w:p>
        </w:tc>
        <w:tc>
          <w:tcPr>
            <w:tcW w:w="689" w:type="pct"/>
            <w:vMerge/>
            <w:shd w:val="clear" w:color="auto" w:fill="auto"/>
          </w:tcPr>
          <w:p w14:paraId="4F706925" w14:textId="77777777" w:rsidR="002A32BD" w:rsidRPr="00914146" w:rsidRDefault="002A32BD" w:rsidP="002A32BD">
            <w:pPr>
              <w:spacing w:after="0"/>
              <w:rPr>
                <w:i/>
                <w:sz w:val="16"/>
              </w:rPr>
            </w:pPr>
          </w:p>
        </w:tc>
        <w:tc>
          <w:tcPr>
            <w:tcW w:w="621" w:type="pct"/>
            <w:vMerge/>
            <w:shd w:val="clear" w:color="auto" w:fill="auto"/>
          </w:tcPr>
          <w:p w14:paraId="267E9CF1" w14:textId="77777777" w:rsidR="002A32BD" w:rsidRPr="00914146" w:rsidRDefault="002A32BD" w:rsidP="002A32BD">
            <w:pPr>
              <w:spacing w:after="0"/>
              <w:rPr>
                <w:bCs/>
                <w:i/>
                <w:sz w:val="16"/>
              </w:rPr>
            </w:pPr>
          </w:p>
        </w:tc>
        <w:tc>
          <w:tcPr>
            <w:tcW w:w="844" w:type="pct"/>
            <w:vMerge/>
            <w:shd w:val="clear" w:color="auto" w:fill="auto"/>
          </w:tcPr>
          <w:p w14:paraId="62578C03" w14:textId="77777777" w:rsidR="002A32BD" w:rsidRPr="00914146" w:rsidRDefault="002A32BD" w:rsidP="002A32BD">
            <w:pPr>
              <w:spacing w:after="0"/>
              <w:rPr>
                <w:bCs/>
                <w:i/>
                <w:sz w:val="16"/>
              </w:rPr>
            </w:pPr>
          </w:p>
        </w:tc>
      </w:tr>
      <w:tr w:rsidR="002A32BD" w:rsidRPr="00914146" w14:paraId="4A9DB211" w14:textId="77777777" w:rsidTr="002E593C">
        <w:tc>
          <w:tcPr>
            <w:tcW w:w="752" w:type="pct"/>
            <w:vMerge/>
            <w:shd w:val="clear" w:color="auto" w:fill="auto"/>
          </w:tcPr>
          <w:p w14:paraId="360F9C81" w14:textId="77777777" w:rsidR="002A32BD" w:rsidRPr="00914146" w:rsidRDefault="002A32BD" w:rsidP="002A32BD">
            <w:pPr>
              <w:spacing w:after="0"/>
              <w:rPr>
                <w:b/>
                <w:i/>
                <w:sz w:val="16"/>
              </w:rPr>
            </w:pPr>
          </w:p>
        </w:tc>
        <w:tc>
          <w:tcPr>
            <w:tcW w:w="752" w:type="pct"/>
            <w:shd w:val="clear" w:color="auto" w:fill="auto"/>
          </w:tcPr>
          <w:p w14:paraId="0FF3CD4B" w14:textId="77777777" w:rsidR="002A32BD" w:rsidRPr="00914146" w:rsidRDefault="002A32BD" w:rsidP="002A32BD">
            <w:pPr>
              <w:spacing w:after="0"/>
              <w:rPr>
                <w:i/>
                <w:sz w:val="16"/>
              </w:rPr>
            </w:pPr>
            <w:r w:rsidRPr="00914146">
              <w:rPr>
                <w:i/>
                <w:sz w:val="16"/>
              </w:rPr>
              <w:t>Number of countries with gender-responsive reports for each ABT and/or national equivalent include a gender section</w:t>
            </w:r>
          </w:p>
        </w:tc>
        <w:tc>
          <w:tcPr>
            <w:tcW w:w="594" w:type="pct"/>
            <w:shd w:val="clear" w:color="auto" w:fill="auto"/>
          </w:tcPr>
          <w:p w14:paraId="17177437" w14:textId="77777777" w:rsidR="002A32BD" w:rsidRPr="00914146" w:rsidRDefault="002A32BD" w:rsidP="002A32BD">
            <w:pPr>
              <w:spacing w:after="0"/>
              <w:rPr>
                <w:i/>
                <w:sz w:val="16"/>
              </w:rPr>
            </w:pPr>
            <w:r w:rsidRPr="00914146">
              <w:rPr>
                <w:i/>
                <w:sz w:val="16"/>
              </w:rPr>
              <w:t>0</w:t>
            </w:r>
          </w:p>
        </w:tc>
        <w:tc>
          <w:tcPr>
            <w:tcW w:w="748" w:type="pct"/>
            <w:shd w:val="clear" w:color="auto" w:fill="auto"/>
          </w:tcPr>
          <w:p w14:paraId="79D21DC5" w14:textId="535BA9C7" w:rsidR="002A32BD" w:rsidRPr="00914146" w:rsidRDefault="005064C2" w:rsidP="002A32BD">
            <w:pPr>
              <w:spacing w:after="0"/>
              <w:rPr>
                <w:i/>
                <w:sz w:val="16"/>
              </w:rPr>
            </w:pPr>
            <w:r>
              <w:rPr>
                <w:i/>
                <w:sz w:val="16"/>
              </w:rPr>
              <w:t>64</w:t>
            </w:r>
          </w:p>
        </w:tc>
        <w:tc>
          <w:tcPr>
            <w:tcW w:w="689" w:type="pct"/>
            <w:vMerge/>
            <w:shd w:val="clear" w:color="auto" w:fill="auto"/>
          </w:tcPr>
          <w:p w14:paraId="0CCD0CD3" w14:textId="77777777" w:rsidR="002A32BD" w:rsidRPr="00914146" w:rsidRDefault="002A32BD" w:rsidP="002A32BD">
            <w:pPr>
              <w:spacing w:after="0"/>
              <w:rPr>
                <w:i/>
                <w:sz w:val="16"/>
              </w:rPr>
            </w:pPr>
          </w:p>
        </w:tc>
        <w:tc>
          <w:tcPr>
            <w:tcW w:w="621" w:type="pct"/>
            <w:vMerge/>
            <w:shd w:val="clear" w:color="auto" w:fill="auto"/>
          </w:tcPr>
          <w:p w14:paraId="3171B0AD" w14:textId="77777777" w:rsidR="002A32BD" w:rsidRPr="00914146" w:rsidRDefault="002A32BD" w:rsidP="002A32BD">
            <w:pPr>
              <w:spacing w:after="0"/>
              <w:rPr>
                <w:bCs/>
                <w:i/>
                <w:sz w:val="16"/>
              </w:rPr>
            </w:pPr>
          </w:p>
        </w:tc>
        <w:tc>
          <w:tcPr>
            <w:tcW w:w="844" w:type="pct"/>
            <w:vMerge/>
            <w:shd w:val="clear" w:color="auto" w:fill="auto"/>
          </w:tcPr>
          <w:p w14:paraId="7193B543" w14:textId="77777777" w:rsidR="002A32BD" w:rsidRPr="00914146" w:rsidRDefault="002A32BD" w:rsidP="002A32BD">
            <w:pPr>
              <w:spacing w:after="0"/>
              <w:rPr>
                <w:bCs/>
                <w:i/>
                <w:sz w:val="16"/>
              </w:rPr>
            </w:pPr>
          </w:p>
        </w:tc>
      </w:tr>
      <w:tr w:rsidR="002A32BD" w:rsidRPr="00914146" w14:paraId="553573DE" w14:textId="77777777" w:rsidTr="002E593C">
        <w:tc>
          <w:tcPr>
            <w:tcW w:w="752" w:type="pct"/>
            <w:vMerge/>
            <w:shd w:val="clear" w:color="auto" w:fill="auto"/>
          </w:tcPr>
          <w:p w14:paraId="1EC51137" w14:textId="77777777" w:rsidR="002A32BD" w:rsidRPr="00914146" w:rsidRDefault="002A32BD" w:rsidP="002A32BD">
            <w:pPr>
              <w:spacing w:after="0"/>
              <w:rPr>
                <w:b/>
                <w:i/>
                <w:sz w:val="16"/>
              </w:rPr>
            </w:pPr>
          </w:p>
        </w:tc>
        <w:tc>
          <w:tcPr>
            <w:tcW w:w="4248" w:type="pct"/>
            <w:gridSpan w:val="6"/>
            <w:shd w:val="clear" w:color="auto" w:fill="auto"/>
          </w:tcPr>
          <w:p w14:paraId="0932390F" w14:textId="77777777" w:rsidR="002A32BD" w:rsidRPr="00914146" w:rsidRDefault="002A32BD" w:rsidP="002A32BD">
            <w:pPr>
              <w:spacing w:after="0"/>
              <w:rPr>
                <w:i/>
                <w:sz w:val="16"/>
              </w:rPr>
            </w:pPr>
            <w:r w:rsidRPr="00914146">
              <w:rPr>
                <w:i/>
                <w:sz w:val="16"/>
              </w:rPr>
              <w:t>2.1. Scoping report/zero draft for each ABT and/or national equivalent is prepared.</w:t>
            </w:r>
          </w:p>
          <w:p w14:paraId="66C3B243" w14:textId="77777777" w:rsidR="002A32BD" w:rsidRPr="00914146" w:rsidRDefault="002A32BD" w:rsidP="002A32BD">
            <w:pPr>
              <w:spacing w:after="0"/>
              <w:rPr>
                <w:i/>
                <w:sz w:val="16"/>
              </w:rPr>
            </w:pPr>
            <w:r w:rsidRPr="00914146">
              <w:rPr>
                <w:i/>
                <w:sz w:val="16"/>
              </w:rPr>
              <w:t>2.2. Consultations with stakeholders are undertaken to verify data and progress assessments and address information gaps for each ABT.</w:t>
            </w:r>
          </w:p>
          <w:p w14:paraId="7C9AAEEB" w14:textId="77777777" w:rsidR="002A32BD" w:rsidRPr="00914146" w:rsidRDefault="002A32BD" w:rsidP="002A32BD">
            <w:pPr>
              <w:spacing w:after="0"/>
              <w:rPr>
                <w:i/>
                <w:sz w:val="16"/>
              </w:rPr>
            </w:pPr>
            <w:r w:rsidRPr="00914146">
              <w:rPr>
                <w:i/>
                <w:sz w:val="16"/>
              </w:rPr>
              <w:t>2.3. Reports for each ABT and/or national equivalent are developed, which strive to be gender responsive, considering the resources and timeframe of the project in each country.</w:t>
            </w:r>
          </w:p>
        </w:tc>
      </w:tr>
      <w:tr w:rsidR="002A32BD" w:rsidRPr="00914146" w14:paraId="30D854C7" w14:textId="77777777" w:rsidTr="002E593C">
        <w:tc>
          <w:tcPr>
            <w:tcW w:w="752" w:type="pct"/>
            <w:vMerge w:val="restart"/>
            <w:shd w:val="clear" w:color="auto" w:fill="auto"/>
          </w:tcPr>
          <w:p w14:paraId="7EAAE748" w14:textId="77777777" w:rsidR="002A32BD" w:rsidRPr="00914146" w:rsidRDefault="002A32BD" w:rsidP="002A32BD">
            <w:pPr>
              <w:spacing w:after="0"/>
              <w:rPr>
                <w:i/>
                <w:sz w:val="16"/>
              </w:rPr>
            </w:pPr>
            <w:r w:rsidRPr="00914146">
              <w:rPr>
                <w:b/>
                <w:i/>
                <w:sz w:val="16"/>
              </w:rPr>
              <w:t>Outcome 3:</w:t>
            </w:r>
            <w:r w:rsidRPr="00914146">
              <w:rPr>
                <w:i/>
                <w:sz w:val="16"/>
              </w:rPr>
              <w:t xml:space="preserve"> A Stakeholder owned 6th national </w:t>
            </w:r>
            <w:r w:rsidRPr="00914146">
              <w:rPr>
                <w:i/>
                <w:sz w:val="16"/>
              </w:rPr>
              <w:lastRenderedPageBreak/>
              <w:t>Report is produced and submitted to the CBD</w:t>
            </w:r>
          </w:p>
        </w:tc>
        <w:tc>
          <w:tcPr>
            <w:tcW w:w="752" w:type="pct"/>
            <w:shd w:val="clear" w:color="auto" w:fill="auto"/>
          </w:tcPr>
          <w:p w14:paraId="7D77BAFA" w14:textId="77777777" w:rsidR="002A32BD" w:rsidRPr="00914146" w:rsidRDefault="002A32BD" w:rsidP="002A32BD">
            <w:pPr>
              <w:spacing w:after="0"/>
              <w:rPr>
                <w:i/>
                <w:sz w:val="16"/>
              </w:rPr>
            </w:pPr>
            <w:r w:rsidRPr="00914146">
              <w:rPr>
                <w:i/>
                <w:sz w:val="16"/>
              </w:rPr>
              <w:lastRenderedPageBreak/>
              <w:t>Percentage of the number of countries submitting 6NRs to the CBD</w:t>
            </w:r>
          </w:p>
        </w:tc>
        <w:tc>
          <w:tcPr>
            <w:tcW w:w="594" w:type="pct"/>
            <w:shd w:val="clear" w:color="auto" w:fill="auto"/>
          </w:tcPr>
          <w:p w14:paraId="754CF264" w14:textId="77777777" w:rsidR="002A32BD" w:rsidRPr="00914146" w:rsidRDefault="002A32BD" w:rsidP="002A32BD">
            <w:pPr>
              <w:spacing w:after="0"/>
              <w:rPr>
                <w:i/>
                <w:sz w:val="16"/>
              </w:rPr>
            </w:pPr>
            <w:r w:rsidRPr="00914146">
              <w:rPr>
                <w:i/>
                <w:sz w:val="16"/>
              </w:rPr>
              <w:t xml:space="preserve">None of the participating countries have </w:t>
            </w:r>
            <w:r w:rsidRPr="00914146">
              <w:rPr>
                <w:i/>
                <w:sz w:val="16"/>
              </w:rPr>
              <w:lastRenderedPageBreak/>
              <w:t>submitted the 6</w:t>
            </w:r>
            <w:r w:rsidRPr="00914146">
              <w:rPr>
                <w:i/>
                <w:sz w:val="16"/>
                <w:vertAlign w:val="superscript"/>
              </w:rPr>
              <w:t>th</w:t>
            </w:r>
            <w:r w:rsidRPr="00914146">
              <w:rPr>
                <w:i/>
                <w:sz w:val="16"/>
              </w:rPr>
              <w:t xml:space="preserve"> NR to the CBD</w:t>
            </w:r>
          </w:p>
        </w:tc>
        <w:tc>
          <w:tcPr>
            <w:tcW w:w="748" w:type="pct"/>
            <w:shd w:val="clear" w:color="auto" w:fill="auto"/>
          </w:tcPr>
          <w:p w14:paraId="23FBE3FC" w14:textId="77777777" w:rsidR="002A32BD" w:rsidRPr="00914146" w:rsidRDefault="002A32BD" w:rsidP="002A32BD">
            <w:pPr>
              <w:spacing w:after="0"/>
              <w:rPr>
                <w:i/>
                <w:sz w:val="16"/>
              </w:rPr>
            </w:pPr>
            <w:r w:rsidRPr="00914146">
              <w:rPr>
                <w:i/>
                <w:sz w:val="16"/>
              </w:rPr>
              <w:lastRenderedPageBreak/>
              <w:t xml:space="preserve">50% of the countries submit 6NRs to the CBD </w:t>
            </w:r>
            <w:r w:rsidRPr="00914146">
              <w:rPr>
                <w:i/>
                <w:sz w:val="16"/>
              </w:rPr>
              <w:lastRenderedPageBreak/>
              <w:t>by midterm and 100% at project end</w:t>
            </w:r>
          </w:p>
        </w:tc>
        <w:tc>
          <w:tcPr>
            <w:tcW w:w="689" w:type="pct"/>
            <w:shd w:val="clear" w:color="auto" w:fill="auto"/>
          </w:tcPr>
          <w:p w14:paraId="1166058E" w14:textId="77777777" w:rsidR="002A32BD" w:rsidRPr="00914146" w:rsidRDefault="002A32BD" w:rsidP="002A32BD">
            <w:pPr>
              <w:spacing w:after="0"/>
              <w:rPr>
                <w:i/>
                <w:sz w:val="16"/>
              </w:rPr>
            </w:pPr>
            <w:r w:rsidRPr="00914146">
              <w:rPr>
                <w:i/>
                <w:sz w:val="16"/>
              </w:rPr>
              <w:lastRenderedPageBreak/>
              <w:t xml:space="preserve">Project reports. </w:t>
            </w:r>
          </w:p>
          <w:p w14:paraId="11EFC53F" w14:textId="77777777" w:rsidR="002A32BD" w:rsidRPr="00914146" w:rsidRDefault="002A32BD" w:rsidP="002A32BD">
            <w:pPr>
              <w:spacing w:after="0"/>
              <w:rPr>
                <w:i/>
                <w:sz w:val="16"/>
              </w:rPr>
            </w:pPr>
          </w:p>
          <w:p w14:paraId="366EBF41" w14:textId="77777777" w:rsidR="002A32BD" w:rsidRPr="00914146" w:rsidRDefault="002A32BD" w:rsidP="002A32BD">
            <w:pPr>
              <w:spacing w:after="0"/>
              <w:rPr>
                <w:i/>
                <w:sz w:val="16"/>
              </w:rPr>
            </w:pPr>
            <w:r w:rsidRPr="00914146">
              <w:rPr>
                <w:i/>
                <w:sz w:val="16"/>
              </w:rPr>
              <w:t>Minutes of the PSC.</w:t>
            </w:r>
          </w:p>
          <w:p w14:paraId="51ABF163" w14:textId="77777777" w:rsidR="002A32BD" w:rsidRPr="00914146" w:rsidRDefault="002A32BD" w:rsidP="002A32BD">
            <w:pPr>
              <w:spacing w:after="0"/>
              <w:rPr>
                <w:i/>
                <w:sz w:val="16"/>
              </w:rPr>
            </w:pPr>
          </w:p>
          <w:p w14:paraId="4C583576" w14:textId="77777777" w:rsidR="002A32BD" w:rsidRPr="00914146" w:rsidRDefault="002A32BD" w:rsidP="002A32BD">
            <w:pPr>
              <w:spacing w:after="0"/>
              <w:rPr>
                <w:i/>
                <w:sz w:val="16"/>
              </w:rPr>
            </w:pPr>
            <w:r w:rsidRPr="00914146">
              <w:rPr>
                <w:i/>
                <w:sz w:val="16"/>
              </w:rPr>
              <w:t>Terminal  evaluation</w:t>
            </w:r>
          </w:p>
          <w:p w14:paraId="6F07C92E" w14:textId="77777777" w:rsidR="002A32BD" w:rsidRPr="00914146" w:rsidRDefault="002A32BD" w:rsidP="002A32BD">
            <w:pPr>
              <w:spacing w:after="0"/>
              <w:rPr>
                <w:i/>
                <w:sz w:val="16"/>
              </w:rPr>
            </w:pPr>
          </w:p>
          <w:p w14:paraId="18BDD755" w14:textId="77777777" w:rsidR="002A32BD" w:rsidRPr="00914146" w:rsidRDefault="002A32BD" w:rsidP="002A32BD">
            <w:pPr>
              <w:spacing w:after="0"/>
              <w:rPr>
                <w:i/>
                <w:sz w:val="16"/>
              </w:rPr>
            </w:pPr>
            <w:r w:rsidRPr="00914146">
              <w:rPr>
                <w:i/>
                <w:sz w:val="16"/>
              </w:rPr>
              <w:t>Interviews with government agents, CBD focal points</w:t>
            </w:r>
          </w:p>
        </w:tc>
        <w:tc>
          <w:tcPr>
            <w:tcW w:w="621" w:type="pct"/>
            <w:shd w:val="clear" w:color="auto" w:fill="auto"/>
          </w:tcPr>
          <w:p w14:paraId="45FAA7D4" w14:textId="77777777" w:rsidR="002A32BD" w:rsidRPr="00914146" w:rsidRDefault="002A32BD" w:rsidP="002A32BD">
            <w:pPr>
              <w:spacing w:after="0"/>
              <w:rPr>
                <w:bCs/>
                <w:i/>
                <w:sz w:val="16"/>
              </w:rPr>
            </w:pPr>
            <w:r w:rsidRPr="00914146">
              <w:rPr>
                <w:bCs/>
                <w:i/>
                <w:sz w:val="16"/>
              </w:rPr>
              <w:lastRenderedPageBreak/>
              <w:t>NA</w:t>
            </w:r>
          </w:p>
        </w:tc>
        <w:tc>
          <w:tcPr>
            <w:tcW w:w="844" w:type="pct"/>
            <w:shd w:val="clear" w:color="auto" w:fill="auto"/>
          </w:tcPr>
          <w:p w14:paraId="3C054296" w14:textId="77777777" w:rsidR="002A32BD" w:rsidRPr="00914146" w:rsidRDefault="002A32BD" w:rsidP="002A32BD">
            <w:pPr>
              <w:spacing w:after="0"/>
              <w:rPr>
                <w:bCs/>
                <w:i/>
                <w:sz w:val="16"/>
              </w:rPr>
            </w:pPr>
            <w:r w:rsidRPr="00914146">
              <w:rPr>
                <w:bCs/>
                <w:i/>
                <w:sz w:val="16"/>
              </w:rPr>
              <w:t xml:space="preserve">The ongoing training by SCBD will support countries and contribute to better </w:t>
            </w:r>
            <w:r w:rsidRPr="00914146">
              <w:rPr>
                <w:bCs/>
                <w:i/>
                <w:sz w:val="16"/>
              </w:rPr>
              <w:lastRenderedPageBreak/>
              <w:t>articulation of country requirements for the project.</w:t>
            </w:r>
          </w:p>
        </w:tc>
      </w:tr>
      <w:tr w:rsidR="002A32BD" w:rsidRPr="00914146" w14:paraId="0289C98B" w14:textId="77777777" w:rsidTr="002E593C">
        <w:tc>
          <w:tcPr>
            <w:tcW w:w="752" w:type="pct"/>
            <w:vMerge/>
            <w:shd w:val="clear" w:color="auto" w:fill="auto"/>
          </w:tcPr>
          <w:p w14:paraId="7639196D" w14:textId="77777777" w:rsidR="002A32BD" w:rsidRPr="00914146" w:rsidRDefault="002A32BD" w:rsidP="002A32BD">
            <w:pPr>
              <w:spacing w:after="0"/>
              <w:rPr>
                <w:b/>
                <w:i/>
                <w:sz w:val="16"/>
              </w:rPr>
            </w:pPr>
          </w:p>
        </w:tc>
        <w:tc>
          <w:tcPr>
            <w:tcW w:w="4248" w:type="pct"/>
            <w:gridSpan w:val="6"/>
            <w:shd w:val="clear" w:color="auto" w:fill="auto"/>
          </w:tcPr>
          <w:p w14:paraId="07916137" w14:textId="77777777" w:rsidR="002A32BD" w:rsidRPr="00914146" w:rsidRDefault="002A32BD" w:rsidP="002A32BD">
            <w:pPr>
              <w:spacing w:after="0"/>
              <w:rPr>
                <w:i/>
                <w:sz w:val="16"/>
              </w:rPr>
            </w:pPr>
            <w:r w:rsidRPr="00914146">
              <w:rPr>
                <w:b/>
                <w:i/>
                <w:sz w:val="16"/>
              </w:rPr>
              <w:t>Outputs:</w:t>
            </w:r>
          </w:p>
          <w:p w14:paraId="6F4B1CC5" w14:textId="77777777" w:rsidR="002A32BD" w:rsidRPr="00914146" w:rsidRDefault="002A32BD" w:rsidP="002A32BD">
            <w:pPr>
              <w:spacing w:after="0"/>
              <w:rPr>
                <w:i/>
                <w:sz w:val="16"/>
              </w:rPr>
            </w:pPr>
            <w:r w:rsidRPr="00914146">
              <w:rPr>
                <w:i/>
                <w:sz w:val="16"/>
              </w:rPr>
              <w:t>3.1. The draft 6NR is compiled, undergoes a technical peer review, revised and finalized.</w:t>
            </w:r>
          </w:p>
          <w:p w14:paraId="2F9BAEB3" w14:textId="77777777" w:rsidR="002A32BD" w:rsidRPr="00914146" w:rsidRDefault="002A32BD" w:rsidP="002A32BD">
            <w:pPr>
              <w:spacing w:after="0"/>
              <w:rPr>
                <w:b/>
                <w:i/>
                <w:sz w:val="16"/>
              </w:rPr>
            </w:pPr>
            <w:r w:rsidRPr="00914146">
              <w:rPr>
                <w:i/>
                <w:sz w:val="16"/>
              </w:rPr>
              <w:t>3.2. The 6NR is validated and officially submitted to the CBD.</w:t>
            </w:r>
          </w:p>
        </w:tc>
      </w:tr>
    </w:tbl>
    <w:p w14:paraId="2C1309F8" w14:textId="77777777" w:rsidR="002A32BD" w:rsidRPr="00914146" w:rsidRDefault="00593A98">
      <w:pPr>
        <w:spacing w:after="0" w:line="240" w:lineRule="auto"/>
        <w:rPr>
          <w:rFonts w:asciiTheme="majorHAnsi" w:hAnsiTheme="majorHAnsi" w:cstheme="majorHAnsi"/>
          <w:sz w:val="20"/>
          <w:szCs w:val="20"/>
        </w:rPr>
        <w:sectPr w:rsidR="002A32BD" w:rsidRPr="00914146" w:rsidSect="002A32BD">
          <w:pgSz w:w="15840" w:h="12240" w:orient="landscape"/>
          <w:pgMar w:top="1440" w:right="1440" w:bottom="1440" w:left="1440" w:header="720" w:footer="720" w:gutter="0"/>
          <w:cols w:space="720"/>
          <w:docGrid w:linePitch="360"/>
        </w:sectPr>
      </w:pPr>
      <w:r w:rsidRPr="00914146">
        <w:rPr>
          <w:rFonts w:asciiTheme="majorHAnsi" w:hAnsiTheme="majorHAnsi" w:cstheme="majorHAnsi"/>
          <w:sz w:val="20"/>
          <w:szCs w:val="20"/>
        </w:rPr>
        <w:br w:type="page"/>
      </w:r>
    </w:p>
    <w:p w14:paraId="46D14022" w14:textId="31EEAA96" w:rsidR="00593A98" w:rsidRPr="00914146" w:rsidRDefault="00593A98">
      <w:pPr>
        <w:spacing w:after="0" w:line="240" w:lineRule="auto"/>
        <w:rPr>
          <w:rFonts w:asciiTheme="majorHAnsi" w:hAnsiTheme="majorHAnsi" w:cstheme="majorHAnsi"/>
          <w:sz w:val="20"/>
          <w:szCs w:val="20"/>
        </w:rPr>
      </w:pPr>
    </w:p>
    <w:p w14:paraId="195D84A0" w14:textId="4DC2E0C9" w:rsidR="00593A98" w:rsidRPr="00914146" w:rsidRDefault="00593A98" w:rsidP="00902484">
      <w:pPr>
        <w:spacing w:before="60" w:after="60" w:line="240" w:lineRule="auto"/>
        <w:contextualSpacing/>
        <w:rPr>
          <w:rFonts w:asciiTheme="majorHAnsi" w:hAnsiTheme="majorHAnsi" w:cstheme="majorHAnsi"/>
          <w:sz w:val="20"/>
          <w:szCs w:val="20"/>
        </w:rPr>
      </w:pPr>
      <w:r w:rsidRPr="00914146">
        <w:rPr>
          <w:rFonts w:asciiTheme="majorHAnsi" w:hAnsiTheme="majorHAnsi" w:cstheme="majorHAnsi"/>
          <w:sz w:val="20"/>
          <w:szCs w:val="20"/>
        </w:rPr>
        <w:t xml:space="preserve">Annex B: List of documents to be reviewed by the evaluator </w:t>
      </w:r>
    </w:p>
    <w:p w14:paraId="40811834" w14:textId="77777777" w:rsidR="005913F9" w:rsidRPr="00914146" w:rsidRDefault="005913F9" w:rsidP="00914146">
      <w:pPr>
        <w:pStyle w:val="ListParagraph"/>
        <w:spacing w:before="60" w:after="60" w:line="240" w:lineRule="auto"/>
        <w:rPr>
          <w:rFonts w:asciiTheme="majorHAnsi" w:hAnsiTheme="majorHAnsi" w:cstheme="majorHAnsi"/>
        </w:rPr>
      </w:pPr>
    </w:p>
    <w:p w14:paraId="483664EC" w14:textId="50A0E378" w:rsidR="00593A98" w:rsidRPr="00914146" w:rsidRDefault="00110003"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Project Document signed by UNDP</w:t>
      </w:r>
    </w:p>
    <w:p w14:paraId="1A3C8B42" w14:textId="13587251" w:rsidR="00110003" w:rsidRPr="00914146" w:rsidRDefault="00110003"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 xml:space="preserve">Project Reports (Inception Report, Progress Reports, Annual Progress Reports, </w:t>
      </w:r>
      <w:r w:rsidR="005913F9" w:rsidRPr="00914146">
        <w:rPr>
          <w:rFonts w:asciiTheme="majorHAnsi" w:hAnsiTheme="majorHAnsi" w:cstheme="majorHAnsi"/>
        </w:rPr>
        <w:t xml:space="preserve">Project Implementation Reports (PIR). </w:t>
      </w:r>
    </w:p>
    <w:p w14:paraId="338A54DD" w14:textId="5552364A"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List and contact details for project staff including Project Boards</w:t>
      </w:r>
    </w:p>
    <w:p w14:paraId="43263F41" w14:textId="7F9E9B02"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Project Board Reports and Minutes</w:t>
      </w:r>
    </w:p>
    <w:p w14:paraId="612FBE26" w14:textId="7FE40ABC"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GEF National Strategic and Legal Documents</w:t>
      </w:r>
    </w:p>
    <w:p w14:paraId="25860A36" w14:textId="1903F2EA"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GEF Core Indicators</w:t>
      </w:r>
    </w:p>
    <w:p w14:paraId="7B01276C" w14:textId="184EE3CE"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Financial Data including Combined Delivery Reports (CDRs)</w:t>
      </w:r>
    </w:p>
    <w:p w14:paraId="6C57D06E" w14:textId="4EAB68DE"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Exit Surveys from participating countries</w:t>
      </w:r>
    </w:p>
    <w:p w14:paraId="44FD90DE" w14:textId="44D1CF26" w:rsidR="005913F9" w:rsidRPr="00914146" w:rsidRDefault="005913F9" w:rsidP="00914146">
      <w:pPr>
        <w:pStyle w:val="ListParagraph"/>
        <w:numPr>
          <w:ilvl w:val="0"/>
          <w:numId w:val="68"/>
        </w:numPr>
        <w:spacing w:before="60" w:after="60" w:line="240" w:lineRule="auto"/>
        <w:rPr>
          <w:rFonts w:asciiTheme="majorHAnsi" w:hAnsiTheme="majorHAnsi" w:cstheme="majorHAnsi"/>
        </w:rPr>
      </w:pPr>
      <w:r w:rsidRPr="00914146">
        <w:rPr>
          <w:rFonts w:asciiTheme="majorHAnsi" w:hAnsiTheme="majorHAnsi" w:cstheme="majorHAnsi"/>
        </w:rPr>
        <w:t>Knowledge Products</w:t>
      </w:r>
      <w:r w:rsidR="009F2C79" w:rsidRPr="00914146">
        <w:rPr>
          <w:rFonts w:asciiTheme="majorHAnsi" w:hAnsiTheme="majorHAnsi" w:cstheme="majorHAnsi"/>
        </w:rPr>
        <w:t xml:space="preserve"> (technical guidance documents, webinars, posters, story maps, best practices)</w:t>
      </w:r>
    </w:p>
    <w:p w14:paraId="435AFCE8" w14:textId="77777777" w:rsidR="00B018EE" w:rsidRPr="00914146" w:rsidRDefault="00B018EE" w:rsidP="00902484">
      <w:pPr>
        <w:spacing w:before="60" w:after="60" w:line="240" w:lineRule="auto"/>
        <w:contextualSpacing/>
        <w:rPr>
          <w:rFonts w:asciiTheme="majorHAnsi" w:hAnsiTheme="majorHAnsi" w:cstheme="majorHAnsi"/>
          <w:sz w:val="20"/>
          <w:szCs w:val="20"/>
        </w:rPr>
      </w:pPr>
    </w:p>
    <w:bookmarkEnd w:id="1"/>
    <w:bookmarkEnd w:id="2"/>
    <w:bookmarkEnd w:id="3"/>
    <w:bookmarkEnd w:id="4"/>
    <w:bookmarkEnd w:id="5"/>
    <w:bookmarkEnd w:id="6"/>
    <w:p w14:paraId="6D38E35A" w14:textId="77777777" w:rsidR="00593A98" w:rsidRPr="00914146" w:rsidRDefault="00593A98">
      <w:pPr>
        <w:spacing w:after="0" w:line="240" w:lineRule="auto"/>
        <w:rPr>
          <w:rFonts w:asciiTheme="majorHAnsi" w:hAnsiTheme="majorHAnsi" w:cstheme="majorHAnsi"/>
          <w:sz w:val="20"/>
          <w:szCs w:val="20"/>
        </w:rPr>
      </w:pPr>
      <w:r w:rsidRPr="00914146">
        <w:rPr>
          <w:rFonts w:asciiTheme="majorHAnsi" w:hAnsiTheme="majorHAnsi" w:cstheme="majorHAnsi"/>
          <w:sz w:val="20"/>
          <w:szCs w:val="20"/>
        </w:rPr>
        <w:br w:type="page"/>
      </w:r>
    </w:p>
    <w:p w14:paraId="6462A142" w14:textId="481F35F1" w:rsidR="004F6590" w:rsidRPr="00914146" w:rsidRDefault="00593A98" w:rsidP="00902484">
      <w:pPr>
        <w:spacing w:before="60" w:after="60" w:line="240" w:lineRule="auto"/>
        <w:contextualSpacing/>
        <w:rPr>
          <w:rFonts w:asciiTheme="majorHAnsi" w:hAnsiTheme="majorHAnsi" w:cstheme="majorHAnsi"/>
          <w:sz w:val="20"/>
          <w:szCs w:val="20"/>
        </w:rPr>
      </w:pPr>
      <w:r w:rsidRPr="00914146">
        <w:rPr>
          <w:rFonts w:asciiTheme="majorHAnsi" w:hAnsiTheme="majorHAnsi" w:cstheme="majorHAnsi"/>
          <w:sz w:val="20"/>
          <w:szCs w:val="20"/>
        </w:rPr>
        <w:lastRenderedPageBreak/>
        <w:t>Annex C</w:t>
      </w:r>
      <w:r w:rsidR="00110003" w:rsidRPr="00914146">
        <w:rPr>
          <w:rFonts w:asciiTheme="majorHAnsi" w:hAnsiTheme="majorHAnsi" w:cstheme="majorHAnsi"/>
          <w:sz w:val="20"/>
          <w:szCs w:val="20"/>
        </w:rPr>
        <w:t>: Evaluation Questions</w:t>
      </w:r>
    </w:p>
    <w:p w14:paraId="3A40F8E9" w14:textId="77777777" w:rsidR="00110003" w:rsidRPr="00914146" w:rsidRDefault="00110003" w:rsidP="00902484">
      <w:pPr>
        <w:spacing w:before="60" w:after="60" w:line="240" w:lineRule="auto"/>
        <w:contextualSpacing/>
        <w:rPr>
          <w:rFonts w:asciiTheme="majorHAnsi" w:hAnsiTheme="majorHAnsi" w:cstheme="majorHAnsi"/>
          <w:i/>
          <w:sz w:val="18"/>
          <w:szCs w:val="20"/>
        </w:rPr>
      </w:pPr>
    </w:p>
    <w:tbl>
      <w:tblPr>
        <w:tblpPr w:leftFromText="180" w:rightFromText="180" w:vertAnchor="text" w:horzAnchor="page" w:tblpX="454" w:tblpY="197"/>
        <w:tblW w:w="11242"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3260"/>
        <w:gridCol w:w="3402"/>
        <w:gridCol w:w="2127"/>
        <w:gridCol w:w="2254"/>
      </w:tblGrid>
      <w:tr w:rsidR="002A32BD" w:rsidRPr="00914146" w14:paraId="35CCD700" w14:textId="77777777" w:rsidTr="00942C56">
        <w:trPr>
          <w:tblHeader/>
        </w:trPr>
        <w:tc>
          <w:tcPr>
            <w:tcW w:w="3459"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B10F044" w14:textId="77777777" w:rsidR="00110003" w:rsidRPr="00914146" w:rsidRDefault="00110003" w:rsidP="002E593C">
            <w:pPr>
              <w:spacing w:after="0"/>
              <w:jc w:val="center"/>
              <w:rPr>
                <w:rFonts w:eastAsia="Times New Roman" w:cs="Calibri"/>
                <w:b/>
                <w:sz w:val="16"/>
                <w:szCs w:val="20"/>
              </w:rPr>
            </w:pPr>
            <w:r w:rsidRPr="00914146">
              <w:rPr>
                <w:rFonts w:eastAsia="Times New Roman" w:cs="Calibri"/>
                <w:b/>
                <w:sz w:val="16"/>
                <w:szCs w:val="20"/>
              </w:rPr>
              <w:t>Evaluative Criteria Questions</w:t>
            </w:r>
          </w:p>
        </w:tc>
        <w:tc>
          <w:tcPr>
            <w:tcW w:w="3402" w:type="dxa"/>
            <w:tcBorders>
              <w:top w:val="single" w:sz="6" w:space="0" w:color="auto"/>
              <w:bottom w:val="single" w:sz="6" w:space="0" w:color="auto"/>
            </w:tcBorders>
            <w:shd w:val="clear" w:color="auto" w:fill="D9D9D9" w:themeFill="background1" w:themeFillShade="D9"/>
            <w:vAlign w:val="center"/>
          </w:tcPr>
          <w:p w14:paraId="53DE65B3" w14:textId="77777777" w:rsidR="00110003" w:rsidRPr="00914146" w:rsidRDefault="00110003" w:rsidP="002E593C">
            <w:pPr>
              <w:spacing w:after="0"/>
              <w:jc w:val="center"/>
              <w:rPr>
                <w:rFonts w:eastAsia="Times New Roman" w:cs="Calibri"/>
                <w:b/>
                <w:sz w:val="16"/>
                <w:szCs w:val="20"/>
              </w:rPr>
            </w:pPr>
            <w:r w:rsidRPr="00914146">
              <w:rPr>
                <w:rFonts w:eastAsia="Times New Roman" w:cs="Calibri"/>
                <w:b/>
                <w:sz w:val="16"/>
                <w:szCs w:val="20"/>
              </w:rPr>
              <w:t>Indicators</w:t>
            </w:r>
          </w:p>
        </w:tc>
        <w:tc>
          <w:tcPr>
            <w:tcW w:w="2127" w:type="dxa"/>
            <w:tcBorders>
              <w:top w:val="single" w:sz="6" w:space="0" w:color="auto"/>
              <w:bottom w:val="single" w:sz="6" w:space="0" w:color="auto"/>
            </w:tcBorders>
            <w:shd w:val="clear" w:color="auto" w:fill="D9D9D9" w:themeFill="background1" w:themeFillShade="D9"/>
            <w:vAlign w:val="center"/>
          </w:tcPr>
          <w:p w14:paraId="15F06DC1" w14:textId="77777777" w:rsidR="00110003" w:rsidRPr="00914146" w:rsidRDefault="00110003" w:rsidP="002E593C">
            <w:pPr>
              <w:spacing w:after="0"/>
              <w:jc w:val="center"/>
              <w:rPr>
                <w:rFonts w:eastAsia="Times New Roman" w:cs="Calibri"/>
                <w:b/>
                <w:sz w:val="16"/>
                <w:szCs w:val="20"/>
              </w:rPr>
            </w:pPr>
            <w:r w:rsidRPr="00914146">
              <w:rPr>
                <w:rFonts w:eastAsia="Times New Roman" w:cs="Calibri"/>
                <w:b/>
                <w:sz w:val="16"/>
                <w:szCs w:val="20"/>
              </w:rPr>
              <w:t>Sources</w:t>
            </w:r>
          </w:p>
        </w:tc>
        <w:tc>
          <w:tcPr>
            <w:tcW w:w="2254" w:type="dxa"/>
            <w:tcBorders>
              <w:top w:val="single" w:sz="6" w:space="0" w:color="auto"/>
              <w:bottom w:val="single" w:sz="6" w:space="0" w:color="auto"/>
              <w:right w:val="single" w:sz="6" w:space="0" w:color="auto"/>
            </w:tcBorders>
            <w:shd w:val="clear" w:color="auto" w:fill="D9D9D9" w:themeFill="background1" w:themeFillShade="D9"/>
            <w:vAlign w:val="center"/>
          </w:tcPr>
          <w:p w14:paraId="43AF43E7" w14:textId="77777777" w:rsidR="00110003" w:rsidRPr="00914146" w:rsidRDefault="00110003" w:rsidP="002E593C">
            <w:pPr>
              <w:spacing w:after="0"/>
              <w:jc w:val="center"/>
              <w:rPr>
                <w:rFonts w:eastAsia="Times New Roman" w:cs="Calibri"/>
                <w:b/>
                <w:sz w:val="16"/>
                <w:szCs w:val="20"/>
              </w:rPr>
            </w:pPr>
            <w:r w:rsidRPr="00914146">
              <w:rPr>
                <w:rFonts w:eastAsia="Times New Roman" w:cs="Calibri"/>
                <w:b/>
                <w:sz w:val="16"/>
                <w:szCs w:val="20"/>
              </w:rPr>
              <w:t>Methodology</w:t>
            </w:r>
          </w:p>
        </w:tc>
      </w:tr>
      <w:tr w:rsidR="00110003" w:rsidRPr="00914146" w14:paraId="37479D2B" w14:textId="77777777" w:rsidTr="00942C56">
        <w:tc>
          <w:tcPr>
            <w:tcW w:w="11242" w:type="dxa"/>
            <w:gridSpan w:val="5"/>
            <w:tcBorders>
              <w:left w:val="single" w:sz="6" w:space="0" w:color="auto"/>
              <w:right w:val="single" w:sz="6" w:space="0" w:color="auto"/>
            </w:tcBorders>
            <w:shd w:val="pct12" w:color="auto" w:fill="000000" w:themeFill="text1"/>
          </w:tcPr>
          <w:p w14:paraId="0E60EBED" w14:textId="77777777" w:rsidR="00110003" w:rsidRPr="00914146" w:rsidRDefault="00110003" w:rsidP="002E593C">
            <w:pPr>
              <w:numPr>
                <w:ilvl w:val="12"/>
                <w:numId w:val="0"/>
              </w:numPr>
              <w:spacing w:after="0"/>
              <w:rPr>
                <w:rFonts w:eastAsia="Times New Roman" w:cs="Calibri"/>
                <w:iCs/>
                <w:sz w:val="16"/>
                <w:szCs w:val="20"/>
              </w:rPr>
            </w:pPr>
            <w:r w:rsidRPr="00914146">
              <w:rPr>
                <w:rFonts w:eastAsia="Times New Roman" w:cs="Calibri"/>
                <w:iCs/>
                <w:sz w:val="16"/>
                <w:szCs w:val="20"/>
              </w:rPr>
              <w:t xml:space="preserve">Relevance: How does the project relate to the main objectives of the GEF focal area, and to the environment and development priorities at the local, regional and national levels? </w:t>
            </w:r>
          </w:p>
        </w:tc>
      </w:tr>
      <w:tr w:rsidR="00F65908" w:rsidRPr="00914146" w14:paraId="69AC1A10" w14:textId="77777777" w:rsidTr="00942C56">
        <w:tc>
          <w:tcPr>
            <w:tcW w:w="199" w:type="dxa"/>
            <w:tcBorders>
              <w:top w:val="nil"/>
              <w:left w:val="nil"/>
              <w:bottom w:val="nil"/>
              <w:right w:val="nil"/>
            </w:tcBorders>
            <w:shd w:val="pct12" w:color="auto" w:fill="FFFFFF"/>
          </w:tcPr>
          <w:p w14:paraId="51654BB1" w14:textId="77777777" w:rsidR="00F65908" w:rsidRPr="00914146" w:rsidRDefault="00F65908"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3615B3AC" w14:textId="57B3C50F"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Does the project support other regional or international conventions</w:t>
            </w:r>
          </w:p>
        </w:tc>
        <w:tc>
          <w:tcPr>
            <w:tcW w:w="3402" w:type="dxa"/>
          </w:tcPr>
          <w:p w14:paraId="799A9650" w14:textId="4ACF5B7B"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Priorities and areas of work of other conventions incorporated in the project design</w:t>
            </w:r>
          </w:p>
        </w:tc>
        <w:tc>
          <w:tcPr>
            <w:tcW w:w="2127" w:type="dxa"/>
          </w:tcPr>
          <w:p w14:paraId="2CC937ED" w14:textId="77777777"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Project documents</w:t>
            </w:r>
          </w:p>
          <w:p w14:paraId="1EE1F76C" w14:textId="77777777"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National policies and strategies </w:t>
            </w:r>
          </w:p>
          <w:p w14:paraId="1E508EBE" w14:textId="2631E7B9"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Other international conventions, or related to environment more generally and other international convention web sites </w:t>
            </w:r>
          </w:p>
          <w:p w14:paraId="3A856A2F" w14:textId="6F624204" w:rsidR="00F65908" w:rsidRPr="00914146" w:rsidRDefault="00F65908" w:rsidP="00F65908">
            <w:pPr>
              <w:tabs>
                <w:tab w:val="left" w:pos="227"/>
              </w:tabs>
              <w:autoSpaceDE w:val="0"/>
              <w:autoSpaceDN w:val="0"/>
              <w:adjustRightInd w:val="0"/>
              <w:spacing w:after="0" w:line="240" w:lineRule="auto"/>
              <w:rPr>
                <w:rFonts w:eastAsia="Times New Roman" w:cs="Calibri"/>
                <w:sz w:val="16"/>
                <w:szCs w:val="20"/>
              </w:rPr>
            </w:pPr>
          </w:p>
        </w:tc>
        <w:tc>
          <w:tcPr>
            <w:tcW w:w="2254" w:type="dxa"/>
            <w:tcBorders>
              <w:right w:val="single" w:sz="6" w:space="0" w:color="auto"/>
            </w:tcBorders>
          </w:tcPr>
          <w:p w14:paraId="0444564D" w14:textId="77777777"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Documents analyses</w:t>
            </w:r>
          </w:p>
          <w:p w14:paraId="2B8EE926" w14:textId="77777777"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Interviews with project team </w:t>
            </w:r>
          </w:p>
          <w:p w14:paraId="2B474EF0" w14:textId="2493306C"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UNDP and other partners</w:t>
            </w:r>
          </w:p>
        </w:tc>
      </w:tr>
      <w:tr w:rsidR="00110003" w:rsidRPr="00914146" w14:paraId="0AF5AD36" w14:textId="77777777" w:rsidTr="00942C56">
        <w:tc>
          <w:tcPr>
            <w:tcW w:w="199" w:type="dxa"/>
            <w:tcBorders>
              <w:top w:val="nil"/>
              <w:left w:val="nil"/>
              <w:bottom w:val="nil"/>
              <w:right w:val="nil"/>
            </w:tcBorders>
            <w:shd w:val="pct12" w:color="auto" w:fill="FFFFFF"/>
          </w:tcPr>
          <w:p w14:paraId="0A70BF97"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2272CD4A" w14:textId="03A5989E" w:rsidR="00110003"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Is the project internally coherent in its design?</w:t>
            </w:r>
          </w:p>
        </w:tc>
        <w:tc>
          <w:tcPr>
            <w:tcW w:w="3402" w:type="dxa"/>
          </w:tcPr>
          <w:p w14:paraId="72DA65C4" w14:textId="77777777"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Level of coherence between project expected results and project design internal logic </w:t>
            </w:r>
          </w:p>
          <w:p w14:paraId="679CA299" w14:textId="77777777"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Level of coherence between project design and project implementation approach</w:t>
            </w:r>
          </w:p>
          <w:p w14:paraId="293A43A9" w14:textId="7F16B7BF" w:rsidR="00110003"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Existence of a gender analysis and evidence that it informed project design</w:t>
            </w:r>
          </w:p>
        </w:tc>
        <w:tc>
          <w:tcPr>
            <w:tcW w:w="2127" w:type="dxa"/>
          </w:tcPr>
          <w:p w14:paraId="0575394E" w14:textId="77777777" w:rsidR="00F65908" w:rsidRPr="00914146" w:rsidRDefault="00F65908" w:rsidP="00F65908">
            <w:pPr>
              <w:tabs>
                <w:tab w:val="left" w:pos="227"/>
              </w:tabs>
              <w:autoSpaceDE w:val="0"/>
              <w:autoSpaceDN w:val="0"/>
              <w:adjustRightInd w:val="0"/>
              <w:spacing w:after="0" w:line="240" w:lineRule="auto"/>
              <w:ind w:left="360"/>
              <w:rPr>
                <w:sz w:val="16"/>
              </w:rPr>
            </w:pPr>
            <w:r w:rsidRPr="00914146">
              <w:rPr>
                <w:sz w:val="16"/>
              </w:rPr>
              <w:sym w:font="Symbol" w:char="F0B7"/>
            </w:r>
            <w:r w:rsidRPr="00914146">
              <w:rPr>
                <w:sz w:val="16"/>
              </w:rPr>
              <w:t xml:space="preserve"> Program and project documents</w:t>
            </w:r>
          </w:p>
          <w:p w14:paraId="3B427194" w14:textId="7D242373" w:rsidR="00110003" w:rsidRPr="00914146" w:rsidRDefault="00F65908" w:rsidP="00F65908">
            <w:pPr>
              <w:tabs>
                <w:tab w:val="left" w:pos="227"/>
              </w:tabs>
              <w:autoSpaceDE w:val="0"/>
              <w:autoSpaceDN w:val="0"/>
              <w:adjustRightInd w:val="0"/>
              <w:spacing w:after="0" w:line="240" w:lineRule="auto"/>
              <w:ind w:left="360"/>
              <w:rPr>
                <w:rFonts w:eastAsia="Times New Roman" w:cs="Calibri"/>
                <w:sz w:val="16"/>
                <w:szCs w:val="20"/>
              </w:rPr>
            </w:pPr>
            <w:r w:rsidRPr="00914146">
              <w:rPr>
                <w:sz w:val="16"/>
              </w:rPr>
              <w:t xml:space="preserve"> </w:t>
            </w:r>
            <w:r w:rsidRPr="00914146">
              <w:rPr>
                <w:sz w:val="16"/>
              </w:rPr>
              <w:sym w:font="Symbol" w:char="F0B7"/>
            </w:r>
            <w:r w:rsidRPr="00914146">
              <w:rPr>
                <w:sz w:val="16"/>
              </w:rPr>
              <w:t xml:space="preserve"> Key project stakeholders</w:t>
            </w:r>
          </w:p>
        </w:tc>
        <w:tc>
          <w:tcPr>
            <w:tcW w:w="2254" w:type="dxa"/>
            <w:tcBorders>
              <w:right w:val="single" w:sz="6" w:space="0" w:color="auto"/>
            </w:tcBorders>
          </w:tcPr>
          <w:p w14:paraId="6FB9CC6B" w14:textId="77777777" w:rsidR="00F65908" w:rsidRPr="00914146" w:rsidRDefault="00F65908" w:rsidP="00F65908">
            <w:pPr>
              <w:tabs>
                <w:tab w:val="left" w:pos="227"/>
              </w:tabs>
              <w:autoSpaceDE w:val="0"/>
              <w:autoSpaceDN w:val="0"/>
              <w:adjustRightInd w:val="0"/>
              <w:spacing w:after="0" w:line="240" w:lineRule="auto"/>
              <w:ind w:left="360"/>
              <w:rPr>
                <w:sz w:val="16"/>
              </w:rPr>
            </w:pPr>
            <w:r w:rsidRPr="00914146">
              <w:rPr>
                <w:sz w:val="16"/>
              </w:rPr>
              <w:sym w:font="Symbol" w:char="F0B7"/>
            </w:r>
            <w:r w:rsidRPr="00914146">
              <w:rPr>
                <w:sz w:val="16"/>
              </w:rPr>
              <w:t xml:space="preserve"> Document analysis</w:t>
            </w:r>
          </w:p>
          <w:p w14:paraId="7F0C03AB" w14:textId="45E41F87" w:rsidR="00110003" w:rsidRPr="00914146" w:rsidRDefault="00F65908" w:rsidP="00F65908">
            <w:pPr>
              <w:tabs>
                <w:tab w:val="left" w:pos="227"/>
              </w:tabs>
              <w:autoSpaceDE w:val="0"/>
              <w:autoSpaceDN w:val="0"/>
              <w:adjustRightInd w:val="0"/>
              <w:spacing w:after="0" w:line="240" w:lineRule="auto"/>
              <w:ind w:left="360"/>
              <w:rPr>
                <w:rFonts w:eastAsia="Times New Roman" w:cs="Calibri"/>
                <w:sz w:val="16"/>
                <w:szCs w:val="20"/>
              </w:rPr>
            </w:pPr>
            <w:r w:rsidRPr="00914146">
              <w:rPr>
                <w:sz w:val="16"/>
              </w:rPr>
              <w:t xml:space="preserve"> </w:t>
            </w:r>
            <w:r w:rsidRPr="00914146">
              <w:rPr>
                <w:sz w:val="16"/>
              </w:rPr>
              <w:sym w:font="Symbol" w:char="F0B7"/>
            </w:r>
            <w:r w:rsidRPr="00914146">
              <w:rPr>
                <w:sz w:val="16"/>
              </w:rPr>
              <w:t xml:space="preserve"> Key interviews</w:t>
            </w:r>
          </w:p>
        </w:tc>
      </w:tr>
      <w:tr w:rsidR="00110003" w:rsidRPr="00914146" w14:paraId="5CF30A7F" w14:textId="77777777" w:rsidTr="00942C56">
        <w:tc>
          <w:tcPr>
            <w:tcW w:w="199" w:type="dxa"/>
            <w:tcBorders>
              <w:top w:val="nil"/>
              <w:left w:val="nil"/>
              <w:bottom w:val="nil"/>
              <w:right w:val="nil"/>
            </w:tcBorders>
            <w:shd w:val="pct12" w:color="auto" w:fill="FFFFFF"/>
          </w:tcPr>
          <w:p w14:paraId="0E02AE49"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17E4ECCE" w14:textId="60F8F95D" w:rsidR="00110003" w:rsidRPr="00914146" w:rsidRDefault="006227BA" w:rsidP="002A32BD">
            <w:pPr>
              <w:numPr>
                <w:ilvl w:val="0"/>
                <w:numId w:val="9"/>
              </w:numPr>
              <w:tabs>
                <w:tab w:val="left" w:pos="227"/>
              </w:tabs>
              <w:autoSpaceDE w:val="0"/>
              <w:autoSpaceDN w:val="0"/>
              <w:adjustRightInd w:val="0"/>
              <w:spacing w:after="0" w:line="240" w:lineRule="auto"/>
              <w:ind w:left="227" w:hanging="227"/>
              <w:rPr>
                <w:rFonts w:eastAsia="Times New Roman" w:cs="Calibri"/>
                <w:sz w:val="16"/>
                <w:szCs w:val="20"/>
              </w:rPr>
            </w:pPr>
            <w:r w:rsidRPr="00914146">
              <w:rPr>
                <w:rFonts w:eastAsia="Times New Roman" w:cs="Calibri"/>
                <w:sz w:val="16"/>
                <w:szCs w:val="20"/>
              </w:rPr>
              <w:t>Is the project relevant to the GEF Biodiversity focal area and how does the project support the GEF biodiversity focal area?</w:t>
            </w:r>
          </w:p>
        </w:tc>
        <w:tc>
          <w:tcPr>
            <w:tcW w:w="3402" w:type="dxa"/>
          </w:tcPr>
          <w:p w14:paraId="64694255" w14:textId="59C07184" w:rsidR="006227BA" w:rsidRPr="00914146" w:rsidRDefault="006227BA"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Existence of a clear relationship between the project objectives and GEF Biodiversity focal area? </w:t>
            </w:r>
          </w:p>
          <w:p w14:paraId="5FEFC1A1" w14:textId="265BE1D0" w:rsidR="006227BA" w:rsidRPr="00914146" w:rsidRDefault="006227BA" w:rsidP="006227BA">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 Alignment with GEF Bi</w:t>
            </w:r>
            <w:r w:rsidR="00070176" w:rsidRPr="00914146">
              <w:rPr>
                <w:sz w:val="16"/>
                <w:szCs w:val="20"/>
              </w:rPr>
              <w:t>o</w:t>
            </w:r>
            <w:r w:rsidRPr="00914146">
              <w:rPr>
                <w:sz w:val="16"/>
                <w:szCs w:val="20"/>
              </w:rPr>
              <w:t xml:space="preserve">diversity focal area; </w:t>
            </w:r>
          </w:p>
          <w:p w14:paraId="445D5CD9" w14:textId="2DF2A3C2" w:rsidR="00110003" w:rsidRPr="00914146" w:rsidRDefault="006227BA" w:rsidP="006227BA">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Identify contribution to GEF Bi</w:t>
            </w:r>
            <w:r w:rsidR="00070176" w:rsidRPr="00914146">
              <w:rPr>
                <w:sz w:val="16"/>
                <w:szCs w:val="20"/>
              </w:rPr>
              <w:t>o</w:t>
            </w:r>
            <w:r w:rsidRPr="00914146">
              <w:rPr>
                <w:sz w:val="16"/>
                <w:szCs w:val="20"/>
              </w:rPr>
              <w:t>diversity focal area</w:t>
            </w:r>
          </w:p>
        </w:tc>
        <w:tc>
          <w:tcPr>
            <w:tcW w:w="2127" w:type="dxa"/>
          </w:tcPr>
          <w:p w14:paraId="675F878B" w14:textId="12C911B7"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Project documents,</w:t>
            </w:r>
          </w:p>
          <w:p w14:paraId="4CBFCBA5" w14:textId="6C7F36A0" w:rsidR="00110003"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GEF focal areas strategies and document</w:t>
            </w:r>
          </w:p>
        </w:tc>
        <w:tc>
          <w:tcPr>
            <w:tcW w:w="2254" w:type="dxa"/>
            <w:tcBorders>
              <w:right w:val="single" w:sz="6" w:space="0" w:color="auto"/>
            </w:tcBorders>
          </w:tcPr>
          <w:p w14:paraId="1B646C14" w14:textId="77777777"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Documents analyses </w:t>
            </w:r>
          </w:p>
          <w:p w14:paraId="1DC91B15" w14:textId="77777777" w:rsidR="00F65908"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GEF website </w:t>
            </w:r>
          </w:p>
          <w:p w14:paraId="74F45879" w14:textId="4720BFC8" w:rsidR="00110003" w:rsidRPr="00914146" w:rsidRDefault="00F65908" w:rsidP="00F65908">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szCs w:val="20"/>
              </w:rPr>
              <w:t xml:space="preserve"> Interviews with UNDP and project team</w:t>
            </w:r>
          </w:p>
        </w:tc>
      </w:tr>
      <w:tr w:rsidR="00F65908" w:rsidRPr="00914146" w14:paraId="1637D57B" w14:textId="77777777" w:rsidTr="00942C56">
        <w:tc>
          <w:tcPr>
            <w:tcW w:w="199" w:type="dxa"/>
            <w:tcBorders>
              <w:top w:val="nil"/>
              <w:left w:val="nil"/>
              <w:bottom w:val="nil"/>
              <w:right w:val="nil"/>
            </w:tcBorders>
            <w:shd w:val="pct12" w:color="auto" w:fill="FFFFFF"/>
          </w:tcPr>
          <w:p w14:paraId="529E5D55" w14:textId="77777777" w:rsidR="00F65908" w:rsidRPr="00914146" w:rsidRDefault="00F65908"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1ACE22D3" w14:textId="77777777" w:rsidR="00F65908" w:rsidRPr="00914146" w:rsidRDefault="00F65908" w:rsidP="002A32BD">
            <w:pPr>
              <w:pStyle w:val="ListParagraph"/>
              <w:numPr>
                <w:ilvl w:val="0"/>
                <w:numId w:val="69"/>
              </w:numPr>
              <w:tabs>
                <w:tab w:val="left" w:pos="227"/>
              </w:tabs>
              <w:autoSpaceDE w:val="0"/>
              <w:autoSpaceDN w:val="0"/>
              <w:adjustRightInd w:val="0"/>
              <w:spacing w:after="0" w:line="240" w:lineRule="auto"/>
              <w:ind w:left="227" w:hanging="227"/>
              <w:rPr>
                <w:rFonts w:cs="Calibri"/>
                <w:sz w:val="16"/>
              </w:rPr>
            </w:pPr>
            <w:r w:rsidRPr="00914146">
              <w:rPr>
                <w:sz w:val="16"/>
              </w:rPr>
              <w:t xml:space="preserve">Does the project provide relevant lessons and experiences for other similar projects in the future? </w:t>
            </w:r>
          </w:p>
          <w:p w14:paraId="14373E40" w14:textId="77777777" w:rsidR="00F65908" w:rsidRPr="00914146" w:rsidRDefault="00F65908" w:rsidP="002A32BD">
            <w:pPr>
              <w:pStyle w:val="ListParagraph"/>
              <w:numPr>
                <w:ilvl w:val="0"/>
                <w:numId w:val="69"/>
              </w:numPr>
              <w:tabs>
                <w:tab w:val="left" w:pos="227"/>
              </w:tabs>
              <w:autoSpaceDE w:val="0"/>
              <w:autoSpaceDN w:val="0"/>
              <w:adjustRightInd w:val="0"/>
              <w:spacing w:after="0" w:line="240" w:lineRule="auto"/>
              <w:ind w:left="227" w:hanging="227"/>
              <w:rPr>
                <w:rFonts w:cs="Calibri"/>
                <w:sz w:val="16"/>
              </w:rPr>
            </w:pPr>
            <w:r w:rsidRPr="00914146">
              <w:rPr>
                <w:sz w:val="16"/>
              </w:rPr>
              <w:t>Has the experience of the project provided relevant lessons for other future projects targeted at similar objectives</w:t>
            </w:r>
          </w:p>
          <w:p w14:paraId="206F6172" w14:textId="4FDE0A20" w:rsidR="00070176" w:rsidRPr="00914146" w:rsidRDefault="00070176" w:rsidP="00070176">
            <w:pPr>
              <w:pStyle w:val="ListParagraph"/>
              <w:tabs>
                <w:tab w:val="left" w:pos="227"/>
              </w:tabs>
              <w:autoSpaceDE w:val="0"/>
              <w:autoSpaceDN w:val="0"/>
              <w:adjustRightInd w:val="0"/>
              <w:spacing w:after="0" w:line="240" w:lineRule="auto"/>
              <w:ind w:left="227"/>
              <w:rPr>
                <w:rFonts w:cs="Calibri"/>
                <w:sz w:val="16"/>
              </w:rPr>
            </w:pPr>
          </w:p>
        </w:tc>
        <w:tc>
          <w:tcPr>
            <w:tcW w:w="3402" w:type="dxa"/>
          </w:tcPr>
          <w:p w14:paraId="6BFA048A" w14:textId="2FFA5501" w:rsidR="00F65908" w:rsidRPr="00914146" w:rsidRDefault="00F65908" w:rsidP="002E593C">
            <w:pPr>
              <w:numPr>
                <w:ilvl w:val="0"/>
                <w:numId w:val="9"/>
              </w:numPr>
              <w:tabs>
                <w:tab w:val="left" w:pos="227"/>
              </w:tabs>
              <w:autoSpaceDE w:val="0"/>
              <w:autoSpaceDN w:val="0"/>
              <w:adjustRightInd w:val="0"/>
              <w:spacing w:after="0" w:line="240" w:lineRule="auto"/>
              <w:rPr>
                <w:sz w:val="16"/>
                <w:szCs w:val="20"/>
              </w:rPr>
            </w:pPr>
            <w:r w:rsidRPr="00914146">
              <w:rPr>
                <w:sz w:val="16"/>
                <w:szCs w:val="20"/>
              </w:rPr>
              <w:t>Proposals in pipelines</w:t>
            </w:r>
          </w:p>
        </w:tc>
        <w:tc>
          <w:tcPr>
            <w:tcW w:w="2127" w:type="dxa"/>
          </w:tcPr>
          <w:p w14:paraId="718D0FD3" w14:textId="3FDCCA73" w:rsidR="00F65908" w:rsidRPr="00914146" w:rsidRDefault="00F65908" w:rsidP="002E593C">
            <w:pPr>
              <w:numPr>
                <w:ilvl w:val="0"/>
                <w:numId w:val="9"/>
              </w:numPr>
              <w:tabs>
                <w:tab w:val="left" w:pos="227"/>
              </w:tabs>
              <w:autoSpaceDE w:val="0"/>
              <w:autoSpaceDN w:val="0"/>
              <w:adjustRightInd w:val="0"/>
              <w:spacing w:after="0" w:line="240" w:lineRule="auto"/>
              <w:rPr>
                <w:sz w:val="16"/>
                <w:szCs w:val="20"/>
              </w:rPr>
            </w:pPr>
            <w:r w:rsidRPr="00914146">
              <w:rPr>
                <w:sz w:val="16"/>
                <w:szCs w:val="20"/>
              </w:rPr>
              <w:t>Data collected during evaluation</w:t>
            </w:r>
          </w:p>
        </w:tc>
        <w:tc>
          <w:tcPr>
            <w:tcW w:w="2254" w:type="dxa"/>
            <w:tcBorders>
              <w:right w:val="single" w:sz="6" w:space="0" w:color="auto"/>
            </w:tcBorders>
          </w:tcPr>
          <w:p w14:paraId="2F3514AC" w14:textId="77777777" w:rsidR="00F65908" w:rsidRPr="00914146" w:rsidRDefault="00F65908" w:rsidP="002E593C">
            <w:pPr>
              <w:numPr>
                <w:ilvl w:val="0"/>
                <w:numId w:val="9"/>
              </w:numPr>
              <w:tabs>
                <w:tab w:val="left" w:pos="227"/>
              </w:tabs>
              <w:autoSpaceDE w:val="0"/>
              <w:autoSpaceDN w:val="0"/>
              <w:adjustRightInd w:val="0"/>
              <w:spacing w:after="0" w:line="240" w:lineRule="auto"/>
              <w:rPr>
                <w:sz w:val="16"/>
                <w:szCs w:val="20"/>
              </w:rPr>
            </w:pPr>
            <w:r w:rsidRPr="00914146">
              <w:rPr>
                <w:sz w:val="16"/>
                <w:szCs w:val="20"/>
              </w:rPr>
              <w:t>Data analysis</w:t>
            </w:r>
          </w:p>
          <w:p w14:paraId="4BA50EDB" w14:textId="1F135DBE" w:rsidR="00F65908" w:rsidRPr="00914146" w:rsidRDefault="00F65908" w:rsidP="002E593C">
            <w:pPr>
              <w:numPr>
                <w:ilvl w:val="0"/>
                <w:numId w:val="9"/>
              </w:numPr>
              <w:tabs>
                <w:tab w:val="left" w:pos="227"/>
              </w:tabs>
              <w:autoSpaceDE w:val="0"/>
              <w:autoSpaceDN w:val="0"/>
              <w:adjustRightInd w:val="0"/>
              <w:spacing w:after="0" w:line="240" w:lineRule="auto"/>
              <w:rPr>
                <w:sz w:val="16"/>
                <w:szCs w:val="20"/>
              </w:rPr>
            </w:pPr>
            <w:r w:rsidRPr="00914146">
              <w:rPr>
                <w:sz w:val="16"/>
                <w:szCs w:val="20"/>
              </w:rPr>
              <w:t>Interviews with project staff</w:t>
            </w:r>
          </w:p>
        </w:tc>
      </w:tr>
      <w:tr w:rsidR="00110003" w:rsidRPr="00914146" w14:paraId="151EE8EB" w14:textId="77777777" w:rsidTr="00942C56">
        <w:tc>
          <w:tcPr>
            <w:tcW w:w="11242" w:type="dxa"/>
            <w:gridSpan w:val="5"/>
            <w:tcBorders>
              <w:top w:val="nil"/>
              <w:left w:val="single" w:sz="6" w:space="0" w:color="auto"/>
              <w:bottom w:val="nil"/>
              <w:right w:val="single" w:sz="6" w:space="0" w:color="auto"/>
            </w:tcBorders>
            <w:shd w:val="pct12" w:color="auto" w:fill="000000" w:themeFill="text1"/>
          </w:tcPr>
          <w:p w14:paraId="72E6A398" w14:textId="2266D783" w:rsidR="00110003" w:rsidRPr="00914146" w:rsidRDefault="00110003" w:rsidP="002E593C">
            <w:pPr>
              <w:numPr>
                <w:ilvl w:val="12"/>
                <w:numId w:val="0"/>
              </w:numPr>
              <w:spacing w:after="0"/>
              <w:jc w:val="both"/>
              <w:rPr>
                <w:rFonts w:eastAsia="Times New Roman" w:cs="Calibri"/>
                <w:sz w:val="16"/>
                <w:szCs w:val="20"/>
              </w:rPr>
            </w:pPr>
            <w:r w:rsidRPr="00914146">
              <w:rPr>
                <w:rFonts w:eastAsia="Times New Roman" w:cs="Calibri"/>
                <w:bCs/>
                <w:iCs/>
                <w:sz w:val="16"/>
                <w:szCs w:val="20"/>
              </w:rPr>
              <w:t>Effectiveness:</w:t>
            </w:r>
            <w:r w:rsidRPr="00914146">
              <w:rPr>
                <w:rFonts w:eastAsia="Times New Roman" w:cs="Calibri"/>
                <w:iCs/>
                <w:sz w:val="16"/>
                <w:szCs w:val="20"/>
              </w:rPr>
              <w:t xml:space="preserve"> To what extent have the expected outcomes and objectives of the project been achieved?</w:t>
            </w:r>
          </w:p>
        </w:tc>
      </w:tr>
      <w:tr w:rsidR="00110003" w:rsidRPr="00914146" w14:paraId="2C6A3477" w14:textId="77777777" w:rsidTr="00942C56">
        <w:tc>
          <w:tcPr>
            <w:tcW w:w="199" w:type="dxa"/>
            <w:tcBorders>
              <w:top w:val="nil"/>
              <w:left w:val="nil"/>
              <w:bottom w:val="nil"/>
              <w:right w:val="nil"/>
            </w:tcBorders>
            <w:shd w:val="pct12" w:color="auto" w:fill="FFFFFF"/>
          </w:tcPr>
          <w:p w14:paraId="5DDA4C05"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1AA3550E" w14:textId="1DDF2BAC" w:rsidR="00110003" w:rsidRPr="004B571B" w:rsidRDefault="004B571B" w:rsidP="002E593C">
            <w:pPr>
              <w:numPr>
                <w:ilvl w:val="0"/>
                <w:numId w:val="9"/>
              </w:numPr>
              <w:tabs>
                <w:tab w:val="left" w:pos="227"/>
              </w:tabs>
              <w:autoSpaceDE w:val="0"/>
              <w:autoSpaceDN w:val="0"/>
              <w:adjustRightInd w:val="0"/>
              <w:spacing w:after="0" w:line="240" w:lineRule="auto"/>
              <w:rPr>
                <w:rFonts w:asciiTheme="majorHAnsi" w:eastAsia="Times New Roman" w:hAnsiTheme="majorHAnsi" w:cstheme="majorHAnsi"/>
                <w:sz w:val="16"/>
                <w:szCs w:val="16"/>
              </w:rPr>
            </w:pPr>
            <w:r w:rsidRPr="004B571B">
              <w:rPr>
                <w:rFonts w:asciiTheme="majorHAnsi" w:eastAsia="Times New Roman" w:hAnsiTheme="majorHAnsi" w:cstheme="majorHAnsi"/>
                <w:sz w:val="16"/>
                <w:szCs w:val="16"/>
              </w:rPr>
              <w:t>Has the project achieved its output and outcome level objectives?</w:t>
            </w:r>
          </w:p>
        </w:tc>
        <w:tc>
          <w:tcPr>
            <w:tcW w:w="3402" w:type="dxa"/>
          </w:tcPr>
          <w:p w14:paraId="0702A985" w14:textId="49AC9C29"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See indicators in project document results framework and log frame</w:t>
            </w:r>
          </w:p>
        </w:tc>
        <w:tc>
          <w:tcPr>
            <w:tcW w:w="2127" w:type="dxa"/>
          </w:tcPr>
          <w:p w14:paraId="13980282" w14:textId="5E1A748D" w:rsidR="00110003"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Project documents</w:t>
            </w:r>
          </w:p>
          <w:p w14:paraId="37F62967" w14:textId="23B48A75" w:rsidR="004B571B" w:rsidRPr="00914146" w:rsidRDefault="004B571B"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Pr>
                <w:rFonts w:eastAsia="Times New Roman" w:cs="Calibri"/>
                <w:sz w:val="16"/>
                <w:szCs w:val="20"/>
              </w:rPr>
              <w:t>Annual reports (PIRs)</w:t>
            </w:r>
          </w:p>
          <w:p w14:paraId="0C2E05F9" w14:textId="723F3542"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Data collected during analysis</w:t>
            </w:r>
          </w:p>
        </w:tc>
        <w:tc>
          <w:tcPr>
            <w:tcW w:w="2254" w:type="dxa"/>
            <w:tcBorders>
              <w:right w:val="single" w:sz="6" w:space="0" w:color="auto"/>
            </w:tcBorders>
          </w:tcPr>
          <w:p w14:paraId="16AB4BD1" w14:textId="0DE685BD"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1D02F4B5"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project team</w:t>
            </w:r>
          </w:p>
          <w:p w14:paraId="5CA7CCD7" w14:textId="15728325"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relevant stakeholders</w:t>
            </w:r>
          </w:p>
        </w:tc>
      </w:tr>
      <w:tr w:rsidR="00110003" w:rsidRPr="00914146" w14:paraId="71876077" w14:textId="77777777" w:rsidTr="00942C56">
        <w:tc>
          <w:tcPr>
            <w:tcW w:w="199" w:type="dxa"/>
            <w:tcBorders>
              <w:top w:val="nil"/>
              <w:left w:val="nil"/>
              <w:bottom w:val="nil"/>
              <w:right w:val="nil"/>
            </w:tcBorders>
            <w:shd w:val="pct12" w:color="auto" w:fill="FFFFFF"/>
          </w:tcPr>
          <w:p w14:paraId="016B8357" w14:textId="49A4FDE8"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6223C770" w14:textId="77777777" w:rsidR="00F65908" w:rsidRPr="00914146" w:rsidRDefault="00F65908"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How is risk and risk mitigation being managed? </w:t>
            </w:r>
          </w:p>
          <w:p w14:paraId="2A6F1C22" w14:textId="77777777" w:rsidR="00F65908" w:rsidRPr="00914146" w:rsidRDefault="00F65908" w:rsidP="00F65908">
            <w:pPr>
              <w:tabs>
                <w:tab w:val="left" w:pos="227"/>
              </w:tabs>
              <w:autoSpaceDE w:val="0"/>
              <w:autoSpaceDN w:val="0"/>
              <w:adjustRightInd w:val="0"/>
              <w:spacing w:after="0" w:line="240" w:lineRule="auto"/>
              <w:ind w:left="360"/>
              <w:rPr>
                <w:sz w:val="16"/>
              </w:rPr>
            </w:pPr>
            <w:r w:rsidRPr="00914146">
              <w:rPr>
                <w:sz w:val="16"/>
              </w:rPr>
              <w:t>-How well are risks, assumptions and impact drivers being managed?</w:t>
            </w:r>
          </w:p>
          <w:p w14:paraId="5E3C0909" w14:textId="77777777" w:rsidR="004F2BE7" w:rsidRPr="00914146" w:rsidRDefault="00F65908" w:rsidP="00F65908">
            <w:pPr>
              <w:tabs>
                <w:tab w:val="left" w:pos="227"/>
              </w:tabs>
              <w:autoSpaceDE w:val="0"/>
              <w:autoSpaceDN w:val="0"/>
              <w:adjustRightInd w:val="0"/>
              <w:spacing w:after="0" w:line="240" w:lineRule="auto"/>
              <w:ind w:left="360"/>
              <w:rPr>
                <w:sz w:val="16"/>
              </w:rPr>
            </w:pPr>
            <w:r w:rsidRPr="00914146">
              <w:rPr>
                <w:sz w:val="16"/>
              </w:rPr>
              <w:t>-What was the quality of risk mit</w:t>
            </w:r>
            <w:r w:rsidR="004F2BE7" w:rsidRPr="00914146">
              <w:rPr>
                <w:sz w:val="16"/>
              </w:rPr>
              <w:t xml:space="preserve">igation strategies developed? </w:t>
            </w:r>
          </w:p>
          <w:p w14:paraId="0CB58ADC" w14:textId="281A424D" w:rsidR="004F2BE7" w:rsidRPr="00914146" w:rsidRDefault="004F2BE7" w:rsidP="00F65908">
            <w:pPr>
              <w:tabs>
                <w:tab w:val="left" w:pos="227"/>
              </w:tabs>
              <w:autoSpaceDE w:val="0"/>
              <w:autoSpaceDN w:val="0"/>
              <w:adjustRightInd w:val="0"/>
              <w:spacing w:after="0" w:line="240" w:lineRule="auto"/>
              <w:ind w:left="360"/>
              <w:rPr>
                <w:sz w:val="16"/>
              </w:rPr>
            </w:pPr>
            <w:r w:rsidRPr="00914146">
              <w:rPr>
                <w:sz w:val="16"/>
              </w:rPr>
              <w:t xml:space="preserve">-Were these sufficient? </w:t>
            </w:r>
          </w:p>
          <w:p w14:paraId="149A465F" w14:textId="352A054E" w:rsidR="00110003" w:rsidRPr="00914146" w:rsidRDefault="004F2BE7" w:rsidP="00F65908">
            <w:pPr>
              <w:tabs>
                <w:tab w:val="left" w:pos="227"/>
              </w:tabs>
              <w:autoSpaceDE w:val="0"/>
              <w:autoSpaceDN w:val="0"/>
              <w:adjustRightInd w:val="0"/>
              <w:spacing w:after="0" w:line="240" w:lineRule="auto"/>
              <w:ind w:left="360"/>
              <w:rPr>
                <w:rFonts w:eastAsia="Times New Roman" w:cs="Calibri"/>
                <w:sz w:val="16"/>
                <w:szCs w:val="20"/>
              </w:rPr>
            </w:pPr>
            <w:r w:rsidRPr="00914146">
              <w:rPr>
                <w:sz w:val="16"/>
              </w:rPr>
              <w:t>-</w:t>
            </w:r>
            <w:r w:rsidR="00F65908" w:rsidRPr="00914146">
              <w:rPr>
                <w:sz w:val="16"/>
              </w:rPr>
              <w:t>Are there clear strategies for risk mitigation related with longterm sustainability of the project?</w:t>
            </w:r>
          </w:p>
        </w:tc>
        <w:tc>
          <w:tcPr>
            <w:tcW w:w="3402" w:type="dxa"/>
          </w:tcPr>
          <w:p w14:paraId="00C3662B"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Completeness of risk identification and assumptions during project planning and design </w:t>
            </w:r>
          </w:p>
          <w:p w14:paraId="205CEBA6"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Quality of existing information systems in place to identify emerging risks and other issues</w:t>
            </w:r>
          </w:p>
          <w:p w14:paraId="7D8A72F7" w14:textId="27C8F6E7"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Quality of risk mitigations strategies developed and followed</w:t>
            </w:r>
          </w:p>
        </w:tc>
        <w:tc>
          <w:tcPr>
            <w:tcW w:w="2127" w:type="dxa"/>
          </w:tcPr>
          <w:p w14:paraId="2D1FACB9"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Project documents </w:t>
            </w:r>
          </w:p>
          <w:p w14:paraId="43696BDF" w14:textId="717167A0"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UNDP, project team, and relevant stakeholders</w:t>
            </w:r>
          </w:p>
        </w:tc>
        <w:tc>
          <w:tcPr>
            <w:tcW w:w="2254" w:type="dxa"/>
            <w:tcBorders>
              <w:right w:val="single" w:sz="6" w:space="0" w:color="auto"/>
            </w:tcBorders>
          </w:tcPr>
          <w:p w14:paraId="65B2A1D2" w14:textId="77777777" w:rsidR="004F2BE7"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3E5C2F17" w14:textId="10F6D8DF" w:rsidR="00110003"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w:t>
            </w:r>
          </w:p>
        </w:tc>
      </w:tr>
      <w:tr w:rsidR="00110003" w:rsidRPr="00914146" w14:paraId="42ABDE53" w14:textId="77777777" w:rsidTr="00942C56">
        <w:tc>
          <w:tcPr>
            <w:tcW w:w="199" w:type="dxa"/>
            <w:tcBorders>
              <w:top w:val="nil"/>
              <w:left w:val="nil"/>
              <w:bottom w:val="nil"/>
              <w:right w:val="nil"/>
            </w:tcBorders>
            <w:shd w:val="pct12" w:color="auto" w:fill="FFFFFF"/>
          </w:tcPr>
          <w:p w14:paraId="718CB0A2" w14:textId="0397161A"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16"/>
                <w:szCs w:val="20"/>
                <w:lang w:bidi="ar-SA"/>
              </w:rPr>
            </w:pPr>
          </w:p>
        </w:tc>
        <w:tc>
          <w:tcPr>
            <w:tcW w:w="3260" w:type="dxa"/>
            <w:tcBorders>
              <w:left w:val="nil"/>
            </w:tcBorders>
          </w:tcPr>
          <w:p w14:paraId="3FE79A6D" w14:textId="59EB6B0E" w:rsidR="004B571B" w:rsidRPr="00942C56" w:rsidRDefault="004F2BE7" w:rsidP="004B571B">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What lessons can be drawn regarding effectiveness for other similar projects in the future?</w:t>
            </w:r>
          </w:p>
          <w:p w14:paraId="3776CFAE" w14:textId="77FB3B0E" w:rsidR="004B571B" w:rsidRPr="004B571B" w:rsidRDefault="004B571B" w:rsidP="004B571B">
            <w:pPr>
              <w:numPr>
                <w:ilvl w:val="0"/>
                <w:numId w:val="9"/>
              </w:numPr>
              <w:tabs>
                <w:tab w:val="left" w:pos="227"/>
              </w:tabs>
              <w:autoSpaceDE w:val="0"/>
              <w:autoSpaceDN w:val="0"/>
              <w:adjustRightInd w:val="0"/>
              <w:spacing w:after="0" w:line="240" w:lineRule="auto"/>
              <w:rPr>
                <w:rFonts w:eastAsia="Times New Roman" w:cs="Calibri"/>
                <w:sz w:val="16"/>
                <w:szCs w:val="20"/>
              </w:rPr>
            </w:pPr>
            <w:r>
              <w:rPr>
                <w:sz w:val="16"/>
              </w:rPr>
              <w:t>Were the lessons learned captured during the project implementation used to inform project implementation/management?</w:t>
            </w:r>
          </w:p>
          <w:p w14:paraId="3D613D59" w14:textId="5EE398F8" w:rsidR="004F2BE7" w:rsidRPr="00914146" w:rsidRDefault="004F2BE7" w:rsidP="004F2BE7">
            <w:pPr>
              <w:tabs>
                <w:tab w:val="left" w:pos="227"/>
              </w:tabs>
              <w:autoSpaceDE w:val="0"/>
              <w:autoSpaceDN w:val="0"/>
              <w:adjustRightInd w:val="0"/>
              <w:spacing w:after="0" w:line="240" w:lineRule="auto"/>
              <w:ind w:left="360"/>
              <w:rPr>
                <w:rFonts w:eastAsia="Times New Roman" w:cs="Calibri"/>
                <w:sz w:val="16"/>
                <w:szCs w:val="20"/>
              </w:rPr>
            </w:pPr>
            <w:r w:rsidRPr="00914146">
              <w:rPr>
                <w:rFonts w:eastAsia="Times New Roman" w:cs="Calibri"/>
                <w:sz w:val="16"/>
                <w:szCs w:val="20"/>
              </w:rPr>
              <w:lastRenderedPageBreak/>
              <w:t>-</w:t>
            </w:r>
            <w:r w:rsidRPr="00914146">
              <w:rPr>
                <w:sz w:val="16"/>
              </w:rPr>
              <w:t xml:space="preserve"> What changes could have been made (if any) to the design of the project in order to improve the achievement of the project’s expected results?</w:t>
            </w:r>
          </w:p>
        </w:tc>
        <w:tc>
          <w:tcPr>
            <w:tcW w:w="3402" w:type="dxa"/>
          </w:tcPr>
          <w:p w14:paraId="567B5AF8" w14:textId="77777777" w:rsidR="00110003" w:rsidRPr="00914146" w:rsidRDefault="00110003" w:rsidP="002E593C">
            <w:pPr>
              <w:tabs>
                <w:tab w:val="left" w:pos="108"/>
                <w:tab w:val="left" w:pos="227"/>
              </w:tabs>
              <w:overflowPunct w:val="0"/>
              <w:autoSpaceDE w:val="0"/>
              <w:autoSpaceDN w:val="0"/>
              <w:adjustRightInd w:val="0"/>
              <w:spacing w:after="0" w:line="180" w:lineRule="exact"/>
              <w:ind w:right="72"/>
              <w:textAlignment w:val="baseline"/>
              <w:rPr>
                <w:rFonts w:eastAsia="Cambria" w:cs="Calibri"/>
                <w:sz w:val="16"/>
                <w:szCs w:val="20"/>
                <w:lang w:bidi="ar-SA"/>
              </w:rPr>
            </w:pPr>
          </w:p>
        </w:tc>
        <w:tc>
          <w:tcPr>
            <w:tcW w:w="2127" w:type="dxa"/>
          </w:tcPr>
          <w:p w14:paraId="555DBB8D" w14:textId="2CB5F696"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Data collected throughout evaluation</w:t>
            </w:r>
          </w:p>
        </w:tc>
        <w:tc>
          <w:tcPr>
            <w:tcW w:w="2254" w:type="dxa"/>
            <w:tcBorders>
              <w:right w:val="single" w:sz="6" w:space="0" w:color="auto"/>
            </w:tcBorders>
          </w:tcPr>
          <w:p w14:paraId="07F0F9CD" w14:textId="0CE95093"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Data analysis</w:t>
            </w:r>
          </w:p>
        </w:tc>
      </w:tr>
      <w:tr w:rsidR="00110003" w:rsidRPr="00914146" w14:paraId="1488187F" w14:textId="77777777" w:rsidTr="00942C56">
        <w:trPr>
          <w:trHeight w:val="267"/>
        </w:trPr>
        <w:tc>
          <w:tcPr>
            <w:tcW w:w="11242" w:type="dxa"/>
            <w:gridSpan w:val="5"/>
            <w:tcBorders>
              <w:top w:val="nil"/>
              <w:left w:val="single" w:sz="6" w:space="0" w:color="auto"/>
              <w:bottom w:val="nil"/>
              <w:right w:val="single" w:sz="6" w:space="0" w:color="auto"/>
            </w:tcBorders>
            <w:shd w:val="pct12" w:color="auto" w:fill="000000" w:themeFill="text1"/>
            <w:vAlign w:val="center"/>
          </w:tcPr>
          <w:p w14:paraId="567D0079" w14:textId="77777777" w:rsidR="00110003" w:rsidRPr="00914146" w:rsidRDefault="00110003" w:rsidP="002E593C">
            <w:pPr>
              <w:numPr>
                <w:ilvl w:val="12"/>
                <w:numId w:val="0"/>
              </w:numPr>
              <w:spacing w:after="0"/>
              <w:rPr>
                <w:rFonts w:eastAsia="Times New Roman" w:cs="Calibri"/>
                <w:sz w:val="16"/>
                <w:szCs w:val="20"/>
              </w:rPr>
            </w:pPr>
            <w:r w:rsidRPr="00914146">
              <w:rPr>
                <w:rFonts w:eastAsia="Times New Roman" w:cs="Calibri"/>
                <w:sz w:val="16"/>
                <w:szCs w:val="20"/>
              </w:rPr>
              <w:t>Efficiency: Was the project implemented efficiently, in-line with international and national norms and standards?</w:t>
            </w:r>
          </w:p>
        </w:tc>
      </w:tr>
      <w:tr w:rsidR="00110003" w:rsidRPr="00914146" w14:paraId="2EB7F153" w14:textId="77777777" w:rsidTr="00942C56">
        <w:tc>
          <w:tcPr>
            <w:tcW w:w="199" w:type="dxa"/>
            <w:tcBorders>
              <w:top w:val="nil"/>
              <w:left w:val="nil"/>
              <w:bottom w:val="nil"/>
              <w:right w:val="nil"/>
            </w:tcBorders>
            <w:shd w:val="pct12" w:color="auto" w:fill="FFFFFF"/>
          </w:tcPr>
          <w:p w14:paraId="44208140"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5DCB654F" w14:textId="77777777"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Was the project implemented in an efficient way?</w:t>
            </w:r>
          </w:p>
          <w:p w14:paraId="1B69B46C" w14:textId="77777777" w:rsidR="004F2BE7" w:rsidRPr="00914146" w:rsidRDefault="004F2BE7" w:rsidP="004F2BE7">
            <w:pPr>
              <w:tabs>
                <w:tab w:val="left" w:pos="227"/>
              </w:tabs>
              <w:autoSpaceDE w:val="0"/>
              <w:autoSpaceDN w:val="0"/>
              <w:adjustRightInd w:val="0"/>
              <w:spacing w:after="0" w:line="240" w:lineRule="auto"/>
              <w:ind w:left="360"/>
              <w:rPr>
                <w:sz w:val="16"/>
              </w:rPr>
            </w:pPr>
            <w:r w:rsidRPr="00914146">
              <w:rPr>
                <w:sz w:val="16"/>
              </w:rPr>
              <w:t>-Was adaptive management used or needed to ensure efficient resource use?</w:t>
            </w:r>
          </w:p>
          <w:p w14:paraId="122E44C4" w14:textId="77777777" w:rsidR="004F2BE7" w:rsidRPr="00914146" w:rsidRDefault="004F2BE7" w:rsidP="004F2BE7">
            <w:pPr>
              <w:tabs>
                <w:tab w:val="left" w:pos="227"/>
              </w:tabs>
              <w:autoSpaceDE w:val="0"/>
              <w:autoSpaceDN w:val="0"/>
              <w:adjustRightInd w:val="0"/>
              <w:spacing w:after="0" w:line="240" w:lineRule="auto"/>
              <w:ind w:left="360"/>
              <w:rPr>
                <w:sz w:val="16"/>
              </w:rPr>
            </w:pPr>
            <w:r w:rsidRPr="00914146">
              <w:rPr>
                <w:sz w:val="16"/>
              </w:rPr>
              <w:t>- Did the project logical framework and work plans and any changes made to them use as management tools during implementation?</w:t>
            </w:r>
          </w:p>
          <w:p w14:paraId="3F059F77" w14:textId="77777777" w:rsidR="004F2BE7" w:rsidRPr="00914146" w:rsidRDefault="004F2BE7" w:rsidP="004F2BE7">
            <w:pPr>
              <w:tabs>
                <w:tab w:val="left" w:pos="227"/>
              </w:tabs>
              <w:autoSpaceDE w:val="0"/>
              <w:autoSpaceDN w:val="0"/>
              <w:adjustRightInd w:val="0"/>
              <w:spacing w:after="0" w:line="240" w:lineRule="auto"/>
              <w:ind w:left="360"/>
              <w:rPr>
                <w:sz w:val="16"/>
              </w:rPr>
            </w:pPr>
            <w:r w:rsidRPr="00914146">
              <w:rPr>
                <w:sz w:val="16"/>
              </w:rPr>
              <w:t>- Did the leveraging of funds (co financing) happen as planned?</w:t>
            </w:r>
          </w:p>
          <w:p w14:paraId="1F85F17C" w14:textId="77777777" w:rsidR="004F2BE7" w:rsidRPr="00914146" w:rsidRDefault="004F2BE7" w:rsidP="004F2BE7">
            <w:pPr>
              <w:tabs>
                <w:tab w:val="left" w:pos="227"/>
              </w:tabs>
              <w:autoSpaceDE w:val="0"/>
              <w:autoSpaceDN w:val="0"/>
              <w:adjustRightInd w:val="0"/>
              <w:spacing w:after="0" w:line="240" w:lineRule="auto"/>
              <w:ind w:left="360"/>
              <w:rPr>
                <w:sz w:val="16"/>
              </w:rPr>
            </w:pPr>
            <w:r w:rsidRPr="00914146">
              <w:rPr>
                <w:sz w:val="16"/>
              </w:rPr>
              <w:t>- Were financial resources utilized efficiently? Could financial resources have been used more efficiently?</w:t>
            </w:r>
          </w:p>
          <w:p w14:paraId="2E0B482C" w14:textId="70BB674D" w:rsidR="004F2BE7" w:rsidRPr="00914146" w:rsidRDefault="004F2BE7" w:rsidP="004F2BE7">
            <w:pPr>
              <w:tabs>
                <w:tab w:val="left" w:pos="227"/>
              </w:tabs>
              <w:autoSpaceDE w:val="0"/>
              <w:autoSpaceDN w:val="0"/>
              <w:adjustRightInd w:val="0"/>
              <w:spacing w:after="0" w:line="240" w:lineRule="auto"/>
              <w:ind w:left="360"/>
              <w:rPr>
                <w:rFonts w:eastAsia="Times New Roman" w:cs="Calibri"/>
                <w:sz w:val="16"/>
                <w:szCs w:val="20"/>
              </w:rPr>
            </w:pPr>
            <w:r w:rsidRPr="00914146">
              <w:rPr>
                <w:sz w:val="16"/>
              </w:rPr>
              <w:t>- Was procurement carried out in a manner making efficient use of project resources?</w:t>
            </w:r>
          </w:p>
        </w:tc>
        <w:tc>
          <w:tcPr>
            <w:tcW w:w="3402" w:type="dxa"/>
          </w:tcPr>
          <w:p w14:paraId="44C09AC9" w14:textId="77777777"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Availability and quality of financial and progress reports</w:t>
            </w:r>
          </w:p>
          <w:p w14:paraId="5F978612"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Timeliness and adequacy of reporting provided</w:t>
            </w:r>
          </w:p>
          <w:p w14:paraId="751B1BE7"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Level of discrepancy between planned and utilized financial expenditures</w:t>
            </w:r>
          </w:p>
          <w:p w14:paraId="32C1504E" w14:textId="77777777"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Planned vs. actual funds leveraged</w:t>
            </w:r>
          </w:p>
          <w:p w14:paraId="01DC8440" w14:textId="24859F3A" w:rsidR="004F2BE7"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Quality of results-based management reporting (progress reporting, monitoring and evaluation)</w:t>
            </w:r>
          </w:p>
        </w:tc>
        <w:tc>
          <w:tcPr>
            <w:tcW w:w="2127" w:type="dxa"/>
          </w:tcPr>
          <w:p w14:paraId="5AD48DFF" w14:textId="77777777" w:rsidR="004F2BE7"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Project documents </w:t>
            </w:r>
          </w:p>
          <w:p w14:paraId="03CA2A93" w14:textId="04F2D1DD" w:rsidR="00110003"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UNDP project team</w:t>
            </w:r>
          </w:p>
        </w:tc>
        <w:tc>
          <w:tcPr>
            <w:tcW w:w="2254" w:type="dxa"/>
            <w:tcBorders>
              <w:right w:val="single" w:sz="6" w:space="0" w:color="auto"/>
            </w:tcBorders>
          </w:tcPr>
          <w:p w14:paraId="3E65A92B" w14:textId="77777777" w:rsidR="004F2BE7"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7DCFFA08" w14:textId="394008F6" w:rsidR="00110003"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Key Interviews</w:t>
            </w:r>
          </w:p>
        </w:tc>
      </w:tr>
      <w:tr w:rsidR="00110003" w:rsidRPr="00914146" w14:paraId="5B805372" w14:textId="77777777" w:rsidTr="00942C56">
        <w:tc>
          <w:tcPr>
            <w:tcW w:w="199" w:type="dxa"/>
            <w:tcBorders>
              <w:top w:val="nil"/>
              <w:left w:val="nil"/>
              <w:bottom w:val="nil"/>
              <w:right w:val="nil"/>
            </w:tcBorders>
            <w:shd w:val="pct12" w:color="auto" w:fill="FFFFFF"/>
          </w:tcPr>
          <w:p w14:paraId="61B1C90E"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bottom w:val="nil"/>
            </w:tcBorders>
          </w:tcPr>
          <w:p w14:paraId="7EB32552" w14:textId="77777777"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How efficient are partnership arrangements for the project?</w:t>
            </w:r>
          </w:p>
          <w:p w14:paraId="74329E3C" w14:textId="50810FFC"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To what extent partnerships/ linkages between institutions/ organizations were encouraged and supported?</w:t>
            </w:r>
          </w:p>
          <w:p w14:paraId="6DDBB2C9" w14:textId="024F0D78"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Which partnerships/linkages were facilitated? Which ones can be considered sustainable?</w:t>
            </w:r>
          </w:p>
          <w:p w14:paraId="1862AA4D" w14:textId="77777777"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-What was the level of efficiency of cooperation and collaboration arrangements?</w:t>
            </w:r>
          </w:p>
          <w:p w14:paraId="7C7AF7FF" w14:textId="01639C63"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-Which methods were successful or not and why?</w:t>
            </w:r>
          </w:p>
        </w:tc>
        <w:tc>
          <w:tcPr>
            <w:tcW w:w="3402" w:type="dxa"/>
            <w:tcBorders>
              <w:bottom w:val="nil"/>
            </w:tcBorders>
          </w:tcPr>
          <w:p w14:paraId="7CBE1F0D" w14:textId="77777777" w:rsidR="00110003"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Specific activities conducted to support the development of cooperative arrangements between partners</w:t>
            </w:r>
          </w:p>
          <w:p w14:paraId="114B2464" w14:textId="77777777"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Examples of supported partnerships</w:t>
            </w:r>
          </w:p>
          <w:p w14:paraId="717BBEB2" w14:textId="77777777"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Evidence that particular partnerships/linkages will be sustained</w:t>
            </w:r>
          </w:p>
          <w:p w14:paraId="1488F0A5" w14:textId="2BD180A6"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Types/quality of partnership cooperation methods utilized</w:t>
            </w:r>
          </w:p>
        </w:tc>
        <w:tc>
          <w:tcPr>
            <w:tcW w:w="2127" w:type="dxa"/>
            <w:tcBorders>
              <w:bottom w:val="nil"/>
            </w:tcBorders>
          </w:tcPr>
          <w:p w14:paraId="6AAB9C77" w14:textId="77777777" w:rsidR="002D29C4"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Project documents and evaluations </w:t>
            </w:r>
          </w:p>
          <w:p w14:paraId="648498EB" w14:textId="549E80C2" w:rsidR="00110003" w:rsidRPr="00914146" w:rsidRDefault="002D29C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Project partners and relevant stakeholders</w:t>
            </w:r>
          </w:p>
        </w:tc>
        <w:tc>
          <w:tcPr>
            <w:tcW w:w="2254" w:type="dxa"/>
            <w:tcBorders>
              <w:bottom w:val="nil"/>
              <w:right w:val="single" w:sz="6" w:space="0" w:color="auto"/>
            </w:tcBorders>
          </w:tcPr>
          <w:p w14:paraId="0D881100" w14:textId="77777777"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4DEB6B4D" w14:textId="3800F29C" w:rsidR="00110003"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Key Interviews</w:t>
            </w:r>
          </w:p>
        </w:tc>
      </w:tr>
      <w:tr w:rsidR="002D29C4" w:rsidRPr="00914146" w14:paraId="03B13C64" w14:textId="77777777" w:rsidTr="00942C56">
        <w:tc>
          <w:tcPr>
            <w:tcW w:w="199" w:type="dxa"/>
            <w:tcBorders>
              <w:top w:val="nil"/>
              <w:left w:val="nil"/>
              <w:bottom w:val="nil"/>
              <w:right w:val="nil"/>
            </w:tcBorders>
            <w:shd w:val="pct12" w:color="auto" w:fill="FFFFFF"/>
          </w:tcPr>
          <w:p w14:paraId="650E1A86" w14:textId="77777777" w:rsidR="002D29C4" w:rsidRPr="00914146" w:rsidRDefault="002D29C4" w:rsidP="002D29C4">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16"/>
                <w:szCs w:val="20"/>
                <w:lang w:bidi="ar-SA"/>
              </w:rPr>
            </w:pPr>
          </w:p>
        </w:tc>
        <w:tc>
          <w:tcPr>
            <w:tcW w:w="3260" w:type="dxa"/>
            <w:tcBorders>
              <w:left w:val="nil"/>
            </w:tcBorders>
          </w:tcPr>
          <w:p w14:paraId="691C65E9" w14:textId="048A1235"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Has the project been efficient in achieving its expected outcomes?</w:t>
            </w:r>
          </w:p>
        </w:tc>
        <w:tc>
          <w:tcPr>
            <w:tcW w:w="3402" w:type="dxa"/>
          </w:tcPr>
          <w:p w14:paraId="017E96AE" w14:textId="2797CD81" w:rsidR="002D29C4" w:rsidRPr="00914146" w:rsidRDefault="002D29C4" w:rsidP="002D29C4">
            <w:pPr>
              <w:numPr>
                <w:ilvl w:val="0"/>
                <w:numId w:val="9"/>
              </w:numPr>
              <w:tabs>
                <w:tab w:val="left" w:pos="227"/>
              </w:tabs>
              <w:spacing w:after="0" w:line="240" w:lineRule="auto"/>
              <w:contextualSpacing/>
              <w:rPr>
                <w:rFonts w:eastAsia="Times New Roman" w:cs="Calibri"/>
                <w:sz w:val="16"/>
                <w:szCs w:val="20"/>
              </w:rPr>
            </w:pPr>
            <w:r w:rsidRPr="00914146">
              <w:rPr>
                <w:sz w:val="16"/>
              </w:rPr>
              <w:t>See indicators in project document results framework and log frame</w:t>
            </w:r>
          </w:p>
        </w:tc>
        <w:tc>
          <w:tcPr>
            <w:tcW w:w="2127" w:type="dxa"/>
          </w:tcPr>
          <w:p w14:paraId="00B661A4" w14:textId="77777777"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Project documents</w:t>
            </w:r>
          </w:p>
          <w:p w14:paraId="70674E6D" w14:textId="6FCC7A16"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rFonts w:eastAsia="Times New Roman" w:cs="Calibri"/>
                <w:sz w:val="16"/>
                <w:szCs w:val="20"/>
              </w:rPr>
              <w:t>Data collected during analysis</w:t>
            </w:r>
          </w:p>
        </w:tc>
        <w:tc>
          <w:tcPr>
            <w:tcW w:w="2254" w:type="dxa"/>
            <w:tcBorders>
              <w:right w:val="single" w:sz="6" w:space="0" w:color="auto"/>
            </w:tcBorders>
          </w:tcPr>
          <w:p w14:paraId="12748FF6" w14:textId="77777777"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1CC399E0" w14:textId="77777777"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project team</w:t>
            </w:r>
          </w:p>
          <w:p w14:paraId="463894CC" w14:textId="16F2E11F" w:rsidR="002D29C4" w:rsidRPr="00914146" w:rsidRDefault="002D29C4"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relevant stakeholders</w:t>
            </w:r>
          </w:p>
        </w:tc>
      </w:tr>
      <w:tr w:rsidR="00370FA2" w:rsidRPr="00914146" w14:paraId="6189D2A8" w14:textId="77777777" w:rsidTr="00370FA2">
        <w:tc>
          <w:tcPr>
            <w:tcW w:w="199" w:type="dxa"/>
            <w:tcBorders>
              <w:top w:val="nil"/>
              <w:left w:val="nil"/>
              <w:bottom w:val="nil"/>
              <w:right w:val="nil"/>
            </w:tcBorders>
            <w:shd w:val="pct12" w:color="auto" w:fill="FFFFFF"/>
          </w:tcPr>
          <w:p w14:paraId="4C45986C" w14:textId="77777777" w:rsidR="00370FA2" w:rsidRPr="00914146" w:rsidRDefault="00370FA2" w:rsidP="002D29C4">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16"/>
                <w:szCs w:val="20"/>
                <w:lang w:bidi="ar-SA"/>
              </w:rPr>
            </w:pPr>
          </w:p>
        </w:tc>
        <w:tc>
          <w:tcPr>
            <w:tcW w:w="3260" w:type="dxa"/>
            <w:tcBorders>
              <w:left w:val="nil"/>
            </w:tcBorders>
          </w:tcPr>
          <w:p w14:paraId="24F536CF" w14:textId="785A5FB5" w:rsidR="00370FA2" w:rsidRPr="00914146" w:rsidRDefault="00370FA2" w:rsidP="002D29C4">
            <w:pPr>
              <w:numPr>
                <w:ilvl w:val="0"/>
                <w:numId w:val="9"/>
              </w:numPr>
              <w:tabs>
                <w:tab w:val="left" w:pos="227"/>
              </w:tabs>
              <w:autoSpaceDE w:val="0"/>
              <w:autoSpaceDN w:val="0"/>
              <w:adjustRightInd w:val="0"/>
              <w:spacing w:after="0" w:line="240" w:lineRule="auto"/>
              <w:rPr>
                <w:sz w:val="16"/>
              </w:rPr>
            </w:pPr>
            <w:r>
              <w:rPr>
                <w:sz w:val="16"/>
              </w:rPr>
              <w:t>What are the lessons learned/ recommendations to improve the efficiency of similar global projects/ interventions?</w:t>
            </w:r>
          </w:p>
        </w:tc>
        <w:tc>
          <w:tcPr>
            <w:tcW w:w="3402" w:type="dxa"/>
          </w:tcPr>
          <w:p w14:paraId="6E44794A" w14:textId="77777777" w:rsidR="00370FA2" w:rsidRPr="00914146" w:rsidRDefault="00370FA2" w:rsidP="00942C56">
            <w:pPr>
              <w:tabs>
                <w:tab w:val="left" w:pos="227"/>
              </w:tabs>
              <w:spacing w:after="0" w:line="240" w:lineRule="auto"/>
              <w:contextualSpacing/>
              <w:rPr>
                <w:sz w:val="16"/>
              </w:rPr>
            </w:pPr>
          </w:p>
        </w:tc>
        <w:tc>
          <w:tcPr>
            <w:tcW w:w="2127" w:type="dxa"/>
          </w:tcPr>
          <w:p w14:paraId="70BD90D9" w14:textId="77777777" w:rsidR="00370FA2" w:rsidRDefault="00370FA2"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Pr>
                <w:rFonts w:eastAsia="Times New Roman" w:cs="Calibri"/>
                <w:sz w:val="16"/>
                <w:szCs w:val="20"/>
              </w:rPr>
              <w:t>Progress Reports</w:t>
            </w:r>
          </w:p>
          <w:p w14:paraId="53EE00C5" w14:textId="48966ADF" w:rsidR="00370FA2" w:rsidRPr="00914146" w:rsidRDefault="00370FA2" w:rsidP="002D29C4">
            <w:pPr>
              <w:numPr>
                <w:ilvl w:val="0"/>
                <w:numId w:val="9"/>
              </w:numPr>
              <w:tabs>
                <w:tab w:val="left" w:pos="227"/>
              </w:tabs>
              <w:autoSpaceDE w:val="0"/>
              <w:autoSpaceDN w:val="0"/>
              <w:adjustRightInd w:val="0"/>
              <w:spacing w:after="0" w:line="240" w:lineRule="auto"/>
              <w:rPr>
                <w:rFonts w:eastAsia="Times New Roman" w:cs="Calibri"/>
                <w:sz w:val="16"/>
                <w:szCs w:val="20"/>
              </w:rPr>
            </w:pPr>
            <w:r>
              <w:rPr>
                <w:rFonts w:eastAsia="Times New Roman" w:cs="Calibri"/>
                <w:sz w:val="16"/>
                <w:szCs w:val="20"/>
              </w:rPr>
              <w:t>Interviews with stakeholders</w:t>
            </w:r>
          </w:p>
        </w:tc>
        <w:tc>
          <w:tcPr>
            <w:tcW w:w="2254" w:type="dxa"/>
            <w:tcBorders>
              <w:right w:val="single" w:sz="6" w:space="0" w:color="auto"/>
            </w:tcBorders>
          </w:tcPr>
          <w:p w14:paraId="371D6580" w14:textId="77777777" w:rsidR="00370FA2" w:rsidRPr="00914146" w:rsidRDefault="00370FA2" w:rsidP="00370FA2">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Documents analysis </w:t>
            </w:r>
          </w:p>
          <w:p w14:paraId="7DCBA2C8" w14:textId="77777777" w:rsidR="00370FA2" w:rsidRPr="00914146" w:rsidRDefault="00370FA2" w:rsidP="00370FA2">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project team</w:t>
            </w:r>
          </w:p>
          <w:p w14:paraId="6CA06D31" w14:textId="0830D735" w:rsidR="00370FA2" w:rsidRPr="00914146" w:rsidRDefault="00370FA2" w:rsidP="00370FA2">
            <w:pPr>
              <w:numPr>
                <w:ilvl w:val="0"/>
                <w:numId w:val="9"/>
              </w:numPr>
              <w:tabs>
                <w:tab w:val="left" w:pos="227"/>
              </w:tabs>
              <w:autoSpaceDE w:val="0"/>
              <w:autoSpaceDN w:val="0"/>
              <w:adjustRightInd w:val="0"/>
              <w:spacing w:after="0" w:line="240" w:lineRule="auto"/>
              <w:rPr>
                <w:sz w:val="16"/>
              </w:rPr>
            </w:pPr>
            <w:r w:rsidRPr="00914146">
              <w:rPr>
                <w:sz w:val="16"/>
              </w:rPr>
              <w:t>Interviews with relevant stakeholders</w:t>
            </w:r>
          </w:p>
        </w:tc>
      </w:tr>
      <w:tr w:rsidR="00110003" w:rsidRPr="00914146" w14:paraId="134F4385" w14:textId="77777777" w:rsidTr="00942C56">
        <w:trPr>
          <w:trHeight w:val="141"/>
        </w:trPr>
        <w:tc>
          <w:tcPr>
            <w:tcW w:w="11242" w:type="dxa"/>
            <w:gridSpan w:val="5"/>
            <w:tcBorders>
              <w:top w:val="nil"/>
              <w:left w:val="single" w:sz="6" w:space="0" w:color="auto"/>
              <w:bottom w:val="nil"/>
              <w:right w:val="single" w:sz="6" w:space="0" w:color="auto"/>
            </w:tcBorders>
            <w:shd w:val="pct12" w:color="auto" w:fill="000000" w:themeFill="text1"/>
          </w:tcPr>
          <w:p w14:paraId="4166797B" w14:textId="77777777" w:rsidR="00110003" w:rsidRPr="00914146" w:rsidRDefault="00110003" w:rsidP="002E593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16"/>
                <w:szCs w:val="20"/>
                <w:lang w:bidi="ar-SA"/>
              </w:rPr>
            </w:pPr>
            <w:r w:rsidRPr="00914146">
              <w:rPr>
                <w:rFonts w:eastAsia="Times New Roman" w:cstheme="minorHAnsi"/>
                <w:sz w:val="16"/>
                <w:szCs w:val="20"/>
                <w:lang w:bidi="ar-SA"/>
              </w:rPr>
              <w:t xml:space="preserve"> Sustainability: To what extent are there financial, institutional, social-economic, and/or environmental risks to sustaining long-term project results?</w:t>
            </w:r>
          </w:p>
        </w:tc>
      </w:tr>
      <w:tr w:rsidR="00110003" w:rsidRPr="00914146" w14:paraId="25A6F6B1" w14:textId="77777777" w:rsidTr="00942C56">
        <w:tc>
          <w:tcPr>
            <w:tcW w:w="199" w:type="dxa"/>
            <w:tcBorders>
              <w:top w:val="nil"/>
              <w:left w:val="nil"/>
              <w:bottom w:val="nil"/>
              <w:right w:val="nil"/>
            </w:tcBorders>
            <w:shd w:val="pct12" w:color="auto" w:fill="FFFFFF"/>
          </w:tcPr>
          <w:p w14:paraId="62DE0501"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5BE46092" w14:textId="61245FDE" w:rsidR="00027B3C" w:rsidRPr="0091414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To what extent will the stakeholders sustain the project?</w:t>
            </w:r>
          </w:p>
          <w:p w14:paraId="11CF8518" w14:textId="4B7EC4A1" w:rsidR="00027B3C" w:rsidRPr="00914146" w:rsidRDefault="00027B3C" w:rsidP="00027B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-What is the risk that the level of stakeholder ownership (including ownership by governments and other key stakeholders) will be insufficient to allow for the project outcomes/benefits to be sustained?</w:t>
            </w:r>
          </w:p>
          <w:p w14:paraId="7A72E056" w14:textId="007A00D0" w:rsidR="00027B3C" w:rsidRPr="00914146" w:rsidRDefault="00070176" w:rsidP="00027B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w:t>
            </w:r>
            <w:r w:rsidR="00027B3C" w:rsidRPr="00914146">
              <w:rPr>
                <w:sz w:val="16"/>
              </w:rPr>
              <w:t>o what degree is there sufficient public/stakeholder awareness in support of the project’s long-term objectives?</w:t>
            </w:r>
          </w:p>
        </w:tc>
        <w:tc>
          <w:tcPr>
            <w:tcW w:w="3402" w:type="dxa"/>
          </w:tcPr>
          <w:p w14:paraId="5367E43D" w14:textId="77777777" w:rsidR="00110003" w:rsidRPr="00942C5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Degree of political and social support</w:t>
            </w:r>
          </w:p>
          <w:p w14:paraId="369A085D" w14:textId="512EF3A8" w:rsidR="007D4B50" w:rsidRPr="00942C56" w:rsidRDefault="007D4B50"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Pr>
                <w:sz w:val="16"/>
              </w:rPr>
              <w:t>Changes in national legislation</w:t>
            </w:r>
            <w:r w:rsidR="00247AB7">
              <w:rPr>
                <w:sz w:val="16"/>
              </w:rPr>
              <w:t>, reporting</w:t>
            </w:r>
          </w:p>
          <w:p w14:paraId="24152F71" w14:textId="368893E6" w:rsidR="00660194" w:rsidRPr="00914146" w:rsidRDefault="0066019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Pr>
                <w:sz w:val="16"/>
              </w:rPr>
              <w:t>Level of engagement of national stakeholders</w:t>
            </w:r>
          </w:p>
        </w:tc>
        <w:tc>
          <w:tcPr>
            <w:tcW w:w="2127" w:type="dxa"/>
          </w:tcPr>
          <w:p w14:paraId="5BC9C09D" w14:textId="5CAD7562" w:rsidR="00110003" w:rsidRPr="0091414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UNDP, project team, and relevant stakeholders</w:t>
            </w:r>
          </w:p>
        </w:tc>
        <w:tc>
          <w:tcPr>
            <w:tcW w:w="2254" w:type="dxa"/>
            <w:tcBorders>
              <w:right w:val="single" w:sz="6" w:space="0" w:color="auto"/>
            </w:tcBorders>
          </w:tcPr>
          <w:p w14:paraId="000BBC5C" w14:textId="77777777" w:rsidR="00027B3C" w:rsidRPr="0091414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Document analysis</w:t>
            </w:r>
          </w:p>
          <w:p w14:paraId="18A392D1" w14:textId="77777777" w:rsidR="00027B3C" w:rsidRPr="0091414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w:t>
            </w:r>
          </w:p>
          <w:p w14:paraId="52C19B9F" w14:textId="77777777" w:rsidR="00110003" w:rsidRPr="00942C56" w:rsidRDefault="00027B3C"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Monitoring data/Progress reports</w:t>
            </w:r>
          </w:p>
          <w:p w14:paraId="22004296" w14:textId="77777777" w:rsidR="00660194" w:rsidRPr="00942C56" w:rsidRDefault="0066019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Pr>
                <w:sz w:val="16"/>
              </w:rPr>
              <w:t>Progress reports</w:t>
            </w:r>
          </w:p>
          <w:p w14:paraId="65EF3A93" w14:textId="3D825934" w:rsidR="00660194" w:rsidRPr="00914146" w:rsidRDefault="00660194"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Pr>
                <w:sz w:val="16"/>
              </w:rPr>
              <w:t>Exit surveys</w:t>
            </w:r>
          </w:p>
        </w:tc>
      </w:tr>
      <w:tr w:rsidR="007D4B50" w:rsidRPr="00914146" w14:paraId="5A17FDBD" w14:textId="77777777" w:rsidTr="00370FA2">
        <w:tc>
          <w:tcPr>
            <w:tcW w:w="199" w:type="dxa"/>
            <w:tcBorders>
              <w:top w:val="nil"/>
              <w:left w:val="nil"/>
              <w:bottom w:val="nil"/>
              <w:right w:val="nil"/>
            </w:tcBorders>
            <w:shd w:val="pct12" w:color="auto" w:fill="FFFFFF"/>
          </w:tcPr>
          <w:p w14:paraId="2EB938EB" w14:textId="77777777" w:rsidR="007D4B50" w:rsidRPr="00914146" w:rsidRDefault="007D4B50"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12C96385" w14:textId="1682D831" w:rsidR="007D4B50" w:rsidRPr="00914146" w:rsidRDefault="007D4B50" w:rsidP="002E593C">
            <w:pPr>
              <w:numPr>
                <w:ilvl w:val="0"/>
                <w:numId w:val="9"/>
              </w:numPr>
              <w:tabs>
                <w:tab w:val="left" w:pos="227"/>
              </w:tabs>
              <w:autoSpaceDE w:val="0"/>
              <w:autoSpaceDN w:val="0"/>
              <w:adjustRightInd w:val="0"/>
              <w:spacing w:after="0" w:line="240" w:lineRule="auto"/>
              <w:rPr>
                <w:sz w:val="16"/>
              </w:rPr>
            </w:pPr>
            <w:r>
              <w:rPr>
                <w:sz w:val="16"/>
              </w:rPr>
              <w:t xml:space="preserve">The what extend did the project improve national capacities in the area of national reporting and led to improved quality of reporting? </w:t>
            </w:r>
          </w:p>
        </w:tc>
        <w:tc>
          <w:tcPr>
            <w:tcW w:w="3402" w:type="dxa"/>
          </w:tcPr>
          <w:p w14:paraId="52FB981E" w14:textId="77777777" w:rsidR="007D4B50" w:rsidRPr="00914146" w:rsidRDefault="007D4B50" w:rsidP="002E593C">
            <w:pPr>
              <w:numPr>
                <w:ilvl w:val="0"/>
                <w:numId w:val="9"/>
              </w:numPr>
              <w:tabs>
                <w:tab w:val="left" w:pos="227"/>
              </w:tabs>
              <w:autoSpaceDE w:val="0"/>
              <w:autoSpaceDN w:val="0"/>
              <w:adjustRightInd w:val="0"/>
              <w:spacing w:after="0" w:line="240" w:lineRule="auto"/>
              <w:rPr>
                <w:sz w:val="16"/>
              </w:rPr>
            </w:pPr>
          </w:p>
        </w:tc>
        <w:tc>
          <w:tcPr>
            <w:tcW w:w="2127" w:type="dxa"/>
          </w:tcPr>
          <w:p w14:paraId="19079696" w14:textId="50D7A38E" w:rsidR="007D4B50" w:rsidRPr="00914146" w:rsidRDefault="007D4B50" w:rsidP="002E593C">
            <w:pPr>
              <w:numPr>
                <w:ilvl w:val="0"/>
                <w:numId w:val="9"/>
              </w:numPr>
              <w:tabs>
                <w:tab w:val="left" w:pos="227"/>
              </w:tabs>
              <w:autoSpaceDE w:val="0"/>
              <w:autoSpaceDN w:val="0"/>
              <w:adjustRightInd w:val="0"/>
              <w:spacing w:after="0" w:line="240" w:lineRule="auto"/>
              <w:rPr>
                <w:sz w:val="16"/>
              </w:rPr>
            </w:pPr>
            <w:r>
              <w:rPr>
                <w:sz w:val="16"/>
              </w:rPr>
              <w:t>UNDP, CBD and relevant stakeholders</w:t>
            </w:r>
          </w:p>
        </w:tc>
        <w:tc>
          <w:tcPr>
            <w:tcW w:w="2254" w:type="dxa"/>
            <w:tcBorders>
              <w:right w:val="single" w:sz="6" w:space="0" w:color="auto"/>
            </w:tcBorders>
          </w:tcPr>
          <w:p w14:paraId="5328AA3E" w14:textId="2279E760" w:rsidR="007D4B50" w:rsidRPr="00914146" w:rsidRDefault="007D4B50" w:rsidP="002E593C">
            <w:pPr>
              <w:numPr>
                <w:ilvl w:val="0"/>
                <w:numId w:val="9"/>
              </w:numPr>
              <w:tabs>
                <w:tab w:val="left" w:pos="227"/>
              </w:tabs>
              <w:autoSpaceDE w:val="0"/>
              <w:autoSpaceDN w:val="0"/>
              <w:adjustRightInd w:val="0"/>
              <w:spacing w:after="0" w:line="240" w:lineRule="auto"/>
              <w:rPr>
                <w:sz w:val="16"/>
              </w:rPr>
            </w:pPr>
            <w:r w:rsidRPr="00914146">
              <w:rPr>
                <w:sz w:val="16"/>
              </w:rPr>
              <w:t>Interviews with relevant stakeholders</w:t>
            </w:r>
          </w:p>
        </w:tc>
      </w:tr>
      <w:tr w:rsidR="00110003" w:rsidRPr="00914146" w14:paraId="784F9736" w14:textId="77777777" w:rsidTr="00942C56">
        <w:trPr>
          <w:trHeight w:val="141"/>
        </w:trPr>
        <w:tc>
          <w:tcPr>
            <w:tcW w:w="11242" w:type="dxa"/>
            <w:gridSpan w:val="5"/>
            <w:tcBorders>
              <w:top w:val="nil"/>
              <w:left w:val="single" w:sz="6" w:space="0" w:color="auto"/>
              <w:bottom w:val="nil"/>
              <w:right w:val="single" w:sz="6" w:space="0" w:color="auto"/>
            </w:tcBorders>
            <w:shd w:val="pct12" w:color="auto" w:fill="000000" w:themeFill="text1"/>
          </w:tcPr>
          <w:p w14:paraId="5527F0D9" w14:textId="77777777" w:rsidR="00110003" w:rsidRPr="00914146" w:rsidRDefault="00110003" w:rsidP="002E593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16"/>
                <w:szCs w:val="20"/>
                <w:lang w:bidi="ar-SA"/>
              </w:rPr>
            </w:pPr>
            <w:r w:rsidRPr="00914146">
              <w:rPr>
                <w:rFonts w:eastAsia="Times New Roman" w:cstheme="minorHAnsi"/>
                <w:b/>
                <w:iCs/>
                <w:sz w:val="16"/>
                <w:szCs w:val="20"/>
                <w:lang w:bidi="ar-SA"/>
              </w:rPr>
              <w:t xml:space="preserve">Impact: Are there indications that the project has contributed to, or enabled progress toward, reduced environmental stress and/or improved ecological status?  </w:t>
            </w:r>
          </w:p>
        </w:tc>
      </w:tr>
      <w:tr w:rsidR="00110003" w:rsidRPr="00914146" w14:paraId="0E202886" w14:textId="77777777" w:rsidTr="00942C56">
        <w:tc>
          <w:tcPr>
            <w:tcW w:w="199" w:type="dxa"/>
            <w:tcBorders>
              <w:top w:val="nil"/>
              <w:left w:val="nil"/>
              <w:bottom w:val="nil"/>
              <w:right w:val="nil"/>
            </w:tcBorders>
            <w:shd w:val="pct12" w:color="auto" w:fill="FFFFFF"/>
          </w:tcPr>
          <w:p w14:paraId="2068DF6A" w14:textId="77777777" w:rsidR="00110003" w:rsidRPr="00914146" w:rsidRDefault="00110003" w:rsidP="002E593C">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tcBorders>
          </w:tcPr>
          <w:p w14:paraId="724FB574" w14:textId="5606BCF6"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Assess the likely permanence (long lasting nature) of the impacts</w:t>
            </w:r>
          </w:p>
        </w:tc>
        <w:tc>
          <w:tcPr>
            <w:tcW w:w="3402" w:type="dxa"/>
          </w:tcPr>
          <w:p w14:paraId="76F11C12" w14:textId="4D08B7A9" w:rsidR="00110003" w:rsidRPr="00914146" w:rsidRDefault="004F2BE7" w:rsidP="002E593C">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The positive and negative, foreseen and unforeseen changes to and effects produced by a development intervention</w:t>
            </w:r>
          </w:p>
        </w:tc>
        <w:tc>
          <w:tcPr>
            <w:tcW w:w="2127" w:type="dxa"/>
          </w:tcPr>
          <w:p w14:paraId="53BA821C" w14:textId="77777777" w:rsidR="004F2BE7"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Project documents </w:t>
            </w:r>
          </w:p>
          <w:p w14:paraId="1ACEE530" w14:textId="351E53A6" w:rsidR="00110003"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UNDP, project team, and relevant stakeholders</w:t>
            </w:r>
          </w:p>
        </w:tc>
        <w:tc>
          <w:tcPr>
            <w:tcW w:w="2254" w:type="dxa"/>
            <w:tcBorders>
              <w:right w:val="single" w:sz="6" w:space="0" w:color="auto"/>
            </w:tcBorders>
          </w:tcPr>
          <w:p w14:paraId="063F2D69" w14:textId="77777777" w:rsidR="004F2BE7"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Document analysis</w:t>
            </w:r>
          </w:p>
          <w:p w14:paraId="0E3B25A7" w14:textId="40BDCEFD" w:rsidR="00110003" w:rsidRPr="00914146" w:rsidRDefault="004F2BE7" w:rsidP="004F2BE7">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w:t>
            </w:r>
          </w:p>
        </w:tc>
      </w:tr>
      <w:tr w:rsidR="00370FA2" w:rsidRPr="00914146" w14:paraId="10C72A93" w14:textId="77777777" w:rsidTr="00942C56">
        <w:trPr>
          <w:trHeight w:val="900"/>
        </w:trPr>
        <w:tc>
          <w:tcPr>
            <w:tcW w:w="199" w:type="dxa"/>
            <w:tcBorders>
              <w:top w:val="nil"/>
              <w:left w:val="nil"/>
              <w:bottom w:val="single" w:sz="4" w:space="0" w:color="auto"/>
              <w:right w:val="nil"/>
            </w:tcBorders>
            <w:shd w:val="pct12" w:color="auto" w:fill="FFFFFF"/>
          </w:tcPr>
          <w:p w14:paraId="40471C01" w14:textId="77777777" w:rsidR="00370FA2" w:rsidRPr="00914146" w:rsidRDefault="00370FA2" w:rsidP="00370FA2">
            <w:pPr>
              <w:numPr>
                <w:ilvl w:val="12"/>
                <w:numId w:val="0"/>
              </w:numPr>
              <w:overflowPunct w:val="0"/>
              <w:autoSpaceDE w:val="0"/>
              <w:autoSpaceDN w:val="0"/>
              <w:adjustRightInd w:val="0"/>
              <w:spacing w:after="0" w:line="240" w:lineRule="auto"/>
              <w:ind w:left="74" w:right="74"/>
              <w:textAlignment w:val="baseline"/>
              <w:rPr>
                <w:rFonts w:eastAsia="Times New Roman" w:cs="Calibri"/>
                <w:sz w:val="16"/>
                <w:szCs w:val="20"/>
                <w:lang w:bidi="ar-SA"/>
              </w:rPr>
            </w:pPr>
          </w:p>
        </w:tc>
        <w:tc>
          <w:tcPr>
            <w:tcW w:w="3260" w:type="dxa"/>
            <w:tcBorders>
              <w:left w:val="nil"/>
              <w:bottom w:val="single" w:sz="4" w:space="0" w:color="auto"/>
            </w:tcBorders>
          </w:tcPr>
          <w:p w14:paraId="030A21A4" w14:textId="6A7CDE84" w:rsidR="00370FA2" w:rsidRPr="00914146" w:rsidRDefault="00370FA2" w:rsidP="00370FA2">
            <w:pPr>
              <w:numPr>
                <w:ilvl w:val="0"/>
                <w:numId w:val="9"/>
              </w:numPr>
              <w:tabs>
                <w:tab w:val="left" w:pos="227"/>
              </w:tabs>
              <w:autoSpaceDE w:val="0"/>
              <w:autoSpaceDN w:val="0"/>
              <w:adjustRightInd w:val="0"/>
              <w:spacing w:after="0" w:line="240" w:lineRule="auto"/>
              <w:rPr>
                <w:sz w:val="16"/>
              </w:rPr>
            </w:pPr>
            <w:r>
              <w:rPr>
                <w:sz w:val="16"/>
              </w:rPr>
              <w:t>Based on the 6NR as well as previous generations of national reporting, what is the estimated impact of UNDP interventions?</w:t>
            </w:r>
            <w:r w:rsidR="007D4B50">
              <w:rPr>
                <w:sz w:val="16"/>
              </w:rPr>
              <w:t xml:space="preserve"> Did the project manage to build capacities on the local level and improve the quality of national reporting?</w:t>
            </w:r>
          </w:p>
        </w:tc>
        <w:tc>
          <w:tcPr>
            <w:tcW w:w="3402" w:type="dxa"/>
            <w:tcBorders>
              <w:bottom w:val="single" w:sz="4" w:space="0" w:color="auto"/>
            </w:tcBorders>
          </w:tcPr>
          <w:p w14:paraId="36B94ACC" w14:textId="6339ECAF" w:rsidR="00370FA2" w:rsidRPr="00914146" w:rsidRDefault="00370FA2" w:rsidP="00942C56">
            <w:pPr>
              <w:tabs>
                <w:tab w:val="left" w:pos="227"/>
              </w:tabs>
              <w:autoSpaceDE w:val="0"/>
              <w:autoSpaceDN w:val="0"/>
              <w:adjustRightInd w:val="0"/>
              <w:spacing w:after="0" w:line="240" w:lineRule="auto"/>
              <w:rPr>
                <w:sz w:val="16"/>
              </w:rPr>
            </w:pPr>
          </w:p>
        </w:tc>
        <w:tc>
          <w:tcPr>
            <w:tcW w:w="2127" w:type="dxa"/>
            <w:tcBorders>
              <w:bottom w:val="single" w:sz="4" w:space="0" w:color="auto"/>
            </w:tcBorders>
          </w:tcPr>
          <w:p w14:paraId="1705ACB8" w14:textId="77777777" w:rsidR="00370FA2" w:rsidRPr="00914146" w:rsidRDefault="00370FA2" w:rsidP="00370FA2">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 xml:space="preserve">Project documents </w:t>
            </w:r>
          </w:p>
          <w:p w14:paraId="7D77531E" w14:textId="4FBFC6E4" w:rsidR="00370FA2" w:rsidRPr="00914146" w:rsidRDefault="00370FA2" w:rsidP="00370FA2">
            <w:pPr>
              <w:numPr>
                <w:ilvl w:val="0"/>
                <w:numId w:val="9"/>
              </w:numPr>
              <w:tabs>
                <w:tab w:val="left" w:pos="227"/>
              </w:tabs>
              <w:autoSpaceDE w:val="0"/>
              <w:autoSpaceDN w:val="0"/>
              <w:adjustRightInd w:val="0"/>
              <w:spacing w:after="0" w:line="240" w:lineRule="auto"/>
              <w:rPr>
                <w:sz w:val="16"/>
              </w:rPr>
            </w:pPr>
            <w:r w:rsidRPr="00914146">
              <w:rPr>
                <w:sz w:val="16"/>
              </w:rPr>
              <w:t>UNDP, project team, and relevant stakeholders</w:t>
            </w:r>
          </w:p>
        </w:tc>
        <w:tc>
          <w:tcPr>
            <w:tcW w:w="2254" w:type="dxa"/>
            <w:tcBorders>
              <w:bottom w:val="single" w:sz="4" w:space="0" w:color="auto"/>
              <w:right w:val="single" w:sz="6" w:space="0" w:color="auto"/>
            </w:tcBorders>
          </w:tcPr>
          <w:p w14:paraId="2D1459C5" w14:textId="77777777" w:rsidR="00370FA2" w:rsidRPr="00914146" w:rsidRDefault="00370FA2" w:rsidP="00370FA2">
            <w:pPr>
              <w:numPr>
                <w:ilvl w:val="0"/>
                <w:numId w:val="9"/>
              </w:numPr>
              <w:tabs>
                <w:tab w:val="left" w:pos="227"/>
              </w:tabs>
              <w:autoSpaceDE w:val="0"/>
              <w:autoSpaceDN w:val="0"/>
              <w:adjustRightInd w:val="0"/>
              <w:spacing w:after="0" w:line="240" w:lineRule="auto"/>
              <w:rPr>
                <w:rFonts w:eastAsia="Times New Roman" w:cs="Calibri"/>
                <w:sz w:val="16"/>
                <w:szCs w:val="20"/>
              </w:rPr>
            </w:pPr>
            <w:r w:rsidRPr="00914146">
              <w:rPr>
                <w:sz w:val="16"/>
              </w:rPr>
              <w:t>Interviews with project team</w:t>
            </w:r>
          </w:p>
          <w:p w14:paraId="65BCA307" w14:textId="00C49BC2" w:rsidR="00370FA2" w:rsidRPr="00914146" w:rsidRDefault="00370FA2" w:rsidP="00370FA2">
            <w:pPr>
              <w:numPr>
                <w:ilvl w:val="0"/>
                <w:numId w:val="9"/>
              </w:numPr>
              <w:tabs>
                <w:tab w:val="left" w:pos="227"/>
              </w:tabs>
              <w:autoSpaceDE w:val="0"/>
              <w:autoSpaceDN w:val="0"/>
              <w:adjustRightInd w:val="0"/>
              <w:spacing w:after="0" w:line="240" w:lineRule="auto"/>
              <w:rPr>
                <w:sz w:val="16"/>
              </w:rPr>
            </w:pPr>
            <w:r w:rsidRPr="00914146">
              <w:rPr>
                <w:sz w:val="16"/>
              </w:rPr>
              <w:t>Interviews with relevant stakeholders</w:t>
            </w:r>
          </w:p>
        </w:tc>
      </w:tr>
    </w:tbl>
    <w:p w14:paraId="4CA9C9DE" w14:textId="4ABFB031" w:rsidR="00110003" w:rsidRPr="00914146" w:rsidRDefault="00110003" w:rsidP="00902484">
      <w:pPr>
        <w:spacing w:before="60" w:after="60" w:line="240" w:lineRule="auto"/>
        <w:contextualSpacing/>
        <w:rPr>
          <w:rFonts w:asciiTheme="majorHAnsi" w:hAnsiTheme="majorHAnsi" w:cstheme="majorHAnsi"/>
          <w:i/>
          <w:sz w:val="20"/>
          <w:szCs w:val="20"/>
        </w:rPr>
      </w:pPr>
    </w:p>
    <w:p w14:paraId="795F8E04" w14:textId="77777777" w:rsidR="00F1264B" w:rsidRDefault="00F1264B" w:rsidP="00902484">
      <w:pPr>
        <w:spacing w:before="60" w:after="60" w:line="240" w:lineRule="auto"/>
        <w:contextualSpacing/>
        <w:rPr>
          <w:rFonts w:asciiTheme="majorHAnsi" w:hAnsiTheme="majorHAnsi" w:cstheme="majorHAnsi"/>
          <w:i/>
          <w:sz w:val="20"/>
          <w:szCs w:val="20"/>
        </w:rPr>
      </w:pPr>
    </w:p>
    <w:p w14:paraId="39B81F19" w14:textId="77777777" w:rsidR="00F1264B" w:rsidRDefault="00F1264B" w:rsidP="00902484">
      <w:pPr>
        <w:spacing w:before="60" w:after="60" w:line="240" w:lineRule="auto"/>
        <w:contextualSpacing/>
        <w:rPr>
          <w:rFonts w:asciiTheme="majorHAnsi" w:hAnsiTheme="majorHAnsi" w:cstheme="majorHAnsi"/>
          <w:i/>
          <w:sz w:val="20"/>
          <w:szCs w:val="20"/>
        </w:rPr>
      </w:pPr>
    </w:p>
    <w:p w14:paraId="53D816A5" w14:textId="77777777" w:rsidR="00247AB7" w:rsidRDefault="00247AB7">
      <w:pPr>
        <w:spacing w:after="0" w:line="240" w:lineRule="auto"/>
        <w:rPr>
          <w:rFonts w:asciiTheme="majorHAnsi" w:hAnsiTheme="majorHAnsi" w:cstheme="majorHAnsi"/>
          <w:i/>
          <w:sz w:val="20"/>
          <w:szCs w:val="20"/>
        </w:rPr>
      </w:pPr>
      <w:r>
        <w:rPr>
          <w:rFonts w:asciiTheme="majorHAnsi" w:hAnsiTheme="majorHAnsi" w:cstheme="majorHAnsi"/>
          <w:i/>
          <w:sz w:val="20"/>
          <w:szCs w:val="20"/>
        </w:rPr>
        <w:br w:type="page"/>
      </w:r>
    </w:p>
    <w:p w14:paraId="36D72324" w14:textId="11465FDB" w:rsidR="002E593C" w:rsidRPr="00914146" w:rsidRDefault="002E593C" w:rsidP="00902484">
      <w:pPr>
        <w:spacing w:before="60" w:after="60" w:line="240" w:lineRule="auto"/>
        <w:contextualSpacing/>
        <w:rPr>
          <w:rFonts w:asciiTheme="majorHAnsi" w:hAnsiTheme="majorHAnsi" w:cstheme="majorHAnsi"/>
          <w:i/>
          <w:sz w:val="20"/>
          <w:szCs w:val="20"/>
        </w:rPr>
      </w:pPr>
      <w:r w:rsidRPr="00914146">
        <w:rPr>
          <w:rFonts w:asciiTheme="majorHAnsi" w:hAnsiTheme="majorHAnsi" w:cstheme="majorHAnsi"/>
          <w:i/>
          <w:sz w:val="20"/>
          <w:szCs w:val="20"/>
        </w:rPr>
        <w:lastRenderedPageBreak/>
        <w:t>Annex D:</w:t>
      </w:r>
    </w:p>
    <w:p w14:paraId="07ABDC33" w14:textId="77777777" w:rsidR="002E593C" w:rsidRPr="00914146" w:rsidRDefault="002E593C" w:rsidP="002E593C">
      <w:pPr>
        <w:pStyle w:val="Heading51"/>
        <w:rPr>
          <w:rFonts w:asciiTheme="majorHAnsi" w:hAnsiTheme="majorHAnsi" w:cstheme="majorHAnsi"/>
          <w:sz w:val="20"/>
          <w:szCs w:val="20"/>
        </w:rPr>
      </w:pPr>
      <w:bookmarkStart w:id="28" w:name="_Toc321341551"/>
      <w:r w:rsidRPr="00914146">
        <w:rPr>
          <w:rFonts w:asciiTheme="majorHAnsi" w:hAnsiTheme="majorHAnsi" w:cstheme="majorHAnsi"/>
          <w:sz w:val="20"/>
          <w:szCs w:val="20"/>
        </w:rPr>
        <w:t>Evaluation Criteria &amp; Ratings</w:t>
      </w:r>
      <w:bookmarkEnd w:id="28"/>
    </w:p>
    <w:p w14:paraId="672B548F" w14:textId="3D5FEB4D" w:rsidR="002E593C" w:rsidRPr="00914146" w:rsidRDefault="002E593C" w:rsidP="002E593C">
      <w:pPr>
        <w:autoSpaceDE w:val="0"/>
        <w:autoSpaceDN w:val="0"/>
        <w:adjustRightInd w:val="0"/>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An assessment of project performance will be carried out, based against expectations set out in the Project Logical Framework/Results Framework (see </w:t>
      </w:r>
      <w:hyperlink w:anchor="_TOR_Annex_A:" w:history="1">
        <w:r w:rsidRPr="00914146">
          <w:rPr>
            <w:rFonts w:asciiTheme="majorHAnsi" w:eastAsia="Times New Roman" w:hAnsiTheme="majorHAnsi" w:cstheme="majorHAnsi"/>
            <w:color w:val="0000FF"/>
            <w:sz w:val="20"/>
            <w:szCs w:val="20"/>
            <w:u w:val="single"/>
          </w:rPr>
          <w:t xml:space="preserve"> Annex A</w:t>
        </w:r>
      </w:hyperlink>
      <w:r w:rsidRPr="00914146">
        <w:rPr>
          <w:rFonts w:asciiTheme="majorHAnsi" w:eastAsia="Times New Roman" w:hAnsiTheme="majorHAnsi" w:cstheme="majorHAnsi"/>
          <w:sz w:val="20"/>
          <w:szCs w:val="20"/>
        </w:rPr>
        <w:t xml:space="preserve">), which provides performance and impact indicators for project implementation along with their corresponding means of verification. The evaluation will at a minimum cover the criteria of: </w:t>
      </w:r>
      <w:r w:rsidRPr="00914146">
        <w:rPr>
          <w:rFonts w:asciiTheme="majorHAnsi" w:eastAsia="Times New Roman" w:hAnsiTheme="majorHAnsi" w:cstheme="majorHAnsi"/>
          <w:b/>
          <w:sz w:val="20"/>
          <w:szCs w:val="20"/>
        </w:rPr>
        <w:t xml:space="preserve">relevance, effectiveness, efficiency, sustainability and impact. </w:t>
      </w:r>
      <w:r w:rsidRPr="00914146">
        <w:rPr>
          <w:rFonts w:asciiTheme="majorHAnsi" w:eastAsia="Times New Roman" w:hAnsiTheme="majorHAnsi" w:cstheme="majorHAnsi"/>
          <w:sz w:val="20"/>
          <w:szCs w:val="20"/>
        </w:rPr>
        <w:t xml:space="preserve">Ratings must be provided on the following performance criteria. The completed table must be included in the evaluation executive summary.   The obligatory rating scales are included </w:t>
      </w:r>
      <w:r w:rsidR="001D0665" w:rsidRPr="00914146">
        <w:rPr>
          <w:rFonts w:asciiTheme="majorHAnsi" w:eastAsia="Times New Roman" w:hAnsiTheme="majorHAnsi" w:cstheme="majorHAnsi"/>
          <w:sz w:val="20"/>
          <w:szCs w:val="20"/>
        </w:rPr>
        <w:t>below:</w:t>
      </w:r>
    </w:p>
    <w:p w14:paraId="0457EF75" w14:textId="77777777" w:rsidR="002E593C" w:rsidRPr="00914146" w:rsidRDefault="002E593C" w:rsidP="002E593C">
      <w:pPr>
        <w:autoSpaceDE w:val="0"/>
        <w:autoSpaceDN w:val="0"/>
        <w:adjustRightInd w:val="0"/>
        <w:spacing w:after="0"/>
        <w:rPr>
          <w:rFonts w:asciiTheme="majorHAnsi" w:eastAsia="Times New Roman" w:hAnsiTheme="majorHAnsi" w:cstheme="maj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2E593C" w:rsidRPr="00914146" w14:paraId="18DA946F" w14:textId="77777777" w:rsidTr="002E593C">
        <w:trPr>
          <w:trHeight w:val="206"/>
        </w:trPr>
        <w:tc>
          <w:tcPr>
            <w:tcW w:w="5000" w:type="pct"/>
            <w:gridSpan w:val="4"/>
            <w:vAlign w:val="center"/>
          </w:tcPr>
          <w:p w14:paraId="3C8A187F" w14:textId="77777777" w:rsidR="002E593C" w:rsidRPr="00914146" w:rsidRDefault="002E593C" w:rsidP="002E593C">
            <w:pPr>
              <w:tabs>
                <w:tab w:val="right" w:pos="0"/>
              </w:tabs>
              <w:spacing w:after="0"/>
              <w:rPr>
                <w:rFonts w:asciiTheme="majorHAnsi" w:eastAsia="Times New Roman" w:hAnsiTheme="majorHAnsi" w:cstheme="majorHAnsi"/>
                <w:b/>
                <w:color w:val="000000"/>
                <w:sz w:val="20"/>
                <w:szCs w:val="20"/>
              </w:rPr>
            </w:pPr>
            <w:r w:rsidRPr="00914146">
              <w:rPr>
                <w:rFonts w:asciiTheme="majorHAnsi" w:eastAsia="Times New Roman" w:hAnsiTheme="majorHAnsi" w:cstheme="majorHAnsi"/>
                <w:b/>
                <w:color w:val="000000"/>
                <w:sz w:val="20"/>
                <w:szCs w:val="20"/>
              </w:rPr>
              <w:t>Evaluation Ratings:</w:t>
            </w:r>
          </w:p>
        </w:tc>
      </w:tr>
      <w:tr w:rsidR="002E593C" w:rsidRPr="00914146" w14:paraId="1D2CC260" w14:textId="77777777" w:rsidTr="002E593C">
        <w:tblPrEx>
          <w:shd w:val="clear" w:color="auto" w:fill="4F81BD"/>
        </w:tblPrEx>
        <w:tc>
          <w:tcPr>
            <w:tcW w:w="1652" w:type="pct"/>
            <w:shd w:val="clear" w:color="auto" w:fill="7F7F7F"/>
          </w:tcPr>
          <w:p w14:paraId="147D2711" w14:textId="77777777" w:rsidR="002E593C" w:rsidRPr="00914146" w:rsidRDefault="002E593C" w:rsidP="002E593C">
            <w:pPr>
              <w:spacing w:after="0"/>
              <w:rPr>
                <w:rFonts w:asciiTheme="majorHAnsi" w:eastAsia="Times New Roman" w:hAnsiTheme="majorHAnsi" w:cstheme="majorHAnsi"/>
                <w:b/>
                <w:bCs/>
                <w:color w:val="FFFFFF"/>
                <w:sz w:val="20"/>
                <w:szCs w:val="20"/>
              </w:rPr>
            </w:pPr>
            <w:bookmarkStart w:id="29" w:name="_Toc299133036"/>
            <w:r w:rsidRPr="00914146">
              <w:rPr>
                <w:rFonts w:asciiTheme="majorHAnsi" w:eastAsia="Times New Roman" w:hAnsiTheme="majorHAnsi" w:cstheme="majorHAnsi"/>
                <w:b/>
                <w:color w:val="FFFFFF"/>
                <w:sz w:val="20"/>
                <w:szCs w:val="20"/>
              </w:rPr>
              <w:t>1. Monitoring and Evaluation</w:t>
            </w:r>
          </w:p>
        </w:tc>
        <w:tc>
          <w:tcPr>
            <w:tcW w:w="375" w:type="pct"/>
            <w:shd w:val="clear" w:color="auto" w:fill="7F7F7F"/>
          </w:tcPr>
          <w:p w14:paraId="20506842" w14:textId="77777777" w:rsidR="002E593C" w:rsidRPr="00914146" w:rsidRDefault="002E593C" w:rsidP="002E593C">
            <w:pPr>
              <w:spacing w:after="0"/>
              <w:jc w:val="center"/>
              <w:rPr>
                <w:rFonts w:asciiTheme="majorHAnsi" w:eastAsia="Times New Roman" w:hAnsiTheme="majorHAnsi" w:cstheme="majorHAnsi"/>
                <w:b/>
                <w:bCs/>
                <w:color w:val="FFFFFF"/>
                <w:sz w:val="20"/>
                <w:szCs w:val="20"/>
              </w:rPr>
            </w:pPr>
            <w:r w:rsidRPr="00914146">
              <w:rPr>
                <w:rFonts w:asciiTheme="majorHAnsi" w:eastAsia="Times New Roman" w:hAnsiTheme="majorHAnsi" w:cstheme="majorHAnsi"/>
                <w:b/>
                <w:i/>
                <w:color w:val="FFFFFF"/>
                <w:sz w:val="20"/>
                <w:szCs w:val="20"/>
              </w:rPr>
              <w:t>rating</w:t>
            </w:r>
          </w:p>
        </w:tc>
        <w:tc>
          <w:tcPr>
            <w:tcW w:w="2598" w:type="pct"/>
            <w:shd w:val="clear" w:color="auto" w:fill="7F7F7F"/>
          </w:tcPr>
          <w:p w14:paraId="47BC5E7A" w14:textId="77777777" w:rsidR="002E593C" w:rsidRPr="00914146" w:rsidRDefault="002E593C" w:rsidP="002E593C">
            <w:pPr>
              <w:spacing w:after="0"/>
              <w:rPr>
                <w:rFonts w:asciiTheme="majorHAnsi" w:eastAsia="Times New Roman" w:hAnsiTheme="majorHAnsi" w:cstheme="majorHAnsi"/>
                <w:b/>
                <w:i/>
                <w:color w:val="FFFFFF"/>
                <w:sz w:val="20"/>
                <w:szCs w:val="20"/>
              </w:rPr>
            </w:pPr>
            <w:r w:rsidRPr="00914146">
              <w:rPr>
                <w:rFonts w:asciiTheme="majorHAnsi" w:eastAsia="Times New Roman" w:hAnsiTheme="majorHAnsi" w:cstheme="majorHAnsi"/>
                <w:b/>
                <w:color w:val="FFFFFF"/>
                <w:sz w:val="20"/>
                <w:szCs w:val="20"/>
              </w:rPr>
              <w:t>2. IA&amp; EA Execution</w:t>
            </w:r>
          </w:p>
        </w:tc>
        <w:tc>
          <w:tcPr>
            <w:tcW w:w="375" w:type="pct"/>
            <w:shd w:val="clear" w:color="auto" w:fill="7F7F7F"/>
          </w:tcPr>
          <w:p w14:paraId="2081587F" w14:textId="77777777" w:rsidR="002E593C" w:rsidRPr="00914146" w:rsidRDefault="002E593C" w:rsidP="002E593C">
            <w:pPr>
              <w:spacing w:after="0"/>
              <w:jc w:val="center"/>
              <w:rPr>
                <w:rFonts w:asciiTheme="majorHAnsi" w:eastAsia="Times New Roman" w:hAnsiTheme="majorHAnsi" w:cstheme="majorHAnsi"/>
                <w:b/>
                <w:i/>
                <w:color w:val="FFFFFF"/>
                <w:sz w:val="20"/>
                <w:szCs w:val="20"/>
              </w:rPr>
            </w:pPr>
            <w:r w:rsidRPr="00914146">
              <w:rPr>
                <w:rFonts w:asciiTheme="majorHAnsi" w:eastAsia="Times New Roman" w:hAnsiTheme="majorHAnsi" w:cstheme="majorHAnsi"/>
                <w:b/>
                <w:i/>
                <w:color w:val="FFFFFF"/>
                <w:sz w:val="20"/>
                <w:szCs w:val="20"/>
              </w:rPr>
              <w:t>rating</w:t>
            </w:r>
          </w:p>
        </w:tc>
      </w:tr>
      <w:tr w:rsidR="002E593C" w:rsidRPr="00914146" w14:paraId="5C0D05EB"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929A63B"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M&amp;E design at entry</w:t>
            </w:r>
          </w:p>
        </w:tc>
        <w:tc>
          <w:tcPr>
            <w:tcW w:w="375" w:type="pct"/>
            <w:tcBorders>
              <w:bottom w:val="single" w:sz="4" w:space="0" w:color="auto"/>
            </w:tcBorders>
          </w:tcPr>
          <w:p w14:paraId="2DDAF89B"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Borders>
              <w:bottom w:val="single" w:sz="4" w:space="0" w:color="auto"/>
            </w:tcBorders>
          </w:tcPr>
          <w:p w14:paraId="44801D9D"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Quality of UNDP Implementation</w:t>
            </w:r>
          </w:p>
        </w:tc>
        <w:tc>
          <w:tcPr>
            <w:tcW w:w="375" w:type="pct"/>
            <w:tcBorders>
              <w:bottom w:val="single" w:sz="4" w:space="0" w:color="auto"/>
            </w:tcBorders>
          </w:tcPr>
          <w:p w14:paraId="01FCD892"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41B6A9B1"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AA90101"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M&amp;E Plan Implementation</w:t>
            </w:r>
          </w:p>
        </w:tc>
        <w:tc>
          <w:tcPr>
            <w:tcW w:w="375" w:type="pct"/>
            <w:tcBorders>
              <w:bottom w:val="single" w:sz="4" w:space="0" w:color="auto"/>
            </w:tcBorders>
          </w:tcPr>
          <w:p w14:paraId="40988524"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Borders>
              <w:bottom w:val="single" w:sz="4" w:space="0" w:color="auto"/>
            </w:tcBorders>
          </w:tcPr>
          <w:p w14:paraId="363880A2"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Quality of Execution - Executing Agency </w:t>
            </w:r>
          </w:p>
        </w:tc>
        <w:tc>
          <w:tcPr>
            <w:tcW w:w="375" w:type="pct"/>
            <w:tcBorders>
              <w:bottom w:val="single" w:sz="4" w:space="0" w:color="auto"/>
            </w:tcBorders>
          </w:tcPr>
          <w:p w14:paraId="30AB966D"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08FFB460"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798B9D4"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Overall quality of M&amp;E</w:t>
            </w:r>
          </w:p>
        </w:tc>
        <w:tc>
          <w:tcPr>
            <w:tcW w:w="375" w:type="pct"/>
            <w:tcBorders>
              <w:bottom w:val="single" w:sz="4" w:space="0" w:color="auto"/>
            </w:tcBorders>
          </w:tcPr>
          <w:p w14:paraId="591DBB47"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Borders>
              <w:bottom w:val="single" w:sz="4" w:space="0" w:color="auto"/>
            </w:tcBorders>
          </w:tcPr>
          <w:p w14:paraId="64A674A6"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Overall quality of Implementation / Execution</w:t>
            </w:r>
          </w:p>
        </w:tc>
        <w:tc>
          <w:tcPr>
            <w:tcW w:w="375" w:type="pct"/>
            <w:tcBorders>
              <w:bottom w:val="single" w:sz="4" w:space="0" w:color="auto"/>
            </w:tcBorders>
          </w:tcPr>
          <w:p w14:paraId="60D5E6AF"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19AA5B78" w14:textId="77777777" w:rsidTr="002E593C">
        <w:tblPrEx>
          <w:shd w:val="clear" w:color="auto" w:fill="4F81BD"/>
        </w:tblPrEx>
        <w:tc>
          <w:tcPr>
            <w:tcW w:w="1652" w:type="pct"/>
            <w:shd w:val="clear" w:color="auto" w:fill="7F7F7F"/>
          </w:tcPr>
          <w:p w14:paraId="54B77076" w14:textId="77777777" w:rsidR="002E593C" w:rsidRPr="00914146" w:rsidRDefault="002E593C" w:rsidP="002E593C">
            <w:pPr>
              <w:spacing w:after="0" w:line="240" w:lineRule="auto"/>
              <w:contextualSpacing/>
              <w:rPr>
                <w:rFonts w:asciiTheme="majorHAnsi" w:eastAsia="Times New Roman" w:hAnsiTheme="majorHAnsi" w:cstheme="majorHAnsi"/>
                <w:b/>
                <w:bCs/>
                <w:color w:val="FFFFFF"/>
                <w:sz w:val="20"/>
                <w:szCs w:val="20"/>
              </w:rPr>
            </w:pPr>
            <w:r w:rsidRPr="00914146">
              <w:rPr>
                <w:rFonts w:asciiTheme="majorHAnsi" w:eastAsia="Times New Roman" w:hAnsiTheme="majorHAnsi" w:cstheme="majorHAnsi"/>
                <w:b/>
                <w:bCs/>
                <w:color w:val="FFFFFF"/>
                <w:sz w:val="20"/>
                <w:szCs w:val="20"/>
              </w:rPr>
              <w:t xml:space="preserve">3. Assessment of Outcomes </w:t>
            </w:r>
          </w:p>
        </w:tc>
        <w:tc>
          <w:tcPr>
            <w:tcW w:w="375" w:type="pct"/>
            <w:shd w:val="clear" w:color="auto" w:fill="7F7F7F"/>
          </w:tcPr>
          <w:p w14:paraId="1C623171" w14:textId="77777777" w:rsidR="002E593C" w:rsidRPr="00914146" w:rsidRDefault="002E593C" w:rsidP="002E593C">
            <w:pPr>
              <w:spacing w:after="0" w:line="240" w:lineRule="auto"/>
              <w:contextualSpacing/>
              <w:jc w:val="center"/>
              <w:rPr>
                <w:rFonts w:asciiTheme="majorHAnsi" w:eastAsia="Times New Roman" w:hAnsiTheme="majorHAnsi" w:cstheme="majorHAnsi"/>
                <w:b/>
                <w:bCs/>
                <w:color w:val="FFFFFF"/>
                <w:sz w:val="20"/>
                <w:szCs w:val="20"/>
              </w:rPr>
            </w:pPr>
            <w:r w:rsidRPr="00914146">
              <w:rPr>
                <w:rFonts w:asciiTheme="majorHAnsi" w:eastAsia="Times New Roman" w:hAnsiTheme="majorHAnsi" w:cstheme="majorHAnsi"/>
                <w:b/>
                <w:bCs/>
                <w:color w:val="FFFFFF"/>
                <w:sz w:val="20"/>
                <w:szCs w:val="20"/>
              </w:rPr>
              <w:t>rating</w:t>
            </w:r>
          </w:p>
        </w:tc>
        <w:tc>
          <w:tcPr>
            <w:tcW w:w="2598" w:type="pct"/>
            <w:shd w:val="clear" w:color="auto" w:fill="7F7F7F"/>
          </w:tcPr>
          <w:p w14:paraId="7E0F75F8" w14:textId="77777777" w:rsidR="002E593C" w:rsidRPr="00914146" w:rsidRDefault="002E593C" w:rsidP="002E593C">
            <w:pPr>
              <w:spacing w:after="0" w:line="240" w:lineRule="auto"/>
              <w:contextualSpacing/>
              <w:rPr>
                <w:rFonts w:asciiTheme="majorHAnsi" w:eastAsia="Times New Roman" w:hAnsiTheme="majorHAnsi" w:cstheme="majorHAnsi"/>
                <w:b/>
                <w:bCs/>
                <w:color w:val="FFFFFF"/>
                <w:sz w:val="20"/>
                <w:szCs w:val="20"/>
              </w:rPr>
            </w:pPr>
            <w:r w:rsidRPr="00914146">
              <w:rPr>
                <w:rFonts w:asciiTheme="majorHAnsi" w:eastAsia="Times New Roman" w:hAnsiTheme="majorHAnsi" w:cstheme="majorHAnsi"/>
                <w:b/>
                <w:bCs/>
                <w:color w:val="FFFFFF"/>
                <w:sz w:val="20"/>
                <w:szCs w:val="20"/>
              </w:rPr>
              <w:t>4. Sustainability</w:t>
            </w:r>
          </w:p>
        </w:tc>
        <w:tc>
          <w:tcPr>
            <w:tcW w:w="375" w:type="pct"/>
            <w:shd w:val="clear" w:color="auto" w:fill="7F7F7F"/>
          </w:tcPr>
          <w:p w14:paraId="322D9498" w14:textId="77777777" w:rsidR="002E593C" w:rsidRPr="00914146" w:rsidRDefault="002E593C" w:rsidP="002E593C">
            <w:pPr>
              <w:spacing w:after="0" w:line="240" w:lineRule="auto"/>
              <w:contextualSpacing/>
              <w:jc w:val="center"/>
              <w:rPr>
                <w:rFonts w:asciiTheme="majorHAnsi" w:eastAsia="Times New Roman" w:hAnsiTheme="majorHAnsi" w:cstheme="majorHAnsi"/>
                <w:b/>
                <w:bCs/>
                <w:color w:val="FFFFFF"/>
                <w:sz w:val="20"/>
                <w:szCs w:val="20"/>
              </w:rPr>
            </w:pPr>
            <w:r w:rsidRPr="00914146">
              <w:rPr>
                <w:rFonts w:asciiTheme="majorHAnsi" w:eastAsia="Times New Roman" w:hAnsiTheme="majorHAnsi" w:cstheme="majorHAnsi"/>
                <w:b/>
                <w:bCs/>
                <w:color w:val="FFFFFF"/>
                <w:sz w:val="20"/>
                <w:szCs w:val="20"/>
              </w:rPr>
              <w:t>rating</w:t>
            </w:r>
          </w:p>
        </w:tc>
      </w:tr>
      <w:tr w:rsidR="002E593C" w:rsidRPr="00914146" w14:paraId="0E6313DF"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783D2AD"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Relevance </w:t>
            </w:r>
          </w:p>
        </w:tc>
        <w:tc>
          <w:tcPr>
            <w:tcW w:w="375" w:type="pct"/>
          </w:tcPr>
          <w:p w14:paraId="573606A5"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Pr>
          <w:p w14:paraId="4EA9D2F0"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Financial resources:</w:t>
            </w:r>
          </w:p>
        </w:tc>
        <w:tc>
          <w:tcPr>
            <w:tcW w:w="375" w:type="pct"/>
          </w:tcPr>
          <w:p w14:paraId="640E29B6"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41B25A13"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9FE02F2"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Effectiveness</w:t>
            </w:r>
          </w:p>
        </w:tc>
        <w:tc>
          <w:tcPr>
            <w:tcW w:w="375" w:type="pct"/>
          </w:tcPr>
          <w:p w14:paraId="70C3A27A"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Pr>
          <w:p w14:paraId="1C3D14BD"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Socio-political:</w:t>
            </w:r>
          </w:p>
        </w:tc>
        <w:tc>
          <w:tcPr>
            <w:tcW w:w="375" w:type="pct"/>
          </w:tcPr>
          <w:p w14:paraId="6E515838"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333A5539"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365CF2"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Efficiency </w:t>
            </w:r>
          </w:p>
        </w:tc>
        <w:tc>
          <w:tcPr>
            <w:tcW w:w="375" w:type="pct"/>
          </w:tcPr>
          <w:p w14:paraId="2A98AC26"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Pr>
          <w:p w14:paraId="3E10E793"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Institutional framework and governance:</w:t>
            </w:r>
          </w:p>
        </w:tc>
        <w:tc>
          <w:tcPr>
            <w:tcW w:w="375" w:type="pct"/>
          </w:tcPr>
          <w:p w14:paraId="2990CDF7"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73FC9DDA"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FE4330A"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Overall Project Outcome Rating</w:t>
            </w:r>
          </w:p>
        </w:tc>
        <w:tc>
          <w:tcPr>
            <w:tcW w:w="375" w:type="pct"/>
          </w:tcPr>
          <w:p w14:paraId="5086DD79"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c>
          <w:tcPr>
            <w:tcW w:w="2598" w:type="pct"/>
          </w:tcPr>
          <w:p w14:paraId="60EB58CD"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Environmental:</w:t>
            </w:r>
          </w:p>
        </w:tc>
        <w:tc>
          <w:tcPr>
            <w:tcW w:w="375" w:type="pct"/>
          </w:tcPr>
          <w:p w14:paraId="3FBA9540"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tr w:rsidR="002E593C" w:rsidRPr="00914146" w14:paraId="462330A1" w14:textId="77777777" w:rsidTr="002E59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4099B9" w14:textId="77777777" w:rsidR="002E593C" w:rsidRPr="00914146" w:rsidRDefault="002E593C" w:rsidP="002E593C">
            <w:pPr>
              <w:spacing w:after="0"/>
              <w:rPr>
                <w:rFonts w:asciiTheme="majorHAnsi" w:eastAsia="Times New Roman" w:hAnsiTheme="majorHAnsi" w:cstheme="majorHAnsi"/>
                <w:sz w:val="20"/>
                <w:szCs w:val="20"/>
              </w:rPr>
            </w:pPr>
          </w:p>
        </w:tc>
        <w:tc>
          <w:tcPr>
            <w:tcW w:w="375" w:type="pct"/>
          </w:tcPr>
          <w:p w14:paraId="72562CD7" w14:textId="77777777" w:rsidR="002E593C" w:rsidRPr="00914146" w:rsidRDefault="002E593C" w:rsidP="002E593C">
            <w:pPr>
              <w:spacing w:after="0"/>
              <w:rPr>
                <w:rFonts w:asciiTheme="majorHAnsi" w:eastAsia="Times New Roman" w:hAnsiTheme="majorHAnsi" w:cstheme="majorHAnsi"/>
                <w:sz w:val="20"/>
                <w:szCs w:val="20"/>
              </w:rPr>
            </w:pPr>
          </w:p>
        </w:tc>
        <w:tc>
          <w:tcPr>
            <w:tcW w:w="2598" w:type="pct"/>
          </w:tcPr>
          <w:p w14:paraId="6F031DC0"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Overall likelihood of sustainability:</w:t>
            </w:r>
          </w:p>
        </w:tc>
        <w:tc>
          <w:tcPr>
            <w:tcW w:w="375" w:type="pct"/>
          </w:tcPr>
          <w:p w14:paraId="65995372" w14:textId="77777777" w:rsidR="002E593C" w:rsidRPr="00914146" w:rsidRDefault="002E593C" w:rsidP="002E593C">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fldChar w:fldCharType="begin">
                <w:ffData>
                  <w:name w:val="Text1"/>
                  <w:enabled/>
                  <w:calcOnExit w:val="0"/>
                  <w:textInput/>
                </w:ffData>
              </w:fldChar>
            </w:r>
            <w:r w:rsidRPr="00914146">
              <w:rPr>
                <w:rFonts w:asciiTheme="majorHAnsi" w:eastAsia="Times New Roman" w:hAnsiTheme="majorHAnsi" w:cstheme="majorHAnsi"/>
                <w:sz w:val="20"/>
                <w:szCs w:val="20"/>
              </w:rPr>
              <w:instrText xml:space="preserve"> FORMTEXT </w:instrText>
            </w:r>
            <w:r w:rsidRPr="00914146">
              <w:rPr>
                <w:rFonts w:asciiTheme="majorHAnsi" w:eastAsia="Times New Roman" w:hAnsiTheme="majorHAnsi" w:cstheme="majorHAnsi"/>
                <w:sz w:val="20"/>
                <w:szCs w:val="20"/>
              </w:rPr>
            </w:r>
            <w:r w:rsidRPr="00914146">
              <w:rPr>
                <w:rFonts w:asciiTheme="majorHAnsi" w:eastAsia="Times New Roman" w:hAnsiTheme="majorHAnsi" w:cstheme="majorHAnsi"/>
                <w:sz w:val="20"/>
                <w:szCs w:val="20"/>
              </w:rPr>
              <w:fldChar w:fldCharType="separate"/>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noProof/>
                <w:sz w:val="20"/>
                <w:szCs w:val="20"/>
              </w:rPr>
              <w:t> </w:t>
            </w:r>
            <w:r w:rsidRPr="00914146">
              <w:rPr>
                <w:rFonts w:asciiTheme="majorHAnsi" w:eastAsia="Times New Roman" w:hAnsiTheme="majorHAnsi" w:cstheme="majorHAnsi"/>
                <w:sz w:val="20"/>
                <w:szCs w:val="20"/>
              </w:rPr>
              <w:fldChar w:fldCharType="end"/>
            </w:r>
          </w:p>
        </w:tc>
      </w:tr>
      <w:bookmarkEnd w:id="29"/>
    </w:tbl>
    <w:p w14:paraId="20416426" w14:textId="3DF94A3F" w:rsidR="002E593C" w:rsidRPr="00914146" w:rsidRDefault="002E593C" w:rsidP="00902484">
      <w:pPr>
        <w:spacing w:before="60" w:after="60" w:line="240" w:lineRule="auto"/>
        <w:contextualSpacing/>
        <w:rPr>
          <w:rFonts w:asciiTheme="majorHAnsi" w:hAnsiTheme="majorHAnsi" w:cstheme="majorHAnsi"/>
          <w:i/>
          <w:sz w:val="20"/>
          <w:szCs w:val="20"/>
        </w:rPr>
      </w:pPr>
    </w:p>
    <w:p w14:paraId="029295BB" w14:textId="08E38C66" w:rsidR="001D0665" w:rsidRPr="00914146" w:rsidRDefault="001D0665" w:rsidP="001D0665">
      <w:pPr>
        <w:pStyle w:val="Heading31"/>
        <w:rPr>
          <w:rFonts w:asciiTheme="majorHAnsi" w:hAnsiTheme="majorHAnsi" w:cstheme="majorHAnsi"/>
          <w:sz w:val="20"/>
          <w:szCs w:val="20"/>
        </w:rPr>
      </w:pPr>
      <w:bookmarkStart w:id="30" w:name="_Toc321341565"/>
      <w:r w:rsidRPr="00914146">
        <w:rPr>
          <w:rFonts w:asciiTheme="majorHAnsi" w:hAnsiTheme="majorHAnsi" w:cstheme="majorHAnsi"/>
          <w:sz w:val="20"/>
          <w:szCs w:val="20"/>
        </w:rPr>
        <w:t>Rating Scales</w:t>
      </w:r>
      <w:bookmarkEnd w:id="30"/>
    </w:p>
    <w:p w14:paraId="4C86E307" w14:textId="77777777" w:rsidR="001D0665" w:rsidRPr="00914146" w:rsidRDefault="001D0665" w:rsidP="001D0665">
      <w:pPr>
        <w:pStyle w:val="Normalbullet0"/>
        <w:rPr>
          <w:rFonts w:asciiTheme="majorHAnsi" w:hAnsiTheme="majorHAnsi" w:cstheme="maj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1D0665" w:rsidRPr="00914146" w14:paraId="43B1EA98" w14:textId="77777777" w:rsidTr="00B153FF">
        <w:trPr>
          <w:trHeight w:val="548"/>
        </w:trPr>
        <w:tc>
          <w:tcPr>
            <w:tcW w:w="2009" w:type="pct"/>
            <w:shd w:val="clear" w:color="auto" w:fill="auto"/>
            <w:hideMark/>
          </w:tcPr>
          <w:p w14:paraId="6DC050F2" w14:textId="77777777" w:rsidR="001D0665" w:rsidRPr="00914146" w:rsidRDefault="001D0665" w:rsidP="00B153FF">
            <w:pPr>
              <w:spacing w:after="0" w:line="240" w:lineRule="auto"/>
              <w:rPr>
                <w:rFonts w:asciiTheme="majorHAnsi" w:hAnsiTheme="majorHAnsi" w:cstheme="majorHAnsi"/>
                <w:b/>
                <w:i/>
                <w:sz w:val="20"/>
                <w:szCs w:val="20"/>
              </w:rPr>
            </w:pPr>
            <w:r w:rsidRPr="00914146">
              <w:rPr>
                <w:rFonts w:asciiTheme="majorHAnsi" w:eastAsia="Times New Roman" w:hAnsiTheme="majorHAnsi" w:cstheme="majorHAnsi"/>
                <w:b/>
                <w:i/>
                <w:sz w:val="20"/>
                <w:szCs w:val="20"/>
              </w:rPr>
              <w:t>Ratings for Outcomes, Effectiveness, Efficiency, M&amp;E, I&amp;E Execution</w:t>
            </w:r>
          </w:p>
        </w:tc>
        <w:tc>
          <w:tcPr>
            <w:tcW w:w="2010" w:type="pct"/>
            <w:shd w:val="clear" w:color="auto" w:fill="auto"/>
          </w:tcPr>
          <w:p w14:paraId="05EE36C0" w14:textId="77777777" w:rsidR="001D0665" w:rsidRPr="00914146" w:rsidRDefault="001D0665" w:rsidP="00B153FF">
            <w:pPr>
              <w:spacing w:after="0" w:line="240" w:lineRule="auto"/>
              <w:rPr>
                <w:rFonts w:asciiTheme="majorHAnsi" w:hAnsiTheme="majorHAnsi" w:cstheme="majorHAnsi"/>
                <w:b/>
                <w:i/>
                <w:sz w:val="20"/>
                <w:szCs w:val="20"/>
              </w:rPr>
            </w:pPr>
            <w:r w:rsidRPr="00914146">
              <w:rPr>
                <w:rFonts w:asciiTheme="majorHAnsi" w:eastAsia="Times New Roman" w:hAnsiTheme="majorHAnsi" w:cstheme="majorHAnsi"/>
                <w:b/>
                <w:i/>
                <w:sz w:val="20"/>
                <w:szCs w:val="20"/>
              </w:rPr>
              <w:t xml:space="preserve">Sustainability ratings: </w:t>
            </w:r>
          </w:p>
          <w:p w14:paraId="1EB70758" w14:textId="77777777" w:rsidR="001D0665" w:rsidRPr="00914146" w:rsidRDefault="001D0665" w:rsidP="00B153FF">
            <w:pPr>
              <w:spacing w:after="0" w:line="240" w:lineRule="auto"/>
              <w:rPr>
                <w:rFonts w:asciiTheme="majorHAnsi" w:eastAsia="Times New Roman" w:hAnsiTheme="majorHAnsi" w:cstheme="majorHAnsi"/>
                <w:b/>
                <w:i/>
                <w:sz w:val="20"/>
                <w:szCs w:val="20"/>
              </w:rPr>
            </w:pPr>
          </w:p>
        </w:tc>
        <w:tc>
          <w:tcPr>
            <w:tcW w:w="981" w:type="pct"/>
            <w:shd w:val="clear" w:color="auto" w:fill="auto"/>
          </w:tcPr>
          <w:p w14:paraId="6EA17928" w14:textId="77777777" w:rsidR="001D0665" w:rsidRPr="00914146" w:rsidRDefault="001D0665" w:rsidP="00B153FF">
            <w:pPr>
              <w:spacing w:after="0" w:line="240" w:lineRule="auto"/>
              <w:rPr>
                <w:rFonts w:asciiTheme="majorHAnsi" w:eastAsia="Times New Roman" w:hAnsiTheme="majorHAnsi" w:cstheme="majorHAnsi"/>
                <w:b/>
                <w:i/>
                <w:sz w:val="20"/>
                <w:szCs w:val="20"/>
              </w:rPr>
            </w:pPr>
            <w:r w:rsidRPr="00914146">
              <w:rPr>
                <w:rFonts w:asciiTheme="majorHAnsi" w:eastAsia="Times New Roman" w:hAnsiTheme="majorHAnsi" w:cstheme="majorHAnsi"/>
                <w:b/>
                <w:i/>
                <w:sz w:val="20"/>
                <w:szCs w:val="20"/>
              </w:rPr>
              <w:t>Relevance ratings</w:t>
            </w:r>
          </w:p>
        </w:tc>
      </w:tr>
      <w:tr w:rsidR="001D0665" w:rsidRPr="00914146" w14:paraId="0A458E08" w14:textId="77777777" w:rsidTr="00B153FF">
        <w:trPr>
          <w:trHeight w:val="269"/>
        </w:trPr>
        <w:tc>
          <w:tcPr>
            <w:tcW w:w="2009" w:type="pct"/>
            <w:vMerge w:val="restart"/>
            <w:shd w:val="clear" w:color="auto" w:fill="auto"/>
            <w:hideMark/>
          </w:tcPr>
          <w:p w14:paraId="1B8194D3"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6: Highly Satisfactory (HS): no shortcomings </w:t>
            </w:r>
          </w:p>
          <w:p w14:paraId="553720B1"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5: Satisfactory (S): minor shortcomings</w:t>
            </w:r>
          </w:p>
          <w:p w14:paraId="3EEE0F6D"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4: Moderately Satisfactory (MS)</w:t>
            </w:r>
          </w:p>
          <w:p w14:paraId="4DD29C5E"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3. Moderately Unsatisfactory (MU): significant shortcomings</w:t>
            </w:r>
          </w:p>
          <w:p w14:paraId="23C59ED6"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2. Unsatisfactory (U): major problems</w:t>
            </w:r>
          </w:p>
          <w:p w14:paraId="6F6B45AA" w14:textId="77777777" w:rsidR="001D0665" w:rsidRPr="00914146" w:rsidRDefault="001D0665" w:rsidP="00B153FF">
            <w:pPr>
              <w:spacing w:after="0" w:line="240" w:lineRule="auto"/>
              <w:ind w:left="162"/>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1. Highly Unsatisfactory (HU): severe problems</w:t>
            </w:r>
          </w:p>
          <w:p w14:paraId="015C875E" w14:textId="77777777" w:rsidR="001D0665" w:rsidRPr="00914146" w:rsidRDefault="001D0665" w:rsidP="00B153FF">
            <w:pPr>
              <w:spacing w:after="0" w:line="240" w:lineRule="auto"/>
              <w:rPr>
                <w:rFonts w:asciiTheme="majorHAnsi" w:eastAsia="Times New Roman" w:hAnsiTheme="majorHAnsi" w:cstheme="majorHAnsi"/>
                <w:sz w:val="20"/>
                <w:szCs w:val="20"/>
              </w:rPr>
            </w:pPr>
          </w:p>
        </w:tc>
        <w:tc>
          <w:tcPr>
            <w:tcW w:w="2010" w:type="pct"/>
            <w:tcBorders>
              <w:bottom w:val="nil"/>
            </w:tcBorders>
            <w:shd w:val="clear" w:color="auto" w:fill="auto"/>
          </w:tcPr>
          <w:p w14:paraId="55C1D752"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4. Likely (L): negligible risks to sustainability</w:t>
            </w:r>
          </w:p>
        </w:tc>
        <w:tc>
          <w:tcPr>
            <w:tcW w:w="981" w:type="pct"/>
            <w:tcBorders>
              <w:bottom w:val="nil"/>
            </w:tcBorders>
            <w:shd w:val="clear" w:color="auto" w:fill="auto"/>
          </w:tcPr>
          <w:p w14:paraId="086E4B25"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2. Relevant (R)</w:t>
            </w:r>
          </w:p>
        </w:tc>
      </w:tr>
      <w:tr w:rsidR="001D0665" w:rsidRPr="00914146" w14:paraId="44AE88E3" w14:textId="77777777" w:rsidTr="00B153FF">
        <w:trPr>
          <w:trHeight w:val="251"/>
        </w:trPr>
        <w:tc>
          <w:tcPr>
            <w:tcW w:w="2009" w:type="pct"/>
            <w:vMerge/>
            <w:shd w:val="clear" w:color="auto" w:fill="auto"/>
            <w:hideMark/>
          </w:tcPr>
          <w:p w14:paraId="2966763D" w14:textId="77777777" w:rsidR="001D0665" w:rsidRPr="00914146" w:rsidRDefault="001D0665" w:rsidP="00B153FF">
            <w:pPr>
              <w:spacing w:before="200"/>
              <w:rPr>
                <w:rFonts w:asciiTheme="majorHAnsi" w:eastAsia="Times New Roman" w:hAnsiTheme="majorHAnsi" w:cstheme="majorHAnsi"/>
                <w:sz w:val="20"/>
                <w:szCs w:val="20"/>
              </w:rPr>
            </w:pPr>
          </w:p>
        </w:tc>
        <w:tc>
          <w:tcPr>
            <w:tcW w:w="2010" w:type="pct"/>
            <w:tcBorders>
              <w:top w:val="nil"/>
              <w:bottom w:val="nil"/>
            </w:tcBorders>
            <w:shd w:val="clear" w:color="auto" w:fill="auto"/>
          </w:tcPr>
          <w:p w14:paraId="5AD2D7E0"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3. Moderately Likely (ML):moderate risks</w:t>
            </w:r>
          </w:p>
        </w:tc>
        <w:tc>
          <w:tcPr>
            <w:tcW w:w="981" w:type="pct"/>
            <w:tcBorders>
              <w:top w:val="nil"/>
              <w:bottom w:val="nil"/>
            </w:tcBorders>
            <w:shd w:val="clear" w:color="auto" w:fill="auto"/>
          </w:tcPr>
          <w:p w14:paraId="65B0A4C8"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1.. Not relevant (NR)</w:t>
            </w:r>
          </w:p>
        </w:tc>
      </w:tr>
      <w:tr w:rsidR="001D0665" w:rsidRPr="00914146" w14:paraId="1CEE670E" w14:textId="77777777" w:rsidTr="00B153FF">
        <w:tc>
          <w:tcPr>
            <w:tcW w:w="2009" w:type="pct"/>
            <w:vMerge/>
            <w:tcBorders>
              <w:bottom w:val="single" w:sz="4" w:space="0" w:color="auto"/>
            </w:tcBorders>
            <w:shd w:val="clear" w:color="auto" w:fill="auto"/>
            <w:hideMark/>
          </w:tcPr>
          <w:p w14:paraId="76C64C72" w14:textId="77777777" w:rsidR="001D0665" w:rsidRPr="00914146" w:rsidRDefault="001D0665" w:rsidP="00B153FF">
            <w:pPr>
              <w:spacing w:before="200"/>
              <w:rPr>
                <w:rFonts w:asciiTheme="majorHAnsi" w:eastAsia="Times New Roman" w:hAnsiTheme="majorHAnsi" w:cstheme="majorHAnsi"/>
                <w:sz w:val="20"/>
                <w:szCs w:val="20"/>
              </w:rPr>
            </w:pPr>
          </w:p>
        </w:tc>
        <w:tc>
          <w:tcPr>
            <w:tcW w:w="2010" w:type="pct"/>
            <w:tcBorders>
              <w:top w:val="nil"/>
              <w:bottom w:val="single" w:sz="4" w:space="0" w:color="auto"/>
            </w:tcBorders>
            <w:shd w:val="clear" w:color="auto" w:fill="auto"/>
          </w:tcPr>
          <w:p w14:paraId="306FA568"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2. Moderately Unlikely (MU): significant risks</w:t>
            </w:r>
          </w:p>
          <w:p w14:paraId="46294126"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1. Unlikely (U): severe risks</w:t>
            </w:r>
          </w:p>
        </w:tc>
        <w:tc>
          <w:tcPr>
            <w:tcW w:w="981" w:type="pct"/>
            <w:tcBorders>
              <w:top w:val="nil"/>
              <w:bottom w:val="single" w:sz="4" w:space="0" w:color="auto"/>
            </w:tcBorders>
            <w:shd w:val="clear" w:color="auto" w:fill="auto"/>
          </w:tcPr>
          <w:p w14:paraId="37B53BC0" w14:textId="77777777" w:rsidR="001D0665" w:rsidRPr="00914146" w:rsidRDefault="001D0665" w:rsidP="00B153FF">
            <w:pPr>
              <w:spacing w:after="0" w:line="240" w:lineRule="auto"/>
              <w:rPr>
                <w:rFonts w:asciiTheme="majorHAnsi" w:eastAsia="Times New Roman" w:hAnsiTheme="majorHAnsi" w:cstheme="majorHAnsi"/>
                <w:sz w:val="20"/>
                <w:szCs w:val="20"/>
              </w:rPr>
            </w:pPr>
          </w:p>
          <w:p w14:paraId="3EC212A3" w14:textId="77777777" w:rsidR="001D0665" w:rsidRPr="00914146" w:rsidRDefault="001D0665" w:rsidP="00B153FF">
            <w:pPr>
              <w:spacing w:after="0" w:line="240" w:lineRule="auto"/>
              <w:rPr>
                <w:rFonts w:asciiTheme="majorHAnsi" w:eastAsia="Times New Roman" w:hAnsiTheme="majorHAnsi" w:cstheme="majorHAnsi"/>
                <w:b/>
                <w:i/>
                <w:sz w:val="20"/>
                <w:szCs w:val="20"/>
              </w:rPr>
            </w:pPr>
            <w:r w:rsidRPr="00914146">
              <w:rPr>
                <w:rFonts w:asciiTheme="majorHAnsi" w:eastAsia="Times New Roman" w:hAnsiTheme="majorHAnsi" w:cstheme="majorHAnsi"/>
                <w:b/>
                <w:i/>
                <w:sz w:val="20"/>
                <w:szCs w:val="20"/>
              </w:rPr>
              <w:t>Impact Ratings:</w:t>
            </w:r>
          </w:p>
          <w:p w14:paraId="3651C18B"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3. Significant (S)</w:t>
            </w:r>
          </w:p>
          <w:p w14:paraId="797AD286"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2. Minimal (M)</w:t>
            </w:r>
          </w:p>
          <w:p w14:paraId="77EB677F"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1. Negligible (N)</w:t>
            </w:r>
          </w:p>
        </w:tc>
      </w:tr>
      <w:tr w:rsidR="001D0665" w:rsidRPr="00914146" w14:paraId="320ADCEA" w14:textId="77777777" w:rsidTr="00B153F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F43791" w14:textId="77777777" w:rsidR="001D0665" w:rsidRPr="00914146" w:rsidRDefault="001D0665" w:rsidP="00B153FF">
            <w:pPr>
              <w:spacing w:after="0" w:line="240" w:lineRule="auto"/>
              <w:rPr>
                <w:rFonts w:asciiTheme="majorHAnsi" w:eastAsia="Times New Roman" w:hAnsiTheme="majorHAnsi" w:cstheme="majorHAnsi"/>
                <w:i/>
                <w:sz w:val="20"/>
                <w:szCs w:val="20"/>
              </w:rPr>
            </w:pPr>
            <w:r w:rsidRPr="00914146">
              <w:rPr>
                <w:rFonts w:asciiTheme="majorHAnsi" w:eastAsia="Times New Roman" w:hAnsiTheme="majorHAnsi" w:cstheme="majorHAnsi"/>
                <w:i/>
                <w:sz w:val="20"/>
                <w:szCs w:val="20"/>
              </w:rPr>
              <w:t>Additional ratings where relevant:</w:t>
            </w:r>
          </w:p>
          <w:p w14:paraId="340460FC"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Not Applicable (N/A) </w:t>
            </w:r>
          </w:p>
          <w:p w14:paraId="27097CF0" w14:textId="77777777" w:rsidR="001D0665" w:rsidRPr="00914146" w:rsidRDefault="001D0665" w:rsidP="00B153FF">
            <w:p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Unable to Assess (U/A</w:t>
            </w:r>
          </w:p>
        </w:tc>
      </w:tr>
    </w:tbl>
    <w:p w14:paraId="1FA23AF7" w14:textId="421E01AE" w:rsidR="001D0665" w:rsidRPr="00914146" w:rsidRDefault="001D0665" w:rsidP="00902484">
      <w:pPr>
        <w:spacing w:before="60" w:after="60" w:line="240" w:lineRule="auto"/>
        <w:contextualSpacing/>
        <w:rPr>
          <w:rFonts w:asciiTheme="majorHAnsi" w:hAnsiTheme="majorHAnsi" w:cstheme="majorHAnsi"/>
          <w:i/>
          <w:sz w:val="20"/>
          <w:szCs w:val="20"/>
        </w:rPr>
      </w:pPr>
    </w:p>
    <w:p w14:paraId="14333FDD" w14:textId="77777777" w:rsidR="001D0665" w:rsidRPr="00914146" w:rsidRDefault="001D0665">
      <w:pPr>
        <w:spacing w:after="0" w:line="240" w:lineRule="auto"/>
        <w:rPr>
          <w:rFonts w:asciiTheme="majorHAnsi" w:hAnsiTheme="majorHAnsi" w:cstheme="majorHAnsi"/>
          <w:i/>
          <w:sz w:val="20"/>
          <w:szCs w:val="20"/>
        </w:rPr>
      </w:pPr>
      <w:r w:rsidRPr="00914146">
        <w:rPr>
          <w:rFonts w:asciiTheme="majorHAnsi" w:hAnsiTheme="majorHAnsi" w:cstheme="majorHAnsi"/>
          <w:i/>
          <w:sz w:val="20"/>
          <w:szCs w:val="20"/>
        </w:rPr>
        <w:br w:type="page"/>
      </w:r>
    </w:p>
    <w:p w14:paraId="25A2934E" w14:textId="77777777" w:rsidR="001D0665" w:rsidRPr="00914146" w:rsidRDefault="001D0665" w:rsidP="001D0665">
      <w:pPr>
        <w:pStyle w:val="Heading31"/>
        <w:rPr>
          <w:rFonts w:asciiTheme="majorHAnsi" w:hAnsiTheme="majorHAnsi" w:cstheme="majorHAnsi"/>
          <w:sz w:val="20"/>
          <w:szCs w:val="20"/>
        </w:rPr>
      </w:pPr>
      <w:bookmarkStart w:id="31" w:name="_Toc299133056"/>
      <w:bookmarkStart w:id="32" w:name="_Toc321341566"/>
      <w:r w:rsidRPr="00914146">
        <w:rPr>
          <w:rFonts w:asciiTheme="majorHAnsi" w:hAnsiTheme="majorHAnsi" w:cstheme="majorHAnsi"/>
          <w:sz w:val="20"/>
          <w:szCs w:val="20"/>
        </w:rPr>
        <w:lastRenderedPageBreak/>
        <w:t>Annex E: Evaluation Consultant Code of Conduct and Agreement Form</w:t>
      </w:r>
      <w:bookmarkEnd w:id="31"/>
      <w:bookmarkEnd w:id="32"/>
    </w:p>
    <w:p w14:paraId="68F9D6A6" w14:textId="77777777" w:rsidR="001D0665" w:rsidRPr="00914146" w:rsidRDefault="001D0665" w:rsidP="001D0665">
      <w:pPr>
        <w:autoSpaceDE w:val="0"/>
        <w:autoSpaceDN w:val="0"/>
        <w:adjustRightInd w:val="0"/>
        <w:spacing w:after="0" w:line="240" w:lineRule="auto"/>
        <w:rPr>
          <w:rFonts w:asciiTheme="majorHAnsi" w:hAnsiTheme="majorHAnsi" w:cstheme="majorHAnsi"/>
          <w:b/>
          <w:bCs/>
          <w:color w:val="000000"/>
          <w:sz w:val="20"/>
          <w:szCs w:val="20"/>
          <w:lang w:val="en-GB"/>
        </w:rPr>
      </w:pPr>
    </w:p>
    <w:p w14:paraId="53AC8ACD" w14:textId="77777777" w:rsidR="001D0665" w:rsidRPr="00914146" w:rsidRDefault="001D0665" w:rsidP="001D0665">
      <w:pPr>
        <w:autoSpaceDE w:val="0"/>
        <w:autoSpaceDN w:val="0"/>
        <w:adjustRightInd w:val="0"/>
        <w:spacing w:after="0" w:line="240" w:lineRule="auto"/>
        <w:rPr>
          <w:rFonts w:asciiTheme="majorHAnsi" w:hAnsiTheme="majorHAnsi" w:cstheme="majorHAnsi"/>
          <w:b/>
          <w:bCs/>
          <w:color w:val="000000"/>
          <w:sz w:val="20"/>
          <w:szCs w:val="20"/>
          <w:lang w:val="en-GB"/>
        </w:rPr>
      </w:pPr>
      <w:r w:rsidRPr="00914146">
        <w:rPr>
          <w:rFonts w:asciiTheme="majorHAnsi" w:hAnsiTheme="majorHAnsi" w:cstheme="majorHAnsi"/>
          <w:b/>
          <w:bCs/>
          <w:color w:val="000000"/>
          <w:sz w:val="20"/>
          <w:szCs w:val="20"/>
          <w:lang w:val="en-GB"/>
        </w:rPr>
        <w:t>Evaluator:</w:t>
      </w:r>
    </w:p>
    <w:p w14:paraId="1D55B4EA"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 xml:space="preserve">Must present information that is complete and fair in its assessment of strengths and weaknesses so that decisions or actions taken are well founded.  </w:t>
      </w:r>
    </w:p>
    <w:p w14:paraId="7C0A31B2"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 xml:space="preserve">Must disclose the full set of evaluation findings along with information on their limitations and have this accessible to all affected by the evaluation with expressed legal rights to receive results. </w:t>
      </w:r>
    </w:p>
    <w:p w14:paraId="2E217ED0"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Should protect the anonymity and confidentiality of individual informants. They should provide maximum notice, minimize demands on time, and respect people’s right not to engage. Evaluator must respect people’s right to provide information in confidence, and must ensure that sensitive information cannot be traced to its source. Evaluator are not expected to evaluate individuals, and must balance an evaluation of management functions with this general principle.</w:t>
      </w:r>
    </w:p>
    <w:p w14:paraId="560AC2DC"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 xml:space="preserve">Sometimes uncover evidence of wrongdoing while conducting evaluations. Such cases must be reported discreetly to the appropriate investigative body. Evaluator should consult with other relevant oversight entities when there is any doubt about if and how issues should be reported. </w:t>
      </w:r>
    </w:p>
    <w:p w14:paraId="75E24ED4"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 xml:space="preserve">Should be sensitive to beliefs, manners and customs and act with integrity and honesty in their relations with all stakeholders. In line with the UN Universal Declaration of Human Rights, evaluator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 should conduct the evaluation and communicate its purpose and results in a way that clearly respects the stakeholders’ dignity and self-worth. </w:t>
      </w:r>
    </w:p>
    <w:p w14:paraId="05F72437" w14:textId="77777777" w:rsidR="001D0665" w:rsidRPr="00914146" w:rsidRDefault="001D0665" w:rsidP="001D0665">
      <w:pPr>
        <w:pStyle w:val="ListParagraph"/>
        <w:numPr>
          <w:ilvl w:val="0"/>
          <w:numId w:val="31"/>
        </w:numPr>
        <w:rPr>
          <w:rFonts w:asciiTheme="majorHAnsi" w:eastAsia="ACaslon-Regular" w:hAnsiTheme="majorHAnsi" w:cstheme="majorHAnsi"/>
          <w:lang w:val="en-GB" w:bidi="ar-SA"/>
        </w:rPr>
      </w:pPr>
      <w:r w:rsidRPr="00914146">
        <w:rPr>
          <w:rFonts w:asciiTheme="majorHAnsi" w:eastAsia="ACaslon-Regular" w:hAnsiTheme="majorHAnsi" w:cstheme="majorHAnsi"/>
          <w:lang w:val="en-GB" w:bidi="ar-SA"/>
        </w:rPr>
        <w:t xml:space="preserve">Are responsible for their performance and their product(s). They are responsible for the clear, accurate and fair written and/or oral presentation of study imitations, findings and recommendations. </w:t>
      </w:r>
    </w:p>
    <w:p w14:paraId="7534F592" w14:textId="77777777" w:rsidR="001D0665" w:rsidRPr="00914146" w:rsidRDefault="001D0665" w:rsidP="001D0665">
      <w:pPr>
        <w:pStyle w:val="ListParagraph"/>
        <w:numPr>
          <w:ilvl w:val="0"/>
          <w:numId w:val="31"/>
        </w:numPr>
        <w:rPr>
          <w:rFonts w:asciiTheme="majorHAnsi" w:hAnsiTheme="majorHAnsi" w:cstheme="majorHAnsi"/>
        </w:rPr>
      </w:pPr>
      <w:r w:rsidRPr="00914146">
        <w:rPr>
          <w:rFonts w:asciiTheme="majorHAnsi" w:eastAsia="ACaslon-Regular" w:hAnsiTheme="majorHAnsi" w:cstheme="majorHAnsi"/>
          <w:lang w:val="en-GB" w:bidi="ar-SA"/>
        </w:rPr>
        <w:t>Should reflect sound accounting procedures and be prudent in using the resources of the evaluation.</w:t>
      </w:r>
    </w:p>
    <w:p w14:paraId="0BBDC699"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ajorHAnsi" w:eastAsia="Times New Roman" w:hAnsiTheme="majorHAnsi" w:cstheme="majorHAnsi"/>
          <w:color w:val="000000"/>
          <w:sz w:val="20"/>
          <w:szCs w:val="20"/>
        </w:rPr>
      </w:pPr>
      <w:r w:rsidRPr="00914146">
        <w:rPr>
          <w:rFonts w:asciiTheme="majorHAnsi" w:eastAsia="Times New Roman" w:hAnsiTheme="majorHAnsi" w:cstheme="majorHAnsi"/>
          <w:b/>
          <w:bCs/>
          <w:color w:val="000000"/>
          <w:sz w:val="20"/>
          <w:szCs w:val="20"/>
        </w:rPr>
        <w:t>Evaluation Consultant Agreement Form</w:t>
      </w:r>
      <w:r w:rsidRPr="00914146">
        <w:rPr>
          <w:rFonts w:asciiTheme="majorHAnsi" w:hAnsiTheme="majorHAnsi" w:cstheme="majorHAnsi"/>
          <w:b/>
          <w:bCs/>
          <w:color w:val="000000"/>
          <w:sz w:val="20"/>
          <w:szCs w:val="20"/>
          <w:vertAlign w:val="superscript"/>
        </w:rPr>
        <w:footnoteReference w:id="2"/>
      </w:r>
    </w:p>
    <w:p w14:paraId="0A788612"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b/>
          <w:bCs/>
          <w:color w:val="000000"/>
          <w:sz w:val="20"/>
          <w:szCs w:val="20"/>
        </w:rPr>
        <w:t xml:space="preserve">Agreement to abide by the Code of Conduct for Evaluation in the UN System </w:t>
      </w:r>
    </w:p>
    <w:p w14:paraId="4CBC13A4"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b/>
          <w:bCs/>
          <w:color w:val="000000"/>
          <w:sz w:val="20"/>
          <w:szCs w:val="20"/>
        </w:rPr>
        <w:t xml:space="preserve">Name of Consultant: </w:t>
      </w:r>
      <w:r w:rsidRPr="00914146">
        <w:rPr>
          <w:rFonts w:asciiTheme="majorHAnsi" w:eastAsia="Times New Roman" w:hAnsiTheme="majorHAnsi" w:cstheme="majorHAnsi"/>
          <w:color w:val="000000"/>
          <w:sz w:val="20"/>
          <w:szCs w:val="20"/>
        </w:rPr>
        <w:t>__</w:t>
      </w:r>
      <w:r w:rsidRPr="00914146">
        <w:rPr>
          <w:rFonts w:asciiTheme="majorHAnsi" w:eastAsia="Times New Roman" w:hAnsiTheme="majorHAnsi" w:cstheme="majorHAnsi"/>
          <w:color w:val="000000"/>
          <w:sz w:val="20"/>
          <w:szCs w:val="20"/>
          <w:u w:val="single"/>
        </w:rPr>
        <w:fldChar w:fldCharType="begin">
          <w:ffData>
            <w:name w:val="Text2"/>
            <w:enabled/>
            <w:calcOnExit w:val="0"/>
            <w:textInput/>
          </w:ffData>
        </w:fldChar>
      </w:r>
      <w:r w:rsidRPr="00914146">
        <w:rPr>
          <w:rFonts w:asciiTheme="majorHAnsi" w:eastAsia="Times New Roman" w:hAnsiTheme="majorHAnsi" w:cstheme="majorHAnsi"/>
          <w:color w:val="000000"/>
          <w:sz w:val="20"/>
          <w:szCs w:val="20"/>
          <w:u w:val="single"/>
        </w:rPr>
        <w:instrText xml:space="preserve"> FORMTEXT </w:instrText>
      </w:r>
      <w:r w:rsidRPr="00914146">
        <w:rPr>
          <w:rFonts w:asciiTheme="majorHAnsi" w:eastAsia="Times New Roman" w:hAnsiTheme="majorHAnsi" w:cstheme="majorHAnsi"/>
          <w:color w:val="000000"/>
          <w:sz w:val="20"/>
          <w:szCs w:val="20"/>
          <w:u w:val="single"/>
        </w:rPr>
      </w:r>
      <w:r w:rsidRPr="00914146">
        <w:rPr>
          <w:rFonts w:asciiTheme="majorHAnsi" w:eastAsia="Times New Roman" w:hAnsiTheme="majorHAnsi" w:cstheme="majorHAnsi"/>
          <w:color w:val="000000"/>
          <w:sz w:val="20"/>
          <w:szCs w:val="20"/>
          <w:u w:val="single"/>
        </w:rPr>
        <w:fldChar w:fldCharType="separate"/>
      </w:r>
      <w:r w:rsidRPr="00914146">
        <w:rPr>
          <w:rFonts w:asciiTheme="majorHAnsi" w:eastAsia="Times New Roman" w:hAnsiTheme="majorHAnsi" w:cstheme="majorHAnsi"/>
          <w:noProof/>
          <w:color w:val="000000"/>
          <w:sz w:val="20"/>
          <w:szCs w:val="20"/>
          <w:u w:val="single"/>
        </w:rPr>
        <w:t> </w:t>
      </w:r>
      <w:r w:rsidRPr="00914146">
        <w:rPr>
          <w:rFonts w:asciiTheme="majorHAnsi" w:eastAsia="Times New Roman" w:hAnsiTheme="majorHAnsi" w:cstheme="majorHAnsi"/>
          <w:noProof/>
          <w:color w:val="000000"/>
          <w:sz w:val="20"/>
          <w:szCs w:val="20"/>
          <w:u w:val="single"/>
        </w:rPr>
        <w:t> </w:t>
      </w:r>
      <w:r w:rsidRPr="00914146">
        <w:rPr>
          <w:rFonts w:asciiTheme="majorHAnsi" w:eastAsia="Times New Roman" w:hAnsiTheme="majorHAnsi" w:cstheme="majorHAnsi"/>
          <w:noProof/>
          <w:color w:val="000000"/>
          <w:sz w:val="20"/>
          <w:szCs w:val="20"/>
          <w:u w:val="single"/>
        </w:rPr>
        <w:t> </w:t>
      </w:r>
      <w:r w:rsidRPr="00914146">
        <w:rPr>
          <w:rFonts w:asciiTheme="majorHAnsi" w:eastAsia="Times New Roman" w:hAnsiTheme="majorHAnsi" w:cstheme="majorHAnsi"/>
          <w:noProof/>
          <w:color w:val="000000"/>
          <w:sz w:val="20"/>
          <w:szCs w:val="20"/>
          <w:u w:val="single"/>
        </w:rPr>
        <w:t> </w:t>
      </w:r>
      <w:r w:rsidRPr="00914146">
        <w:rPr>
          <w:rFonts w:asciiTheme="majorHAnsi" w:eastAsia="Times New Roman" w:hAnsiTheme="majorHAnsi" w:cstheme="majorHAnsi"/>
          <w:noProof/>
          <w:color w:val="000000"/>
          <w:sz w:val="20"/>
          <w:szCs w:val="20"/>
          <w:u w:val="single"/>
        </w:rPr>
        <w:t> </w:t>
      </w:r>
      <w:r w:rsidRPr="00914146">
        <w:rPr>
          <w:rFonts w:asciiTheme="majorHAnsi" w:eastAsia="Times New Roman" w:hAnsiTheme="majorHAnsi" w:cstheme="majorHAnsi"/>
          <w:color w:val="000000"/>
          <w:sz w:val="20"/>
          <w:szCs w:val="20"/>
          <w:u w:val="single"/>
        </w:rPr>
        <w:fldChar w:fldCharType="end"/>
      </w:r>
      <w:r w:rsidRPr="00914146">
        <w:rPr>
          <w:rFonts w:asciiTheme="majorHAnsi" w:eastAsia="Times New Roman" w:hAnsiTheme="majorHAnsi" w:cstheme="majorHAnsi"/>
          <w:color w:val="000000"/>
          <w:sz w:val="20"/>
          <w:szCs w:val="20"/>
        </w:rPr>
        <w:t xml:space="preserve">_________________________________________________ </w:t>
      </w:r>
    </w:p>
    <w:p w14:paraId="664A4FC5"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b/>
          <w:bCs/>
          <w:color w:val="000000"/>
          <w:sz w:val="20"/>
          <w:szCs w:val="20"/>
        </w:rPr>
        <w:t xml:space="preserve">Name of Consultancy Organization </w:t>
      </w:r>
      <w:r w:rsidRPr="00914146">
        <w:rPr>
          <w:rFonts w:asciiTheme="majorHAnsi" w:eastAsia="Times New Roman" w:hAnsiTheme="majorHAnsi" w:cstheme="majorHAnsi"/>
          <w:color w:val="000000"/>
          <w:sz w:val="20"/>
          <w:szCs w:val="20"/>
        </w:rPr>
        <w:t>(where relevant)</w:t>
      </w:r>
      <w:r w:rsidRPr="00914146">
        <w:rPr>
          <w:rFonts w:asciiTheme="majorHAnsi" w:eastAsia="Times New Roman" w:hAnsiTheme="majorHAnsi" w:cstheme="majorHAnsi"/>
          <w:b/>
          <w:bCs/>
          <w:color w:val="000000"/>
          <w:sz w:val="20"/>
          <w:szCs w:val="20"/>
        </w:rPr>
        <w:t xml:space="preserve">: </w:t>
      </w:r>
      <w:r w:rsidRPr="00914146">
        <w:rPr>
          <w:rFonts w:asciiTheme="majorHAnsi" w:eastAsia="Times New Roman" w:hAnsiTheme="majorHAnsi" w:cstheme="majorHAnsi"/>
          <w:color w:val="000000"/>
          <w:sz w:val="20"/>
          <w:szCs w:val="20"/>
        </w:rPr>
        <w:t xml:space="preserve">________________________ </w:t>
      </w:r>
    </w:p>
    <w:p w14:paraId="4BE32690"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b/>
          <w:bCs/>
          <w:color w:val="000000"/>
          <w:sz w:val="20"/>
          <w:szCs w:val="20"/>
        </w:rPr>
        <w:t xml:space="preserve">I confirm that I have received and understood and will abide by the United Nations Code of Conduct for Evaluation. </w:t>
      </w:r>
    </w:p>
    <w:p w14:paraId="644B2EAA"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color w:val="000000"/>
          <w:sz w:val="20"/>
          <w:szCs w:val="20"/>
        </w:rPr>
        <w:t xml:space="preserve">Signed at </w:t>
      </w:r>
      <w:r w:rsidRPr="00914146">
        <w:rPr>
          <w:rFonts w:asciiTheme="majorHAnsi" w:eastAsia="Times New Roman" w:hAnsiTheme="majorHAnsi" w:cstheme="majorHAnsi"/>
          <w:i/>
          <w:color w:val="000000"/>
          <w:sz w:val="20"/>
          <w:szCs w:val="20"/>
        </w:rPr>
        <w:t xml:space="preserve">place </w:t>
      </w:r>
      <w:r w:rsidRPr="00914146">
        <w:rPr>
          <w:rFonts w:asciiTheme="majorHAnsi" w:eastAsia="Times New Roman" w:hAnsiTheme="majorHAnsi" w:cstheme="majorHAnsi"/>
          <w:color w:val="000000"/>
          <w:sz w:val="20"/>
          <w:szCs w:val="20"/>
        </w:rPr>
        <w:t xml:space="preserve">on </w:t>
      </w:r>
      <w:r w:rsidRPr="00914146">
        <w:rPr>
          <w:rFonts w:asciiTheme="majorHAnsi" w:eastAsia="Times New Roman" w:hAnsiTheme="majorHAnsi" w:cstheme="majorHAnsi"/>
          <w:i/>
          <w:color w:val="000000"/>
          <w:sz w:val="20"/>
          <w:szCs w:val="20"/>
        </w:rPr>
        <w:t>date</w:t>
      </w:r>
    </w:p>
    <w:p w14:paraId="334A0D1F" w14:textId="77777777" w:rsidR="001D0665" w:rsidRPr="00914146" w:rsidRDefault="001D0665" w:rsidP="001D066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theme="majorHAnsi"/>
          <w:color w:val="000000"/>
          <w:sz w:val="20"/>
          <w:szCs w:val="20"/>
        </w:rPr>
      </w:pPr>
      <w:r w:rsidRPr="00914146">
        <w:rPr>
          <w:rFonts w:asciiTheme="majorHAnsi" w:eastAsia="Times New Roman" w:hAnsiTheme="majorHAnsi" w:cstheme="majorHAnsi"/>
          <w:color w:val="000000"/>
          <w:sz w:val="20"/>
          <w:szCs w:val="20"/>
        </w:rPr>
        <w:t>Signature: ________________________________________</w:t>
      </w:r>
    </w:p>
    <w:p w14:paraId="3AE61E2D" w14:textId="77777777" w:rsidR="001D0665" w:rsidRPr="00914146" w:rsidRDefault="001D0665" w:rsidP="001D0665">
      <w:pPr>
        <w:pStyle w:val="Heading31"/>
        <w:rPr>
          <w:rFonts w:asciiTheme="majorHAnsi" w:hAnsiTheme="majorHAnsi" w:cstheme="majorHAnsi"/>
          <w:sz w:val="20"/>
          <w:szCs w:val="20"/>
        </w:rPr>
      </w:pPr>
      <w:r w:rsidRPr="00914146">
        <w:rPr>
          <w:rFonts w:asciiTheme="majorHAnsi" w:hAnsiTheme="majorHAnsi" w:cstheme="majorHAnsi"/>
          <w:sz w:val="20"/>
          <w:szCs w:val="20"/>
        </w:rPr>
        <w:br w:type="page"/>
      </w:r>
      <w:bookmarkStart w:id="33" w:name="_TOR_Annex_F:"/>
      <w:bookmarkStart w:id="34" w:name="_Toc299122847"/>
      <w:bookmarkStart w:id="35" w:name="_Toc299122869"/>
      <w:bookmarkStart w:id="36" w:name="_Toc299126633"/>
      <w:bookmarkStart w:id="37" w:name="_Toc299133057"/>
      <w:bookmarkStart w:id="38" w:name="_Toc321341567"/>
      <w:bookmarkEnd w:id="33"/>
      <w:r w:rsidRPr="00914146">
        <w:rPr>
          <w:rFonts w:asciiTheme="majorHAnsi" w:hAnsiTheme="majorHAnsi" w:cstheme="majorHAnsi"/>
          <w:sz w:val="20"/>
          <w:szCs w:val="20"/>
        </w:rPr>
        <w:lastRenderedPageBreak/>
        <w:t>Annex F: Evaluation Report Outline</w:t>
      </w:r>
      <w:bookmarkEnd w:id="34"/>
      <w:bookmarkEnd w:id="35"/>
      <w:bookmarkEnd w:id="36"/>
      <w:bookmarkEnd w:id="37"/>
      <w:r w:rsidRPr="00914146">
        <w:rPr>
          <w:rFonts w:asciiTheme="majorHAnsi" w:hAnsiTheme="majorHAnsi" w:cstheme="majorHAnsi"/>
          <w:sz w:val="20"/>
          <w:szCs w:val="20"/>
          <w:vertAlign w:val="superscript"/>
        </w:rPr>
        <w:footnoteReference w:id="3"/>
      </w:r>
      <w:bookmarkEnd w:id="38"/>
    </w:p>
    <w:tbl>
      <w:tblPr>
        <w:tblW w:w="0" w:type="auto"/>
        <w:tblInd w:w="108" w:type="dxa"/>
        <w:tblLook w:val="04A0" w:firstRow="1" w:lastRow="0" w:firstColumn="1" w:lastColumn="0" w:noHBand="0" w:noVBand="1"/>
      </w:tblPr>
      <w:tblGrid>
        <w:gridCol w:w="968"/>
        <w:gridCol w:w="8284"/>
      </w:tblGrid>
      <w:tr w:rsidR="001D0665" w:rsidRPr="00914146" w14:paraId="04E8BF94" w14:textId="77777777" w:rsidTr="00B153FF">
        <w:tc>
          <w:tcPr>
            <w:tcW w:w="985" w:type="dxa"/>
          </w:tcPr>
          <w:p w14:paraId="29207BDE"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i.</w:t>
            </w:r>
          </w:p>
        </w:tc>
        <w:tc>
          <w:tcPr>
            <w:tcW w:w="8483" w:type="dxa"/>
          </w:tcPr>
          <w:p w14:paraId="5E3CAD1E"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Opening page:</w:t>
            </w:r>
          </w:p>
          <w:p w14:paraId="58CA3DF3" w14:textId="6C7A0160"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Title of UNDP supported GEF financed project </w:t>
            </w:r>
          </w:p>
          <w:p w14:paraId="61B77C40"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UNDP and GEF project ID#s.  </w:t>
            </w:r>
          </w:p>
          <w:p w14:paraId="57268F72"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Evaluation time frame and date of evaluation report</w:t>
            </w:r>
          </w:p>
          <w:p w14:paraId="7D59ED57"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Region and countries included in the project</w:t>
            </w:r>
          </w:p>
          <w:p w14:paraId="7DF31624"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GEF Operational Program/Strategic Program</w:t>
            </w:r>
          </w:p>
          <w:p w14:paraId="71A566E0"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Implementing Partner and other project partners</w:t>
            </w:r>
          </w:p>
          <w:p w14:paraId="71688CB1"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Evaluation team members </w:t>
            </w:r>
          </w:p>
          <w:p w14:paraId="52EA631A"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Acknowledgements</w:t>
            </w:r>
          </w:p>
        </w:tc>
      </w:tr>
      <w:tr w:rsidR="001D0665" w:rsidRPr="00914146" w14:paraId="4B282966" w14:textId="77777777" w:rsidTr="00B153FF">
        <w:tc>
          <w:tcPr>
            <w:tcW w:w="985" w:type="dxa"/>
          </w:tcPr>
          <w:p w14:paraId="700A5027"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ii.</w:t>
            </w:r>
          </w:p>
        </w:tc>
        <w:tc>
          <w:tcPr>
            <w:tcW w:w="8483" w:type="dxa"/>
          </w:tcPr>
          <w:p w14:paraId="56B1DBA2"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Executive Summary</w:t>
            </w:r>
          </w:p>
          <w:p w14:paraId="0043AC40"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Project Summary Table</w:t>
            </w:r>
          </w:p>
          <w:p w14:paraId="3F33B0EC"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Project Description (brief)</w:t>
            </w:r>
          </w:p>
          <w:p w14:paraId="3D1724E1"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Evaluation Rating Table</w:t>
            </w:r>
          </w:p>
          <w:p w14:paraId="3BEE971E"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Summary of conclusions, recommendations and lessons</w:t>
            </w:r>
          </w:p>
        </w:tc>
      </w:tr>
      <w:tr w:rsidR="001D0665" w:rsidRPr="00914146" w14:paraId="24637E14" w14:textId="77777777" w:rsidTr="00B153FF">
        <w:tc>
          <w:tcPr>
            <w:tcW w:w="985" w:type="dxa"/>
          </w:tcPr>
          <w:p w14:paraId="5EC8FD2D"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iii.</w:t>
            </w:r>
          </w:p>
        </w:tc>
        <w:tc>
          <w:tcPr>
            <w:tcW w:w="8483" w:type="dxa"/>
          </w:tcPr>
          <w:p w14:paraId="5FA5A05B"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Acronyms and Abbreviations</w:t>
            </w:r>
          </w:p>
          <w:p w14:paraId="7005AA4F" w14:textId="77777777" w:rsidR="001D0665" w:rsidRPr="00914146" w:rsidRDefault="001D0665" w:rsidP="00B153FF">
            <w:pPr>
              <w:spacing w:after="0"/>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(See: UNDP Editorial Manual</w:t>
            </w:r>
            <w:r w:rsidRPr="00914146">
              <w:rPr>
                <w:rFonts w:asciiTheme="majorHAnsi" w:eastAsia="Times New Roman" w:hAnsiTheme="majorHAnsi" w:cstheme="majorHAnsi"/>
                <w:bCs/>
                <w:sz w:val="20"/>
                <w:szCs w:val="20"/>
                <w:vertAlign w:val="superscript"/>
              </w:rPr>
              <w:footnoteReference w:id="4"/>
            </w:r>
            <w:r w:rsidRPr="00914146">
              <w:rPr>
                <w:rFonts w:asciiTheme="majorHAnsi" w:eastAsia="Times New Roman" w:hAnsiTheme="majorHAnsi" w:cstheme="majorHAnsi"/>
                <w:sz w:val="20"/>
                <w:szCs w:val="20"/>
              </w:rPr>
              <w:t>)</w:t>
            </w:r>
          </w:p>
        </w:tc>
      </w:tr>
      <w:tr w:rsidR="001D0665" w:rsidRPr="00914146" w14:paraId="532D326A" w14:textId="77777777" w:rsidTr="00B153FF">
        <w:tc>
          <w:tcPr>
            <w:tcW w:w="985" w:type="dxa"/>
          </w:tcPr>
          <w:p w14:paraId="17E895F7"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1.</w:t>
            </w:r>
          </w:p>
        </w:tc>
        <w:tc>
          <w:tcPr>
            <w:tcW w:w="8483" w:type="dxa"/>
          </w:tcPr>
          <w:p w14:paraId="50CDF042"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Introduction</w:t>
            </w:r>
          </w:p>
          <w:p w14:paraId="0786F16A"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 xml:space="preserve">Purpose of the evaluation </w:t>
            </w:r>
          </w:p>
          <w:p w14:paraId="5EE83663"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 xml:space="preserve">Scope &amp; Methodology </w:t>
            </w:r>
          </w:p>
          <w:p w14:paraId="0D7B6DBA"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Structure of the evaluation report</w:t>
            </w:r>
          </w:p>
        </w:tc>
      </w:tr>
      <w:tr w:rsidR="001D0665" w:rsidRPr="00914146" w14:paraId="1ED2DAF3" w14:textId="77777777" w:rsidTr="00B153FF">
        <w:tc>
          <w:tcPr>
            <w:tcW w:w="985" w:type="dxa"/>
          </w:tcPr>
          <w:p w14:paraId="07F3EF0B"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2.</w:t>
            </w:r>
          </w:p>
        </w:tc>
        <w:tc>
          <w:tcPr>
            <w:tcW w:w="8483" w:type="dxa"/>
          </w:tcPr>
          <w:p w14:paraId="34262701"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Project description and development context</w:t>
            </w:r>
          </w:p>
          <w:p w14:paraId="36B31912" w14:textId="77777777"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Project start and duration</w:t>
            </w:r>
          </w:p>
          <w:p w14:paraId="0FD59ADD" w14:textId="583E6372"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Problems that the project sought to address</w:t>
            </w:r>
          </w:p>
          <w:p w14:paraId="10A2C32A" w14:textId="77777777"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Immediate and development objectives of the project</w:t>
            </w:r>
          </w:p>
          <w:p w14:paraId="4F25E28C" w14:textId="77777777"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Baseline Indicators established</w:t>
            </w:r>
          </w:p>
          <w:p w14:paraId="7B70E8DA" w14:textId="77777777"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Main stakeholders</w:t>
            </w:r>
          </w:p>
          <w:p w14:paraId="35A1E4CA" w14:textId="77777777" w:rsidR="001D0665" w:rsidRPr="00914146" w:rsidRDefault="001D0665" w:rsidP="001D0665">
            <w:pPr>
              <w:numPr>
                <w:ilvl w:val="0"/>
                <w:numId w:val="19"/>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Expected Results</w:t>
            </w:r>
          </w:p>
        </w:tc>
      </w:tr>
      <w:tr w:rsidR="001D0665" w:rsidRPr="00914146" w14:paraId="22783BAE" w14:textId="77777777" w:rsidTr="00B153FF">
        <w:tc>
          <w:tcPr>
            <w:tcW w:w="985" w:type="dxa"/>
          </w:tcPr>
          <w:p w14:paraId="1A264D48"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3.</w:t>
            </w:r>
          </w:p>
        </w:tc>
        <w:tc>
          <w:tcPr>
            <w:tcW w:w="8483" w:type="dxa"/>
          </w:tcPr>
          <w:p w14:paraId="4A6F950D"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Findings </w:t>
            </w:r>
          </w:p>
          <w:p w14:paraId="35B60205"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(In addition to a descriptive assessment, all criteria marked with (*) must be rated</w:t>
            </w:r>
            <w:r w:rsidRPr="00914146">
              <w:rPr>
                <w:rFonts w:asciiTheme="majorHAnsi" w:eastAsia="Times New Roman" w:hAnsiTheme="majorHAnsi" w:cstheme="majorHAnsi"/>
                <w:sz w:val="20"/>
                <w:szCs w:val="20"/>
                <w:vertAlign w:val="superscript"/>
              </w:rPr>
              <w:footnoteReference w:id="5"/>
            </w:r>
            <w:r w:rsidRPr="00914146">
              <w:rPr>
                <w:rFonts w:asciiTheme="majorHAnsi" w:eastAsia="Times New Roman" w:hAnsiTheme="majorHAnsi" w:cstheme="majorHAnsi"/>
                <w:sz w:val="20"/>
                <w:szCs w:val="20"/>
              </w:rPr>
              <w:t xml:space="preserve">) </w:t>
            </w:r>
          </w:p>
        </w:tc>
      </w:tr>
      <w:tr w:rsidR="001D0665" w:rsidRPr="00914146" w14:paraId="4A7765CF" w14:textId="77777777" w:rsidTr="00B153FF">
        <w:tc>
          <w:tcPr>
            <w:tcW w:w="985" w:type="dxa"/>
          </w:tcPr>
          <w:p w14:paraId="79964F16"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3.1</w:t>
            </w:r>
          </w:p>
        </w:tc>
        <w:tc>
          <w:tcPr>
            <w:tcW w:w="8483" w:type="dxa"/>
          </w:tcPr>
          <w:p w14:paraId="1664E6C5"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Project Design / Formulation</w:t>
            </w:r>
          </w:p>
          <w:p w14:paraId="37F5DD12"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Analysis of LFA/Results Framework (Project logic /strategy; Indicators)</w:t>
            </w:r>
          </w:p>
          <w:p w14:paraId="6E2EDCA5"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Assumptions and Risks</w:t>
            </w:r>
          </w:p>
          <w:p w14:paraId="16D38F5E"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Lessons from other relevant projects (e.g., same focal area) incorporated into project design </w:t>
            </w:r>
          </w:p>
          <w:p w14:paraId="4D2FD281"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Planned stakeholder participation </w:t>
            </w:r>
          </w:p>
          <w:p w14:paraId="3EAB7209"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Replication approach </w:t>
            </w:r>
          </w:p>
          <w:p w14:paraId="52428E92"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UNDP comparative advantage</w:t>
            </w:r>
          </w:p>
          <w:p w14:paraId="5E6465EE"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Linkages between project and other interventions within the sector</w:t>
            </w:r>
          </w:p>
          <w:p w14:paraId="4CA75512"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Management arrangements</w:t>
            </w:r>
          </w:p>
        </w:tc>
      </w:tr>
      <w:tr w:rsidR="001D0665" w:rsidRPr="00914146" w14:paraId="4E2A76F3" w14:textId="77777777" w:rsidTr="00B153FF">
        <w:tc>
          <w:tcPr>
            <w:tcW w:w="985" w:type="dxa"/>
          </w:tcPr>
          <w:p w14:paraId="6189A0F8"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3.2</w:t>
            </w:r>
          </w:p>
        </w:tc>
        <w:tc>
          <w:tcPr>
            <w:tcW w:w="8483" w:type="dxa"/>
          </w:tcPr>
          <w:p w14:paraId="77F14413"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Project </w:t>
            </w:r>
            <w:r w:rsidRPr="00914146">
              <w:rPr>
                <w:rFonts w:asciiTheme="majorHAnsi" w:eastAsia="Times New Roman" w:hAnsiTheme="majorHAnsi" w:cstheme="majorHAnsi"/>
                <w:sz w:val="20"/>
                <w:szCs w:val="20"/>
                <w:lang w:val="en-GB"/>
              </w:rPr>
              <w:t>Implementation</w:t>
            </w:r>
          </w:p>
          <w:p w14:paraId="7DCD8203"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Adaptive management (changes to the project design and project outputs during implementation)</w:t>
            </w:r>
          </w:p>
          <w:p w14:paraId="5001A9B2"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Partnership arrangements (with relevant stakeholders involved in the country/region)</w:t>
            </w:r>
          </w:p>
          <w:p w14:paraId="6AD7EE33"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lastRenderedPageBreak/>
              <w:t>Feedback from M&amp;E activities used for adaptive management</w:t>
            </w:r>
          </w:p>
          <w:p w14:paraId="78DA00E0"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 xml:space="preserve">Project Finance:  </w:t>
            </w:r>
          </w:p>
          <w:p w14:paraId="5E60965F"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Monitoring and evaluation: design at entry and implementation (*)</w:t>
            </w:r>
          </w:p>
          <w:p w14:paraId="3A75A43C" w14:textId="77777777" w:rsidR="001D0665" w:rsidRPr="00914146" w:rsidRDefault="001D0665" w:rsidP="001D0665">
            <w:pPr>
              <w:numPr>
                <w:ilvl w:val="0"/>
                <w:numId w:val="17"/>
              </w:numPr>
              <w:spacing w:after="0" w:line="240" w:lineRule="auto"/>
              <w:rPr>
                <w:rFonts w:asciiTheme="majorHAnsi" w:eastAsia="Times New Roman" w:hAnsiTheme="majorHAnsi" w:cstheme="majorHAnsi"/>
                <w:b/>
                <w:bCs/>
                <w:sz w:val="20"/>
                <w:szCs w:val="20"/>
              </w:rPr>
            </w:pPr>
            <w:r w:rsidRPr="00914146">
              <w:rPr>
                <w:rFonts w:asciiTheme="majorHAnsi" w:eastAsia="Times New Roman" w:hAnsiTheme="majorHAnsi" w:cstheme="majorHAnsi"/>
                <w:sz w:val="20"/>
                <w:szCs w:val="20"/>
              </w:rPr>
              <w:t>UNDP and Implementing Partner implementation / execution (*) coordination, and operational issues</w:t>
            </w:r>
          </w:p>
        </w:tc>
      </w:tr>
      <w:tr w:rsidR="001D0665" w:rsidRPr="00914146" w14:paraId="43E780FD" w14:textId="77777777" w:rsidTr="00B153FF">
        <w:trPr>
          <w:trHeight w:val="74"/>
        </w:trPr>
        <w:tc>
          <w:tcPr>
            <w:tcW w:w="985" w:type="dxa"/>
          </w:tcPr>
          <w:p w14:paraId="4E222A5C"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lastRenderedPageBreak/>
              <w:t>3.3</w:t>
            </w:r>
          </w:p>
        </w:tc>
        <w:tc>
          <w:tcPr>
            <w:tcW w:w="8483" w:type="dxa"/>
          </w:tcPr>
          <w:p w14:paraId="0FBFDC59"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Project </w:t>
            </w:r>
            <w:r w:rsidRPr="00914146">
              <w:rPr>
                <w:rFonts w:asciiTheme="majorHAnsi" w:eastAsia="Times New Roman" w:hAnsiTheme="majorHAnsi" w:cstheme="majorHAnsi"/>
                <w:sz w:val="20"/>
                <w:szCs w:val="20"/>
                <w:lang w:val="en-GB"/>
              </w:rPr>
              <w:t>Results</w:t>
            </w:r>
          </w:p>
          <w:p w14:paraId="4E74FC67"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Overall results (attainment of objectives) (*)</w:t>
            </w:r>
          </w:p>
          <w:p w14:paraId="7903CC7D"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Relevance(*)</w:t>
            </w:r>
          </w:p>
          <w:p w14:paraId="21C8C5C8"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Effectiveness &amp; Efficiency (*)</w:t>
            </w:r>
          </w:p>
          <w:p w14:paraId="2E585290"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Country ownership </w:t>
            </w:r>
          </w:p>
          <w:p w14:paraId="0D642E0A"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Mainstreaming</w:t>
            </w:r>
          </w:p>
          <w:p w14:paraId="5746F34C" w14:textId="77777777" w:rsidR="001D0665" w:rsidRPr="00914146" w:rsidRDefault="001D0665" w:rsidP="001D0665">
            <w:pPr>
              <w:numPr>
                <w:ilvl w:val="0"/>
                <w:numId w:val="17"/>
              </w:numPr>
              <w:spacing w:after="0" w:line="240" w:lineRule="auto"/>
              <w:rPr>
                <w:rFonts w:asciiTheme="majorHAnsi" w:eastAsia="Times New Roman" w:hAnsiTheme="majorHAnsi" w:cstheme="majorHAnsi"/>
                <w:bCs/>
                <w:sz w:val="20"/>
                <w:szCs w:val="20"/>
              </w:rPr>
            </w:pPr>
            <w:r w:rsidRPr="00914146">
              <w:rPr>
                <w:rFonts w:asciiTheme="majorHAnsi" w:eastAsia="Times New Roman" w:hAnsiTheme="majorHAnsi" w:cstheme="majorHAnsi"/>
                <w:sz w:val="20"/>
                <w:szCs w:val="20"/>
              </w:rPr>
              <w:t xml:space="preserve">Sustainability (*) </w:t>
            </w:r>
          </w:p>
          <w:p w14:paraId="57F09741"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Impact </w:t>
            </w:r>
          </w:p>
        </w:tc>
      </w:tr>
      <w:tr w:rsidR="001D0665" w:rsidRPr="00914146" w14:paraId="081F6802" w14:textId="77777777" w:rsidTr="00B153FF">
        <w:tc>
          <w:tcPr>
            <w:tcW w:w="985" w:type="dxa"/>
          </w:tcPr>
          <w:p w14:paraId="234C44BA"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 xml:space="preserve">4. </w:t>
            </w:r>
          </w:p>
        </w:tc>
        <w:tc>
          <w:tcPr>
            <w:tcW w:w="8483" w:type="dxa"/>
          </w:tcPr>
          <w:p w14:paraId="3FF54CBE"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Conclusions, Recommendations &amp; Lessons</w:t>
            </w:r>
          </w:p>
          <w:p w14:paraId="408DDF34"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Corrective actions for the design, implementation, monitoring and evaluation of the project</w:t>
            </w:r>
          </w:p>
          <w:p w14:paraId="1DB8A0FD"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Actions to follow up or reinforce initial benefits from the project</w:t>
            </w:r>
          </w:p>
          <w:p w14:paraId="4F04CE3F"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Proposals for future directions underlining main objectives</w:t>
            </w:r>
          </w:p>
          <w:p w14:paraId="0669138B"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Best and worst practices in addressing issues relating to relevance, performance and success</w:t>
            </w:r>
          </w:p>
        </w:tc>
      </w:tr>
      <w:tr w:rsidR="001D0665" w:rsidRPr="00914146" w14:paraId="3EBF9764" w14:textId="77777777" w:rsidTr="00B153FF">
        <w:tc>
          <w:tcPr>
            <w:tcW w:w="985" w:type="dxa"/>
          </w:tcPr>
          <w:p w14:paraId="37E5C428" w14:textId="77777777" w:rsidR="001D0665" w:rsidRPr="00914146" w:rsidRDefault="001D0665" w:rsidP="00B153FF">
            <w:pPr>
              <w:spacing w:after="0"/>
              <w:rPr>
                <w:rFonts w:asciiTheme="majorHAnsi" w:eastAsia="Times New Roman" w:hAnsiTheme="majorHAnsi" w:cstheme="majorHAnsi"/>
                <w:b/>
                <w:bCs/>
                <w:sz w:val="20"/>
                <w:szCs w:val="20"/>
              </w:rPr>
            </w:pPr>
            <w:r w:rsidRPr="00914146">
              <w:rPr>
                <w:rFonts w:asciiTheme="majorHAnsi" w:eastAsia="Times New Roman" w:hAnsiTheme="majorHAnsi" w:cstheme="majorHAnsi"/>
                <w:b/>
                <w:bCs/>
                <w:sz w:val="20"/>
                <w:szCs w:val="20"/>
              </w:rPr>
              <w:t xml:space="preserve">5. </w:t>
            </w:r>
          </w:p>
        </w:tc>
        <w:tc>
          <w:tcPr>
            <w:tcW w:w="8483" w:type="dxa"/>
          </w:tcPr>
          <w:p w14:paraId="04A30B8D" w14:textId="77777777" w:rsidR="001D0665" w:rsidRPr="00914146" w:rsidRDefault="001D0665" w:rsidP="00B153FF">
            <w:pPr>
              <w:spacing w:after="0"/>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Annexes</w:t>
            </w:r>
          </w:p>
          <w:p w14:paraId="7DFECB9A"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ToR</w:t>
            </w:r>
          </w:p>
          <w:p w14:paraId="32D5D9AB"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Itinerary</w:t>
            </w:r>
          </w:p>
          <w:p w14:paraId="510C3F60"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List of persons interviewed</w:t>
            </w:r>
          </w:p>
          <w:p w14:paraId="5DE81FF0"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Summary of field visits</w:t>
            </w:r>
          </w:p>
          <w:p w14:paraId="2D1E20C4"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List of documents reviewed</w:t>
            </w:r>
          </w:p>
          <w:p w14:paraId="77DBCC3A"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Evaluation Question Matrix</w:t>
            </w:r>
          </w:p>
          <w:p w14:paraId="4636C2C8" w14:textId="77777777" w:rsidR="001D0665" w:rsidRPr="00914146" w:rsidRDefault="001D0665" w:rsidP="001D0665">
            <w:pPr>
              <w:numPr>
                <w:ilvl w:val="0"/>
                <w:numId w:val="17"/>
              </w:numPr>
              <w:spacing w:after="0" w:line="240" w:lineRule="auto"/>
              <w:rPr>
                <w:rFonts w:asciiTheme="majorHAnsi" w:eastAsia="Times New Roman" w:hAnsiTheme="majorHAnsi" w:cstheme="majorHAnsi"/>
                <w:b/>
                <w:sz w:val="20"/>
                <w:szCs w:val="20"/>
              </w:rPr>
            </w:pPr>
            <w:r w:rsidRPr="00914146">
              <w:rPr>
                <w:rFonts w:asciiTheme="majorHAnsi" w:eastAsia="Times New Roman" w:hAnsiTheme="majorHAnsi" w:cstheme="majorHAnsi"/>
                <w:sz w:val="20"/>
                <w:szCs w:val="20"/>
              </w:rPr>
              <w:t>Questionnaire used and summary of results</w:t>
            </w:r>
          </w:p>
          <w:p w14:paraId="3DDB5A48" w14:textId="77777777" w:rsidR="001D0665" w:rsidRPr="00914146" w:rsidRDefault="001D0665" w:rsidP="001D0665">
            <w:pPr>
              <w:numPr>
                <w:ilvl w:val="0"/>
                <w:numId w:val="17"/>
              </w:numPr>
              <w:spacing w:after="0" w:line="240" w:lineRule="auto"/>
              <w:rPr>
                <w:rFonts w:asciiTheme="majorHAnsi" w:eastAsia="Times New Roman" w:hAnsiTheme="majorHAnsi" w:cstheme="majorHAnsi"/>
                <w:sz w:val="20"/>
                <w:szCs w:val="20"/>
              </w:rPr>
            </w:pPr>
            <w:r w:rsidRPr="00914146">
              <w:rPr>
                <w:rFonts w:asciiTheme="majorHAnsi" w:eastAsia="Times New Roman" w:hAnsiTheme="majorHAnsi" w:cstheme="majorHAnsi"/>
                <w:sz w:val="20"/>
                <w:szCs w:val="20"/>
              </w:rPr>
              <w:t xml:space="preserve">Evaluation Consultant Agreement Form  </w:t>
            </w:r>
          </w:p>
          <w:p w14:paraId="23235E04" w14:textId="77777777" w:rsidR="001D0665" w:rsidRPr="00914146" w:rsidRDefault="001D0665" w:rsidP="00B153FF">
            <w:pPr>
              <w:spacing w:after="0"/>
              <w:rPr>
                <w:rFonts w:asciiTheme="majorHAnsi" w:eastAsia="Times New Roman" w:hAnsiTheme="majorHAnsi" w:cstheme="majorHAnsi"/>
                <w:sz w:val="20"/>
                <w:szCs w:val="20"/>
              </w:rPr>
            </w:pPr>
          </w:p>
          <w:p w14:paraId="1EDA7B79" w14:textId="77777777" w:rsidR="001D0665" w:rsidRPr="00914146" w:rsidRDefault="001D0665" w:rsidP="00B153FF">
            <w:pPr>
              <w:spacing w:after="0"/>
              <w:rPr>
                <w:rFonts w:asciiTheme="majorHAnsi" w:eastAsia="Times New Roman" w:hAnsiTheme="majorHAnsi" w:cstheme="majorHAnsi"/>
                <w:sz w:val="20"/>
                <w:szCs w:val="20"/>
              </w:rPr>
            </w:pPr>
          </w:p>
        </w:tc>
      </w:tr>
    </w:tbl>
    <w:p w14:paraId="571FA747" w14:textId="77777777" w:rsidR="001D0665" w:rsidRPr="00914146" w:rsidRDefault="001D0665" w:rsidP="001D0665">
      <w:pPr>
        <w:spacing w:before="200"/>
        <w:rPr>
          <w:rFonts w:asciiTheme="majorHAnsi" w:eastAsia="Times New Roman" w:hAnsiTheme="majorHAnsi" w:cstheme="majorHAnsi"/>
          <w:sz w:val="20"/>
          <w:szCs w:val="20"/>
        </w:rPr>
      </w:pPr>
      <w:bookmarkStart w:id="39" w:name="_TOR_Annex_G:"/>
      <w:bookmarkStart w:id="40" w:name="_Toc299133058"/>
      <w:bookmarkStart w:id="41" w:name="_Toc299122848"/>
      <w:bookmarkStart w:id="42" w:name="_Toc299122870"/>
      <w:bookmarkStart w:id="43" w:name="_Toc299126634"/>
      <w:bookmarkEnd w:id="39"/>
    </w:p>
    <w:p w14:paraId="7461215C" w14:textId="77777777" w:rsidR="001D0665" w:rsidRPr="00914146" w:rsidRDefault="001D0665" w:rsidP="001D0665">
      <w:pPr>
        <w:spacing w:before="200"/>
        <w:rPr>
          <w:rFonts w:asciiTheme="majorHAnsi" w:eastAsia="Times New Roman" w:hAnsiTheme="majorHAnsi" w:cstheme="majorHAnsi"/>
          <w:color w:val="243F60"/>
          <w:spacing w:val="15"/>
          <w:sz w:val="20"/>
          <w:szCs w:val="20"/>
        </w:rPr>
      </w:pPr>
      <w:r w:rsidRPr="00914146">
        <w:rPr>
          <w:rFonts w:asciiTheme="majorHAnsi" w:eastAsia="Times New Roman" w:hAnsiTheme="majorHAnsi" w:cstheme="majorHAnsi"/>
          <w:sz w:val="20"/>
          <w:szCs w:val="20"/>
        </w:rPr>
        <w:br w:type="page"/>
      </w:r>
    </w:p>
    <w:p w14:paraId="4D49CD11" w14:textId="77777777" w:rsidR="001D0665" w:rsidRPr="00914146" w:rsidRDefault="001D0665" w:rsidP="001D0665">
      <w:pPr>
        <w:pStyle w:val="Heading31"/>
        <w:rPr>
          <w:rFonts w:asciiTheme="majorHAnsi" w:hAnsiTheme="majorHAnsi" w:cstheme="majorHAnsi"/>
          <w:sz w:val="20"/>
          <w:szCs w:val="20"/>
        </w:rPr>
      </w:pPr>
      <w:bookmarkStart w:id="44" w:name="_TOR_Annex_G:_1"/>
      <w:bookmarkStart w:id="45" w:name="_Toc321341568"/>
      <w:bookmarkEnd w:id="44"/>
      <w:r w:rsidRPr="00914146">
        <w:rPr>
          <w:rFonts w:asciiTheme="majorHAnsi" w:hAnsiTheme="majorHAnsi" w:cstheme="majorHAnsi"/>
          <w:sz w:val="20"/>
          <w:szCs w:val="20"/>
        </w:rPr>
        <w:lastRenderedPageBreak/>
        <w:t>Annex G: Evaluation Report Clearance Form</w:t>
      </w:r>
      <w:bookmarkEnd w:id="40"/>
      <w:bookmarkEnd w:id="45"/>
    </w:p>
    <w:p w14:paraId="234CEEC0" w14:textId="77777777" w:rsidR="001D0665" w:rsidRPr="001D0665" w:rsidRDefault="001D0665" w:rsidP="001D0665">
      <w:pPr>
        <w:spacing w:before="200"/>
        <w:rPr>
          <w:rFonts w:asciiTheme="majorHAnsi" w:eastAsia="Times New Roman" w:hAnsiTheme="majorHAnsi" w:cstheme="majorHAnsi"/>
          <w:i/>
          <w:sz w:val="20"/>
          <w:szCs w:val="20"/>
        </w:rPr>
      </w:pPr>
      <w:r w:rsidRPr="00914146">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46E38473" wp14:editId="215D0652">
                <wp:simplePos x="0" y="0"/>
                <wp:positionH relativeFrom="column">
                  <wp:posOffset>-99060</wp:posOffset>
                </wp:positionH>
                <wp:positionV relativeFrom="paragraph">
                  <wp:posOffset>506730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66BB83C3" w14:textId="77777777" w:rsidR="004F783D" w:rsidRPr="001D0665" w:rsidRDefault="004F783D" w:rsidP="001D0665">
                            <w:pPr>
                              <w:rPr>
                                <w:rFonts w:eastAsia="Batang"/>
                                <w:sz w:val="16"/>
                                <w:szCs w:val="16"/>
                              </w:rPr>
                            </w:pPr>
                            <w:r w:rsidRPr="001D0665">
                              <w:rPr>
                                <w:rFonts w:eastAsia="Batang"/>
                                <w:sz w:val="16"/>
                                <w:szCs w:val="16"/>
                              </w:rPr>
                              <w:t>Evaluation Report Reviewed and Cleared by</w:t>
                            </w:r>
                          </w:p>
                          <w:p w14:paraId="42BABE82" w14:textId="77777777" w:rsidR="004F783D" w:rsidRPr="001D0665" w:rsidRDefault="004F783D" w:rsidP="001D0665">
                            <w:pPr>
                              <w:rPr>
                                <w:sz w:val="16"/>
                                <w:szCs w:val="16"/>
                              </w:rPr>
                            </w:pPr>
                            <w:r w:rsidRPr="001D0665">
                              <w:rPr>
                                <w:sz w:val="16"/>
                                <w:szCs w:val="16"/>
                              </w:rPr>
                              <w:t>UNDP IRH Office</w:t>
                            </w:r>
                          </w:p>
                          <w:p w14:paraId="112B65EF" w14:textId="77777777" w:rsidR="004F783D" w:rsidRPr="001D0665" w:rsidRDefault="004F783D" w:rsidP="001D0665">
                            <w:pPr>
                              <w:rPr>
                                <w:sz w:val="16"/>
                                <w:szCs w:val="16"/>
                              </w:rPr>
                            </w:pPr>
                            <w:r w:rsidRPr="001D0665">
                              <w:rPr>
                                <w:sz w:val="16"/>
                                <w:szCs w:val="16"/>
                              </w:rPr>
                              <w:t>Name:  ___________________________________________________</w:t>
                            </w:r>
                          </w:p>
                          <w:p w14:paraId="48F23A18" w14:textId="77777777" w:rsidR="004F783D" w:rsidRPr="001D0665" w:rsidRDefault="004F783D" w:rsidP="001D0665">
                            <w:pPr>
                              <w:rPr>
                                <w:sz w:val="16"/>
                                <w:szCs w:val="16"/>
                              </w:rPr>
                            </w:pPr>
                            <w:r w:rsidRPr="001D0665">
                              <w:rPr>
                                <w:sz w:val="16"/>
                                <w:szCs w:val="16"/>
                              </w:rPr>
                              <w:t>Signature: ______________________________       Date: _________________________________</w:t>
                            </w:r>
                          </w:p>
                          <w:p w14:paraId="0FAB945F" w14:textId="77777777" w:rsidR="004F783D" w:rsidRPr="001D0665" w:rsidRDefault="004F783D" w:rsidP="001D0665">
                            <w:pPr>
                              <w:rPr>
                                <w:sz w:val="16"/>
                                <w:szCs w:val="16"/>
                              </w:rPr>
                            </w:pPr>
                            <w:r w:rsidRPr="001D0665">
                              <w:rPr>
                                <w:sz w:val="16"/>
                                <w:szCs w:val="16"/>
                              </w:rPr>
                              <w:t>UNDP GEF RTA</w:t>
                            </w:r>
                          </w:p>
                          <w:p w14:paraId="4467B855" w14:textId="77777777" w:rsidR="004F783D" w:rsidRPr="001D0665" w:rsidRDefault="004F783D" w:rsidP="001D0665">
                            <w:pPr>
                              <w:rPr>
                                <w:sz w:val="16"/>
                                <w:szCs w:val="16"/>
                              </w:rPr>
                            </w:pPr>
                            <w:r w:rsidRPr="001D0665">
                              <w:rPr>
                                <w:sz w:val="16"/>
                                <w:szCs w:val="16"/>
                              </w:rPr>
                              <w:t>Name:  ___________________________________________________</w:t>
                            </w:r>
                          </w:p>
                          <w:p w14:paraId="5A177B14" w14:textId="77777777" w:rsidR="004F783D" w:rsidRPr="0084083F" w:rsidRDefault="004F783D" w:rsidP="001D0665">
                            <w:r w:rsidRPr="001D0665">
                              <w:rPr>
                                <w:sz w:val="16"/>
                                <w:szCs w:val="16"/>
                              </w:rPr>
                              <w:t>Signature: _____________</w:t>
                            </w:r>
                            <w:r w:rsidRPr="0084083F">
                              <w:t>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E38473" id="_x0000_t202" coordsize="21600,21600" o:spt="202" path="m,l,21600r21600,l21600,xe">
                <v:stroke joinstyle="miter"/>
                <v:path gradientshapeok="t" o:connecttype="rect"/>
              </v:shapetype>
              <v:shape id="Text Box 11" o:spid="_x0000_s1026" type="#_x0000_t202" style="position:absolute;margin-left:-7.8pt;margin-top:39.9pt;width:459.45pt;height:186.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">
                <v:textbox style="mso-fit-shape-to-text:t">
                  <w:txbxContent>
                    <w:p w14:paraId="66BB83C3" w14:textId="77777777" w:rsidR="004F783D" w:rsidRPr="001D0665" w:rsidRDefault="004F783D" w:rsidP="001D0665">
                      <w:pPr>
                        <w:rPr>
                          <w:rFonts w:eastAsia="Batang"/>
                          <w:sz w:val="16"/>
                          <w:szCs w:val="16"/>
                        </w:rPr>
                      </w:pPr>
                      <w:r w:rsidRPr="001D0665">
                        <w:rPr>
                          <w:rFonts w:eastAsia="Batang"/>
                          <w:sz w:val="16"/>
                          <w:szCs w:val="16"/>
                        </w:rPr>
                        <w:t>Evaluation Report Reviewed and Cleared by</w:t>
                      </w:r>
                    </w:p>
                    <w:p w14:paraId="42BABE82" w14:textId="77777777" w:rsidR="004F783D" w:rsidRPr="001D0665" w:rsidRDefault="004F783D" w:rsidP="001D0665">
                      <w:pPr>
                        <w:rPr>
                          <w:sz w:val="16"/>
                          <w:szCs w:val="16"/>
                        </w:rPr>
                      </w:pPr>
                      <w:r w:rsidRPr="001D0665">
                        <w:rPr>
                          <w:sz w:val="16"/>
                          <w:szCs w:val="16"/>
                        </w:rPr>
                        <w:t>UNDP IRH Office</w:t>
                      </w:r>
                    </w:p>
                    <w:p w14:paraId="112B65EF" w14:textId="77777777" w:rsidR="004F783D" w:rsidRPr="001D0665" w:rsidRDefault="004F783D" w:rsidP="001D0665">
                      <w:pPr>
                        <w:rPr>
                          <w:sz w:val="16"/>
                          <w:szCs w:val="16"/>
                        </w:rPr>
                      </w:pPr>
                      <w:r w:rsidRPr="001D0665">
                        <w:rPr>
                          <w:sz w:val="16"/>
                          <w:szCs w:val="16"/>
                        </w:rPr>
                        <w:t>Name:  ___________________________________________________</w:t>
                      </w:r>
                    </w:p>
                    <w:p w14:paraId="48F23A18" w14:textId="77777777" w:rsidR="004F783D" w:rsidRPr="001D0665" w:rsidRDefault="004F783D" w:rsidP="001D0665">
                      <w:pPr>
                        <w:rPr>
                          <w:sz w:val="16"/>
                          <w:szCs w:val="16"/>
                        </w:rPr>
                      </w:pPr>
                      <w:r w:rsidRPr="001D0665">
                        <w:rPr>
                          <w:sz w:val="16"/>
                          <w:szCs w:val="16"/>
                        </w:rPr>
                        <w:t>Signature: ______________________________       Date: _________________________________</w:t>
                      </w:r>
                    </w:p>
                    <w:p w14:paraId="0FAB945F" w14:textId="77777777" w:rsidR="004F783D" w:rsidRPr="001D0665" w:rsidRDefault="004F783D" w:rsidP="001D0665">
                      <w:pPr>
                        <w:rPr>
                          <w:sz w:val="16"/>
                          <w:szCs w:val="16"/>
                        </w:rPr>
                      </w:pPr>
                      <w:r w:rsidRPr="001D0665">
                        <w:rPr>
                          <w:sz w:val="16"/>
                          <w:szCs w:val="16"/>
                        </w:rPr>
                        <w:t>UNDP GEF RTA</w:t>
                      </w:r>
                    </w:p>
                    <w:p w14:paraId="4467B855" w14:textId="77777777" w:rsidR="004F783D" w:rsidRPr="001D0665" w:rsidRDefault="004F783D" w:rsidP="001D0665">
                      <w:pPr>
                        <w:rPr>
                          <w:sz w:val="16"/>
                          <w:szCs w:val="16"/>
                        </w:rPr>
                      </w:pPr>
                      <w:r w:rsidRPr="001D0665">
                        <w:rPr>
                          <w:sz w:val="16"/>
                          <w:szCs w:val="16"/>
                        </w:rPr>
                        <w:t>Name:  ___________________________________________________</w:t>
                      </w:r>
                    </w:p>
                    <w:p w14:paraId="5A177B14" w14:textId="77777777" w:rsidR="004F783D" w:rsidRPr="0084083F" w:rsidRDefault="004F783D" w:rsidP="001D0665">
                      <w:r w:rsidRPr="001D0665">
                        <w:rPr>
                          <w:sz w:val="16"/>
                          <w:szCs w:val="16"/>
                        </w:rPr>
                        <w:t>Signature: _____________</w:t>
                      </w:r>
                      <w:r w:rsidRPr="0084083F">
                        <w:t>_________________       Date: _________________________________</w:t>
                      </w:r>
                    </w:p>
                  </w:txbxContent>
                </v:textbox>
              </v:shape>
            </w:pict>
          </mc:Fallback>
        </mc:AlternateContent>
      </w:r>
      <w:r w:rsidRPr="00914146">
        <w:rPr>
          <w:rFonts w:asciiTheme="majorHAnsi" w:eastAsia="Times New Roman" w:hAnsiTheme="majorHAnsi" w:cstheme="majorHAnsi"/>
          <w:i/>
          <w:sz w:val="20"/>
          <w:szCs w:val="20"/>
        </w:rPr>
        <w:t>(to be completed by UNDP IRH and UNDP GEF Technical Adviser based in the region and included in the final document)</w:t>
      </w:r>
      <w:bookmarkEnd w:id="41"/>
      <w:bookmarkEnd w:id="42"/>
      <w:bookmarkEnd w:id="43"/>
    </w:p>
    <w:p w14:paraId="597012F7" w14:textId="77777777" w:rsidR="001D0665" w:rsidRPr="001D0665" w:rsidRDefault="001D0665" w:rsidP="001D0665">
      <w:pPr>
        <w:spacing w:before="200"/>
        <w:rPr>
          <w:rFonts w:asciiTheme="majorHAnsi" w:eastAsia="Times New Roman" w:hAnsiTheme="majorHAnsi" w:cstheme="majorHAnsi"/>
          <w:i/>
          <w:sz w:val="20"/>
          <w:szCs w:val="20"/>
        </w:rPr>
      </w:pPr>
    </w:p>
    <w:p w14:paraId="3B94780E" w14:textId="77777777" w:rsidR="001D0665" w:rsidRPr="001D0665" w:rsidRDefault="001D0665" w:rsidP="001D0665">
      <w:pPr>
        <w:spacing w:before="200"/>
        <w:rPr>
          <w:rFonts w:asciiTheme="majorHAnsi" w:eastAsia="Times New Roman" w:hAnsiTheme="majorHAnsi" w:cstheme="majorHAnsi"/>
          <w:i/>
          <w:sz w:val="20"/>
          <w:szCs w:val="20"/>
        </w:rPr>
      </w:pPr>
    </w:p>
    <w:p w14:paraId="49CE8142" w14:textId="77777777" w:rsidR="001D0665" w:rsidRPr="001D0665" w:rsidRDefault="001D0665" w:rsidP="001D0665">
      <w:pPr>
        <w:spacing w:before="200"/>
        <w:rPr>
          <w:rFonts w:asciiTheme="majorHAnsi" w:eastAsia="Times New Roman" w:hAnsiTheme="majorHAnsi" w:cstheme="majorHAnsi"/>
          <w:i/>
          <w:sz w:val="20"/>
          <w:szCs w:val="20"/>
        </w:rPr>
      </w:pPr>
    </w:p>
    <w:p w14:paraId="1241A875" w14:textId="77777777" w:rsidR="001D0665" w:rsidRPr="001D0665" w:rsidRDefault="001D0665" w:rsidP="001D0665">
      <w:pPr>
        <w:spacing w:before="200"/>
        <w:rPr>
          <w:rFonts w:asciiTheme="majorHAnsi" w:eastAsia="Times New Roman" w:hAnsiTheme="majorHAnsi" w:cstheme="majorHAnsi"/>
          <w:sz w:val="20"/>
          <w:szCs w:val="20"/>
        </w:rPr>
      </w:pPr>
    </w:p>
    <w:p w14:paraId="7BE83E0F" w14:textId="77777777" w:rsidR="001D0665" w:rsidRPr="001D0665" w:rsidRDefault="001D0665" w:rsidP="001D0665">
      <w:pPr>
        <w:spacing w:before="200"/>
        <w:rPr>
          <w:rFonts w:asciiTheme="majorHAnsi" w:eastAsia="Times New Roman" w:hAnsiTheme="majorHAnsi" w:cstheme="majorHAnsi"/>
          <w:sz w:val="20"/>
          <w:szCs w:val="20"/>
        </w:rPr>
      </w:pPr>
    </w:p>
    <w:p w14:paraId="17A1B013" w14:textId="77777777" w:rsidR="001D0665" w:rsidRPr="001D0665" w:rsidRDefault="001D0665" w:rsidP="001D0665">
      <w:pPr>
        <w:spacing w:before="200"/>
        <w:rPr>
          <w:rFonts w:asciiTheme="majorHAnsi" w:eastAsia="Times New Roman" w:hAnsiTheme="majorHAnsi" w:cstheme="majorHAnsi"/>
          <w:sz w:val="20"/>
          <w:szCs w:val="20"/>
        </w:rPr>
      </w:pPr>
    </w:p>
    <w:p w14:paraId="30EC8EA9" w14:textId="77777777" w:rsidR="001D0665" w:rsidRPr="001D0665" w:rsidRDefault="001D0665" w:rsidP="001D0665">
      <w:pPr>
        <w:spacing w:before="200"/>
        <w:rPr>
          <w:rFonts w:asciiTheme="majorHAnsi" w:eastAsia="Times New Roman" w:hAnsiTheme="majorHAnsi" w:cstheme="majorHAnsi"/>
          <w:sz w:val="20"/>
          <w:szCs w:val="20"/>
        </w:rPr>
      </w:pPr>
    </w:p>
    <w:p w14:paraId="7E29C75A" w14:textId="77777777" w:rsidR="001D0665" w:rsidRPr="001D0665" w:rsidRDefault="001D0665" w:rsidP="001D0665">
      <w:pPr>
        <w:spacing w:before="200"/>
        <w:rPr>
          <w:rFonts w:asciiTheme="majorHAnsi" w:eastAsia="Times New Roman" w:hAnsiTheme="majorHAnsi" w:cstheme="majorHAnsi"/>
          <w:sz w:val="20"/>
          <w:szCs w:val="20"/>
        </w:rPr>
      </w:pPr>
    </w:p>
    <w:p w14:paraId="23D1BF5C" w14:textId="77777777" w:rsidR="001D0665" w:rsidRPr="001D0665" w:rsidRDefault="001D0665" w:rsidP="001D0665">
      <w:pPr>
        <w:spacing w:before="200"/>
        <w:rPr>
          <w:rFonts w:asciiTheme="majorHAnsi" w:eastAsia="Times New Roman" w:hAnsiTheme="majorHAnsi" w:cstheme="majorHAnsi"/>
          <w:sz w:val="20"/>
          <w:szCs w:val="20"/>
        </w:rPr>
      </w:pPr>
    </w:p>
    <w:p w14:paraId="40A6E30B" w14:textId="77777777" w:rsidR="001D0665" w:rsidRPr="001D0665" w:rsidRDefault="001D0665" w:rsidP="001D0665">
      <w:pPr>
        <w:spacing w:before="200"/>
        <w:rPr>
          <w:rFonts w:asciiTheme="majorHAnsi" w:eastAsia="Times New Roman" w:hAnsiTheme="majorHAnsi" w:cstheme="majorHAnsi"/>
          <w:sz w:val="20"/>
          <w:szCs w:val="20"/>
        </w:rPr>
      </w:pPr>
    </w:p>
    <w:p w14:paraId="5D6106CB" w14:textId="77777777" w:rsidR="001D0665" w:rsidRPr="001D0665" w:rsidRDefault="001D0665" w:rsidP="001D0665">
      <w:pPr>
        <w:spacing w:before="200"/>
        <w:rPr>
          <w:rFonts w:asciiTheme="majorHAnsi" w:eastAsia="Times New Roman" w:hAnsiTheme="majorHAnsi" w:cstheme="majorHAnsi"/>
          <w:sz w:val="20"/>
          <w:szCs w:val="20"/>
        </w:rPr>
      </w:pPr>
    </w:p>
    <w:p w14:paraId="6E4E85DD" w14:textId="77777777" w:rsidR="001D0665" w:rsidRPr="001D0665" w:rsidRDefault="001D0665" w:rsidP="001D0665">
      <w:pPr>
        <w:spacing w:before="200"/>
        <w:rPr>
          <w:rFonts w:asciiTheme="majorHAnsi" w:eastAsia="Times New Roman" w:hAnsiTheme="majorHAnsi" w:cstheme="majorHAnsi"/>
          <w:sz w:val="20"/>
          <w:szCs w:val="20"/>
        </w:rPr>
      </w:pPr>
    </w:p>
    <w:p w14:paraId="5572739C" w14:textId="77777777" w:rsidR="001D0665" w:rsidRPr="001D0665" w:rsidRDefault="001D0665" w:rsidP="001D0665">
      <w:pPr>
        <w:spacing w:before="200"/>
        <w:rPr>
          <w:rFonts w:asciiTheme="majorHAnsi" w:eastAsia="Times New Roman" w:hAnsiTheme="majorHAnsi" w:cstheme="majorHAnsi"/>
          <w:sz w:val="20"/>
          <w:szCs w:val="20"/>
        </w:rPr>
      </w:pPr>
    </w:p>
    <w:p w14:paraId="22C9F91F" w14:textId="77777777" w:rsidR="001D0665" w:rsidRPr="001D0665" w:rsidRDefault="001D0665" w:rsidP="001D0665">
      <w:pPr>
        <w:spacing w:before="200"/>
        <w:rPr>
          <w:rFonts w:asciiTheme="majorHAnsi" w:eastAsia="Times New Roman" w:hAnsiTheme="majorHAnsi" w:cstheme="majorHAnsi"/>
          <w:sz w:val="20"/>
          <w:szCs w:val="20"/>
        </w:rPr>
      </w:pPr>
    </w:p>
    <w:p w14:paraId="3966DEBF" w14:textId="77777777" w:rsidR="001D0665" w:rsidRPr="001D0665" w:rsidRDefault="001D0665" w:rsidP="001D0665">
      <w:pPr>
        <w:spacing w:before="200"/>
        <w:rPr>
          <w:rFonts w:asciiTheme="majorHAnsi" w:hAnsiTheme="majorHAnsi" w:cstheme="majorHAnsi"/>
          <w:sz w:val="20"/>
          <w:szCs w:val="20"/>
        </w:rPr>
      </w:pPr>
      <w:bookmarkStart w:id="46" w:name="_Annex_3._Sample"/>
      <w:bookmarkEnd w:id="46"/>
    </w:p>
    <w:p w14:paraId="3A7C1FFA" w14:textId="77777777" w:rsidR="001D0665" w:rsidRPr="001D0665" w:rsidRDefault="001D0665" w:rsidP="001D0665">
      <w:pPr>
        <w:rPr>
          <w:rFonts w:asciiTheme="majorHAnsi" w:hAnsiTheme="majorHAnsi" w:cstheme="majorHAnsi"/>
          <w:sz w:val="20"/>
          <w:szCs w:val="20"/>
        </w:rPr>
      </w:pPr>
    </w:p>
    <w:p w14:paraId="365A528F" w14:textId="4E0A209E" w:rsidR="00D63E1F" w:rsidRDefault="00D63E1F">
      <w:pPr>
        <w:spacing w:after="0" w:line="240" w:lineRule="auto"/>
        <w:rPr>
          <w:rFonts w:asciiTheme="majorHAnsi" w:hAnsiTheme="majorHAnsi" w:cstheme="majorHAnsi"/>
          <w:i/>
          <w:sz w:val="20"/>
          <w:szCs w:val="20"/>
        </w:rPr>
      </w:pPr>
      <w:r>
        <w:rPr>
          <w:rFonts w:asciiTheme="majorHAnsi" w:hAnsiTheme="majorHAnsi" w:cstheme="majorHAnsi"/>
          <w:i/>
          <w:sz w:val="20"/>
          <w:szCs w:val="20"/>
        </w:rPr>
        <w:br w:type="page"/>
      </w:r>
    </w:p>
    <w:p w14:paraId="02BBC38D" w14:textId="77777777" w:rsidR="00D63E1F" w:rsidRPr="00D63E1F" w:rsidRDefault="00D63E1F" w:rsidP="00D63E1F">
      <w:pPr>
        <w:pStyle w:val="Heading31"/>
        <w:rPr>
          <w:sz w:val="20"/>
          <w:szCs w:val="20"/>
        </w:rPr>
      </w:pPr>
      <w:r w:rsidRPr="00D63E1F">
        <w:rPr>
          <w:sz w:val="20"/>
          <w:szCs w:val="20"/>
        </w:rPr>
        <w:lastRenderedPageBreak/>
        <w:t>Annex H: TE Report audit trail</w:t>
      </w:r>
    </w:p>
    <w:p w14:paraId="7849B523" w14:textId="77777777" w:rsidR="00D63E1F" w:rsidRPr="00F4062B" w:rsidRDefault="00D63E1F" w:rsidP="00D63E1F">
      <w:pPr>
        <w:autoSpaceDE w:val="0"/>
        <w:autoSpaceDN w:val="0"/>
        <w:adjustRightInd w:val="0"/>
        <w:spacing w:line="240" w:lineRule="auto"/>
        <w:jc w:val="both"/>
        <w:rPr>
          <w:sz w:val="20"/>
          <w:szCs w:val="20"/>
        </w:rPr>
      </w:pPr>
      <w:r w:rsidRPr="00F4062B">
        <w:rPr>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EB6F368" w14:textId="77777777" w:rsidR="00D63E1F" w:rsidRPr="00F4062B" w:rsidRDefault="00D63E1F" w:rsidP="00D63E1F">
      <w:pPr>
        <w:spacing w:line="240" w:lineRule="auto"/>
        <w:jc w:val="both"/>
        <w:rPr>
          <w:b/>
          <w:sz w:val="20"/>
          <w:szCs w:val="20"/>
        </w:rPr>
      </w:pPr>
      <w:r w:rsidRPr="00F4062B">
        <w:rPr>
          <w:b/>
          <w:sz w:val="20"/>
          <w:szCs w:val="20"/>
        </w:rPr>
        <w:t>To the comments received on (</w:t>
      </w:r>
      <w:r w:rsidRPr="00F4062B">
        <w:rPr>
          <w:b/>
          <w:i/>
          <w:sz w:val="20"/>
          <w:szCs w:val="20"/>
          <w:highlight w:val="lightGray"/>
        </w:rPr>
        <w:t>date</w:t>
      </w:r>
      <w:r w:rsidRPr="00F4062B">
        <w:rPr>
          <w:b/>
          <w:sz w:val="20"/>
          <w:szCs w:val="20"/>
        </w:rPr>
        <w:t>) from the Terminal Evaluation of (</w:t>
      </w:r>
      <w:r w:rsidRPr="00F4062B">
        <w:rPr>
          <w:b/>
          <w:i/>
          <w:sz w:val="20"/>
          <w:szCs w:val="20"/>
          <w:highlight w:val="lightGray"/>
        </w:rPr>
        <w:t>project name</w:t>
      </w:r>
      <w:r w:rsidRPr="00F4062B">
        <w:rPr>
          <w:b/>
          <w:sz w:val="20"/>
          <w:szCs w:val="20"/>
        </w:rPr>
        <w:t xml:space="preserve">) (UNDP </w:t>
      </w:r>
      <w:r w:rsidRPr="00F4062B">
        <w:rPr>
          <w:b/>
          <w:i/>
          <w:sz w:val="20"/>
          <w:szCs w:val="20"/>
          <w:highlight w:val="lightGray"/>
        </w:rPr>
        <w:t>PIMS #)</w:t>
      </w:r>
    </w:p>
    <w:p w14:paraId="0BA4B8B9" w14:textId="77777777" w:rsidR="00D63E1F" w:rsidRPr="00F4062B" w:rsidRDefault="00D63E1F" w:rsidP="00D63E1F">
      <w:pPr>
        <w:spacing w:line="240" w:lineRule="auto"/>
        <w:jc w:val="both"/>
        <w:rPr>
          <w:i/>
          <w:sz w:val="20"/>
          <w:szCs w:val="20"/>
        </w:rPr>
      </w:pPr>
      <w:r w:rsidRPr="00F4062B">
        <w:rPr>
          <w:i/>
          <w:sz w:val="20"/>
          <w:szCs w:val="20"/>
        </w:rPr>
        <w:t xml:space="preserve">The following comments were provided in track changes to the draft Terminal Evaluation report; they are referenced by institution (“Author” column) and </w:t>
      </w:r>
      <w:r>
        <w:rPr>
          <w:i/>
          <w:sz w:val="20"/>
          <w:szCs w:val="20"/>
        </w:rPr>
        <w:t>by</w:t>
      </w:r>
      <w:r w:rsidRPr="00F4062B">
        <w:rPr>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D63E1F" w:rsidRPr="00F4062B" w14:paraId="30514152" w14:textId="77777777" w:rsidTr="001D36A0">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4F3FD0" w14:textId="77777777" w:rsidR="00D63E1F" w:rsidRPr="00D63E1F" w:rsidRDefault="00D63E1F" w:rsidP="001D36A0">
            <w:pPr>
              <w:jc w:val="center"/>
              <w:rPr>
                <w:rFonts w:ascii="Calibri" w:hAnsi="Calibri"/>
                <w:b/>
                <w:sz w:val="20"/>
                <w:szCs w:val="20"/>
              </w:rPr>
            </w:pPr>
            <w:r w:rsidRPr="00D63E1F">
              <w:rPr>
                <w:rFonts w:ascii="Calibri" w:hAnsi="Calibri"/>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4FE7A8" w14:textId="77777777" w:rsidR="00D63E1F" w:rsidRPr="00D63E1F" w:rsidRDefault="00D63E1F" w:rsidP="001D36A0">
            <w:pPr>
              <w:jc w:val="center"/>
              <w:rPr>
                <w:rFonts w:ascii="Calibri" w:hAnsi="Calibri"/>
                <w:b/>
                <w:sz w:val="20"/>
                <w:szCs w:val="20"/>
              </w:rPr>
            </w:pPr>
            <w:r w:rsidRPr="00D63E1F">
              <w:rPr>
                <w:rFonts w:ascii="Calibri" w:hAnsi="Calibri"/>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76CA63" w14:textId="77777777" w:rsidR="00D63E1F" w:rsidRPr="00D63E1F" w:rsidRDefault="00D63E1F" w:rsidP="001D36A0">
            <w:pPr>
              <w:jc w:val="center"/>
              <w:rPr>
                <w:rFonts w:ascii="Calibri" w:hAnsi="Calibri"/>
                <w:b/>
                <w:sz w:val="20"/>
                <w:szCs w:val="20"/>
              </w:rPr>
            </w:pPr>
            <w:r w:rsidRPr="00D63E1F">
              <w:rPr>
                <w:rFonts w:ascii="Calibri" w:hAnsi="Calibri"/>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3EEDD7" w14:textId="77777777" w:rsidR="00D63E1F" w:rsidRPr="00D63E1F" w:rsidRDefault="00D63E1F" w:rsidP="001D36A0">
            <w:pPr>
              <w:jc w:val="center"/>
              <w:rPr>
                <w:rFonts w:ascii="Calibri" w:hAnsi="Calibri"/>
                <w:b/>
                <w:sz w:val="20"/>
                <w:szCs w:val="20"/>
              </w:rPr>
            </w:pPr>
            <w:r w:rsidRPr="00D63E1F">
              <w:rPr>
                <w:rFonts w:ascii="Calibri" w:hAnsi="Calibri"/>
                <w:b/>
                <w:sz w:val="20"/>
                <w:szCs w:val="20"/>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3729F5" w14:textId="77777777" w:rsidR="00D63E1F" w:rsidRPr="00D63E1F" w:rsidRDefault="00D63E1F" w:rsidP="001D36A0">
            <w:pPr>
              <w:jc w:val="center"/>
              <w:rPr>
                <w:rFonts w:ascii="Calibri" w:hAnsi="Calibri"/>
                <w:b/>
                <w:sz w:val="20"/>
                <w:szCs w:val="20"/>
              </w:rPr>
            </w:pPr>
            <w:r w:rsidRPr="00D63E1F">
              <w:rPr>
                <w:rFonts w:ascii="Calibri" w:hAnsi="Calibri"/>
                <w:b/>
                <w:sz w:val="20"/>
                <w:szCs w:val="20"/>
              </w:rPr>
              <w:t>Evaluator response and actions taken</w:t>
            </w:r>
          </w:p>
        </w:tc>
      </w:tr>
      <w:tr w:rsidR="00D63E1F" w:rsidRPr="005A6F3A" w14:paraId="64ECDE10" w14:textId="77777777" w:rsidTr="001D36A0">
        <w:trPr>
          <w:trHeight w:val="332"/>
        </w:trPr>
        <w:tc>
          <w:tcPr>
            <w:tcW w:w="901" w:type="dxa"/>
            <w:tcBorders>
              <w:top w:val="single" w:sz="4" w:space="0" w:color="FFFFFF" w:themeColor="background1"/>
            </w:tcBorders>
          </w:tcPr>
          <w:p w14:paraId="3843ABCC" w14:textId="77777777" w:rsidR="00D63E1F" w:rsidRPr="005A6F3A" w:rsidRDefault="00D63E1F" w:rsidP="001D36A0">
            <w:pPr>
              <w:jc w:val="center"/>
              <w:rPr>
                <w:rFonts w:ascii="Calibri" w:hAnsi="Calibri"/>
              </w:rPr>
            </w:pPr>
          </w:p>
        </w:tc>
        <w:tc>
          <w:tcPr>
            <w:tcW w:w="644" w:type="dxa"/>
            <w:tcBorders>
              <w:top w:val="single" w:sz="4" w:space="0" w:color="FFFFFF" w:themeColor="background1"/>
            </w:tcBorders>
          </w:tcPr>
          <w:p w14:paraId="1722961E" w14:textId="77777777" w:rsidR="00D63E1F" w:rsidRPr="005A6F3A" w:rsidRDefault="00D63E1F" w:rsidP="001D36A0">
            <w:pPr>
              <w:jc w:val="center"/>
              <w:rPr>
                <w:rFonts w:ascii="Calibri" w:hAnsi="Calibri"/>
              </w:rPr>
            </w:pPr>
          </w:p>
        </w:tc>
        <w:tc>
          <w:tcPr>
            <w:tcW w:w="1605" w:type="dxa"/>
            <w:tcBorders>
              <w:top w:val="single" w:sz="4" w:space="0" w:color="FFFFFF" w:themeColor="background1"/>
            </w:tcBorders>
          </w:tcPr>
          <w:p w14:paraId="24E5AAAE" w14:textId="77777777" w:rsidR="00D63E1F" w:rsidRPr="005A6F3A" w:rsidRDefault="00D63E1F" w:rsidP="001D36A0">
            <w:pPr>
              <w:jc w:val="center"/>
              <w:rPr>
                <w:rFonts w:ascii="Calibri" w:hAnsi="Calibri"/>
              </w:rPr>
            </w:pPr>
          </w:p>
        </w:tc>
        <w:tc>
          <w:tcPr>
            <w:tcW w:w="3780" w:type="dxa"/>
            <w:tcBorders>
              <w:top w:val="single" w:sz="4" w:space="0" w:color="FFFFFF" w:themeColor="background1"/>
            </w:tcBorders>
          </w:tcPr>
          <w:p w14:paraId="19D1AE61" w14:textId="77777777" w:rsidR="00D63E1F" w:rsidRPr="005A6F3A" w:rsidRDefault="00D63E1F" w:rsidP="001D36A0">
            <w:pPr>
              <w:pStyle w:val="CommentText"/>
              <w:spacing w:before="0"/>
              <w:rPr>
                <w:rFonts w:ascii="Calibri" w:hAnsi="Calibri"/>
                <w:sz w:val="22"/>
                <w:szCs w:val="22"/>
              </w:rPr>
            </w:pPr>
          </w:p>
        </w:tc>
        <w:tc>
          <w:tcPr>
            <w:tcW w:w="2610" w:type="dxa"/>
            <w:tcBorders>
              <w:top w:val="single" w:sz="4" w:space="0" w:color="FFFFFF" w:themeColor="background1"/>
            </w:tcBorders>
          </w:tcPr>
          <w:p w14:paraId="1C1B7890" w14:textId="77777777" w:rsidR="00D63E1F" w:rsidRPr="005A6F3A" w:rsidRDefault="00D63E1F" w:rsidP="001D36A0">
            <w:pPr>
              <w:rPr>
                <w:rFonts w:ascii="Calibri" w:hAnsi="Calibri"/>
              </w:rPr>
            </w:pPr>
          </w:p>
        </w:tc>
      </w:tr>
      <w:tr w:rsidR="00D63E1F" w:rsidRPr="005A6F3A" w14:paraId="1EBFA997" w14:textId="77777777" w:rsidTr="001D36A0">
        <w:trPr>
          <w:trHeight w:val="278"/>
        </w:trPr>
        <w:tc>
          <w:tcPr>
            <w:tcW w:w="901" w:type="dxa"/>
          </w:tcPr>
          <w:p w14:paraId="6E0FFD07" w14:textId="77777777" w:rsidR="00D63E1F" w:rsidRPr="005A6F3A" w:rsidRDefault="00D63E1F" w:rsidP="001D36A0">
            <w:pPr>
              <w:jc w:val="center"/>
              <w:rPr>
                <w:rFonts w:ascii="Calibri" w:hAnsi="Calibri"/>
              </w:rPr>
            </w:pPr>
          </w:p>
        </w:tc>
        <w:tc>
          <w:tcPr>
            <w:tcW w:w="644" w:type="dxa"/>
          </w:tcPr>
          <w:p w14:paraId="766AE0FD" w14:textId="77777777" w:rsidR="00D63E1F" w:rsidRPr="005A6F3A" w:rsidRDefault="00D63E1F" w:rsidP="001D36A0">
            <w:pPr>
              <w:jc w:val="center"/>
              <w:rPr>
                <w:rFonts w:ascii="Calibri" w:hAnsi="Calibri"/>
              </w:rPr>
            </w:pPr>
          </w:p>
        </w:tc>
        <w:tc>
          <w:tcPr>
            <w:tcW w:w="1605" w:type="dxa"/>
          </w:tcPr>
          <w:p w14:paraId="7D463607" w14:textId="77777777" w:rsidR="00D63E1F" w:rsidRPr="005A6F3A" w:rsidRDefault="00D63E1F" w:rsidP="001D36A0">
            <w:pPr>
              <w:jc w:val="center"/>
              <w:rPr>
                <w:rFonts w:ascii="Calibri" w:hAnsi="Calibri"/>
              </w:rPr>
            </w:pPr>
          </w:p>
        </w:tc>
        <w:tc>
          <w:tcPr>
            <w:tcW w:w="3780" w:type="dxa"/>
          </w:tcPr>
          <w:p w14:paraId="0993AEF2" w14:textId="77777777" w:rsidR="00D63E1F" w:rsidRPr="005A6F3A" w:rsidRDefault="00D63E1F" w:rsidP="001D36A0">
            <w:pPr>
              <w:pStyle w:val="CommentText"/>
              <w:spacing w:before="0"/>
              <w:rPr>
                <w:rFonts w:ascii="Calibri" w:hAnsi="Calibri"/>
                <w:sz w:val="22"/>
                <w:szCs w:val="22"/>
              </w:rPr>
            </w:pPr>
          </w:p>
        </w:tc>
        <w:tc>
          <w:tcPr>
            <w:tcW w:w="2610" w:type="dxa"/>
          </w:tcPr>
          <w:p w14:paraId="01AB2BE5" w14:textId="77777777" w:rsidR="00D63E1F" w:rsidRPr="005A6F3A" w:rsidRDefault="00D63E1F" w:rsidP="001D36A0">
            <w:pPr>
              <w:rPr>
                <w:rFonts w:ascii="Calibri" w:hAnsi="Calibri"/>
              </w:rPr>
            </w:pPr>
          </w:p>
        </w:tc>
      </w:tr>
      <w:tr w:rsidR="00D63E1F" w:rsidRPr="005A6F3A" w14:paraId="78325A5B" w14:textId="77777777" w:rsidTr="001D36A0">
        <w:trPr>
          <w:trHeight w:val="248"/>
        </w:trPr>
        <w:tc>
          <w:tcPr>
            <w:tcW w:w="901" w:type="dxa"/>
          </w:tcPr>
          <w:p w14:paraId="39D9BE94" w14:textId="77777777" w:rsidR="00D63E1F" w:rsidRPr="005A6F3A" w:rsidRDefault="00D63E1F" w:rsidP="001D36A0">
            <w:pPr>
              <w:jc w:val="center"/>
              <w:rPr>
                <w:rFonts w:ascii="Calibri" w:hAnsi="Calibri"/>
              </w:rPr>
            </w:pPr>
          </w:p>
        </w:tc>
        <w:tc>
          <w:tcPr>
            <w:tcW w:w="644" w:type="dxa"/>
          </w:tcPr>
          <w:p w14:paraId="71711180" w14:textId="77777777" w:rsidR="00D63E1F" w:rsidRPr="005A6F3A" w:rsidRDefault="00D63E1F" w:rsidP="001D36A0">
            <w:pPr>
              <w:jc w:val="center"/>
              <w:rPr>
                <w:rFonts w:ascii="Calibri" w:hAnsi="Calibri"/>
              </w:rPr>
            </w:pPr>
          </w:p>
        </w:tc>
        <w:tc>
          <w:tcPr>
            <w:tcW w:w="1605" w:type="dxa"/>
          </w:tcPr>
          <w:p w14:paraId="19B93E42" w14:textId="77777777" w:rsidR="00D63E1F" w:rsidRPr="005A6F3A" w:rsidRDefault="00D63E1F" w:rsidP="001D36A0">
            <w:pPr>
              <w:jc w:val="center"/>
              <w:rPr>
                <w:rFonts w:ascii="Calibri" w:hAnsi="Calibri"/>
              </w:rPr>
            </w:pPr>
          </w:p>
        </w:tc>
        <w:tc>
          <w:tcPr>
            <w:tcW w:w="3780" w:type="dxa"/>
          </w:tcPr>
          <w:p w14:paraId="72962D09" w14:textId="77777777" w:rsidR="00D63E1F" w:rsidRPr="005A6F3A" w:rsidRDefault="00D63E1F" w:rsidP="001D36A0">
            <w:pPr>
              <w:rPr>
                <w:rFonts w:ascii="Calibri" w:hAnsi="Calibri"/>
              </w:rPr>
            </w:pPr>
          </w:p>
        </w:tc>
        <w:tc>
          <w:tcPr>
            <w:tcW w:w="2610" w:type="dxa"/>
          </w:tcPr>
          <w:p w14:paraId="064AA1EB" w14:textId="77777777" w:rsidR="00D63E1F" w:rsidRPr="005A6F3A" w:rsidRDefault="00D63E1F" w:rsidP="001D36A0">
            <w:pPr>
              <w:rPr>
                <w:rFonts w:ascii="Calibri" w:hAnsi="Calibri"/>
              </w:rPr>
            </w:pPr>
          </w:p>
        </w:tc>
      </w:tr>
      <w:tr w:rsidR="00D63E1F" w:rsidRPr="005A6F3A" w14:paraId="3F872673" w14:textId="77777777" w:rsidTr="001D36A0">
        <w:trPr>
          <w:trHeight w:val="248"/>
        </w:trPr>
        <w:tc>
          <w:tcPr>
            <w:tcW w:w="901" w:type="dxa"/>
          </w:tcPr>
          <w:p w14:paraId="3EC158C8" w14:textId="77777777" w:rsidR="00D63E1F" w:rsidRPr="005A6F3A" w:rsidRDefault="00D63E1F" w:rsidP="001D36A0">
            <w:pPr>
              <w:jc w:val="center"/>
              <w:rPr>
                <w:rFonts w:ascii="Calibri" w:hAnsi="Calibri"/>
              </w:rPr>
            </w:pPr>
          </w:p>
        </w:tc>
        <w:tc>
          <w:tcPr>
            <w:tcW w:w="644" w:type="dxa"/>
          </w:tcPr>
          <w:p w14:paraId="1A77D716" w14:textId="77777777" w:rsidR="00D63E1F" w:rsidRPr="005A6F3A" w:rsidRDefault="00D63E1F" w:rsidP="001D36A0">
            <w:pPr>
              <w:jc w:val="center"/>
              <w:rPr>
                <w:rFonts w:ascii="Calibri" w:hAnsi="Calibri"/>
              </w:rPr>
            </w:pPr>
          </w:p>
        </w:tc>
        <w:tc>
          <w:tcPr>
            <w:tcW w:w="1605" w:type="dxa"/>
          </w:tcPr>
          <w:p w14:paraId="02832616" w14:textId="77777777" w:rsidR="00D63E1F" w:rsidRPr="005A6F3A" w:rsidRDefault="00D63E1F" w:rsidP="001D36A0">
            <w:pPr>
              <w:jc w:val="center"/>
              <w:rPr>
                <w:rFonts w:ascii="Calibri" w:hAnsi="Calibri"/>
              </w:rPr>
            </w:pPr>
          </w:p>
        </w:tc>
        <w:tc>
          <w:tcPr>
            <w:tcW w:w="3780" w:type="dxa"/>
          </w:tcPr>
          <w:p w14:paraId="7C58CB37" w14:textId="77777777" w:rsidR="00D63E1F" w:rsidRPr="005A6F3A" w:rsidRDefault="00D63E1F" w:rsidP="001D36A0">
            <w:pPr>
              <w:rPr>
                <w:rFonts w:ascii="Calibri" w:hAnsi="Calibri"/>
              </w:rPr>
            </w:pPr>
          </w:p>
        </w:tc>
        <w:tc>
          <w:tcPr>
            <w:tcW w:w="2610" w:type="dxa"/>
          </w:tcPr>
          <w:p w14:paraId="75790A25" w14:textId="77777777" w:rsidR="00D63E1F" w:rsidRPr="005A6F3A" w:rsidRDefault="00D63E1F" w:rsidP="001D36A0">
            <w:pPr>
              <w:rPr>
                <w:rFonts w:ascii="Calibri" w:hAnsi="Calibri"/>
              </w:rPr>
            </w:pPr>
          </w:p>
        </w:tc>
      </w:tr>
      <w:tr w:rsidR="00D63E1F" w:rsidRPr="005A6F3A" w14:paraId="76BA2B53" w14:textId="77777777" w:rsidTr="001D36A0">
        <w:trPr>
          <w:trHeight w:val="261"/>
        </w:trPr>
        <w:tc>
          <w:tcPr>
            <w:tcW w:w="901" w:type="dxa"/>
          </w:tcPr>
          <w:p w14:paraId="3EDAF11B" w14:textId="77777777" w:rsidR="00D63E1F" w:rsidRPr="005A6F3A" w:rsidRDefault="00D63E1F" w:rsidP="001D36A0">
            <w:pPr>
              <w:jc w:val="center"/>
              <w:rPr>
                <w:rFonts w:ascii="Calibri" w:hAnsi="Calibri"/>
              </w:rPr>
            </w:pPr>
          </w:p>
        </w:tc>
        <w:tc>
          <w:tcPr>
            <w:tcW w:w="644" w:type="dxa"/>
          </w:tcPr>
          <w:p w14:paraId="70605ECA" w14:textId="77777777" w:rsidR="00D63E1F" w:rsidRPr="005A6F3A" w:rsidRDefault="00D63E1F" w:rsidP="001D36A0">
            <w:pPr>
              <w:jc w:val="center"/>
              <w:rPr>
                <w:rFonts w:ascii="Calibri" w:hAnsi="Calibri"/>
              </w:rPr>
            </w:pPr>
          </w:p>
        </w:tc>
        <w:tc>
          <w:tcPr>
            <w:tcW w:w="1605" w:type="dxa"/>
          </w:tcPr>
          <w:p w14:paraId="3C215E40" w14:textId="77777777" w:rsidR="00D63E1F" w:rsidRPr="005A6F3A" w:rsidRDefault="00D63E1F" w:rsidP="001D36A0">
            <w:pPr>
              <w:jc w:val="center"/>
              <w:rPr>
                <w:rFonts w:ascii="Calibri" w:hAnsi="Calibri"/>
              </w:rPr>
            </w:pPr>
          </w:p>
        </w:tc>
        <w:tc>
          <w:tcPr>
            <w:tcW w:w="3780" w:type="dxa"/>
          </w:tcPr>
          <w:p w14:paraId="67298242" w14:textId="77777777" w:rsidR="00D63E1F" w:rsidRPr="005A6F3A" w:rsidRDefault="00D63E1F" w:rsidP="001D36A0">
            <w:pPr>
              <w:rPr>
                <w:rFonts w:ascii="Calibri" w:hAnsi="Calibri"/>
              </w:rPr>
            </w:pPr>
          </w:p>
        </w:tc>
        <w:tc>
          <w:tcPr>
            <w:tcW w:w="2610" w:type="dxa"/>
          </w:tcPr>
          <w:p w14:paraId="3E7702FB" w14:textId="77777777" w:rsidR="00D63E1F" w:rsidRPr="005A6F3A" w:rsidRDefault="00D63E1F" w:rsidP="001D36A0">
            <w:pPr>
              <w:rPr>
                <w:rFonts w:ascii="Calibri" w:hAnsi="Calibri"/>
              </w:rPr>
            </w:pPr>
          </w:p>
        </w:tc>
      </w:tr>
      <w:tr w:rsidR="00D63E1F" w:rsidRPr="005A6F3A" w14:paraId="2B9A289D" w14:textId="77777777" w:rsidTr="001D36A0">
        <w:trPr>
          <w:trHeight w:val="261"/>
        </w:trPr>
        <w:tc>
          <w:tcPr>
            <w:tcW w:w="901" w:type="dxa"/>
          </w:tcPr>
          <w:p w14:paraId="5F1D0EAE" w14:textId="77777777" w:rsidR="00D63E1F" w:rsidRPr="005A6F3A" w:rsidRDefault="00D63E1F" w:rsidP="001D36A0">
            <w:pPr>
              <w:jc w:val="center"/>
              <w:rPr>
                <w:rFonts w:ascii="Calibri" w:hAnsi="Calibri"/>
              </w:rPr>
            </w:pPr>
          </w:p>
        </w:tc>
        <w:tc>
          <w:tcPr>
            <w:tcW w:w="644" w:type="dxa"/>
          </w:tcPr>
          <w:p w14:paraId="78C9090B" w14:textId="77777777" w:rsidR="00D63E1F" w:rsidRPr="005A6F3A" w:rsidRDefault="00D63E1F" w:rsidP="001D36A0">
            <w:pPr>
              <w:jc w:val="center"/>
              <w:rPr>
                <w:rFonts w:ascii="Calibri" w:hAnsi="Calibri"/>
              </w:rPr>
            </w:pPr>
          </w:p>
        </w:tc>
        <w:tc>
          <w:tcPr>
            <w:tcW w:w="1605" w:type="dxa"/>
          </w:tcPr>
          <w:p w14:paraId="536CD10C" w14:textId="77777777" w:rsidR="00D63E1F" w:rsidRPr="005A6F3A" w:rsidRDefault="00D63E1F" w:rsidP="001D36A0">
            <w:pPr>
              <w:jc w:val="center"/>
              <w:rPr>
                <w:rFonts w:ascii="Calibri" w:hAnsi="Calibri"/>
              </w:rPr>
            </w:pPr>
          </w:p>
        </w:tc>
        <w:tc>
          <w:tcPr>
            <w:tcW w:w="3780" w:type="dxa"/>
          </w:tcPr>
          <w:p w14:paraId="109CA27D" w14:textId="77777777" w:rsidR="00D63E1F" w:rsidRPr="005A6F3A" w:rsidRDefault="00D63E1F" w:rsidP="001D36A0">
            <w:pPr>
              <w:pStyle w:val="CommentText"/>
              <w:spacing w:before="0"/>
              <w:rPr>
                <w:rFonts w:ascii="Calibri" w:hAnsi="Calibri"/>
                <w:sz w:val="22"/>
                <w:szCs w:val="22"/>
              </w:rPr>
            </w:pPr>
          </w:p>
        </w:tc>
        <w:tc>
          <w:tcPr>
            <w:tcW w:w="2610" w:type="dxa"/>
          </w:tcPr>
          <w:p w14:paraId="641242D1" w14:textId="77777777" w:rsidR="00D63E1F" w:rsidRPr="005A6F3A" w:rsidRDefault="00D63E1F" w:rsidP="001D36A0">
            <w:pPr>
              <w:rPr>
                <w:rFonts w:ascii="Calibri" w:hAnsi="Calibri"/>
              </w:rPr>
            </w:pPr>
          </w:p>
        </w:tc>
      </w:tr>
      <w:tr w:rsidR="00D63E1F" w:rsidRPr="005A6F3A" w14:paraId="407B5E20" w14:textId="77777777" w:rsidTr="001D36A0">
        <w:trPr>
          <w:trHeight w:val="261"/>
        </w:trPr>
        <w:tc>
          <w:tcPr>
            <w:tcW w:w="901" w:type="dxa"/>
          </w:tcPr>
          <w:p w14:paraId="5414DCF6" w14:textId="77777777" w:rsidR="00D63E1F" w:rsidRPr="005A6F3A" w:rsidRDefault="00D63E1F" w:rsidP="001D36A0">
            <w:pPr>
              <w:jc w:val="center"/>
              <w:rPr>
                <w:rFonts w:ascii="Calibri" w:hAnsi="Calibri"/>
              </w:rPr>
            </w:pPr>
          </w:p>
        </w:tc>
        <w:tc>
          <w:tcPr>
            <w:tcW w:w="644" w:type="dxa"/>
          </w:tcPr>
          <w:p w14:paraId="3F6D9F9C" w14:textId="77777777" w:rsidR="00D63E1F" w:rsidRPr="005A6F3A" w:rsidRDefault="00D63E1F" w:rsidP="001D36A0">
            <w:pPr>
              <w:jc w:val="center"/>
              <w:rPr>
                <w:rFonts w:ascii="Calibri" w:hAnsi="Calibri"/>
              </w:rPr>
            </w:pPr>
          </w:p>
        </w:tc>
        <w:tc>
          <w:tcPr>
            <w:tcW w:w="1605" w:type="dxa"/>
          </w:tcPr>
          <w:p w14:paraId="6B910022" w14:textId="77777777" w:rsidR="00D63E1F" w:rsidRPr="005A6F3A" w:rsidRDefault="00D63E1F" w:rsidP="001D36A0">
            <w:pPr>
              <w:jc w:val="center"/>
              <w:rPr>
                <w:rFonts w:ascii="Calibri" w:hAnsi="Calibri"/>
              </w:rPr>
            </w:pPr>
          </w:p>
        </w:tc>
        <w:tc>
          <w:tcPr>
            <w:tcW w:w="3780" w:type="dxa"/>
          </w:tcPr>
          <w:p w14:paraId="34BEF7BC" w14:textId="77777777" w:rsidR="00D63E1F" w:rsidRPr="005A6F3A" w:rsidRDefault="00D63E1F" w:rsidP="001D36A0">
            <w:pPr>
              <w:pStyle w:val="CommentText"/>
              <w:spacing w:before="0"/>
              <w:rPr>
                <w:rFonts w:ascii="Calibri" w:hAnsi="Calibri"/>
                <w:sz w:val="22"/>
                <w:szCs w:val="22"/>
              </w:rPr>
            </w:pPr>
          </w:p>
        </w:tc>
        <w:tc>
          <w:tcPr>
            <w:tcW w:w="2610" w:type="dxa"/>
          </w:tcPr>
          <w:p w14:paraId="1D32C9FB" w14:textId="77777777" w:rsidR="00D63E1F" w:rsidRPr="005A6F3A" w:rsidRDefault="00D63E1F" w:rsidP="001D36A0">
            <w:pPr>
              <w:rPr>
                <w:rFonts w:ascii="Calibri" w:hAnsi="Calibri"/>
              </w:rPr>
            </w:pPr>
          </w:p>
        </w:tc>
      </w:tr>
      <w:tr w:rsidR="00D63E1F" w:rsidRPr="005A6F3A" w14:paraId="2E6D8734" w14:textId="77777777" w:rsidTr="001D36A0">
        <w:trPr>
          <w:trHeight w:val="248"/>
        </w:trPr>
        <w:tc>
          <w:tcPr>
            <w:tcW w:w="901" w:type="dxa"/>
          </w:tcPr>
          <w:p w14:paraId="57D6D774" w14:textId="77777777" w:rsidR="00D63E1F" w:rsidRPr="005A6F3A" w:rsidRDefault="00D63E1F" w:rsidP="001D36A0">
            <w:pPr>
              <w:jc w:val="center"/>
              <w:rPr>
                <w:rFonts w:ascii="Calibri" w:hAnsi="Calibri"/>
              </w:rPr>
            </w:pPr>
          </w:p>
        </w:tc>
        <w:tc>
          <w:tcPr>
            <w:tcW w:w="644" w:type="dxa"/>
          </w:tcPr>
          <w:p w14:paraId="68145135" w14:textId="77777777" w:rsidR="00D63E1F" w:rsidRPr="005A6F3A" w:rsidRDefault="00D63E1F" w:rsidP="001D36A0">
            <w:pPr>
              <w:jc w:val="center"/>
              <w:rPr>
                <w:rFonts w:ascii="Calibri" w:hAnsi="Calibri"/>
              </w:rPr>
            </w:pPr>
          </w:p>
        </w:tc>
        <w:tc>
          <w:tcPr>
            <w:tcW w:w="1605" w:type="dxa"/>
          </w:tcPr>
          <w:p w14:paraId="6E7C56D0" w14:textId="77777777" w:rsidR="00D63E1F" w:rsidRPr="005A6F3A" w:rsidRDefault="00D63E1F" w:rsidP="001D36A0">
            <w:pPr>
              <w:jc w:val="center"/>
              <w:rPr>
                <w:rFonts w:ascii="Calibri" w:hAnsi="Calibri"/>
              </w:rPr>
            </w:pPr>
          </w:p>
        </w:tc>
        <w:tc>
          <w:tcPr>
            <w:tcW w:w="3780" w:type="dxa"/>
          </w:tcPr>
          <w:p w14:paraId="331B4D5E" w14:textId="77777777" w:rsidR="00D63E1F" w:rsidRPr="005A6F3A" w:rsidRDefault="00D63E1F" w:rsidP="001D36A0">
            <w:pPr>
              <w:rPr>
                <w:rFonts w:ascii="Calibri" w:hAnsi="Calibri"/>
              </w:rPr>
            </w:pPr>
          </w:p>
        </w:tc>
        <w:tc>
          <w:tcPr>
            <w:tcW w:w="2610" w:type="dxa"/>
          </w:tcPr>
          <w:p w14:paraId="3973E6E4" w14:textId="77777777" w:rsidR="00D63E1F" w:rsidRPr="005A6F3A" w:rsidRDefault="00D63E1F" w:rsidP="001D36A0">
            <w:pPr>
              <w:rPr>
                <w:rFonts w:ascii="Calibri" w:hAnsi="Calibri"/>
              </w:rPr>
            </w:pPr>
          </w:p>
        </w:tc>
      </w:tr>
      <w:tr w:rsidR="00D63E1F" w:rsidRPr="005A6F3A" w14:paraId="23217351" w14:textId="77777777" w:rsidTr="001D36A0">
        <w:trPr>
          <w:trHeight w:val="248"/>
        </w:trPr>
        <w:tc>
          <w:tcPr>
            <w:tcW w:w="901" w:type="dxa"/>
          </w:tcPr>
          <w:p w14:paraId="3AE8AF95" w14:textId="77777777" w:rsidR="00D63E1F" w:rsidRPr="005A6F3A" w:rsidRDefault="00D63E1F" w:rsidP="001D36A0">
            <w:pPr>
              <w:jc w:val="center"/>
              <w:rPr>
                <w:rFonts w:ascii="Calibri" w:hAnsi="Calibri"/>
              </w:rPr>
            </w:pPr>
          </w:p>
        </w:tc>
        <w:tc>
          <w:tcPr>
            <w:tcW w:w="644" w:type="dxa"/>
          </w:tcPr>
          <w:p w14:paraId="0BA4AADE" w14:textId="77777777" w:rsidR="00D63E1F" w:rsidRPr="005A6F3A" w:rsidRDefault="00D63E1F" w:rsidP="001D36A0">
            <w:pPr>
              <w:jc w:val="center"/>
              <w:rPr>
                <w:rFonts w:ascii="Calibri" w:hAnsi="Calibri"/>
              </w:rPr>
            </w:pPr>
          </w:p>
        </w:tc>
        <w:tc>
          <w:tcPr>
            <w:tcW w:w="1605" w:type="dxa"/>
          </w:tcPr>
          <w:p w14:paraId="473BC1EB" w14:textId="77777777" w:rsidR="00D63E1F" w:rsidRPr="005A6F3A" w:rsidRDefault="00D63E1F" w:rsidP="001D36A0">
            <w:pPr>
              <w:jc w:val="center"/>
              <w:rPr>
                <w:rFonts w:ascii="Calibri" w:hAnsi="Calibri"/>
              </w:rPr>
            </w:pPr>
          </w:p>
        </w:tc>
        <w:tc>
          <w:tcPr>
            <w:tcW w:w="3780" w:type="dxa"/>
          </w:tcPr>
          <w:p w14:paraId="5A8B21D8" w14:textId="77777777" w:rsidR="00D63E1F" w:rsidRPr="005A6F3A" w:rsidRDefault="00D63E1F" w:rsidP="001D36A0">
            <w:pPr>
              <w:rPr>
                <w:rFonts w:ascii="Calibri" w:hAnsi="Calibri"/>
              </w:rPr>
            </w:pPr>
          </w:p>
        </w:tc>
        <w:tc>
          <w:tcPr>
            <w:tcW w:w="2610" w:type="dxa"/>
          </w:tcPr>
          <w:p w14:paraId="269E54A1" w14:textId="77777777" w:rsidR="00D63E1F" w:rsidRPr="005A6F3A" w:rsidRDefault="00D63E1F" w:rsidP="001D36A0">
            <w:pPr>
              <w:rPr>
                <w:rFonts w:ascii="Calibri" w:hAnsi="Calibri"/>
              </w:rPr>
            </w:pPr>
          </w:p>
        </w:tc>
      </w:tr>
      <w:tr w:rsidR="00D63E1F" w:rsidRPr="005A6F3A" w14:paraId="357647BF" w14:textId="77777777" w:rsidTr="001D36A0">
        <w:trPr>
          <w:trHeight w:val="261"/>
        </w:trPr>
        <w:tc>
          <w:tcPr>
            <w:tcW w:w="901" w:type="dxa"/>
          </w:tcPr>
          <w:p w14:paraId="5551A133" w14:textId="77777777" w:rsidR="00D63E1F" w:rsidRPr="005A6F3A" w:rsidRDefault="00D63E1F" w:rsidP="001D36A0">
            <w:pPr>
              <w:jc w:val="center"/>
              <w:rPr>
                <w:rFonts w:ascii="Calibri" w:hAnsi="Calibri"/>
              </w:rPr>
            </w:pPr>
          </w:p>
        </w:tc>
        <w:tc>
          <w:tcPr>
            <w:tcW w:w="644" w:type="dxa"/>
          </w:tcPr>
          <w:p w14:paraId="37A1F2E6" w14:textId="77777777" w:rsidR="00D63E1F" w:rsidRPr="005A6F3A" w:rsidRDefault="00D63E1F" w:rsidP="001D36A0">
            <w:pPr>
              <w:jc w:val="center"/>
              <w:rPr>
                <w:rFonts w:ascii="Calibri" w:hAnsi="Calibri"/>
              </w:rPr>
            </w:pPr>
          </w:p>
        </w:tc>
        <w:tc>
          <w:tcPr>
            <w:tcW w:w="1605" w:type="dxa"/>
          </w:tcPr>
          <w:p w14:paraId="5AF0456F" w14:textId="77777777" w:rsidR="00D63E1F" w:rsidRPr="005A6F3A" w:rsidRDefault="00D63E1F" w:rsidP="001D36A0">
            <w:pPr>
              <w:jc w:val="center"/>
              <w:rPr>
                <w:rFonts w:ascii="Calibri" w:hAnsi="Calibri"/>
              </w:rPr>
            </w:pPr>
          </w:p>
        </w:tc>
        <w:tc>
          <w:tcPr>
            <w:tcW w:w="3780" w:type="dxa"/>
          </w:tcPr>
          <w:p w14:paraId="4EA49208" w14:textId="77777777" w:rsidR="00D63E1F" w:rsidRPr="005A6F3A" w:rsidRDefault="00D63E1F" w:rsidP="001D36A0">
            <w:pPr>
              <w:rPr>
                <w:rFonts w:ascii="Calibri" w:hAnsi="Calibri"/>
              </w:rPr>
            </w:pPr>
          </w:p>
        </w:tc>
        <w:tc>
          <w:tcPr>
            <w:tcW w:w="2610" w:type="dxa"/>
          </w:tcPr>
          <w:p w14:paraId="1A832D87" w14:textId="77777777" w:rsidR="00D63E1F" w:rsidRPr="005A6F3A" w:rsidRDefault="00D63E1F" w:rsidP="001D36A0">
            <w:pPr>
              <w:rPr>
                <w:rFonts w:ascii="Calibri" w:hAnsi="Calibri"/>
              </w:rPr>
            </w:pPr>
          </w:p>
        </w:tc>
      </w:tr>
    </w:tbl>
    <w:p w14:paraId="759225A9" w14:textId="77777777" w:rsidR="002E593C" w:rsidRPr="00914146" w:rsidRDefault="002E593C" w:rsidP="00902484">
      <w:pPr>
        <w:spacing w:before="60" w:after="60" w:line="240" w:lineRule="auto"/>
        <w:contextualSpacing/>
        <w:rPr>
          <w:rFonts w:asciiTheme="majorHAnsi" w:hAnsiTheme="majorHAnsi" w:cstheme="majorHAnsi"/>
          <w:i/>
          <w:sz w:val="20"/>
          <w:szCs w:val="20"/>
        </w:rPr>
      </w:pPr>
    </w:p>
    <w:sectPr w:rsidR="002E593C" w:rsidRPr="00914146" w:rsidSect="002A3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5C53" w14:textId="77777777" w:rsidR="00783CC4" w:rsidRDefault="00783CC4" w:rsidP="00D6638C">
      <w:pPr>
        <w:spacing w:after="0" w:line="240" w:lineRule="auto"/>
      </w:pPr>
      <w:r>
        <w:separator/>
      </w:r>
    </w:p>
  </w:endnote>
  <w:endnote w:type="continuationSeparator" w:id="0">
    <w:p w14:paraId="7E25D6AC" w14:textId="77777777" w:rsidR="00783CC4" w:rsidRDefault="00783CC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arnockPro-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9C1" w14:textId="59665252" w:rsidR="004F783D" w:rsidRDefault="004F783D">
    <w:pPr>
      <w:pStyle w:val="Footer"/>
      <w:jc w:val="right"/>
    </w:pPr>
    <w:r>
      <w:fldChar w:fldCharType="begin"/>
    </w:r>
    <w:r>
      <w:instrText xml:space="preserve"> PAGE   \* MERGEFORMAT </w:instrText>
    </w:r>
    <w:r>
      <w:fldChar w:fldCharType="separate"/>
    </w:r>
    <w:r>
      <w:rPr>
        <w:noProof/>
      </w:rPr>
      <w:t>9</w:t>
    </w:r>
    <w:r>
      <w:rPr>
        <w:noProof/>
      </w:rPr>
      <w:fldChar w:fldCharType="end"/>
    </w:r>
  </w:p>
  <w:p w14:paraId="43B202FA" w14:textId="77777777" w:rsidR="004F783D" w:rsidRDefault="004F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C640" w14:textId="77777777" w:rsidR="00783CC4" w:rsidRDefault="00783CC4" w:rsidP="00D6638C">
      <w:pPr>
        <w:spacing w:after="0" w:line="240" w:lineRule="auto"/>
      </w:pPr>
      <w:r>
        <w:separator/>
      </w:r>
    </w:p>
  </w:footnote>
  <w:footnote w:type="continuationSeparator" w:id="0">
    <w:p w14:paraId="381A9447" w14:textId="77777777" w:rsidR="00783CC4" w:rsidRDefault="00783CC4" w:rsidP="00D6638C">
      <w:pPr>
        <w:spacing w:after="0" w:line="240" w:lineRule="auto"/>
      </w:pPr>
      <w:r>
        <w:continuationSeparator/>
      </w:r>
    </w:p>
  </w:footnote>
  <w:footnote w:id="1">
    <w:p w14:paraId="7452230D" w14:textId="77777777" w:rsidR="0021663E" w:rsidRPr="00022F8E" w:rsidRDefault="0021663E" w:rsidP="0021663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1" w:history="1">
        <w:r w:rsidRPr="00E23201">
          <w:rPr>
            <w:rStyle w:val="Hyperlink"/>
            <w:lang w:val="en-GB"/>
          </w:rPr>
          <w:t xml:space="preserve"> ROTI Handbook 2009</w:t>
        </w:r>
      </w:hyperlink>
    </w:p>
  </w:footnote>
  <w:footnote w:id="2">
    <w:p w14:paraId="08C849C4" w14:textId="77777777" w:rsidR="004F783D" w:rsidRDefault="004F783D" w:rsidP="001D0665">
      <w:pPr>
        <w:pStyle w:val="FootnoteText"/>
      </w:pPr>
      <w:r w:rsidRPr="004B6248">
        <w:rPr>
          <w:rStyle w:val="FootnoteReference"/>
        </w:rPr>
        <w:footnoteRef/>
      </w:r>
      <w:r w:rsidRPr="00FB1376">
        <w:t>www.unevaluation.org/unegcodeofconduct</w:t>
      </w:r>
    </w:p>
    <w:p w14:paraId="06C28CBE" w14:textId="77777777" w:rsidR="004F783D" w:rsidRDefault="004F783D" w:rsidP="001D0665">
      <w:pPr>
        <w:pStyle w:val="FootnoteText"/>
      </w:pPr>
    </w:p>
  </w:footnote>
  <w:footnote w:id="3">
    <w:p w14:paraId="709E12C3" w14:textId="77777777" w:rsidR="004F783D" w:rsidRPr="001D0665" w:rsidRDefault="004F783D" w:rsidP="001D0665">
      <w:pPr>
        <w:spacing w:after="0"/>
        <w:rPr>
          <w:rFonts w:asciiTheme="majorHAnsi" w:hAnsiTheme="majorHAnsi" w:cstheme="majorHAnsi"/>
          <w:sz w:val="18"/>
          <w:szCs w:val="18"/>
        </w:rPr>
      </w:pPr>
      <w:r w:rsidRPr="002B7151">
        <w:rPr>
          <w:rStyle w:val="FootnoteReference"/>
          <w:sz w:val="18"/>
          <w:szCs w:val="18"/>
        </w:rPr>
        <w:footnoteRef/>
      </w:r>
      <w:r w:rsidRPr="001D0665">
        <w:rPr>
          <w:rFonts w:asciiTheme="majorHAnsi" w:hAnsiTheme="majorHAnsi" w:cstheme="majorHAnsi"/>
          <w:sz w:val="18"/>
          <w:szCs w:val="18"/>
        </w:rPr>
        <w:t xml:space="preserve">The Report length should not exceed </w:t>
      </w:r>
      <w:r w:rsidRPr="001D0665">
        <w:rPr>
          <w:rFonts w:asciiTheme="majorHAnsi" w:hAnsiTheme="majorHAnsi" w:cstheme="majorHAnsi"/>
          <w:i/>
          <w:sz w:val="18"/>
          <w:szCs w:val="18"/>
          <w:highlight w:val="lightGray"/>
        </w:rPr>
        <w:t>40</w:t>
      </w:r>
      <w:r w:rsidRPr="001D0665">
        <w:rPr>
          <w:rFonts w:asciiTheme="majorHAnsi" w:hAnsiTheme="majorHAnsi" w:cstheme="majorHAnsi"/>
          <w:sz w:val="18"/>
          <w:szCs w:val="18"/>
        </w:rPr>
        <w:t xml:space="preserve"> pages in total (not including annexes).</w:t>
      </w:r>
    </w:p>
  </w:footnote>
  <w:footnote w:id="4">
    <w:p w14:paraId="7B42B673" w14:textId="77777777" w:rsidR="004F783D" w:rsidRPr="001D0665" w:rsidRDefault="004F783D" w:rsidP="001D0665">
      <w:pPr>
        <w:pStyle w:val="FootnoteText"/>
        <w:rPr>
          <w:rFonts w:asciiTheme="majorHAnsi" w:hAnsiTheme="majorHAnsi" w:cstheme="majorHAnsi"/>
          <w:szCs w:val="18"/>
        </w:rPr>
      </w:pPr>
      <w:r w:rsidRPr="001D0665">
        <w:rPr>
          <w:rStyle w:val="FootnoteReference"/>
          <w:rFonts w:asciiTheme="majorHAnsi" w:hAnsiTheme="majorHAnsi" w:cstheme="majorHAnsi"/>
          <w:szCs w:val="18"/>
        </w:rPr>
        <w:footnoteRef/>
      </w:r>
      <w:r w:rsidRPr="001D0665">
        <w:rPr>
          <w:rFonts w:asciiTheme="majorHAnsi" w:hAnsiTheme="majorHAnsi" w:cstheme="majorHAnsi"/>
          <w:szCs w:val="18"/>
        </w:rPr>
        <w:t xml:space="preserve"> UNDP Style Manual, Office of Communications, Partnerships Bureau, updated November 2008</w:t>
      </w:r>
    </w:p>
  </w:footnote>
  <w:footnote w:id="5">
    <w:p w14:paraId="495E6478" w14:textId="77777777" w:rsidR="004F783D" w:rsidRPr="001D0665" w:rsidRDefault="004F783D" w:rsidP="001D0665">
      <w:pPr>
        <w:pStyle w:val="FootnoteText"/>
        <w:rPr>
          <w:rFonts w:asciiTheme="majorHAnsi" w:hAnsiTheme="majorHAnsi" w:cstheme="majorHAnsi"/>
          <w:szCs w:val="18"/>
        </w:rPr>
      </w:pPr>
      <w:r w:rsidRPr="001D0665">
        <w:rPr>
          <w:rStyle w:val="FootnoteReference"/>
          <w:rFonts w:asciiTheme="majorHAnsi" w:hAnsiTheme="majorHAnsi" w:cstheme="majorHAnsi"/>
          <w:szCs w:val="18"/>
        </w:rPr>
        <w:footnoteRef/>
      </w:r>
      <w:r w:rsidRPr="001D0665">
        <w:rPr>
          <w:rFonts w:asciiTheme="majorHAnsi" w:hAnsiTheme="majorHAnsi" w:cstheme="majorHAnsi"/>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746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38E0"/>
    <w:multiLevelType w:val="hybridMultilevel"/>
    <w:tmpl w:val="22A4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339"/>
    <w:multiLevelType w:val="hybridMultilevel"/>
    <w:tmpl w:val="00A0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A58EF"/>
    <w:multiLevelType w:val="hybridMultilevel"/>
    <w:tmpl w:val="11CC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9563F0"/>
    <w:multiLevelType w:val="hybridMultilevel"/>
    <w:tmpl w:val="6C902B16"/>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F7F2A31"/>
    <w:multiLevelType w:val="hybridMultilevel"/>
    <w:tmpl w:val="6D8ABD0A"/>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55FA3"/>
    <w:multiLevelType w:val="hybridMultilevel"/>
    <w:tmpl w:val="F40AA362"/>
    <w:lvl w:ilvl="0" w:tplc="04090001">
      <w:start w:val="1"/>
      <w:numFmt w:val="bullet"/>
      <w:lvlText w:val=""/>
      <w:lvlJc w:val="left"/>
      <w:pPr>
        <w:ind w:left="720" w:hanging="360"/>
      </w:pPr>
      <w:rPr>
        <w:rFonts w:ascii="Symbol" w:hAnsi="Symbol" w:hint="default"/>
      </w:rPr>
    </w:lvl>
    <w:lvl w:ilvl="1" w:tplc="58647260">
      <w:numFmt w:val="bullet"/>
      <w:lvlText w:val="•"/>
      <w:lvlJc w:val="left"/>
      <w:pPr>
        <w:ind w:left="1440" w:hanging="360"/>
      </w:pPr>
      <w:rPr>
        <w:rFonts w:ascii="Verdana" w:eastAsia="Cambria" w:hAnsi="Verdan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E4CEC"/>
    <w:multiLevelType w:val="hybridMultilevel"/>
    <w:tmpl w:val="92880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7E3F2F"/>
    <w:multiLevelType w:val="multilevel"/>
    <w:tmpl w:val="6164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786843"/>
    <w:multiLevelType w:val="hybridMultilevel"/>
    <w:tmpl w:val="2528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D62A0E"/>
    <w:multiLevelType w:val="multilevel"/>
    <w:tmpl w:val="064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29B66D6A"/>
    <w:multiLevelType w:val="multilevel"/>
    <w:tmpl w:val="A6A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6" w15:restartNumberingAfterBreak="0">
    <w:nsid w:val="2E5E0CB4"/>
    <w:multiLevelType w:val="hybridMultilevel"/>
    <w:tmpl w:val="0AD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3425E"/>
    <w:multiLevelType w:val="hybridMultilevel"/>
    <w:tmpl w:val="387ECD58"/>
    <w:lvl w:ilvl="0" w:tplc="73D8C4BE">
      <w:start w:val="3"/>
      <w:numFmt w:val="decimal"/>
      <w:lvlText w:val="%1."/>
      <w:lvlJc w:val="left"/>
      <w:pPr>
        <w:ind w:left="36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857382"/>
    <w:multiLevelType w:val="hybridMultilevel"/>
    <w:tmpl w:val="3306F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32" w15:restartNumberingAfterBreak="0">
    <w:nsid w:val="394264F3"/>
    <w:multiLevelType w:val="multilevel"/>
    <w:tmpl w:val="C5F27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1F5B23"/>
    <w:multiLevelType w:val="hybridMultilevel"/>
    <w:tmpl w:val="BBC4D8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4D75F0"/>
    <w:multiLevelType w:val="hybridMultilevel"/>
    <w:tmpl w:val="A37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F37623"/>
    <w:multiLevelType w:val="hybridMultilevel"/>
    <w:tmpl w:val="F4A04E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59232C3"/>
    <w:multiLevelType w:val="multilevel"/>
    <w:tmpl w:val="407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1D06D5"/>
    <w:multiLevelType w:val="multilevel"/>
    <w:tmpl w:val="76E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1A7F11"/>
    <w:multiLevelType w:val="hybridMultilevel"/>
    <w:tmpl w:val="CA86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6" w15:restartNumberingAfterBreak="0">
    <w:nsid w:val="52776ACC"/>
    <w:multiLevelType w:val="hybridMultilevel"/>
    <w:tmpl w:val="7DB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354D78"/>
    <w:multiLevelType w:val="hybridMultilevel"/>
    <w:tmpl w:val="44E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977816"/>
    <w:multiLevelType w:val="hybridMultilevel"/>
    <w:tmpl w:val="8F3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51" w15:restartNumberingAfterBreak="0">
    <w:nsid w:val="58493F0B"/>
    <w:multiLevelType w:val="multilevel"/>
    <w:tmpl w:val="A0C6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842EF7"/>
    <w:multiLevelType w:val="multilevel"/>
    <w:tmpl w:val="01E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5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4C053D5"/>
    <w:multiLevelType w:val="hybridMultilevel"/>
    <w:tmpl w:val="D130A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6162065"/>
    <w:multiLevelType w:val="hybridMultilevel"/>
    <w:tmpl w:val="D0A62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C91A87"/>
    <w:multiLevelType w:val="hybridMultilevel"/>
    <w:tmpl w:val="A9F4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3683FF2"/>
    <w:multiLevelType w:val="hybridMultilevel"/>
    <w:tmpl w:val="BB16E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FE6DC5"/>
    <w:multiLevelType w:val="hybridMultilevel"/>
    <w:tmpl w:val="D29C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7A6A7697"/>
    <w:multiLevelType w:val="hybridMultilevel"/>
    <w:tmpl w:val="1356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8"/>
  </w:num>
  <w:num w:numId="3">
    <w:abstractNumId w:val="54"/>
  </w:num>
  <w:num w:numId="4">
    <w:abstractNumId w:val="37"/>
  </w:num>
  <w:num w:numId="5">
    <w:abstractNumId w:val="6"/>
  </w:num>
  <w:num w:numId="6">
    <w:abstractNumId w:val="49"/>
  </w:num>
  <w:num w:numId="7">
    <w:abstractNumId w:val="4"/>
  </w:num>
  <w:num w:numId="8">
    <w:abstractNumId w:val="57"/>
  </w:num>
  <w:num w:numId="9">
    <w:abstractNumId w:val="25"/>
  </w:num>
  <w:num w:numId="10">
    <w:abstractNumId w:val="55"/>
  </w:num>
  <w:num w:numId="11">
    <w:abstractNumId w:val="21"/>
  </w:num>
  <w:num w:numId="12">
    <w:abstractNumId w:val="50"/>
  </w:num>
  <w:num w:numId="13">
    <w:abstractNumId w:val="45"/>
  </w:num>
  <w:num w:numId="14">
    <w:abstractNumId w:val="7"/>
  </w:num>
  <w:num w:numId="15">
    <w:abstractNumId w:val="44"/>
  </w:num>
  <w:num w:numId="16">
    <w:abstractNumId w:val="31"/>
  </w:num>
  <w:num w:numId="17">
    <w:abstractNumId w:val="10"/>
  </w:num>
  <w:num w:numId="18">
    <w:abstractNumId w:val="28"/>
  </w:num>
  <w:num w:numId="19">
    <w:abstractNumId w:val="65"/>
  </w:num>
  <w:num w:numId="20">
    <w:abstractNumId w:val="34"/>
  </w:num>
  <w:num w:numId="21">
    <w:abstractNumId w:val="23"/>
  </w:num>
  <w:num w:numId="22">
    <w:abstractNumId w:val="12"/>
  </w:num>
  <w:num w:numId="23">
    <w:abstractNumId w:val="13"/>
  </w:num>
  <w:num w:numId="24">
    <w:abstractNumId w:val="60"/>
  </w:num>
  <w:num w:numId="25">
    <w:abstractNumId w:val="2"/>
  </w:num>
  <w:num w:numId="26">
    <w:abstractNumId w:val="70"/>
  </w:num>
  <w:num w:numId="27">
    <w:abstractNumId w:val="20"/>
  </w:num>
  <w:num w:numId="28">
    <w:abstractNumId w:val="62"/>
  </w:num>
  <w:num w:numId="29">
    <w:abstractNumId w:val="43"/>
  </w:num>
  <w:num w:numId="30">
    <w:abstractNumId w:val="35"/>
  </w:num>
  <w:num w:numId="31">
    <w:abstractNumId w:val="52"/>
  </w:num>
  <w:num w:numId="32">
    <w:abstractNumId w:val="0"/>
  </w:num>
  <w:num w:numId="33">
    <w:abstractNumId w:val="8"/>
  </w:num>
  <w:num w:numId="34">
    <w:abstractNumId w:val="46"/>
  </w:num>
  <w:num w:numId="35">
    <w:abstractNumId w:val="9"/>
  </w:num>
  <w:num w:numId="36">
    <w:abstractNumId w:val="36"/>
  </w:num>
  <w:num w:numId="37">
    <w:abstractNumId w:val="17"/>
  </w:num>
  <w:num w:numId="38">
    <w:abstractNumId w:val="42"/>
  </w:num>
  <w:num w:numId="39">
    <w:abstractNumId w:val="1"/>
  </w:num>
  <w:num w:numId="40">
    <w:abstractNumId w:val="38"/>
  </w:num>
  <w:num w:numId="41">
    <w:abstractNumId w:val="15"/>
  </w:num>
  <w:num w:numId="42">
    <w:abstractNumId w:val="30"/>
  </w:num>
  <w:num w:numId="43">
    <w:abstractNumId w:val="47"/>
  </w:num>
  <w:num w:numId="44">
    <w:abstractNumId w:val="64"/>
  </w:num>
  <w:num w:numId="45">
    <w:abstractNumId w:val="16"/>
  </w:num>
  <w:num w:numId="46">
    <w:abstractNumId w:val="40"/>
  </w:num>
  <w:num w:numId="47">
    <w:abstractNumId w:val="22"/>
  </w:num>
  <w:num w:numId="48">
    <w:abstractNumId w:val="39"/>
  </w:num>
  <w:num w:numId="49">
    <w:abstractNumId w:val="11"/>
  </w:num>
  <w:num w:numId="50">
    <w:abstractNumId w:val="58"/>
  </w:num>
  <w:num w:numId="51">
    <w:abstractNumId w:val="53"/>
  </w:num>
  <w:num w:numId="52">
    <w:abstractNumId w:val="32"/>
  </w:num>
  <w:num w:numId="53">
    <w:abstractNumId w:val="56"/>
  </w:num>
  <w:num w:numId="54">
    <w:abstractNumId w:val="24"/>
  </w:num>
  <w:num w:numId="55">
    <w:abstractNumId w:val="67"/>
  </w:num>
  <w:num w:numId="56">
    <w:abstractNumId w:val="63"/>
  </w:num>
  <w:num w:numId="57">
    <w:abstractNumId w:val="41"/>
  </w:num>
  <w:num w:numId="58">
    <w:abstractNumId w:val="66"/>
  </w:num>
  <w:num w:numId="59">
    <w:abstractNumId w:val="14"/>
  </w:num>
  <w:num w:numId="60">
    <w:abstractNumId w:val="19"/>
  </w:num>
  <w:num w:numId="61">
    <w:abstractNumId w:val="59"/>
  </w:num>
  <w:num w:numId="62">
    <w:abstractNumId w:val="26"/>
  </w:num>
  <w:num w:numId="63">
    <w:abstractNumId w:val="48"/>
  </w:num>
  <w:num w:numId="64">
    <w:abstractNumId w:val="3"/>
  </w:num>
  <w:num w:numId="65">
    <w:abstractNumId w:val="27"/>
  </w:num>
  <w:num w:numId="66">
    <w:abstractNumId w:val="69"/>
  </w:num>
  <w:num w:numId="67">
    <w:abstractNumId w:val="29"/>
  </w:num>
  <w:num w:numId="68">
    <w:abstractNumId w:val="61"/>
  </w:num>
  <w:num w:numId="69">
    <w:abstractNumId w:val="5"/>
  </w:num>
  <w:num w:numId="70">
    <w:abstractNumId w:val="51"/>
  </w:num>
  <w:num w:numId="71">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42"/>
    <w:rsid w:val="00022F8E"/>
    <w:rsid w:val="0002479D"/>
    <w:rsid w:val="00024D7B"/>
    <w:rsid w:val="00027B3C"/>
    <w:rsid w:val="00027EEF"/>
    <w:rsid w:val="0003275F"/>
    <w:rsid w:val="0003299B"/>
    <w:rsid w:val="00033A93"/>
    <w:rsid w:val="00033D53"/>
    <w:rsid w:val="000362C8"/>
    <w:rsid w:val="00041822"/>
    <w:rsid w:val="0005270A"/>
    <w:rsid w:val="000561FC"/>
    <w:rsid w:val="00056EA7"/>
    <w:rsid w:val="000658CC"/>
    <w:rsid w:val="00065FF9"/>
    <w:rsid w:val="00066715"/>
    <w:rsid w:val="000667FE"/>
    <w:rsid w:val="00070176"/>
    <w:rsid w:val="000721A7"/>
    <w:rsid w:val="000831CA"/>
    <w:rsid w:val="000831FC"/>
    <w:rsid w:val="000875F0"/>
    <w:rsid w:val="00094834"/>
    <w:rsid w:val="00097C0F"/>
    <w:rsid w:val="000A035C"/>
    <w:rsid w:val="000A139E"/>
    <w:rsid w:val="000A1C99"/>
    <w:rsid w:val="000A6EA2"/>
    <w:rsid w:val="000A7561"/>
    <w:rsid w:val="000B15C4"/>
    <w:rsid w:val="000C03F3"/>
    <w:rsid w:val="000C4B57"/>
    <w:rsid w:val="000D0C5E"/>
    <w:rsid w:val="000D3023"/>
    <w:rsid w:val="000E2D7D"/>
    <w:rsid w:val="000E3672"/>
    <w:rsid w:val="000F03B4"/>
    <w:rsid w:val="00110003"/>
    <w:rsid w:val="0011092F"/>
    <w:rsid w:val="00112987"/>
    <w:rsid w:val="00125354"/>
    <w:rsid w:val="00130D06"/>
    <w:rsid w:val="00131DF4"/>
    <w:rsid w:val="00133C51"/>
    <w:rsid w:val="00134323"/>
    <w:rsid w:val="0013676E"/>
    <w:rsid w:val="00151885"/>
    <w:rsid w:val="001528AA"/>
    <w:rsid w:val="00153089"/>
    <w:rsid w:val="00153554"/>
    <w:rsid w:val="00153EBE"/>
    <w:rsid w:val="00154A0B"/>
    <w:rsid w:val="001574F5"/>
    <w:rsid w:val="00172FE8"/>
    <w:rsid w:val="001746CE"/>
    <w:rsid w:val="00176722"/>
    <w:rsid w:val="00185FA9"/>
    <w:rsid w:val="00186D06"/>
    <w:rsid w:val="00190504"/>
    <w:rsid w:val="00191A6B"/>
    <w:rsid w:val="001A16C1"/>
    <w:rsid w:val="001A7143"/>
    <w:rsid w:val="001B3619"/>
    <w:rsid w:val="001B66F2"/>
    <w:rsid w:val="001D0665"/>
    <w:rsid w:val="001D4539"/>
    <w:rsid w:val="001D4B1D"/>
    <w:rsid w:val="001E6A9D"/>
    <w:rsid w:val="00202D95"/>
    <w:rsid w:val="00204BDF"/>
    <w:rsid w:val="00206109"/>
    <w:rsid w:val="00211998"/>
    <w:rsid w:val="0021663E"/>
    <w:rsid w:val="00224F9C"/>
    <w:rsid w:val="002269E8"/>
    <w:rsid w:val="00226AA6"/>
    <w:rsid w:val="00231F10"/>
    <w:rsid w:val="00247AB7"/>
    <w:rsid w:val="00254267"/>
    <w:rsid w:val="00263D45"/>
    <w:rsid w:val="002744C6"/>
    <w:rsid w:val="00274616"/>
    <w:rsid w:val="00274767"/>
    <w:rsid w:val="00287E0A"/>
    <w:rsid w:val="002A32BD"/>
    <w:rsid w:val="002A6AA6"/>
    <w:rsid w:val="002A6BD7"/>
    <w:rsid w:val="002B2F07"/>
    <w:rsid w:val="002B35B2"/>
    <w:rsid w:val="002B4E47"/>
    <w:rsid w:val="002C30F2"/>
    <w:rsid w:val="002D29C4"/>
    <w:rsid w:val="002E385E"/>
    <w:rsid w:val="002E527E"/>
    <w:rsid w:val="002E593C"/>
    <w:rsid w:val="002F5048"/>
    <w:rsid w:val="002F60B5"/>
    <w:rsid w:val="00302CF8"/>
    <w:rsid w:val="00303541"/>
    <w:rsid w:val="0030776F"/>
    <w:rsid w:val="00307C34"/>
    <w:rsid w:val="00310398"/>
    <w:rsid w:val="00317009"/>
    <w:rsid w:val="00324538"/>
    <w:rsid w:val="00325AC6"/>
    <w:rsid w:val="00327699"/>
    <w:rsid w:val="00335B41"/>
    <w:rsid w:val="00335B99"/>
    <w:rsid w:val="003370A3"/>
    <w:rsid w:val="00342A0D"/>
    <w:rsid w:val="00342A5D"/>
    <w:rsid w:val="0034446F"/>
    <w:rsid w:val="003444D2"/>
    <w:rsid w:val="003513EA"/>
    <w:rsid w:val="00353ECC"/>
    <w:rsid w:val="00360A4E"/>
    <w:rsid w:val="00363574"/>
    <w:rsid w:val="003677F1"/>
    <w:rsid w:val="00370FA2"/>
    <w:rsid w:val="00373DC8"/>
    <w:rsid w:val="00390FAE"/>
    <w:rsid w:val="003A107E"/>
    <w:rsid w:val="003A1C86"/>
    <w:rsid w:val="003B002B"/>
    <w:rsid w:val="003B2712"/>
    <w:rsid w:val="003B5F65"/>
    <w:rsid w:val="003B79B2"/>
    <w:rsid w:val="003C3A52"/>
    <w:rsid w:val="003D2B6F"/>
    <w:rsid w:val="003D7834"/>
    <w:rsid w:val="003D788E"/>
    <w:rsid w:val="003E46A8"/>
    <w:rsid w:val="003F04BA"/>
    <w:rsid w:val="003F1A1F"/>
    <w:rsid w:val="00400216"/>
    <w:rsid w:val="00401C6A"/>
    <w:rsid w:val="0041725F"/>
    <w:rsid w:val="004336AD"/>
    <w:rsid w:val="0043505B"/>
    <w:rsid w:val="0044186F"/>
    <w:rsid w:val="00452512"/>
    <w:rsid w:val="00466976"/>
    <w:rsid w:val="00474DA3"/>
    <w:rsid w:val="004859A1"/>
    <w:rsid w:val="00490AF3"/>
    <w:rsid w:val="00495B92"/>
    <w:rsid w:val="004975AE"/>
    <w:rsid w:val="004A1597"/>
    <w:rsid w:val="004B017F"/>
    <w:rsid w:val="004B571B"/>
    <w:rsid w:val="004C5353"/>
    <w:rsid w:val="004D0CA6"/>
    <w:rsid w:val="004D67D5"/>
    <w:rsid w:val="004E5E5D"/>
    <w:rsid w:val="004E7FA5"/>
    <w:rsid w:val="004F0990"/>
    <w:rsid w:val="004F2BE7"/>
    <w:rsid w:val="004F6590"/>
    <w:rsid w:val="004F783D"/>
    <w:rsid w:val="005051A1"/>
    <w:rsid w:val="005064C2"/>
    <w:rsid w:val="005121A1"/>
    <w:rsid w:val="0052644F"/>
    <w:rsid w:val="0052658B"/>
    <w:rsid w:val="00527690"/>
    <w:rsid w:val="00534FFE"/>
    <w:rsid w:val="00543BD9"/>
    <w:rsid w:val="005600C3"/>
    <w:rsid w:val="00561C00"/>
    <w:rsid w:val="0056522F"/>
    <w:rsid w:val="00567ECB"/>
    <w:rsid w:val="00577AB4"/>
    <w:rsid w:val="0058125C"/>
    <w:rsid w:val="005913F9"/>
    <w:rsid w:val="00593A98"/>
    <w:rsid w:val="00594885"/>
    <w:rsid w:val="00596A60"/>
    <w:rsid w:val="00596A69"/>
    <w:rsid w:val="005A044C"/>
    <w:rsid w:val="005A09E2"/>
    <w:rsid w:val="005A6F7B"/>
    <w:rsid w:val="005B468C"/>
    <w:rsid w:val="005C3EAB"/>
    <w:rsid w:val="005C5801"/>
    <w:rsid w:val="005D61C7"/>
    <w:rsid w:val="005D7678"/>
    <w:rsid w:val="005E0FC6"/>
    <w:rsid w:val="005E3198"/>
    <w:rsid w:val="005F07D8"/>
    <w:rsid w:val="005F1CAE"/>
    <w:rsid w:val="005F51C0"/>
    <w:rsid w:val="005F6AB9"/>
    <w:rsid w:val="006227BA"/>
    <w:rsid w:val="00625658"/>
    <w:rsid w:val="00633A7A"/>
    <w:rsid w:val="00636FD1"/>
    <w:rsid w:val="00653969"/>
    <w:rsid w:val="00653ECE"/>
    <w:rsid w:val="00660194"/>
    <w:rsid w:val="00684A86"/>
    <w:rsid w:val="0068502B"/>
    <w:rsid w:val="00691BAD"/>
    <w:rsid w:val="0069218C"/>
    <w:rsid w:val="0069241F"/>
    <w:rsid w:val="006A19A8"/>
    <w:rsid w:val="006A6932"/>
    <w:rsid w:val="006A7143"/>
    <w:rsid w:val="006B0839"/>
    <w:rsid w:val="006B3315"/>
    <w:rsid w:val="006B52F5"/>
    <w:rsid w:val="006C1964"/>
    <w:rsid w:val="006C1C56"/>
    <w:rsid w:val="006C630E"/>
    <w:rsid w:val="006D0D5C"/>
    <w:rsid w:val="006D6D69"/>
    <w:rsid w:val="006E123C"/>
    <w:rsid w:val="006E28F1"/>
    <w:rsid w:val="006F24B7"/>
    <w:rsid w:val="006F4F9C"/>
    <w:rsid w:val="007034AF"/>
    <w:rsid w:val="00704590"/>
    <w:rsid w:val="0071237E"/>
    <w:rsid w:val="007138D9"/>
    <w:rsid w:val="00720CE8"/>
    <w:rsid w:val="00723306"/>
    <w:rsid w:val="00726338"/>
    <w:rsid w:val="00731CDF"/>
    <w:rsid w:val="0073549F"/>
    <w:rsid w:val="0074358B"/>
    <w:rsid w:val="00744AD6"/>
    <w:rsid w:val="00754CDD"/>
    <w:rsid w:val="00760BB5"/>
    <w:rsid w:val="007731E4"/>
    <w:rsid w:val="00774E49"/>
    <w:rsid w:val="0077549E"/>
    <w:rsid w:val="00783CC4"/>
    <w:rsid w:val="00785456"/>
    <w:rsid w:val="00795184"/>
    <w:rsid w:val="007A0FA5"/>
    <w:rsid w:val="007A4F47"/>
    <w:rsid w:val="007A5E3D"/>
    <w:rsid w:val="007B3F9C"/>
    <w:rsid w:val="007B507A"/>
    <w:rsid w:val="007C3922"/>
    <w:rsid w:val="007C4862"/>
    <w:rsid w:val="007C68E4"/>
    <w:rsid w:val="007C6B81"/>
    <w:rsid w:val="007D4B50"/>
    <w:rsid w:val="007D6766"/>
    <w:rsid w:val="007E02D0"/>
    <w:rsid w:val="007E1B44"/>
    <w:rsid w:val="007E1D2D"/>
    <w:rsid w:val="007E3094"/>
    <w:rsid w:val="007E668D"/>
    <w:rsid w:val="007E7181"/>
    <w:rsid w:val="007F6A0C"/>
    <w:rsid w:val="00805CCC"/>
    <w:rsid w:val="00814E48"/>
    <w:rsid w:val="00823B07"/>
    <w:rsid w:val="008268AE"/>
    <w:rsid w:val="008272F0"/>
    <w:rsid w:val="00837EFD"/>
    <w:rsid w:val="0084229D"/>
    <w:rsid w:val="00844636"/>
    <w:rsid w:val="00847265"/>
    <w:rsid w:val="00851565"/>
    <w:rsid w:val="008561F7"/>
    <w:rsid w:val="00867FC0"/>
    <w:rsid w:val="00875E35"/>
    <w:rsid w:val="00882929"/>
    <w:rsid w:val="008975D5"/>
    <w:rsid w:val="008A1D3A"/>
    <w:rsid w:val="008B21C8"/>
    <w:rsid w:val="008B6E93"/>
    <w:rsid w:val="008D1257"/>
    <w:rsid w:val="008E35B0"/>
    <w:rsid w:val="008E485B"/>
    <w:rsid w:val="008E5F8B"/>
    <w:rsid w:val="008E7398"/>
    <w:rsid w:val="008F0AD3"/>
    <w:rsid w:val="00902484"/>
    <w:rsid w:val="0090423B"/>
    <w:rsid w:val="00904881"/>
    <w:rsid w:val="0091133D"/>
    <w:rsid w:val="00914146"/>
    <w:rsid w:val="00915062"/>
    <w:rsid w:val="00927218"/>
    <w:rsid w:val="00940703"/>
    <w:rsid w:val="00942C56"/>
    <w:rsid w:val="0094523A"/>
    <w:rsid w:val="00952ACE"/>
    <w:rsid w:val="009607F2"/>
    <w:rsid w:val="00961064"/>
    <w:rsid w:val="009634DE"/>
    <w:rsid w:val="00966B1A"/>
    <w:rsid w:val="00981882"/>
    <w:rsid w:val="00983761"/>
    <w:rsid w:val="00983C3B"/>
    <w:rsid w:val="00987819"/>
    <w:rsid w:val="0099362B"/>
    <w:rsid w:val="009944FE"/>
    <w:rsid w:val="009A2105"/>
    <w:rsid w:val="009A3775"/>
    <w:rsid w:val="009A3FE2"/>
    <w:rsid w:val="009A68E3"/>
    <w:rsid w:val="009B2A6C"/>
    <w:rsid w:val="009B698C"/>
    <w:rsid w:val="009B6E3D"/>
    <w:rsid w:val="009C0DF5"/>
    <w:rsid w:val="009C35A2"/>
    <w:rsid w:val="009C7BFD"/>
    <w:rsid w:val="009D2A42"/>
    <w:rsid w:val="009E25F9"/>
    <w:rsid w:val="009E39F9"/>
    <w:rsid w:val="009E3DDF"/>
    <w:rsid w:val="009E5068"/>
    <w:rsid w:val="009F2C79"/>
    <w:rsid w:val="009F3B34"/>
    <w:rsid w:val="009F7489"/>
    <w:rsid w:val="009F79F9"/>
    <w:rsid w:val="00A01525"/>
    <w:rsid w:val="00A03535"/>
    <w:rsid w:val="00A078BD"/>
    <w:rsid w:val="00A10DF1"/>
    <w:rsid w:val="00A16EDF"/>
    <w:rsid w:val="00A175BD"/>
    <w:rsid w:val="00A20AF0"/>
    <w:rsid w:val="00A21849"/>
    <w:rsid w:val="00A316F4"/>
    <w:rsid w:val="00A31F05"/>
    <w:rsid w:val="00A33974"/>
    <w:rsid w:val="00A47E0B"/>
    <w:rsid w:val="00A62A37"/>
    <w:rsid w:val="00A719E1"/>
    <w:rsid w:val="00A82DDD"/>
    <w:rsid w:val="00A87716"/>
    <w:rsid w:val="00A91264"/>
    <w:rsid w:val="00A9709F"/>
    <w:rsid w:val="00AA4546"/>
    <w:rsid w:val="00AC122F"/>
    <w:rsid w:val="00AC51CC"/>
    <w:rsid w:val="00AC5FBC"/>
    <w:rsid w:val="00AC7388"/>
    <w:rsid w:val="00AE0796"/>
    <w:rsid w:val="00AF07D9"/>
    <w:rsid w:val="00AF3DEC"/>
    <w:rsid w:val="00B018EE"/>
    <w:rsid w:val="00B048A6"/>
    <w:rsid w:val="00B07DCE"/>
    <w:rsid w:val="00B153FF"/>
    <w:rsid w:val="00B205FE"/>
    <w:rsid w:val="00B20D45"/>
    <w:rsid w:val="00B266E4"/>
    <w:rsid w:val="00B2749E"/>
    <w:rsid w:val="00B30648"/>
    <w:rsid w:val="00B315E3"/>
    <w:rsid w:val="00B42972"/>
    <w:rsid w:val="00B43C3A"/>
    <w:rsid w:val="00B4463B"/>
    <w:rsid w:val="00B45908"/>
    <w:rsid w:val="00B51CB8"/>
    <w:rsid w:val="00B560D9"/>
    <w:rsid w:val="00B64DF4"/>
    <w:rsid w:val="00B6598A"/>
    <w:rsid w:val="00B70379"/>
    <w:rsid w:val="00B719D4"/>
    <w:rsid w:val="00B75702"/>
    <w:rsid w:val="00B76E3C"/>
    <w:rsid w:val="00B84C3B"/>
    <w:rsid w:val="00B90139"/>
    <w:rsid w:val="00B913F1"/>
    <w:rsid w:val="00B917EF"/>
    <w:rsid w:val="00B93D7D"/>
    <w:rsid w:val="00BA7325"/>
    <w:rsid w:val="00BC1979"/>
    <w:rsid w:val="00BC2637"/>
    <w:rsid w:val="00BC4ECF"/>
    <w:rsid w:val="00BC7792"/>
    <w:rsid w:val="00BE3781"/>
    <w:rsid w:val="00BF0EAF"/>
    <w:rsid w:val="00BF1D7E"/>
    <w:rsid w:val="00BF6C27"/>
    <w:rsid w:val="00BF7A45"/>
    <w:rsid w:val="00C14ACB"/>
    <w:rsid w:val="00C14BC8"/>
    <w:rsid w:val="00C17575"/>
    <w:rsid w:val="00C17FA0"/>
    <w:rsid w:val="00C203B4"/>
    <w:rsid w:val="00C21EBE"/>
    <w:rsid w:val="00C276D1"/>
    <w:rsid w:val="00C602B2"/>
    <w:rsid w:val="00C64742"/>
    <w:rsid w:val="00C74720"/>
    <w:rsid w:val="00C749B7"/>
    <w:rsid w:val="00C757CC"/>
    <w:rsid w:val="00C77C02"/>
    <w:rsid w:val="00C85AD5"/>
    <w:rsid w:val="00C9130F"/>
    <w:rsid w:val="00CA3009"/>
    <w:rsid w:val="00CA695D"/>
    <w:rsid w:val="00CA76B2"/>
    <w:rsid w:val="00CB1BA2"/>
    <w:rsid w:val="00CB4205"/>
    <w:rsid w:val="00CC4CA5"/>
    <w:rsid w:val="00CC544F"/>
    <w:rsid w:val="00CD5348"/>
    <w:rsid w:val="00CE3AAF"/>
    <w:rsid w:val="00CE5EF0"/>
    <w:rsid w:val="00D00976"/>
    <w:rsid w:val="00D108F4"/>
    <w:rsid w:val="00D30A9F"/>
    <w:rsid w:val="00D3392C"/>
    <w:rsid w:val="00D45C0F"/>
    <w:rsid w:val="00D45EEB"/>
    <w:rsid w:val="00D53D16"/>
    <w:rsid w:val="00D63E1F"/>
    <w:rsid w:val="00D6638C"/>
    <w:rsid w:val="00D71A12"/>
    <w:rsid w:val="00D7598C"/>
    <w:rsid w:val="00D86BF5"/>
    <w:rsid w:val="00D93077"/>
    <w:rsid w:val="00D9438A"/>
    <w:rsid w:val="00D94E1A"/>
    <w:rsid w:val="00D94F3B"/>
    <w:rsid w:val="00D96CAD"/>
    <w:rsid w:val="00DA1E0B"/>
    <w:rsid w:val="00DA44D3"/>
    <w:rsid w:val="00DA76F6"/>
    <w:rsid w:val="00DB32AD"/>
    <w:rsid w:val="00DD48A4"/>
    <w:rsid w:val="00DD7C5D"/>
    <w:rsid w:val="00DF0D36"/>
    <w:rsid w:val="00E00D56"/>
    <w:rsid w:val="00E055B6"/>
    <w:rsid w:val="00E207A4"/>
    <w:rsid w:val="00E20F5F"/>
    <w:rsid w:val="00E23201"/>
    <w:rsid w:val="00E25763"/>
    <w:rsid w:val="00E32C30"/>
    <w:rsid w:val="00E35C6A"/>
    <w:rsid w:val="00E414E4"/>
    <w:rsid w:val="00E51EA1"/>
    <w:rsid w:val="00E51FF9"/>
    <w:rsid w:val="00E543B0"/>
    <w:rsid w:val="00E546F9"/>
    <w:rsid w:val="00E56E56"/>
    <w:rsid w:val="00E603FF"/>
    <w:rsid w:val="00E659C8"/>
    <w:rsid w:val="00E70028"/>
    <w:rsid w:val="00E77635"/>
    <w:rsid w:val="00E80995"/>
    <w:rsid w:val="00E8318C"/>
    <w:rsid w:val="00E837AE"/>
    <w:rsid w:val="00E87C7A"/>
    <w:rsid w:val="00EA65AB"/>
    <w:rsid w:val="00EA7E36"/>
    <w:rsid w:val="00EB1689"/>
    <w:rsid w:val="00EC04C5"/>
    <w:rsid w:val="00EC212E"/>
    <w:rsid w:val="00EC5561"/>
    <w:rsid w:val="00EC5C3D"/>
    <w:rsid w:val="00EE302A"/>
    <w:rsid w:val="00EE45AE"/>
    <w:rsid w:val="00F000D8"/>
    <w:rsid w:val="00F00E8A"/>
    <w:rsid w:val="00F05366"/>
    <w:rsid w:val="00F05674"/>
    <w:rsid w:val="00F06D73"/>
    <w:rsid w:val="00F11CE1"/>
    <w:rsid w:val="00F1264B"/>
    <w:rsid w:val="00F14DC8"/>
    <w:rsid w:val="00F20917"/>
    <w:rsid w:val="00F21276"/>
    <w:rsid w:val="00F31155"/>
    <w:rsid w:val="00F339BD"/>
    <w:rsid w:val="00F4218B"/>
    <w:rsid w:val="00F53F79"/>
    <w:rsid w:val="00F5701E"/>
    <w:rsid w:val="00F60F4E"/>
    <w:rsid w:val="00F624CB"/>
    <w:rsid w:val="00F63DFF"/>
    <w:rsid w:val="00F65908"/>
    <w:rsid w:val="00F66B98"/>
    <w:rsid w:val="00F709A5"/>
    <w:rsid w:val="00F715CF"/>
    <w:rsid w:val="00F72B15"/>
    <w:rsid w:val="00F73E67"/>
    <w:rsid w:val="00F74A7C"/>
    <w:rsid w:val="00F916DB"/>
    <w:rsid w:val="00F9173A"/>
    <w:rsid w:val="00F96D19"/>
    <w:rsid w:val="00FA4886"/>
    <w:rsid w:val="00FA71BA"/>
    <w:rsid w:val="00FB01C0"/>
    <w:rsid w:val="00FB7E2D"/>
    <w:rsid w:val="00FC2CAB"/>
    <w:rsid w:val="00FC2DB4"/>
    <w:rsid w:val="00FC39E9"/>
    <w:rsid w:val="00FE7992"/>
    <w:rsid w:val="00FF3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01E1"/>
  <w15:docId w15:val="{BF821E0D-231B-42A7-8A87-2AACDD8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D06"/>
    <w:pPr>
      <w:spacing w:after="200" w:line="276" w:lineRule="auto"/>
    </w:pPr>
    <w:rPr>
      <w:sz w:val="22"/>
      <w:szCs w:val="22"/>
      <w:lang w:bidi="en-US"/>
    </w:rPr>
  </w:style>
  <w:style w:type="paragraph" w:styleId="Heading1">
    <w:name w:val="heading 1"/>
    <w:basedOn w:val="Normal"/>
    <w:next w:val="Normal"/>
    <w:link w:val="Heading1Char1"/>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link w:val="Heading8"/>
    <w:uiPriority w:val="9"/>
    <w:semiHidden/>
    <w:rsid w:val="00D6638C"/>
    <w:rPr>
      <w:rFonts w:eastAsia="Times New Roman"/>
      <w:caps/>
      <w:spacing w:val="10"/>
      <w:sz w:val="18"/>
      <w:szCs w:val="18"/>
    </w:rPr>
  </w:style>
  <w:style w:type="character" w:customStyle="1" w:styleId="Heading9Char">
    <w:name w:val="Heading 9 Char"/>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Heading2Char">
    <w:name w:val="Heading 2 Char"/>
    <w:link w:val="Heading2"/>
    <w:uiPriority w:val="9"/>
    <w:rsid w:val="00D6638C"/>
    <w:rPr>
      <w:caps/>
      <w:spacing w:val="15"/>
      <w:shd w:val="clear" w:color="auto" w:fill="DBE5F1"/>
    </w:rPr>
  </w:style>
  <w:style w:type="character" w:customStyle="1" w:styleId="Heading3Char">
    <w:name w:val="Heading 3 Char"/>
    <w:link w:val="Heading3"/>
    <w:uiPriority w:val="9"/>
    <w:rsid w:val="00D6638C"/>
    <w:rPr>
      <w:caps/>
      <w:color w:val="243F60"/>
      <w:spacing w:val="15"/>
    </w:rPr>
  </w:style>
  <w:style w:type="character" w:customStyle="1" w:styleId="Heading4Char">
    <w:name w:val="Heading 4 Char"/>
    <w:link w:val="Heading4"/>
    <w:uiPriority w:val="9"/>
    <w:rsid w:val="00D6638C"/>
    <w:rPr>
      <w:caps/>
      <w:color w:val="365F91"/>
      <w:spacing w:val="10"/>
    </w:rPr>
  </w:style>
  <w:style w:type="character" w:customStyle="1" w:styleId="Heading5Char">
    <w:name w:val="Heading 5 Char"/>
    <w:link w:val="Heading5"/>
    <w:uiPriority w:val="9"/>
    <w:rsid w:val="00D6638C"/>
    <w:rPr>
      <w:caps/>
      <w:color w:val="365F91"/>
      <w:spacing w:val="10"/>
    </w:rPr>
  </w:style>
  <w:style w:type="character" w:customStyle="1" w:styleId="Heading6Char">
    <w:name w:val="Heading 6 Char"/>
    <w:link w:val="Heading6"/>
    <w:uiPriority w:val="9"/>
    <w:semiHidden/>
    <w:rsid w:val="00D6638C"/>
    <w:rPr>
      <w:caps/>
      <w:color w:val="365F91"/>
      <w:spacing w:val="10"/>
    </w:rPr>
  </w:style>
  <w:style w:type="character" w:customStyle="1" w:styleId="Heading7Char">
    <w:name w:val="Heading 7 Char"/>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link w:val="NoSpacing"/>
    <w:uiPriority w:val="1"/>
    <w:rsid w:val="00D6638C"/>
    <w:rPr>
      <w:rFonts w:eastAsia="Times New Roman"/>
      <w:sz w:val="20"/>
      <w:szCs w:val="20"/>
    </w:rPr>
  </w:style>
  <w:style w:type="paragraph" w:styleId="ListParagraph">
    <w:name w:val="List Paragraph"/>
    <w:aliases w:val="ADB List Paragraph,List Paragraph (numbered (a)),Lapis Bulleted List,References,List_Paragraph,Multilevel para_II,Table/Figure Heading,Dot pt,F5 List Paragraph,No Spacing1,List Paragraph Char Char Char"/>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link w:val="Heading1"/>
    <w:uiPriority w:val="9"/>
    <w:rsid w:val="00D6638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D6638C"/>
    <w:rPr>
      <w:rFonts w:eastAsia="Times New Roman"/>
      <w:sz w:val="18"/>
      <w:szCs w:val="20"/>
    </w:rPr>
  </w:style>
  <w:style w:type="character" w:styleId="Hyperlink">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D6638C"/>
    <w:rPr>
      <w:rFonts w:ascii="Times New Roman" w:eastAsia="Times New Roman" w:hAnsi="Times New Roman"/>
      <w:sz w:val="24"/>
      <w:szCs w:val="24"/>
    </w:rPr>
  </w:style>
  <w:style w:type="character" w:customStyle="1" w:styleId="ListParagraphChar">
    <w:name w:val="List Paragraph Char"/>
    <w:aliases w:val="ADB List Paragraph Char,List Paragraph (numbered (a)) Char,Lapis Bulleted List Char,References Char,List_Paragraph Char,Multilevel para_II Char,Table/Figure Heading Char,Dot pt Char,F5 List Paragraph Char,No Spacing1 Char"/>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HTMLCite">
    <w:name w:val="HTML Cite"/>
    <w:uiPriority w:val="99"/>
    <w:unhideWhenUsed/>
    <w:rsid w:val="00D6638C"/>
    <w:rPr>
      <w:i w:val="0"/>
      <w:iCs w:val="0"/>
      <w:color w:val="0E774A"/>
    </w:rPr>
  </w:style>
  <w:style w:type="character" w:styleId="CommentReference">
    <w:name w:val="annotation reference"/>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link w:val="CommentSubject"/>
    <w:uiPriority w:val="99"/>
    <w:semiHidden/>
    <w:rsid w:val="00D6638C"/>
    <w:rPr>
      <w:rFonts w:eastAsia="Times New Roman"/>
      <w:b/>
      <w:bCs/>
      <w:sz w:val="20"/>
      <w:szCs w:val="20"/>
    </w:rPr>
  </w:style>
  <w:style w:type="paragraph" w:styleId="Revision">
    <w:name w:val="Revision"/>
    <w:hidden/>
    <w:uiPriority w:val="99"/>
    <w:semiHidden/>
    <w:rsid w:val="00D6638C"/>
    <w:rPr>
      <w:rFonts w:eastAsia="Times New Roman"/>
      <w:lang w:bidi="en-US"/>
    </w:rPr>
  </w:style>
  <w:style w:type="table" w:customStyle="1" w:styleId="LightList1">
    <w:name w:val="Light List1"/>
    <w:basedOn w:val="Table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link w:val="BodyText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le">
    <w:name w:val="Title"/>
    <w:basedOn w:val="Normal"/>
    <w:next w:val="Normal"/>
    <w:link w:val="TitleCh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Emphasis">
    <w:name w:val="Emphasis"/>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SubtleEmphasis">
    <w:name w:val="Subtle Emphasis"/>
    <w:uiPriority w:val="19"/>
    <w:qFormat/>
    <w:rsid w:val="00D6638C"/>
    <w:rPr>
      <w:i/>
      <w:iCs/>
      <w:color w:val="808080"/>
    </w:rPr>
  </w:style>
  <w:style w:type="character" w:styleId="IntenseEmphasis">
    <w:name w:val="Intense Emphasis"/>
    <w:uiPriority w:val="21"/>
    <w:qFormat/>
    <w:rsid w:val="00D6638C"/>
    <w:rPr>
      <w:b/>
      <w:bCs/>
      <w:i/>
      <w:iCs/>
      <w:color w:val="4F81BD"/>
    </w:rPr>
  </w:style>
  <w:style w:type="character" w:styleId="SubtleReference">
    <w:name w:val="Subtle Reference"/>
    <w:uiPriority w:val="31"/>
    <w:qFormat/>
    <w:rsid w:val="00D6638C"/>
    <w:rPr>
      <w:smallCaps/>
      <w:color w:val="C0504D"/>
      <w:u w:val="single"/>
    </w:rPr>
  </w:style>
  <w:style w:type="character" w:styleId="IntenseReference">
    <w:name w:val="Intense Reference"/>
    <w:uiPriority w:val="32"/>
    <w:qFormat/>
    <w:rsid w:val="00D6638C"/>
    <w:rPr>
      <w:b/>
      <w:bCs/>
      <w:smallCaps/>
      <w:color w:val="C0504D"/>
      <w:spacing w:val="5"/>
      <w:u w:val="single"/>
    </w:rPr>
  </w:style>
  <w:style w:type="character" w:styleId="FollowedHyperlink">
    <w:name w:val="FollowedHyperlink"/>
    <w:uiPriority w:val="99"/>
    <w:semiHidden/>
    <w:unhideWhenUsed/>
    <w:rsid w:val="00D6638C"/>
    <w:rPr>
      <w:color w:val="800080"/>
      <w:u w:val="single"/>
    </w:rPr>
  </w:style>
  <w:style w:type="table" w:styleId="LightList-Accent2">
    <w:name w:val="Light List Accent 2"/>
    <w:basedOn w:val="Table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A">
    <w:name w:val="Body A"/>
    <w:rsid w:val="00274767"/>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bidi="th-TH"/>
    </w:rPr>
  </w:style>
  <w:style w:type="paragraph" w:customStyle="1" w:styleId="Cuadrculamedia2-nfasis11">
    <w:name w:val="Cuadrícula media 2 - Énfasis 11"/>
    <w:link w:val="Cuadrculamedia2-nfasis1Car"/>
    <w:uiPriority w:val="1"/>
    <w:qFormat/>
    <w:rsid w:val="00287E0A"/>
    <w:rPr>
      <w:sz w:val="22"/>
      <w:szCs w:val="22"/>
      <w:lang w:val="es-ES" w:eastAsia="es-ES"/>
    </w:rPr>
  </w:style>
  <w:style w:type="character" w:customStyle="1" w:styleId="Cuadrculamedia2-nfasis1Car">
    <w:name w:val="Cuadrícula media 2 - Énfasis 1 Car"/>
    <w:link w:val="Cuadrculamedia2-nfasis11"/>
    <w:uiPriority w:val="1"/>
    <w:rsid w:val="00287E0A"/>
    <w:rPr>
      <w:sz w:val="22"/>
      <w:szCs w:val="22"/>
      <w:lang w:val="es-ES" w:eastAsia="es-ES"/>
    </w:rPr>
  </w:style>
  <w:style w:type="paragraph" w:customStyle="1" w:styleId="Cuadrculaclara-nfasis31">
    <w:name w:val="Cuadrícula clara - Énfasis 31"/>
    <w:aliases w:val="Bullets,List Paragraph1,Heading"/>
    <w:basedOn w:val="Normal"/>
    <w:uiPriority w:val="34"/>
    <w:qFormat/>
    <w:rsid w:val="007E1B44"/>
    <w:pPr>
      <w:spacing w:after="0" w:line="240" w:lineRule="auto"/>
      <w:ind w:left="720"/>
      <w:contextualSpacing/>
    </w:pPr>
    <w:rPr>
      <w:rFonts w:ascii="Cambria" w:eastAsia="Cambria" w:hAnsi="Cambria"/>
      <w:sz w:val="24"/>
      <w:szCs w:val="24"/>
      <w:lang w:bidi="ar-SA"/>
    </w:rPr>
  </w:style>
  <w:style w:type="paragraph" w:styleId="NormalWeb">
    <w:name w:val="Normal (Web)"/>
    <w:basedOn w:val="Normal"/>
    <w:uiPriority w:val="99"/>
    <w:semiHidden/>
    <w:unhideWhenUsed/>
    <w:rsid w:val="007E1B44"/>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4870">
      <w:bodyDiv w:val="1"/>
      <w:marLeft w:val="0"/>
      <w:marRight w:val="0"/>
      <w:marTop w:val="0"/>
      <w:marBottom w:val="0"/>
      <w:divBdr>
        <w:top w:val="none" w:sz="0" w:space="0" w:color="auto"/>
        <w:left w:val="none" w:sz="0" w:space="0" w:color="auto"/>
        <w:bottom w:val="none" w:sz="0" w:space="0" w:color="auto"/>
        <w:right w:val="none" w:sz="0" w:space="0" w:color="auto"/>
      </w:divBdr>
    </w:div>
    <w:div w:id="333387011">
      <w:bodyDiv w:val="1"/>
      <w:marLeft w:val="0"/>
      <w:marRight w:val="0"/>
      <w:marTop w:val="0"/>
      <w:marBottom w:val="0"/>
      <w:divBdr>
        <w:top w:val="none" w:sz="0" w:space="0" w:color="auto"/>
        <w:left w:val="none" w:sz="0" w:space="0" w:color="auto"/>
        <w:bottom w:val="none" w:sz="0" w:space="0" w:color="auto"/>
        <w:right w:val="none" w:sz="0" w:space="0" w:color="auto"/>
      </w:divBdr>
    </w:div>
    <w:div w:id="754517919">
      <w:bodyDiv w:val="1"/>
      <w:marLeft w:val="0"/>
      <w:marRight w:val="0"/>
      <w:marTop w:val="0"/>
      <w:marBottom w:val="0"/>
      <w:divBdr>
        <w:top w:val="none" w:sz="0" w:space="0" w:color="auto"/>
        <w:left w:val="none" w:sz="0" w:space="0" w:color="auto"/>
        <w:bottom w:val="none" w:sz="0" w:space="0" w:color="auto"/>
        <w:right w:val="none" w:sz="0" w:space="0" w:color="auto"/>
      </w:divBdr>
    </w:div>
    <w:div w:id="910579731">
      <w:bodyDiv w:val="1"/>
      <w:marLeft w:val="0"/>
      <w:marRight w:val="0"/>
      <w:marTop w:val="0"/>
      <w:marBottom w:val="0"/>
      <w:divBdr>
        <w:top w:val="none" w:sz="0" w:space="0" w:color="auto"/>
        <w:left w:val="none" w:sz="0" w:space="0" w:color="auto"/>
        <w:bottom w:val="none" w:sz="0" w:space="0" w:color="auto"/>
        <w:right w:val="none" w:sz="0" w:space="0" w:color="auto"/>
      </w:divBdr>
    </w:div>
    <w:div w:id="1212159005">
      <w:bodyDiv w:val="1"/>
      <w:marLeft w:val="0"/>
      <w:marRight w:val="0"/>
      <w:marTop w:val="0"/>
      <w:marBottom w:val="0"/>
      <w:divBdr>
        <w:top w:val="none" w:sz="0" w:space="0" w:color="auto"/>
        <w:left w:val="none" w:sz="0" w:space="0" w:color="auto"/>
        <w:bottom w:val="none" w:sz="0" w:space="0" w:color="auto"/>
        <w:right w:val="none" w:sz="0" w:space="0" w:color="auto"/>
      </w:divBdr>
    </w:div>
    <w:div w:id="1584222651">
      <w:bodyDiv w:val="1"/>
      <w:marLeft w:val="0"/>
      <w:marRight w:val="0"/>
      <w:marTop w:val="0"/>
      <w:marBottom w:val="0"/>
      <w:divBdr>
        <w:top w:val="none" w:sz="0" w:space="0" w:color="auto"/>
        <w:left w:val="none" w:sz="0" w:space="0" w:color="auto"/>
        <w:bottom w:val="none" w:sz="0" w:space="0" w:color="auto"/>
        <w:right w:val="none" w:sz="0" w:space="0" w:color="auto"/>
      </w:divBdr>
    </w:div>
    <w:div w:id="1892497085">
      <w:bodyDiv w:val="1"/>
      <w:marLeft w:val="0"/>
      <w:marRight w:val="0"/>
      <w:marTop w:val="0"/>
      <w:marBottom w:val="0"/>
      <w:divBdr>
        <w:top w:val="none" w:sz="0" w:space="0" w:color="auto"/>
        <w:left w:val="none" w:sz="0" w:space="0" w:color="auto"/>
        <w:bottom w:val="none" w:sz="0" w:space="0" w:color="auto"/>
        <w:right w:val="none" w:sz="0" w:space="0" w:color="auto"/>
      </w:divBdr>
    </w:div>
    <w:div w:id="212672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nr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convention/articles/default.shtml?a=cbd-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3/cop-13-dec-27-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documents/guidance/GEF/UNDP-GEF-TE-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7877C40BBD84A961928FC74213AEF" ma:contentTypeVersion="13" ma:contentTypeDescription="Create a new document." ma:contentTypeScope="" ma:versionID="bbee0ee4630b7d012923bbe53ed233a9">
  <xsd:schema xmlns:xsd="http://www.w3.org/2001/XMLSchema" xmlns:xs="http://www.w3.org/2001/XMLSchema" xmlns:p="http://schemas.microsoft.com/office/2006/metadata/properties" xmlns:ns3="0c39d616-9ac4-4013-9798-958d40a5bca5" xmlns:ns4="92a082d5-df45-4688-8fb2-74f5ca002f0f" targetNamespace="http://schemas.microsoft.com/office/2006/metadata/properties" ma:root="true" ma:fieldsID="296daef0f097835d1d519e12d7fda8b6" ns3:_="" ns4:_="">
    <xsd:import namespace="0c39d616-9ac4-4013-9798-958d40a5bca5"/>
    <xsd:import namespace="92a082d5-df45-4688-8fb2-74f5ca002f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d616-9ac4-4013-9798-958d40a5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082d5-df45-4688-8fb2-74f5ca002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9C24-372F-4A4B-8BCE-3E8CA487B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077EC-843D-4DE6-A978-B7D649EE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d616-9ac4-4013-9798-958d40a5bca5"/>
    <ds:schemaRef ds:uri="92a082d5-df45-4688-8fb2-74f5ca00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384CF-B8E1-4F70-9673-9D38140A3939}">
  <ds:schemaRefs>
    <ds:schemaRef ds:uri="http://schemas.microsoft.com/sharepoint/v3/contenttype/forms"/>
  </ds:schemaRefs>
</ds:datastoreItem>
</file>

<file path=customXml/itemProps4.xml><?xml version="1.0" encoding="utf-8"?>
<ds:datastoreItem xmlns:ds="http://schemas.openxmlformats.org/officeDocument/2006/customXml" ds:itemID="{59DE342B-DA54-4435-8287-FBAF550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6425</Words>
  <Characters>36627</Characters>
  <Application>Microsoft Office Word</Application>
  <DocSecurity>0</DocSecurity>
  <Lines>305</Lines>
  <Paragraphs>85</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42967</CharactersWithSpaces>
  <SharedDoc>false</SharedDoc>
  <HLinks>
    <vt:vector size="48" baseType="variant">
      <vt:variant>
        <vt:i4>1900632</vt:i4>
      </vt:variant>
      <vt:variant>
        <vt:i4>81</vt:i4>
      </vt:variant>
      <vt:variant>
        <vt:i4>0</vt:i4>
      </vt:variant>
      <vt:variant>
        <vt:i4>5</vt:i4>
      </vt:variant>
      <vt:variant>
        <vt:lpwstr>http://on.undp.org/t7fJs</vt:lpwstr>
      </vt:variant>
      <vt:variant>
        <vt:lpwstr/>
      </vt:variant>
      <vt:variant>
        <vt:i4>6029352</vt:i4>
      </vt:variant>
      <vt:variant>
        <vt:i4>78</vt:i4>
      </vt:variant>
      <vt:variant>
        <vt:i4>0</vt:i4>
      </vt:variant>
      <vt:variant>
        <vt:i4>5</vt:i4>
      </vt:variant>
      <vt:variant>
        <vt:lpwstr>http://www.unevaluation.org/ethicalguidelines</vt:lpwstr>
      </vt:variant>
      <vt:variant>
        <vt:lpwstr/>
      </vt:variant>
      <vt:variant>
        <vt:i4>1376257</vt:i4>
      </vt:variant>
      <vt:variant>
        <vt:i4>30</vt:i4>
      </vt:variant>
      <vt:variant>
        <vt:i4>0</vt:i4>
      </vt:variant>
      <vt:variant>
        <vt:i4>5</vt:i4>
      </vt:variant>
      <vt:variant>
        <vt:lpwstr/>
      </vt:variant>
      <vt:variant>
        <vt:lpwstr>_TOR_Annex_D:</vt:lpwstr>
      </vt:variant>
      <vt:variant>
        <vt:i4>1048577</vt:i4>
      </vt:variant>
      <vt:variant>
        <vt:i4>27</vt:i4>
      </vt:variant>
      <vt:variant>
        <vt:i4>0</vt:i4>
      </vt:variant>
      <vt:variant>
        <vt:i4>5</vt:i4>
      </vt:variant>
      <vt:variant>
        <vt:lpwstr/>
      </vt:variant>
      <vt:variant>
        <vt:lpwstr>_TOR_Annex_A:</vt:lpwstr>
      </vt:variant>
      <vt:variant>
        <vt:i4>1245185</vt:i4>
      </vt:variant>
      <vt:variant>
        <vt:i4>24</vt:i4>
      </vt:variant>
      <vt:variant>
        <vt:i4>0</vt:i4>
      </vt:variant>
      <vt:variant>
        <vt:i4>5</vt:i4>
      </vt:variant>
      <vt:variant>
        <vt:lpwstr/>
      </vt:variant>
      <vt:variant>
        <vt:lpwstr>_TOR_Annex_B:</vt:lpwstr>
      </vt:variant>
      <vt:variant>
        <vt:i4>1179649</vt:i4>
      </vt:variant>
      <vt:variant>
        <vt:i4>21</vt:i4>
      </vt:variant>
      <vt:variant>
        <vt:i4>0</vt:i4>
      </vt:variant>
      <vt:variant>
        <vt:i4>5</vt:i4>
      </vt:variant>
      <vt:variant>
        <vt:lpwstr/>
      </vt:variant>
      <vt:variant>
        <vt:lpwstr>_TOR_Annex_C:</vt:lpwstr>
      </vt:variant>
      <vt:variant>
        <vt:i4>6225991</vt:i4>
      </vt:variant>
      <vt:variant>
        <vt:i4>3</vt:i4>
      </vt:variant>
      <vt:variant>
        <vt:i4>0</vt:i4>
      </vt:variant>
      <vt:variant>
        <vt:i4>5</vt:i4>
      </vt:variant>
      <vt:variant>
        <vt:lpwstr>http://www.thegef.org/gef/sites/thegef.org/files/documents/M2_ROtI Handbook.pdf</vt:lpwstr>
      </vt:variant>
      <vt:variant>
        <vt:lpwstr/>
      </vt:variant>
      <vt:variant>
        <vt:i4>4063234</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Tschentscher</dc:creator>
  <cp:lastModifiedBy>Petra Valastinova</cp:lastModifiedBy>
  <cp:revision>7</cp:revision>
  <dcterms:created xsi:type="dcterms:W3CDTF">2020-02-25T13:11:00Z</dcterms:created>
  <dcterms:modified xsi:type="dcterms:W3CDTF">2020-05-07T16:50:00Z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0x010100E717877C40BBD84A961928FC74213AEF</vt:lpwstr>
  </property>
</Properties>
</file>