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4211D" w14:textId="20F62AC9" w:rsidR="00AD67C7" w:rsidRPr="005B48CA" w:rsidRDefault="00000F9B" w:rsidP="00CB00DB">
      <w:pPr>
        <w:spacing w:after="0" w:line="240" w:lineRule="auto"/>
        <w:jc w:val="center"/>
        <w:rPr>
          <w:rFonts w:cstheme="minorHAnsi"/>
          <w:b/>
          <w:bCs/>
          <w:sz w:val="30"/>
          <w:szCs w:val="30"/>
        </w:rPr>
      </w:pPr>
      <w:r w:rsidRPr="005B48CA">
        <w:rPr>
          <w:rFonts w:cstheme="minorHAnsi"/>
          <w:b/>
          <w:bCs/>
          <w:sz w:val="30"/>
          <w:szCs w:val="30"/>
        </w:rPr>
        <w:t>Terminal Evaluation Terms of Reference</w:t>
      </w:r>
      <w:r w:rsidR="002D07E5" w:rsidRPr="005B48CA">
        <w:rPr>
          <w:rFonts w:cstheme="minorHAnsi"/>
          <w:b/>
          <w:bCs/>
          <w:sz w:val="30"/>
          <w:szCs w:val="30"/>
        </w:rPr>
        <w:t xml:space="preserve"> (</w:t>
      </w:r>
      <w:proofErr w:type="spellStart"/>
      <w:r w:rsidR="002D07E5" w:rsidRPr="005B48CA">
        <w:rPr>
          <w:rFonts w:cstheme="minorHAnsi"/>
          <w:b/>
          <w:bCs/>
          <w:sz w:val="30"/>
          <w:szCs w:val="30"/>
        </w:rPr>
        <w:t>ToR</w:t>
      </w:r>
      <w:proofErr w:type="spellEnd"/>
      <w:r w:rsidR="002D07E5" w:rsidRPr="005B48CA">
        <w:rPr>
          <w:rFonts w:cstheme="minorHAnsi"/>
          <w:b/>
          <w:bCs/>
          <w:sz w:val="30"/>
          <w:szCs w:val="30"/>
        </w:rPr>
        <w:t>)</w:t>
      </w:r>
    </w:p>
    <w:p w14:paraId="1ABC6530" w14:textId="1ED420F0" w:rsidR="00000F9B" w:rsidRPr="005B48CA" w:rsidRDefault="00BC45D5" w:rsidP="00CB00DB">
      <w:pPr>
        <w:spacing w:after="0" w:line="240" w:lineRule="auto"/>
        <w:jc w:val="center"/>
        <w:rPr>
          <w:rFonts w:cstheme="minorHAnsi"/>
          <w:b/>
          <w:bCs/>
          <w:sz w:val="30"/>
          <w:szCs w:val="30"/>
        </w:rPr>
      </w:pPr>
      <w:r w:rsidRPr="005B48CA">
        <w:rPr>
          <w:rFonts w:cstheme="minorHAnsi"/>
          <w:b/>
          <w:bCs/>
          <w:sz w:val="30"/>
          <w:szCs w:val="30"/>
        </w:rPr>
        <w:t>for UNDP-supported GEF-financed projects</w:t>
      </w:r>
    </w:p>
    <w:p w14:paraId="63F06FFF" w14:textId="1A05813A" w:rsidR="00CB00DB" w:rsidRPr="005B48CA" w:rsidRDefault="00CB00DB" w:rsidP="00CB00DB">
      <w:pPr>
        <w:rPr>
          <w:rFonts w:cstheme="minorHAnsi"/>
        </w:rPr>
      </w:pPr>
    </w:p>
    <w:p w14:paraId="603B3DA6" w14:textId="2EB39E66" w:rsidR="00CB00DB" w:rsidRDefault="00CB00DB" w:rsidP="00CB00DB">
      <w:pPr>
        <w:jc w:val="center"/>
        <w:rPr>
          <w:rFonts w:cstheme="minorHAnsi"/>
        </w:rPr>
      </w:pPr>
      <w:r w:rsidRPr="005B48CA">
        <w:rPr>
          <w:rFonts w:cstheme="minorHAnsi"/>
        </w:rPr>
        <w:t>Maximizing Carbon Sink Capacity and Conserving Biodiversity and through Sustainable Conservation, Restoration and Management of Peat-Swamp Ecosystem (PIM 4951)</w:t>
      </w:r>
    </w:p>
    <w:p w14:paraId="3BD0708B" w14:textId="467A54E5" w:rsidR="008F426E" w:rsidRDefault="008F426E" w:rsidP="00CB00DB">
      <w:pPr>
        <w:jc w:val="center"/>
        <w:rPr>
          <w:rFonts w:cstheme="minorHAnsi"/>
        </w:rPr>
      </w:pPr>
    </w:p>
    <w:p w14:paraId="28C5EC6B" w14:textId="23554F3A" w:rsidR="008F426E" w:rsidRDefault="008F426E" w:rsidP="008F426E">
      <w:pPr>
        <w:spacing w:after="0" w:line="240" w:lineRule="auto"/>
        <w:jc w:val="both"/>
        <w:rPr>
          <w:rFonts w:cstheme="minorHAnsi"/>
          <w:bCs/>
          <w:color w:val="000000"/>
          <w:u w:val="single"/>
        </w:rPr>
      </w:pPr>
      <w:r w:rsidRPr="00A71E56">
        <w:rPr>
          <w:rFonts w:cstheme="minorHAnsi"/>
          <w:bCs/>
          <w:color w:val="000000"/>
          <w:u w:val="single"/>
        </w:rPr>
        <w:t>BASIC CONTRACT INFORMATION</w:t>
      </w:r>
    </w:p>
    <w:p w14:paraId="1ACD2F27" w14:textId="4C969ECB" w:rsidR="000774CC" w:rsidRDefault="000774CC" w:rsidP="008F426E">
      <w:pPr>
        <w:spacing w:after="0" w:line="240" w:lineRule="auto"/>
        <w:jc w:val="both"/>
        <w:rPr>
          <w:rFonts w:cstheme="minorHAnsi"/>
          <w:bCs/>
          <w:color w:val="000000"/>
          <w:u w:val="single"/>
        </w:rPr>
      </w:pPr>
    </w:p>
    <w:p w14:paraId="70E66B0D" w14:textId="7DF00B72" w:rsidR="008F426E" w:rsidRPr="00A71E56" w:rsidRDefault="008F426E" w:rsidP="008F426E">
      <w:pPr>
        <w:spacing w:after="0" w:line="240" w:lineRule="auto"/>
        <w:jc w:val="both"/>
        <w:rPr>
          <w:rFonts w:cstheme="minorHAnsi"/>
          <w:bCs/>
          <w:color w:val="000000"/>
        </w:rPr>
      </w:pPr>
      <w:r w:rsidRPr="00A71E56">
        <w:rPr>
          <w:rFonts w:cstheme="minorHAnsi"/>
          <w:bCs/>
          <w:color w:val="000000"/>
        </w:rPr>
        <w:t xml:space="preserve">Location: </w:t>
      </w:r>
      <w:r w:rsidR="002D22CF" w:rsidRPr="00A71E56">
        <w:rPr>
          <w:rFonts w:cstheme="minorHAnsi"/>
          <w:bCs/>
          <w:color w:val="000000"/>
        </w:rPr>
        <w:t xml:space="preserve"> </w:t>
      </w:r>
      <w:proofErr w:type="spellStart"/>
      <w:r w:rsidR="002D22CF" w:rsidRPr="00A71E56">
        <w:rPr>
          <w:rFonts w:cstheme="minorHAnsi"/>
          <w:bCs/>
          <w:color w:val="000000"/>
        </w:rPr>
        <w:t>Kuan</w:t>
      </w:r>
      <w:proofErr w:type="spellEnd"/>
      <w:r w:rsidR="002D22CF" w:rsidRPr="00A71E56">
        <w:rPr>
          <w:rFonts w:cstheme="minorHAnsi"/>
          <w:bCs/>
          <w:color w:val="000000"/>
        </w:rPr>
        <w:t xml:space="preserve"> </w:t>
      </w:r>
      <w:proofErr w:type="spellStart"/>
      <w:r w:rsidR="002D22CF" w:rsidRPr="00A71E56">
        <w:rPr>
          <w:rFonts w:cstheme="minorHAnsi"/>
          <w:bCs/>
          <w:color w:val="000000"/>
        </w:rPr>
        <w:t>Kreng</w:t>
      </w:r>
      <w:proofErr w:type="spellEnd"/>
      <w:r w:rsidR="002D22CF" w:rsidRPr="00A71E56">
        <w:rPr>
          <w:rFonts w:cstheme="minorHAnsi"/>
          <w:bCs/>
          <w:color w:val="000000"/>
        </w:rPr>
        <w:t xml:space="preserve"> Landscape in </w:t>
      </w:r>
      <w:proofErr w:type="spellStart"/>
      <w:r w:rsidR="002D22CF" w:rsidRPr="00A71E56">
        <w:rPr>
          <w:rFonts w:cstheme="minorHAnsi"/>
          <w:bCs/>
          <w:color w:val="000000"/>
        </w:rPr>
        <w:t>Nakhin</w:t>
      </w:r>
      <w:proofErr w:type="spellEnd"/>
      <w:r w:rsidR="002D22CF" w:rsidRPr="00A71E56">
        <w:rPr>
          <w:rFonts w:cstheme="minorHAnsi"/>
          <w:bCs/>
          <w:color w:val="000000"/>
        </w:rPr>
        <w:t xml:space="preserve"> Sri </w:t>
      </w:r>
      <w:proofErr w:type="spellStart"/>
      <w:r w:rsidR="002D22CF" w:rsidRPr="00A71E56">
        <w:rPr>
          <w:rFonts w:cstheme="minorHAnsi"/>
          <w:bCs/>
          <w:color w:val="000000"/>
        </w:rPr>
        <w:t>Thammarat</w:t>
      </w:r>
      <w:proofErr w:type="spellEnd"/>
      <w:r w:rsidR="002D22CF" w:rsidRPr="00A71E56">
        <w:rPr>
          <w:rFonts w:cstheme="minorHAnsi"/>
          <w:bCs/>
          <w:color w:val="000000"/>
        </w:rPr>
        <w:t xml:space="preserve">, Songkhla, </w:t>
      </w:r>
      <w:proofErr w:type="spellStart"/>
      <w:r w:rsidR="002D22CF" w:rsidRPr="00A71E56">
        <w:rPr>
          <w:rFonts w:cstheme="minorHAnsi"/>
          <w:bCs/>
          <w:color w:val="000000"/>
        </w:rPr>
        <w:t>Phatthalung</w:t>
      </w:r>
      <w:proofErr w:type="spellEnd"/>
      <w:r w:rsidR="002D22CF" w:rsidRPr="00A71E56">
        <w:rPr>
          <w:rFonts w:cstheme="minorHAnsi"/>
          <w:bCs/>
          <w:color w:val="000000"/>
        </w:rPr>
        <w:t xml:space="preserve"> provinces in Thailand </w:t>
      </w:r>
    </w:p>
    <w:p w14:paraId="52A5C20A" w14:textId="1C87F1A8" w:rsidR="008F426E" w:rsidRPr="00A71E56" w:rsidRDefault="008F426E" w:rsidP="008F426E">
      <w:pPr>
        <w:spacing w:after="0" w:line="240" w:lineRule="auto"/>
        <w:jc w:val="both"/>
        <w:rPr>
          <w:rFonts w:cstheme="minorHAnsi"/>
          <w:bCs/>
          <w:color w:val="000000"/>
        </w:rPr>
      </w:pPr>
      <w:r w:rsidRPr="00A71E56">
        <w:rPr>
          <w:rFonts w:cstheme="minorHAnsi"/>
          <w:bCs/>
          <w:color w:val="000000"/>
        </w:rPr>
        <w:t>Application Deadline:</w:t>
      </w:r>
      <w:r w:rsidR="002D22CF" w:rsidRPr="00A71E56">
        <w:rPr>
          <w:rFonts w:cstheme="minorHAnsi"/>
          <w:bCs/>
          <w:color w:val="000000"/>
        </w:rPr>
        <w:t xml:space="preserve">  7 December 2020</w:t>
      </w:r>
    </w:p>
    <w:p w14:paraId="3C11DE43" w14:textId="634563FE" w:rsidR="008F426E" w:rsidRPr="00A71E56" w:rsidRDefault="008F426E" w:rsidP="008F426E">
      <w:pPr>
        <w:spacing w:after="0" w:line="240" w:lineRule="auto"/>
        <w:jc w:val="both"/>
        <w:rPr>
          <w:rFonts w:cstheme="minorHAnsi"/>
          <w:bCs/>
          <w:color w:val="000000"/>
        </w:rPr>
      </w:pPr>
      <w:r w:rsidRPr="00A71E56">
        <w:rPr>
          <w:rFonts w:cstheme="minorHAnsi"/>
          <w:bCs/>
          <w:color w:val="000000"/>
        </w:rPr>
        <w:t xml:space="preserve">Type of Contract: </w:t>
      </w:r>
      <w:r w:rsidR="002D22CF" w:rsidRPr="00A71E56">
        <w:rPr>
          <w:rFonts w:cstheme="minorHAnsi"/>
          <w:bCs/>
          <w:color w:val="000000"/>
        </w:rPr>
        <w:t xml:space="preserve"> </w:t>
      </w:r>
      <w:r w:rsidR="00A747C9">
        <w:rPr>
          <w:rFonts w:cstheme="minorHAnsi"/>
          <w:bCs/>
          <w:color w:val="000000"/>
        </w:rPr>
        <w:t>International TE Consultant (</w:t>
      </w:r>
      <w:r w:rsidR="002D22CF" w:rsidRPr="00A71E56">
        <w:rPr>
          <w:rFonts w:cstheme="minorHAnsi"/>
          <w:bCs/>
          <w:color w:val="000000"/>
        </w:rPr>
        <w:t>Individual Consultant</w:t>
      </w:r>
      <w:r w:rsidR="00A747C9">
        <w:rPr>
          <w:rFonts w:cstheme="minorHAnsi"/>
          <w:bCs/>
          <w:color w:val="000000"/>
        </w:rPr>
        <w:t>)</w:t>
      </w:r>
      <w:r w:rsidR="002D22CF" w:rsidRPr="00A71E56">
        <w:rPr>
          <w:rFonts w:cstheme="minorHAnsi"/>
          <w:bCs/>
          <w:color w:val="000000"/>
        </w:rPr>
        <w:t xml:space="preserve"> </w:t>
      </w:r>
    </w:p>
    <w:p w14:paraId="14888802" w14:textId="2461F6E0" w:rsidR="008F426E" w:rsidRPr="00A71E56" w:rsidRDefault="008F426E" w:rsidP="008F426E">
      <w:pPr>
        <w:spacing w:after="0" w:line="240" w:lineRule="auto"/>
        <w:jc w:val="both"/>
        <w:rPr>
          <w:rFonts w:cstheme="minorHAnsi"/>
          <w:bCs/>
          <w:color w:val="000000"/>
        </w:rPr>
      </w:pPr>
      <w:r w:rsidRPr="00A71E56">
        <w:rPr>
          <w:rFonts w:cstheme="minorHAnsi"/>
          <w:bCs/>
          <w:color w:val="000000"/>
        </w:rPr>
        <w:t xml:space="preserve">Assignment Type: </w:t>
      </w:r>
      <w:r w:rsidR="002D22CF" w:rsidRPr="00A71E56">
        <w:rPr>
          <w:rFonts w:cstheme="minorHAnsi"/>
          <w:bCs/>
          <w:color w:val="000000"/>
        </w:rPr>
        <w:t xml:space="preserve"> Short term </w:t>
      </w:r>
    </w:p>
    <w:p w14:paraId="54D67C22" w14:textId="0047DC87" w:rsidR="008F426E" w:rsidRPr="00A71E56" w:rsidRDefault="008F426E" w:rsidP="008F426E">
      <w:pPr>
        <w:spacing w:after="0" w:line="240" w:lineRule="auto"/>
        <w:jc w:val="both"/>
        <w:rPr>
          <w:rFonts w:cstheme="minorHAnsi"/>
          <w:bCs/>
          <w:color w:val="000000"/>
        </w:rPr>
      </w:pPr>
      <w:r w:rsidRPr="00A71E56">
        <w:rPr>
          <w:rFonts w:cstheme="minorHAnsi"/>
          <w:bCs/>
          <w:color w:val="000000"/>
        </w:rPr>
        <w:t>Languages Required:</w:t>
      </w:r>
      <w:r w:rsidR="002D22CF" w:rsidRPr="00A71E56">
        <w:rPr>
          <w:rFonts w:cstheme="minorHAnsi"/>
          <w:bCs/>
          <w:color w:val="000000"/>
        </w:rPr>
        <w:t xml:space="preserve"> English </w:t>
      </w:r>
    </w:p>
    <w:p w14:paraId="43650229" w14:textId="57E50F7F" w:rsidR="008F426E" w:rsidRPr="00A71E56" w:rsidRDefault="008F426E" w:rsidP="008F426E">
      <w:pPr>
        <w:spacing w:after="0" w:line="240" w:lineRule="auto"/>
        <w:jc w:val="both"/>
        <w:rPr>
          <w:rFonts w:cstheme="minorHAnsi"/>
          <w:bCs/>
          <w:color w:val="000000"/>
        </w:rPr>
      </w:pPr>
      <w:r w:rsidRPr="00A71E56">
        <w:rPr>
          <w:rFonts w:cstheme="minorHAnsi"/>
          <w:bCs/>
          <w:color w:val="000000"/>
        </w:rPr>
        <w:t xml:space="preserve">Starting Date: </w:t>
      </w:r>
      <w:r w:rsidR="002D22CF" w:rsidRPr="00A71E56">
        <w:rPr>
          <w:rFonts w:cstheme="minorHAnsi"/>
          <w:bCs/>
          <w:color w:val="000000"/>
        </w:rPr>
        <w:t xml:space="preserve">9 December 2020 </w:t>
      </w:r>
    </w:p>
    <w:p w14:paraId="1510C89F" w14:textId="08358BFF" w:rsidR="008F426E" w:rsidRPr="00A71E56" w:rsidRDefault="008F426E" w:rsidP="008F426E">
      <w:pPr>
        <w:spacing w:after="0" w:line="240" w:lineRule="auto"/>
        <w:jc w:val="both"/>
        <w:rPr>
          <w:rFonts w:cstheme="minorHAnsi"/>
          <w:bCs/>
          <w:color w:val="000000"/>
        </w:rPr>
      </w:pPr>
      <w:r w:rsidRPr="00A71E56">
        <w:rPr>
          <w:rFonts w:cstheme="minorHAnsi"/>
          <w:bCs/>
          <w:color w:val="000000"/>
        </w:rPr>
        <w:t>Duration of Initial Contract:</w:t>
      </w:r>
      <w:r w:rsidR="002D22CF" w:rsidRPr="00A71E56">
        <w:rPr>
          <w:rFonts w:cstheme="minorHAnsi"/>
          <w:bCs/>
          <w:color w:val="000000"/>
        </w:rPr>
        <w:t xml:space="preserve">  25 working days </w:t>
      </w:r>
    </w:p>
    <w:p w14:paraId="3FED3A8D" w14:textId="708768C1" w:rsidR="008F426E" w:rsidRPr="00A71E56" w:rsidRDefault="008F426E" w:rsidP="008F426E">
      <w:pPr>
        <w:spacing w:after="0" w:line="240" w:lineRule="auto"/>
        <w:jc w:val="both"/>
        <w:rPr>
          <w:rFonts w:cstheme="minorHAnsi"/>
          <w:bCs/>
          <w:color w:val="000000"/>
        </w:rPr>
      </w:pPr>
      <w:r w:rsidRPr="00A71E56">
        <w:rPr>
          <w:rFonts w:cstheme="minorHAnsi"/>
          <w:bCs/>
          <w:color w:val="000000"/>
        </w:rPr>
        <w:t>Expected Duration of Assignment:</w:t>
      </w:r>
      <w:r w:rsidR="002D22CF" w:rsidRPr="00A71E56">
        <w:rPr>
          <w:rFonts w:cstheme="minorHAnsi"/>
          <w:bCs/>
          <w:color w:val="000000"/>
        </w:rPr>
        <w:t xml:space="preserve">  9 December 2020 – 21 February 2021</w:t>
      </w:r>
    </w:p>
    <w:p w14:paraId="7996C9BA" w14:textId="77777777" w:rsidR="008F426E" w:rsidRPr="00A71E56" w:rsidRDefault="008F426E" w:rsidP="00CB00DB">
      <w:pPr>
        <w:jc w:val="center"/>
        <w:rPr>
          <w:rFonts w:cstheme="minorHAnsi"/>
          <w:bCs/>
          <w:sz w:val="21"/>
          <w:szCs w:val="21"/>
        </w:rPr>
      </w:pPr>
    </w:p>
    <w:p w14:paraId="06C80363" w14:textId="77777777" w:rsidR="00AD67C7" w:rsidRPr="005B48CA" w:rsidRDefault="00AD67C7" w:rsidP="00000F9B">
      <w:pPr>
        <w:spacing w:after="0" w:line="240" w:lineRule="auto"/>
        <w:rPr>
          <w:rFonts w:cstheme="minorHAnsi"/>
          <w:b/>
          <w:bCs/>
          <w:sz w:val="26"/>
          <w:szCs w:val="26"/>
        </w:rPr>
      </w:pPr>
    </w:p>
    <w:p w14:paraId="7E71117C" w14:textId="77777777" w:rsidR="00000F9B" w:rsidRPr="005B48CA" w:rsidRDefault="00000F9B" w:rsidP="00000F9B">
      <w:pPr>
        <w:pStyle w:val="ListParagraph"/>
        <w:numPr>
          <w:ilvl w:val="0"/>
          <w:numId w:val="1"/>
        </w:numPr>
        <w:spacing w:after="0" w:line="240" w:lineRule="auto"/>
        <w:ind w:left="360"/>
        <w:rPr>
          <w:rFonts w:cstheme="minorHAnsi"/>
          <w:b/>
          <w:bCs/>
          <w:sz w:val="26"/>
          <w:szCs w:val="26"/>
        </w:rPr>
      </w:pPr>
      <w:r w:rsidRPr="005B48CA">
        <w:rPr>
          <w:rFonts w:cstheme="minorHAnsi"/>
          <w:b/>
          <w:bCs/>
          <w:sz w:val="26"/>
          <w:szCs w:val="26"/>
        </w:rPr>
        <w:t>INTRODUCTION</w:t>
      </w:r>
    </w:p>
    <w:p w14:paraId="207C7406" w14:textId="77777777" w:rsidR="00A71E56" w:rsidRDefault="00A71E56" w:rsidP="00CB00DB"/>
    <w:p w14:paraId="431129E6" w14:textId="0E7B0506" w:rsidR="00962ACF" w:rsidRPr="00CB00DB" w:rsidRDefault="00962ACF" w:rsidP="00CB00DB">
      <w:r w:rsidRPr="00CB00DB">
        <w:t>In accordance with UNDP and GEF M&amp;E policies and procedures, all full- and medium-sized UNDP-supported GEF-financed projects are required to undergo a Terminal Evaluation (TE) at the end of the project. This Terms of Reference (</w:t>
      </w:r>
      <w:proofErr w:type="spellStart"/>
      <w:r w:rsidRPr="00CB00DB">
        <w:t>ToR</w:t>
      </w:r>
      <w:proofErr w:type="spellEnd"/>
      <w:r w:rsidRPr="00CB00DB">
        <w:t>) sets out the expectations for the TE of the full-sized project titled Maximizing carbon sink capacity and conserving biodiversity and through sustainable conservation, restoration and management of peat-swamp ecosystems (PIMS 4951) implemented through the Office of Natural Resources and Environmental Policy and Planning (ONEP), Ministry of Natural Resources and Environment (MONRE). The project started on the 21 July 2016 and is in its final year of implementation. The TE process must follow the guidance outlined in the document ‘Guidance For Conducting Terminal Evaluations of UNDP-Supported, GEF-Financed Projects’ (</w:t>
      </w:r>
      <w:hyperlink r:id="rId11" w:history="1">
        <w:r w:rsidRPr="00CB00DB">
          <w:rPr>
            <w:rStyle w:val="Hyperlink"/>
            <w:highlight w:val="lightGray"/>
          </w:rPr>
          <w:t>Guidance for Conducting Terminal Evaluation of UNDP-Supported, GEF-Financed Projects</w:t>
        </w:r>
      </w:hyperlink>
      <w:r w:rsidRPr="00CB00DB">
        <w:t xml:space="preserve">). </w:t>
      </w:r>
    </w:p>
    <w:p w14:paraId="5BC5F447" w14:textId="77777777" w:rsidR="00023F68" w:rsidRPr="00D6638C" w:rsidRDefault="00023F68" w:rsidP="00023F68">
      <w:pPr>
        <w:pStyle w:val="Heading51"/>
      </w:pPr>
      <w:bookmarkStart w:id="0" w:name="_Toc321341548"/>
      <w:r w:rsidRPr="00D6638C">
        <w:t>Project Summary Table</w:t>
      </w:r>
      <w:bookmarkEnd w:id="0"/>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873"/>
        <w:gridCol w:w="1929"/>
        <w:gridCol w:w="337"/>
        <w:gridCol w:w="1564"/>
        <w:gridCol w:w="1736"/>
      </w:tblGrid>
      <w:tr w:rsidR="00063554" w:rsidRPr="005B48CA" w14:paraId="74386E41" w14:textId="77777777" w:rsidTr="00063554">
        <w:trPr>
          <w:trHeight w:val="553"/>
        </w:trPr>
        <w:tc>
          <w:tcPr>
            <w:tcW w:w="801" w:type="pct"/>
          </w:tcPr>
          <w:p w14:paraId="1FB05711" w14:textId="77777777" w:rsidR="00063554" w:rsidRPr="005B48CA" w:rsidRDefault="00063554" w:rsidP="00023F68">
            <w:pPr>
              <w:spacing w:after="0"/>
              <w:jc w:val="right"/>
              <w:rPr>
                <w:rFonts w:eastAsia="Times New Roman" w:cstheme="minorHAnsi"/>
                <w:color w:val="000000"/>
                <w:sz w:val="20"/>
                <w:szCs w:val="20"/>
              </w:rPr>
            </w:pPr>
            <w:r w:rsidRPr="005B48CA">
              <w:rPr>
                <w:rFonts w:eastAsia="Times New Roman" w:cstheme="minorHAnsi"/>
                <w:color w:val="000000"/>
                <w:sz w:val="20"/>
                <w:szCs w:val="20"/>
              </w:rPr>
              <w:t xml:space="preserve">Project </w:t>
            </w:r>
          </w:p>
          <w:p w14:paraId="657FA58C" w14:textId="4F393E42" w:rsidR="00063554" w:rsidRPr="005B48CA" w:rsidRDefault="00063554" w:rsidP="00023F68">
            <w:pPr>
              <w:spacing w:after="0"/>
              <w:jc w:val="right"/>
              <w:rPr>
                <w:rFonts w:eastAsia="Times New Roman" w:cstheme="minorHAnsi"/>
                <w:color w:val="000000"/>
                <w:sz w:val="20"/>
                <w:szCs w:val="20"/>
              </w:rPr>
            </w:pPr>
            <w:r w:rsidRPr="005B48CA">
              <w:rPr>
                <w:rFonts w:eastAsia="Times New Roman" w:cstheme="minorHAnsi"/>
                <w:color w:val="000000"/>
                <w:sz w:val="20"/>
                <w:szCs w:val="20"/>
              </w:rPr>
              <w:t xml:space="preserve">Title: </w:t>
            </w:r>
          </w:p>
        </w:tc>
        <w:tc>
          <w:tcPr>
            <w:tcW w:w="4199" w:type="pct"/>
            <w:gridSpan w:val="5"/>
            <w:vAlign w:val="center"/>
          </w:tcPr>
          <w:p w14:paraId="1EA9D40B" w14:textId="107F8CE1" w:rsidR="00063554" w:rsidRPr="005B48CA" w:rsidRDefault="00063554" w:rsidP="00063554">
            <w:pPr>
              <w:spacing w:after="0"/>
              <w:rPr>
                <w:rFonts w:eastAsia="Times New Roman" w:cstheme="minorHAnsi"/>
                <w:iCs/>
                <w:color w:val="000000"/>
                <w:sz w:val="20"/>
                <w:szCs w:val="20"/>
              </w:rPr>
            </w:pPr>
            <w:r w:rsidRPr="005B48CA">
              <w:rPr>
                <w:rFonts w:eastAsia="Times New Roman" w:cstheme="minorHAnsi"/>
                <w:iCs/>
                <w:color w:val="000000"/>
                <w:sz w:val="20"/>
                <w:szCs w:val="20"/>
              </w:rPr>
              <w:t xml:space="preserve">Maximizing carbon sink capacity and conserving biodiversity and through sustainable conservation, </w:t>
            </w:r>
            <w:proofErr w:type="gramStart"/>
            <w:r w:rsidRPr="005B48CA">
              <w:rPr>
                <w:rFonts w:eastAsia="Times New Roman" w:cstheme="minorHAnsi"/>
                <w:iCs/>
                <w:color w:val="000000"/>
                <w:sz w:val="20"/>
                <w:szCs w:val="20"/>
              </w:rPr>
              <w:t>restoration</w:t>
            </w:r>
            <w:proofErr w:type="gramEnd"/>
            <w:r w:rsidRPr="005B48CA">
              <w:rPr>
                <w:rFonts w:eastAsia="Times New Roman" w:cstheme="minorHAnsi"/>
                <w:iCs/>
                <w:color w:val="000000"/>
                <w:sz w:val="20"/>
                <w:szCs w:val="20"/>
              </w:rPr>
              <w:t xml:space="preserve"> and management of peat-swamp ecosystems</w:t>
            </w:r>
          </w:p>
        </w:tc>
      </w:tr>
      <w:tr w:rsidR="00023F68" w:rsidRPr="005B48CA" w14:paraId="7930F272" w14:textId="77777777" w:rsidTr="00063554">
        <w:trPr>
          <w:trHeight w:val="553"/>
        </w:trPr>
        <w:tc>
          <w:tcPr>
            <w:tcW w:w="801" w:type="pct"/>
          </w:tcPr>
          <w:p w14:paraId="66B362C9" w14:textId="77777777" w:rsidR="00023F68" w:rsidRPr="005B48CA" w:rsidRDefault="00023F68" w:rsidP="00023F68">
            <w:pPr>
              <w:spacing w:after="0"/>
              <w:jc w:val="right"/>
              <w:rPr>
                <w:rFonts w:eastAsia="Arial Unicode MS" w:cstheme="minorHAnsi"/>
                <w:color w:val="000000"/>
                <w:sz w:val="20"/>
                <w:szCs w:val="20"/>
              </w:rPr>
            </w:pPr>
            <w:r w:rsidRPr="005B48CA">
              <w:rPr>
                <w:rFonts w:eastAsia="Times New Roman" w:cstheme="minorHAnsi"/>
                <w:color w:val="000000"/>
                <w:sz w:val="20"/>
                <w:szCs w:val="20"/>
              </w:rPr>
              <w:t>GEF Project ID:</w:t>
            </w:r>
          </w:p>
        </w:tc>
        <w:tc>
          <w:tcPr>
            <w:tcW w:w="1057" w:type="pct"/>
            <w:vAlign w:val="center"/>
          </w:tcPr>
          <w:p w14:paraId="0AE1A96A" w14:textId="1A3CFF06" w:rsidR="00023F68" w:rsidRPr="005B48CA" w:rsidRDefault="00023F68" w:rsidP="00023F68">
            <w:pPr>
              <w:tabs>
                <w:tab w:val="right" w:pos="0"/>
              </w:tabs>
              <w:spacing w:after="0"/>
              <w:rPr>
                <w:rFonts w:eastAsia="Times New Roman" w:cstheme="minorHAnsi"/>
                <w:sz w:val="20"/>
                <w:szCs w:val="20"/>
              </w:rPr>
            </w:pPr>
            <w:r w:rsidRPr="005B48CA">
              <w:rPr>
                <w:rFonts w:eastAsia="Times New Roman" w:cstheme="minorHAnsi"/>
                <w:sz w:val="20"/>
                <w:szCs w:val="20"/>
              </w:rPr>
              <w:t>00092458</w:t>
            </w:r>
          </w:p>
        </w:tc>
        <w:tc>
          <w:tcPr>
            <w:tcW w:w="1089" w:type="pct"/>
          </w:tcPr>
          <w:p w14:paraId="0E2D0CAC" w14:textId="77777777" w:rsidR="00023F68" w:rsidRPr="005B48CA" w:rsidRDefault="00023F68" w:rsidP="00023F68">
            <w:pPr>
              <w:spacing w:after="0"/>
              <w:jc w:val="right"/>
              <w:rPr>
                <w:rFonts w:eastAsia="Arial Unicode MS" w:cstheme="minorHAnsi"/>
                <w:sz w:val="20"/>
                <w:szCs w:val="20"/>
              </w:rPr>
            </w:pPr>
            <w:r w:rsidRPr="005B48CA">
              <w:rPr>
                <w:rFonts w:eastAsia="Times New Roman" w:cstheme="minorHAnsi"/>
                <w:sz w:val="20"/>
                <w:szCs w:val="20"/>
              </w:rPr>
              <w:t> </w:t>
            </w:r>
          </w:p>
        </w:tc>
        <w:tc>
          <w:tcPr>
            <w:tcW w:w="1073" w:type="pct"/>
            <w:gridSpan w:val="2"/>
          </w:tcPr>
          <w:p w14:paraId="714BC8B2" w14:textId="77777777" w:rsidR="00023F68" w:rsidRPr="005B48CA" w:rsidRDefault="00023F68" w:rsidP="00023F68">
            <w:pPr>
              <w:spacing w:after="0"/>
              <w:jc w:val="center"/>
              <w:rPr>
                <w:rFonts w:eastAsia="Arial Unicode MS" w:cstheme="minorHAnsi"/>
                <w:i/>
                <w:color w:val="000000"/>
                <w:sz w:val="20"/>
                <w:szCs w:val="20"/>
                <w:u w:val="single"/>
              </w:rPr>
            </w:pPr>
            <w:r w:rsidRPr="005B48CA">
              <w:rPr>
                <w:rFonts w:eastAsia="Times New Roman" w:cstheme="minorHAnsi"/>
                <w:i/>
                <w:color w:val="000000"/>
                <w:sz w:val="20"/>
                <w:szCs w:val="20"/>
                <w:u w:val="single"/>
              </w:rPr>
              <w:t>at endorsement (Million US$)</w:t>
            </w:r>
          </w:p>
        </w:tc>
        <w:tc>
          <w:tcPr>
            <w:tcW w:w="980" w:type="pct"/>
          </w:tcPr>
          <w:p w14:paraId="035F46EF" w14:textId="77777777" w:rsidR="00023F68" w:rsidRPr="005B48CA" w:rsidRDefault="00023F68" w:rsidP="00023F68">
            <w:pPr>
              <w:spacing w:after="0"/>
              <w:jc w:val="center"/>
              <w:rPr>
                <w:rFonts w:eastAsia="Arial Unicode MS" w:cstheme="minorHAnsi"/>
                <w:i/>
                <w:color w:val="000000"/>
                <w:sz w:val="20"/>
                <w:szCs w:val="20"/>
                <w:u w:val="single"/>
              </w:rPr>
            </w:pPr>
            <w:r w:rsidRPr="005B48CA">
              <w:rPr>
                <w:rFonts w:eastAsia="Times New Roman" w:cstheme="minorHAnsi"/>
                <w:i/>
                <w:color w:val="000000"/>
                <w:sz w:val="20"/>
                <w:szCs w:val="20"/>
                <w:u w:val="single"/>
              </w:rPr>
              <w:t>at completion (Million US$)</w:t>
            </w:r>
          </w:p>
        </w:tc>
      </w:tr>
      <w:tr w:rsidR="00023F68" w:rsidRPr="005B48CA" w14:paraId="7AA3C212" w14:textId="77777777" w:rsidTr="00063554">
        <w:trPr>
          <w:trHeight w:val="278"/>
        </w:trPr>
        <w:tc>
          <w:tcPr>
            <w:tcW w:w="801" w:type="pct"/>
          </w:tcPr>
          <w:p w14:paraId="65D20562" w14:textId="77777777" w:rsidR="00023F68" w:rsidRPr="005B48CA" w:rsidRDefault="00023F68" w:rsidP="00023F68">
            <w:pPr>
              <w:spacing w:after="0"/>
              <w:jc w:val="right"/>
              <w:rPr>
                <w:rFonts w:eastAsia="Arial Unicode MS" w:cstheme="minorHAnsi"/>
                <w:color w:val="000000"/>
                <w:sz w:val="20"/>
                <w:szCs w:val="20"/>
              </w:rPr>
            </w:pPr>
            <w:r w:rsidRPr="005B48CA">
              <w:rPr>
                <w:rFonts w:eastAsia="Times New Roman" w:cstheme="minorHAnsi"/>
                <w:color w:val="000000"/>
                <w:sz w:val="20"/>
                <w:szCs w:val="20"/>
              </w:rPr>
              <w:t>UNDP Project ID:</w:t>
            </w:r>
          </w:p>
        </w:tc>
        <w:tc>
          <w:tcPr>
            <w:tcW w:w="1057" w:type="pct"/>
            <w:vAlign w:val="center"/>
          </w:tcPr>
          <w:p w14:paraId="4525781D" w14:textId="273E0D89" w:rsidR="00023F68" w:rsidRPr="005B48CA" w:rsidRDefault="00023F68" w:rsidP="00023F68">
            <w:pPr>
              <w:tabs>
                <w:tab w:val="right" w:pos="0"/>
              </w:tabs>
              <w:spacing w:after="0"/>
              <w:rPr>
                <w:rFonts w:eastAsia="Times New Roman" w:cstheme="minorHAnsi"/>
                <w:bCs/>
                <w:color w:val="000000"/>
                <w:sz w:val="20"/>
                <w:szCs w:val="20"/>
              </w:rPr>
            </w:pPr>
            <w:r w:rsidRPr="005B48CA">
              <w:rPr>
                <w:rFonts w:eastAsia="Times New Roman" w:cstheme="minorHAnsi"/>
                <w:bCs/>
                <w:color w:val="000000"/>
                <w:sz w:val="20"/>
                <w:szCs w:val="20"/>
              </w:rPr>
              <w:t>00084475</w:t>
            </w:r>
          </w:p>
        </w:tc>
        <w:tc>
          <w:tcPr>
            <w:tcW w:w="1089" w:type="pct"/>
          </w:tcPr>
          <w:p w14:paraId="497DBF82" w14:textId="77777777" w:rsidR="00023F68" w:rsidRPr="005B48CA" w:rsidRDefault="00023F68" w:rsidP="00023F68">
            <w:pPr>
              <w:spacing w:after="0"/>
              <w:jc w:val="right"/>
              <w:rPr>
                <w:rFonts w:eastAsia="Arial Unicode MS" w:cstheme="minorHAnsi"/>
                <w:color w:val="000000"/>
                <w:sz w:val="20"/>
                <w:szCs w:val="20"/>
              </w:rPr>
            </w:pPr>
            <w:r w:rsidRPr="005B48CA">
              <w:rPr>
                <w:rFonts w:eastAsia="Times New Roman" w:cstheme="minorHAnsi"/>
                <w:color w:val="000000"/>
                <w:sz w:val="20"/>
                <w:szCs w:val="20"/>
              </w:rPr>
              <w:t xml:space="preserve">GEF financing: </w:t>
            </w:r>
          </w:p>
        </w:tc>
        <w:tc>
          <w:tcPr>
            <w:tcW w:w="1073" w:type="pct"/>
            <w:gridSpan w:val="2"/>
            <w:vAlign w:val="center"/>
          </w:tcPr>
          <w:p w14:paraId="7828C94C" w14:textId="63C16708" w:rsidR="00023F68" w:rsidRPr="005B48CA" w:rsidRDefault="00023F68" w:rsidP="00023F68">
            <w:pPr>
              <w:spacing w:after="0"/>
              <w:rPr>
                <w:rFonts w:eastAsia="Arial Unicode MS" w:cstheme="minorHAnsi"/>
                <w:sz w:val="20"/>
                <w:szCs w:val="20"/>
              </w:rPr>
            </w:pPr>
            <w:r w:rsidRPr="005B48CA">
              <w:rPr>
                <w:rFonts w:eastAsia="Times New Roman" w:cstheme="minorHAnsi"/>
                <w:sz w:val="20"/>
                <w:szCs w:val="20"/>
              </w:rPr>
              <w:t xml:space="preserve"> </w:t>
            </w:r>
            <w:r w:rsidRPr="005B48CA">
              <w:rPr>
                <w:rFonts w:eastAsia="Arial Unicode MS" w:cstheme="minorHAnsi"/>
                <w:sz w:val="20"/>
                <w:szCs w:val="20"/>
              </w:rPr>
              <w:t>3,224,400</w:t>
            </w:r>
          </w:p>
        </w:tc>
        <w:tc>
          <w:tcPr>
            <w:tcW w:w="980" w:type="pct"/>
          </w:tcPr>
          <w:p w14:paraId="4FBF581A" w14:textId="022C2981" w:rsidR="00023F68" w:rsidRPr="005B48CA" w:rsidRDefault="00023F68" w:rsidP="00023F68">
            <w:pPr>
              <w:spacing w:after="0"/>
              <w:jc w:val="both"/>
              <w:rPr>
                <w:rFonts w:eastAsia="Arial Unicode MS" w:cstheme="minorHAnsi"/>
                <w:sz w:val="20"/>
                <w:szCs w:val="20"/>
              </w:rPr>
            </w:pPr>
          </w:p>
        </w:tc>
      </w:tr>
      <w:tr w:rsidR="00023F68" w:rsidRPr="005B48CA" w14:paraId="5BE8134C" w14:textId="77777777" w:rsidTr="00063554">
        <w:trPr>
          <w:trHeight w:val="269"/>
        </w:trPr>
        <w:tc>
          <w:tcPr>
            <w:tcW w:w="801" w:type="pct"/>
          </w:tcPr>
          <w:p w14:paraId="77592A91" w14:textId="77777777" w:rsidR="00023F68" w:rsidRPr="005B48CA" w:rsidRDefault="00023F68" w:rsidP="00023F68">
            <w:pPr>
              <w:spacing w:after="0"/>
              <w:jc w:val="right"/>
              <w:rPr>
                <w:rFonts w:eastAsia="Times New Roman" w:cstheme="minorHAnsi"/>
                <w:color w:val="000000"/>
                <w:sz w:val="20"/>
                <w:szCs w:val="20"/>
              </w:rPr>
            </w:pPr>
            <w:r w:rsidRPr="005B48CA">
              <w:rPr>
                <w:rFonts w:eastAsia="Times New Roman" w:cstheme="minorHAnsi"/>
                <w:color w:val="000000"/>
                <w:sz w:val="20"/>
                <w:szCs w:val="20"/>
              </w:rPr>
              <w:t>Country:</w:t>
            </w:r>
          </w:p>
        </w:tc>
        <w:tc>
          <w:tcPr>
            <w:tcW w:w="1057" w:type="pct"/>
            <w:vAlign w:val="center"/>
          </w:tcPr>
          <w:p w14:paraId="32C2EA99" w14:textId="53835767" w:rsidR="00023F68" w:rsidRPr="005B48CA" w:rsidRDefault="00023F68" w:rsidP="00023F68">
            <w:pPr>
              <w:tabs>
                <w:tab w:val="right" w:pos="0"/>
              </w:tabs>
              <w:spacing w:after="0"/>
              <w:rPr>
                <w:rFonts w:eastAsia="Times New Roman" w:cstheme="minorHAnsi"/>
                <w:color w:val="000000"/>
                <w:sz w:val="20"/>
                <w:szCs w:val="20"/>
              </w:rPr>
            </w:pPr>
            <w:r w:rsidRPr="005B48CA">
              <w:rPr>
                <w:rFonts w:eastAsia="Times New Roman" w:cstheme="minorHAnsi"/>
                <w:color w:val="000000"/>
                <w:sz w:val="20"/>
                <w:szCs w:val="20"/>
              </w:rPr>
              <w:t>Thailand</w:t>
            </w:r>
          </w:p>
        </w:tc>
        <w:tc>
          <w:tcPr>
            <w:tcW w:w="1089" w:type="pct"/>
          </w:tcPr>
          <w:p w14:paraId="7AAEB50A" w14:textId="7340F56E" w:rsidR="00023F68" w:rsidRPr="005B48CA" w:rsidRDefault="00F81D26" w:rsidP="00023F68">
            <w:pPr>
              <w:spacing w:after="0"/>
              <w:jc w:val="right"/>
              <w:rPr>
                <w:rFonts w:eastAsia="Times New Roman" w:cstheme="minorHAnsi"/>
                <w:color w:val="000000"/>
                <w:sz w:val="20"/>
                <w:szCs w:val="20"/>
              </w:rPr>
            </w:pPr>
            <w:r w:rsidRPr="005B48CA">
              <w:rPr>
                <w:rFonts w:eastAsia="Times New Roman" w:cstheme="minorHAnsi"/>
                <w:bCs/>
                <w:sz w:val="20"/>
                <w:szCs w:val="20"/>
              </w:rPr>
              <w:t>UNDP</w:t>
            </w:r>
            <w:r w:rsidR="00023F68" w:rsidRPr="005B48CA">
              <w:rPr>
                <w:rFonts w:eastAsia="Times New Roman" w:cstheme="minorHAnsi"/>
                <w:bCs/>
                <w:sz w:val="20"/>
                <w:szCs w:val="20"/>
              </w:rPr>
              <w:t>:</w:t>
            </w:r>
          </w:p>
        </w:tc>
        <w:tc>
          <w:tcPr>
            <w:tcW w:w="1073" w:type="pct"/>
            <w:gridSpan w:val="2"/>
            <w:vAlign w:val="center"/>
          </w:tcPr>
          <w:p w14:paraId="1B642916" w14:textId="1B6D76C5" w:rsidR="00023F68" w:rsidRPr="005B48CA" w:rsidRDefault="00F81D26" w:rsidP="00023F68">
            <w:pPr>
              <w:spacing w:after="0"/>
              <w:rPr>
                <w:rFonts w:eastAsia="Arial Unicode MS" w:cstheme="minorHAnsi"/>
                <w:sz w:val="20"/>
                <w:szCs w:val="20"/>
              </w:rPr>
            </w:pPr>
            <w:r w:rsidRPr="005B48CA">
              <w:rPr>
                <w:rFonts w:eastAsia="Arial Unicode MS" w:cstheme="minorHAnsi"/>
                <w:sz w:val="20"/>
                <w:szCs w:val="20"/>
              </w:rPr>
              <w:t>300,000</w:t>
            </w:r>
          </w:p>
        </w:tc>
        <w:tc>
          <w:tcPr>
            <w:tcW w:w="980" w:type="pct"/>
          </w:tcPr>
          <w:p w14:paraId="6C88EC8F" w14:textId="6C4BE175" w:rsidR="00023F68" w:rsidRPr="005B48CA" w:rsidRDefault="00023F68" w:rsidP="00023F68">
            <w:pPr>
              <w:spacing w:after="0"/>
              <w:jc w:val="both"/>
              <w:rPr>
                <w:rFonts w:eastAsia="Arial Unicode MS" w:cstheme="minorHAnsi"/>
                <w:sz w:val="20"/>
                <w:szCs w:val="20"/>
              </w:rPr>
            </w:pPr>
          </w:p>
        </w:tc>
      </w:tr>
      <w:tr w:rsidR="00023F68" w:rsidRPr="005B48CA" w14:paraId="35AE0D2A" w14:textId="77777777" w:rsidTr="00063554">
        <w:trPr>
          <w:trHeight w:val="296"/>
        </w:trPr>
        <w:tc>
          <w:tcPr>
            <w:tcW w:w="801" w:type="pct"/>
          </w:tcPr>
          <w:p w14:paraId="7139336E" w14:textId="77777777" w:rsidR="00023F68" w:rsidRPr="005B48CA" w:rsidRDefault="00023F68" w:rsidP="00023F68">
            <w:pPr>
              <w:spacing w:after="0"/>
              <w:jc w:val="right"/>
              <w:rPr>
                <w:rFonts w:eastAsia="Times New Roman" w:cstheme="minorHAnsi"/>
                <w:color w:val="000000"/>
                <w:sz w:val="20"/>
                <w:szCs w:val="20"/>
              </w:rPr>
            </w:pPr>
            <w:r w:rsidRPr="005B48CA">
              <w:rPr>
                <w:rFonts w:eastAsia="Times New Roman" w:cstheme="minorHAnsi"/>
                <w:color w:val="000000"/>
                <w:sz w:val="20"/>
                <w:szCs w:val="20"/>
              </w:rPr>
              <w:t>Region:</w:t>
            </w:r>
          </w:p>
        </w:tc>
        <w:tc>
          <w:tcPr>
            <w:tcW w:w="1057" w:type="pct"/>
            <w:vAlign w:val="center"/>
          </w:tcPr>
          <w:p w14:paraId="3A770796" w14:textId="77777777" w:rsidR="00023F68" w:rsidRPr="005B48CA" w:rsidRDefault="00023F68" w:rsidP="00023F68">
            <w:pPr>
              <w:tabs>
                <w:tab w:val="right" w:pos="0"/>
              </w:tabs>
              <w:spacing w:after="0"/>
              <w:rPr>
                <w:rFonts w:eastAsia="Times New Roman" w:cstheme="minorHAnsi"/>
                <w:sz w:val="20"/>
                <w:szCs w:val="20"/>
                <w:lang w:val="es-ES_tradnl"/>
              </w:rPr>
            </w:pPr>
            <w:r w:rsidRPr="005B48CA">
              <w:rPr>
                <w:rFonts w:eastAsia="Times New Roman" w:cstheme="minorHAnsi"/>
                <w:sz w:val="20"/>
                <w:szCs w:val="20"/>
              </w:rPr>
              <w:t>Asia-Pacific</w:t>
            </w:r>
          </w:p>
        </w:tc>
        <w:tc>
          <w:tcPr>
            <w:tcW w:w="1089" w:type="pct"/>
          </w:tcPr>
          <w:p w14:paraId="036ACC74" w14:textId="77777777" w:rsidR="00023F68" w:rsidRPr="005B48CA" w:rsidRDefault="00023F68" w:rsidP="00023F68">
            <w:pPr>
              <w:spacing w:after="0"/>
              <w:jc w:val="right"/>
              <w:rPr>
                <w:rFonts w:eastAsia="Times New Roman" w:cstheme="minorHAnsi"/>
                <w:color w:val="000000"/>
                <w:sz w:val="20"/>
                <w:szCs w:val="20"/>
              </w:rPr>
            </w:pPr>
            <w:r w:rsidRPr="005B48CA">
              <w:rPr>
                <w:rFonts w:eastAsia="Times New Roman" w:cstheme="minorHAnsi"/>
                <w:bCs/>
                <w:sz w:val="20"/>
                <w:szCs w:val="20"/>
              </w:rPr>
              <w:t>Government:</w:t>
            </w:r>
          </w:p>
        </w:tc>
        <w:tc>
          <w:tcPr>
            <w:tcW w:w="1073" w:type="pct"/>
            <w:gridSpan w:val="2"/>
            <w:vAlign w:val="center"/>
          </w:tcPr>
          <w:p w14:paraId="33323224" w14:textId="4B860E3F" w:rsidR="00023F68" w:rsidRPr="005B48CA" w:rsidRDefault="00F81D26" w:rsidP="00023F68">
            <w:pPr>
              <w:spacing w:after="0"/>
              <w:rPr>
                <w:rFonts w:eastAsia="Arial Unicode MS" w:cstheme="minorHAnsi"/>
                <w:sz w:val="20"/>
                <w:szCs w:val="20"/>
              </w:rPr>
            </w:pPr>
            <w:r w:rsidRPr="005B48CA">
              <w:rPr>
                <w:rFonts w:eastAsia="Arial Unicode MS" w:cstheme="minorHAnsi"/>
                <w:sz w:val="20"/>
                <w:szCs w:val="20"/>
              </w:rPr>
              <w:t>11,980,680</w:t>
            </w:r>
          </w:p>
        </w:tc>
        <w:tc>
          <w:tcPr>
            <w:tcW w:w="980" w:type="pct"/>
          </w:tcPr>
          <w:p w14:paraId="27BA6B2B" w14:textId="361544CF" w:rsidR="00023F68" w:rsidRPr="005B48CA" w:rsidRDefault="00023F68" w:rsidP="00023F68">
            <w:pPr>
              <w:spacing w:after="0"/>
              <w:jc w:val="both"/>
              <w:rPr>
                <w:rFonts w:eastAsia="Times New Roman" w:cstheme="minorHAnsi"/>
                <w:sz w:val="20"/>
                <w:szCs w:val="20"/>
              </w:rPr>
            </w:pPr>
          </w:p>
        </w:tc>
      </w:tr>
      <w:tr w:rsidR="00023F68" w:rsidRPr="005B48CA" w14:paraId="0D8FF187" w14:textId="77777777" w:rsidTr="00063554">
        <w:trPr>
          <w:trHeight w:val="314"/>
        </w:trPr>
        <w:tc>
          <w:tcPr>
            <w:tcW w:w="801" w:type="pct"/>
          </w:tcPr>
          <w:p w14:paraId="713BD51A" w14:textId="77777777" w:rsidR="00023F68" w:rsidRPr="005B48CA" w:rsidRDefault="00023F68" w:rsidP="00023F68">
            <w:pPr>
              <w:spacing w:after="0"/>
              <w:jc w:val="right"/>
              <w:rPr>
                <w:rFonts w:eastAsia="Times New Roman" w:cstheme="minorHAnsi"/>
                <w:color w:val="000000"/>
                <w:sz w:val="20"/>
                <w:szCs w:val="20"/>
              </w:rPr>
            </w:pPr>
            <w:r w:rsidRPr="005B48CA">
              <w:rPr>
                <w:rFonts w:eastAsia="Times New Roman" w:cstheme="minorHAnsi"/>
                <w:color w:val="000000"/>
                <w:sz w:val="20"/>
                <w:szCs w:val="20"/>
              </w:rPr>
              <w:t>Focal Area:</w:t>
            </w:r>
          </w:p>
        </w:tc>
        <w:tc>
          <w:tcPr>
            <w:tcW w:w="1057" w:type="pct"/>
            <w:vAlign w:val="center"/>
          </w:tcPr>
          <w:p w14:paraId="1F6B4646" w14:textId="0DCC0A22" w:rsidR="00023F68" w:rsidRPr="005B48CA" w:rsidRDefault="007923B0" w:rsidP="00023F68">
            <w:pPr>
              <w:tabs>
                <w:tab w:val="right" w:pos="0"/>
              </w:tabs>
              <w:spacing w:after="0"/>
              <w:rPr>
                <w:rFonts w:eastAsia="Times New Roman" w:cstheme="minorHAnsi"/>
                <w:sz w:val="20"/>
                <w:szCs w:val="20"/>
              </w:rPr>
            </w:pPr>
            <w:r w:rsidRPr="005B48CA">
              <w:rPr>
                <w:rFonts w:eastAsia="Times New Roman" w:cstheme="minorHAnsi"/>
                <w:sz w:val="20"/>
                <w:szCs w:val="20"/>
              </w:rPr>
              <w:t>Multi-Focal Areas</w:t>
            </w:r>
          </w:p>
        </w:tc>
        <w:tc>
          <w:tcPr>
            <w:tcW w:w="1089" w:type="pct"/>
          </w:tcPr>
          <w:p w14:paraId="7173C0C5" w14:textId="77777777" w:rsidR="00023F68" w:rsidRPr="005B48CA" w:rsidRDefault="00023F68" w:rsidP="00023F68">
            <w:pPr>
              <w:spacing w:after="0"/>
              <w:jc w:val="right"/>
              <w:rPr>
                <w:rFonts w:eastAsia="Times New Roman" w:cstheme="minorHAnsi"/>
                <w:color w:val="000000"/>
                <w:sz w:val="20"/>
                <w:szCs w:val="20"/>
              </w:rPr>
            </w:pPr>
            <w:r w:rsidRPr="005B48CA">
              <w:rPr>
                <w:rFonts w:eastAsia="Times New Roman" w:cstheme="minorHAnsi"/>
                <w:bCs/>
                <w:sz w:val="20"/>
                <w:szCs w:val="20"/>
              </w:rPr>
              <w:t>Other:</w:t>
            </w:r>
          </w:p>
        </w:tc>
        <w:tc>
          <w:tcPr>
            <w:tcW w:w="1073" w:type="pct"/>
            <w:gridSpan w:val="2"/>
            <w:vAlign w:val="center"/>
          </w:tcPr>
          <w:p w14:paraId="00B74181" w14:textId="1E146651" w:rsidR="00023F68" w:rsidRPr="005B48CA" w:rsidRDefault="00F81D26" w:rsidP="00023F68">
            <w:pPr>
              <w:spacing w:after="0"/>
              <w:rPr>
                <w:rFonts w:eastAsia="Times New Roman" w:cstheme="minorHAnsi"/>
                <w:sz w:val="20"/>
                <w:szCs w:val="20"/>
              </w:rPr>
            </w:pPr>
            <w:r w:rsidRPr="005B48CA">
              <w:rPr>
                <w:rFonts w:eastAsia="Times New Roman" w:cstheme="minorHAnsi"/>
                <w:sz w:val="20"/>
                <w:szCs w:val="20"/>
              </w:rPr>
              <w:t>1,102,031</w:t>
            </w:r>
          </w:p>
        </w:tc>
        <w:tc>
          <w:tcPr>
            <w:tcW w:w="980" w:type="pct"/>
          </w:tcPr>
          <w:p w14:paraId="11588FC3" w14:textId="0FA5E475" w:rsidR="00023F68" w:rsidRPr="005B48CA" w:rsidRDefault="00023F68" w:rsidP="00023F68">
            <w:pPr>
              <w:spacing w:after="0"/>
              <w:jc w:val="both"/>
              <w:rPr>
                <w:rFonts w:eastAsia="Times New Roman" w:cstheme="minorHAnsi"/>
                <w:sz w:val="20"/>
                <w:szCs w:val="20"/>
              </w:rPr>
            </w:pPr>
          </w:p>
        </w:tc>
      </w:tr>
      <w:tr w:rsidR="00023F68" w:rsidRPr="005B48CA" w14:paraId="71C402B9" w14:textId="77777777" w:rsidTr="00063554">
        <w:trPr>
          <w:trHeight w:val="553"/>
        </w:trPr>
        <w:tc>
          <w:tcPr>
            <w:tcW w:w="801" w:type="pct"/>
          </w:tcPr>
          <w:p w14:paraId="6631842C" w14:textId="77777777" w:rsidR="00023F68" w:rsidRPr="005B48CA" w:rsidRDefault="00023F68" w:rsidP="00023F68">
            <w:pPr>
              <w:spacing w:after="0"/>
              <w:jc w:val="right"/>
              <w:rPr>
                <w:rFonts w:eastAsia="Arial Unicode MS" w:cstheme="minorHAnsi"/>
                <w:color w:val="000000"/>
                <w:sz w:val="20"/>
                <w:szCs w:val="20"/>
              </w:rPr>
            </w:pPr>
            <w:r w:rsidRPr="005B48CA">
              <w:rPr>
                <w:rFonts w:eastAsia="Times New Roman" w:cstheme="minorHAnsi"/>
                <w:color w:val="000000"/>
                <w:sz w:val="20"/>
                <w:szCs w:val="20"/>
              </w:rPr>
              <w:t>FA Objectives, (OP/SP):</w:t>
            </w:r>
          </w:p>
        </w:tc>
        <w:tc>
          <w:tcPr>
            <w:tcW w:w="1057" w:type="pct"/>
            <w:vAlign w:val="center"/>
          </w:tcPr>
          <w:p w14:paraId="14A8700E" w14:textId="6A3A045D" w:rsidR="00023F68" w:rsidRPr="005B48CA" w:rsidRDefault="007923B0" w:rsidP="00023F68">
            <w:pPr>
              <w:tabs>
                <w:tab w:val="right" w:pos="0"/>
              </w:tabs>
              <w:spacing w:after="0"/>
              <w:rPr>
                <w:rFonts w:eastAsia="Times New Roman" w:cstheme="minorHAnsi"/>
                <w:sz w:val="20"/>
                <w:szCs w:val="20"/>
              </w:rPr>
            </w:pPr>
            <w:r w:rsidRPr="005B48CA">
              <w:rPr>
                <w:rFonts w:cstheme="minorHAnsi"/>
                <w:sz w:val="20"/>
                <w:szCs w:val="20"/>
              </w:rPr>
              <w:t>CCM-1, BD-1, SFM/REDD-1</w:t>
            </w:r>
          </w:p>
        </w:tc>
        <w:tc>
          <w:tcPr>
            <w:tcW w:w="1089" w:type="pct"/>
          </w:tcPr>
          <w:p w14:paraId="1CDF7FA3" w14:textId="77777777" w:rsidR="00023F68" w:rsidRPr="005B48CA" w:rsidRDefault="00023F68" w:rsidP="00023F68">
            <w:pPr>
              <w:spacing w:after="0"/>
              <w:jc w:val="right"/>
              <w:rPr>
                <w:rFonts w:eastAsia="Times New Roman" w:cstheme="minorHAnsi"/>
                <w:color w:val="000000"/>
                <w:sz w:val="20"/>
                <w:szCs w:val="20"/>
              </w:rPr>
            </w:pPr>
            <w:r w:rsidRPr="005B48CA">
              <w:rPr>
                <w:rFonts w:eastAsia="Times New Roman" w:cstheme="minorHAnsi"/>
                <w:color w:val="000000"/>
                <w:sz w:val="20"/>
                <w:szCs w:val="20"/>
              </w:rPr>
              <w:t>Total co-financing:</w:t>
            </w:r>
          </w:p>
        </w:tc>
        <w:tc>
          <w:tcPr>
            <w:tcW w:w="1073" w:type="pct"/>
            <w:gridSpan w:val="2"/>
            <w:vAlign w:val="center"/>
          </w:tcPr>
          <w:p w14:paraId="45304CAF" w14:textId="7C424851" w:rsidR="00023F68" w:rsidRPr="005B48CA" w:rsidRDefault="00F81D26" w:rsidP="00023F68">
            <w:pPr>
              <w:spacing w:after="0"/>
              <w:rPr>
                <w:rFonts w:eastAsia="Arial Unicode MS" w:cstheme="minorHAnsi"/>
                <w:sz w:val="20"/>
                <w:szCs w:val="20"/>
              </w:rPr>
            </w:pPr>
            <w:r w:rsidRPr="005B48CA">
              <w:rPr>
                <w:rFonts w:eastAsia="Times New Roman" w:cstheme="minorHAnsi"/>
                <w:sz w:val="20"/>
                <w:szCs w:val="20"/>
              </w:rPr>
              <w:t>13,382,711</w:t>
            </w:r>
          </w:p>
        </w:tc>
        <w:tc>
          <w:tcPr>
            <w:tcW w:w="980" w:type="pct"/>
          </w:tcPr>
          <w:p w14:paraId="68FA9F74" w14:textId="52648B9B" w:rsidR="00023F68" w:rsidRPr="005B48CA" w:rsidRDefault="00B377B7" w:rsidP="00023F68">
            <w:pPr>
              <w:spacing w:after="0"/>
              <w:jc w:val="both"/>
              <w:rPr>
                <w:rFonts w:eastAsia="Times New Roman" w:cstheme="minorHAnsi"/>
                <w:sz w:val="20"/>
                <w:szCs w:val="20"/>
              </w:rPr>
            </w:pPr>
            <w:r w:rsidRPr="005B48CA">
              <w:rPr>
                <w:rFonts w:eastAsia="Times New Roman" w:cstheme="minorHAnsi"/>
                <w:sz w:val="20"/>
                <w:szCs w:val="20"/>
              </w:rPr>
              <w:t xml:space="preserve"> </w:t>
            </w:r>
          </w:p>
        </w:tc>
      </w:tr>
      <w:tr w:rsidR="00023F68" w:rsidRPr="005B48CA" w14:paraId="0D97667C" w14:textId="77777777" w:rsidTr="00CB00DB">
        <w:trPr>
          <w:trHeight w:val="341"/>
        </w:trPr>
        <w:tc>
          <w:tcPr>
            <w:tcW w:w="801" w:type="pct"/>
          </w:tcPr>
          <w:p w14:paraId="07A96E65" w14:textId="77777777" w:rsidR="00023F68" w:rsidRPr="005B48CA" w:rsidRDefault="00023F68" w:rsidP="00023F68">
            <w:pPr>
              <w:spacing w:after="0"/>
              <w:jc w:val="right"/>
              <w:rPr>
                <w:rFonts w:eastAsia="Arial Unicode MS" w:cstheme="minorHAnsi"/>
                <w:color w:val="000000"/>
                <w:sz w:val="20"/>
                <w:szCs w:val="20"/>
              </w:rPr>
            </w:pPr>
            <w:r w:rsidRPr="005B48CA">
              <w:rPr>
                <w:rFonts w:eastAsia="Times New Roman" w:cstheme="minorHAnsi"/>
                <w:color w:val="000000"/>
                <w:sz w:val="20"/>
                <w:szCs w:val="20"/>
              </w:rPr>
              <w:lastRenderedPageBreak/>
              <w:t>Executing Agency:</w:t>
            </w:r>
          </w:p>
        </w:tc>
        <w:tc>
          <w:tcPr>
            <w:tcW w:w="1057" w:type="pct"/>
            <w:vAlign w:val="center"/>
          </w:tcPr>
          <w:p w14:paraId="09FCBD7C" w14:textId="4EC655E6" w:rsidR="00023F68" w:rsidRPr="005B48CA" w:rsidRDefault="00BF1B24" w:rsidP="007923B0">
            <w:pPr>
              <w:tabs>
                <w:tab w:val="right" w:pos="0"/>
              </w:tabs>
              <w:spacing w:after="0"/>
              <w:rPr>
                <w:rFonts w:eastAsia="Times New Roman" w:cstheme="minorHAnsi"/>
                <w:sz w:val="20"/>
                <w:szCs w:val="20"/>
              </w:rPr>
            </w:pPr>
            <w:r w:rsidRPr="005B48CA">
              <w:rPr>
                <w:rFonts w:eastAsia="Times New Roman" w:cstheme="minorHAnsi"/>
                <w:color w:val="000000"/>
                <w:sz w:val="20"/>
                <w:szCs w:val="20"/>
              </w:rPr>
              <w:t>Office of Natural Resources and Environmental Policy and planning (ONEP), Ministry of Natural Resources and Environment (MONRE)</w:t>
            </w:r>
          </w:p>
        </w:tc>
        <w:tc>
          <w:tcPr>
            <w:tcW w:w="1089" w:type="pct"/>
          </w:tcPr>
          <w:p w14:paraId="3FFDF8A4" w14:textId="77777777" w:rsidR="00023F68" w:rsidRPr="005B48CA" w:rsidRDefault="00023F68" w:rsidP="00023F68">
            <w:pPr>
              <w:spacing w:after="0"/>
              <w:jc w:val="right"/>
              <w:rPr>
                <w:rFonts w:eastAsia="Arial Unicode MS" w:cstheme="minorHAnsi"/>
                <w:color w:val="000000"/>
                <w:sz w:val="20"/>
                <w:szCs w:val="20"/>
              </w:rPr>
            </w:pPr>
            <w:r w:rsidRPr="005B48CA">
              <w:rPr>
                <w:rFonts w:eastAsia="Times New Roman" w:cstheme="minorHAnsi"/>
                <w:color w:val="000000"/>
                <w:sz w:val="20"/>
                <w:szCs w:val="20"/>
              </w:rPr>
              <w:t>Total Project Cost:</w:t>
            </w:r>
          </w:p>
        </w:tc>
        <w:tc>
          <w:tcPr>
            <w:tcW w:w="1073" w:type="pct"/>
            <w:gridSpan w:val="2"/>
            <w:shd w:val="clear" w:color="auto" w:fill="auto"/>
            <w:vAlign w:val="center"/>
          </w:tcPr>
          <w:p w14:paraId="0D388712" w14:textId="10802FB7" w:rsidR="00023F68" w:rsidRPr="005B48CA" w:rsidRDefault="005B48CA" w:rsidP="005B48CA">
            <w:pPr>
              <w:rPr>
                <w:rFonts w:cstheme="minorHAnsi"/>
                <w:sz w:val="20"/>
                <w:szCs w:val="20"/>
              </w:rPr>
            </w:pPr>
            <w:r w:rsidRPr="005B48CA">
              <w:rPr>
                <w:rFonts w:eastAsia="Arial Unicode MS" w:cstheme="minorHAnsi"/>
                <w:sz w:val="20"/>
                <w:szCs w:val="20"/>
              </w:rPr>
              <w:t>16,607,111</w:t>
            </w:r>
          </w:p>
        </w:tc>
        <w:tc>
          <w:tcPr>
            <w:tcW w:w="980" w:type="pct"/>
          </w:tcPr>
          <w:p w14:paraId="4CA268B3" w14:textId="6FAE65B1" w:rsidR="00023F68" w:rsidRPr="005B48CA" w:rsidRDefault="00023F68" w:rsidP="00023F68">
            <w:pPr>
              <w:spacing w:after="0"/>
              <w:jc w:val="both"/>
              <w:rPr>
                <w:rFonts w:eastAsia="Arial Unicode MS" w:cstheme="minorHAnsi"/>
                <w:sz w:val="20"/>
                <w:szCs w:val="20"/>
              </w:rPr>
            </w:pPr>
          </w:p>
        </w:tc>
      </w:tr>
      <w:tr w:rsidR="00023F68" w:rsidRPr="005B48CA" w14:paraId="2C98007E" w14:textId="77777777" w:rsidTr="00063554">
        <w:trPr>
          <w:trHeight w:val="368"/>
        </w:trPr>
        <w:tc>
          <w:tcPr>
            <w:tcW w:w="801" w:type="pct"/>
            <w:vMerge w:val="restart"/>
          </w:tcPr>
          <w:p w14:paraId="04435328" w14:textId="77777777" w:rsidR="00023F68" w:rsidRPr="005B48CA" w:rsidRDefault="00023F68" w:rsidP="00023F68">
            <w:pPr>
              <w:spacing w:after="0"/>
              <w:jc w:val="right"/>
              <w:rPr>
                <w:rFonts w:eastAsia="Arial Unicode MS" w:cstheme="minorHAnsi"/>
                <w:sz w:val="20"/>
                <w:szCs w:val="20"/>
              </w:rPr>
            </w:pPr>
            <w:r w:rsidRPr="005B48CA">
              <w:rPr>
                <w:rFonts w:eastAsia="Times New Roman" w:cstheme="minorHAnsi"/>
                <w:sz w:val="20"/>
                <w:szCs w:val="20"/>
              </w:rPr>
              <w:t>Other Partners involved:</w:t>
            </w:r>
          </w:p>
        </w:tc>
        <w:tc>
          <w:tcPr>
            <w:tcW w:w="1057" w:type="pct"/>
            <w:vMerge w:val="restart"/>
            <w:vAlign w:val="center"/>
          </w:tcPr>
          <w:p w14:paraId="25D9CA2C" w14:textId="36781413" w:rsidR="00023F68" w:rsidRPr="005B48CA" w:rsidRDefault="00023F68" w:rsidP="00023F68">
            <w:pPr>
              <w:tabs>
                <w:tab w:val="right" w:pos="0"/>
              </w:tabs>
              <w:spacing w:after="0"/>
              <w:rPr>
                <w:rFonts w:eastAsia="Times New Roman" w:cstheme="minorHAnsi"/>
                <w:color w:val="000000"/>
                <w:sz w:val="20"/>
                <w:szCs w:val="20"/>
              </w:rPr>
            </w:pPr>
          </w:p>
        </w:tc>
        <w:tc>
          <w:tcPr>
            <w:tcW w:w="2162" w:type="pct"/>
            <w:gridSpan w:val="3"/>
          </w:tcPr>
          <w:p w14:paraId="2F2DCD02" w14:textId="77777777" w:rsidR="00023F68" w:rsidRPr="005B48CA" w:rsidRDefault="00023F68" w:rsidP="00023F68">
            <w:pPr>
              <w:tabs>
                <w:tab w:val="right" w:pos="0"/>
              </w:tabs>
              <w:spacing w:after="0"/>
              <w:jc w:val="right"/>
              <w:rPr>
                <w:rFonts w:eastAsia="Times New Roman" w:cstheme="minorHAnsi"/>
                <w:sz w:val="20"/>
                <w:szCs w:val="20"/>
              </w:rPr>
            </w:pPr>
            <w:proofErr w:type="spellStart"/>
            <w:r w:rsidRPr="005B48CA">
              <w:rPr>
                <w:rFonts w:eastAsia="Times New Roman" w:cstheme="minorHAnsi"/>
                <w:color w:val="000000"/>
                <w:sz w:val="20"/>
                <w:szCs w:val="20"/>
              </w:rPr>
              <w:t>ProDoc</w:t>
            </w:r>
            <w:proofErr w:type="spellEnd"/>
            <w:r w:rsidRPr="005B48CA">
              <w:rPr>
                <w:rFonts w:eastAsia="Times New Roman" w:cstheme="minorHAnsi"/>
                <w:color w:val="000000"/>
                <w:sz w:val="20"/>
                <w:szCs w:val="20"/>
              </w:rPr>
              <w:t xml:space="preserve"> Signature (date project began): </w:t>
            </w:r>
          </w:p>
        </w:tc>
        <w:tc>
          <w:tcPr>
            <w:tcW w:w="980" w:type="pct"/>
            <w:vAlign w:val="center"/>
          </w:tcPr>
          <w:p w14:paraId="0B1E8319" w14:textId="1653EF60" w:rsidR="00023F68" w:rsidRPr="005B48CA" w:rsidRDefault="003F0F1D" w:rsidP="00023F68">
            <w:pPr>
              <w:tabs>
                <w:tab w:val="right" w:pos="0"/>
              </w:tabs>
              <w:spacing w:after="0"/>
              <w:rPr>
                <w:rFonts w:eastAsia="Times New Roman" w:cstheme="minorHAnsi"/>
                <w:sz w:val="20"/>
                <w:szCs w:val="20"/>
              </w:rPr>
            </w:pPr>
            <w:r w:rsidRPr="005B48CA">
              <w:rPr>
                <w:rFonts w:eastAsia="Times New Roman" w:cstheme="minorHAnsi"/>
                <w:sz w:val="20"/>
                <w:szCs w:val="20"/>
              </w:rPr>
              <w:t xml:space="preserve">21 </w:t>
            </w:r>
            <w:r w:rsidR="00023F68" w:rsidRPr="005B48CA">
              <w:rPr>
                <w:rFonts w:eastAsia="Times New Roman" w:cstheme="minorHAnsi"/>
                <w:sz w:val="20"/>
                <w:szCs w:val="20"/>
              </w:rPr>
              <w:t>July 2016</w:t>
            </w:r>
          </w:p>
        </w:tc>
      </w:tr>
      <w:tr w:rsidR="00023F68" w:rsidRPr="005B48CA" w14:paraId="1FF8CE42" w14:textId="77777777" w:rsidTr="00063554">
        <w:trPr>
          <w:trHeight w:val="144"/>
        </w:trPr>
        <w:tc>
          <w:tcPr>
            <w:tcW w:w="801" w:type="pct"/>
            <w:vMerge/>
            <w:vAlign w:val="center"/>
          </w:tcPr>
          <w:p w14:paraId="5E57B445" w14:textId="77777777" w:rsidR="00023F68" w:rsidRPr="005B48CA" w:rsidRDefault="00023F68" w:rsidP="00023F68">
            <w:pPr>
              <w:spacing w:after="0"/>
              <w:rPr>
                <w:rFonts w:eastAsia="Arial Unicode MS" w:cstheme="minorHAnsi"/>
                <w:sz w:val="20"/>
                <w:szCs w:val="20"/>
              </w:rPr>
            </w:pPr>
          </w:p>
        </w:tc>
        <w:tc>
          <w:tcPr>
            <w:tcW w:w="1057" w:type="pct"/>
            <w:vMerge/>
          </w:tcPr>
          <w:p w14:paraId="65AB9461" w14:textId="77777777" w:rsidR="00023F68" w:rsidRPr="005B48CA" w:rsidRDefault="00023F68" w:rsidP="00023F68">
            <w:pPr>
              <w:tabs>
                <w:tab w:val="right" w:pos="0"/>
              </w:tabs>
              <w:spacing w:after="0"/>
              <w:jc w:val="center"/>
              <w:rPr>
                <w:rFonts w:eastAsia="Times New Roman" w:cstheme="minorHAnsi"/>
                <w:sz w:val="20"/>
                <w:szCs w:val="20"/>
              </w:rPr>
            </w:pPr>
          </w:p>
        </w:tc>
        <w:tc>
          <w:tcPr>
            <w:tcW w:w="1279" w:type="pct"/>
            <w:gridSpan w:val="2"/>
          </w:tcPr>
          <w:p w14:paraId="02683ADD" w14:textId="77777777" w:rsidR="00023F68" w:rsidRPr="005B48CA" w:rsidRDefault="00023F68" w:rsidP="00023F68">
            <w:pPr>
              <w:spacing w:after="0"/>
              <w:jc w:val="right"/>
              <w:rPr>
                <w:rFonts w:eastAsia="Arial Unicode MS" w:cstheme="minorHAnsi"/>
                <w:color w:val="000000"/>
                <w:sz w:val="20"/>
                <w:szCs w:val="20"/>
              </w:rPr>
            </w:pPr>
            <w:r w:rsidRPr="005B48CA">
              <w:rPr>
                <w:rFonts w:eastAsia="Times New Roman" w:cstheme="minorHAnsi"/>
                <w:color w:val="000000"/>
                <w:sz w:val="20"/>
                <w:szCs w:val="20"/>
              </w:rPr>
              <w:t>(Operational) Closing Date:</w:t>
            </w:r>
          </w:p>
        </w:tc>
        <w:tc>
          <w:tcPr>
            <w:tcW w:w="883" w:type="pct"/>
          </w:tcPr>
          <w:p w14:paraId="73A6D9CB" w14:textId="37A6F16C" w:rsidR="00023F68" w:rsidRPr="005B48CA" w:rsidRDefault="00023F68" w:rsidP="00023F68">
            <w:pPr>
              <w:tabs>
                <w:tab w:val="right" w:pos="0"/>
              </w:tabs>
              <w:spacing w:after="0"/>
              <w:rPr>
                <w:rFonts w:eastAsia="Times New Roman" w:cstheme="minorHAnsi"/>
                <w:color w:val="000000"/>
                <w:sz w:val="20"/>
                <w:szCs w:val="20"/>
              </w:rPr>
            </w:pPr>
            <w:r w:rsidRPr="005B48CA">
              <w:rPr>
                <w:rFonts w:eastAsia="Times New Roman" w:cstheme="minorHAnsi"/>
                <w:color w:val="000000"/>
                <w:sz w:val="20"/>
                <w:szCs w:val="20"/>
              </w:rPr>
              <w:t>P</w:t>
            </w:r>
            <w:r w:rsidR="00BF1B24" w:rsidRPr="005B48CA">
              <w:rPr>
                <w:rFonts w:eastAsia="Times New Roman" w:cstheme="minorHAnsi"/>
                <w:color w:val="000000"/>
                <w:sz w:val="20"/>
                <w:szCs w:val="20"/>
              </w:rPr>
              <w:t>lanned</w:t>
            </w:r>
            <w:r w:rsidRPr="005B48CA">
              <w:rPr>
                <w:rFonts w:eastAsia="Times New Roman" w:cstheme="minorHAnsi"/>
                <w:color w:val="000000"/>
                <w:sz w:val="20"/>
                <w:szCs w:val="20"/>
              </w:rPr>
              <w:t>:</w:t>
            </w:r>
          </w:p>
          <w:p w14:paraId="62FE32B6" w14:textId="45254E31" w:rsidR="00023F68" w:rsidRPr="005B48CA" w:rsidRDefault="003F0F1D" w:rsidP="00023F68">
            <w:pPr>
              <w:tabs>
                <w:tab w:val="right" w:pos="0"/>
              </w:tabs>
              <w:spacing w:after="0"/>
              <w:rPr>
                <w:rFonts w:eastAsia="Times New Roman" w:cstheme="minorHAnsi"/>
                <w:color w:val="000000"/>
                <w:sz w:val="20"/>
                <w:szCs w:val="20"/>
              </w:rPr>
            </w:pPr>
            <w:r w:rsidRPr="005B48CA">
              <w:rPr>
                <w:rFonts w:eastAsia="Calibri" w:cstheme="minorHAnsi"/>
                <w:sz w:val="20"/>
                <w:szCs w:val="20"/>
              </w:rPr>
              <w:t>21 July 2020</w:t>
            </w:r>
          </w:p>
        </w:tc>
        <w:tc>
          <w:tcPr>
            <w:tcW w:w="980" w:type="pct"/>
          </w:tcPr>
          <w:p w14:paraId="24E5D3BD" w14:textId="426673A1" w:rsidR="00023F68" w:rsidRPr="005B48CA" w:rsidRDefault="00023F68" w:rsidP="00023F68">
            <w:pPr>
              <w:tabs>
                <w:tab w:val="right" w:pos="0"/>
              </w:tabs>
              <w:spacing w:after="0"/>
              <w:rPr>
                <w:rFonts w:eastAsia="Times New Roman" w:cstheme="minorHAnsi"/>
                <w:sz w:val="20"/>
                <w:szCs w:val="20"/>
              </w:rPr>
            </w:pPr>
            <w:r w:rsidRPr="005B48CA">
              <w:rPr>
                <w:rFonts w:eastAsia="Times New Roman" w:cstheme="minorHAnsi"/>
                <w:color w:val="000000"/>
                <w:sz w:val="20"/>
                <w:szCs w:val="20"/>
              </w:rPr>
              <w:t>Actual:</w:t>
            </w:r>
            <w:r w:rsidR="003F0F1D" w:rsidRPr="005B48CA">
              <w:rPr>
                <w:rFonts w:eastAsia="Times New Roman" w:cstheme="minorHAnsi"/>
                <w:sz w:val="20"/>
                <w:szCs w:val="20"/>
              </w:rPr>
              <w:br/>
              <w:t>January 2021</w:t>
            </w:r>
          </w:p>
        </w:tc>
      </w:tr>
    </w:tbl>
    <w:p w14:paraId="74022BDE" w14:textId="77777777" w:rsidR="005A5834" w:rsidRPr="00CB009F" w:rsidRDefault="005A5834" w:rsidP="00000F9B">
      <w:pPr>
        <w:spacing w:after="0" w:line="240" w:lineRule="auto"/>
        <w:jc w:val="both"/>
        <w:rPr>
          <w:rFonts w:ascii="Myriad Pro" w:hAnsi="Myriad Pro"/>
          <w:color w:val="000000"/>
          <w:sz w:val="21"/>
          <w:szCs w:val="21"/>
        </w:rPr>
      </w:pPr>
    </w:p>
    <w:p w14:paraId="73B7DFCC" w14:textId="1F40D268" w:rsidR="008F426E" w:rsidRDefault="008F426E" w:rsidP="00A71E56">
      <w:pPr>
        <w:shd w:val="clear" w:color="auto" w:fill="FFFFFF" w:themeFill="background1"/>
        <w:spacing w:after="0" w:line="240" w:lineRule="auto"/>
        <w:jc w:val="both"/>
        <w:rPr>
          <w:rFonts w:ascii="Myriad Pro" w:hAnsi="Myriad Pro"/>
          <w:b/>
          <w:bCs/>
          <w:sz w:val="26"/>
          <w:szCs w:val="26"/>
        </w:rPr>
      </w:pPr>
    </w:p>
    <w:p w14:paraId="0630509F" w14:textId="32CDAEA0" w:rsidR="00A71E56" w:rsidRPr="005B48CA" w:rsidRDefault="00A71E56" w:rsidP="00A71E56">
      <w:pPr>
        <w:pStyle w:val="ListParagraph"/>
        <w:numPr>
          <w:ilvl w:val="0"/>
          <w:numId w:val="1"/>
        </w:numPr>
        <w:spacing w:after="0" w:line="240" w:lineRule="auto"/>
        <w:ind w:left="360"/>
        <w:rPr>
          <w:rFonts w:cstheme="minorHAnsi"/>
          <w:b/>
          <w:bCs/>
          <w:sz w:val="26"/>
          <w:szCs w:val="26"/>
        </w:rPr>
      </w:pPr>
      <w:r>
        <w:rPr>
          <w:rFonts w:cstheme="minorHAnsi"/>
          <w:b/>
          <w:bCs/>
          <w:sz w:val="26"/>
          <w:szCs w:val="26"/>
        </w:rPr>
        <w:t xml:space="preserve">PROJECT DESCRIPTION </w:t>
      </w:r>
    </w:p>
    <w:p w14:paraId="1FA7DF5A" w14:textId="77777777" w:rsidR="00A71E56" w:rsidRPr="00A71E56" w:rsidRDefault="00A71E56" w:rsidP="00A71E56">
      <w:pPr>
        <w:shd w:val="clear" w:color="auto" w:fill="FFFFFF" w:themeFill="background1"/>
        <w:spacing w:after="0" w:line="240" w:lineRule="auto"/>
        <w:jc w:val="both"/>
        <w:rPr>
          <w:rFonts w:cstheme="minorHAnsi"/>
          <w:color w:val="000000"/>
          <w:sz w:val="21"/>
          <w:szCs w:val="21"/>
        </w:rPr>
      </w:pPr>
    </w:p>
    <w:p w14:paraId="55EB5813" w14:textId="604C8C86" w:rsidR="00962ACF" w:rsidRPr="0018786F" w:rsidRDefault="00962ACF" w:rsidP="00F81D26">
      <w:pPr>
        <w:shd w:val="clear" w:color="auto" w:fill="FFFFFF" w:themeFill="background1"/>
        <w:spacing w:after="0" w:line="240" w:lineRule="auto"/>
        <w:jc w:val="both"/>
        <w:rPr>
          <w:rFonts w:cstheme="minorHAnsi"/>
          <w:color w:val="000000"/>
        </w:rPr>
      </w:pPr>
      <w:r w:rsidRPr="0018786F">
        <w:rPr>
          <w:rFonts w:cstheme="minorHAnsi"/>
          <w:color w:val="000000"/>
        </w:rPr>
        <w:t>The project was designed to conserve and restore peatlands to increase their capacities to act as carbon sinks, as habitats for global important species, and as sources for ecosystems services for improved livelihoods.</w:t>
      </w:r>
      <w:r w:rsidR="005B48CA" w:rsidRPr="0018786F">
        <w:rPr>
          <w:rFonts w:cstheme="minorHAnsi"/>
          <w:color w:val="000000"/>
        </w:rPr>
        <w:t xml:space="preserve"> </w:t>
      </w:r>
      <w:r w:rsidRPr="0018786F">
        <w:rPr>
          <w:rFonts w:cstheme="minorHAnsi"/>
          <w:color w:val="000000"/>
        </w:rPr>
        <w:t xml:space="preserve">The </w:t>
      </w:r>
      <w:proofErr w:type="spellStart"/>
      <w:r w:rsidRPr="0018786F">
        <w:rPr>
          <w:rFonts w:cstheme="minorHAnsi"/>
          <w:color w:val="000000"/>
        </w:rPr>
        <w:t>Kuan</w:t>
      </w:r>
      <w:proofErr w:type="spellEnd"/>
      <w:r w:rsidRPr="0018786F">
        <w:rPr>
          <w:rFonts w:cstheme="minorHAnsi"/>
          <w:color w:val="000000"/>
        </w:rPr>
        <w:t xml:space="preserve"> </w:t>
      </w:r>
      <w:proofErr w:type="spellStart"/>
      <w:r w:rsidRPr="0018786F">
        <w:rPr>
          <w:rFonts w:cstheme="minorHAnsi"/>
          <w:color w:val="000000"/>
        </w:rPr>
        <w:t>Kreng</w:t>
      </w:r>
      <w:proofErr w:type="spellEnd"/>
      <w:r w:rsidRPr="0018786F">
        <w:rPr>
          <w:rFonts w:cstheme="minorHAnsi"/>
          <w:color w:val="000000"/>
        </w:rPr>
        <w:t xml:space="preserve"> landscape (KKL) in south eastern Thailand contains the country’s second largest peat swamp forest area. By some estimates, however, about 65% of the KKL remains under constant threat of degradation from various threats with the primary one being conversion to oil palm cultivation and associated drainage and forest fires. The long-term solution is to change the trajectory of baseline approaches and facilitate a transformative shift from unsustainable to sustainable and integrated use of peat swamps in Thailand. In doing so it will improve the status of indicator species in KKL, demonstrate good peat swamp forest management practices, maintain the carbon pool, reduce emissions from peatlands, enhance institutional capacity to account for GHG emission reduction and increase in carbon stocks, and develop a national strategy to guide the management of peat swamps.</w:t>
      </w:r>
    </w:p>
    <w:p w14:paraId="565DAE0A" w14:textId="62EAA01B" w:rsidR="00F81D26" w:rsidRPr="0018786F" w:rsidRDefault="00F81D26" w:rsidP="00F81D26">
      <w:pPr>
        <w:shd w:val="clear" w:color="auto" w:fill="FFFFFF" w:themeFill="background1"/>
        <w:spacing w:after="0" w:line="240" w:lineRule="auto"/>
        <w:jc w:val="both"/>
        <w:rPr>
          <w:rFonts w:cstheme="minorHAnsi"/>
          <w:color w:val="000000"/>
        </w:rPr>
      </w:pPr>
    </w:p>
    <w:p w14:paraId="5E0D09EB" w14:textId="4A6B43B5" w:rsidR="00F81D26" w:rsidRPr="0018786F" w:rsidRDefault="00F81D26" w:rsidP="00F81D26">
      <w:pPr>
        <w:shd w:val="clear" w:color="auto" w:fill="FFFFFF" w:themeFill="background1"/>
        <w:spacing w:after="0" w:line="240" w:lineRule="auto"/>
        <w:jc w:val="both"/>
        <w:rPr>
          <w:rFonts w:cstheme="minorHAnsi"/>
          <w:color w:val="000000"/>
        </w:rPr>
      </w:pPr>
      <w:r w:rsidRPr="0018786F">
        <w:rPr>
          <w:rFonts w:cstheme="minorHAnsi"/>
          <w:color w:val="000000"/>
        </w:rPr>
        <w:t xml:space="preserve">The objective of the project is to conserve and restore peatlands to increase their capacities to act as carbon sinks, as habitats for globally important species, and as sources of ecosystem services for improved livelihoods. This objective will be realized through the following </w:t>
      </w:r>
      <w:proofErr w:type="gramStart"/>
      <w:r w:rsidRPr="0018786F">
        <w:rPr>
          <w:rFonts w:cstheme="minorHAnsi"/>
          <w:color w:val="000000"/>
        </w:rPr>
        <w:t>outcomes</w:t>
      </w:r>
      <w:r w:rsidR="00B906F3" w:rsidRPr="0018786F">
        <w:rPr>
          <w:rFonts w:cstheme="minorHAnsi"/>
          <w:color w:val="000000"/>
        </w:rPr>
        <w:t>;</w:t>
      </w:r>
      <w:proofErr w:type="gramEnd"/>
    </w:p>
    <w:p w14:paraId="7397770B" w14:textId="77777777" w:rsidR="00F81D26" w:rsidRPr="0018786F" w:rsidRDefault="00F81D26" w:rsidP="00F81D26">
      <w:pPr>
        <w:shd w:val="clear" w:color="auto" w:fill="FFFFFF" w:themeFill="background1"/>
        <w:spacing w:after="0" w:line="240" w:lineRule="auto"/>
        <w:jc w:val="both"/>
        <w:rPr>
          <w:rFonts w:cstheme="minorHAnsi"/>
          <w:color w:val="000000"/>
        </w:rPr>
      </w:pPr>
    </w:p>
    <w:p w14:paraId="07218FF0" w14:textId="694164DE" w:rsidR="00F81D26" w:rsidRPr="0018786F" w:rsidRDefault="00F81D26" w:rsidP="00465DF2">
      <w:pPr>
        <w:shd w:val="clear" w:color="auto" w:fill="FFFFFF" w:themeFill="background1"/>
        <w:spacing w:after="60" w:line="240" w:lineRule="auto"/>
        <w:ind w:left="720"/>
        <w:jc w:val="both"/>
        <w:rPr>
          <w:rFonts w:cstheme="minorHAnsi"/>
          <w:color w:val="000000"/>
        </w:rPr>
      </w:pPr>
      <w:r w:rsidRPr="0018786F">
        <w:rPr>
          <w:rFonts w:cstheme="minorHAnsi"/>
          <w:color w:val="000000"/>
          <w:u w:val="single"/>
        </w:rPr>
        <w:t>Outcome 1:</w:t>
      </w:r>
      <w:r w:rsidRPr="0018786F">
        <w:rPr>
          <w:rFonts w:cstheme="minorHAnsi"/>
          <w:color w:val="000000"/>
        </w:rPr>
        <w:t xml:space="preserve"> Expanding protection of high conservation value peat swamp forests and demonstrating their sustainable use within the broader landscape</w:t>
      </w:r>
    </w:p>
    <w:p w14:paraId="0CC78094" w14:textId="7E1E23DB" w:rsidR="00F81D26" w:rsidRPr="0018786F" w:rsidRDefault="00F81D26" w:rsidP="00465DF2">
      <w:pPr>
        <w:shd w:val="clear" w:color="auto" w:fill="FFFFFF" w:themeFill="background1"/>
        <w:spacing w:after="60" w:line="240" w:lineRule="auto"/>
        <w:ind w:left="720"/>
        <w:jc w:val="both"/>
        <w:rPr>
          <w:rFonts w:cstheme="minorHAnsi"/>
          <w:color w:val="000000"/>
        </w:rPr>
      </w:pPr>
      <w:r w:rsidRPr="0018786F">
        <w:rPr>
          <w:rFonts w:cstheme="minorHAnsi"/>
          <w:color w:val="000000"/>
          <w:u w:val="single"/>
        </w:rPr>
        <w:t>Outcome 2:</w:t>
      </w:r>
      <w:r w:rsidRPr="0018786F">
        <w:rPr>
          <w:rFonts w:cstheme="minorHAnsi"/>
          <w:color w:val="000000"/>
        </w:rPr>
        <w:t xml:space="preserve"> Implementing technologies to avoid peat swamp forest degradation and restore degraded peat swamp forests.</w:t>
      </w:r>
    </w:p>
    <w:p w14:paraId="6552871C" w14:textId="7B600017" w:rsidR="00F81D26" w:rsidRPr="0018786F" w:rsidRDefault="00F81D26" w:rsidP="00465DF2">
      <w:pPr>
        <w:shd w:val="clear" w:color="auto" w:fill="FFFFFF" w:themeFill="background1"/>
        <w:spacing w:after="60" w:line="240" w:lineRule="auto"/>
        <w:ind w:left="720"/>
        <w:jc w:val="both"/>
        <w:rPr>
          <w:rFonts w:cstheme="minorHAnsi"/>
          <w:color w:val="000000"/>
        </w:rPr>
      </w:pPr>
      <w:r w:rsidRPr="0018786F">
        <w:rPr>
          <w:rFonts w:cstheme="minorHAnsi"/>
          <w:color w:val="000000"/>
          <w:u w:val="single"/>
        </w:rPr>
        <w:t>Outcome 3:</w:t>
      </w:r>
      <w:r w:rsidRPr="0018786F">
        <w:rPr>
          <w:rFonts w:cstheme="minorHAnsi"/>
          <w:color w:val="000000"/>
        </w:rPr>
        <w:t xml:space="preserve"> Improving policies, standards and enforcement mechanisms for conservation and sustainable use of peat swamp forests</w:t>
      </w:r>
    </w:p>
    <w:p w14:paraId="3F1C2105" w14:textId="77777777" w:rsidR="005B48CA" w:rsidRPr="0018786F" w:rsidRDefault="005B48CA" w:rsidP="00000F9B">
      <w:pPr>
        <w:spacing w:after="0" w:line="240" w:lineRule="auto"/>
        <w:jc w:val="both"/>
        <w:rPr>
          <w:rFonts w:cstheme="minorHAnsi"/>
          <w:iCs/>
          <w:color w:val="000000"/>
        </w:rPr>
      </w:pPr>
    </w:p>
    <w:p w14:paraId="5C3D6D61" w14:textId="1FB1694B" w:rsidR="00000F9B" w:rsidRPr="0018786F" w:rsidRDefault="00B906F3" w:rsidP="00000F9B">
      <w:pPr>
        <w:spacing w:after="0" w:line="240" w:lineRule="auto"/>
        <w:jc w:val="both"/>
        <w:rPr>
          <w:rFonts w:cstheme="minorHAnsi"/>
          <w:iCs/>
          <w:color w:val="000000"/>
        </w:rPr>
      </w:pPr>
      <w:r w:rsidRPr="0018786F">
        <w:rPr>
          <w:rFonts w:cstheme="minorHAnsi"/>
          <w:iCs/>
          <w:color w:val="000000"/>
        </w:rPr>
        <w:t xml:space="preserve">The project is funded by the Global Environment Facility (GEF) through UNDP with a total budget of US$ </w:t>
      </w:r>
      <w:r w:rsidR="00DE5DA3" w:rsidRPr="0018786F">
        <w:rPr>
          <w:rFonts w:cstheme="minorHAnsi"/>
          <w:iCs/>
          <w:color w:val="000000"/>
        </w:rPr>
        <w:t>3,224,400</w:t>
      </w:r>
      <w:r w:rsidRPr="0018786F">
        <w:rPr>
          <w:rFonts w:cstheme="minorHAnsi"/>
          <w:iCs/>
          <w:color w:val="000000"/>
        </w:rPr>
        <w:t xml:space="preserve">, including UNDP US$300,000 cash co-finance.  The project is being implemented in </w:t>
      </w:r>
      <w:proofErr w:type="spellStart"/>
      <w:r w:rsidR="005B48CA" w:rsidRPr="0018786F">
        <w:rPr>
          <w:rFonts w:cstheme="minorHAnsi"/>
          <w:color w:val="000000"/>
        </w:rPr>
        <w:t>Kuan</w:t>
      </w:r>
      <w:proofErr w:type="spellEnd"/>
      <w:r w:rsidR="005B48CA" w:rsidRPr="0018786F">
        <w:rPr>
          <w:rFonts w:cstheme="minorHAnsi"/>
          <w:color w:val="000000"/>
        </w:rPr>
        <w:t xml:space="preserve"> </w:t>
      </w:r>
      <w:proofErr w:type="spellStart"/>
      <w:r w:rsidR="005B48CA" w:rsidRPr="0018786F">
        <w:rPr>
          <w:rFonts w:cstheme="minorHAnsi"/>
          <w:color w:val="000000"/>
        </w:rPr>
        <w:t>Kreng</w:t>
      </w:r>
      <w:proofErr w:type="spellEnd"/>
      <w:r w:rsidR="005B48CA" w:rsidRPr="0018786F">
        <w:rPr>
          <w:rFonts w:cstheme="minorHAnsi"/>
          <w:color w:val="000000"/>
        </w:rPr>
        <w:t xml:space="preserve"> landscape (KKL) in </w:t>
      </w:r>
      <w:r w:rsidR="00DE5DA3" w:rsidRPr="0018786F">
        <w:rPr>
          <w:rFonts w:cstheme="minorHAnsi"/>
          <w:iCs/>
          <w:color w:val="000000"/>
        </w:rPr>
        <w:t xml:space="preserve">Nakhon Sri </w:t>
      </w:r>
      <w:proofErr w:type="spellStart"/>
      <w:r w:rsidR="00DE5DA3" w:rsidRPr="0018786F">
        <w:rPr>
          <w:rFonts w:cstheme="minorHAnsi"/>
          <w:iCs/>
          <w:color w:val="000000"/>
        </w:rPr>
        <w:t>Thammarat</w:t>
      </w:r>
      <w:proofErr w:type="spellEnd"/>
      <w:r w:rsidR="00DE5DA3" w:rsidRPr="0018786F">
        <w:rPr>
          <w:rFonts w:cstheme="minorHAnsi"/>
          <w:iCs/>
          <w:color w:val="000000"/>
        </w:rPr>
        <w:t>,</w:t>
      </w:r>
      <w:r w:rsidR="005B48CA" w:rsidRPr="0018786F">
        <w:rPr>
          <w:rFonts w:cstheme="minorHAnsi"/>
          <w:iCs/>
          <w:color w:val="000000"/>
        </w:rPr>
        <w:t xml:space="preserve"> Songkhla, </w:t>
      </w:r>
      <w:proofErr w:type="spellStart"/>
      <w:r w:rsidR="008C0DC8" w:rsidRPr="0018786F">
        <w:rPr>
          <w:rFonts w:cstheme="minorHAnsi"/>
          <w:iCs/>
          <w:color w:val="000000"/>
        </w:rPr>
        <w:t>Phatthalung</w:t>
      </w:r>
      <w:proofErr w:type="spellEnd"/>
      <w:r w:rsidR="008C0DC8" w:rsidRPr="0018786F">
        <w:rPr>
          <w:rFonts w:cstheme="minorHAnsi"/>
          <w:iCs/>
          <w:color w:val="000000"/>
        </w:rPr>
        <w:t>,</w:t>
      </w:r>
      <w:r w:rsidR="00DE5DA3" w:rsidRPr="0018786F">
        <w:rPr>
          <w:rFonts w:cstheme="minorHAnsi"/>
          <w:iCs/>
          <w:color w:val="000000"/>
        </w:rPr>
        <w:t xml:space="preserve"> Thailand </w:t>
      </w:r>
      <w:r w:rsidRPr="0018786F">
        <w:rPr>
          <w:rFonts w:cstheme="minorHAnsi"/>
          <w:iCs/>
          <w:color w:val="000000"/>
        </w:rPr>
        <w:t>for 5 years from (</w:t>
      </w:r>
      <w:r w:rsidR="00DE5DA3" w:rsidRPr="0018786F">
        <w:rPr>
          <w:rFonts w:cstheme="minorHAnsi"/>
          <w:iCs/>
          <w:color w:val="000000"/>
        </w:rPr>
        <w:t>2016</w:t>
      </w:r>
      <w:r w:rsidRPr="0018786F">
        <w:rPr>
          <w:rFonts w:cstheme="minorHAnsi"/>
          <w:iCs/>
          <w:color w:val="000000"/>
        </w:rPr>
        <w:t xml:space="preserve"> – </w:t>
      </w:r>
      <w:r w:rsidR="00DE5DA3" w:rsidRPr="0018786F">
        <w:rPr>
          <w:rFonts w:cstheme="minorHAnsi"/>
          <w:iCs/>
          <w:color w:val="000000"/>
        </w:rPr>
        <w:t>2021</w:t>
      </w:r>
      <w:r w:rsidRPr="0018786F">
        <w:rPr>
          <w:rFonts w:cstheme="minorHAnsi"/>
          <w:iCs/>
          <w:color w:val="000000"/>
        </w:rPr>
        <w:t xml:space="preserve">). The Project implementing partner is </w:t>
      </w:r>
      <w:r w:rsidR="00DE5DA3" w:rsidRPr="0018786F">
        <w:rPr>
          <w:rFonts w:cstheme="minorHAnsi"/>
          <w:iCs/>
          <w:color w:val="000000"/>
        </w:rPr>
        <w:t xml:space="preserve">the Office of </w:t>
      </w:r>
      <w:r w:rsidR="00DE5DA3" w:rsidRPr="0018786F">
        <w:rPr>
          <w:rFonts w:eastAsia="Times New Roman" w:cstheme="minorHAnsi"/>
          <w:color w:val="000000"/>
        </w:rPr>
        <w:t>Natural Resources and Environmental Policy and planning (ONEP)</w:t>
      </w:r>
      <w:r w:rsidRPr="0018786F">
        <w:rPr>
          <w:rFonts w:cstheme="minorHAnsi"/>
          <w:iCs/>
          <w:color w:val="000000"/>
        </w:rPr>
        <w:t>.</w:t>
      </w:r>
    </w:p>
    <w:p w14:paraId="1EFCC017" w14:textId="6161F1F8" w:rsidR="00B906F3" w:rsidRPr="0018786F" w:rsidRDefault="00B906F3" w:rsidP="00000F9B">
      <w:pPr>
        <w:spacing w:after="0" w:line="240" w:lineRule="auto"/>
        <w:jc w:val="both"/>
        <w:rPr>
          <w:rFonts w:cstheme="minorHAnsi"/>
          <w:iCs/>
          <w:color w:val="000000"/>
        </w:rPr>
      </w:pPr>
    </w:p>
    <w:p w14:paraId="2C72EA2B" w14:textId="339576D0" w:rsidR="005A7442" w:rsidRPr="0018786F" w:rsidRDefault="005A7442" w:rsidP="00000F9B">
      <w:pPr>
        <w:spacing w:after="0" w:line="240" w:lineRule="auto"/>
        <w:jc w:val="both"/>
        <w:rPr>
          <w:rFonts w:cstheme="minorHAnsi"/>
          <w:iCs/>
          <w:color w:val="000000"/>
        </w:rPr>
      </w:pPr>
      <w:r w:rsidRPr="0018786F">
        <w:rPr>
          <w:rFonts w:cstheme="minorHAnsi"/>
        </w:rPr>
        <w:t xml:space="preserve">UNDP Thailand has received a request from the Office of Natural Resources and Environmental Policy and Planning (ONEP), the Implementing Partner of the said project, to extend the project for six months. This request was approved by the Project Board on 8 June 2020. This exceptional request is due to the prolonged strict COVID-19 lockdown that has significantly impeded the final months of project implementation. The project has been unable to finalize its exit strategy and the delayed </w:t>
      </w:r>
      <w:r w:rsidRPr="0018786F">
        <w:rPr>
          <w:rFonts w:cstheme="minorHAnsi"/>
        </w:rPr>
        <w:lastRenderedPageBreak/>
        <w:t xml:space="preserve">implementation of critical activities under the Outcome 3 which will put at risk the sustainability of the project’s impacts.  </w:t>
      </w:r>
    </w:p>
    <w:p w14:paraId="22B07F85" w14:textId="6818C7CA" w:rsidR="009B4C21" w:rsidRPr="0018786F" w:rsidRDefault="009B4C21" w:rsidP="00000F9B">
      <w:pPr>
        <w:spacing w:after="0" w:line="240" w:lineRule="auto"/>
        <w:jc w:val="both"/>
        <w:rPr>
          <w:rFonts w:cstheme="minorHAnsi"/>
          <w:i/>
          <w:color w:val="000000"/>
        </w:rPr>
      </w:pPr>
    </w:p>
    <w:p w14:paraId="3B9A1628" w14:textId="77777777" w:rsidR="00000F9B" w:rsidRPr="005B48CA" w:rsidRDefault="00000F9B" w:rsidP="00000F9B">
      <w:pPr>
        <w:spacing w:after="0" w:line="240" w:lineRule="auto"/>
        <w:rPr>
          <w:rFonts w:cstheme="minorHAnsi"/>
          <w:sz w:val="21"/>
          <w:szCs w:val="21"/>
        </w:rPr>
      </w:pPr>
    </w:p>
    <w:p w14:paraId="2150C6F0" w14:textId="77777777" w:rsidR="00000F9B" w:rsidRPr="008C0DC8" w:rsidRDefault="00000F9B" w:rsidP="00000F9B">
      <w:pPr>
        <w:pStyle w:val="ListParagraph"/>
        <w:numPr>
          <w:ilvl w:val="0"/>
          <w:numId w:val="1"/>
        </w:numPr>
        <w:spacing w:after="0" w:line="240" w:lineRule="auto"/>
        <w:ind w:left="360"/>
        <w:rPr>
          <w:rFonts w:cstheme="minorHAnsi"/>
          <w:b/>
          <w:bCs/>
          <w:sz w:val="26"/>
          <w:szCs w:val="26"/>
        </w:rPr>
      </w:pPr>
      <w:r w:rsidRPr="008C0DC8">
        <w:rPr>
          <w:rFonts w:cstheme="minorHAnsi"/>
          <w:b/>
          <w:bCs/>
          <w:sz w:val="26"/>
          <w:szCs w:val="26"/>
        </w:rPr>
        <w:t>TE PURPOSE</w:t>
      </w:r>
    </w:p>
    <w:p w14:paraId="32ECA6D3" w14:textId="77777777" w:rsidR="00000F9B" w:rsidRPr="005B48CA" w:rsidRDefault="00000F9B" w:rsidP="00000F9B">
      <w:pPr>
        <w:spacing w:after="0" w:line="240" w:lineRule="auto"/>
        <w:rPr>
          <w:rFonts w:cstheme="minorHAnsi"/>
          <w:sz w:val="21"/>
          <w:szCs w:val="21"/>
        </w:rPr>
      </w:pPr>
    </w:p>
    <w:p w14:paraId="78FB1125" w14:textId="3B06D3A3" w:rsidR="00962ACF" w:rsidRPr="0018786F" w:rsidRDefault="00962ACF" w:rsidP="00962ACF">
      <w:pPr>
        <w:spacing w:after="0" w:line="240" w:lineRule="auto"/>
        <w:jc w:val="both"/>
        <w:rPr>
          <w:rFonts w:cstheme="minorHAnsi"/>
          <w:color w:val="000000"/>
        </w:rPr>
      </w:pPr>
      <w:r w:rsidRPr="0018786F">
        <w:rPr>
          <w:rFonts w:cstheme="minorHAnsi"/>
          <w:color w:val="000000"/>
        </w:rPr>
        <w:t xml:space="preserve">The TE report will assess the achievement of project results against what was expected to be </w:t>
      </w:r>
      <w:r w:rsidR="008C0DC8" w:rsidRPr="0018786F">
        <w:rPr>
          <w:rFonts w:cstheme="minorHAnsi"/>
          <w:color w:val="000000"/>
        </w:rPr>
        <w:t>achieved and</w:t>
      </w:r>
      <w:r w:rsidRPr="0018786F">
        <w:rPr>
          <w:rFonts w:cstheme="minorHAnsi"/>
          <w:color w:val="000000"/>
        </w:rPr>
        <w:t xml:space="preserve"> draw lessons that can both improve the sustainability of benefits from this project, and aid in the overall enhancement of UNDP programming. The TE report promotes accountability and </w:t>
      </w:r>
      <w:r w:rsidR="008C0DC8" w:rsidRPr="0018786F">
        <w:rPr>
          <w:rFonts w:cstheme="minorHAnsi"/>
          <w:color w:val="000000"/>
        </w:rPr>
        <w:t>transparency and</w:t>
      </w:r>
      <w:r w:rsidRPr="0018786F">
        <w:rPr>
          <w:rFonts w:cstheme="minorHAnsi"/>
          <w:color w:val="000000"/>
        </w:rPr>
        <w:t xml:space="preserve"> assesses the extent of project accomplishments.</w:t>
      </w:r>
    </w:p>
    <w:p w14:paraId="52CDA95C" w14:textId="77777777" w:rsidR="00962ACF" w:rsidRPr="0018786F" w:rsidRDefault="00962ACF" w:rsidP="00962ACF">
      <w:pPr>
        <w:spacing w:after="0" w:line="240" w:lineRule="auto"/>
        <w:jc w:val="both"/>
        <w:rPr>
          <w:rFonts w:cstheme="minorHAnsi"/>
          <w:color w:val="000000"/>
        </w:rPr>
      </w:pPr>
    </w:p>
    <w:p w14:paraId="3AC92163" w14:textId="5126798C" w:rsidR="00E27498" w:rsidRPr="0018786F" w:rsidRDefault="00E27498" w:rsidP="00962ACF">
      <w:pPr>
        <w:spacing w:after="0" w:line="240" w:lineRule="auto"/>
        <w:jc w:val="both"/>
      </w:pPr>
      <w:r w:rsidRPr="0018786F">
        <w:rPr>
          <w:rFonts w:cstheme="minorHAnsi"/>
        </w:rPr>
        <w:t>The project is entering to the final phase of implementation</w:t>
      </w:r>
      <w:r w:rsidR="002D6FD8" w:rsidRPr="0018786F">
        <w:rPr>
          <w:rFonts w:cstheme="minorHAnsi"/>
        </w:rPr>
        <w:t>. The project end date is on 21 January 2021.  The Implementing Partner (ONEP),  Project Bo</w:t>
      </w:r>
      <w:r w:rsidR="002D6FD8" w:rsidRPr="0018786F">
        <w:t xml:space="preserve">ard members, and UNDP Thailand Country Office will use the project’s evaluation results to ensure effectiveness of </w:t>
      </w:r>
      <w:r w:rsidR="008C0DC8" w:rsidRPr="0018786F">
        <w:t>exit</w:t>
      </w:r>
      <w:r w:rsidR="002D6FD8" w:rsidRPr="0018786F">
        <w:t xml:space="preserve"> strategy during the 6-month project extension and take away key recommendations to embed into the National Biodiversity Strategies and Action Plan (NBSAP).</w:t>
      </w:r>
    </w:p>
    <w:p w14:paraId="6AB3BAB7" w14:textId="77777777" w:rsidR="002D6FD8" w:rsidRPr="0018786F" w:rsidRDefault="002D6FD8" w:rsidP="00962ACF">
      <w:pPr>
        <w:spacing w:after="0" w:line="240" w:lineRule="auto"/>
        <w:jc w:val="both"/>
      </w:pPr>
    </w:p>
    <w:p w14:paraId="5A3D325E" w14:textId="4C11C6C7" w:rsidR="00E27498" w:rsidRPr="0018786F" w:rsidRDefault="00A10403" w:rsidP="00962ACF">
      <w:pPr>
        <w:spacing w:after="0" w:line="240" w:lineRule="auto"/>
        <w:jc w:val="both"/>
      </w:pPr>
      <w:r w:rsidRPr="0018786F">
        <w:t xml:space="preserve">Further to this, the objectives of the evaluation will be to: </w:t>
      </w:r>
    </w:p>
    <w:p w14:paraId="61038EBE" w14:textId="77777777" w:rsidR="008C0DC8" w:rsidRPr="0018786F" w:rsidRDefault="008C0DC8" w:rsidP="00962ACF">
      <w:pPr>
        <w:spacing w:after="0" w:line="240" w:lineRule="auto"/>
        <w:jc w:val="both"/>
      </w:pPr>
    </w:p>
    <w:p w14:paraId="4E093B6E" w14:textId="3150848B" w:rsidR="00E27498" w:rsidRPr="0018786F" w:rsidRDefault="00A10403" w:rsidP="008C0DC8">
      <w:pPr>
        <w:pStyle w:val="ListParagraph"/>
        <w:numPr>
          <w:ilvl w:val="0"/>
          <w:numId w:val="36"/>
        </w:numPr>
        <w:spacing w:after="0" w:line="240" w:lineRule="auto"/>
        <w:jc w:val="both"/>
        <w:rPr>
          <w:rFonts w:cstheme="minorHAnsi"/>
        </w:rPr>
      </w:pPr>
      <w:r w:rsidRPr="0018786F">
        <w:rPr>
          <w:rFonts w:cstheme="minorHAnsi"/>
        </w:rPr>
        <w:t>assess the achievement of project results supported by evidence (i.e. progress of project’s outcome targets)</w:t>
      </w:r>
    </w:p>
    <w:p w14:paraId="695408BF" w14:textId="78F997B1" w:rsidR="00E27498" w:rsidRPr="0018786F" w:rsidRDefault="00A10403" w:rsidP="008C0DC8">
      <w:pPr>
        <w:pStyle w:val="ListParagraph"/>
        <w:numPr>
          <w:ilvl w:val="0"/>
          <w:numId w:val="36"/>
        </w:numPr>
        <w:spacing w:after="0" w:line="240" w:lineRule="auto"/>
        <w:jc w:val="both"/>
        <w:rPr>
          <w:rFonts w:cstheme="minorHAnsi"/>
        </w:rPr>
      </w:pPr>
      <w:r w:rsidRPr="0018786F">
        <w:rPr>
          <w:rFonts w:cstheme="minorHAnsi"/>
        </w:rPr>
        <w:t xml:space="preserve">assess the contribution and alignment of the project to relevant </w:t>
      </w:r>
      <w:r w:rsidR="00CA2882" w:rsidRPr="0018786F">
        <w:rPr>
          <w:rFonts w:cstheme="minorHAnsi"/>
        </w:rPr>
        <w:t xml:space="preserve">environmental management </w:t>
      </w:r>
      <w:r w:rsidRPr="0018786F">
        <w:rPr>
          <w:rFonts w:cstheme="minorHAnsi"/>
        </w:rPr>
        <w:t>plan</w:t>
      </w:r>
      <w:r w:rsidR="00CA2882" w:rsidRPr="0018786F">
        <w:rPr>
          <w:rFonts w:cstheme="minorHAnsi"/>
        </w:rPr>
        <w:t>s</w:t>
      </w:r>
      <w:r w:rsidRPr="0018786F">
        <w:rPr>
          <w:rFonts w:cstheme="minorHAnsi"/>
        </w:rPr>
        <w:t xml:space="preserve"> or </w:t>
      </w:r>
      <w:r w:rsidR="00CA2882" w:rsidRPr="0018786F">
        <w:rPr>
          <w:rFonts w:cstheme="minorHAnsi"/>
        </w:rPr>
        <w:t xml:space="preserve">climate and biodiversity management </w:t>
      </w:r>
      <w:r w:rsidRPr="0018786F">
        <w:rPr>
          <w:rFonts w:cstheme="minorHAnsi"/>
        </w:rPr>
        <w:t xml:space="preserve">policies </w:t>
      </w:r>
    </w:p>
    <w:p w14:paraId="5A938AFA" w14:textId="1A3D6148" w:rsidR="00E27498" w:rsidRPr="0018786F" w:rsidRDefault="00A10403" w:rsidP="008C0DC8">
      <w:pPr>
        <w:pStyle w:val="Default"/>
        <w:numPr>
          <w:ilvl w:val="0"/>
          <w:numId w:val="36"/>
        </w:numPr>
        <w:rPr>
          <w:rFonts w:asciiTheme="minorHAnsi" w:hAnsiTheme="minorHAnsi" w:cstheme="minorHAnsi"/>
          <w:sz w:val="22"/>
          <w:szCs w:val="22"/>
        </w:rPr>
      </w:pPr>
      <w:r w:rsidRPr="0018786F">
        <w:rPr>
          <w:rFonts w:asciiTheme="minorHAnsi" w:hAnsiTheme="minorHAnsi" w:cstheme="minorHAnsi"/>
          <w:sz w:val="22"/>
          <w:szCs w:val="22"/>
        </w:rPr>
        <w:t xml:space="preserve">assess the contribution of the project results towards the relevant outcome and output of </w:t>
      </w:r>
      <w:r w:rsidR="00E27498" w:rsidRPr="0018786F">
        <w:rPr>
          <w:rFonts w:asciiTheme="minorHAnsi" w:hAnsiTheme="minorHAnsi" w:cstheme="minorHAnsi"/>
          <w:sz w:val="22"/>
          <w:szCs w:val="22"/>
        </w:rPr>
        <w:t xml:space="preserve">the Country </w:t>
      </w:r>
      <w:proofErr w:type="spellStart"/>
      <w:r w:rsidR="008C0DC8" w:rsidRPr="0018786F">
        <w:rPr>
          <w:rFonts w:asciiTheme="minorHAnsi" w:hAnsiTheme="minorHAnsi" w:cstheme="minorHAnsi"/>
          <w:sz w:val="22"/>
          <w:szCs w:val="22"/>
        </w:rPr>
        <w:t>P</w:t>
      </w:r>
      <w:r w:rsidR="00E27498" w:rsidRPr="0018786F">
        <w:rPr>
          <w:rFonts w:asciiTheme="minorHAnsi" w:hAnsiTheme="minorHAnsi" w:cstheme="minorHAnsi"/>
          <w:sz w:val="22"/>
          <w:szCs w:val="22"/>
        </w:rPr>
        <w:t>rogramme</w:t>
      </w:r>
      <w:proofErr w:type="spellEnd"/>
      <w:r w:rsidR="00E27498" w:rsidRPr="0018786F">
        <w:rPr>
          <w:rFonts w:asciiTheme="minorHAnsi" w:hAnsiTheme="minorHAnsi" w:cstheme="minorHAnsi"/>
          <w:sz w:val="22"/>
          <w:szCs w:val="22"/>
        </w:rPr>
        <w:t xml:space="preserve"> </w:t>
      </w:r>
      <w:r w:rsidR="008C0DC8" w:rsidRPr="0018786F">
        <w:rPr>
          <w:rFonts w:asciiTheme="minorHAnsi" w:hAnsiTheme="minorHAnsi" w:cstheme="minorHAnsi"/>
          <w:sz w:val="22"/>
          <w:szCs w:val="22"/>
        </w:rPr>
        <w:t>D</w:t>
      </w:r>
      <w:r w:rsidR="00E27498" w:rsidRPr="0018786F">
        <w:rPr>
          <w:rFonts w:asciiTheme="minorHAnsi" w:hAnsiTheme="minorHAnsi" w:cstheme="minorHAnsi"/>
          <w:sz w:val="22"/>
          <w:szCs w:val="22"/>
        </w:rPr>
        <w:t>ocument for Thailand (2017-2021) and recommendations on the way forwards</w:t>
      </w:r>
    </w:p>
    <w:p w14:paraId="204A161D" w14:textId="6EF24F01" w:rsidR="00E27498" w:rsidRPr="0018786F" w:rsidRDefault="00A10403" w:rsidP="008C0DC8">
      <w:pPr>
        <w:pStyle w:val="ListParagraph"/>
        <w:numPr>
          <w:ilvl w:val="0"/>
          <w:numId w:val="36"/>
        </w:numPr>
        <w:spacing w:after="0" w:line="240" w:lineRule="auto"/>
        <w:jc w:val="both"/>
        <w:rPr>
          <w:rFonts w:cstheme="minorHAnsi"/>
        </w:rPr>
      </w:pPr>
      <w:r w:rsidRPr="0018786F">
        <w:rPr>
          <w:rFonts w:cstheme="minorHAnsi"/>
        </w:rPr>
        <w:t xml:space="preserve">assess any cross cutting and gender issues </w:t>
      </w:r>
    </w:p>
    <w:p w14:paraId="0F503762" w14:textId="7F4CA122" w:rsidR="00DF6D92" w:rsidRPr="0018786F" w:rsidRDefault="008C0DC8" w:rsidP="008C0DC8">
      <w:pPr>
        <w:pStyle w:val="ListParagraph"/>
        <w:numPr>
          <w:ilvl w:val="0"/>
          <w:numId w:val="36"/>
        </w:numPr>
        <w:spacing w:after="0" w:line="240" w:lineRule="auto"/>
        <w:jc w:val="both"/>
        <w:rPr>
          <w:rFonts w:cstheme="minorHAnsi"/>
          <w:color w:val="000000" w:themeColor="text1"/>
        </w:rPr>
      </w:pPr>
      <w:r w:rsidRPr="0018786F">
        <w:rPr>
          <w:rFonts w:cstheme="minorHAnsi"/>
          <w:color w:val="000000" w:themeColor="text1"/>
        </w:rPr>
        <w:t>a</w:t>
      </w:r>
      <w:r w:rsidR="00DF6D92" w:rsidRPr="0018786F">
        <w:rPr>
          <w:rFonts w:cstheme="minorHAnsi"/>
          <w:color w:val="000000" w:themeColor="text1"/>
        </w:rPr>
        <w:t>ssess impact of the project in terms of its contribution to, or enabled progress toward reduced environmental stress and/or improved awareness on maximizing a carbon sink capacity of peat swamp throughput the stakeholders</w:t>
      </w:r>
    </w:p>
    <w:p w14:paraId="04F3DBD3" w14:textId="3FC9C3EC" w:rsidR="00DF6D92" w:rsidRPr="0018786F" w:rsidRDefault="00DF6D92" w:rsidP="008C0DC8">
      <w:pPr>
        <w:pStyle w:val="ListParagraph"/>
        <w:numPr>
          <w:ilvl w:val="0"/>
          <w:numId w:val="36"/>
        </w:numPr>
        <w:spacing w:after="0" w:line="240" w:lineRule="auto"/>
        <w:jc w:val="both"/>
        <w:rPr>
          <w:rFonts w:cstheme="minorHAnsi"/>
        </w:rPr>
      </w:pPr>
      <w:r w:rsidRPr="0018786F">
        <w:rPr>
          <w:rFonts w:cstheme="minorHAnsi"/>
        </w:rPr>
        <w:t>examination on the use of funds and value for money and to draw lessons that can both improve the sustainability of benefits from this project, and aid in the overall enhancement of UNDP programming</w:t>
      </w:r>
    </w:p>
    <w:p w14:paraId="73970DA8" w14:textId="77777777" w:rsidR="00DF6D92" w:rsidRPr="0018786F" w:rsidRDefault="00DF6D92" w:rsidP="00962ACF">
      <w:pPr>
        <w:spacing w:after="0" w:line="240" w:lineRule="auto"/>
        <w:jc w:val="both"/>
        <w:rPr>
          <w:rFonts w:cstheme="minorHAnsi"/>
        </w:rPr>
      </w:pPr>
    </w:p>
    <w:p w14:paraId="0BF08584" w14:textId="77777777" w:rsidR="00E27498" w:rsidRPr="0018786F" w:rsidRDefault="00A10403" w:rsidP="00962ACF">
      <w:pPr>
        <w:spacing w:after="0" w:line="240" w:lineRule="auto"/>
        <w:jc w:val="both"/>
        <w:rPr>
          <w:rFonts w:cstheme="minorHAnsi"/>
        </w:rPr>
      </w:pPr>
      <w:r w:rsidRPr="0018786F">
        <w:rPr>
          <w:rFonts w:cstheme="minorHAnsi"/>
        </w:rPr>
        <w:t xml:space="preserve">The TE will be conducted according to the guidance, rules and procedures established by UNDP and GEF as reflected in the UNDP Evaluation Guidance for GEF Financed Projects. </w:t>
      </w:r>
    </w:p>
    <w:p w14:paraId="7446D45D" w14:textId="76C27E31" w:rsidR="00E27498" w:rsidRDefault="00E27498" w:rsidP="00962ACF">
      <w:pPr>
        <w:spacing w:after="0" w:line="240" w:lineRule="auto"/>
        <w:jc w:val="both"/>
        <w:rPr>
          <w:rFonts w:cstheme="minorHAnsi"/>
          <w:sz w:val="21"/>
          <w:szCs w:val="21"/>
        </w:rPr>
      </w:pPr>
    </w:p>
    <w:p w14:paraId="1E7014CA" w14:textId="4CDA4DF1" w:rsidR="008F426E" w:rsidRDefault="008F426E" w:rsidP="00962ACF">
      <w:pPr>
        <w:spacing w:after="0" w:line="240" w:lineRule="auto"/>
        <w:jc w:val="both"/>
        <w:rPr>
          <w:rFonts w:cstheme="minorHAnsi"/>
          <w:sz w:val="21"/>
          <w:szCs w:val="21"/>
        </w:rPr>
      </w:pPr>
    </w:p>
    <w:p w14:paraId="36F710AE" w14:textId="77777777" w:rsidR="008F426E" w:rsidRPr="00DF02D9" w:rsidRDefault="008F426E" w:rsidP="008F426E">
      <w:pPr>
        <w:spacing w:after="0" w:line="240" w:lineRule="auto"/>
        <w:jc w:val="both"/>
        <w:rPr>
          <w:rFonts w:cstheme="minorHAnsi"/>
          <w:b/>
          <w:sz w:val="28"/>
          <w:szCs w:val="28"/>
          <w:u w:val="single"/>
        </w:rPr>
      </w:pPr>
      <w:r w:rsidRPr="00B2766A">
        <w:rPr>
          <w:rFonts w:ascii="Myriad Pro" w:hAnsi="Myriad Pro"/>
          <w:b/>
          <w:color w:val="000000"/>
          <w:sz w:val="26"/>
          <w:u w:val="single"/>
        </w:rPr>
        <w:t>DUTIES AND RESPONSIBILITIES</w:t>
      </w:r>
      <w:r w:rsidRPr="00DF02D9">
        <w:rPr>
          <w:rFonts w:cstheme="minorHAnsi"/>
          <w:b/>
          <w:sz w:val="28"/>
          <w:szCs w:val="28"/>
          <w:u w:val="single"/>
        </w:rPr>
        <w:t xml:space="preserve"> </w:t>
      </w:r>
    </w:p>
    <w:p w14:paraId="3F47BA34" w14:textId="77777777" w:rsidR="008F426E" w:rsidRPr="00DF02D9" w:rsidRDefault="008F426E" w:rsidP="008F426E">
      <w:pPr>
        <w:spacing w:after="0" w:line="240" w:lineRule="auto"/>
        <w:ind w:left="993"/>
        <w:rPr>
          <w:rFonts w:cstheme="minorHAnsi"/>
        </w:rPr>
      </w:pPr>
    </w:p>
    <w:p w14:paraId="0407D3D2" w14:textId="1109BB90" w:rsidR="00000F9B" w:rsidRPr="00263EF1" w:rsidRDefault="00000F9B" w:rsidP="00000F9B">
      <w:pPr>
        <w:pStyle w:val="ListParagraph"/>
        <w:numPr>
          <w:ilvl w:val="0"/>
          <w:numId w:val="1"/>
        </w:numPr>
        <w:spacing w:after="0" w:line="240" w:lineRule="auto"/>
        <w:ind w:left="360"/>
        <w:rPr>
          <w:rFonts w:cstheme="minorHAnsi"/>
          <w:b/>
          <w:bCs/>
          <w:sz w:val="26"/>
          <w:szCs w:val="26"/>
        </w:rPr>
      </w:pPr>
      <w:r w:rsidRPr="00263EF1">
        <w:rPr>
          <w:rFonts w:cstheme="minorHAnsi"/>
          <w:b/>
          <w:bCs/>
          <w:sz w:val="26"/>
          <w:szCs w:val="26"/>
        </w:rPr>
        <w:t xml:space="preserve">TE APPROACH &amp; METHODOLOGY </w:t>
      </w:r>
    </w:p>
    <w:p w14:paraId="3B55DF21" w14:textId="77777777" w:rsidR="00000F9B" w:rsidRDefault="00000F9B" w:rsidP="00000F9B">
      <w:pPr>
        <w:spacing w:after="0" w:line="240" w:lineRule="auto"/>
      </w:pPr>
    </w:p>
    <w:p w14:paraId="4EBC3897" w14:textId="77777777" w:rsidR="00962ACF" w:rsidRPr="00B15B4C" w:rsidRDefault="00962ACF" w:rsidP="00962ACF">
      <w:pPr>
        <w:spacing w:after="0" w:line="240" w:lineRule="auto"/>
        <w:jc w:val="both"/>
        <w:rPr>
          <w:rFonts w:cstheme="minorHAnsi"/>
          <w:color w:val="000000"/>
        </w:rPr>
      </w:pPr>
      <w:r w:rsidRPr="00B15B4C">
        <w:rPr>
          <w:rFonts w:cstheme="minorHAnsi"/>
          <w:color w:val="000000"/>
        </w:rPr>
        <w:t xml:space="preserve">The TE report must provide evidence-based information that is credible, </w:t>
      </w:r>
      <w:proofErr w:type="gramStart"/>
      <w:r w:rsidRPr="00B15B4C">
        <w:rPr>
          <w:rFonts w:cstheme="minorHAnsi"/>
          <w:color w:val="000000"/>
        </w:rPr>
        <w:t>reliable</w:t>
      </w:r>
      <w:proofErr w:type="gramEnd"/>
      <w:r w:rsidRPr="00B15B4C">
        <w:rPr>
          <w:rFonts w:cstheme="minorHAnsi"/>
          <w:color w:val="000000"/>
        </w:rPr>
        <w:t xml:space="preserve"> and useful.</w:t>
      </w:r>
    </w:p>
    <w:p w14:paraId="25D3CF1A" w14:textId="77777777" w:rsidR="00962ACF" w:rsidRPr="00B15B4C" w:rsidRDefault="00962ACF" w:rsidP="00962ACF">
      <w:pPr>
        <w:spacing w:after="0" w:line="240" w:lineRule="auto"/>
        <w:rPr>
          <w:rFonts w:cstheme="minorHAnsi"/>
          <w:color w:val="000000"/>
        </w:rPr>
      </w:pPr>
    </w:p>
    <w:p w14:paraId="49BCCE8B" w14:textId="0650E597" w:rsidR="00962ACF" w:rsidRPr="00B15B4C" w:rsidRDefault="00962ACF" w:rsidP="00962ACF">
      <w:pPr>
        <w:spacing w:after="0" w:line="240" w:lineRule="auto"/>
        <w:jc w:val="both"/>
        <w:rPr>
          <w:rFonts w:cstheme="minorHAnsi"/>
          <w:color w:val="000000"/>
        </w:rPr>
      </w:pPr>
      <w:r w:rsidRPr="00B15B4C">
        <w:rPr>
          <w:rFonts w:cstheme="minorHAnsi"/>
          <w:color w:val="000000"/>
        </w:rPr>
        <w:t xml:space="preserve">The TE team will review all relevant sources of information including documents prepared during the preparation phase (i.e. </w:t>
      </w:r>
      <w:r w:rsidR="009E367D" w:rsidRPr="00B15B4C">
        <w:rPr>
          <w:rFonts w:cstheme="minorHAnsi"/>
          <w:color w:val="000000"/>
        </w:rPr>
        <w:t xml:space="preserve">PIF, </w:t>
      </w:r>
      <w:r w:rsidRPr="00B15B4C">
        <w:rPr>
          <w:rFonts w:cstheme="minorHAnsi"/>
          <w:color w:val="000000"/>
        </w:rPr>
        <w:t xml:space="preserve">UNDP </w:t>
      </w:r>
      <w:r w:rsidR="00263EF1" w:rsidRPr="00B15B4C">
        <w:rPr>
          <w:rFonts w:cstheme="minorHAnsi"/>
        </w:rPr>
        <w:t xml:space="preserve">Country </w:t>
      </w:r>
      <w:proofErr w:type="spellStart"/>
      <w:r w:rsidR="00263EF1" w:rsidRPr="00B15B4C">
        <w:rPr>
          <w:rFonts w:cstheme="minorHAnsi"/>
        </w:rPr>
        <w:t>Programme</w:t>
      </w:r>
      <w:proofErr w:type="spellEnd"/>
      <w:r w:rsidR="00263EF1" w:rsidRPr="00B15B4C">
        <w:rPr>
          <w:rFonts w:cstheme="minorHAnsi"/>
        </w:rPr>
        <w:t xml:space="preserve"> Document for Thailand (2017-2021)</w:t>
      </w:r>
      <w:r w:rsidRPr="00B15B4C">
        <w:rPr>
          <w:rFonts w:cstheme="minorHAnsi"/>
          <w:color w:val="000000"/>
        </w:rPr>
        <w:t>, UNDP Social and Environmental Screening Procedure/SESP</w:t>
      </w:r>
      <w:r w:rsidR="00263EF1" w:rsidRPr="00B15B4C">
        <w:rPr>
          <w:rFonts w:cstheme="minorHAnsi"/>
          <w:color w:val="000000"/>
        </w:rPr>
        <w:t>,</w:t>
      </w:r>
      <w:r w:rsidRPr="00B15B4C">
        <w:rPr>
          <w:rFonts w:cstheme="minorHAnsi"/>
          <w:color w:val="000000"/>
        </w:rPr>
        <w:t>)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w:t>
      </w:r>
      <w:r w:rsidR="009E367D" w:rsidRPr="00B15B4C">
        <w:rPr>
          <w:rFonts w:cstheme="minorHAnsi"/>
          <w:color w:val="000000"/>
        </w:rPr>
        <w:t xml:space="preserve">, </w:t>
      </w:r>
      <w:r w:rsidRPr="00B15B4C">
        <w:rPr>
          <w:rFonts w:cstheme="minorHAnsi"/>
          <w:color w:val="000000"/>
        </w:rPr>
        <w:t>Core Indicators/Tracking Tools</w:t>
      </w:r>
      <w:r w:rsidR="009E367D" w:rsidRPr="00B15B4C">
        <w:rPr>
          <w:rFonts w:cstheme="minorHAnsi"/>
          <w:color w:val="000000"/>
        </w:rPr>
        <w:t>,</w:t>
      </w:r>
      <w:r w:rsidRPr="00B15B4C">
        <w:rPr>
          <w:rFonts w:cstheme="minorHAnsi"/>
          <w:color w:val="000000"/>
        </w:rPr>
        <w:t xml:space="preserve"> submitted </w:t>
      </w:r>
      <w:r w:rsidRPr="00B15B4C">
        <w:rPr>
          <w:rFonts w:cstheme="minorHAnsi"/>
          <w:color w:val="000000"/>
        </w:rPr>
        <w:lastRenderedPageBreak/>
        <w:t xml:space="preserve">to the GEF at the CEO endorsement and midterm stages and the terminal Core Indicators/Tracking Tools that must be completed before the TE field mission begins.  </w:t>
      </w:r>
    </w:p>
    <w:p w14:paraId="6B4C89E1" w14:textId="77777777" w:rsidR="00962ACF" w:rsidRPr="00B15B4C" w:rsidRDefault="00962ACF" w:rsidP="00962ACF">
      <w:pPr>
        <w:spacing w:after="0" w:line="240" w:lineRule="auto"/>
        <w:jc w:val="both"/>
        <w:rPr>
          <w:rFonts w:cstheme="minorHAnsi"/>
          <w:color w:val="000000"/>
        </w:rPr>
      </w:pPr>
    </w:p>
    <w:p w14:paraId="72525F57" w14:textId="77777777" w:rsidR="00962ACF" w:rsidRPr="00B15B4C" w:rsidRDefault="00962ACF" w:rsidP="00962ACF">
      <w:pPr>
        <w:spacing w:after="0" w:line="240" w:lineRule="auto"/>
        <w:jc w:val="both"/>
        <w:rPr>
          <w:rFonts w:cstheme="minorHAnsi"/>
          <w:color w:val="000000"/>
        </w:rPr>
      </w:pPr>
      <w:r w:rsidRPr="00B15B4C">
        <w:rPr>
          <w:rFonts w:cstheme="minorHAnsi"/>
          <w:color w:val="000000"/>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5D208E4E" w14:textId="77777777" w:rsidR="00962ACF" w:rsidRPr="00B15B4C" w:rsidRDefault="00962ACF" w:rsidP="00962ACF">
      <w:pPr>
        <w:spacing w:after="0" w:line="240" w:lineRule="auto"/>
        <w:jc w:val="both"/>
        <w:rPr>
          <w:rFonts w:cstheme="minorHAnsi"/>
          <w:color w:val="000000"/>
        </w:rPr>
      </w:pPr>
    </w:p>
    <w:p w14:paraId="4500305C" w14:textId="706CAB1A" w:rsidR="00962ACF" w:rsidRPr="00B15B4C" w:rsidRDefault="00962ACF" w:rsidP="00962ACF">
      <w:pPr>
        <w:spacing w:after="0" w:line="240" w:lineRule="auto"/>
        <w:jc w:val="both"/>
        <w:rPr>
          <w:rFonts w:cstheme="minorHAnsi"/>
          <w:color w:val="000000"/>
        </w:rPr>
      </w:pPr>
      <w:r w:rsidRPr="00B15B4C">
        <w:rPr>
          <w:rFonts w:cstheme="minorHAnsi"/>
          <w:color w:val="000000"/>
        </w:rPr>
        <w:t xml:space="preserve">Engagement of stakeholders </w:t>
      </w:r>
      <w:r w:rsidR="00CA2882" w:rsidRPr="00B15B4C">
        <w:rPr>
          <w:rFonts w:cstheme="minorHAnsi"/>
          <w:color w:val="000000"/>
        </w:rPr>
        <w:t>are</w:t>
      </w:r>
      <w:r w:rsidRPr="00B15B4C">
        <w:rPr>
          <w:rFonts w:cstheme="minorHAnsi"/>
          <w:color w:val="000000"/>
        </w:rPr>
        <w:t xml:space="preserve"> vital to a successful TE. Stakeholder involvement should include interviews with stakeholders who have project responsibilities, including but not limited to</w:t>
      </w:r>
      <w:r w:rsidR="00215A76" w:rsidRPr="00B15B4C">
        <w:rPr>
          <w:rFonts w:cstheme="minorHAnsi"/>
          <w:color w:val="000000"/>
        </w:rPr>
        <w:t xml:space="preserve"> the RECOFTC, </w:t>
      </w:r>
      <w:r w:rsidRPr="00B15B4C">
        <w:rPr>
          <w:rFonts w:cstheme="minorHAnsi"/>
          <w:color w:val="000000"/>
        </w:rPr>
        <w:t xml:space="preserve">: executing agencies, senior officials and task team/component leaders, key experts and consultants in the subject area, Project Board, project beneficiaries, academia, local government and CSOs, etc. Additionally, the </w:t>
      </w:r>
      <w:r w:rsidR="00215A76" w:rsidRPr="00B15B4C">
        <w:rPr>
          <w:rFonts w:cstheme="minorHAnsi"/>
          <w:color w:val="000000"/>
        </w:rPr>
        <w:t xml:space="preserve">national </w:t>
      </w:r>
      <w:r w:rsidRPr="00B15B4C">
        <w:rPr>
          <w:rFonts w:cstheme="minorHAnsi"/>
          <w:color w:val="000000"/>
        </w:rPr>
        <w:t xml:space="preserve">TE </w:t>
      </w:r>
      <w:r w:rsidR="00215A76" w:rsidRPr="00B15B4C">
        <w:rPr>
          <w:rFonts w:cstheme="minorHAnsi"/>
          <w:color w:val="000000"/>
        </w:rPr>
        <w:t xml:space="preserve">consultant </w:t>
      </w:r>
      <w:r w:rsidR="001B404C" w:rsidRPr="00B15B4C">
        <w:rPr>
          <w:rFonts w:cstheme="minorHAnsi"/>
          <w:color w:val="000000"/>
        </w:rPr>
        <w:t xml:space="preserve">may </w:t>
      </w:r>
      <w:r w:rsidR="00263EF1" w:rsidRPr="00B15B4C">
        <w:rPr>
          <w:rFonts w:cstheme="minorHAnsi"/>
          <w:color w:val="000000"/>
        </w:rPr>
        <w:t>require</w:t>
      </w:r>
      <w:r w:rsidRPr="00B15B4C">
        <w:rPr>
          <w:rFonts w:cstheme="minorHAnsi"/>
          <w:color w:val="000000"/>
        </w:rPr>
        <w:t xml:space="preserve"> </w:t>
      </w:r>
      <w:r w:rsidR="00263EF1" w:rsidRPr="00B15B4C">
        <w:rPr>
          <w:rFonts w:cstheme="minorHAnsi"/>
          <w:color w:val="000000"/>
        </w:rPr>
        <w:t>conducting</w:t>
      </w:r>
      <w:r w:rsidRPr="00B15B4C">
        <w:rPr>
          <w:rFonts w:cstheme="minorHAnsi"/>
          <w:color w:val="000000"/>
        </w:rPr>
        <w:t xml:space="preserve"> field missions to </w:t>
      </w:r>
      <w:proofErr w:type="spellStart"/>
      <w:r w:rsidR="00215A76" w:rsidRPr="00B15B4C">
        <w:rPr>
          <w:rFonts w:cstheme="minorHAnsi"/>
          <w:color w:val="000000"/>
        </w:rPr>
        <w:t>Kuan</w:t>
      </w:r>
      <w:proofErr w:type="spellEnd"/>
      <w:r w:rsidR="00215A76" w:rsidRPr="00B15B4C">
        <w:rPr>
          <w:rFonts w:cstheme="minorHAnsi"/>
          <w:color w:val="000000"/>
        </w:rPr>
        <w:t xml:space="preserve"> </w:t>
      </w:r>
      <w:proofErr w:type="spellStart"/>
      <w:r w:rsidR="00215A76" w:rsidRPr="00B15B4C">
        <w:rPr>
          <w:rFonts w:cstheme="minorHAnsi"/>
          <w:color w:val="000000"/>
        </w:rPr>
        <w:t>Kreng</w:t>
      </w:r>
      <w:proofErr w:type="spellEnd"/>
      <w:r w:rsidR="00215A76" w:rsidRPr="00B15B4C">
        <w:rPr>
          <w:rFonts w:cstheme="minorHAnsi"/>
          <w:color w:val="000000"/>
        </w:rPr>
        <w:t xml:space="preserve"> Landscape (KKL), Nakhon Sri </w:t>
      </w:r>
      <w:proofErr w:type="spellStart"/>
      <w:r w:rsidR="00215A76" w:rsidRPr="00B15B4C">
        <w:rPr>
          <w:rFonts w:cstheme="minorHAnsi"/>
          <w:color w:val="000000"/>
        </w:rPr>
        <w:t>Thammarat</w:t>
      </w:r>
      <w:proofErr w:type="spellEnd"/>
      <w:r w:rsidR="00215A76" w:rsidRPr="00B15B4C">
        <w:rPr>
          <w:rFonts w:cstheme="minorHAnsi"/>
          <w:color w:val="000000"/>
        </w:rPr>
        <w:t>, Song</w:t>
      </w:r>
      <w:r w:rsidR="00263EF1" w:rsidRPr="00B15B4C">
        <w:rPr>
          <w:rFonts w:cstheme="minorHAnsi"/>
          <w:color w:val="000000"/>
        </w:rPr>
        <w:t>k</w:t>
      </w:r>
      <w:r w:rsidR="00215A76" w:rsidRPr="00B15B4C">
        <w:rPr>
          <w:rFonts w:cstheme="minorHAnsi"/>
          <w:color w:val="000000"/>
        </w:rPr>
        <w:t xml:space="preserve">hla, </w:t>
      </w:r>
      <w:proofErr w:type="spellStart"/>
      <w:r w:rsidR="00215A76" w:rsidRPr="00B15B4C">
        <w:rPr>
          <w:rFonts w:cstheme="minorHAnsi"/>
          <w:color w:val="000000"/>
        </w:rPr>
        <w:t>Phatthalung</w:t>
      </w:r>
      <w:proofErr w:type="spellEnd"/>
      <w:r w:rsidR="00215A76" w:rsidRPr="00B15B4C">
        <w:rPr>
          <w:rFonts w:cstheme="minorHAnsi"/>
          <w:color w:val="000000"/>
        </w:rPr>
        <w:t xml:space="preserve"> provinces and brief information to the International TE consultant (due to travel restriction on COVID-19)</w:t>
      </w:r>
      <w:r w:rsidR="00263EF1" w:rsidRPr="00B15B4C">
        <w:rPr>
          <w:rFonts w:cstheme="minorHAnsi"/>
          <w:color w:val="000000"/>
        </w:rPr>
        <w:t>.</w:t>
      </w:r>
    </w:p>
    <w:p w14:paraId="334C1416" w14:textId="4DF2C087" w:rsidR="00962ACF" w:rsidRDefault="00962ACF" w:rsidP="00962ACF">
      <w:pPr>
        <w:spacing w:after="0" w:line="240" w:lineRule="auto"/>
        <w:jc w:val="both"/>
        <w:rPr>
          <w:rFonts w:ascii="Myriad Pro" w:hAnsi="Myriad Pro"/>
          <w:color w:val="000000"/>
          <w:sz w:val="21"/>
          <w:szCs w:val="21"/>
        </w:rPr>
      </w:pPr>
    </w:p>
    <w:p w14:paraId="74D0D7E0" w14:textId="0AF6AE9B" w:rsidR="00215A76" w:rsidRDefault="00215A76" w:rsidP="00962ACF">
      <w:pPr>
        <w:spacing w:after="0" w:line="240" w:lineRule="auto"/>
        <w:jc w:val="both"/>
        <w:rPr>
          <w:rFonts w:ascii="Myriad Pro" w:hAnsi="Myriad Pro"/>
          <w:color w:val="000000"/>
          <w:sz w:val="21"/>
          <w:szCs w:val="21"/>
        </w:rPr>
      </w:pPr>
    </w:p>
    <w:p w14:paraId="17B3187D" w14:textId="353A8D23" w:rsidR="00F933D6" w:rsidRPr="00B15B4C" w:rsidRDefault="00215A76" w:rsidP="00F933D6">
      <w:pPr>
        <w:rPr>
          <w:rFonts w:cstheme="minorHAnsi"/>
          <w:b/>
          <w:bCs/>
        </w:rPr>
      </w:pPr>
      <w:r w:rsidRPr="00B15B4C">
        <w:rPr>
          <w:rFonts w:cstheme="minorHAnsi"/>
          <w:b/>
          <w:bCs/>
        </w:rPr>
        <w:t xml:space="preserve">List of </w:t>
      </w:r>
      <w:r w:rsidR="00F933D6" w:rsidRPr="00B15B4C">
        <w:rPr>
          <w:rFonts w:cstheme="minorHAnsi"/>
          <w:b/>
          <w:bCs/>
        </w:rPr>
        <w:t xml:space="preserve">Stakeholders </w:t>
      </w:r>
    </w:p>
    <w:p w14:paraId="224544BE" w14:textId="6F522E33" w:rsidR="00F933D6" w:rsidRPr="00B15B4C" w:rsidRDefault="00F933D6" w:rsidP="00F933D6">
      <w:pPr>
        <w:rPr>
          <w:rFonts w:cstheme="minorHAnsi"/>
          <w:b/>
          <w:bCs/>
        </w:rPr>
      </w:pPr>
      <w:r w:rsidRPr="00B15B4C">
        <w:rPr>
          <w:rFonts w:cstheme="minorHAnsi"/>
          <w:b/>
          <w:bCs/>
        </w:rPr>
        <w:t>Bangkok</w:t>
      </w:r>
    </w:p>
    <w:p w14:paraId="493616E5" w14:textId="41E1CA0A" w:rsidR="00215A76" w:rsidRPr="00B15B4C" w:rsidRDefault="00215A76" w:rsidP="00465DF2">
      <w:pPr>
        <w:rPr>
          <w:rFonts w:cstheme="minorHAnsi"/>
        </w:rPr>
      </w:pPr>
      <w:r w:rsidRPr="00B15B4C">
        <w:rPr>
          <w:rFonts w:cstheme="minorHAnsi"/>
        </w:rPr>
        <w:t>Office of Natural Resources and Environmental Policy and Planning</w:t>
      </w:r>
      <w:r w:rsidR="00F933D6" w:rsidRPr="00B15B4C">
        <w:rPr>
          <w:rFonts w:cstheme="minorHAnsi"/>
        </w:rPr>
        <w:t xml:space="preserve"> (Implementing Partner)</w:t>
      </w:r>
    </w:p>
    <w:p w14:paraId="3B19273C"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UNDP Thailand Country Office</w:t>
      </w:r>
    </w:p>
    <w:p w14:paraId="3E3EBEC8"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Department of National Parks, Wildlife and Plant Conservation</w:t>
      </w:r>
    </w:p>
    <w:p w14:paraId="0829C3E5"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Royal Forest Department</w:t>
      </w:r>
    </w:p>
    <w:p w14:paraId="454CD560"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Department of Marine and Coastal Resources</w:t>
      </w:r>
    </w:p>
    <w:p w14:paraId="2FA28BA8"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Department of Water Resources</w:t>
      </w:r>
    </w:p>
    <w:p w14:paraId="09D48653"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Department of Land Development</w:t>
      </w:r>
    </w:p>
    <w:p w14:paraId="3931CCE9"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Royal Irrigation Department</w:t>
      </w:r>
    </w:p>
    <w:p w14:paraId="468EC74F" w14:textId="7F7ED841"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Office of Agricultural Land Reform</w:t>
      </w:r>
    </w:p>
    <w:p w14:paraId="403B3537" w14:textId="43C7DD72" w:rsidR="00F933D6" w:rsidRPr="00B15B4C" w:rsidRDefault="00F933D6" w:rsidP="00215A76">
      <w:pPr>
        <w:pStyle w:val="ListParagraph"/>
        <w:numPr>
          <w:ilvl w:val="0"/>
          <w:numId w:val="32"/>
        </w:numPr>
        <w:spacing w:after="200" w:line="240" w:lineRule="auto"/>
        <w:rPr>
          <w:rFonts w:cstheme="minorHAnsi"/>
        </w:rPr>
      </w:pPr>
      <w:r w:rsidRPr="00B15B4C">
        <w:rPr>
          <w:rFonts w:cstheme="minorHAnsi"/>
        </w:rPr>
        <w:t>RECOFTC</w:t>
      </w:r>
    </w:p>
    <w:p w14:paraId="658745AA" w14:textId="6A4EFA67" w:rsidR="00F933D6" w:rsidRPr="00B15B4C" w:rsidRDefault="00F933D6" w:rsidP="00215A76">
      <w:pPr>
        <w:pStyle w:val="ListParagraph"/>
        <w:numPr>
          <w:ilvl w:val="0"/>
          <w:numId w:val="32"/>
        </w:numPr>
        <w:spacing w:after="200" w:line="240" w:lineRule="auto"/>
        <w:rPr>
          <w:rFonts w:cstheme="minorHAnsi"/>
        </w:rPr>
      </w:pPr>
      <w:r w:rsidRPr="00B15B4C">
        <w:rPr>
          <w:rFonts w:cstheme="minorHAnsi"/>
        </w:rPr>
        <w:t xml:space="preserve">Wisdom Vast Company Limited </w:t>
      </w:r>
    </w:p>
    <w:p w14:paraId="757C70FD" w14:textId="13ECF66A" w:rsidR="00F933D6" w:rsidRPr="00B15B4C" w:rsidRDefault="00F933D6" w:rsidP="00F933D6">
      <w:pPr>
        <w:pStyle w:val="ListParagraph"/>
        <w:numPr>
          <w:ilvl w:val="0"/>
          <w:numId w:val="32"/>
        </w:numPr>
        <w:spacing w:after="200" w:line="240" w:lineRule="auto"/>
        <w:rPr>
          <w:rFonts w:cstheme="minorHAnsi"/>
        </w:rPr>
      </w:pPr>
      <w:r w:rsidRPr="00B15B4C">
        <w:rPr>
          <w:rFonts w:cstheme="minorHAnsi"/>
        </w:rPr>
        <w:t xml:space="preserve">Thailand Environment Institute </w:t>
      </w:r>
    </w:p>
    <w:p w14:paraId="04B5FEA1" w14:textId="0E1ED559" w:rsidR="00263EF1" w:rsidRPr="00B15B4C" w:rsidRDefault="00263EF1" w:rsidP="00F933D6">
      <w:pPr>
        <w:pStyle w:val="ListParagraph"/>
        <w:numPr>
          <w:ilvl w:val="0"/>
          <w:numId w:val="32"/>
        </w:numPr>
        <w:spacing w:after="200" w:line="240" w:lineRule="auto"/>
        <w:rPr>
          <w:rFonts w:cstheme="minorHAnsi"/>
        </w:rPr>
      </w:pPr>
      <w:proofErr w:type="spellStart"/>
      <w:r w:rsidRPr="00B15B4C">
        <w:rPr>
          <w:rFonts w:cstheme="minorHAnsi"/>
        </w:rPr>
        <w:t>Kasetsart</w:t>
      </w:r>
      <w:proofErr w:type="spellEnd"/>
      <w:r w:rsidRPr="00B15B4C">
        <w:rPr>
          <w:rFonts w:cstheme="minorHAnsi"/>
        </w:rPr>
        <w:t xml:space="preserve"> University </w:t>
      </w:r>
    </w:p>
    <w:p w14:paraId="6B8529C9" w14:textId="332BFC70" w:rsidR="00F933D6" w:rsidRPr="00B15B4C" w:rsidRDefault="00F933D6" w:rsidP="00F933D6">
      <w:pPr>
        <w:spacing w:after="200" w:line="240" w:lineRule="auto"/>
        <w:rPr>
          <w:rFonts w:cstheme="minorHAnsi"/>
        </w:rPr>
      </w:pPr>
    </w:p>
    <w:p w14:paraId="39801EA4" w14:textId="59B3F373" w:rsidR="00F933D6" w:rsidRPr="00B15B4C" w:rsidRDefault="00F933D6" w:rsidP="00465DF2">
      <w:pPr>
        <w:spacing w:after="200" w:line="240" w:lineRule="auto"/>
        <w:rPr>
          <w:rFonts w:cstheme="minorHAnsi"/>
          <w:b/>
          <w:bCs/>
        </w:rPr>
      </w:pPr>
      <w:proofErr w:type="spellStart"/>
      <w:r w:rsidRPr="00B15B4C">
        <w:rPr>
          <w:rFonts w:cstheme="minorHAnsi"/>
          <w:b/>
          <w:bCs/>
        </w:rPr>
        <w:t>Kuan</w:t>
      </w:r>
      <w:proofErr w:type="spellEnd"/>
      <w:r w:rsidRPr="00B15B4C">
        <w:rPr>
          <w:rFonts w:cstheme="minorHAnsi"/>
          <w:b/>
          <w:bCs/>
        </w:rPr>
        <w:t xml:space="preserve"> </w:t>
      </w:r>
      <w:proofErr w:type="spellStart"/>
      <w:r w:rsidRPr="00B15B4C">
        <w:rPr>
          <w:rFonts w:cstheme="minorHAnsi"/>
          <w:b/>
          <w:bCs/>
        </w:rPr>
        <w:t>Kreng</w:t>
      </w:r>
      <w:proofErr w:type="spellEnd"/>
      <w:r w:rsidRPr="00B15B4C">
        <w:rPr>
          <w:rFonts w:cstheme="minorHAnsi"/>
          <w:b/>
          <w:bCs/>
        </w:rPr>
        <w:t xml:space="preserve"> Landscape (Nakhon Sri </w:t>
      </w:r>
      <w:proofErr w:type="spellStart"/>
      <w:r w:rsidRPr="00B15B4C">
        <w:rPr>
          <w:rFonts w:cstheme="minorHAnsi"/>
          <w:b/>
          <w:bCs/>
        </w:rPr>
        <w:t>Thammarat</w:t>
      </w:r>
      <w:proofErr w:type="spellEnd"/>
      <w:r w:rsidRPr="00B15B4C">
        <w:rPr>
          <w:rFonts w:cstheme="minorHAnsi"/>
          <w:b/>
          <w:bCs/>
        </w:rPr>
        <w:t xml:space="preserve">, Songkhla, </w:t>
      </w:r>
      <w:proofErr w:type="spellStart"/>
      <w:r w:rsidRPr="00B15B4C">
        <w:rPr>
          <w:rFonts w:cstheme="minorHAnsi"/>
          <w:b/>
          <w:bCs/>
        </w:rPr>
        <w:t>Patthalung</w:t>
      </w:r>
      <w:proofErr w:type="spellEnd"/>
      <w:r w:rsidRPr="00B15B4C">
        <w:rPr>
          <w:rFonts w:cstheme="minorHAnsi"/>
          <w:b/>
          <w:bCs/>
        </w:rPr>
        <w:t xml:space="preserve">) </w:t>
      </w:r>
    </w:p>
    <w:p w14:paraId="3728D9DC" w14:textId="77777777" w:rsidR="00F933D6" w:rsidRPr="00B15B4C" w:rsidRDefault="00F933D6" w:rsidP="00F933D6">
      <w:pPr>
        <w:pStyle w:val="ListParagraph"/>
        <w:numPr>
          <w:ilvl w:val="0"/>
          <w:numId w:val="32"/>
        </w:numPr>
        <w:spacing w:after="200" w:line="240" w:lineRule="auto"/>
        <w:rPr>
          <w:rFonts w:cstheme="minorHAnsi"/>
        </w:rPr>
      </w:pPr>
      <w:r w:rsidRPr="00B15B4C">
        <w:rPr>
          <w:rFonts w:cstheme="minorHAnsi"/>
        </w:rPr>
        <w:t xml:space="preserve">Office of the Royal Development Projects Board in Nakhon Sri </w:t>
      </w:r>
      <w:proofErr w:type="spellStart"/>
      <w:r w:rsidRPr="00B15B4C">
        <w:rPr>
          <w:rFonts w:cstheme="minorHAnsi"/>
        </w:rPr>
        <w:t>Thammarat</w:t>
      </w:r>
      <w:proofErr w:type="spellEnd"/>
      <w:r w:rsidRPr="00B15B4C">
        <w:rPr>
          <w:rFonts w:cstheme="minorHAnsi"/>
        </w:rPr>
        <w:t xml:space="preserve"> province</w:t>
      </w:r>
    </w:p>
    <w:p w14:paraId="6E80F22B"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 xml:space="preserve">Provincial Offices for Natural Resources and Environment (Nakhon Si </w:t>
      </w:r>
      <w:proofErr w:type="spellStart"/>
      <w:r w:rsidRPr="00B15B4C">
        <w:rPr>
          <w:rFonts w:cstheme="minorHAnsi"/>
        </w:rPr>
        <w:t>Thammarat</w:t>
      </w:r>
      <w:proofErr w:type="spellEnd"/>
      <w:r w:rsidRPr="00B15B4C">
        <w:rPr>
          <w:rFonts w:cstheme="minorHAnsi"/>
        </w:rPr>
        <w:t>)</w:t>
      </w:r>
    </w:p>
    <w:p w14:paraId="63D75EF8"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Provincial Offices for Natural Resources and Environment (</w:t>
      </w:r>
      <w:proofErr w:type="spellStart"/>
      <w:r w:rsidRPr="00B15B4C">
        <w:rPr>
          <w:rFonts w:cstheme="minorHAnsi"/>
        </w:rPr>
        <w:t>Phatthalung</w:t>
      </w:r>
      <w:proofErr w:type="spellEnd"/>
      <w:r w:rsidRPr="00B15B4C">
        <w:rPr>
          <w:rFonts w:cstheme="minorHAnsi"/>
        </w:rPr>
        <w:t>)</w:t>
      </w:r>
    </w:p>
    <w:p w14:paraId="586339F7"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Provincial Offices for Natural Resources and Environment (Songkhla)</w:t>
      </w:r>
    </w:p>
    <w:p w14:paraId="71B3ABD1"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General Affairs Division Office of the Permanent secretary Natural Resources and Environment</w:t>
      </w:r>
    </w:p>
    <w:p w14:paraId="14D37122"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Protected Area Regional Office 5 – Forest Fire Control Division</w:t>
      </w:r>
    </w:p>
    <w:p w14:paraId="0EA7D0BD"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Protected Area Regional Office 6</w:t>
      </w:r>
    </w:p>
    <w:p w14:paraId="56FF9CA7"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Forest Resources Regional Office 13</w:t>
      </w:r>
    </w:p>
    <w:p w14:paraId="2729A323" w14:textId="77777777" w:rsidR="00215A76" w:rsidRPr="00B15B4C" w:rsidRDefault="00215A76" w:rsidP="00215A76">
      <w:pPr>
        <w:pStyle w:val="ListParagraph"/>
        <w:numPr>
          <w:ilvl w:val="0"/>
          <w:numId w:val="32"/>
        </w:numPr>
        <w:spacing w:after="200" w:line="240" w:lineRule="auto"/>
        <w:rPr>
          <w:rFonts w:cstheme="minorHAnsi"/>
        </w:rPr>
      </w:pPr>
      <w:r w:rsidRPr="00B15B4C">
        <w:rPr>
          <w:rFonts w:cstheme="minorHAnsi"/>
        </w:rPr>
        <w:t>Faculty of Environmental Management, Prince of Songkhla University</w:t>
      </w:r>
    </w:p>
    <w:p w14:paraId="34951819" w14:textId="77777777" w:rsidR="00215A76" w:rsidRPr="00B15B4C" w:rsidRDefault="00215A76" w:rsidP="00962ACF">
      <w:pPr>
        <w:spacing w:after="0" w:line="240" w:lineRule="auto"/>
        <w:jc w:val="both"/>
        <w:rPr>
          <w:rFonts w:cstheme="minorHAnsi"/>
          <w:color w:val="000000"/>
        </w:rPr>
      </w:pPr>
    </w:p>
    <w:p w14:paraId="08AB6198" w14:textId="77777777" w:rsidR="00962ACF" w:rsidRPr="00B15B4C" w:rsidRDefault="00962ACF" w:rsidP="00962ACF">
      <w:pPr>
        <w:jc w:val="both"/>
        <w:rPr>
          <w:rFonts w:cstheme="minorHAnsi"/>
          <w:color w:val="000000"/>
        </w:rPr>
      </w:pPr>
      <w:r w:rsidRPr="00B15B4C">
        <w:rPr>
          <w:rFonts w:cstheme="minorHAnsi"/>
          <w:color w:val="000000"/>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 </w:t>
      </w:r>
    </w:p>
    <w:p w14:paraId="31CBB047" w14:textId="77777777" w:rsidR="00962ACF" w:rsidRPr="00B15B4C" w:rsidRDefault="00962ACF" w:rsidP="00962ACF">
      <w:pPr>
        <w:jc w:val="both"/>
        <w:rPr>
          <w:rFonts w:cstheme="minorHAnsi"/>
          <w:color w:val="000000"/>
        </w:rPr>
      </w:pPr>
      <w:r w:rsidRPr="00B15B4C">
        <w:rPr>
          <w:rFonts w:cstheme="minorHAnsi"/>
          <w:color w:val="000000"/>
        </w:rPr>
        <w:t>The final methodological approach including interview schedule, field visits and data to be used in the evaluation must be clearly outlined in the TE Inception Report and be fully discussed and agreed between UNDP, stakeholders and the TE team.</w:t>
      </w:r>
    </w:p>
    <w:p w14:paraId="6E366623" w14:textId="09EBFCC6" w:rsidR="00962ACF" w:rsidRPr="00B15B4C" w:rsidRDefault="00962ACF" w:rsidP="00465DF2">
      <w:pPr>
        <w:spacing w:after="200"/>
        <w:jc w:val="both"/>
        <w:rPr>
          <w:rFonts w:cstheme="minorHAnsi"/>
          <w:color w:val="000000"/>
        </w:rPr>
      </w:pPr>
      <w:r w:rsidRPr="00B15B4C">
        <w:rPr>
          <w:rFonts w:cstheme="minorHAnsi"/>
          <w:i/>
          <w:iCs/>
          <w:color w:val="000000"/>
          <w:highlight w:val="lightGray"/>
        </w:rPr>
        <w:t xml:space="preserve">(Note: </w:t>
      </w:r>
      <w:r w:rsidR="00F933D6" w:rsidRPr="00B15B4C">
        <w:rPr>
          <w:rFonts w:cstheme="minorHAnsi"/>
          <w:i/>
          <w:iCs/>
          <w:color w:val="000000"/>
          <w:highlight w:val="lightGray"/>
        </w:rPr>
        <w:t xml:space="preserve">The TE team can </w:t>
      </w:r>
      <w:r w:rsidRPr="00B15B4C">
        <w:rPr>
          <w:rFonts w:cstheme="minorHAnsi"/>
          <w:i/>
          <w:iCs/>
          <w:color w:val="000000"/>
          <w:highlight w:val="lightGray"/>
        </w:rPr>
        <w:t>us</w:t>
      </w:r>
      <w:r w:rsidR="00F933D6" w:rsidRPr="00B15B4C">
        <w:rPr>
          <w:rFonts w:cstheme="minorHAnsi"/>
          <w:i/>
          <w:iCs/>
          <w:color w:val="000000"/>
          <w:highlight w:val="lightGray"/>
        </w:rPr>
        <w:t>e</w:t>
      </w:r>
      <w:r w:rsidRPr="00B15B4C">
        <w:rPr>
          <w:rFonts w:cstheme="minorHAnsi"/>
          <w:i/>
          <w:iCs/>
          <w:color w:val="000000"/>
          <w:highlight w:val="lightGray"/>
        </w:rPr>
        <w:t xml:space="preserve"> questionnaires, field visits and interviews</w:t>
      </w:r>
      <w:r w:rsidR="00F933D6" w:rsidRPr="00B15B4C">
        <w:rPr>
          <w:rFonts w:cstheme="minorHAnsi"/>
          <w:i/>
          <w:iCs/>
          <w:color w:val="000000"/>
          <w:highlight w:val="lightGray"/>
        </w:rPr>
        <w:t xml:space="preserve"> for data collection</w:t>
      </w:r>
      <w:r w:rsidRPr="00B15B4C">
        <w:rPr>
          <w:rFonts w:cstheme="minorHAnsi"/>
          <w:i/>
          <w:iCs/>
          <w:color w:val="000000"/>
          <w:highlight w:val="lightGray"/>
        </w:rPr>
        <w:t xml:space="preserve">, but the </w:t>
      </w:r>
      <w:r w:rsidR="00F933D6" w:rsidRPr="00B15B4C">
        <w:rPr>
          <w:rFonts w:cstheme="minorHAnsi"/>
          <w:i/>
          <w:iCs/>
          <w:color w:val="000000"/>
          <w:highlight w:val="lightGray"/>
        </w:rPr>
        <w:t xml:space="preserve">TE team </w:t>
      </w:r>
      <w:r w:rsidRPr="00B15B4C">
        <w:rPr>
          <w:rFonts w:cstheme="minorHAnsi"/>
          <w:i/>
          <w:iCs/>
          <w:color w:val="000000"/>
          <w:highlight w:val="lightGray"/>
        </w:rPr>
        <w:t xml:space="preserve">should be able to revise the approach in consultation with the </w:t>
      </w:r>
      <w:r w:rsidR="00F933D6" w:rsidRPr="00B15B4C">
        <w:rPr>
          <w:rFonts w:cstheme="minorHAnsi"/>
          <w:i/>
          <w:iCs/>
          <w:color w:val="000000"/>
          <w:highlight w:val="lightGray"/>
        </w:rPr>
        <w:t xml:space="preserve">UNDP M&amp;E focal point </w:t>
      </w:r>
      <w:r w:rsidRPr="00B15B4C">
        <w:rPr>
          <w:rFonts w:cstheme="minorHAnsi"/>
          <w:i/>
          <w:iCs/>
          <w:color w:val="000000"/>
          <w:highlight w:val="lightGray"/>
        </w:rPr>
        <w:t>and key stakeholders. These changes in approach should be agreed and reflected clearly in the TE Inception Report.)</w:t>
      </w:r>
    </w:p>
    <w:p w14:paraId="37F93E75" w14:textId="77777777" w:rsidR="00962ACF" w:rsidRPr="00B15B4C" w:rsidRDefault="00962ACF" w:rsidP="00465DF2">
      <w:pPr>
        <w:spacing w:after="120" w:line="240" w:lineRule="auto"/>
        <w:jc w:val="both"/>
        <w:rPr>
          <w:rFonts w:cstheme="minorHAnsi"/>
          <w:color w:val="000000"/>
        </w:rPr>
      </w:pPr>
      <w:r w:rsidRPr="00B15B4C">
        <w:rPr>
          <w:rFonts w:cstheme="minorHAnsi"/>
          <w:color w:val="000000"/>
        </w:rPr>
        <w:t xml:space="preserve">The final report must describe the full TE approach taken and the rationale for the approach making explicit the underlying assumptions, challenges, strengths and weaknesses about the methods and approach of the evaluation. </w:t>
      </w:r>
    </w:p>
    <w:p w14:paraId="6A52C904" w14:textId="77B1E3E5" w:rsidR="001B404C" w:rsidRPr="00B15B4C" w:rsidRDefault="00263EF1" w:rsidP="00962ACF">
      <w:pPr>
        <w:jc w:val="both"/>
      </w:pPr>
      <w:r w:rsidRPr="00B15B4C">
        <w:rPr>
          <w:rFonts w:cstheme="minorHAnsi"/>
        </w:rPr>
        <w:t xml:space="preserve">In case that the International TE consultant cannot enter to Thailand due to the COVID-19 VISA protocol, the TE team </w:t>
      </w:r>
      <w:r w:rsidR="001B404C" w:rsidRPr="00B15B4C">
        <w:rPr>
          <w:rFonts w:cstheme="minorHAnsi"/>
        </w:rPr>
        <w:t xml:space="preserve">should develop a methodology that </w:t>
      </w:r>
      <w:r w:rsidR="00F933D6" w:rsidRPr="00B15B4C">
        <w:rPr>
          <w:rFonts w:cstheme="minorHAnsi"/>
        </w:rPr>
        <w:t>reflects the</w:t>
      </w:r>
      <w:r w:rsidRPr="00B15B4C">
        <w:rPr>
          <w:rFonts w:cstheme="minorHAnsi"/>
        </w:rPr>
        <w:t xml:space="preserve"> adaptive management. It includes </w:t>
      </w:r>
      <w:r w:rsidR="001B404C" w:rsidRPr="00B15B4C">
        <w:rPr>
          <w:rFonts w:cstheme="minorHAnsi"/>
        </w:rPr>
        <w:t xml:space="preserve">remote interview methods and extended desk </w:t>
      </w:r>
      <w:r w:rsidR="001B404C" w:rsidRPr="00B15B4C">
        <w:t xml:space="preserve">reviews, data analysis, </w:t>
      </w:r>
      <w:proofErr w:type="gramStart"/>
      <w:r w:rsidR="001B404C" w:rsidRPr="00B15B4C">
        <w:t>surveys</w:t>
      </w:r>
      <w:proofErr w:type="gramEnd"/>
      <w:r w:rsidR="001B404C" w:rsidRPr="00B15B4C">
        <w:t xml:space="preserve"> and evaluation questionnaires. This should be detailed in the TE Inception Report and agreed with the Commissioning Unit</w:t>
      </w:r>
    </w:p>
    <w:p w14:paraId="65D26A6A" w14:textId="12F8B596" w:rsidR="001B404C" w:rsidRPr="00B15B4C" w:rsidRDefault="001B404C" w:rsidP="00962ACF">
      <w:pPr>
        <w:jc w:val="both"/>
      </w:pPr>
      <w:r w:rsidRPr="00B15B4C">
        <w:t xml:space="preserve">If all or part of the TE is to be carried out virtually then consideration should be taken for stakeholder availability, </w:t>
      </w:r>
      <w:r w:rsidR="00263EF1" w:rsidRPr="00B15B4C">
        <w:t>ability,</w:t>
      </w:r>
      <w:r w:rsidRPr="00B15B4C">
        <w:t xml:space="preserve"> or willingness to be interviewed remotely. In addition, their accessibility to the internet/computer may be an issue as many </w:t>
      </w:r>
      <w:r w:rsidR="00263EF1" w:rsidRPr="00B15B4C">
        <w:t>governments</w:t>
      </w:r>
      <w:r w:rsidRPr="00B15B4C">
        <w:t xml:space="preserve"> and national</w:t>
      </w:r>
      <w:r w:rsidR="00AE5654" w:rsidRPr="00B15B4C">
        <w:t xml:space="preserve"> and KKL </w:t>
      </w:r>
      <w:r w:rsidR="00263EF1" w:rsidRPr="00B15B4C">
        <w:t>landscape counterparts</w:t>
      </w:r>
      <w:r w:rsidRPr="00B15B4C">
        <w:t xml:space="preserve"> may be working from home. These limitations must be reflected in the final TE report.</w:t>
      </w:r>
    </w:p>
    <w:p w14:paraId="34F7A695" w14:textId="77777777" w:rsidR="00FA5860" w:rsidRDefault="00FA5860" w:rsidP="00000F9B">
      <w:pPr>
        <w:jc w:val="both"/>
      </w:pPr>
    </w:p>
    <w:p w14:paraId="24970EE5" w14:textId="77777777" w:rsidR="00000F9B" w:rsidRPr="00E573C9" w:rsidRDefault="00000F9B" w:rsidP="00000F9B">
      <w:pPr>
        <w:pStyle w:val="ListParagraph"/>
        <w:numPr>
          <w:ilvl w:val="0"/>
          <w:numId w:val="1"/>
        </w:numPr>
        <w:ind w:left="360"/>
        <w:jc w:val="both"/>
        <w:rPr>
          <w:rFonts w:cstheme="minorHAnsi"/>
          <w:b/>
          <w:bCs/>
          <w:sz w:val="26"/>
          <w:szCs w:val="26"/>
        </w:rPr>
      </w:pPr>
      <w:r w:rsidRPr="00E573C9">
        <w:rPr>
          <w:rFonts w:cstheme="minorHAnsi"/>
          <w:b/>
          <w:bCs/>
          <w:sz w:val="26"/>
          <w:szCs w:val="26"/>
        </w:rPr>
        <w:t>DETAILED SCOPE OF THE TE</w:t>
      </w:r>
    </w:p>
    <w:p w14:paraId="064C1AED" w14:textId="77777777" w:rsidR="008D2985" w:rsidRPr="00B15B4C" w:rsidRDefault="008D2985" w:rsidP="008D2985">
      <w:pPr>
        <w:jc w:val="both"/>
        <w:rPr>
          <w:rFonts w:cstheme="minorHAnsi"/>
          <w:color w:val="000000"/>
        </w:rPr>
      </w:pPr>
      <w:r w:rsidRPr="00B15B4C">
        <w:rPr>
          <w:rFonts w:cstheme="minorHAnsi"/>
          <w:color w:val="000000"/>
        </w:rPr>
        <w:t xml:space="preserve">The TE will assess project performance against expectations set out in the project’s Logical Framework/Results Framework (see </w:t>
      </w:r>
      <w:proofErr w:type="spellStart"/>
      <w:r w:rsidRPr="00B15B4C">
        <w:rPr>
          <w:rFonts w:cstheme="minorHAnsi"/>
          <w:color w:val="000000"/>
        </w:rPr>
        <w:t>ToR</w:t>
      </w:r>
      <w:proofErr w:type="spellEnd"/>
      <w:r w:rsidRPr="00B15B4C">
        <w:rPr>
          <w:rFonts w:cstheme="minorHAnsi"/>
          <w:color w:val="000000"/>
        </w:rPr>
        <w:t xml:space="preserve"> Annex A). The TE will assess results according to the criteria outlined in the Guidance for TEs of UNDP-supported GEF-financed Projects </w:t>
      </w:r>
      <w:r w:rsidRPr="00B15B4C">
        <w:rPr>
          <w:rFonts w:cstheme="minorHAnsi"/>
          <w:i/>
          <w:color w:val="000000"/>
          <w:highlight w:val="lightGray"/>
        </w:rPr>
        <w:t>(</w:t>
      </w:r>
      <w:hyperlink r:id="rId12" w:history="1">
        <w:r w:rsidRPr="00B15B4C">
          <w:rPr>
            <w:rStyle w:val="Hyperlink"/>
            <w:rFonts w:cstheme="minorHAnsi"/>
            <w:i/>
            <w:iCs/>
            <w:highlight w:val="lightGray"/>
          </w:rPr>
          <w:t>Guidance for Conducting Terminal Evaluation of UNDP-Supported, GEF-Financed Projects</w:t>
        </w:r>
      </w:hyperlink>
      <w:r w:rsidRPr="00B15B4C">
        <w:rPr>
          <w:rFonts w:cstheme="minorHAnsi"/>
          <w:i/>
          <w:color w:val="000000"/>
          <w:highlight w:val="lightGray"/>
        </w:rPr>
        <w:t>)</w:t>
      </w:r>
      <w:r w:rsidRPr="00B15B4C">
        <w:rPr>
          <w:rFonts w:cstheme="minorHAnsi"/>
          <w:color w:val="000000"/>
        </w:rPr>
        <w:t>. The Findings section of the TE report will cover the topics listed below.</w:t>
      </w:r>
    </w:p>
    <w:p w14:paraId="30B1B424" w14:textId="77777777" w:rsidR="008D2985" w:rsidRPr="00B15B4C" w:rsidRDefault="008D2985" w:rsidP="008D2985">
      <w:pPr>
        <w:jc w:val="both"/>
        <w:rPr>
          <w:rFonts w:cstheme="minorHAnsi"/>
          <w:color w:val="000000"/>
        </w:rPr>
      </w:pPr>
      <w:r w:rsidRPr="00B15B4C">
        <w:rPr>
          <w:rFonts w:cstheme="minorHAnsi"/>
          <w:color w:val="000000"/>
        </w:rPr>
        <w:t xml:space="preserve">A full outline of the TE report’s content is provided in </w:t>
      </w:r>
      <w:proofErr w:type="spellStart"/>
      <w:r w:rsidRPr="00B15B4C">
        <w:rPr>
          <w:rFonts w:cstheme="minorHAnsi"/>
          <w:color w:val="000000"/>
        </w:rPr>
        <w:t>ToR</w:t>
      </w:r>
      <w:proofErr w:type="spellEnd"/>
      <w:r w:rsidRPr="00B15B4C">
        <w:rPr>
          <w:rFonts w:cstheme="minorHAnsi"/>
          <w:color w:val="000000"/>
        </w:rPr>
        <w:t xml:space="preserve"> Annex C.</w:t>
      </w:r>
    </w:p>
    <w:p w14:paraId="2C588BD7" w14:textId="77777777" w:rsidR="008D2985" w:rsidRPr="00B15B4C" w:rsidRDefault="008D2985" w:rsidP="008D2985">
      <w:pPr>
        <w:jc w:val="both"/>
        <w:rPr>
          <w:rFonts w:cstheme="minorHAnsi"/>
          <w:color w:val="000000"/>
        </w:rPr>
      </w:pPr>
      <w:r w:rsidRPr="00B15B4C">
        <w:rPr>
          <w:rFonts w:cstheme="minorHAnsi"/>
          <w:color w:val="000000"/>
        </w:rPr>
        <w:t>The asterisk “(*)” indicates criteria for which a rating is required.</w:t>
      </w:r>
    </w:p>
    <w:p w14:paraId="5BF98AE0" w14:textId="77777777" w:rsidR="008D2985" w:rsidRPr="00B15B4C" w:rsidRDefault="008D2985" w:rsidP="008D2985">
      <w:pPr>
        <w:jc w:val="both"/>
        <w:rPr>
          <w:rFonts w:cstheme="minorHAnsi"/>
        </w:rPr>
      </w:pPr>
      <w:r w:rsidRPr="00B15B4C">
        <w:rPr>
          <w:rFonts w:cstheme="minorHAnsi"/>
          <w:color w:val="000000"/>
        </w:rPr>
        <w:t>Findings</w:t>
      </w:r>
    </w:p>
    <w:p w14:paraId="0F519011" w14:textId="77777777" w:rsidR="008D2985" w:rsidRPr="00B15B4C" w:rsidRDefault="008D2985" w:rsidP="008D2985">
      <w:pPr>
        <w:pStyle w:val="ListParagraph"/>
        <w:numPr>
          <w:ilvl w:val="0"/>
          <w:numId w:val="8"/>
        </w:numPr>
        <w:ind w:left="360" w:hanging="360"/>
        <w:jc w:val="both"/>
        <w:rPr>
          <w:rFonts w:cstheme="minorHAnsi"/>
          <w:color w:val="000000"/>
          <w:u w:val="single"/>
        </w:rPr>
      </w:pPr>
      <w:r w:rsidRPr="00B15B4C">
        <w:rPr>
          <w:rFonts w:cstheme="minorHAnsi"/>
          <w:color w:val="000000"/>
          <w:u w:val="single"/>
        </w:rPr>
        <w:t>Project Design/Formulation</w:t>
      </w:r>
    </w:p>
    <w:p w14:paraId="471083BD" w14:textId="77777777" w:rsidR="008D2985" w:rsidRPr="00B15B4C" w:rsidRDefault="008D2985" w:rsidP="008D2985">
      <w:pPr>
        <w:pStyle w:val="normalbullet"/>
        <w:numPr>
          <w:ilvl w:val="0"/>
          <w:numId w:val="10"/>
        </w:numPr>
        <w:tabs>
          <w:tab w:val="left" w:pos="540"/>
        </w:tabs>
        <w:spacing w:before="0" w:after="0" w:line="259" w:lineRule="auto"/>
        <w:ind w:left="360"/>
        <w:jc w:val="both"/>
        <w:rPr>
          <w:rFonts w:asciiTheme="minorHAnsi" w:eastAsiaTheme="minorHAnsi" w:hAnsiTheme="minorHAnsi" w:cstheme="minorHAnsi"/>
          <w:color w:val="000000"/>
          <w:sz w:val="22"/>
          <w:szCs w:val="22"/>
          <w:lang w:bidi="ar-SA"/>
        </w:rPr>
      </w:pPr>
      <w:r w:rsidRPr="00B15B4C">
        <w:rPr>
          <w:rFonts w:asciiTheme="minorHAnsi" w:eastAsiaTheme="minorHAnsi" w:hAnsiTheme="minorHAnsi" w:cstheme="minorHAnsi"/>
          <w:color w:val="000000"/>
          <w:sz w:val="22"/>
          <w:szCs w:val="22"/>
          <w:lang w:bidi="ar-SA"/>
        </w:rPr>
        <w:t xml:space="preserve">National priorities and country </w:t>
      </w:r>
      <w:proofErr w:type="gramStart"/>
      <w:r w:rsidRPr="00B15B4C">
        <w:rPr>
          <w:rFonts w:asciiTheme="minorHAnsi" w:eastAsiaTheme="minorHAnsi" w:hAnsiTheme="minorHAnsi" w:cstheme="minorHAnsi"/>
          <w:color w:val="000000"/>
          <w:sz w:val="22"/>
          <w:szCs w:val="22"/>
          <w:lang w:bidi="ar-SA"/>
        </w:rPr>
        <w:t>driven-ness</w:t>
      </w:r>
      <w:proofErr w:type="gramEnd"/>
    </w:p>
    <w:p w14:paraId="5F9ABFE7" w14:textId="77777777" w:rsidR="008D2985" w:rsidRPr="00B15B4C" w:rsidRDefault="008D2985" w:rsidP="008D2985">
      <w:pPr>
        <w:pStyle w:val="normalbullet"/>
        <w:numPr>
          <w:ilvl w:val="0"/>
          <w:numId w:val="10"/>
        </w:numPr>
        <w:spacing w:before="0" w:after="0" w:line="259" w:lineRule="auto"/>
        <w:ind w:left="360"/>
        <w:jc w:val="both"/>
        <w:rPr>
          <w:rFonts w:asciiTheme="minorHAnsi" w:hAnsiTheme="minorHAnsi" w:cstheme="minorHAnsi"/>
          <w:sz w:val="22"/>
          <w:szCs w:val="22"/>
        </w:rPr>
      </w:pPr>
      <w:r w:rsidRPr="00B15B4C">
        <w:rPr>
          <w:rFonts w:asciiTheme="minorHAnsi" w:eastAsiaTheme="minorHAnsi" w:hAnsiTheme="minorHAnsi" w:cstheme="minorHAnsi"/>
          <w:color w:val="000000"/>
          <w:sz w:val="22"/>
          <w:szCs w:val="22"/>
          <w:lang w:bidi="ar-SA"/>
        </w:rPr>
        <w:t>Theory of Change</w:t>
      </w:r>
    </w:p>
    <w:p w14:paraId="4EC0DD61" w14:textId="77777777" w:rsidR="008D2985" w:rsidRPr="00B15B4C" w:rsidRDefault="008D2985" w:rsidP="008D2985">
      <w:pPr>
        <w:pStyle w:val="normalbullet"/>
        <w:numPr>
          <w:ilvl w:val="0"/>
          <w:numId w:val="10"/>
        </w:numPr>
        <w:spacing w:before="0" w:after="0" w:line="259" w:lineRule="auto"/>
        <w:ind w:left="360"/>
        <w:jc w:val="both"/>
        <w:rPr>
          <w:rFonts w:asciiTheme="minorHAnsi" w:eastAsiaTheme="minorHAnsi" w:hAnsiTheme="minorHAnsi" w:cstheme="minorHAnsi"/>
          <w:color w:val="000000"/>
          <w:sz w:val="22"/>
          <w:szCs w:val="22"/>
          <w:lang w:bidi="ar-SA"/>
        </w:rPr>
      </w:pPr>
      <w:r w:rsidRPr="00B15B4C">
        <w:rPr>
          <w:rFonts w:asciiTheme="minorHAnsi" w:eastAsiaTheme="minorHAnsi" w:hAnsiTheme="minorHAnsi" w:cstheme="minorHAnsi"/>
          <w:color w:val="000000"/>
          <w:sz w:val="22"/>
          <w:szCs w:val="22"/>
          <w:lang w:bidi="ar-SA"/>
        </w:rPr>
        <w:t>Gender equality and women’s empowerment</w:t>
      </w:r>
    </w:p>
    <w:p w14:paraId="57F9B19F" w14:textId="77777777" w:rsidR="008D2985" w:rsidRPr="00B15B4C" w:rsidRDefault="008D2985" w:rsidP="008D2985">
      <w:pPr>
        <w:pStyle w:val="normalbullet"/>
        <w:numPr>
          <w:ilvl w:val="0"/>
          <w:numId w:val="10"/>
        </w:numPr>
        <w:spacing w:before="0" w:after="0" w:line="259" w:lineRule="auto"/>
        <w:ind w:left="360"/>
        <w:jc w:val="both"/>
        <w:rPr>
          <w:rFonts w:asciiTheme="minorHAnsi" w:hAnsiTheme="minorHAnsi" w:cstheme="minorHAnsi"/>
          <w:bCs/>
          <w:sz w:val="22"/>
          <w:szCs w:val="22"/>
        </w:rPr>
      </w:pPr>
      <w:r w:rsidRPr="00B15B4C">
        <w:rPr>
          <w:rFonts w:asciiTheme="minorHAnsi" w:eastAsiaTheme="minorHAnsi" w:hAnsiTheme="minorHAnsi" w:cstheme="minorHAnsi"/>
          <w:color w:val="000000"/>
          <w:sz w:val="22"/>
          <w:szCs w:val="22"/>
          <w:lang w:bidi="ar-SA"/>
        </w:rPr>
        <w:t>Social and Environmental Safeguards</w:t>
      </w:r>
    </w:p>
    <w:p w14:paraId="2120035F" w14:textId="77777777" w:rsidR="008D2985" w:rsidRPr="00B15B4C" w:rsidRDefault="008D2985" w:rsidP="008D2985">
      <w:pPr>
        <w:pStyle w:val="normalbullet"/>
        <w:numPr>
          <w:ilvl w:val="0"/>
          <w:numId w:val="10"/>
        </w:numPr>
        <w:spacing w:before="0" w:after="0" w:line="259" w:lineRule="auto"/>
        <w:ind w:left="360"/>
        <w:jc w:val="both"/>
        <w:rPr>
          <w:rFonts w:asciiTheme="minorHAnsi" w:eastAsiaTheme="minorHAnsi" w:hAnsiTheme="minorHAnsi" w:cstheme="minorHAnsi"/>
          <w:color w:val="000000"/>
          <w:sz w:val="22"/>
          <w:szCs w:val="22"/>
          <w:lang w:bidi="ar-SA"/>
        </w:rPr>
      </w:pPr>
      <w:r w:rsidRPr="00B15B4C">
        <w:rPr>
          <w:rFonts w:asciiTheme="minorHAnsi" w:eastAsiaTheme="minorHAnsi" w:hAnsiTheme="minorHAnsi" w:cstheme="minorHAnsi"/>
          <w:color w:val="000000"/>
          <w:sz w:val="22"/>
          <w:szCs w:val="22"/>
          <w:lang w:bidi="ar-SA"/>
        </w:rPr>
        <w:lastRenderedPageBreak/>
        <w:t>Analysis of Results Framework: project logic and strategy, indicators</w:t>
      </w:r>
    </w:p>
    <w:p w14:paraId="642E087C" w14:textId="77777777" w:rsidR="008D2985" w:rsidRPr="00B15B4C" w:rsidRDefault="008D2985" w:rsidP="008D2985">
      <w:pPr>
        <w:pStyle w:val="normalbullet"/>
        <w:numPr>
          <w:ilvl w:val="0"/>
          <w:numId w:val="10"/>
        </w:numPr>
        <w:spacing w:before="0" w:after="0" w:line="259" w:lineRule="auto"/>
        <w:ind w:left="360"/>
        <w:jc w:val="both"/>
        <w:rPr>
          <w:rFonts w:asciiTheme="minorHAnsi" w:eastAsiaTheme="minorHAnsi" w:hAnsiTheme="minorHAnsi" w:cstheme="minorHAnsi"/>
          <w:color w:val="000000"/>
          <w:sz w:val="22"/>
          <w:szCs w:val="22"/>
          <w:lang w:bidi="ar-SA"/>
        </w:rPr>
      </w:pPr>
      <w:r w:rsidRPr="00B15B4C">
        <w:rPr>
          <w:rFonts w:asciiTheme="minorHAnsi" w:eastAsiaTheme="minorHAnsi" w:hAnsiTheme="minorHAnsi" w:cstheme="minorHAnsi"/>
          <w:color w:val="000000"/>
          <w:sz w:val="22"/>
          <w:szCs w:val="22"/>
          <w:lang w:bidi="ar-SA"/>
        </w:rPr>
        <w:t>Assumptions and Risks</w:t>
      </w:r>
    </w:p>
    <w:p w14:paraId="550866FF" w14:textId="77777777" w:rsidR="008D2985" w:rsidRPr="00B15B4C" w:rsidRDefault="008D2985" w:rsidP="008D2985">
      <w:pPr>
        <w:pStyle w:val="ListParagraph"/>
        <w:numPr>
          <w:ilvl w:val="0"/>
          <w:numId w:val="9"/>
        </w:numPr>
        <w:tabs>
          <w:tab w:val="left" w:pos="1620"/>
        </w:tabs>
        <w:spacing w:after="0" w:line="240" w:lineRule="auto"/>
        <w:ind w:left="360" w:hanging="360"/>
        <w:rPr>
          <w:rFonts w:cstheme="minorHAnsi"/>
          <w:color w:val="000000"/>
        </w:rPr>
      </w:pPr>
      <w:r w:rsidRPr="00B15B4C">
        <w:rPr>
          <w:rFonts w:cstheme="minorHAnsi"/>
          <w:color w:val="000000"/>
        </w:rPr>
        <w:t>Lessons from other relevant projects (e.g. same focal area) incorporated into project design</w:t>
      </w:r>
    </w:p>
    <w:p w14:paraId="3E641855" w14:textId="77777777" w:rsidR="008D2985" w:rsidRPr="00B15B4C" w:rsidRDefault="008D2985" w:rsidP="008D2985">
      <w:pPr>
        <w:pStyle w:val="ListParagraph"/>
        <w:numPr>
          <w:ilvl w:val="0"/>
          <w:numId w:val="9"/>
        </w:numPr>
        <w:tabs>
          <w:tab w:val="left" w:pos="1620"/>
        </w:tabs>
        <w:spacing w:after="0" w:line="240" w:lineRule="auto"/>
        <w:ind w:left="360" w:hanging="360"/>
        <w:rPr>
          <w:rFonts w:cstheme="minorHAnsi"/>
          <w:color w:val="000000"/>
        </w:rPr>
      </w:pPr>
      <w:r w:rsidRPr="00B15B4C">
        <w:rPr>
          <w:rFonts w:cstheme="minorHAnsi"/>
          <w:color w:val="000000"/>
        </w:rPr>
        <w:t>Planned stakeholder participation</w:t>
      </w:r>
    </w:p>
    <w:p w14:paraId="21064A99" w14:textId="77777777" w:rsidR="008D2985" w:rsidRPr="00B15B4C" w:rsidRDefault="008D2985" w:rsidP="008D2985">
      <w:pPr>
        <w:pStyle w:val="ListParagraph"/>
        <w:numPr>
          <w:ilvl w:val="0"/>
          <w:numId w:val="9"/>
        </w:numPr>
        <w:tabs>
          <w:tab w:val="left" w:pos="1620"/>
        </w:tabs>
        <w:ind w:left="360" w:hanging="360"/>
        <w:rPr>
          <w:rFonts w:cstheme="minorHAnsi"/>
          <w:color w:val="000000"/>
        </w:rPr>
      </w:pPr>
      <w:r w:rsidRPr="00B15B4C">
        <w:rPr>
          <w:rFonts w:cstheme="minorHAnsi"/>
          <w:color w:val="000000"/>
        </w:rPr>
        <w:t>Linkages between project and other interventions within the sector</w:t>
      </w:r>
    </w:p>
    <w:p w14:paraId="0968A1A2" w14:textId="77777777" w:rsidR="008D2985" w:rsidRPr="00B15B4C" w:rsidRDefault="008D2985" w:rsidP="008D2985">
      <w:pPr>
        <w:pStyle w:val="ListParagraph"/>
        <w:numPr>
          <w:ilvl w:val="0"/>
          <w:numId w:val="9"/>
        </w:numPr>
        <w:tabs>
          <w:tab w:val="left" w:pos="1620"/>
        </w:tabs>
        <w:ind w:left="360" w:hanging="360"/>
        <w:rPr>
          <w:rFonts w:cstheme="minorHAnsi"/>
          <w:color w:val="000000"/>
        </w:rPr>
      </w:pPr>
      <w:r w:rsidRPr="00B15B4C">
        <w:rPr>
          <w:rFonts w:cstheme="minorHAnsi"/>
          <w:color w:val="000000"/>
        </w:rPr>
        <w:t>Management arrangements</w:t>
      </w:r>
    </w:p>
    <w:p w14:paraId="0E0D735C" w14:textId="77777777" w:rsidR="008D2985" w:rsidRPr="00B15B4C" w:rsidRDefault="008D2985" w:rsidP="008D2985">
      <w:pPr>
        <w:pStyle w:val="ListParagraph"/>
        <w:tabs>
          <w:tab w:val="left" w:pos="1620"/>
        </w:tabs>
        <w:rPr>
          <w:rFonts w:cstheme="minorHAnsi"/>
        </w:rPr>
      </w:pPr>
    </w:p>
    <w:p w14:paraId="350F4A0B" w14:textId="77777777" w:rsidR="008D2985" w:rsidRPr="00B15B4C" w:rsidRDefault="008D2985" w:rsidP="008D2985">
      <w:pPr>
        <w:pStyle w:val="ListParagraph"/>
        <w:numPr>
          <w:ilvl w:val="0"/>
          <w:numId w:val="8"/>
        </w:numPr>
        <w:ind w:left="360" w:hanging="360"/>
        <w:jc w:val="both"/>
        <w:rPr>
          <w:rFonts w:cstheme="minorHAnsi"/>
          <w:color w:val="000000"/>
          <w:u w:val="single"/>
        </w:rPr>
      </w:pPr>
      <w:r w:rsidRPr="00B15B4C">
        <w:rPr>
          <w:rFonts w:cstheme="minorHAnsi"/>
          <w:color w:val="000000"/>
          <w:u w:val="single"/>
        </w:rPr>
        <w:t>Project Implementation</w:t>
      </w:r>
    </w:p>
    <w:p w14:paraId="269855A0" w14:textId="77777777" w:rsidR="008D2985" w:rsidRPr="00B15B4C" w:rsidRDefault="008D2985" w:rsidP="008D2985">
      <w:pPr>
        <w:pStyle w:val="ListParagraph"/>
        <w:ind w:left="360"/>
        <w:jc w:val="both"/>
        <w:rPr>
          <w:rFonts w:cstheme="minorHAnsi"/>
          <w:color w:val="000000"/>
        </w:rPr>
      </w:pPr>
    </w:p>
    <w:p w14:paraId="3D19957F" w14:textId="77777777" w:rsidR="008D2985" w:rsidRPr="00B15B4C" w:rsidRDefault="008D2985" w:rsidP="008D2985">
      <w:pPr>
        <w:pStyle w:val="ListParagraph"/>
        <w:numPr>
          <w:ilvl w:val="0"/>
          <w:numId w:val="4"/>
        </w:numPr>
        <w:tabs>
          <w:tab w:val="left" w:pos="1620"/>
        </w:tabs>
        <w:ind w:left="360"/>
        <w:rPr>
          <w:rFonts w:cstheme="minorHAnsi"/>
          <w:color w:val="000000"/>
        </w:rPr>
      </w:pPr>
      <w:r w:rsidRPr="00B15B4C">
        <w:rPr>
          <w:rFonts w:cstheme="minorHAnsi"/>
          <w:color w:val="000000"/>
        </w:rPr>
        <w:t>Adaptive management (changes to the project design and project outputs during implementation)</w:t>
      </w:r>
    </w:p>
    <w:p w14:paraId="1988EFB9" w14:textId="77777777" w:rsidR="008D2985" w:rsidRPr="00B15B4C" w:rsidRDefault="008D2985" w:rsidP="008D2985">
      <w:pPr>
        <w:pStyle w:val="ListParagraph"/>
        <w:numPr>
          <w:ilvl w:val="0"/>
          <w:numId w:val="4"/>
        </w:numPr>
        <w:tabs>
          <w:tab w:val="left" w:pos="1620"/>
        </w:tabs>
        <w:ind w:left="360"/>
        <w:rPr>
          <w:rFonts w:cstheme="minorHAnsi"/>
          <w:color w:val="000000"/>
        </w:rPr>
      </w:pPr>
      <w:r w:rsidRPr="00B15B4C">
        <w:rPr>
          <w:rFonts w:cstheme="minorHAnsi"/>
          <w:color w:val="000000"/>
        </w:rPr>
        <w:t>Actual stakeholder participation and partnership arrangements</w:t>
      </w:r>
    </w:p>
    <w:p w14:paraId="356143BB" w14:textId="77777777" w:rsidR="008D2985" w:rsidRPr="00B15B4C" w:rsidRDefault="008D2985" w:rsidP="008D2985">
      <w:pPr>
        <w:pStyle w:val="ListParagraph"/>
        <w:numPr>
          <w:ilvl w:val="0"/>
          <w:numId w:val="4"/>
        </w:numPr>
        <w:tabs>
          <w:tab w:val="left" w:pos="1620"/>
        </w:tabs>
        <w:ind w:left="360"/>
        <w:rPr>
          <w:rFonts w:cstheme="minorHAnsi"/>
          <w:color w:val="000000"/>
        </w:rPr>
      </w:pPr>
      <w:r w:rsidRPr="00B15B4C">
        <w:rPr>
          <w:rFonts w:cstheme="minorHAnsi"/>
          <w:color w:val="000000"/>
        </w:rPr>
        <w:t>Project Finance and Co-finance</w:t>
      </w:r>
    </w:p>
    <w:p w14:paraId="6F702743" w14:textId="77777777" w:rsidR="008D2985" w:rsidRPr="00B15B4C" w:rsidRDefault="008D2985" w:rsidP="008D2985">
      <w:pPr>
        <w:pStyle w:val="ListParagraph"/>
        <w:numPr>
          <w:ilvl w:val="0"/>
          <w:numId w:val="4"/>
        </w:numPr>
        <w:tabs>
          <w:tab w:val="left" w:pos="1620"/>
        </w:tabs>
        <w:ind w:left="360"/>
        <w:rPr>
          <w:rFonts w:cstheme="minorHAnsi"/>
          <w:color w:val="000000"/>
        </w:rPr>
      </w:pPr>
      <w:r w:rsidRPr="00B15B4C">
        <w:rPr>
          <w:rFonts w:cstheme="minorHAnsi"/>
          <w:color w:val="000000"/>
        </w:rPr>
        <w:t>Monitoring &amp; Evaluation: design at entry (*), implementation (*), and overall assessment of M&amp;E (*)</w:t>
      </w:r>
    </w:p>
    <w:p w14:paraId="3C9F165F" w14:textId="77777777" w:rsidR="008D2985" w:rsidRPr="00B15B4C" w:rsidRDefault="008D2985" w:rsidP="008D2985">
      <w:pPr>
        <w:pStyle w:val="ListParagraph"/>
        <w:numPr>
          <w:ilvl w:val="0"/>
          <w:numId w:val="4"/>
        </w:numPr>
        <w:tabs>
          <w:tab w:val="left" w:pos="1620"/>
        </w:tabs>
        <w:ind w:left="360"/>
        <w:rPr>
          <w:rFonts w:cstheme="minorHAnsi"/>
          <w:color w:val="000000"/>
        </w:rPr>
      </w:pPr>
      <w:r w:rsidRPr="00B15B4C">
        <w:rPr>
          <w:rFonts w:cstheme="minorHAnsi"/>
          <w:color w:val="000000"/>
        </w:rPr>
        <w:t>Implementing Agency (UNDP) (*) and Executing Agency (*), overall project oversight/implementation and execution (*)</w:t>
      </w:r>
    </w:p>
    <w:p w14:paraId="3E2A1D0B" w14:textId="77777777" w:rsidR="008D2985" w:rsidRPr="00B15B4C" w:rsidRDefault="008D2985" w:rsidP="008D2985">
      <w:pPr>
        <w:pStyle w:val="ListParagraph"/>
        <w:numPr>
          <w:ilvl w:val="0"/>
          <w:numId w:val="4"/>
        </w:numPr>
        <w:tabs>
          <w:tab w:val="left" w:pos="1620"/>
        </w:tabs>
        <w:ind w:left="360"/>
        <w:rPr>
          <w:rFonts w:cstheme="minorHAnsi"/>
          <w:color w:val="000000"/>
        </w:rPr>
      </w:pPr>
      <w:r w:rsidRPr="00B15B4C">
        <w:rPr>
          <w:rFonts w:cstheme="minorHAnsi"/>
          <w:color w:val="000000"/>
        </w:rPr>
        <w:t>Risk Management, including Social and Environmental Standards</w:t>
      </w:r>
    </w:p>
    <w:p w14:paraId="70A9035D" w14:textId="77777777" w:rsidR="008D2985" w:rsidRPr="00B15B4C" w:rsidRDefault="008D2985" w:rsidP="008D2985">
      <w:pPr>
        <w:pStyle w:val="ListParagraph"/>
        <w:tabs>
          <w:tab w:val="left" w:pos="1620"/>
        </w:tabs>
        <w:ind w:left="360"/>
        <w:rPr>
          <w:rFonts w:cstheme="minorHAnsi"/>
          <w:color w:val="000000"/>
        </w:rPr>
      </w:pPr>
    </w:p>
    <w:p w14:paraId="1EF2F4DB" w14:textId="77777777" w:rsidR="008D2985" w:rsidRPr="00B15B4C" w:rsidRDefault="008D2985" w:rsidP="008D2985">
      <w:pPr>
        <w:pStyle w:val="ListParagraph"/>
        <w:numPr>
          <w:ilvl w:val="0"/>
          <w:numId w:val="8"/>
        </w:numPr>
        <w:ind w:left="360" w:hanging="360"/>
        <w:jc w:val="both"/>
        <w:rPr>
          <w:rFonts w:cstheme="minorHAnsi"/>
          <w:color w:val="000000"/>
          <w:u w:val="single"/>
        </w:rPr>
      </w:pPr>
      <w:r w:rsidRPr="00B15B4C">
        <w:rPr>
          <w:rFonts w:cstheme="minorHAnsi"/>
          <w:color w:val="000000"/>
          <w:u w:val="single"/>
        </w:rPr>
        <w:t>Project Results</w:t>
      </w:r>
    </w:p>
    <w:p w14:paraId="69A848F4" w14:textId="77777777" w:rsidR="008D2985" w:rsidRPr="00B15B4C" w:rsidRDefault="008D2985" w:rsidP="008D2985">
      <w:pPr>
        <w:pStyle w:val="ListParagraph"/>
        <w:ind w:left="360"/>
        <w:jc w:val="both"/>
        <w:rPr>
          <w:rFonts w:cstheme="minorHAnsi"/>
          <w:u w:val="single"/>
        </w:rPr>
      </w:pPr>
    </w:p>
    <w:p w14:paraId="780398D8" w14:textId="77777777" w:rsidR="008D2985" w:rsidRPr="00B15B4C" w:rsidRDefault="008D2985" w:rsidP="008D2985">
      <w:pPr>
        <w:pStyle w:val="ListParagraph"/>
        <w:numPr>
          <w:ilvl w:val="0"/>
          <w:numId w:val="5"/>
        </w:numPr>
        <w:tabs>
          <w:tab w:val="left" w:pos="1620"/>
        </w:tabs>
        <w:ind w:left="360"/>
        <w:rPr>
          <w:rFonts w:cstheme="minorHAnsi"/>
          <w:color w:val="000000"/>
        </w:rPr>
      </w:pPr>
      <w:r w:rsidRPr="00B15B4C">
        <w:rPr>
          <w:rFonts w:cstheme="minorHAnsi"/>
          <w:color w:val="000000"/>
        </w:rPr>
        <w:t>Assess the achievement of outcomes against indicators by reporting on the level of progress for each objective and outcome indicator at the time of the TE and noting final achievements</w:t>
      </w:r>
    </w:p>
    <w:p w14:paraId="3D0B9F5D" w14:textId="77777777" w:rsidR="008D2985" w:rsidRPr="00B15B4C" w:rsidRDefault="008D2985" w:rsidP="008D2985">
      <w:pPr>
        <w:pStyle w:val="ListParagraph"/>
        <w:numPr>
          <w:ilvl w:val="0"/>
          <w:numId w:val="5"/>
        </w:numPr>
        <w:tabs>
          <w:tab w:val="left" w:pos="1620"/>
        </w:tabs>
        <w:ind w:left="360"/>
        <w:rPr>
          <w:rFonts w:cstheme="minorHAnsi"/>
          <w:color w:val="000000"/>
        </w:rPr>
      </w:pPr>
      <w:r w:rsidRPr="00B15B4C">
        <w:rPr>
          <w:rFonts w:cstheme="minorHAnsi"/>
          <w:color w:val="000000"/>
        </w:rPr>
        <w:t>Relevance (*), Effectiveness (*), Efficiency (*) and overall project outcome (*)</w:t>
      </w:r>
    </w:p>
    <w:p w14:paraId="01ED873C" w14:textId="77777777" w:rsidR="008D2985" w:rsidRPr="00B15B4C" w:rsidRDefault="008D2985" w:rsidP="008D2985">
      <w:pPr>
        <w:pStyle w:val="ListParagraph"/>
        <w:numPr>
          <w:ilvl w:val="0"/>
          <w:numId w:val="5"/>
        </w:numPr>
        <w:tabs>
          <w:tab w:val="left" w:pos="1620"/>
        </w:tabs>
        <w:ind w:left="360"/>
        <w:rPr>
          <w:rFonts w:cstheme="minorHAnsi"/>
        </w:rPr>
      </w:pPr>
      <w:r w:rsidRPr="00B15B4C">
        <w:rPr>
          <w:rFonts w:cstheme="minorHAnsi"/>
          <w:color w:val="000000"/>
        </w:rPr>
        <w:t>Sustainability: financial (*)</w:t>
      </w:r>
      <w:r w:rsidRPr="00B15B4C">
        <w:rPr>
          <w:rFonts w:cstheme="minorHAnsi"/>
        </w:rPr>
        <w:tab/>
        <w:t xml:space="preserve">, </w:t>
      </w:r>
      <w:r w:rsidRPr="00B15B4C">
        <w:rPr>
          <w:rFonts w:cstheme="minorHAnsi"/>
          <w:color w:val="000000"/>
        </w:rPr>
        <w:t>socio-political (*), institutional framework and governance (*), environmental (*), overall likelihood of sustainability (*)</w:t>
      </w:r>
    </w:p>
    <w:p w14:paraId="1069B11D" w14:textId="77777777" w:rsidR="008D2985" w:rsidRPr="00B15B4C" w:rsidRDefault="008D2985" w:rsidP="008D2985">
      <w:pPr>
        <w:pStyle w:val="ListParagraph"/>
        <w:numPr>
          <w:ilvl w:val="0"/>
          <w:numId w:val="5"/>
        </w:numPr>
        <w:tabs>
          <w:tab w:val="left" w:pos="1620"/>
        </w:tabs>
        <w:ind w:left="360"/>
        <w:rPr>
          <w:rFonts w:cstheme="minorHAnsi"/>
          <w:color w:val="000000"/>
        </w:rPr>
      </w:pPr>
      <w:r w:rsidRPr="00B15B4C">
        <w:rPr>
          <w:rFonts w:cstheme="minorHAnsi"/>
          <w:color w:val="000000"/>
        </w:rPr>
        <w:t>Country ownership</w:t>
      </w:r>
    </w:p>
    <w:p w14:paraId="41BC4E60" w14:textId="77777777" w:rsidR="008D2985" w:rsidRPr="00B15B4C" w:rsidRDefault="008D2985" w:rsidP="008D2985">
      <w:pPr>
        <w:pStyle w:val="ListParagraph"/>
        <w:numPr>
          <w:ilvl w:val="0"/>
          <w:numId w:val="5"/>
        </w:numPr>
        <w:tabs>
          <w:tab w:val="left" w:pos="1620"/>
        </w:tabs>
        <w:ind w:left="360"/>
        <w:rPr>
          <w:rFonts w:cstheme="minorHAnsi"/>
        </w:rPr>
      </w:pPr>
      <w:r w:rsidRPr="00B15B4C">
        <w:rPr>
          <w:rFonts w:cstheme="minorHAnsi"/>
          <w:color w:val="000000"/>
        </w:rPr>
        <w:t>Gender equality and women’s empowerment</w:t>
      </w:r>
    </w:p>
    <w:p w14:paraId="70178320" w14:textId="77777777" w:rsidR="008D2985" w:rsidRPr="00B15B4C" w:rsidRDefault="008D2985" w:rsidP="008D2985">
      <w:pPr>
        <w:pStyle w:val="ListParagraph"/>
        <w:numPr>
          <w:ilvl w:val="0"/>
          <w:numId w:val="5"/>
        </w:numPr>
        <w:tabs>
          <w:tab w:val="left" w:pos="1620"/>
        </w:tabs>
        <w:ind w:left="360"/>
        <w:rPr>
          <w:rFonts w:cstheme="minorHAnsi"/>
        </w:rPr>
      </w:pPr>
      <w:r w:rsidRPr="00B15B4C">
        <w:rPr>
          <w:rFonts w:cstheme="minorHAnsi"/>
          <w:color w:val="000000"/>
        </w:rPr>
        <w:t>Cross-cutting issues (poverty alleviation, improved governance, climate change mitigation and adaptation, disaster prevention and recovery, human rights, capacity development, South-South cooperation, knowledge management, volunteerism, etc., as relevant)</w:t>
      </w:r>
    </w:p>
    <w:p w14:paraId="510E630D" w14:textId="77777777" w:rsidR="008D2985" w:rsidRPr="00B15B4C" w:rsidRDefault="008D2985" w:rsidP="008D2985">
      <w:pPr>
        <w:pStyle w:val="ListParagraph"/>
        <w:numPr>
          <w:ilvl w:val="0"/>
          <w:numId w:val="5"/>
        </w:numPr>
        <w:tabs>
          <w:tab w:val="left" w:pos="1620"/>
        </w:tabs>
        <w:ind w:left="360"/>
        <w:rPr>
          <w:rFonts w:cstheme="minorHAnsi"/>
          <w:color w:val="000000"/>
        </w:rPr>
      </w:pPr>
      <w:r w:rsidRPr="00B15B4C">
        <w:rPr>
          <w:rFonts w:cstheme="minorHAnsi"/>
          <w:color w:val="000000"/>
        </w:rPr>
        <w:t>GEF Additionality</w:t>
      </w:r>
    </w:p>
    <w:p w14:paraId="2FFAD073" w14:textId="77777777" w:rsidR="008D2985" w:rsidRPr="00B15B4C" w:rsidRDefault="008D2985" w:rsidP="008D2985">
      <w:pPr>
        <w:pStyle w:val="ListParagraph"/>
        <w:numPr>
          <w:ilvl w:val="0"/>
          <w:numId w:val="5"/>
        </w:numPr>
        <w:tabs>
          <w:tab w:val="left" w:pos="1620"/>
        </w:tabs>
        <w:ind w:left="360"/>
        <w:rPr>
          <w:rFonts w:cstheme="minorHAnsi"/>
        </w:rPr>
      </w:pPr>
      <w:r w:rsidRPr="00B15B4C">
        <w:rPr>
          <w:rFonts w:cstheme="minorHAnsi"/>
          <w:color w:val="000000"/>
        </w:rPr>
        <w:t xml:space="preserve">Catalytic Role / Replication Effect </w:t>
      </w:r>
    </w:p>
    <w:p w14:paraId="441BA6BE" w14:textId="77777777" w:rsidR="008D2985" w:rsidRPr="00B15B4C" w:rsidRDefault="008D2985" w:rsidP="008D2985">
      <w:pPr>
        <w:pStyle w:val="ListParagraph"/>
        <w:numPr>
          <w:ilvl w:val="0"/>
          <w:numId w:val="5"/>
        </w:numPr>
        <w:tabs>
          <w:tab w:val="left" w:pos="1620"/>
        </w:tabs>
        <w:ind w:left="360"/>
        <w:rPr>
          <w:rFonts w:cstheme="minorHAnsi"/>
          <w:color w:val="000000"/>
        </w:rPr>
      </w:pPr>
      <w:r w:rsidRPr="00B15B4C">
        <w:rPr>
          <w:rFonts w:cstheme="minorHAnsi"/>
          <w:color w:val="000000"/>
        </w:rPr>
        <w:t>Progress to impact</w:t>
      </w:r>
    </w:p>
    <w:p w14:paraId="73D88E21" w14:textId="77777777" w:rsidR="008D2985" w:rsidRPr="00B15B4C" w:rsidRDefault="008D2985" w:rsidP="008D2985">
      <w:pPr>
        <w:pStyle w:val="ListParagraph"/>
        <w:tabs>
          <w:tab w:val="left" w:pos="1620"/>
        </w:tabs>
        <w:ind w:left="1080"/>
        <w:rPr>
          <w:rFonts w:cstheme="minorHAnsi"/>
        </w:rPr>
      </w:pPr>
    </w:p>
    <w:p w14:paraId="55D1704A" w14:textId="77777777" w:rsidR="008D2985" w:rsidRPr="00B15B4C" w:rsidRDefault="008D2985" w:rsidP="008D2985">
      <w:pPr>
        <w:jc w:val="both"/>
        <w:rPr>
          <w:rFonts w:cstheme="minorHAnsi"/>
          <w:u w:val="single"/>
        </w:rPr>
      </w:pPr>
      <w:r w:rsidRPr="00B15B4C">
        <w:rPr>
          <w:rFonts w:cstheme="minorHAnsi"/>
          <w:color w:val="000000"/>
          <w:u w:val="single"/>
        </w:rPr>
        <w:t>Main Findings, Conclusions, Recommendations and Lessons Learned</w:t>
      </w:r>
    </w:p>
    <w:p w14:paraId="5ECD9ABA" w14:textId="77777777" w:rsidR="008D2985" w:rsidRPr="00B15B4C" w:rsidRDefault="008D2985" w:rsidP="008D2985">
      <w:pPr>
        <w:pStyle w:val="ListParagraph"/>
        <w:ind w:left="360"/>
        <w:jc w:val="both"/>
        <w:rPr>
          <w:rFonts w:cstheme="minorHAnsi"/>
          <w:u w:val="single"/>
        </w:rPr>
      </w:pPr>
    </w:p>
    <w:p w14:paraId="10B5B53A" w14:textId="77777777" w:rsidR="008D2985" w:rsidRPr="00B15B4C" w:rsidRDefault="008D2985" w:rsidP="008D2985">
      <w:pPr>
        <w:pStyle w:val="ListParagraph"/>
        <w:numPr>
          <w:ilvl w:val="0"/>
          <w:numId w:val="5"/>
        </w:numPr>
        <w:tabs>
          <w:tab w:val="left" w:pos="1620"/>
        </w:tabs>
        <w:ind w:left="360"/>
        <w:jc w:val="both"/>
        <w:rPr>
          <w:rFonts w:cstheme="minorHAnsi"/>
          <w:color w:val="000000"/>
        </w:rPr>
      </w:pPr>
      <w:r w:rsidRPr="00B15B4C">
        <w:rPr>
          <w:rFonts w:cstheme="minorHAnsi"/>
          <w:color w:val="000000"/>
        </w:rPr>
        <w:t>The TE team will include a summary of the main findings of the TE report. Findings should be presented as statements of fact that are based on analysis of the data.</w:t>
      </w:r>
    </w:p>
    <w:p w14:paraId="25F63BE0" w14:textId="77777777" w:rsidR="008D2985" w:rsidRPr="00B15B4C" w:rsidRDefault="008D2985" w:rsidP="008D2985">
      <w:pPr>
        <w:pStyle w:val="ListParagraph"/>
        <w:numPr>
          <w:ilvl w:val="0"/>
          <w:numId w:val="5"/>
        </w:numPr>
        <w:tabs>
          <w:tab w:val="left" w:pos="1620"/>
        </w:tabs>
        <w:ind w:left="360"/>
        <w:jc w:val="both"/>
        <w:rPr>
          <w:rFonts w:cstheme="minorHAnsi"/>
          <w:color w:val="000000"/>
        </w:rPr>
      </w:pPr>
      <w:r w:rsidRPr="00B15B4C">
        <w:rPr>
          <w:rFonts w:cstheme="minorHAnsi"/>
          <w:color w:val="000000"/>
        </w:rPr>
        <w:t xml:space="preserve"> The section on conclusions will be written </w:t>
      </w:r>
      <w:proofErr w:type="gramStart"/>
      <w:r w:rsidRPr="00B15B4C">
        <w:rPr>
          <w:rFonts w:cstheme="minorHAnsi"/>
          <w:color w:val="000000"/>
        </w:rPr>
        <w:t>in light of</w:t>
      </w:r>
      <w:proofErr w:type="gramEnd"/>
      <w:r w:rsidRPr="00B15B4C">
        <w:rPr>
          <w:rFonts w:cstheme="minorHAnsi"/>
          <w:color w:val="000000"/>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7263D6FD" w14:textId="77777777" w:rsidR="008D2985" w:rsidRPr="00B15B4C" w:rsidRDefault="008D2985" w:rsidP="008D2985">
      <w:pPr>
        <w:pStyle w:val="ListParagraph"/>
        <w:numPr>
          <w:ilvl w:val="0"/>
          <w:numId w:val="5"/>
        </w:numPr>
        <w:tabs>
          <w:tab w:val="left" w:pos="1620"/>
        </w:tabs>
        <w:ind w:left="360"/>
        <w:jc w:val="both"/>
        <w:rPr>
          <w:rFonts w:cstheme="minorHAnsi"/>
          <w:color w:val="000000"/>
        </w:rPr>
      </w:pPr>
      <w:r w:rsidRPr="00B15B4C">
        <w:rPr>
          <w:rFonts w:cstheme="minorHAnsi"/>
          <w:color w:val="000000"/>
        </w:rPr>
        <w:lastRenderedPageBreak/>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7B3BA736" w14:textId="77777777" w:rsidR="008D2985" w:rsidRPr="00B15B4C" w:rsidRDefault="008D2985" w:rsidP="008D2985">
      <w:pPr>
        <w:pStyle w:val="ListParagraph"/>
        <w:numPr>
          <w:ilvl w:val="0"/>
          <w:numId w:val="5"/>
        </w:numPr>
        <w:tabs>
          <w:tab w:val="left" w:pos="1620"/>
        </w:tabs>
        <w:ind w:left="360"/>
        <w:jc w:val="both"/>
        <w:rPr>
          <w:rFonts w:cstheme="minorHAnsi"/>
          <w:color w:val="000000"/>
        </w:rPr>
      </w:pPr>
      <w:r w:rsidRPr="00B15B4C">
        <w:rPr>
          <w:rFonts w:cstheme="minorHAnsi"/>
          <w:color w:val="000000"/>
        </w:rPr>
        <w:t>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3A8AB3D6" w14:textId="77777777" w:rsidR="008D2985" w:rsidRPr="00B15B4C" w:rsidRDefault="008D2985" w:rsidP="008D2985">
      <w:pPr>
        <w:pStyle w:val="ListParagraph"/>
        <w:numPr>
          <w:ilvl w:val="0"/>
          <w:numId w:val="5"/>
        </w:numPr>
        <w:tabs>
          <w:tab w:val="left" w:pos="1620"/>
        </w:tabs>
        <w:ind w:left="360"/>
        <w:jc w:val="both"/>
        <w:rPr>
          <w:rFonts w:cstheme="minorHAnsi"/>
          <w:color w:val="000000"/>
        </w:rPr>
      </w:pPr>
      <w:r w:rsidRPr="00B15B4C">
        <w:rPr>
          <w:rFonts w:cstheme="minorHAnsi"/>
          <w:color w:val="000000"/>
        </w:rPr>
        <w:t>It is important for the conclusions, recommendations and lessons learned of the TE report to include results related to gender equality and empowerment of women.</w:t>
      </w:r>
    </w:p>
    <w:p w14:paraId="7621DDE6" w14:textId="77777777" w:rsidR="008D2985" w:rsidRPr="00B15B4C" w:rsidRDefault="008D2985" w:rsidP="008D2985">
      <w:pPr>
        <w:jc w:val="both"/>
        <w:rPr>
          <w:rFonts w:cstheme="minorHAnsi"/>
          <w:color w:val="000000"/>
        </w:rPr>
      </w:pPr>
      <w:r w:rsidRPr="00B15B4C">
        <w:rPr>
          <w:rFonts w:cstheme="minorHAnsi"/>
          <w:color w:val="000000"/>
        </w:rPr>
        <w:t>The TE report will include an Evaluation Ratings Table, as shown below:</w:t>
      </w:r>
    </w:p>
    <w:p w14:paraId="0C4AB380" w14:textId="77777777" w:rsidR="008D2985" w:rsidRPr="00A27440" w:rsidRDefault="008D2985" w:rsidP="008D2985">
      <w:pPr>
        <w:jc w:val="both"/>
        <w:rPr>
          <w:rFonts w:ascii="Myriad Pro" w:hAnsi="Myriad Pro"/>
          <w:color w:val="000000"/>
          <w:sz w:val="21"/>
          <w:szCs w:val="21"/>
        </w:rPr>
      </w:pPr>
    </w:p>
    <w:p w14:paraId="28D4DB31" w14:textId="77777777" w:rsidR="008D2985" w:rsidRPr="00E573C9" w:rsidRDefault="008D2985" w:rsidP="008E66DD">
      <w:pPr>
        <w:rPr>
          <w:rFonts w:cstheme="minorHAnsi"/>
          <w:b/>
          <w:color w:val="000000"/>
          <w:sz w:val="21"/>
          <w:szCs w:val="21"/>
        </w:rPr>
      </w:pPr>
      <w:proofErr w:type="spellStart"/>
      <w:r w:rsidRPr="00E573C9">
        <w:rPr>
          <w:rFonts w:cstheme="minorHAnsi"/>
          <w:b/>
          <w:color w:val="000000"/>
          <w:sz w:val="21"/>
          <w:szCs w:val="21"/>
        </w:rPr>
        <w:t>ToR</w:t>
      </w:r>
      <w:proofErr w:type="spellEnd"/>
      <w:r w:rsidRPr="00E573C9">
        <w:rPr>
          <w:rFonts w:cstheme="minorHAnsi"/>
          <w:b/>
          <w:color w:val="000000"/>
          <w:sz w:val="21"/>
          <w:szCs w:val="21"/>
        </w:rPr>
        <w:t xml:space="preserve"> Table 2: Evaluation Ratings Table for </w:t>
      </w:r>
      <w:r w:rsidRPr="00E573C9">
        <w:rPr>
          <w:rFonts w:cstheme="minorHAnsi"/>
          <w:b/>
          <w:i/>
          <w:color w:val="000000"/>
          <w:sz w:val="21"/>
          <w:szCs w:val="21"/>
        </w:rPr>
        <w:t xml:space="preserve">Maximizing carbon sink capacity and conserving biodiversity and through sustainable conservation, </w:t>
      </w:r>
      <w:proofErr w:type="gramStart"/>
      <w:r w:rsidRPr="00E573C9">
        <w:rPr>
          <w:rFonts w:cstheme="minorHAnsi"/>
          <w:b/>
          <w:i/>
          <w:color w:val="000000"/>
          <w:sz w:val="21"/>
          <w:szCs w:val="21"/>
        </w:rPr>
        <w:t>restoration</w:t>
      </w:r>
      <w:proofErr w:type="gramEnd"/>
      <w:r w:rsidRPr="00E573C9">
        <w:rPr>
          <w:rFonts w:cstheme="minorHAnsi"/>
          <w:b/>
          <w:i/>
          <w:color w:val="000000"/>
          <w:sz w:val="21"/>
          <w:szCs w:val="21"/>
        </w:rPr>
        <w:t xml:space="preserve"> and management of peat-swamp ecosystems Project</w:t>
      </w:r>
    </w:p>
    <w:tbl>
      <w:tblPr>
        <w:tblStyle w:val="TableGrid"/>
        <w:tblW w:w="0" w:type="auto"/>
        <w:jc w:val="center"/>
        <w:tblLook w:val="04A0" w:firstRow="1" w:lastRow="0" w:firstColumn="1" w:lastColumn="0" w:noHBand="0" w:noVBand="1"/>
      </w:tblPr>
      <w:tblGrid>
        <w:gridCol w:w="7285"/>
        <w:gridCol w:w="1731"/>
      </w:tblGrid>
      <w:tr w:rsidR="008D2985" w:rsidRPr="00E573C9" w14:paraId="578D732C" w14:textId="77777777" w:rsidTr="00E726E0">
        <w:trPr>
          <w:jc w:val="center"/>
        </w:trPr>
        <w:tc>
          <w:tcPr>
            <w:tcW w:w="7555" w:type="dxa"/>
            <w:shd w:val="clear" w:color="auto" w:fill="404040" w:themeFill="text1" w:themeFillTint="BF"/>
          </w:tcPr>
          <w:p w14:paraId="08E9A84B" w14:textId="77777777" w:rsidR="008D2985" w:rsidRPr="00E573C9" w:rsidRDefault="008D2985" w:rsidP="00E726E0">
            <w:pPr>
              <w:pStyle w:val="ListParagraph"/>
              <w:ind w:left="340"/>
              <w:jc w:val="both"/>
              <w:rPr>
                <w:rFonts w:cstheme="minorHAnsi"/>
                <w:color w:val="FFFFFF" w:themeColor="background1"/>
                <w:sz w:val="21"/>
                <w:szCs w:val="21"/>
              </w:rPr>
            </w:pPr>
            <w:r w:rsidRPr="00E573C9">
              <w:rPr>
                <w:rFonts w:cstheme="minorHAnsi"/>
                <w:color w:val="FFFFFF" w:themeColor="background1"/>
                <w:sz w:val="21"/>
                <w:szCs w:val="21"/>
              </w:rPr>
              <w:t>Monitoring &amp; Evaluation (M&amp;E)</w:t>
            </w:r>
          </w:p>
        </w:tc>
        <w:tc>
          <w:tcPr>
            <w:tcW w:w="1795" w:type="dxa"/>
            <w:shd w:val="clear" w:color="auto" w:fill="404040" w:themeFill="text1" w:themeFillTint="BF"/>
          </w:tcPr>
          <w:p w14:paraId="06E9EF49" w14:textId="77777777" w:rsidR="008D2985" w:rsidRPr="00E573C9" w:rsidRDefault="008D2985" w:rsidP="00E726E0">
            <w:pPr>
              <w:jc w:val="both"/>
              <w:rPr>
                <w:rFonts w:cstheme="minorHAnsi"/>
                <w:color w:val="FFFFFF" w:themeColor="background1"/>
                <w:sz w:val="21"/>
                <w:szCs w:val="21"/>
              </w:rPr>
            </w:pPr>
            <w:r w:rsidRPr="00E573C9">
              <w:rPr>
                <w:rFonts w:cstheme="minorHAnsi"/>
                <w:color w:val="FFFFFF" w:themeColor="background1"/>
                <w:sz w:val="21"/>
                <w:szCs w:val="21"/>
              </w:rPr>
              <w:t>Rating</w:t>
            </w:r>
            <w:r w:rsidRPr="00E573C9">
              <w:rPr>
                <w:rFonts w:cstheme="minorHAnsi"/>
                <w:color w:val="FFFFFF" w:themeColor="background1"/>
                <w:sz w:val="21"/>
                <w:szCs w:val="21"/>
                <w:vertAlign w:val="superscript"/>
              </w:rPr>
              <w:footnoteReference w:id="1"/>
            </w:r>
          </w:p>
        </w:tc>
      </w:tr>
      <w:tr w:rsidR="008D2985" w:rsidRPr="00E573C9" w14:paraId="70E0CC3D" w14:textId="77777777" w:rsidTr="00E726E0">
        <w:trPr>
          <w:jc w:val="center"/>
        </w:trPr>
        <w:tc>
          <w:tcPr>
            <w:tcW w:w="7555" w:type="dxa"/>
          </w:tcPr>
          <w:p w14:paraId="68884CE7"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M&amp;E design at entry</w:t>
            </w:r>
          </w:p>
        </w:tc>
        <w:tc>
          <w:tcPr>
            <w:tcW w:w="1795" w:type="dxa"/>
          </w:tcPr>
          <w:p w14:paraId="4FFB25AA" w14:textId="77777777" w:rsidR="008D2985" w:rsidRPr="00E573C9" w:rsidRDefault="008D2985" w:rsidP="00E726E0">
            <w:pPr>
              <w:jc w:val="both"/>
              <w:rPr>
                <w:rFonts w:cstheme="minorHAnsi"/>
                <w:color w:val="000000"/>
                <w:sz w:val="21"/>
                <w:szCs w:val="21"/>
              </w:rPr>
            </w:pPr>
          </w:p>
        </w:tc>
      </w:tr>
      <w:tr w:rsidR="008D2985" w:rsidRPr="00E573C9" w14:paraId="2AAB8F59" w14:textId="77777777" w:rsidTr="00E726E0">
        <w:trPr>
          <w:jc w:val="center"/>
        </w:trPr>
        <w:tc>
          <w:tcPr>
            <w:tcW w:w="7555" w:type="dxa"/>
          </w:tcPr>
          <w:p w14:paraId="7B08260F"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M&amp;E Plan Implementation</w:t>
            </w:r>
          </w:p>
        </w:tc>
        <w:tc>
          <w:tcPr>
            <w:tcW w:w="1795" w:type="dxa"/>
          </w:tcPr>
          <w:p w14:paraId="02A90EDB" w14:textId="77777777" w:rsidR="008D2985" w:rsidRPr="00E573C9" w:rsidRDefault="008D2985" w:rsidP="00E726E0">
            <w:pPr>
              <w:jc w:val="both"/>
              <w:rPr>
                <w:rFonts w:cstheme="minorHAnsi"/>
                <w:color w:val="000000"/>
                <w:sz w:val="21"/>
                <w:szCs w:val="21"/>
              </w:rPr>
            </w:pPr>
          </w:p>
        </w:tc>
      </w:tr>
      <w:tr w:rsidR="008D2985" w:rsidRPr="00E573C9" w14:paraId="7202E370" w14:textId="77777777" w:rsidTr="00E726E0">
        <w:trPr>
          <w:jc w:val="center"/>
        </w:trPr>
        <w:tc>
          <w:tcPr>
            <w:tcW w:w="7555" w:type="dxa"/>
            <w:shd w:val="clear" w:color="auto" w:fill="D0CECE" w:themeFill="background2" w:themeFillShade="E6"/>
          </w:tcPr>
          <w:p w14:paraId="12A70E1F"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Overall Quality of M&amp;E</w:t>
            </w:r>
          </w:p>
        </w:tc>
        <w:tc>
          <w:tcPr>
            <w:tcW w:w="1795" w:type="dxa"/>
            <w:shd w:val="clear" w:color="auto" w:fill="D0CECE" w:themeFill="background2" w:themeFillShade="E6"/>
          </w:tcPr>
          <w:p w14:paraId="2DD57C00" w14:textId="77777777" w:rsidR="008D2985" w:rsidRPr="00E573C9" w:rsidRDefault="008D2985" w:rsidP="00E726E0">
            <w:pPr>
              <w:jc w:val="both"/>
              <w:rPr>
                <w:rFonts w:cstheme="minorHAnsi"/>
                <w:color w:val="000000"/>
                <w:sz w:val="21"/>
                <w:szCs w:val="21"/>
              </w:rPr>
            </w:pPr>
          </w:p>
        </w:tc>
      </w:tr>
      <w:tr w:rsidR="008D2985" w:rsidRPr="00E573C9" w14:paraId="6E7C6A20" w14:textId="77777777" w:rsidTr="00E726E0">
        <w:trPr>
          <w:jc w:val="center"/>
        </w:trPr>
        <w:tc>
          <w:tcPr>
            <w:tcW w:w="7555" w:type="dxa"/>
            <w:shd w:val="clear" w:color="auto" w:fill="404040" w:themeFill="text1" w:themeFillTint="BF"/>
          </w:tcPr>
          <w:p w14:paraId="73DC3EEA" w14:textId="77777777" w:rsidR="008D2985" w:rsidRPr="00E573C9" w:rsidRDefault="008D2985" w:rsidP="00E726E0">
            <w:pPr>
              <w:pStyle w:val="ListParagraph"/>
              <w:ind w:left="340"/>
              <w:jc w:val="both"/>
              <w:rPr>
                <w:rFonts w:cstheme="minorHAnsi"/>
                <w:color w:val="FFFFFF" w:themeColor="background1"/>
                <w:sz w:val="21"/>
                <w:szCs w:val="21"/>
              </w:rPr>
            </w:pPr>
            <w:r w:rsidRPr="00E573C9">
              <w:rPr>
                <w:rFonts w:cstheme="minorHAnsi"/>
                <w:color w:val="FFFFFF" w:themeColor="background1"/>
                <w:sz w:val="21"/>
                <w:szCs w:val="21"/>
              </w:rPr>
              <w:t>Implementation &amp; Execution</w:t>
            </w:r>
          </w:p>
        </w:tc>
        <w:tc>
          <w:tcPr>
            <w:tcW w:w="1795" w:type="dxa"/>
            <w:shd w:val="clear" w:color="auto" w:fill="404040" w:themeFill="text1" w:themeFillTint="BF"/>
          </w:tcPr>
          <w:p w14:paraId="63668154" w14:textId="77777777" w:rsidR="008D2985" w:rsidRPr="00E573C9" w:rsidRDefault="008D2985" w:rsidP="00E726E0">
            <w:pPr>
              <w:jc w:val="both"/>
              <w:rPr>
                <w:rFonts w:cstheme="minorHAnsi"/>
                <w:color w:val="FFFFFF" w:themeColor="background1"/>
                <w:sz w:val="21"/>
                <w:szCs w:val="21"/>
              </w:rPr>
            </w:pPr>
            <w:r w:rsidRPr="00E573C9">
              <w:rPr>
                <w:rFonts w:cstheme="minorHAnsi"/>
                <w:color w:val="FFFFFF" w:themeColor="background1"/>
                <w:sz w:val="21"/>
                <w:szCs w:val="21"/>
              </w:rPr>
              <w:t>Rating</w:t>
            </w:r>
          </w:p>
        </w:tc>
      </w:tr>
      <w:tr w:rsidR="008D2985" w:rsidRPr="00E573C9" w14:paraId="1388E3FC" w14:textId="77777777" w:rsidTr="00E726E0">
        <w:trPr>
          <w:jc w:val="center"/>
        </w:trPr>
        <w:tc>
          <w:tcPr>
            <w:tcW w:w="7555" w:type="dxa"/>
          </w:tcPr>
          <w:p w14:paraId="36003C12" w14:textId="77777777" w:rsidR="008D2985" w:rsidRPr="00E573C9" w:rsidRDefault="008D2985" w:rsidP="00E726E0">
            <w:pPr>
              <w:ind w:left="970" w:hanging="610"/>
              <w:jc w:val="both"/>
              <w:rPr>
                <w:rFonts w:cstheme="minorHAnsi"/>
                <w:color w:val="000000"/>
                <w:sz w:val="21"/>
                <w:szCs w:val="21"/>
              </w:rPr>
            </w:pPr>
            <w:r w:rsidRPr="00E573C9">
              <w:rPr>
                <w:rFonts w:cstheme="minorHAnsi"/>
                <w:color w:val="000000"/>
                <w:sz w:val="21"/>
                <w:szCs w:val="21"/>
              </w:rPr>
              <w:t xml:space="preserve">Quality of UNDP Implementation/Oversight </w:t>
            </w:r>
          </w:p>
        </w:tc>
        <w:tc>
          <w:tcPr>
            <w:tcW w:w="1795" w:type="dxa"/>
          </w:tcPr>
          <w:p w14:paraId="420D4E7D" w14:textId="77777777" w:rsidR="008D2985" w:rsidRPr="00E573C9" w:rsidRDefault="008D2985" w:rsidP="00E726E0">
            <w:pPr>
              <w:jc w:val="both"/>
              <w:rPr>
                <w:rFonts w:cstheme="minorHAnsi"/>
                <w:color w:val="000000"/>
                <w:sz w:val="21"/>
                <w:szCs w:val="21"/>
              </w:rPr>
            </w:pPr>
          </w:p>
        </w:tc>
      </w:tr>
      <w:tr w:rsidR="008D2985" w:rsidRPr="00E573C9" w14:paraId="5579702E" w14:textId="77777777" w:rsidTr="00E726E0">
        <w:trPr>
          <w:jc w:val="center"/>
        </w:trPr>
        <w:tc>
          <w:tcPr>
            <w:tcW w:w="7555" w:type="dxa"/>
          </w:tcPr>
          <w:p w14:paraId="059EF478" w14:textId="77777777" w:rsidR="008D2985" w:rsidRPr="00E573C9" w:rsidRDefault="008D2985" w:rsidP="00E726E0">
            <w:pPr>
              <w:ind w:left="970" w:hanging="610"/>
              <w:jc w:val="both"/>
              <w:rPr>
                <w:rFonts w:cstheme="minorHAnsi"/>
                <w:color w:val="000000"/>
                <w:sz w:val="21"/>
                <w:szCs w:val="21"/>
              </w:rPr>
            </w:pPr>
            <w:r w:rsidRPr="00E573C9">
              <w:rPr>
                <w:rFonts w:cstheme="minorHAnsi"/>
                <w:color w:val="000000"/>
                <w:sz w:val="21"/>
                <w:szCs w:val="21"/>
              </w:rPr>
              <w:t>Quality of Implementing Partner Execution</w:t>
            </w:r>
          </w:p>
        </w:tc>
        <w:tc>
          <w:tcPr>
            <w:tcW w:w="1795" w:type="dxa"/>
          </w:tcPr>
          <w:p w14:paraId="3E1562BB" w14:textId="77777777" w:rsidR="008D2985" w:rsidRPr="00E573C9" w:rsidRDefault="008D2985" w:rsidP="00E726E0">
            <w:pPr>
              <w:jc w:val="both"/>
              <w:rPr>
                <w:rFonts w:cstheme="minorHAnsi"/>
                <w:color w:val="000000"/>
                <w:sz w:val="21"/>
                <w:szCs w:val="21"/>
              </w:rPr>
            </w:pPr>
          </w:p>
        </w:tc>
      </w:tr>
      <w:tr w:rsidR="008D2985" w:rsidRPr="00E573C9" w14:paraId="68B93283" w14:textId="77777777" w:rsidTr="00E726E0">
        <w:trPr>
          <w:jc w:val="center"/>
        </w:trPr>
        <w:tc>
          <w:tcPr>
            <w:tcW w:w="7555" w:type="dxa"/>
            <w:shd w:val="clear" w:color="auto" w:fill="D0CECE" w:themeFill="background2" w:themeFillShade="E6"/>
          </w:tcPr>
          <w:p w14:paraId="2ED18328" w14:textId="77777777" w:rsidR="008D2985" w:rsidRPr="00E573C9" w:rsidRDefault="008D2985" w:rsidP="00E726E0">
            <w:pPr>
              <w:ind w:left="970" w:hanging="610"/>
              <w:jc w:val="both"/>
              <w:rPr>
                <w:rFonts w:cstheme="minorHAnsi"/>
                <w:color w:val="000000"/>
                <w:sz w:val="21"/>
                <w:szCs w:val="21"/>
              </w:rPr>
            </w:pPr>
            <w:r w:rsidRPr="00E573C9">
              <w:rPr>
                <w:rFonts w:cstheme="minorHAnsi"/>
                <w:color w:val="000000"/>
                <w:sz w:val="21"/>
                <w:szCs w:val="21"/>
              </w:rPr>
              <w:t>Overall quality of Implementation/Execution</w:t>
            </w:r>
          </w:p>
        </w:tc>
        <w:tc>
          <w:tcPr>
            <w:tcW w:w="1795" w:type="dxa"/>
            <w:shd w:val="clear" w:color="auto" w:fill="D0CECE" w:themeFill="background2" w:themeFillShade="E6"/>
          </w:tcPr>
          <w:p w14:paraId="36A16555" w14:textId="77777777" w:rsidR="008D2985" w:rsidRPr="00E573C9" w:rsidRDefault="008D2985" w:rsidP="00E726E0">
            <w:pPr>
              <w:jc w:val="both"/>
              <w:rPr>
                <w:rFonts w:cstheme="minorHAnsi"/>
                <w:color w:val="000000"/>
                <w:sz w:val="21"/>
                <w:szCs w:val="21"/>
              </w:rPr>
            </w:pPr>
          </w:p>
        </w:tc>
      </w:tr>
      <w:tr w:rsidR="008D2985" w:rsidRPr="00E573C9" w14:paraId="391EB8D0" w14:textId="77777777" w:rsidTr="00E726E0">
        <w:trPr>
          <w:jc w:val="center"/>
        </w:trPr>
        <w:tc>
          <w:tcPr>
            <w:tcW w:w="7555" w:type="dxa"/>
            <w:shd w:val="clear" w:color="auto" w:fill="404040" w:themeFill="text1" w:themeFillTint="BF"/>
          </w:tcPr>
          <w:p w14:paraId="23D3B41E" w14:textId="77777777" w:rsidR="008D2985" w:rsidRPr="00E573C9" w:rsidRDefault="008D2985" w:rsidP="00E726E0">
            <w:pPr>
              <w:pStyle w:val="ListParagraph"/>
              <w:ind w:left="340"/>
              <w:jc w:val="both"/>
              <w:rPr>
                <w:rFonts w:cstheme="minorHAnsi"/>
                <w:color w:val="FFFFFF" w:themeColor="background1"/>
                <w:sz w:val="21"/>
                <w:szCs w:val="21"/>
              </w:rPr>
            </w:pPr>
            <w:r w:rsidRPr="00E573C9">
              <w:rPr>
                <w:rFonts w:cstheme="minorHAnsi"/>
                <w:color w:val="FFFFFF" w:themeColor="background1"/>
                <w:sz w:val="21"/>
                <w:szCs w:val="21"/>
              </w:rPr>
              <w:t>Assessment of Outcomes</w:t>
            </w:r>
          </w:p>
        </w:tc>
        <w:tc>
          <w:tcPr>
            <w:tcW w:w="1795" w:type="dxa"/>
            <w:shd w:val="clear" w:color="auto" w:fill="404040" w:themeFill="text1" w:themeFillTint="BF"/>
          </w:tcPr>
          <w:p w14:paraId="0BB1A54A" w14:textId="77777777" w:rsidR="008D2985" w:rsidRPr="00E573C9" w:rsidRDefault="008D2985" w:rsidP="00E726E0">
            <w:pPr>
              <w:jc w:val="both"/>
              <w:rPr>
                <w:rFonts w:cstheme="minorHAnsi"/>
                <w:color w:val="FFFFFF" w:themeColor="background1"/>
                <w:sz w:val="21"/>
                <w:szCs w:val="21"/>
              </w:rPr>
            </w:pPr>
            <w:r w:rsidRPr="00E573C9">
              <w:rPr>
                <w:rFonts w:cstheme="minorHAnsi"/>
                <w:color w:val="FFFFFF" w:themeColor="background1"/>
                <w:sz w:val="21"/>
                <w:szCs w:val="21"/>
              </w:rPr>
              <w:t>Rating</w:t>
            </w:r>
          </w:p>
        </w:tc>
      </w:tr>
      <w:tr w:rsidR="008D2985" w:rsidRPr="00E573C9" w14:paraId="42D81D81" w14:textId="77777777" w:rsidTr="00E726E0">
        <w:trPr>
          <w:jc w:val="center"/>
        </w:trPr>
        <w:tc>
          <w:tcPr>
            <w:tcW w:w="7555" w:type="dxa"/>
          </w:tcPr>
          <w:p w14:paraId="6AA4CE7D"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Relevance</w:t>
            </w:r>
          </w:p>
        </w:tc>
        <w:tc>
          <w:tcPr>
            <w:tcW w:w="1795" w:type="dxa"/>
          </w:tcPr>
          <w:p w14:paraId="4F9283D3" w14:textId="77777777" w:rsidR="008D2985" w:rsidRPr="00E573C9" w:rsidRDefault="008D2985" w:rsidP="00E726E0">
            <w:pPr>
              <w:jc w:val="both"/>
              <w:rPr>
                <w:rFonts w:cstheme="minorHAnsi"/>
                <w:color w:val="000000"/>
                <w:sz w:val="21"/>
                <w:szCs w:val="21"/>
              </w:rPr>
            </w:pPr>
          </w:p>
        </w:tc>
      </w:tr>
      <w:tr w:rsidR="008D2985" w:rsidRPr="00E573C9" w14:paraId="06188EFB" w14:textId="77777777" w:rsidTr="00E726E0">
        <w:trPr>
          <w:jc w:val="center"/>
        </w:trPr>
        <w:tc>
          <w:tcPr>
            <w:tcW w:w="7555" w:type="dxa"/>
          </w:tcPr>
          <w:p w14:paraId="77F0AE42"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Effectiveness</w:t>
            </w:r>
          </w:p>
        </w:tc>
        <w:tc>
          <w:tcPr>
            <w:tcW w:w="1795" w:type="dxa"/>
          </w:tcPr>
          <w:p w14:paraId="675A165B" w14:textId="77777777" w:rsidR="008D2985" w:rsidRPr="00E573C9" w:rsidRDefault="008D2985" w:rsidP="00E726E0">
            <w:pPr>
              <w:jc w:val="both"/>
              <w:rPr>
                <w:rFonts w:cstheme="minorHAnsi"/>
                <w:color w:val="000000"/>
                <w:sz w:val="21"/>
                <w:szCs w:val="21"/>
              </w:rPr>
            </w:pPr>
          </w:p>
        </w:tc>
      </w:tr>
      <w:tr w:rsidR="008D2985" w:rsidRPr="00E573C9" w14:paraId="1C214883" w14:textId="77777777" w:rsidTr="00E726E0">
        <w:trPr>
          <w:jc w:val="center"/>
        </w:trPr>
        <w:tc>
          <w:tcPr>
            <w:tcW w:w="7555" w:type="dxa"/>
          </w:tcPr>
          <w:p w14:paraId="7731F890"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Efficiency</w:t>
            </w:r>
          </w:p>
        </w:tc>
        <w:tc>
          <w:tcPr>
            <w:tcW w:w="1795" w:type="dxa"/>
          </w:tcPr>
          <w:p w14:paraId="5319B428" w14:textId="77777777" w:rsidR="008D2985" w:rsidRPr="00E573C9" w:rsidRDefault="008D2985" w:rsidP="00E726E0">
            <w:pPr>
              <w:jc w:val="both"/>
              <w:rPr>
                <w:rFonts w:cstheme="minorHAnsi"/>
                <w:color w:val="000000"/>
                <w:sz w:val="21"/>
                <w:szCs w:val="21"/>
              </w:rPr>
            </w:pPr>
          </w:p>
        </w:tc>
      </w:tr>
      <w:tr w:rsidR="008D2985" w:rsidRPr="00E573C9" w14:paraId="2695624E" w14:textId="77777777" w:rsidTr="00E726E0">
        <w:trPr>
          <w:jc w:val="center"/>
        </w:trPr>
        <w:tc>
          <w:tcPr>
            <w:tcW w:w="7555" w:type="dxa"/>
            <w:shd w:val="clear" w:color="auto" w:fill="D0CECE" w:themeFill="background2" w:themeFillShade="E6"/>
          </w:tcPr>
          <w:p w14:paraId="43E7853C"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Overall Project Outcome Rating</w:t>
            </w:r>
          </w:p>
        </w:tc>
        <w:tc>
          <w:tcPr>
            <w:tcW w:w="1795" w:type="dxa"/>
            <w:shd w:val="clear" w:color="auto" w:fill="D0CECE" w:themeFill="background2" w:themeFillShade="E6"/>
          </w:tcPr>
          <w:p w14:paraId="23EF18C1" w14:textId="77777777" w:rsidR="008D2985" w:rsidRPr="00E573C9" w:rsidRDefault="008D2985" w:rsidP="00E726E0">
            <w:pPr>
              <w:jc w:val="both"/>
              <w:rPr>
                <w:rFonts w:cstheme="minorHAnsi"/>
                <w:color w:val="000000"/>
                <w:sz w:val="21"/>
                <w:szCs w:val="21"/>
              </w:rPr>
            </w:pPr>
          </w:p>
        </w:tc>
      </w:tr>
      <w:tr w:rsidR="008D2985" w:rsidRPr="00E573C9" w14:paraId="609BB68B" w14:textId="77777777" w:rsidTr="00E726E0">
        <w:trPr>
          <w:jc w:val="center"/>
        </w:trPr>
        <w:tc>
          <w:tcPr>
            <w:tcW w:w="7555" w:type="dxa"/>
            <w:shd w:val="clear" w:color="auto" w:fill="404040" w:themeFill="text1" w:themeFillTint="BF"/>
          </w:tcPr>
          <w:p w14:paraId="4BE91B09" w14:textId="77777777" w:rsidR="008D2985" w:rsidRPr="00E573C9" w:rsidRDefault="008D2985" w:rsidP="00E726E0">
            <w:pPr>
              <w:pStyle w:val="ListParagraph"/>
              <w:ind w:left="340"/>
              <w:jc w:val="both"/>
              <w:rPr>
                <w:rFonts w:cstheme="minorHAnsi"/>
                <w:color w:val="FFFFFF" w:themeColor="background1"/>
                <w:sz w:val="21"/>
                <w:szCs w:val="21"/>
              </w:rPr>
            </w:pPr>
            <w:r w:rsidRPr="00E573C9">
              <w:rPr>
                <w:rFonts w:cstheme="minorHAnsi"/>
                <w:color w:val="FFFFFF" w:themeColor="background1"/>
                <w:sz w:val="21"/>
                <w:szCs w:val="21"/>
              </w:rPr>
              <w:t>Sustainability</w:t>
            </w:r>
          </w:p>
        </w:tc>
        <w:tc>
          <w:tcPr>
            <w:tcW w:w="1795" w:type="dxa"/>
            <w:shd w:val="clear" w:color="auto" w:fill="404040" w:themeFill="text1" w:themeFillTint="BF"/>
          </w:tcPr>
          <w:p w14:paraId="48BEF3CC" w14:textId="77777777" w:rsidR="008D2985" w:rsidRPr="00E573C9" w:rsidRDefault="008D2985" w:rsidP="00E726E0">
            <w:pPr>
              <w:jc w:val="both"/>
              <w:rPr>
                <w:rFonts w:cstheme="minorHAnsi"/>
                <w:color w:val="FFFFFF" w:themeColor="background1"/>
                <w:sz w:val="21"/>
                <w:szCs w:val="21"/>
              </w:rPr>
            </w:pPr>
            <w:r w:rsidRPr="00E573C9">
              <w:rPr>
                <w:rFonts w:cstheme="minorHAnsi"/>
                <w:color w:val="FFFFFF" w:themeColor="background1"/>
                <w:sz w:val="21"/>
                <w:szCs w:val="21"/>
              </w:rPr>
              <w:t>Rating</w:t>
            </w:r>
          </w:p>
        </w:tc>
      </w:tr>
      <w:tr w:rsidR="008D2985" w:rsidRPr="00E573C9" w14:paraId="5D9D9C14" w14:textId="77777777" w:rsidTr="00E726E0">
        <w:trPr>
          <w:jc w:val="center"/>
        </w:trPr>
        <w:tc>
          <w:tcPr>
            <w:tcW w:w="7555" w:type="dxa"/>
          </w:tcPr>
          <w:p w14:paraId="50B6DFBE"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Financial resources</w:t>
            </w:r>
          </w:p>
        </w:tc>
        <w:tc>
          <w:tcPr>
            <w:tcW w:w="1795" w:type="dxa"/>
          </w:tcPr>
          <w:p w14:paraId="12B24F6C" w14:textId="77777777" w:rsidR="008D2985" w:rsidRPr="00E573C9" w:rsidRDefault="008D2985" w:rsidP="00E726E0">
            <w:pPr>
              <w:jc w:val="both"/>
              <w:rPr>
                <w:rFonts w:cstheme="minorHAnsi"/>
                <w:color w:val="000000"/>
                <w:sz w:val="21"/>
                <w:szCs w:val="21"/>
              </w:rPr>
            </w:pPr>
          </w:p>
        </w:tc>
      </w:tr>
      <w:tr w:rsidR="008D2985" w:rsidRPr="00E573C9" w14:paraId="4C8FF964" w14:textId="77777777" w:rsidTr="00E726E0">
        <w:trPr>
          <w:jc w:val="center"/>
        </w:trPr>
        <w:tc>
          <w:tcPr>
            <w:tcW w:w="7555" w:type="dxa"/>
          </w:tcPr>
          <w:p w14:paraId="02798DCD"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Socio-political/economic</w:t>
            </w:r>
          </w:p>
        </w:tc>
        <w:tc>
          <w:tcPr>
            <w:tcW w:w="1795" w:type="dxa"/>
          </w:tcPr>
          <w:p w14:paraId="0C419F7B" w14:textId="77777777" w:rsidR="008D2985" w:rsidRPr="00E573C9" w:rsidRDefault="008D2985" w:rsidP="00E726E0">
            <w:pPr>
              <w:jc w:val="both"/>
              <w:rPr>
                <w:rFonts w:cstheme="minorHAnsi"/>
                <w:color w:val="000000"/>
                <w:sz w:val="21"/>
                <w:szCs w:val="21"/>
              </w:rPr>
            </w:pPr>
          </w:p>
        </w:tc>
      </w:tr>
      <w:tr w:rsidR="008D2985" w:rsidRPr="00E573C9" w14:paraId="37F36F65" w14:textId="77777777" w:rsidTr="00E726E0">
        <w:trPr>
          <w:jc w:val="center"/>
        </w:trPr>
        <w:tc>
          <w:tcPr>
            <w:tcW w:w="7555" w:type="dxa"/>
          </w:tcPr>
          <w:p w14:paraId="4A5F5BA4"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Institutional framework and governance</w:t>
            </w:r>
          </w:p>
        </w:tc>
        <w:tc>
          <w:tcPr>
            <w:tcW w:w="1795" w:type="dxa"/>
          </w:tcPr>
          <w:p w14:paraId="474B89D4" w14:textId="77777777" w:rsidR="008D2985" w:rsidRPr="00E573C9" w:rsidRDefault="008D2985" w:rsidP="00E726E0">
            <w:pPr>
              <w:jc w:val="both"/>
              <w:rPr>
                <w:rFonts w:cstheme="minorHAnsi"/>
                <w:color w:val="000000"/>
                <w:sz w:val="21"/>
                <w:szCs w:val="21"/>
              </w:rPr>
            </w:pPr>
          </w:p>
        </w:tc>
      </w:tr>
      <w:tr w:rsidR="008D2985" w:rsidRPr="00E573C9" w14:paraId="215A861B" w14:textId="77777777" w:rsidTr="00E726E0">
        <w:trPr>
          <w:jc w:val="center"/>
        </w:trPr>
        <w:tc>
          <w:tcPr>
            <w:tcW w:w="7555" w:type="dxa"/>
          </w:tcPr>
          <w:p w14:paraId="11054651"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Environmental</w:t>
            </w:r>
          </w:p>
        </w:tc>
        <w:tc>
          <w:tcPr>
            <w:tcW w:w="1795" w:type="dxa"/>
          </w:tcPr>
          <w:p w14:paraId="126755FD" w14:textId="77777777" w:rsidR="008D2985" w:rsidRPr="00E573C9" w:rsidRDefault="008D2985" w:rsidP="00E726E0">
            <w:pPr>
              <w:jc w:val="both"/>
              <w:rPr>
                <w:rFonts w:cstheme="minorHAnsi"/>
                <w:color w:val="000000"/>
                <w:sz w:val="21"/>
                <w:szCs w:val="21"/>
              </w:rPr>
            </w:pPr>
          </w:p>
        </w:tc>
      </w:tr>
      <w:tr w:rsidR="008D2985" w:rsidRPr="00E573C9" w14:paraId="52FC506B" w14:textId="77777777" w:rsidTr="00E726E0">
        <w:trPr>
          <w:jc w:val="center"/>
        </w:trPr>
        <w:tc>
          <w:tcPr>
            <w:tcW w:w="7555" w:type="dxa"/>
            <w:shd w:val="clear" w:color="auto" w:fill="D0CECE" w:themeFill="background2" w:themeFillShade="E6"/>
          </w:tcPr>
          <w:p w14:paraId="28D78051" w14:textId="77777777" w:rsidR="008D2985" w:rsidRPr="00E573C9" w:rsidRDefault="008D2985" w:rsidP="00E726E0">
            <w:pPr>
              <w:ind w:left="340"/>
              <w:jc w:val="both"/>
              <w:rPr>
                <w:rFonts w:cstheme="minorHAnsi"/>
                <w:color w:val="000000"/>
                <w:sz w:val="21"/>
                <w:szCs w:val="21"/>
              </w:rPr>
            </w:pPr>
            <w:r w:rsidRPr="00E573C9">
              <w:rPr>
                <w:rFonts w:cstheme="minorHAnsi"/>
                <w:color w:val="000000"/>
                <w:sz w:val="21"/>
                <w:szCs w:val="21"/>
              </w:rPr>
              <w:t>Overall Likelihood of Sustainability</w:t>
            </w:r>
          </w:p>
        </w:tc>
        <w:tc>
          <w:tcPr>
            <w:tcW w:w="1795" w:type="dxa"/>
            <w:shd w:val="clear" w:color="auto" w:fill="D0CECE" w:themeFill="background2" w:themeFillShade="E6"/>
          </w:tcPr>
          <w:p w14:paraId="6E627A57" w14:textId="77777777" w:rsidR="008D2985" w:rsidRPr="00E573C9" w:rsidRDefault="008D2985" w:rsidP="00E726E0">
            <w:pPr>
              <w:jc w:val="both"/>
              <w:rPr>
                <w:rFonts w:cstheme="minorHAnsi"/>
                <w:color w:val="000000"/>
                <w:sz w:val="21"/>
                <w:szCs w:val="21"/>
              </w:rPr>
            </w:pPr>
          </w:p>
        </w:tc>
      </w:tr>
    </w:tbl>
    <w:p w14:paraId="34A5F99B" w14:textId="4EA85C6D" w:rsidR="008D2985" w:rsidRDefault="008D2985" w:rsidP="008D2985">
      <w:pPr>
        <w:jc w:val="both"/>
      </w:pPr>
    </w:p>
    <w:p w14:paraId="18C57666" w14:textId="19AADF04" w:rsidR="008F426E" w:rsidRPr="00E573C9" w:rsidRDefault="00A71E56" w:rsidP="00A71E56">
      <w:pPr>
        <w:pStyle w:val="ListParagraph"/>
        <w:numPr>
          <w:ilvl w:val="0"/>
          <w:numId w:val="1"/>
        </w:numPr>
        <w:spacing w:after="0" w:line="240" w:lineRule="auto"/>
        <w:ind w:left="360"/>
        <w:jc w:val="both"/>
        <w:rPr>
          <w:rFonts w:cstheme="minorHAnsi"/>
          <w:b/>
          <w:sz w:val="26"/>
          <w:szCs w:val="26"/>
        </w:rPr>
      </w:pPr>
      <w:r w:rsidRPr="00E573C9">
        <w:rPr>
          <w:rFonts w:cstheme="minorHAnsi"/>
          <w:b/>
          <w:bCs/>
          <w:sz w:val="26"/>
          <w:szCs w:val="26"/>
        </w:rPr>
        <w:t>EXPECTED OUTPUTS AND DELIVERABLES</w:t>
      </w:r>
    </w:p>
    <w:p w14:paraId="6A5BD4C2" w14:textId="77777777" w:rsidR="008F426E" w:rsidRPr="00E573C9" w:rsidRDefault="008F426E" w:rsidP="008F426E">
      <w:pPr>
        <w:spacing w:after="0" w:line="240" w:lineRule="auto"/>
        <w:jc w:val="both"/>
        <w:rPr>
          <w:rFonts w:cstheme="minorHAnsi"/>
          <w:b/>
          <w:sz w:val="26"/>
          <w:szCs w:val="26"/>
        </w:rPr>
      </w:pPr>
    </w:p>
    <w:p w14:paraId="0930FC79" w14:textId="49E11DCA" w:rsidR="008F426E" w:rsidRPr="00B15B4C" w:rsidRDefault="008F426E" w:rsidP="008F426E">
      <w:pPr>
        <w:spacing w:after="0" w:line="240" w:lineRule="auto"/>
        <w:jc w:val="both"/>
        <w:rPr>
          <w:rFonts w:cstheme="minorHAnsi"/>
          <w:color w:val="000000"/>
        </w:rPr>
      </w:pPr>
      <w:r w:rsidRPr="00B15B4C">
        <w:rPr>
          <w:rFonts w:cstheme="minorHAnsi"/>
          <w:color w:val="000000"/>
        </w:rPr>
        <w:t>The TE</w:t>
      </w:r>
      <w:r w:rsidRPr="00B15B4C">
        <w:rPr>
          <w:rFonts w:eastAsia="Times New Roman" w:cstheme="minorHAnsi"/>
          <w:shd w:val="clear" w:color="auto" w:fill="FFFFFF"/>
        </w:rPr>
        <w:t xml:space="preserve"> </w:t>
      </w:r>
      <w:r w:rsidRPr="00B15B4C">
        <w:rPr>
          <w:rFonts w:cstheme="minorHAnsi"/>
          <w:i/>
          <w:color w:val="000000"/>
          <w:highlight w:val="lightGray"/>
        </w:rPr>
        <w:t>consultant/team</w:t>
      </w:r>
      <w:r w:rsidRPr="00B15B4C">
        <w:rPr>
          <w:rFonts w:eastAsia="Times New Roman" w:cstheme="minorHAnsi"/>
          <w:shd w:val="clear" w:color="auto" w:fill="FFFFFF"/>
        </w:rPr>
        <w:t xml:space="preserve"> </w:t>
      </w:r>
      <w:r w:rsidRPr="00B15B4C">
        <w:rPr>
          <w:rFonts w:cstheme="minorHAnsi"/>
          <w:color w:val="000000"/>
        </w:rPr>
        <w:t>shall prepare and submit:</w:t>
      </w:r>
    </w:p>
    <w:p w14:paraId="5C40A380" w14:textId="59A3D3A6" w:rsidR="001262E9" w:rsidRDefault="001262E9" w:rsidP="008F426E">
      <w:pPr>
        <w:spacing w:after="0" w:line="240" w:lineRule="auto"/>
        <w:jc w:val="both"/>
        <w:rPr>
          <w:rFonts w:ascii="Myriad Pro" w:hAnsi="Myriad Pro"/>
          <w:color w:val="000000"/>
          <w:sz w:val="21"/>
          <w:szCs w:val="21"/>
        </w:rPr>
      </w:pPr>
    </w:p>
    <w:p w14:paraId="7CFB6077" w14:textId="52B0BB47" w:rsidR="00A71E56" w:rsidRDefault="00A71E56" w:rsidP="008F426E">
      <w:pPr>
        <w:spacing w:after="0" w:line="240" w:lineRule="auto"/>
        <w:jc w:val="both"/>
        <w:rPr>
          <w:rFonts w:ascii="Myriad Pro" w:hAnsi="Myriad Pro"/>
          <w:color w:val="000000"/>
          <w:sz w:val="21"/>
          <w:szCs w:val="21"/>
        </w:rPr>
      </w:pPr>
    </w:p>
    <w:tbl>
      <w:tblPr>
        <w:tblStyle w:val="TableGrid"/>
        <w:tblW w:w="9355" w:type="dxa"/>
        <w:tblLook w:val="04A0" w:firstRow="1" w:lastRow="0" w:firstColumn="1" w:lastColumn="0" w:noHBand="0" w:noVBand="1"/>
      </w:tblPr>
      <w:tblGrid>
        <w:gridCol w:w="625"/>
        <w:gridCol w:w="1870"/>
        <w:gridCol w:w="2360"/>
        <w:gridCol w:w="1980"/>
        <w:gridCol w:w="2520"/>
      </w:tblGrid>
      <w:tr w:rsidR="00A71E56" w:rsidRPr="008E66DD" w14:paraId="02C7C0AC" w14:textId="77777777" w:rsidTr="00E573C9">
        <w:tc>
          <w:tcPr>
            <w:tcW w:w="625" w:type="dxa"/>
            <w:shd w:val="clear" w:color="auto" w:fill="404040" w:themeFill="text1" w:themeFillTint="BF"/>
          </w:tcPr>
          <w:p w14:paraId="5ACE175E" w14:textId="77777777" w:rsidR="00A71E56" w:rsidRPr="008E66DD" w:rsidRDefault="00A71E56" w:rsidP="00E573C9">
            <w:pPr>
              <w:rPr>
                <w:rFonts w:cstheme="minorHAnsi"/>
                <w:color w:val="FFFFFF" w:themeColor="background1"/>
                <w:sz w:val="21"/>
                <w:szCs w:val="21"/>
              </w:rPr>
            </w:pPr>
            <w:r w:rsidRPr="008E66DD">
              <w:rPr>
                <w:rFonts w:cstheme="minorHAnsi"/>
                <w:color w:val="FFFFFF" w:themeColor="background1"/>
                <w:sz w:val="21"/>
                <w:szCs w:val="21"/>
              </w:rPr>
              <w:lastRenderedPageBreak/>
              <w:t>#</w:t>
            </w:r>
          </w:p>
        </w:tc>
        <w:tc>
          <w:tcPr>
            <w:tcW w:w="1870" w:type="dxa"/>
            <w:shd w:val="clear" w:color="auto" w:fill="404040" w:themeFill="text1" w:themeFillTint="BF"/>
          </w:tcPr>
          <w:p w14:paraId="2F63587A" w14:textId="77777777" w:rsidR="00A71E56" w:rsidRPr="008E66DD" w:rsidRDefault="00A71E56" w:rsidP="00E573C9">
            <w:pPr>
              <w:rPr>
                <w:rFonts w:cstheme="minorHAnsi"/>
                <w:color w:val="FFFFFF" w:themeColor="background1"/>
                <w:sz w:val="21"/>
                <w:szCs w:val="21"/>
              </w:rPr>
            </w:pPr>
            <w:r w:rsidRPr="008E66DD">
              <w:rPr>
                <w:rFonts w:cstheme="minorHAnsi"/>
                <w:color w:val="FFFFFF" w:themeColor="background1"/>
                <w:sz w:val="21"/>
                <w:szCs w:val="21"/>
              </w:rPr>
              <w:t>Deliverable</w:t>
            </w:r>
          </w:p>
        </w:tc>
        <w:tc>
          <w:tcPr>
            <w:tcW w:w="2360" w:type="dxa"/>
            <w:shd w:val="clear" w:color="auto" w:fill="404040" w:themeFill="text1" w:themeFillTint="BF"/>
          </w:tcPr>
          <w:p w14:paraId="1146064E" w14:textId="77777777" w:rsidR="00A71E56" w:rsidRPr="008E66DD" w:rsidRDefault="00A71E56" w:rsidP="00E573C9">
            <w:pPr>
              <w:rPr>
                <w:rFonts w:cstheme="minorHAnsi"/>
                <w:color w:val="FFFFFF" w:themeColor="background1"/>
                <w:sz w:val="21"/>
                <w:szCs w:val="21"/>
              </w:rPr>
            </w:pPr>
            <w:r w:rsidRPr="008E66DD">
              <w:rPr>
                <w:rFonts w:cstheme="minorHAnsi"/>
                <w:color w:val="FFFFFF" w:themeColor="background1"/>
                <w:sz w:val="21"/>
                <w:szCs w:val="21"/>
              </w:rPr>
              <w:t>Description</w:t>
            </w:r>
          </w:p>
        </w:tc>
        <w:tc>
          <w:tcPr>
            <w:tcW w:w="1980" w:type="dxa"/>
            <w:shd w:val="clear" w:color="auto" w:fill="404040" w:themeFill="text1" w:themeFillTint="BF"/>
          </w:tcPr>
          <w:p w14:paraId="466CAAD6" w14:textId="77777777" w:rsidR="00A71E56" w:rsidRPr="008E66DD" w:rsidRDefault="00A71E56" w:rsidP="00E573C9">
            <w:pPr>
              <w:rPr>
                <w:rFonts w:cstheme="minorHAnsi"/>
                <w:color w:val="FFFFFF" w:themeColor="background1"/>
                <w:sz w:val="21"/>
                <w:szCs w:val="21"/>
              </w:rPr>
            </w:pPr>
            <w:r w:rsidRPr="008E66DD">
              <w:rPr>
                <w:rFonts w:cstheme="minorHAnsi"/>
                <w:color w:val="FFFFFF" w:themeColor="background1"/>
                <w:sz w:val="21"/>
                <w:szCs w:val="21"/>
              </w:rPr>
              <w:t>Timing</w:t>
            </w:r>
          </w:p>
        </w:tc>
        <w:tc>
          <w:tcPr>
            <w:tcW w:w="2520" w:type="dxa"/>
            <w:shd w:val="clear" w:color="auto" w:fill="404040" w:themeFill="text1" w:themeFillTint="BF"/>
          </w:tcPr>
          <w:p w14:paraId="51E2BF0A" w14:textId="77777777" w:rsidR="00A71E56" w:rsidRPr="008E66DD" w:rsidRDefault="00A71E56" w:rsidP="00E573C9">
            <w:pPr>
              <w:rPr>
                <w:rFonts w:cstheme="minorHAnsi"/>
                <w:color w:val="FFFFFF" w:themeColor="background1"/>
                <w:sz w:val="21"/>
                <w:szCs w:val="21"/>
              </w:rPr>
            </w:pPr>
            <w:r w:rsidRPr="008E66DD">
              <w:rPr>
                <w:rFonts w:cstheme="minorHAnsi"/>
                <w:color w:val="FFFFFF" w:themeColor="background1"/>
                <w:sz w:val="21"/>
                <w:szCs w:val="21"/>
              </w:rPr>
              <w:t>Responsibilities</w:t>
            </w:r>
          </w:p>
        </w:tc>
      </w:tr>
      <w:tr w:rsidR="00A71E56" w:rsidRPr="008E66DD" w14:paraId="08B3E58E" w14:textId="77777777" w:rsidTr="00E573C9">
        <w:tc>
          <w:tcPr>
            <w:tcW w:w="625" w:type="dxa"/>
          </w:tcPr>
          <w:p w14:paraId="44373863" w14:textId="77777777" w:rsidR="00A71E56" w:rsidRPr="008E66DD" w:rsidRDefault="00A71E56" w:rsidP="00E573C9">
            <w:pPr>
              <w:rPr>
                <w:rFonts w:cstheme="minorHAnsi"/>
                <w:color w:val="000000"/>
                <w:sz w:val="21"/>
                <w:szCs w:val="21"/>
              </w:rPr>
            </w:pPr>
            <w:r w:rsidRPr="008E66DD">
              <w:rPr>
                <w:rFonts w:cstheme="minorHAnsi"/>
                <w:color w:val="000000"/>
                <w:sz w:val="21"/>
                <w:szCs w:val="21"/>
              </w:rPr>
              <w:t>1</w:t>
            </w:r>
          </w:p>
        </w:tc>
        <w:tc>
          <w:tcPr>
            <w:tcW w:w="1870" w:type="dxa"/>
          </w:tcPr>
          <w:p w14:paraId="157B06C3" w14:textId="77777777" w:rsidR="00A71E56" w:rsidRPr="008E66DD" w:rsidRDefault="00A71E56" w:rsidP="00E573C9">
            <w:pPr>
              <w:rPr>
                <w:rFonts w:cstheme="minorHAnsi"/>
                <w:color w:val="000000"/>
                <w:sz w:val="21"/>
                <w:szCs w:val="21"/>
              </w:rPr>
            </w:pPr>
            <w:r w:rsidRPr="008E66DD">
              <w:rPr>
                <w:rFonts w:cstheme="minorHAnsi"/>
                <w:color w:val="000000"/>
                <w:sz w:val="21"/>
                <w:szCs w:val="21"/>
              </w:rPr>
              <w:t>TE Inception Report</w:t>
            </w:r>
          </w:p>
        </w:tc>
        <w:tc>
          <w:tcPr>
            <w:tcW w:w="2360" w:type="dxa"/>
          </w:tcPr>
          <w:p w14:paraId="2BBF1453" w14:textId="77777777" w:rsidR="00A71E56" w:rsidRPr="008E66DD" w:rsidRDefault="00A71E56" w:rsidP="00E573C9">
            <w:pPr>
              <w:rPr>
                <w:rFonts w:cstheme="minorHAnsi"/>
                <w:color w:val="000000"/>
                <w:sz w:val="21"/>
                <w:szCs w:val="21"/>
              </w:rPr>
            </w:pPr>
            <w:r w:rsidRPr="008E66DD">
              <w:rPr>
                <w:rFonts w:cstheme="minorHAnsi"/>
                <w:color w:val="000000"/>
                <w:sz w:val="21"/>
                <w:szCs w:val="21"/>
              </w:rPr>
              <w:t>TE team clarifies objectives, methodology and timing of the TE</w:t>
            </w:r>
          </w:p>
        </w:tc>
        <w:tc>
          <w:tcPr>
            <w:tcW w:w="1980" w:type="dxa"/>
          </w:tcPr>
          <w:p w14:paraId="5C7B7171" w14:textId="77777777" w:rsidR="00A71E56" w:rsidRPr="008E66DD" w:rsidRDefault="00A71E56" w:rsidP="00E573C9">
            <w:pPr>
              <w:rPr>
                <w:rFonts w:cstheme="minorHAnsi"/>
                <w:i/>
                <w:color w:val="000000"/>
                <w:sz w:val="21"/>
                <w:szCs w:val="21"/>
              </w:rPr>
            </w:pPr>
            <w:r w:rsidRPr="008E66DD">
              <w:rPr>
                <w:rFonts w:cstheme="minorHAnsi"/>
                <w:color w:val="000000"/>
                <w:sz w:val="21"/>
                <w:szCs w:val="21"/>
              </w:rPr>
              <w:t xml:space="preserve">No later than 2 weeks before the TE mission: </w:t>
            </w:r>
            <w:r w:rsidRPr="006D5635">
              <w:rPr>
                <w:rFonts w:cstheme="minorHAnsi"/>
                <w:i/>
                <w:color w:val="000000"/>
                <w:sz w:val="21"/>
                <w:szCs w:val="21"/>
                <w:highlight w:val="magenta"/>
              </w:rPr>
              <w:t xml:space="preserve">(by </w:t>
            </w:r>
            <w:r>
              <w:rPr>
                <w:rFonts w:cstheme="minorHAnsi"/>
                <w:i/>
                <w:color w:val="000000"/>
                <w:sz w:val="21"/>
                <w:szCs w:val="21"/>
                <w:highlight w:val="magenta"/>
              </w:rPr>
              <w:t>16</w:t>
            </w:r>
            <w:r w:rsidRPr="006D5635">
              <w:rPr>
                <w:rFonts w:cstheme="minorHAnsi"/>
                <w:i/>
                <w:color w:val="000000"/>
                <w:sz w:val="21"/>
                <w:szCs w:val="21"/>
                <w:highlight w:val="magenta"/>
              </w:rPr>
              <w:t xml:space="preserve"> December 2020</w:t>
            </w:r>
          </w:p>
          <w:p w14:paraId="06BBEC39" w14:textId="77777777" w:rsidR="00A71E56" w:rsidRPr="008E66DD" w:rsidRDefault="00A71E56" w:rsidP="00E573C9">
            <w:pPr>
              <w:rPr>
                <w:rFonts w:cstheme="minorHAnsi"/>
                <w:i/>
                <w:color w:val="000000"/>
                <w:sz w:val="21"/>
                <w:szCs w:val="21"/>
              </w:rPr>
            </w:pPr>
          </w:p>
          <w:p w14:paraId="7261F6F5" w14:textId="77777777" w:rsidR="00A71E56" w:rsidRPr="008E66DD" w:rsidRDefault="00A71E56" w:rsidP="00E573C9">
            <w:pPr>
              <w:jc w:val="both"/>
              <w:rPr>
                <w:rFonts w:cstheme="minorHAnsi"/>
                <w:color w:val="000000"/>
                <w:sz w:val="21"/>
                <w:szCs w:val="21"/>
              </w:rPr>
            </w:pPr>
          </w:p>
        </w:tc>
        <w:tc>
          <w:tcPr>
            <w:tcW w:w="2520" w:type="dxa"/>
          </w:tcPr>
          <w:p w14:paraId="334C144F" w14:textId="77777777" w:rsidR="00A71E56" w:rsidRPr="008E66DD" w:rsidRDefault="00A71E56" w:rsidP="00E573C9">
            <w:pPr>
              <w:rPr>
                <w:rFonts w:cstheme="minorHAnsi"/>
                <w:color w:val="000000"/>
                <w:sz w:val="21"/>
                <w:szCs w:val="21"/>
              </w:rPr>
            </w:pPr>
            <w:r w:rsidRPr="008E66DD">
              <w:rPr>
                <w:rFonts w:cstheme="minorHAnsi"/>
                <w:color w:val="000000"/>
                <w:sz w:val="21"/>
                <w:szCs w:val="21"/>
              </w:rPr>
              <w:t>TE team submits Inception Report to Commissioning Unit and project management</w:t>
            </w:r>
          </w:p>
        </w:tc>
      </w:tr>
      <w:tr w:rsidR="00A71E56" w:rsidRPr="008E66DD" w14:paraId="1ADE3B09" w14:textId="77777777" w:rsidTr="00E573C9">
        <w:tc>
          <w:tcPr>
            <w:tcW w:w="625" w:type="dxa"/>
          </w:tcPr>
          <w:p w14:paraId="787A3DAB" w14:textId="77777777" w:rsidR="00A71E56" w:rsidRPr="008E66DD" w:rsidRDefault="00A71E56" w:rsidP="00E573C9">
            <w:pPr>
              <w:rPr>
                <w:rFonts w:cstheme="minorHAnsi"/>
                <w:color w:val="000000"/>
                <w:sz w:val="21"/>
                <w:szCs w:val="21"/>
              </w:rPr>
            </w:pPr>
            <w:r w:rsidRPr="008E66DD">
              <w:rPr>
                <w:rFonts w:cstheme="minorHAnsi"/>
                <w:color w:val="000000"/>
                <w:sz w:val="21"/>
                <w:szCs w:val="21"/>
              </w:rPr>
              <w:t>2</w:t>
            </w:r>
          </w:p>
        </w:tc>
        <w:tc>
          <w:tcPr>
            <w:tcW w:w="1870" w:type="dxa"/>
          </w:tcPr>
          <w:p w14:paraId="049CB519" w14:textId="77777777" w:rsidR="00A71E56" w:rsidRPr="008E66DD" w:rsidRDefault="00A71E56" w:rsidP="00E573C9">
            <w:pPr>
              <w:rPr>
                <w:rFonts w:cstheme="minorHAnsi"/>
                <w:color w:val="000000"/>
                <w:sz w:val="21"/>
                <w:szCs w:val="21"/>
              </w:rPr>
            </w:pPr>
            <w:r w:rsidRPr="008E66DD">
              <w:rPr>
                <w:rFonts w:cstheme="minorHAnsi"/>
                <w:color w:val="000000"/>
                <w:sz w:val="21"/>
                <w:szCs w:val="21"/>
              </w:rPr>
              <w:t>Presentation</w:t>
            </w:r>
          </w:p>
        </w:tc>
        <w:tc>
          <w:tcPr>
            <w:tcW w:w="2360" w:type="dxa"/>
          </w:tcPr>
          <w:p w14:paraId="0ADC29D2" w14:textId="77777777" w:rsidR="00A71E56" w:rsidRPr="008E66DD" w:rsidRDefault="00A71E56" w:rsidP="00E573C9">
            <w:pPr>
              <w:rPr>
                <w:rFonts w:cstheme="minorHAnsi"/>
                <w:color w:val="000000"/>
                <w:sz w:val="21"/>
                <w:szCs w:val="21"/>
              </w:rPr>
            </w:pPr>
            <w:r w:rsidRPr="008E66DD">
              <w:rPr>
                <w:rFonts w:cstheme="minorHAnsi"/>
                <w:color w:val="000000"/>
                <w:sz w:val="21"/>
                <w:szCs w:val="21"/>
              </w:rPr>
              <w:t>Initial Findings</w:t>
            </w:r>
          </w:p>
        </w:tc>
        <w:tc>
          <w:tcPr>
            <w:tcW w:w="1980" w:type="dxa"/>
          </w:tcPr>
          <w:p w14:paraId="3B3D176F" w14:textId="77777777" w:rsidR="00A71E56" w:rsidRPr="008E66DD" w:rsidRDefault="00A71E56" w:rsidP="00E573C9">
            <w:pPr>
              <w:rPr>
                <w:rFonts w:cstheme="minorHAnsi"/>
                <w:color w:val="000000"/>
                <w:sz w:val="21"/>
                <w:szCs w:val="21"/>
              </w:rPr>
            </w:pPr>
            <w:r w:rsidRPr="008E66DD">
              <w:rPr>
                <w:rFonts w:cstheme="minorHAnsi"/>
                <w:color w:val="000000"/>
                <w:sz w:val="21"/>
                <w:szCs w:val="21"/>
              </w:rPr>
              <w:t xml:space="preserve">End of TE mission: </w:t>
            </w:r>
            <w:r w:rsidRPr="008E66DD">
              <w:rPr>
                <w:rFonts w:cstheme="minorHAnsi"/>
                <w:i/>
                <w:color w:val="000000"/>
                <w:sz w:val="21"/>
                <w:szCs w:val="21"/>
                <w:highlight w:val="lightGray"/>
              </w:rPr>
              <w:t>(</w:t>
            </w:r>
            <w:r w:rsidRPr="006D5635">
              <w:rPr>
                <w:rFonts w:cstheme="minorHAnsi"/>
                <w:i/>
                <w:color w:val="000000"/>
                <w:sz w:val="21"/>
                <w:szCs w:val="21"/>
                <w:highlight w:val="cyan"/>
              </w:rPr>
              <w:t>by 2</w:t>
            </w:r>
            <w:r>
              <w:rPr>
                <w:rFonts w:cstheme="minorHAnsi"/>
                <w:i/>
                <w:color w:val="000000"/>
                <w:sz w:val="21"/>
                <w:szCs w:val="21"/>
                <w:highlight w:val="cyan"/>
              </w:rPr>
              <w:t>1</w:t>
            </w:r>
            <w:r w:rsidRPr="006D5635">
              <w:rPr>
                <w:rFonts w:cstheme="minorHAnsi"/>
                <w:i/>
                <w:color w:val="000000"/>
                <w:sz w:val="21"/>
                <w:szCs w:val="21"/>
                <w:highlight w:val="cyan"/>
              </w:rPr>
              <w:t xml:space="preserve"> December 202</w:t>
            </w:r>
            <w:r>
              <w:rPr>
                <w:rFonts w:cstheme="minorHAnsi"/>
                <w:i/>
                <w:color w:val="000000"/>
                <w:sz w:val="21"/>
                <w:szCs w:val="21"/>
                <w:highlight w:val="cyan"/>
              </w:rPr>
              <w:t>0</w:t>
            </w:r>
            <w:r w:rsidRPr="008E66DD">
              <w:rPr>
                <w:rFonts w:cstheme="minorHAnsi"/>
                <w:i/>
                <w:color w:val="000000"/>
                <w:sz w:val="21"/>
                <w:szCs w:val="21"/>
                <w:highlight w:val="lightGray"/>
              </w:rPr>
              <w:t>)</w:t>
            </w:r>
          </w:p>
        </w:tc>
        <w:tc>
          <w:tcPr>
            <w:tcW w:w="2520" w:type="dxa"/>
          </w:tcPr>
          <w:p w14:paraId="31B8D55E" w14:textId="77777777" w:rsidR="00A71E56" w:rsidRPr="008E66DD" w:rsidRDefault="00A71E56" w:rsidP="00E573C9">
            <w:pPr>
              <w:rPr>
                <w:rFonts w:cstheme="minorHAnsi"/>
                <w:color w:val="000000"/>
                <w:sz w:val="21"/>
                <w:szCs w:val="21"/>
              </w:rPr>
            </w:pPr>
            <w:r w:rsidRPr="008E66DD">
              <w:rPr>
                <w:rFonts w:cstheme="minorHAnsi"/>
                <w:color w:val="000000"/>
                <w:sz w:val="21"/>
                <w:szCs w:val="21"/>
              </w:rPr>
              <w:t>TE team presents to Commissioning Unit and project management</w:t>
            </w:r>
          </w:p>
        </w:tc>
      </w:tr>
      <w:tr w:rsidR="00A71E56" w:rsidRPr="008E66DD" w14:paraId="3E0793B2" w14:textId="77777777" w:rsidTr="00E573C9">
        <w:tc>
          <w:tcPr>
            <w:tcW w:w="625" w:type="dxa"/>
          </w:tcPr>
          <w:p w14:paraId="5A8B9179" w14:textId="77777777" w:rsidR="00A71E56" w:rsidRPr="008E66DD" w:rsidRDefault="00A71E56" w:rsidP="00E573C9">
            <w:pPr>
              <w:rPr>
                <w:rFonts w:cstheme="minorHAnsi"/>
                <w:color w:val="000000"/>
                <w:sz w:val="21"/>
                <w:szCs w:val="21"/>
              </w:rPr>
            </w:pPr>
            <w:r w:rsidRPr="008E66DD">
              <w:rPr>
                <w:rFonts w:cstheme="minorHAnsi"/>
                <w:color w:val="000000"/>
                <w:sz w:val="21"/>
                <w:szCs w:val="21"/>
              </w:rPr>
              <w:t>3</w:t>
            </w:r>
          </w:p>
        </w:tc>
        <w:tc>
          <w:tcPr>
            <w:tcW w:w="1870" w:type="dxa"/>
          </w:tcPr>
          <w:p w14:paraId="3758BA8E" w14:textId="77777777" w:rsidR="00A71E56" w:rsidRPr="008E66DD" w:rsidRDefault="00A71E56" w:rsidP="00E573C9">
            <w:pPr>
              <w:rPr>
                <w:rFonts w:cstheme="minorHAnsi"/>
                <w:color w:val="000000"/>
                <w:sz w:val="21"/>
                <w:szCs w:val="21"/>
              </w:rPr>
            </w:pPr>
            <w:r w:rsidRPr="008E66DD">
              <w:rPr>
                <w:rFonts w:cstheme="minorHAnsi"/>
                <w:color w:val="000000"/>
                <w:sz w:val="21"/>
                <w:szCs w:val="21"/>
              </w:rPr>
              <w:t>Draft TE Report</w:t>
            </w:r>
          </w:p>
        </w:tc>
        <w:tc>
          <w:tcPr>
            <w:tcW w:w="2360" w:type="dxa"/>
          </w:tcPr>
          <w:p w14:paraId="61F9AD21" w14:textId="77777777" w:rsidR="00A71E56" w:rsidRPr="008E66DD" w:rsidRDefault="00A71E56" w:rsidP="00E573C9">
            <w:pPr>
              <w:rPr>
                <w:rFonts w:cstheme="minorHAnsi"/>
                <w:color w:val="000000"/>
                <w:sz w:val="21"/>
                <w:szCs w:val="21"/>
              </w:rPr>
            </w:pPr>
            <w:r w:rsidRPr="008E66DD">
              <w:rPr>
                <w:rFonts w:cstheme="minorHAnsi"/>
                <w:color w:val="000000"/>
                <w:sz w:val="21"/>
                <w:szCs w:val="21"/>
              </w:rPr>
              <w:t xml:space="preserve">Full draft report </w:t>
            </w:r>
            <w:r w:rsidRPr="008E66DD">
              <w:rPr>
                <w:rFonts w:cstheme="minorHAnsi"/>
                <w:i/>
                <w:color w:val="000000"/>
                <w:sz w:val="21"/>
                <w:szCs w:val="21"/>
                <w:highlight w:val="lightGray"/>
              </w:rPr>
              <w:t xml:space="preserve">(using guidelines on report content in </w:t>
            </w:r>
            <w:proofErr w:type="spellStart"/>
            <w:r w:rsidRPr="008E66DD">
              <w:rPr>
                <w:rFonts w:cstheme="minorHAnsi"/>
                <w:i/>
                <w:color w:val="000000"/>
                <w:sz w:val="21"/>
                <w:szCs w:val="21"/>
                <w:highlight w:val="lightGray"/>
              </w:rPr>
              <w:t>ToR</w:t>
            </w:r>
            <w:proofErr w:type="spellEnd"/>
            <w:r w:rsidRPr="008E66DD">
              <w:rPr>
                <w:rFonts w:cstheme="minorHAnsi"/>
                <w:i/>
                <w:color w:val="000000"/>
                <w:sz w:val="21"/>
                <w:szCs w:val="21"/>
                <w:highlight w:val="lightGray"/>
              </w:rPr>
              <w:t xml:space="preserve"> Annex C)</w:t>
            </w:r>
            <w:r w:rsidRPr="008E66DD">
              <w:rPr>
                <w:rFonts w:cstheme="minorHAnsi"/>
                <w:color w:val="000000"/>
                <w:sz w:val="21"/>
                <w:szCs w:val="21"/>
              </w:rPr>
              <w:t xml:space="preserve"> with annexes</w:t>
            </w:r>
          </w:p>
        </w:tc>
        <w:tc>
          <w:tcPr>
            <w:tcW w:w="1980" w:type="dxa"/>
          </w:tcPr>
          <w:p w14:paraId="4273B922" w14:textId="77777777" w:rsidR="00A71E56" w:rsidRPr="008E66DD" w:rsidRDefault="00A71E56" w:rsidP="00E573C9">
            <w:pPr>
              <w:rPr>
                <w:rFonts w:cstheme="minorHAnsi"/>
                <w:color w:val="000000"/>
                <w:sz w:val="21"/>
                <w:szCs w:val="21"/>
              </w:rPr>
            </w:pPr>
            <w:r w:rsidRPr="008E66DD">
              <w:rPr>
                <w:rFonts w:cstheme="minorHAnsi"/>
                <w:color w:val="000000"/>
                <w:sz w:val="21"/>
                <w:szCs w:val="21"/>
              </w:rPr>
              <w:t xml:space="preserve">Within 3 weeks of end of TE mission: </w:t>
            </w:r>
            <w:r w:rsidRPr="008E66DD">
              <w:rPr>
                <w:rFonts w:cstheme="minorHAnsi"/>
                <w:i/>
                <w:color w:val="000000"/>
                <w:sz w:val="21"/>
                <w:szCs w:val="21"/>
                <w:highlight w:val="lightGray"/>
              </w:rPr>
              <w:t>(</w:t>
            </w:r>
            <w:r w:rsidRPr="006D5635">
              <w:rPr>
                <w:rFonts w:cstheme="minorHAnsi"/>
                <w:i/>
                <w:color w:val="000000"/>
                <w:sz w:val="21"/>
                <w:szCs w:val="21"/>
                <w:highlight w:val="green"/>
              </w:rPr>
              <w:t xml:space="preserve">by </w:t>
            </w:r>
            <w:r>
              <w:rPr>
                <w:rFonts w:cstheme="minorHAnsi"/>
                <w:i/>
                <w:color w:val="000000"/>
                <w:sz w:val="21"/>
                <w:szCs w:val="21"/>
                <w:highlight w:val="green"/>
              </w:rPr>
              <w:t>4</w:t>
            </w:r>
            <w:r w:rsidRPr="006D5635">
              <w:rPr>
                <w:rFonts w:cstheme="minorHAnsi"/>
                <w:i/>
                <w:color w:val="000000"/>
                <w:sz w:val="21"/>
                <w:szCs w:val="21"/>
                <w:highlight w:val="green"/>
              </w:rPr>
              <w:t xml:space="preserve"> </w:t>
            </w:r>
            <w:r>
              <w:rPr>
                <w:rFonts w:cstheme="minorHAnsi"/>
                <w:i/>
                <w:color w:val="000000"/>
                <w:sz w:val="21"/>
                <w:szCs w:val="21"/>
                <w:highlight w:val="green"/>
              </w:rPr>
              <w:t>January</w:t>
            </w:r>
            <w:r w:rsidRPr="006D5635">
              <w:rPr>
                <w:rFonts w:cstheme="minorHAnsi"/>
                <w:i/>
                <w:color w:val="000000"/>
                <w:sz w:val="21"/>
                <w:szCs w:val="21"/>
                <w:highlight w:val="green"/>
              </w:rPr>
              <w:t xml:space="preserve"> 202</w:t>
            </w:r>
            <w:r>
              <w:rPr>
                <w:rFonts w:cstheme="minorHAnsi"/>
                <w:i/>
                <w:color w:val="000000"/>
                <w:sz w:val="21"/>
                <w:szCs w:val="21"/>
                <w:highlight w:val="green"/>
              </w:rPr>
              <w:t>1</w:t>
            </w:r>
            <w:r w:rsidRPr="008E66DD">
              <w:rPr>
                <w:rFonts w:cstheme="minorHAnsi"/>
                <w:i/>
                <w:color w:val="000000"/>
                <w:sz w:val="21"/>
                <w:szCs w:val="21"/>
                <w:highlight w:val="lightGray"/>
              </w:rPr>
              <w:t>)</w:t>
            </w:r>
          </w:p>
        </w:tc>
        <w:tc>
          <w:tcPr>
            <w:tcW w:w="2520" w:type="dxa"/>
          </w:tcPr>
          <w:p w14:paraId="6C9227A3" w14:textId="77777777" w:rsidR="00A71E56" w:rsidRPr="008E66DD" w:rsidRDefault="00A71E56" w:rsidP="00E573C9">
            <w:pPr>
              <w:rPr>
                <w:rFonts w:cstheme="minorHAnsi"/>
                <w:color w:val="000000"/>
                <w:sz w:val="21"/>
                <w:szCs w:val="21"/>
              </w:rPr>
            </w:pPr>
            <w:r w:rsidRPr="008E66DD">
              <w:rPr>
                <w:rFonts w:cstheme="minorHAnsi"/>
                <w:color w:val="000000"/>
                <w:sz w:val="21"/>
                <w:szCs w:val="21"/>
              </w:rPr>
              <w:t>TE team submits to Commissioning Unit; reviewed by BPPS-GEF RTA, Project Coordinating Unit, GEF OFP</w:t>
            </w:r>
          </w:p>
        </w:tc>
      </w:tr>
      <w:tr w:rsidR="00A71E56" w:rsidRPr="008E66DD" w14:paraId="0FE3910B" w14:textId="77777777" w:rsidTr="00E573C9">
        <w:tc>
          <w:tcPr>
            <w:tcW w:w="625" w:type="dxa"/>
          </w:tcPr>
          <w:p w14:paraId="43B9FAB1" w14:textId="77777777" w:rsidR="00A71E56" w:rsidRPr="008E66DD" w:rsidRDefault="00A71E56" w:rsidP="00E573C9">
            <w:pPr>
              <w:rPr>
                <w:rFonts w:cstheme="minorHAnsi"/>
                <w:color w:val="000000"/>
                <w:sz w:val="21"/>
                <w:szCs w:val="21"/>
              </w:rPr>
            </w:pPr>
            <w:r w:rsidRPr="008E66DD">
              <w:rPr>
                <w:rFonts w:cstheme="minorHAnsi"/>
                <w:color w:val="000000"/>
                <w:sz w:val="21"/>
                <w:szCs w:val="21"/>
              </w:rPr>
              <w:t>5</w:t>
            </w:r>
          </w:p>
        </w:tc>
        <w:tc>
          <w:tcPr>
            <w:tcW w:w="1870" w:type="dxa"/>
          </w:tcPr>
          <w:p w14:paraId="50D328C6" w14:textId="77777777" w:rsidR="00A71E56" w:rsidRPr="008E66DD" w:rsidRDefault="00A71E56" w:rsidP="00E573C9">
            <w:pPr>
              <w:rPr>
                <w:rFonts w:cstheme="minorHAnsi"/>
                <w:color w:val="000000"/>
                <w:sz w:val="21"/>
                <w:szCs w:val="21"/>
              </w:rPr>
            </w:pPr>
            <w:r w:rsidRPr="008E66DD">
              <w:rPr>
                <w:rFonts w:cstheme="minorHAnsi"/>
                <w:color w:val="000000"/>
                <w:sz w:val="21"/>
                <w:szCs w:val="21"/>
              </w:rPr>
              <w:t>Final TE Report* + Audit Trail</w:t>
            </w:r>
          </w:p>
        </w:tc>
        <w:tc>
          <w:tcPr>
            <w:tcW w:w="2360" w:type="dxa"/>
          </w:tcPr>
          <w:p w14:paraId="4FD010EA" w14:textId="77777777" w:rsidR="00A71E56" w:rsidRPr="008E66DD" w:rsidRDefault="00A71E56" w:rsidP="00E573C9">
            <w:pPr>
              <w:rPr>
                <w:rFonts w:cstheme="minorHAnsi"/>
                <w:color w:val="000000"/>
                <w:sz w:val="21"/>
                <w:szCs w:val="21"/>
              </w:rPr>
            </w:pPr>
            <w:r w:rsidRPr="008E66DD">
              <w:rPr>
                <w:rFonts w:cstheme="minorHAnsi"/>
                <w:color w:val="000000"/>
                <w:sz w:val="21"/>
                <w:szCs w:val="21"/>
              </w:rPr>
              <w:t xml:space="preserve">Revised final report and TE Audit trail in which the TE details how all received comments have (and have not) been addressed in the final TE report </w:t>
            </w:r>
            <w:r w:rsidRPr="008E66DD">
              <w:rPr>
                <w:rFonts w:cstheme="minorHAnsi"/>
                <w:i/>
                <w:color w:val="000000"/>
                <w:sz w:val="21"/>
                <w:szCs w:val="21"/>
                <w:highlight w:val="lightGray"/>
              </w:rPr>
              <w:t xml:space="preserve">(See template in </w:t>
            </w:r>
            <w:proofErr w:type="spellStart"/>
            <w:r w:rsidRPr="008E66DD">
              <w:rPr>
                <w:rFonts w:cstheme="minorHAnsi"/>
                <w:i/>
                <w:color w:val="000000"/>
                <w:sz w:val="21"/>
                <w:szCs w:val="21"/>
                <w:highlight w:val="lightGray"/>
              </w:rPr>
              <w:t>ToR</w:t>
            </w:r>
            <w:proofErr w:type="spellEnd"/>
            <w:r w:rsidRPr="008E66DD">
              <w:rPr>
                <w:rFonts w:cstheme="minorHAnsi"/>
                <w:i/>
                <w:color w:val="000000"/>
                <w:sz w:val="21"/>
                <w:szCs w:val="21"/>
                <w:highlight w:val="lightGray"/>
              </w:rPr>
              <w:t xml:space="preserve"> Annex H)</w:t>
            </w:r>
          </w:p>
        </w:tc>
        <w:tc>
          <w:tcPr>
            <w:tcW w:w="1980" w:type="dxa"/>
          </w:tcPr>
          <w:p w14:paraId="7C25CACE" w14:textId="77777777" w:rsidR="00A71E56" w:rsidRPr="008E66DD" w:rsidRDefault="00A71E56" w:rsidP="00E573C9">
            <w:pPr>
              <w:rPr>
                <w:rFonts w:cstheme="minorHAnsi"/>
                <w:color w:val="000000"/>
                <w:sz w:val="21"/>
                <w:szCs w:val="21"/>
              </w:rPr>
            </w:pPr>
            <w:r w:rsidRPr="008E66DD">
              <w:rPr>
                <w:rFonts w:cstheme="minorHAnsi"/>
                <w:color w:val="000000"/>
                <w:sz w:val="21"/>
                <w:szCs w:val="21"/>
              </w:rPr>
              <w:t xml:space="preserve">Within 1 week of receiving comments on draft report: </w:t>
            </w:r>
            <w:r w:rsidRPr="008E66DD">
              <w:rPr>
                <w:rFonts w:cstheme="minorHAnsi"/>
                <w:i/>
                <w:color w:val="000000"/>
                <w:sz w:val="21"/>
                <w:szCs w:val="21"/>
                <w:highlight w:val="lightGray"/>
              </w:rPr>
              <w:t>(</w:t>
            </w:r>
            <w:proofErr w:type="gramStart"/>
            <w:r w:rsidRPr="002D22CF">
              <w:rPr>
                <w:rFonts w:cstheme="minorHAnsi"/>
                <w:i/>
                <w:color w:val="000000"/>
                <w:sz w:val="21"/>
                <w:szCs w:val="21"/>
                <w:highlight w:val="yellow"/>
              </w:rPr>
              <w:t>1  February</w:t>
            </w:r>
            <w:proofErr w:type="gramEnd"/>
            <w:r w:rsidRPr="002D22CF">
              <w:rPr>
                <w:rFonts w:cstheme="minorHAnsi"/>
                <w:i/>
                <w:color w:val="000000"/>
                <w:sz w:val="21"/>
                <w:szCs w:val="21"/>
                <w:highlight w:val="yellow"/>
              </w:rPr>
              <w:t xml:space="preserve"> 2021</w:t>
            </w:r>
            <w:r w:rsidRPr="008E66DD">
              <w:rPr>
                <w:rFonts w:cstheme="minorHAnsi"/>
                <w:i/>
                <w:color w:val="000000"/>
                <w:sz w:val="21"/>
                <w:szCs w:val="21"/>
                <w:highlight w:val="lightGray"/>
              </w:rPr>
              <w:t>)</w:t>
            </w:r>
          </w:p>
        </w:tc>
        <w:tc>
          <w:tcPr>
            <w:tcW w:w="2520" w:type="dxa"/>
          </w:tcPr>
          <w:p w14:paraId="50E22CF5" w14:textId="77777777" w:rsidR="00A71E56" w:rsidRPr="008E66DD" w:rsidRDefault="00A71E56" w:rsidP="00E573C9">
            <w:pPr>
              <w:rPr>
                <w:rFonts w:cstheme="minorHAnsi"/>
                <w:color w:val="000000"/>
                <w:sz w:val="21"/>
                <w:szCs w:val="21"/>
              </w:rPr>
            </w:pPr>
            <w:r w:rsidRPr="008E66DD">
              <w:rPr>
                <w:rFonts w:cstheme="minorHAnsi"/>
                <w:color w:val="000000"/>
                <w:sz w:val="21"/>
                <w:szCs w:val="21"/>
              </w:rPr>
              <w:t>TE team submits both documents to the Commissioning Unit</w:t>
            </w:r>
          </w:p>
        </w:tc>
      </w:tr>
    </w:tbl>
    <w:p w14:paraId="610D6AFB" w14:textId="77777777" w:rsidR="00A71E56" w:rsidRDefault="00A71E56" w:rsidP="008F426E">
      <w:pPr>
        <w:spacing w:after="0" w:line="240" w:lineRule="auto"/>
        <w:jc w:val="both"/>
        <w:rPr>
          <w:rFonts w:ascii="Myriad Pro" w:hAnsi="Myriad Pro"/>
          <w:color w:val="000000"/>
          <w:sz w:val="21"/>
          <w:szCs w:val="21"/>
        </w:rPr>
      </w:pPr>
    </w:p>
    <w:p w14:paraId="73211D4A" w14:textId="77777777" w:rsidR="008F426E" w:rsidRPr="00B15B4C" w:rsidRDefault="008F426E" w:rsidP="008F426E">
      <w:pPr>
        <w:spacing w:after="0" w:line="240" w:lineRule="auto"/>
        <w:jc w:val="both"/>
        <w:rPr>
          <w:rFonts w:cstheme="minorHAnsi"/>
          <w:color w:val="000000"/>
        </w:rPr>
      </w:pPr>
      <w:r w:rsidRPr="00B15B4C">
        <w:rPr>
          <w:rFonts w:cstheme="minorHAnsi"/>
          <w:color w:val="000000"/>
        </w:rPr>
        <w:t>*The final TE report must be in English. If applicable, the Commissioning Unit may choose to arrange for a translation of the report into a language more widely shared by national stakeholders.</w:t>
      </w:r>
    </w:p>
    <w:p w14:paraId="586DA6FA" w14:textId="77777777" w:rsidR="008F426E" w:rsidRPr="00B15B4C" w:rsidRDefault="008F426E" w:rsidP="008F426E">
      <w:pPr>
        <w:spacing w:after="0" w:line="240" w:lineRule="auto"/>
        <w:jc w:val="both"/>
        <w:rPr>
          <w:rFonts w:cstheme="minorHAnsi"/>
          <w:color w:val="000000"/>
        </w:rPr>
      </w:pPr>
    </w:p>
    <w:p w14:paraId="01ABB1D8" w14:textId="7E12CFC6" w:rsidR="008F426E" w:rsidRPr="00B15B4C" w:rsidRDefault="008F426E" w:rsidP="008F426E">
      <w:pPr>
        <w:jc w:val="both"/>
        <w:rPr>
          <w:rFonts w:cstheme="minorHAnsi"/>
          <w:color w:val="000000"/>
        </w:rPr>
      </w:pPr>
      <w:r w:rsidRPr="00B15B4C">
        <w:rPr>
          <w:rFonts w:cstheme="minorHAnsi"/>
          <w:color w:val="000000"/>
        </w:rPr>
        <w:t>All final TE reports will be quality assessed by the UNDP Independent Evaluation Office (IEO).  Details of the IEO’s quality assessment of decentralized evaluations can be found in Section 6 of the UNDP Evaluation Guidelines.</w:t>
      </w:r>
      <w:r w:rsidRPr="00B15B4C">
        <w:rPr>
          <w:rStyle w:val="FootnoteReference"/>
          <w:rFonts w:cstheme="minorHAnsi"/>
          <w:color w:val="000000"/>
        </w:rPr>
        <w:footnoteReference w:id="2"/>
      </w:r>
    </w:p>
    <w:p w14:paraId="23427743" w14:textId="24ACD068" w:rsidR="001262E9" w:rsidRPr="00E573C9" w:rsidRDefault="001262E9" w:rsidP="00016B84">
      <w:pPr>
        <w:pStyle w:val="ListParagraph"/>
        <w:numPr>
          <w:ilvl w:val="0"/>
          <w:numId w:val="1"/>
        </w:numPr>
        <w:spacing w:after="0" w:line="240" w:lineRule="auto"/>
        <w:ind w:left="360"/>
        <w:jc w:val="both"/>
        <w:rPr>
          <w:rFonts w:eastAsia="Times New Roman" w:cstheme="minorHAnsi"/>
          <w:b/>
          <w:bCs/>
          <w:sz w:val="26"/>
          <w:szCs w:val="26"/>
          <w:lang w:val="en-ZA"/>
        </w:rPr>
      </w:pPr>
      <w:r w:rsidRPr="00E573C9">
        <w:rPr>
          <w:rFonts w:cstheme="minorHAnsi"/>
          <w:b/>
          <w:bCs/>
          <w:sz w:val="26"/>
          <w:szCs w:val="26"/>
        </w:rPr>
        <w:t xml:space="preserve">TE </w:t>
      </w:r>
      <w:r w:rsidR="00016B84" w:rsidRPr="00E573C9">
        <w:rPr>
          <w:rFonts w:cstheme="minorHAnsi"/>
          <w:b/>
          <w:bCs/>
          <w:sz w:val="26"/>
          <w:szCs w:val="26"/>
        </w:rPr>
        <w:t>ARRANGEMENT</w:t>
      </w:r>
    </w:p>
    <w:p w14:paraId="14C3DE6E" w14:textId="77777777" w:rsidR="00E573C9" w:rsidRPr="00E573C9" w:rsidRDefault="00E573C9" w:rsidP="00E573C9">
      <w:pPr>
        <w:pStyle w:val="ListParagraph"/>
        <w:spacing w:after="0" w:line="240" w:lineRule="auto"/>
        <w:ind w:left="360"/>
        <w:jc w:val="both"/>
        <w:rPr>
          <w:rFonts w:eastAsia="Times New Roman" w:cstheme="minorHAnsi"/>
          <w:b/>
          <w:bCs/>
          <w:sz w:val="26"/>
          <w:szCs w:val="26"/>
          <w:lang w:val="en-ZA"/>
        </w:rPr>
      </w:pPr>
    </w:p>
    <w:p w14:paraId="78372304" w14:textId="59B215F8" w:rsidR="001262E9" w:rsidRPr="00B15B4C" w:rsidRDefault="001262E9" w:rsidP="002D22CF">
      <w:pPr>
        <w:jc w:val="both"/>
        <w:rPr>
          <w:rFonts w:cstheme="minorHAnsi"/>
          <w:color w:val="000000"/>
        </w:rPr>
      </w:pPr>
      <w:r w:rsidRPr="00B15B4C">
        <w:rPr>
          <w:rFonts w:cstheme="minorHAnsi"/>
          <w:color w:val="000000"/>
        </w:rPr>
        <w:t xml:space="preserve">Commissioning Unit for this project’s TE is UNDP Thailand Country Office.  The Commissioning Unit will contract the evaluators and ensure the timely provision of per diems and travel arrangements within the country for the TE </w:t>
      </w:r>
      <w:proofErr w:type="gramStart"/>
      <w:r w:rsidRPr="00B15B4C">
        <w:rPr>
          <w:rFonts w:cstheme="minorHAnsi"/>
          <w:color w:val="000000"/>
        </w:rPr>
        <w:t>team, if</w:t>
      </w:r>
      <w:proofErr w:type="gramEnd"/>
      <w:r w:rsidRPr="00B15B4C">
        <w:rPr>
          <w:rFonts w:cstheme="minorHAnsi"/>
          <w:color w:val="000000"/>
        </w:rPr>
        <w:t xml:space="preserve"> the travel is permitted. The Project Team will be responsible for liaising with the TE team to provide all relevant documents, set up stakeholder interviews, and arrange field visits. </w:t>
      </w:r>
    </w:p>
    <w:p w14:paraId="76473C0C" w14:textId="77777777" w:rsidR="001262E9" w:rsidRPr="00B15B4C" w:rsidRDefault="001262E9" w:rsidP="002D22CF">
      <w:pPr>
        <w:jc w:val="both"/>
        <w:rPr>
          <w:rFonts w:cstheme="minorHAnsi"/>
          <w:color w:val="000000"/>
        </w:rPr>
      </w:pPr>
      <w:r w:rsidRPr="00B15B4C">
        <w:rPr>
          <w:rFonts w:cstheme="minorHAnsi"/>
          <w:color w:val="000000"/>
        </w:rPr>
        <w:t>The UNDP Thailand Country Office and Project Team will provide logistic support in the implementation of remote/ virtual meetings if travel to project site is restricted. An updated stakeholder list with contact details (phone and email) will be provided by the UNDP Thailand Country Office to the TE team.</w:t>
      </w:r>
    </w:p>
    <w:p w14:paraId="5582A07E" w14:textId="13B1C527" w:rsidR="001262E9" w:rsidRPr="00E573C9" w:rsidRDefault="001262E9" w:rsidP="001262E9">
      <w:pPr>
        <w:jc w:val="both"/>
        <w:rPr>
          <w:rFonts w:cstheme="minorHAnsi"/>
          <w:color w:val="000000"/>
          <w:sz w:val="21"/>
          <w:szCs w:val="21"/>
        </w:rPr>
      </w:pPr>
    </w:p>
    <w:p w14:paraId="0F53E5CE" w14:textId="1C7074E3" w:rsidR="001262E9" w:rsidRPr="00E573C9" w:rsidRDefault="00016B84" w:rsidP="002D22CF">
      <w:pPr>
        <w:pStyle w:val="ListParagraph"/>
        <w:numPr>
          <w:ilvl w:val="0"/>
          <w:numId w:val="1"/>
        </w:numPr>
        <w:spacing w:after="0" w:line="240" w:lineRule="auto"/>
        <w:ind w:left="360"/>
        <w:jc w:val="both"/>
        <w:rPr>
          <w:rFonts w:cstheme="minorHAnsi"/>
          <w:b/>
          <w:bCs/>
          <w:sz w:val="26"/>
          <w:szCs w:val="26"/>
        </w:rPr>
      </w:pPr>
      <w:r w:rsidRPr="00E573C9">
        <w:rPr>
          <w:rFonts w:cstheme="minorHAnsi"/>
          <w:b/>
          <w:bCs/>
          <w:sz w:val="26"/>
          <w:szCs w:val="26"/>
        </w:rPr>
        <w:t>DURATION OF WORK</w:t>
      </w:r>
    </w:p>
    <w:p w14:paraId="20A3D61F" w14:textId="77777777" w:rsidR="001262E9" w:rsidRDefault="001262E9" w:rsidP="001262E9">
      <w:pPr>
        <w:spacing w:after="0" w:line="240" w:lineRule="auto"/>
        <w:jc w:val="both"/>
        <w:rPr>
          <w:rFonts w:cstheme="minorHAnsi"/>
          <w:bCs/>
        </w:rPr>
      </w:pPr>
      <w:r w:rsidRPr="00E573C9">
        <w:rPr>
          <w:rFonts w:cstheme="minorHAnsi"/>
          <w:bCs/>
          <w:sz w:val="26"/>
          <w:szCs w:val="26"/>
        </w:rPr>
        <w:t xml:space="preserve"> </w:t>
      </w:r>
    </w:p>
    <w:p w14:paraId="08D60F12" w14:textId="4B381F9D" w:rsidR="00000F9B" w:rsidRPr="00B15B4C" w:rsidRDefault="00000F9B" w:rsidP="00000F9B">
      <w:pPr>
        <w:jc w:val="both"/>
        <w:rPr>
          <w:rFonts w:cstheme="minorHAnsi"/>
          <w:color w:val="000000"/>
        </w:rPr>
      </w:pPr>
      <w:r w:rsidRPr="00B15B4C">
        <w:rPr>
          <w:rFonts w:cstheme="minorHAnsi"/>
          <w:color w:val="000000"/>
        </w:rPr>
        <w:t xml:space="preserve">The total duration of the TE will be </w:t>
      </w:r>
      <w:r w:rsidR="00AE5654" w:rsidRPr="00B15B4C">
        <w:rPr>
          <w:rFonts w:cstheme="minorHAnsi"/>
          <w:i/>
          <w:iCs/>
          <w:color w:val="000000"/>
          <w:highlight w:val="lightGray"/>
        </w:rPr>
        <w:t xml:space="preserve">25 </w:t>
      </w:r>
      <w:r w:rsidRPr="00B15B4C">
        <w:rPr>
          <w:rFonts w:cstheme="minorHAnsi"/>
          <w:i/>
          <w:iCs/>
          <w:color w:val="000000"/>
          <w:highlight w:val="lightGray"/>
        </w:rPr>
        <w:t>working days</w:t>
      </w:r>
      <w:r w:rsidRPr="00B15B4C">
        <w:rPr>
          <w:rFonts w:cstheme="minorHAnsi"/>
          <w:color w:val="000000"/>
        </w:rPr>
        <w:t xml:space="preserve"> over </w:t>
      </w:r>
      <w:proofErr w:type="gramStart"/>
      <w:r w:rsidRPr="00B15B4C">
        <w:rPr>
          <w:rFonts w:cstheme="minorHAnsi"/>
          <w:color w:val="000000"/>
        </w:rPr>
        <w:t>a time period</w:t>
      </w:r>
      <w:proofErr w:type="gramEnd"/>
      <w:r w:rsidRPr="00B15B4C">
        <w:rPr>
          <w:rFonts w:cstheme="minorHAnsi"/>
          <w:color w:val="000000"/>
        </w:rPr>
        <w:t xml:space="preserve"> of </w:t>
      </w:r>
      <w:r w:rsidR="00465DF2" w:rsidRPr="00B15B4C">
        <w:rPr>
          <w:rFonts w:cstheme="minorHAnsi"/>
          <w:i/>
          <w:iCs/>
          <w:color w:val="000000"/>
          <w:highlight w:val="lightGray"/>
        </w:rPr>
        <w:t>six w</w:t>
      </w:r>
      <w:r w:rsidR="00E726E0" w:rsidRPr="00B15B4C">
        <w:rPr>
          <w:rFonts w:cstheme="minorHAnsi"/>
          <w:i/>
          <w:iCs/>
          <w:color w:val="000000"/>
          <w:highlight w:val="lightGray"/>
        </w:rPr>
        <w:t>eeks</w:t>
      </w:r>
      <w:r w:rsidRPr="00B15B4C">
        <w:rPr>
          <w:rFonts w:cstheme="minorHAnsi"/>
          <w:color w:val="000000"/>
        </w:rPr>
        <w:t xml:space="preserve"> starting on </w:t>
      </w:r>
      <w:r w:rsidR="00016B84" w:rsidRPr="00B15B4C">
        <w:rPr>
          <w:rFonts w:cstheme="minorHAnsi"/>
          <w:color w:val="000000"/>
        </w:rPr>
        <w:t>9</w:t>
      </w:r>
      <w:r w:rsidR="00465DF2" w:rsidRPr="00B15B4C">
        <w:rPr>
          <w:rFonts w:cstheme="minorHAnsi"/>
          <w:color w:val="000000"/>
        </w:rPr>
        <w:t xml:space="preserve"> December 2020</w:t>
      </w:r>
      <w:r w:rsidRPr="00B15B4C">
        <w:rPr>
          <w:rFonts w:cstheme="minorHAnsi"/>
          <w:color w:val="000000"/>
        </w:rPr>
        <w:t>. The tentative TE timeframe is as follows:</w:t>
      </w:r>
    </w:p>
    <w:tbl>
      <w:tblPr>
        <w:tblStyle w:val="TableGrid"/>
        <w:tblW w:w="9355" w:type="dxa"/>
        <w:tblLook w:val="04A0" w:firstRow="1" w:lastRow="0" w:firstColumn="1" w:lastColumn="0" w:noHBand="0" w:noVBand="1"/>
      </w:tblPr>
      <w:tblGrid>
        <w:gridCol w:w="2515"/>
        <w:gridCol w:w="6840"/>
      </w:tblGrid>
      <w:tr w:rsidR="00000F9B" w:rsidRPr="008E66DD" w14:paraId="45CAD5E7" w14:textId="77777777" w:rsidTr="005A5834">
        <w:tc>
          <w:tcPr>
            <w:tcW w:w="2515" w:type="dxa"/>
            <w:shd w:val="clear" w:color="auto" w:fill="404040" w:themeFill="text1" w:themeFillTint="BF"/>
          </w:tcPr>
          <w:p w14:paraId="170CD44C" w14:textId="77777777" w:rsidR="00000F9B" w:rsidRPr="008E66DD" w:rsidRDefault="00000F9B" w:rsidP="005A5834">
            <w:pPr>
              <w:rPr>
                <w:rFonts w:cstheme="minorHAnsi"/>
                <w:color w:val="FFFFFF" w:themeColor="background1"/>
                <w:sz w:val="21"/>
                <w:szCs w:val="21"/>
              </w:rPr>
            </w:pPr>
            <w:r w:rsidRPr="008E66DD">
              <w:rPr>
                <w:rFonts w:cstheme="minorHAnsi"/>
                <w:color w:val="FFFFFF" w:themeColor="background1"/>
                <w:sz w:val="21"/>
                <w:szCs w:val="21"/>
              </w:rPr>
              <w:lastRenderedPageBreak/>
              <w:t>Timeframe</w:t>
            </w:r>
          </w:p>
        </w:tc>
        <w:tc>
          <w:tcPr>
            <w:tcW w:w="6840" w:type="dxa"/>
            <w:shd w:val="clear" w:color="auto" w:fill="404040" w:themeFill="text1" w:themeFillTint="BF"/>
          </w:tcPr>
          <w:p w14:paraId="62392845" w14:textId="77777777" w:rsidR="00000F9B" w:rsidRPr="008E66DD" w:rsidRDefault="00000F9B" w:rsidP="005A5834">
            <w:pPr>
              <w:rPr>
                <w:rFonts w:cstheme="minorHAnsi"/>
                <w:color w:val="FFFFFF" w:themeColor="background1"/>
                <w:sz w:val="21"/>
                <w:szCs w:val="21"/>
              </w:rPr>
            </w:pPr>
            <w:r w:rsidRPr="008E66DD">
              <w:rPr>
                <w:rFonts w:cstheme="minorHAnsi"/>
                <w:color w:val="FFFFFF" w:themeColor="background1"/>
                <w:sz w:val="21"/>
                <w:szCs w:val="21"/>
              </w:rPr>
              <w:t>Activity</w:t>
            </w:r>
          </w:p>
        </w:tc>
      </w:tr>
      <w:tr w:rsidR="00000F9B" w:rsidRPr="008E66DD" w14:paraId="572D569A" w14:textId="77777777" w:rsidTr="005A5834">
        <w:tc>
          <w:tcPr>
            <w:tcW w:w="2515" w:type="dxa"/>
          </w:tcPr>
          <w:p w14:paraId="117CDBE8" w14:textId="334AF3DD" w:rsidR="00000F9B" w:rsidRPr="008E66DD" w:rsidRDefault="00F069C2"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FFFFFF"/>
              </w:rPr>
              <w:t>7 December2020 (1 day)</w:t>
            </w:r>
          </w:p>
        </w:tc>
        <w:tc>
          <w:tcPr>
            <w:tcW w:w="6840" w:type="dxa"/>
          </w:tcPr>
          <w:p w14:paraId="7E0D16B7" w14:textId="77777777" w:rsidR="00000F9B" w:rsidRPr="008E66DD" w:rsidRDefault="00000F9B" w:rsidP="005A5834">
            <w:pPr>
              <w:rPr>
                <w:rFonts w:cstheme="minorHAnsi"/>
                <w:color w:val="000000"/>
                <w:sz w:val="21"/>
                <w:szCs w:val="21"/>
              </w:rPr>
            </w:pPr>
            <w:r w:rsidRPr="008E66DD">
              <w:rPr>
                <w:rFonts w:cstheme="minorHAnsi"/>
                <w:color w:val="000000"/>
                <w:sz w:val="21"/>
                <w:szCs w:val="21"/>
              </w:rPr>
              <w:t>Application closes</w:t>
            </w:r>
          </w:p>
        </w:tc>
      </w:tr>
      <w:tr w:rsidR="00000F9B" w:rsidRPr="008E66DD" w14:paraId="22087C92" w14:textId="77777777" w:rsidTr="005A5834">
        <w:tc>
          <w:tcPr>
            <w:tcW w:w="2515" w:type="dxa"/>
          </w:tcPr>
          <w:p w14:paraId="01602FFC" w14:textId="6909AD51" w:rsidR="00000F9B" w:rsidRPr="008E66DD" w:rsidRDefault="00F069C2"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FFFFFF"/>
              </w:rPr>
              <w:t>8 December 2020 (1 day)</w:t>
            </w:r>
          </w:p>
        </w:tc>
        <w:tc>
          <w:tcPr>
            <w:tcW w:w="6840" w:type="dxa"/>
          </w:tcPr>
          <w:p w14:paraId="621D8873" w14:textId="77777777" w:rsidR="00000F9B" w:rsidRPr="008E66DD" w:rsidRDefault="00000F9B" w:rsidP="005A5834">
            <w:pPr>
              <w:rPr>
                <w:rFonts w:cstheme="minorHAnsi"/>
                <w:color w:val="000000"/>
                <w:sz w:val="21"/>
                <w:szCs w:val="21"/>
              </w:rPr>
            </w:pPr>
            <w:r w:rsidRPr="008E66DD">
              <w:rPr>
                <w:rFonts w:cstheme="minorHAnsi"/>
                <w:color w:val="000000"/>
                <w:sz w:val="21"/>
                <w:szCs w:val="21"/>
              </w:rPr>
              <w:t>Selection of TE team</w:t>
            </w:r>
          </w:p>
        </w:tc>
      </w:tr>
      <w:tr w:rsidR="00000F9B" w:rsidRPr="008E66DD" w14:paraId="4D9E061E" w14:textId="77777777" w:rsidTr="005A5834">
        <w:tc>
          <w:tcPr>
            <w:tcW w:w="2515" w:type="dxa"/>
          </w:tcPr>
          <w:p w14:paraId="3A9FB558" w14:textId="3685C135" w:rsidR="00000F9B" w:rsidRPr="008E66DD" w:rsidRDefault="00F069C2"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FFFFFF"/>
              </w:rPr>
              <w:t>9 </w:t>
            </w:r>
            <w:r w:rsidR="002D22CF">
              <w:rPr>
                <w:rFonts w:ascii="inherit" w:hAnsi="inherit" w:cs="Calibri"/>
                <w:i/>
                <w:iCs/>
                <w:color w:val="000000"/>
                <w:sz w:val="21"/>
                <w:szCs w:val="21"/>
                <w:bdr w:val="none" w:sz="0" w:space="0" w:color="auto" w:frame="1"/>
                <w:shd w:val="clear" w:color="auto" w:fill="FFFFFF"/>
              </w:rPr>
              <w:t xml:space="preserve">-10 </w:t>
            </w:r>
            <w:r>
              <w:rPr>
                <w:rFonts w:ascii="inherit" w:hAnsi="inherit" w:cs="Calibri"/>
                <w:i/>
                <w:iCs/>
                <w:color w:val="000000"/>
                <w:sz w:val="21"/>
                <w:szCs w:val="21"/>
                <w:bdr w:val="none" w:sz="0" w:space="0" w:color="auto" w:frame="1"/>
                <w:shd w:val="clear" w:color="auto" w:fill="FFFFFF"/>
              </w:rPr>
              <w:t>December (2 days)</w:t>
            </w:r>
          </w:p>
        </w:tc>
        <w:tc>
          <w:tcPr>
            <w:tcW w:w="6840" w:type="dxa"/>
          </w:tcPr>
          <w:p w14:paraId="1BFCD5AD" w14:textId="77777777" w:rsidR="00000F9B" w:rsidRPr="008E66DD" w:rsidRDefault="00000F9B" w:rsidP="005A5834">
            <w:pPr>
              <w:rPr>
                <w:rFonts w:cstheme="minorHAnsi"/>
                <w:color w:val="000000"/>
                <w:sz w:val="21"/>
                <w:szCs w:val="21"/>
              </w:rPr>
            </w:pPr>
            <w:r w:rsidRPr="008E66DD">
              <w:rPr>
                <w:rFonts w:cstheme="minorHAnsi"/>
                <w:color w:val="000000"/>
                <w:sz w:val="21"/>
                <w:szCs w:val="21"/>
              </w:rPr>
              <w:t>Preparation period for TE team (handover of documentation)</w:t>
            </w:r>
          </w:p>
        </w:tc>
      </w:tr>
      <w:tr w:rsidR="00000F9B" w:rsidRPr="008E66DD" w14:paraId="19C92733" w14:textId="77777777" w:rsidTr="005A5834">
        <w:tc>
          <w:tcPr>
            <w:tcW w:w="2515" w:type="dxa"/>
          </w:tcPr>
          <w:p w14:paraId="425D968C" w14:textId="4451E6D2" w:rsidR="00000F9B" w:rsidRPr="008E66DD" w:rsidRDefault="00F069C2"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FFFFFF"/>
              </w:rPr>
              <w:t>9 -14 December 2020 (5 days)</w:t>
            </w:r>
          </w:p>
        </w:tc>
        <w:tc>
          <w:tcPr>
            <w:tcW w:w="6840" w:type="dxa"/>
          </w:tcPr>
          <w:p w14:paraId="1B65570C" w14:textId="77777777" w:rsidR="00000F9B" w:rsidRPr="008E66DD" w:rsidRDefault="00000F9B" w:rsidP="005A5834">
            <w:pPr>
              <w:rPr>
                <w:rFonts w:cstheme="minorHAnsi"/>
                <w:color w:val="000000"/>
                <w:sz w:val="21"/>
                <w:szCs w:val="21"/>
              </w:rPr>
            </w:pPr>
            <w:r w:rsidRPr="008E66DD">
              <w:rPr>
                <w:rFonts w:cstheme="minorHAnsi"/>
                <w:color w:val="000000"/>
                <w:sz w:val="21"/>
                <w:szCs w:val="21"/>
              </w:rPr>
              <w:t>Document review and preparation of TE Inception Report</w:t>
            </w:r>
          </w:p>
        </w:tc>
      </w:tr>
      <w:tr w:rsidR="00000F9B" w:rsidRPr="008E66DD" w14:paraId="3AA3A33D" w14:textId="77777777" w:rsidTr="005A5834">
        <w:tc>
          <w:tcPr>
            <w:tcW w:w="2515" w:type="dxa"/>
          </w:tcPr>
          <w:p w14:paraId="54F1A013" w14:textId="75330B11" w:rsidR="00000F9B" w:rsidRPr="008E66DD" w:rsidRDefault="00F069C2"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FF00FF"/>
              </w:rPr>
              <w:t>16 December 2020</w:t>
            </w:r>
            <w:r>
              <w:rPr>
                <w:rFonts w:ascii="inherit" w:hAnsi="inherit" w:cs="Calibri"/>
                <w:i/>
                <w:iCs/>
                <w:color w:val="000000"/>
                <w:sz w:val="21"/>
                <w:szCs w:val="21"/>
                <w:bdr w:val="none" w:sz="0" w:space="0" w:color="auto" w:frame="1"/>
                <w:shd w:val="clear" w:color="auto" w:fill="FFFFFF"/>
              </w:rPr>
              <w:t> (1day)</w:t>
            </w:r>
          </w:p>
        </w:tc>
        <w:tc>
          <w:tcPr>
            <w:tcW w:w="6840" w:type="dxa"/>
          </w:tcPr>
          <w:p w14:paraId="5496DCDB" w14:textId="77777777" w:rsidR="00000F9B" w:rsidRPr="008E66DD" w:rsidRDefault="00000F9B" w:rsidP="005A5834">
            <w:pPr>
              <w:rPr>
                <w:rFonts w:cstheme="minorHAnsi"/>
                <w:color w:val="000000"/>
                <w:sz w:val="21"/>
                <w:szCs w:val="21"/>
              </w:rPr>
            </w:pPr>
            <w:r w:rsidRPr="008E66DD">
              <w:rPr>
                <w:rFonts w:cstheme="minorHAnsi"/>
                <w:color w:val="000000"/>
                <w:sz w:val="21"/>
                <w:szCs w:val="21"/>
              </w:rPr>
              <w:t>Finalization and Validation of TE Inception Report; latest start of TE mission</w:t>
            </w:r>
          </w:p>
        </w:tc>
      </w:tr>
      <w:tr w:rsidR="00000F9B" w:rsidRPr="008E66DD" w14:paraId="63D260A1" w14:textId="77777777" w:rsidTr="005A5834">
        <w:tc>
          <w:tcPr>
            <w:tcW w:w="2515" w:type="dxa"/>
          </w:tcPr>
          <w:p w14:paraId="32BA214B" w14:textId="5CB8BB55" w:rsidR="00000F9B" w:rsidRPr="008E66DD" w:rsidRDefault="00F069C2" w:rsidP="005A5834">
            <w:pPr>
              <w:rPr>
                <w:rFonts w:cstheme="minorHAnsi"/>
                <w:i/>
                <w:color w:val="000000"/>
                <w:sz w:val="21"/>
                <w:szCs w:val="21"/>
              </w:rPr>
            </w:pPr>
            <w:r w:rsidRPr="00E573C9">
              <w:rPr>
                <w:rFonts w:ascii="inherit" w:hAnsi="inherit" w:cs="Calibri"/>
                <w:i/>
                <w:iCs/>
                <w:color w:val="000000"/>
                <w:sz w:val="21"/>
                <w:szCs w:val="21"/>
                <w:highlight w:val="cyan"/>
                <w:bdr w:val="none" w:sz="0" w:space="0" w:color="auto" w:frame="1"/>
                <w:shd w:val="clear" w:color="auto" w:fill="FFFFFF"/>
              </w:rPr>
              <w:t>17-</w:t>
            </w:r>
            <w:r w:rsidR="001262E9" w:rsidRPr="00E573C9">
              <w:rPr>
                <w:rFonts w:ascii="inherit" w:hAnsi="inherit" w:cs="Calibri"/>
                <w:i/>
                <w:iCs/>
                <w:color w:val="000000"/>
                <w:sz w:val="21"/>
                <w:szCs w:val="21"/>
                <w:highlight w:val="cyan"/>
                <w:bdr w:val="none" w:sz="0" w:space="0" w:color="auto" w:frame="1"/>
                <w:shd w:val="clear" w:color="auto" w:fill="FFFFFF"/>
              </w:rPr>
              <w:t>21</w:t>
            </w:r>
            <w:r w:rsidRPr="00E573C9">
              <w:rPr>
                <w:rFonts w:ascii="inherit" w:hAnsi="inherit" w:cs="Calibri"/>
                <w:i/>
                <w:iCs/>
                <w:color w:val="000000"/>
                <w:sz w:val="21"/>
                <w:szCs w:val="21"/>
                <w:highlight w:val="cyan"/>
                <w:bdr w:val="none" w:sz="0" w:space="0" w:color="auto" w:frame="1"/>
                <w:shd w:val="clear" w:color="auto" w:fill="FFFFFF"/>
              </w:rPr>
              <w:t xml:space="preserve"> Dec 2020 (</w:t>
            </w:r>
            <w:r w:rsidR="001262E9" w:rsidRPr="00E573C9">
              <w:rPr>
                <w:rFonts w:ascii="inherit" w:hAnsi="inherit" w:cs="Calibri"/>
                <w:i/>
                <w:iCs/>
                <w:color w:val="000000"/>
                <w:sz w:val="21"/>
                <w:szCs w:val="21"/>
                <w:highlight w:val="cyan"/>
                <w:bdr w:val="none" w:sz="0" w:space="0" w:color="auto" w:frame="1"/>
                <w:shd w:val="clear" w:color="auto" w:fill="FFFFFF"/>
              </w:rPr>
              <w:t>5</w:t>
            </w:r>
            <w:r w:rsidRPr="00E573C9">
              <w:rPr>
                <w:rFonts w:ascii="inherit" w:hAnsi="inherit" w:cs="Calibri"/>
                <w:i/>
                <w:iCs/>
                <w:color w:val="000000"/>
                <w:sz w:val="21"/>
                <w:szCs w:val="21"/>
                <w:highlight w:val="cyan"/>
                <w:bdr w:val="none" w:sz="0" w:space="0" w:color="auto" w:frame="1"/>
                <w:shd w:val="clear" w:color="auto" w:fill="FFFFFF"/>
              </w:rPr>
              <w:t xml:space="preserve"> days)</w:t>
            </w:r>
          </w:p>
        </w:tc>
        <w:tc>
          <w:tcPr>
            <w:tcW w:w="6840" w:type="dxa"/>
          </w:tcPr>
          <w:p w14:paraId="299C14B0" w14:textId="77777777" w:rsidR="00000F9B" w:rsidRPr="008E66DD" w:rsidRDefault="00000F9B" w:rsidP="005A5834">
            <w:pPr>
              <w:rPr>
                <w:rFonts w:cstheme="minorHAnsi"/>
                <w:color w:val="000000"/>
                <w:sz w:val="21"/>
                <w:szCs w:val="21"/>
              </w:rPr>
            </w:pPr>
            <w:r w:rsidRPr="008E66DD">
              <w:rPr>
                <w:rFonts w:cstheme="minorHAnsi"/>
                <w:color w:val="000000"/>
                <w:sz w:val="21"/>
                <w:szCs w:val="21"/>
              </w:rPr>
              <w:t>TE mission: stakeholder meetings, interviews, field visits, etc.</w:t>
            </w:r>
          </w:p>
        </w:tc>
      </w:tr>
      <w:tr w:rsidR="00000F9B" w:rsidRPr="008E66DD" w14:paraId="379C499D" w14:textId="77777777" w:rsidTr="005A5834">
        <w:tc>
          <w:tcPr>
            <w:tcW w:w="2515" w:type="dxa"/>
          </w:tcPr>
          <w:p w14:paraId="18D1DF46" w14:textId="35F781AC" w:rsidR="00000F9B" w:rsidRPr="008E66DD" w:rsidRDefault="001262E9"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00FFFF"/>
              </w:rPr>
              <w:t>21- 22</w:t>
            </w:r>
            <w:r w:rsidR="00F069C2">
              <w:rPr>
                <w:rFonts w:ascii="inherit" w:hAnsi="inherit" w:cs="Calibri"/>
                <w:i/>
                <w:iCs/>
                <w:color w:val="000000"/>
                <w:sz w:val="21"/>
                <w:szCs w:val="21"/>
                <w:bdr w:val="none" w:sz="0" w:space="0" w:color="auto" w:frame="1"/>
                <w:shd w:val="clear" w:color="auto" w:fill="00FFFF"/>
              </w:rPr>
              <w:t xml:space="preserve"> December 2020</w:t>
            </w:r>
            <w:r w:rsidR="00F069C2">
              <w:rPr>
                <w:rFonts w:ascii="inherit" w:hAnsi="inherit" w:cs="Calibri"/>
                <w:i/>
                <w:iCs/>
                <w:color w:val="000000"/>
                <w:sz w:val="21"/>
                <w:szCs w:val="21"/>
                <w:bdr w:val="none" w:sz="0" w:space="0" w:color="auto" w:frame="1"/>
                <w:shd w:val="clear" w:color="auto" w:fill="FFFFFF"/>
              </w:rPr>
              <w:t> (</w:t>
            </w:r>
            <w:r>
              <w:rPr>
                <w:rFonts w:ascii="inherit" w:hAnsi="inherit" w:cs="Calibri"/>
                <w:i/>
                <w:iCs/>
                <w:color w:val="000000"/>
                <w:sz w:val="21"/>
                <w:szCs w:val="21"/>
                <w:bdr w:val="none" w:sz="0" w:space="0" w:color="auto" w:frame="1"/>
                <w:shd w:val="clear" w:color="auto" w:fill="FFFFFF"/>
              </w:rPr>
              <w:t>2</w:t>
            </w:r>
            <w:r w:rsidR="00F069C2">
              <w:rPr>
                <w:rFonts w:ascii="inherit" w:hAnsi="inherit" w:cs="Calibri"/>
                <w:i/>
                <w:iCs/>
                <w:color w:val="000000"/>
                <w:sz w:val="21"/>
                <w:szCs w:val="21"/>
                <w:bdr w:val="none" w:sz="0" w:space="0" w:color="auto" w:frame="1"/>
                <w:shd w:val="clear" w:color="auto" w:fill="FFFFFF"/>
              </w:rPr>
              <w:t xml:space="preserve"> days)</w:t>
            </w:r>
          </w:p>
        </w:tc>
        <w:tc>
          <w:tcPr>
            <w:tcW w:w="6840" w:type="dxa"/>
          </w:tcPr>
          <w:p w14:paraId="466F51A7" w14:textId="6DC9D80A" w:rsidR="00000F9B" w:rsidRPr="008E66DD" w:rsidRDefault="00000F9B" w:rsidP="005A5834">
            <w:pPr>
              <w:rPr>
                <w:rFonts w:cstheme="minorHAnsi"/>
                <w:color w:val="000000"/>
                <w:sz w:val="21"/>
                <w:szCs w:val="21"/>
              </w:rPr>
            </w:pPr>
            <w:r w:rsidRPr="008E66DD">
              <w:rPr>
                <w:rFonts w:cstheme="minorHAnsi"/>
                <w:color w:val="000000"/>
                <w:sz w:val="21"/>
                <w:szCs w:val="21"/>
              </w:rPr>
              <w:t>Mission wrap-up meeting &amp; presentation of initial findings; earliest end of TE mission</w:t>
            </w:r>
            <w:r w:rsidR="00F069C2">
              <w:rPr>
                <w:rFonts w:cstheme="minorHAnsi"/>
                <w:color w:val="000000"/>
                <w:sz w:val="21"/>
                <w:szCs w:val="21"/>
              </w:rPr>
              <w:t xml:space="preserve"> </w:t>
            </w:r>
            <w:r w:rsidR="00F069C2">
              <w:rPr>
                <w:rFonts w:ascii="Calibri" w:hAnsi="Calibri" w:cs="Calibri"/>
                <w:color w:val="000000"/>
                <w:sz w:val="21"/>
                <w:szCs w:val="21"/>
                <w:shd w:val="clear" w:color="auto" w:fill="FFFFFF"/>
              </w:rPr>
              <w:t>(including preparation for the presentation)</w:t>
            </w:r>
          </w:p>
        </w:tc>
      </w:tr>
      <w:tr w:rsidR="00000F9B" w:rsidRPr="008E66DD" w14:paraId="576E0499" w14:textId="77777777" w:rsidTr="005A5834">
        <w:tc>
          <w:tcPr>
            <w:tcW w:w="2515" w:type="dxa"/>
          </w:tcPr>
          <w:p w14:paraId="01C0CCA1" w14:textId="73367C7F" w:rsidR="00000F9B" w:rsidRPr="008E66DD" w:rsidRDefault="00F069C2"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00FF00"/>
              </w:rPr>
              <w:t>22 December 2020 - 4 January 2021</w:t>
            </w:r>
            <w:r>
              <w:rPr>
                <w:rFonts w:ascii="inherit" w:hAnsi="inherit" w:cs="Calibri"/>
                <w:i/>
                <w:iCs/>
                <w:color w:val="000000"/>
                <w:sz w:val="21"/>
                <w:szCs w:val="21"/>
                <w:bdr w:val="none" w:sz="0" w:space="0" w:color="auto" w:frame="1"/>
                <w:shd w:val="clear" w:color="auto" w:fill="FFFFFF"/>
              </w:rPr>
              <w:t> (14 days)</w:t>
            </w:r>
          </w:p>
        </w:tc>
        <w:tc>
          <w:tcPr>
            <w:tcW w:w="6840" w:type="dxa"/>
          </w:tcPr>
          <w:p w14:paraId="5C76DFA1" w14:textId="77777777" w:rsidR="00000F9B" w:rsidRPr="008E66DD" w:rsidRDefault="00000F9B" w:rsidP="005A5834">
            <w:pPr>
              <w:rPr>
                <w:rFonts w:cstheme="minorHAnsi"/>
                <w:color w:val="000000"/>
                <w:sz w:val="21"/>
                <w:szCs w:val="21"/>
              </w:rPr>
            </w:pPr>
            <w:r w:rsidRPr="008E66DD">
              <w:rPr>
                <w:rFonts w:cstheme="minorHAnsi"/>
                <w:color w:val="000000"/>
                <w:sz w:val="21"/>
                <w:szCs w:val="21"/>
              </w:rPr>
              <w:t>Preparation of draft TE report</w:t>
            </w:r>
          </w:p>
        </w:tc>
      </w:tr>
      <w:tr w:rsidR="00000F9B" w:rsidRPr="008E66DD" w14:paraId="33D42E58" w14:textId="77777777" w:rsidTr="005A5834">
        <w:tc>
          <w:tcPr>
            <w:tcW w:w="2515" w:type="dxa"/>
          </w:tcPr>
          <w:p w14:paraId="32B33BA6" w14:textId="0C530C40" w:rsidR="00000F9B" w:rsidRPr="008E66DD" w:rsidRDefault="00F069C2"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FFFFFF"/>
              </w:rPr>
              <w:t>4 January 2021 (1 day)</w:t>
            </w:r>
          </w:p>
        </w:tc>
        <w:tc>
          <w:tcPr>
            <w:tcW w:w="6840" w:type="dxa"/>
          </w:tcPr>
          <w:p w14:paraId="21040F85" w14:textId="77777777" w:rsidR="00000F9B" w:rsidRPr="008E66DD" w:rsidRDefault="00000F9B" w:rsidP="005A5834">
            <w:pPr>
              <w:rPr>
                <w:rFonts w:cstheme="minorHAnsi"/>
                <w:color w:val="000000"/>
                <w:sz w:val="21"/>
                <w:szCs w:val="21"/>
              </w:rPr>
            </w:pPr>
            <w:r w:rsidRPr="008E66DD">
              <w:rPr>
                <w:rFonts w:cstheme="minorHAnsi"/>
                <w:color w:val="000000"/>
                <w:sz w:val="21"/>
                <w:szCs w:val="21"/>
              </w:rPr>
              <w:t>Circulation of draft TE report for comments</w:t>
            </w:r>
          </w:p>
        </w:tc>
      </w:tr>
      <w:tr w:rsidR="00000F9B" w:rsidRPr="008E66DD" w14:paraId="158810DC" w14:textId="77777777" w:rsidTr="005A5834">
        <w:tc>
          <w:tcPr>
            <w:tcW w:w="2515" w:type="dxa"/>
          </w:tcPr>
          <w:p w14:paraId="6E02B551" w14:textId="6610A525" w:rsidR="00000F9B" w:rsidRPr="008E66DD" w:rsidRDefault="00F069C2"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FFFFFF"/>
              </w:rPr>
              <w:t>5- 19 January 2021 (15 days)</w:t>
            </w:r>
          </w:p>
        </w:tc>
        <w:tc>
          <w:tcPr>
            <w:tcW w:w="6840" w:type="dxa"/>
          </w:tcPr>
          <w:p w14:paraId="78F2CBF9" w14:textId="77777777" w:rsidR="00000F9B" w:rsidRPr="008E66DD" w:rsidRDefault="00000F9B" w:rsidP="005A5834">
            <w:pPr>
              <w:rPr>
                <w:rFonts w:cstheme="minorHAnsi"/>
                <w:color w:val="000000"/>
                <w:sz w:val="21"/>
                <w:szCs w:val="21"/>
              </w:rPr>
            </w:pPr>
            <w:r w:rsidRPr="008E66DD">
              <w:rPr>
                <w:rFonts w:cstheme="minorHAnsi"/>
                <w:color w:val="000000"/>
                <w:sz w:val="21"/>
                <w:szCs w:val="21"/>
              </w:rPr>
              <w:t xml:space="preserve">Incorporation of comments on draft TE report into Audit Trail &amp; finalization of TE report </w:t>
            </w:r>
          </w:p>
        </w:tc>
      </w:tr>
      <w:tr w:rsidR="00000F9B" w:rsidRPr="008E66DD" w14:paraId="0567FF0A" w14:textId="77777777" w:rsidTr="00BA2F91">
        <w:tc>
          <w:tcPr>
            <w:tcW w:w="2515" w:type="dxa"/>
          </w:tcPr>
          <w:p w14:paraId="1FFB9613" w14:textId="386F62BC" w:rsidR="00000F9B" w:rsidRPr="008E66DD" w:rsidRDefault="00F069C2"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FFFFFF"/>
              </w:rPr>
              <w:t>19 - 25 January 2021 (7 days)</w:t>
            </w:r>
          </w:p>
        </w:tc>
        <w:tc>
          <w:tcPr>
            <w:tcW w:w="6840" w:type="dxa"/>
          </w:tcPr>
          <w:p w14:paraId="11B91BB1" w14:textId="77777777" w:rsidR="00000F9B" w:rsidRPr="008E66DD" w:rsidRDefault="00000F9B" w:rsidP="005A5834">
            <w:pPr>
              <w:rPr>
                <w:rFonts w:cstheme="minorHAnsi"/>
                <w:color w:val="000000"/>
                <w:sz w:val="21"/>
                <w:szCs w:val="21"/>
              </w:rPr>
            </w:pPr>
            <w:r w:rsidRPr="008E66DD">
              <w:rPr>
                <w:rFonts w:cstheme="minorHAnsi"/>
                <w:color w:val="000000"/>
                <w:sz w:val="21"/>
                <w:szCs w:val="21"/>
              </w:rPr>
              <w:t>Preparation and Issuance of Management Response</w:t>
            </w:r>
          </w:p>
        </w:tc>
      </w:tr>
      <w:tr w:rsidR="00000F9B" w:rsidRPr="008E66DD" w14:paraId="1B552522" w14:textId="77777777" w:rsidTr="005A5834">
        <w:tc>
          <w:tcPr>
            <w:tcW w:w="2515" w:type="dxa"/>
          </w:tcPr>
          <w:p w14:paraId="01AFDCC8" w14:textId="3F900BCE" w:rsidR="00000F9B" w:rsidRPr="008E66DD" w:rsidRDefault="00F069C2"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FFFFFF"/>
              </w:rPr>
              <w:t>26 January 2021</w:t>
            </w:r>
          </w:p>
        </w:tc>
        <w:tc>
          <w:tcPr>
            <w:tcW w:w="6840" w:type="dxa"/>
          </w:tcPr>
          <w:p w14:paraId="52B59655" w14:textId="77777777" w:rsidR="00000F9B" w:rsidRPr="008E66DD" w:rsidRDefault="00000F9B" w:rsidP="005A5834">
            <w:pPr>
              <w:rPr>
                <w:rFonts w:cstheme="minorHAnsi"/>
                <w:color w:val="000000"/>
                <w:sz w:val="21"/>
                <w:szCs w:val="21"/>
              </w:rPr>
            </w:pPr>
            <w:r w:rsidRPr="008E66DD">
              <w:rPr>
                <w:rFonts w:cstheme="minorHAnsi"/>
                <w:color w:val="000000"/>
                <w:sz w:val="21"/>
                <w:szCs w:val="21"/>
              </w:rPr>
              <w:t>Concluding Stakeholder Workshop (optional)</w:t>
            </w:r>
          </w:p>
        </w:tc>
      </w:tr>
      <w:tr w:rsidR="00000F9B" w:rsidRPr="008E66DD" w14:paraId="1B67FC09" w14:textId="77777777" w:rsidTr="005A5834">
        <w:tc>
          <w:tcPr>
            <w:tcW w:w="2515" w:type="dxa"/>
          </w:tcPr>
          <w:p w14:paraId="2C7E4333" w14:textId="7789786E" w:rsidR="00000F9B" w:rsidRPr="008E66DD" w:rsidRDefault="00F069C2" w:rsidP="005A5834">
            <w:pPr>
              <w:rPr>
                <w:rFonts w:cstheme="minorHAnsi"/>
                <w:i/>
                <w:color w:val="000000"/>
                <w:sz w:val="21"/>
                <w:szCs w:val="21"/>
              </w:rPr>
            </w:pPr>
            <w:r>
              <w:rPr>
                <w:rFonts w:ascii="inherit" w:hAnsi="inherit" w:cs="Calibri"/>
                <w:i/>
                <w:iCs/>
                <w:color w:val="000000"/>
                <w:sz w:val="21"/>
                <w:szCs w:val="21"/>
                <w:bdr w:val="none" w:sz="0" w:space="0" w:color="auto" w:frame="1"/>
                <w:shd w:val="clear" w:color="auto" w:fill="FFFF00"/>
              </w:rPr>
              <w:t>1 February 2021</w:t>
            </w:r>
            <w:r>
              <w:rPr>
                <w:rFonts w:ascii="inherit" w:hAnsi="inherit" w:cs="Calibri"/>
                <w:i/>
                <w:iCs/>
                <w:color w:val="000000"/>
                <w:sz w:val="21"/>
                <w:szCs w:val="21"/>
                <w:bdr w:val="none" w:sz="0" w:space="0" w:color="auto" w:frame="1"/>
                <w:shd w:val="clear" w:color="auto" w:fill="FFFFFF"/>
              </w:rPr>
              <w:t> </w:t>
            </w:r>
          </w:p>
        </w:tc>
        <w:tc>
          <w:tcPr>
            <w:tcW w:w="6840" w:type="dxa"/>
          </w:tcPr>
          <w:p w14:paraId="02E4B7B3" w14:textId="77777777" w:rsidR="00000F9B" w:rsidRPr="008E66DD" w:rsidRDefault="00000F9B" w:rsidP="005A5834">
            <w:pPr>
              <w:rPr>
                <w:rFonts w:cstheme="minorHAnsi"/>
                <w:color w:val="000000"/>
                <w:sz w:val="21"/>
                <w:szCs w:val="21"/>
              </w:rPr>
            </w:pPr>
            <w:r w:rsidRPr="008E66DD">
              <w:rPr>
                <w:rFonts w:cstheme="minorHAnsi"/>
                <w:color w:val="000000"/>
                <w:sz w:val="21"/>
                <w:szCs w:val="21"/>
              </w:rPr>
              <w:t>Expected date of full TE completion</w:t>
            </w:r>
          </w:p>
        </w:tc>
      </w:tr>
    </w:tbl>
    <w:p w14:paraId="7F3CACFA" w14:textId="77777777" w:rsidR="00000F9B" w:rsidRPr="00F243EC" w:rsidRDefault="00000F9B" w:rsidP="00000F9B">
      <w:pPr>
        <w:rPr>
          <w:sz w:val="18"/>
        </w:rPr>
      </w:pPr>
    </w:p>
    <w:p w14:paraId="085E5C17" w14:textId="0F1B4649" w:rsidR="001262E9" w:rsidRPr="00B15B4C" w:rsidRDefault="00000F9B" w:rsidP="00016B84">
      <w:pPr>
        <w:rPr>
          <w:rFonts w:eastAsia="Times New Roman" w:cstheme="minorHAnsi"/>
          <w:shd w:val="clear" w:color="auto" w:fill="FFFFFF"/>
        </w:rPr>
      </w:pPr>
      <w:r w:rsidRPr="00B15B4C">
        <w:rPr>
          <w:rFonts w:cstheme="minorHAnsi"/>
          <w:color w:val="000000"/>
        </w:rPr>
        <w:t>Options for site visits should be provided in the TE Inception Report.</w:t>
      </w:r>
      <w:r w:rsidR="00016B84" w:rsidRPr="00B15B4C">
        <w:rPr>
          <w:rFonts w:cstheme="minorHAnsi"/>
          <w:color w:val="000000"/>
        </w:rPr>
        <w:t xml:space="preserve"> </w:t>
      </w:r>
      <w:r w:rsidR="001262E9" w:rsidRPr="00B15B4C">
        <w:rPr>
          <w:rFonts w:cstheme="minorHAnsi"/>
          <w:color w:val="000000"/>
        </w:rPr>
        <w:t>The expected date start date of contract is</w:t>
      </w:r>
      <w:r w:rsidR="001262E9" w:rsidRPr="00B15B4C">
        <w:rPr>
          <w:rFonts w:eastAsia="Times New Roman" w:cstheme="minorHAnsi"/>
          <w:shd w:val="clear" w:color="auto" w:fill="FFFFFF"/>
        </w:rPr>
        <w:t xml:space="preserve"> </w:t>
      </w:r>
      <w:r w:rsidR="002D22CF" w:rsidRPr="00B15B4C">
        <w:rPr>
          <w:rFonts w:cstheme="minorHAnsi"/>
          <w:i/>
          <w:color w:val="000000"/>
        </w:rPr>
        <w:t xml:space="preserve">9 </w:t>
      </w:r>
      <w:r w:rsidR="001262E9" w:rsidRPr="00B15B4C">
        <w:rPr>
          <w:rFonts w:cstheme="minorHAnsi"/>
          <w:i/>
          <w:color w:val="000000"/>
        </w:rPr>
        <w:t xml:space="preserve">December 2020– 21 February 2021 </w:t>
      </w:r>
    </w:p>
    <w:p w14:paraId="26FFA04B" w14:textId="77777777" w:rsidR="001262E9" w:rsidRPr="00E573C9" w:rsidRDefault="001262E9" w:rsidP="001262E9">
      <w:pPr>
        <w:spacing w:after="0" w:line="240" w:lineRule="auto"/>
        <w:rPr>
          <w:rFonts w:cstheme="minorHAnsi"/>
          <w:b/>
          <w:bCs/>
          <w:sz w:val="20"/>
          <w:szCs w:val="20"/>
        </w:rPr>
      </w:pPr>
    </w:p>
    <w:p w14:paraId="37B53117" w14:textId="7292BC2A" w:rsidR="001262E9" w:rsidRPr="00E573C9" w:rsidRDefault="00E573C9" w:rsidP="00E573C9">
      <w:pPr>
        <w:pStyle w:val="ListParagraph"/>
        <w:numPr>
          <w:ilvl w:val="0"/>
          <w:numId w:val="37"/>
        </w:numPr>
        <w:spacing w:after="0" w:line="240" w:lineRule="auto"/>
        <w:ind w:left="360"/>
        <w:jc w:val="both"/>
        <w:rPr>
          <w:rFonts w:cstheme="minorHAnsi"/>
          <w:b/>
          <w:bCs/>
          <w:sz w:val="26"/>
          <w:szCs w:val="26"/>
        </w:rPr>
      </w:pPr>
      <w:r w:rsidRPr="00E573C9">
        <w:rPr>
          <w:rFonts w:cstheme="minorHAnsi"/>
          <w:b/>
          <w:bCs/>
          <w:sz w:val="26"/>
          <w:szCs w:val="26"/>
        </w:rPr>
        <w:t>DUTY STATION</w:t>
      </w:r>
    </w:p>
    <w:p w14:paraId="3D292303" w14:textId="77777777" w:rsidR="001262E9" w:rsidRPr="00DF02D9" w:rsidRDefault="001262E9" w:rsidP="001262E9">
      <w:pPr>
        <w:spacing w:after="0" w:line="240" w:lineRule="auto"/>
        <w:jc w:val="both"/>
        <w:rPr>
          <w:rFonts w:cstheme="minorHAnsi"/>
          <w:highlight w:val="lightGray"/>
        </w:rPr>
      </w:pPr>
    </w:p>
    <w:p w14:paraId="211337D9" w14:textId="1620EEDA" w:rsidR="00290C0E" w:rsidRPr="00B15B4C" w:rsidRDefault="00290C0E" w:rsidP="00290C0E">
      <w:r w:rsidRPr="00B15B4C">
        <w:t>The International Consultant (Team Lead) can provide option to work remotely due to the constraint in obtaining VISA to enter Thailand. If so, the international consultant can work from home. The international consultant will describe the approach to collect data from the field in cooperation with the national consultant</w:t>
      </w:r>
    </w:p>
    <w:p w14:paraId="0A0630E3" w14:textId="59BBFD1C" w:rsidR="00016B84" w:rsidRPr="00B15B4C" w:rsidRDefault="00016B84" w:rsidP="00290C0E">
      <w:pPr>
        <w:spacing w:after="0" w:line="240" w:lineRule="auto"/>
        <w:jc w:val="both"/>
        <w:rPr>
          <w:rFonts w:cstheme="minorHAnsi"/>
          <w:highlight w:val="lightGray"/>
        </w:rPr>
      </w:pPr>
      <w:r w:rsidRPr="00B15B4C">
        <w:rPr>
          <w:rFonts w:cstheme="minorHAnsi"/>
          <w:highlight w:val="lightGray"/>
        </w:rPr>
        <w:t xml:space="preserve">Travel Note: </w:t>
      </w:r>
    </w:p>
    <w:p w14:paraId="09393D31" w14:textId="77777777" w:rsidR="001262E9" w:rsidRPr="00B15B4C" w:rsidRDefault="001262E9" w:rsidP="001262E9">
      <w:pPr>
        <w:pStyle w:val="ListParagraph"/>
        <w:numPr>
          <w:ilvl w:val="0"/>
          <w:numId w:val="25"/>
        </w:numPr>
        <w:spacing w:after="0" w:line="240" w:lineRule="auto"/>
        <w:ind w:left="630"/>
        <w:jc w:val="both"/>
        <w:rPr>
          <w:rFonts w:cstheme="minorHAnsi"/>
          <w:color w:val="000000"/>
        </w:rPr>
      </w:pPr>
      <w:r w:rsidRPr="00B15B4C">
        <w:rPr>
          <w:rFonts w:cstheme="minorHAnsi"/>
          <w:color w:val="000000"/>
        </w:rPr>
        <w:t xml:space="preserve">The BSAFE course </w:t>
      </w:r>
      <w:r w:rsidRPr="00B15B4C">
        <w:rPr>
          <w:rFonts w:cstheme="minorHAnsi"/>
          <w:color w:val="000000"/>
          <w:u w:val="single"/>
        </w:rPr>
        <w:t>must</w:t>
      </w:r>
      <w:r w:rsidRPr="00B15B4C">
        <w:rPr>
          <w:rFonts w:cstheme="minorHAnsi"/>
          <w:color w:val="000000"/>
        </w:rPr>
        <w:t xml:space="preserve"> be successfully completed </w:t>
      </w:r>
      <w:r w:rsidRPr="00B15B4C">
        <w:rPr>
          <w:rFonts w:cstheme="minorHAnsi"/>
          <w:color w:val="000000"/>
          <w:u w:val="single"/>
        </w:rPr>
        <w:t>prior</w:t>
      </w:r>
      <w:r w:rsidRPr="00B15B4C">
        <w:rPr>
          <w:rFonts w:cstheme="minorHAnsi"/>
          <w:color w:val="000000"/>
        </w:rPr>
        <w:t xml:space="preserve"> to commencement of </w:t>
      </w:r>
      <w:proofErr w:type="gramStart"/>
      <w:r w:rsidRPr="00B15B4C">
        <w:rPr>
          <w:rFonts w:cstheme="minorHAnsi"/>
          <w:color w:val="000000"/>
        </w:rPr>
        <w:t>travel;</w:t>
      </w:r>
      <w:proofErr w:type="gramEnd"/>
    </w:p>
    <w:p w14:paraId="73ED322D" w14:textId="77777777" w:rsidR="001262E9" w:rsidRPr="00B15B4C" w:rsidRDefault="001262E9" w:rsidP="001262E9">
      <w:pPr>
        <w:pStyle w:val="ListParagraph"/>
        <w:numPr>
          <w:ilvl w:val="0"/>
          <w:numId w:val="25"/>
        </w:numPr>
        <w:spacing w:after="0" w:line="240" w:lineRule="auto"/>
        <w:ind w:left="630"/>
        <w:jc w:val="both"/>
        <w:rPr>
          <w:rFonts w:cstheme="minorHAnsi"/>
          <w:color w:val="000000"/>
        </w:rPr>
      </w:pPr>
      <w:r w:rsidRPr="00B15B4C">
        <w:rPr>
          <w:rFonts w:cstheme="minorHAnsi"/>
          <w:color w:val="000000"/>
        </w:rPr>
        <w:t xml:space="preserve">Individual Consultants are responsible for ensuring they have vaccinations/inoculations when travelling to certain countries, as designated by the UN Medical Director. </w:t>
      </w:r>
    </w:p>
    <w:p w14:paraId="6DAADD15" w14:textId="77777777" w:rsidR="001262E9" w:rsidRPr="00B15B4C" w:rsidRDefault="001262E9" w:rsidP="001262E9">
      <w:pPr>
        <w:pStyle w:val="ListParagraph"/>
        <w:numPr>
          <w:ilvl w:val="0"/>
          <w:numId w:val="25"/>
        </w:numPr>
        <w:spacing w:after="0" w:line="240" w:lineRule="auto"/>
        <w:ind w:left="634"/>
        <w:jc w:val="both"/>
        <w:rPr>
          <w:rFonts w:cstheme="minorHAnsi"/>
          <w:color w:val="0000FF"/>
          <w:u w:val="single"/>
        </w:rPr>
      </w:pPr>
      <w:r w:rsidRPr="00B15B4C">
        <w:rPr>
          <w:rFonts w:cstheme="minorHAnsi"/>
          <w:color w:val="000000"/>
        </w:rPr>
        <w:t xml:space="preserve">Consultants are required to comply with the UN security directives set forth under: </w:t>
      </w:r>
      <w:hyperlink r:id="rId13" w:history="1">
        <w:r w:rsidRPr="00B15B4C">
          <w:rPr>
            <w:rFonts w:cstheme="minorHAnsi"/>
            <w:color w:val="0000FF"/>
            <w:u w:val="single"/>
          </w:rPr>
          <w:t>https://dss.un.org/dssweb/</w:t>
        </w:r>
      </w:hyperlink>
      <w:r w:rsidRPr="00B15B4C">
        <w:rPr>
          <w:rFonts w:cstheme="minorHAnsi"/>
          <w:color w:val="0000FF"/>
          <w:u w:val="single"/>
        </w:rPr>
        <w:t xml:space="preserve"> </w:t>
      </w:r>
    </w:p>
    <w:p w14:paraId="4EF06ED5" w14:textId="77777777" w:rsidR="001262E9" w:rsidRPr="00B15B4C" w:rsidRDefault="001262E9" w:rsidP="001262E9">
      <w:pPr>
        <w:pStyle w:val="ListParagraph"/>
        <w:numPr>
          <w:ilvl w:val="0"/>
          <w:numId w:val="25"/>
        </w:numPr>
        <w:spacing w:after="0" w:line="240" w:lineRule="auto"/>
        <w:ind w:left="630"/>
        <w:contextualSpacing w:val="0"/>
        <w:jc w:val="both"/>
        <w:rPr>
          <w:rFonts w:cstheme="minorHAnsi"/>
          <w:color w:val="000000"/>
        </w:rPr>
      </w:pPr>
      <w:r w:rsidRPr="00B15B4C">
        <w:rPr>
          <w:rFonts w:cstheme="minorHAnsi"/>
          <w:color w:val="000000"/>
        </w:rPr>
        <w:t>All related travel expenses will be covered and will be reimbursed as per UNDP rules and regulations upon submission of an F-10 claim form and supporting documents.</w:t>
      </w:r>
    </w:p>
    <w:p w14:paraId="78D8B31F" w14:textId="77777777" w:rsidR="001262E9" w:rsidRPr="00B15B4C" w:rsidRDefault="001262E9" w:rsidP="001262E9">
      <w:pPr>
        <w:spacing w:after="0" w:line="240" w:lineRule="auto"/>
        <w:jc w:val="both"/>
        <w:rPr>
          <w:rFonts w:cstheme="minorHAnsi"/>
          <w:b/>
          <w:color w:val="000000"/>
          <w:u w:val="single"/>
        </w:rPr>
      </w:pPr>
    </w:p>
    <w:p w14:paraId="2C5CB2FC" w14:textId="77777777" w:rsidR="001262E9" w:rsidRPr="00E573C9" w:rsidRDefault="001262E9" w:rsidP="001262E9">
      <w:pPr>
        <w:spacing w:after="0" w:line="240" w:lineRule="auto"/>
        <w:jc w:val="both"/>
        <w:rPr>
          <w:rFonts w:cstheme="minorHAnsi"/>
          <w:b/>
          <w:sz w:val="21"/>
          <w:szCs w:val="21"/>
          <w:u w:val="single"/>
        </w:rPr>
      </w:pPr>
      <w:r w:rsidRPr="00E573C9">
        <w:rPr>
          <w:rFonts w:cstheme="minorHAnsi"/>
          <w:b/>
          <w:color w:val="000000"/>
          <w:sz w:val="21"/>
          <w:szCs w:val="21"/>
          <w:u w:val="single"/>
        </w:rPr>
        <w:t>REQUIRED SKILLS AND EXPERIENCE</w:t>
      </w:r>
    </w:p>
    <w:p w14:paraId="7B4B37CC" w14:textId="77777777" w:rsidR="001262E9" w:rsidRPr="00E573C9" w:rsidRDefault="001262E9" w:rsidP="001262E9">
      <w:pPr>
        <w:spacing w:after="0" w:line="240" w:lineRule="auto"/>
        <w:rPr>
          <w:rFonts w:cstheme="minorHAnsi"/>
          <w:b/>
          <w:bCs/>
          <w:sz w:val="26"/>
          <w:szCs w:val="26"/>
        </w:rPr>
      </w:pPr>
    </w:p>
    <w:p w14:paraId="3FDC27BD" w14:textId="77777777" w:rsidR="001262E9" w:rsidRPr="00E573C9" w:rsidRDefault="001262E9" w:rsidP="002D22CF">
      <w:pPr>
        <w:spacing w:after="0" w:line="240" w:lineRule="auto"/>
        <w:jc w:val="both"/>
        <w:rPr>
          <w:rFonts w:cstheme="minorHAnsi"/>
          <w:b/>
          <w:bCs/>
          <w:sz w:val="26"/>
          <w:szCs w:val="26"/>
        </w:rPr>
      </w:pPr>
    </w:p>
    <w:p w14:paraId="64CF635E" w14:textId="72E5308C" w:rsidR="001262E9" w:rsidRPr="00E573C9" w:rsidRDefault="001262E9" w:rsidP="001262E9">
      <w:pPr>
        <w:pStyle w:val="ListParagraph"/>
        <w:numPr>
          <w:ilvl w:val="0"/>
          <w:numId w:val="37"/>
        </w:numPr>
        <w:ind w:left="360"/>
        <w:jc w:val="both"/>
        <w:rPr>
          <w:rFonts w:cstheme="minorHAnsi"/>
          <w:b/>
          <w:bCs/>
          <w:sz w:val="26"/>
          <w:szCs w:val="26"/>
        </w:rPr>
      </w:pPr>
      <w:r w:rsidRPr="00E573C9">
        <w:rPr>
          <w:rFonts w:cstheme="minorHAnsi"/>
          <w:b/>
          <w:bCs/>
          <w:sz w:val="26"/>
          <w:szCs w:val="26"/>
        </w:rPr>
        <w:t>TE TEAM COMPOSITION</w:t>
      </w:r>
      <w:r w:rsidR="00016B84" w:rsidRPr="00E573C9">
        <w:rPr>
          <w:rFonts w:cstheme="minorHAnsi"/>
          <w:b/>
          <w:bCs/>
          <w:sz w:val="26"/>
          <w:szCs w:val="26"/>
        </w:rPr>
        <w:t xml:space="preserve"> AND REQUIRED QUALIFICATIONS</w:t>
      </w:r>
    </w:p>
    <w:p w14:paraId="0323FB4C" w14:textId="79A40167" w:rsidR="001262E9" w:rsidRPr="00B15B4C" w:rsidRDefault="001262E9" w:rsidP="001262E9">
      <w:pPr>
        <w:jc w:val="both"/>
        <w:rPr>
          <w:rFonts w:cstheme="minorHAnsi"/>
          <w:iCs/>
          <w:color w:val="000000"/>
        </w:rPr>
      </w:pPr>
      <w:r w:rsidRPr="00B15B4C">
        <w:rPr>
          <w:rFonts w:cstheme="minorHAnsi"/>
          <w:color w:val="000000"/>
        </w:rPr>
        <w:t xml:space="preserve">A team of </w:t>
      </w:r>
      <w:r w:rsidRPr="00B15B4C">
        <w:rPr>
          <w:rFonts w:cstheme="minorHAnsi"/>
          <w:i/>
          <w:color w:val="000000"/>
          <w:highlight w:val="lightGray"/>
        </w:rPr>
        <w:t>two independent evaluators</w:t>
      </w:r>
      <w:r w:rsidRPr="00B15B4C">
        <w:rPr>
          <w:rFonts w:cstheme="minorHAnsi"/>
        </w:rPr>
        <w:t xml:space="preserve"> </w:t>
      </w:r>
      <w:r w:rsidRPr="00B15B4C">
        <w:rPr>
          <w:rFonts w:cstheme="minorHAnsi"/>
          <w:color w:val="000000"/>
        </w:rPr>
        <w:t>will conduct the TE –</w:t>
      </w:r>
      <w:r w:rsidRPr="00B15B4C">
        <w:rPr>
          <w:rFonts w:cstheme="minorHAnsi"/>
        </w:rPr>
        <w:t xml:space="preserve"> </w:t>
      </w:r>
      <w:r w:rsidRPr="00B15B4C">
        <w:rPr>
          <w:rFonts w:cstheme="minorHAnsi"/>
          <w:i/>
          <w:color w:val="000000"/>
          <w:highlight w:val="lightGray"/>
        </w:rPr>
        <w:t>one international team leader (with experience and exposure to projects and evaluations in other regions) and one national expert from</w:t>
      </w:r>
      <w:r w:rsidR="00E573C9" w:rsidRPr="00B15B4C">
        <w:rPr>
          <w:rFonts w:cstheme="minorHAnsi"/>
          <w:i/>
          <w:color w:val="000000"/>
          <w:highlight w:val="lightGray"/>
        </w:rPr>
        <w:t xml:space="preserve"> </w:t>
      </w:r>
      <w:r w:rsidRPr="00B15B4C">
        <w:rPr>
          <w:rFonts w:cstheme="minorHAnsi"/>
          <w:i/>
          <w:color w:val="000000"/>
          <w:highlight w:val="lightGray"/>
        </w:rPr>
        <w:t>Thailand</w:t>
      </w:r>
      <w:r w:rsidRPr="00B15B4C">
        <w:rPr>
          <w:rFonts w:cstheme="minorHAnsi"/>
        </w:rPr>
        <w:t xml:space="preserve">.  </w:t>
      </w:r>
      <w:r w:rsidRPr="00B15B4C">
        <w:rPr>
          <w:rFonts w:cstheme="minorHAnsi"/>
          <w:color w:val="000000"/>
        </w:rPr>
        <w:t>The international consultant will be designated as the team leader and will</w:t>
      </w:r>
      <w:r w:rsidRPr="00B15B4C">
        <w:rPr>
          <w:rFonts w:cstheme="minorHAnsi"/>
        </w:rPr>
        <w:t xml:space="preserve"> </w:t>
      </w:r>
      <w:r w:rsidRPr="00B15B4C">
        <w:rPr>
          <w:rFonts w:cstheme="minorHAnsi"/>
          <w:iCs/>
          <w:color w:val="000000"/>
        </w:rPr>
        <w:t>be responsible for the overall design and writing of the TE report</w:t>
      </w:r>
      <w:r w:rsidRPr="00B15B4C">
        <w:rPr>
          <w:rFonts w:cstheme="minorHAnsi"/>
          <w:i/>
          <w:color w:val="000000"/>
        </w:rPr>
        <w:t xml:space="preserve">.  </w:t>
      </w:r>
      <w:r w:rsidRPr="00B15B4C">
        <w:rPr>
          <w:rFonts w:cstheme="minorHAnsi"/>
          <w:color w:val="000000"/>
        </w:rPr>
        <w:t>The national consultant will</w:t>
      </w:r>
      <w:r w:rsidRPr="00B15B4C">
        <w:rPr>
          <w:rFonts w:cstheme="minorHAnsi"/>
          <w:i/>
          <w:color w:val="000000"/>
        </w:rPr>
        <w:t xml:space="preserve"> </w:t>
      </w:r>
      <w:r w:rsidRPr="00B15B4C">
        <w:rPr>
          <w:rFonts w:cstheme="minorHAnsi"/>
          <w:iCs/>
          <w:color w:val="000000"/>
        </w:rPr>
        <w:t xml:space="preserve">assess emerging trends with respect to regulatory frameworks, budget allocations, capacity building, work with the Project Team in developing the TE itinerary, etc. </w:t>
      </w:r>
    </w:p>
    <w:p w14:paraId="166C468A" w14:textId="14D1CCB3" w:rsidR="001262E9" w:rsidRPr="00B15B4C" w:rsidRDefault="001262E9" w:rsidP="001262E9">
      <w:pPr>
        <w:jc w:val="both"/>
        <w:rPr>
          <w:rFonts w:cstheme="minorHAnsi"/>
        </w:rPr>
      </w:pPr>
      <w:r w:rsidRPr="00B15B4C">
        <w:rPr>
          <w:rFonts w:cstheme="minorHAnsi"/>
          <w:iCs/>
          <w:color w:val="000000"/>
        </w:rPr>
        <w:lastRenderedPageBreak/>
        <w:t xml:space="preserve">The national consultant will work closely with the International Consultant in supporting any work that needs to be undertaken as laid out in this </w:t>
      </w:r>
      <w:proofErr w:type="spellStart"/>
      <w:r w:rsidRPr="00B15B4C">
        <w:rPr>
          <w:rFonts w:cstheme="minorHAnsi"/>
          <w:iCs/>
          <w:color w:val="000000"/>
        </w:rPr>
        <w:t>ToR</w:t>
      </w:r>
      <w:proofErr w:type="spellEnd"/>
      <w:r w:rsidRPr="00B15B4C">
        <w:rPr>
          <w:rFonts w:cstheme="minorHAnsi"/>
          <w:iCs/>
          <w:color w:val="000000"/>
        </w:rPr>
        <w:t xml:space="preserve">, and other tasks, as required. The National Consultant will also act as a focal point for coordinating and working with relevant stakeholders in Thailand. In the case of international travel restriction and the mission is not possible, the </w:t>
      </w:r>
      <w:r w:rsidR="00016B84" w:rsidRPr="00B15B4C">
        <w:rPr>
          <w:rFonts w:cstheme="minorHAnsi"/>
          <w:iCs/>
          <w:color w:val="000000"/>
        </w:rPr>
        <w:t>TE</w:t>
      </w:r>
      <w:r w:rsidRPr="00B15B4C">
        <w:rPr>
          <w:rFonts w:cstheme="minorHAnsi"/>
          <w:iCs/>
          <w:color w:val="000000"/>
        </w:rPr>
        <w:t xml:space="preserve"> team will use alternative means of interviewing stakeholders and data collection (i.e. Skype interview, mobile questionnaires, etc.) including the field visit by the National Consultant under the International Consultant’s guidance</w:t>
      </w:r>
    </w:p>
    <w:p w14:paraId="52DACAE4" w14:textId="523C7121" w:rsidR="001262E9" w:rsidRPr="00B15B4C" w:rsidRDefault="001262E9" w:rsidP="001262E9">
      <w:pPr>
        <w:jc w:val="both"/>
        <w:rPr>
          <w:rFonts w:cstheme="minorHAnsi"/>
          <w:color w:val="000000"/>
        </w:rPr>
      </w:pPr>
      <w:r w:rsidRPr="00B15B4C">
        <w:rPr>
          <w:rFonts w:cstheme="minorHAnsi"/>
          <w:color w:val="000000"/>
        </w:rPr>
        <w:t xml:space="preserve">The evaluators cannot have participated in the project preparation, formulation and/or implementation (including the writing of the project document), must not have conducted this project’s </w:t>
      </w:r>
      <w:r w:rsidR="00016B84" w:rsidRPr="00B15B4C">
        <w:rPr>
          <w:rFonts w:cstheme="minorHAnsi"/>
          <w:color w:val="000000"/>
        </w:rPr>
        <w:t xml:space="preserve">Terminal Evaluation </w:t>
      </w:r>
      <w:r w:rsidRPr="00B15B4C">
        <w:rPr>
          <w:rFonts w:cstheme="minorHAnsi"/>
          <w:color w:val="000000"/>
        </w:rPr>
        <w:t>and should not have a conflict of interest with the project’s related activities.</w:t>
      </w:r>
    </w:p>
    <w:p w14:paraId="2EA6647F" w14:textId="47FD207F" w:rsidR="001262E9" w:rsidRPr="00B15B4C" w:rsidRDefault="001262E9" w:rsidP="001262E9">
      <w:pPr>
        <w:jc w:val="both"/>
        <w:rPr>
          <w:rFonts w:cstheme="minorHAnsi"/>
          <w:i/>
          <w:color w:val="000000"/>
        </w:rPr>
      </w:pPr>
      <w:r w:rsidRPr="00B15B4C">
        <w:rPr>
          <w:rFonts w:cstheme="minorHAnsi"/>
          <w:color w:val="000000"/>
        </w:rPr>
        <w:t xml:space="preserve">The selection of </w:t>
      </w:r>
      <w:r w:rsidR="00290C0E" w:rsidRPr="00B15B4C">
        <w:rPr>
          <w:rFonts w:cstheme="minorHAnsi"/>
          <w:b/>
          <w:bCs/>
          <w:color w:val="000000"/>
        </w:rPr>
        <w:t>International C</w:t>
      </w:r>
      <w:r w:rsidRPr="00B15B4C">
        <w:rPr>
          <w:rFonts w:cstheme="minorHAnsi"/>
          <w:b/>
          <w:bCs/>
          <w:color w:val="000000"/>
        </w:rPr>
        <w:t>onsultants</w:t>
      </w:r>
      <w:r w:rsidRPr="00B15B4C">
        <w:rPr>
          <w:rFonts w:cstheme="minorHAnsi"/>
          <w:color w:val="000000"/>
        </w:rPr>
        <w:t xml:space="preserve"> will be aimed at maximizing the overall “team” qualities in the following areas:</w:t>
      </w:r>
      <w:r w:rsidRPr="00B15B4C">
        <w:rPr>
          <w:rFonts w:cstheme="minorHAnsi"/>
        </w:rPr>
        <w:t xml:space="preserve"> </w:t>
      </w:r>
    </w:p>
    <w:p w14:paraId="5B9A1704" w14:textId="77777777" w:rsidR="00B15B4C" w:rsidRDefault="001262E9" w:rsidP="00B15B4C">
      <w:pPr>
        <w:tabs>
          <w:tab w:val="left" w:pos="2110"/>
        </w:tabs>
        <w:rPr>
          <w:rFonts w:cstheme="minorHAnsi"/>
          <w:b/>
          <w:bCs/>
          <w:u w:val="single"/>
        </w:rPr>
      </w:pPr>
      <w:r w:rsidRPr="00B15B4C">
        <w:rPr>
          <w:rFonts w:cstheme="minorHAnsi"/>
          <w:b/>
          <w:bCs/>
          <w:u w:val="single"/>
        </w:rPr>
        <w:t>Education</w:t>
      </w:r>
    </w:p>
    <w:p w14:paraId="02EEBF10" w14:textId="2991DB62" w:rsidR="001262E9" w:rsidRPr="00B15B4C" w:rsidRDefault="001262E9" w:rsidP="00B15B4C">
      <w:pPr>
        <w:tabs>
          <w:tab w:val="left" w:pos="2110"/>
        </w:tabs>
        <w:rPr>
          <w:rFonts w:cstheme="minorHAnsi"/>
        </w:rPr>
      </w:pPr>
      <w:r w:rsidRPr="00B15B4C">
        <w:rPr>
          <w:rFonts w:cstheme="minorHAnsi"/>
        </w:rPr>
        <w:t xml:space="preserve">Master’s degree in Ecology, Wetland Management, Conservation Science, Environmental Science, Natural Resource Management or equivalent (20%). </w:t>
      </w:r>
    </w:p>
    <w:p w14:paraId="1C24879B" w14:textId="77777777" w:rsidR="001262E9" w:rsidRPr="00B15B4C" w:rsidRDefault="001262E9" w:rsidP="001262E9">
      <w:pPr>
        <w:rPr>
          <w:rFonts w:cstheme="minorHAnsi"/>
          <w:b/>
          <w:bCs/>
          <w:u w:val="single"/>
        </w:rPr>
      </w:pPr>
      <w:r w:rsidRPr="00B15B4C">
        <w:rPr>
          <w:rFonts w:cstheme="minorHAnsi"/>
          <w:b/>
          <w:bCs/>
          <w:u w:val="single"/>
        </w:rPr>
        <w:t>Experience</w:t>
      </w:r>
    </w:p>
    <w:p w14:paraId="40730107" w14:textId="77777777" w:rsidR="001262E9" w:rsidRPr="00B15B4C" w:rsidRDefault="001262E9" w:rsidP="001262E9">
      <w:pPr>
        <w:rPr>
          <w:rFonts w:cstheme="minorHAnsi"/>
        </w:rPr>
      </w:pPr>
      <w:r w:rsidRPr="00B15B4C">
        <w:rPr>
          <w:rFonts w:cstheme="minorHAnsi"/>
        </w:rPr>
        <w:t>The Consultant must present the following qualifications:</w:t>
      </w:r>
    </w:p>
    <w:p w14:paraId="16FB5179" w14:textId="77777777" w:rsidR="001262E9" w:rsidRPr="00B15B4C" w:rsidRDefault="001262E9" w:rsidP="001262E9">
      <w:pPr>
        <w:pStyle w:val="ListParagraph"/>
        <w:numPr>
          <w:ilvl w:val="0"/>
          <w:numId w:val="34"/>
        </w:numPr>
        <w:rPr>
          <w:rFonts w:cstheme="minorHAnsi"/>
        </w:rPr>
      </w:pPr>
      <w:r w:rsidRPr="00B15B4C">
        <w:rPr>
          <w:rFonts w:cstheme="minorHAnsi"/>
        </w:rPr>
        <w:t>Minimum 10 years of relevant professional experience and has the technical knowledge in ecosystems protection, wetland management and biodiversity conservation (10%</w:t>
      </w:r>
      <w:proofErr w:type="gramStart"/>
      <w:r w:rsidRPr="00B15B4C">
        <w:rPr>
          <w:rFonts w:cstheme="minorHAnsi"/>
        </w:rPr>
        <w:t>);</w:t>
      </w:r>
      <w:proofErr w:type="gramEnd"/>
    </w:p>
    <w:p w14:paraId="42713FF6" w14:textId="77777777" w:rsidR="001262E9" w:rsidRPr="00B15B4C" w:rsidRDefault="001262E9" w:rsidP="001262E9">
      <w:pPr>
        <w:pStyle w:val="ListParagraph"/>
        <w:numPr>
          <w:ilvl w:val="0"/>
          <w:numId w:val="34"/>
        </w:numPr>
        <w:rPr>
          <w:rFonts w:cstheme="minorHAnsi"/>
        </w:rPr>
      </w:pPr>
      <w:r w:rsidRPr="00B15B4C">
        <w:rPr>
          <w:rFonts w:cstheme="minorHAnsi"/>
        </w:rPr>
        <w:t>Demonstratable previous experience with UNDP and GEF monitoring and evaluation policies, guidelines, and methodologies preferably with focus on biodiversity conservation and ecosystems protection with experience in conducting at least 2 mid-term evaluation and/or terminal evaluation of the GEF funded projects (20%</w:t>
      </w:r>
      <w:proofErr w:type="gramStart"/>
      <w:r w:rsidRPr="00B15B4C">
        <w:rPr>
          <w:rFonts w:cstheme="minorHAnsi"/>
        </w:rPr>
        <w:t>);</w:t>
      </w:r>
      <w:proofErr w:type="gramEnd"/>
    </w:p>
    <w:p w14:paraId="0DAF9244" w14:textId="77777777" w:rsidR="001262E9" w:rsidRPr="00B15B4C" w:rsidRDefault="001262E9" w:rsidP="001262E9">
      <w:pPr>
        <w:pStyle w:val="ListParagraph"/>
        <w:numPr>
          <w:ilvl w:val="0"/>
          <w:numId w:val="34"/>
        </w:numPr>
        <w:rPr>
          <w:rFonts w:cstheme="minorHAnsi"/>
        </w:rPr>
      </w:pPr>
      <w:r w:rsidRPr="00B15B4C">
        <w:rPr>
          <w:rFonts w:cstheme="minorHAnsi"/>
        </w:rPr>
        <w:t xml:space="preserve">Strong understanding of issues related to gender and natural resource management and biodiversity conservation experience in gender responsive evaluation and </w:t>
      </w:r>
      <w:proofErr w:type="gramStart"/>
      <w:r w:rsidRPr="00B15B4C">
        <w:rPr>
          <w:rFonts w:cstheme="minorHAnsi"/>
        </w:rPr>
        <w:t>analysis;</w:t>
      </w:r>
      <w:proofErr w:type="gramEnd"/>
    </w:p>
    <w:p w14:paraId="238B02A3" w14:textId="77777777" w:rsidR="001262E9" w:rsidRPr="00B15B4C" w:rsidRDefault="001262E9" w:rsidP="001262E9">
      <w:pPr>
        <w:pStyle w:val="ListParagraph"/>
        <w:numPr>
          <w:ilvl w:val="0"/>
          <w:numId w:val="34"/>
        </w:numPr>
        <w:rPr>
          <w:rFonts w:cstheme="minorHAnsi"/>
        </w:rPr>
      </w:pPr>
      <w:r w:rsidRPr="00B15B4C">
        <w:rPr>
          <w:rFonts w:cstheme="minorHAnsi"/>
        </w:rPr>
        <w:t>Relevant experience with results-based management evaluation methodologies</w:t>
      </w:r>
    </w:p>
    <w:p w14:paraId="26F0E914" w14:textId="77777777" w:rsidR="001262E9" w:rsidRPr="00B15B4C" w:rsidRDefault="001262E9" w:rsidP="001262E9">
      <w:pPr>
        <w:pStyle w:val="ListParagraph"/>
        <w:numPr>
          <w:ilvl w:val="0"/>
          <w:numId w:val="34"/>
        </w:numPr>
        <w:rPr>
          <w:rFonts w:cstheme="minorHAnsi"/>
        </w:rPr>
      </w:pPr>
      <w:r w:rsidRPr="00B15B4C">
        <w:rPr>
          <w:rFonts w:cstheme="minorHAnsi"/>
        </w:rPr>
        <w:t xml:space="preserve">Experience in applying SMART indicators and reconstructing or validating baseline </w:t>
      </w:r>
      <w:proofErr w:type="gramStart"/>
      <w:r w:rsidRPr="00B15B4C">
        <w:rPr>
          <w:rFonts w:cstheme="minorHAnsi"/>
        </w:rPr>
        <w:t>scenarios;</w:t>
      </w:r>
      <w:proofErr w:type="gramEnd"/>
    </w:p>
    <w:p w14:paraId="032A7125" w14:textId="77777777" w:rsidR="001262E9" w:rsidRPr="00B15B4C" w:rsidRDefault="001262E9" w:rsidP="001262E9">
      <w:pPr>
        <w:pStyle w:val="ListParagraph"/>
        <w:numPr>
          <w:ilvl w:val="0"/>
          <w:numId w:val="34"/>
        </w:numPr>
        <w:rPr>
          <w:rFonts w:cstheme="minorHAnsi"/>
        </w:rPr>
      </w:pPr>
      <w:r w:rsidRPr="00B15B4C">
        <w:rPr>
          <w:rFonts w:cstheme="minorHAnsi"/>
        </w:rPr>
        <w:t>Experience working in Asia and the Pacific and has a good understanding of the issues related to biodiversity conservation, ecosystems protection; and climate change in Asia and the Pacific (10%</w:t>
      </w:r>
      <w:proofErr w:type="gramStart"/>
      <w:r w:rsidRPr="00B15B4C">
        <w:rPr>
          <w:rFonts w:cstheme="minorHAnsi"/>
        </w:rPr>
        <w:t>);</w:t>
      </w:r>
      <w:proofErr w:type="gramEnd"/>
    </w:p>
    <w:p w14:paraId="0E4359DB" w14:textId="77777777" w:rsidR="001262E9" w:rsidRPr="00B15B4C" w:rsidRDefault="001262E9" w:rsidP="001262E9">
      <w:pPr>
        <w:pStyle w:val="ListParagraph"/>
        <w:numPr>
          <w:ilvl w:val="0"/>
          <w:numId w:val="34"/>
        </w:numPr>
        <w:rPr>
          <w:rFonts w:cstheme="minorHAnsi"/>
        </w:rPr>
      </w:pPr>
      <w:r w:rsidRPr="00B15B4C">
        <w:rPr>
          <w:rFonts w:cstheme="minorHAnsi"/>
        </w:rPr>
        <w:t xml:space="preserve">Experience working with local communities, government representatives, non-for-profit organizations and civil-society </w:t>
      </w:r>
      <w:proofErr w:type="gramStart"/>
      <w:r w:rsidRPr="00B15B4C">
        <w:rPr>
          <w:rFonts w:cstheme="minorHAnsi"/>
        </w:rPr>
        <w:t>organization;</w:t>
      </w:r>
      <w:proofErr w:type="gramEnd"/>
      <w:r w:rsidRPr="00B15B4C">
        <w:rPr>
          <w:rFonts w:cstheme="minorHAnsi"/>
        </w:rPr>
        <w:t xml:space="preserve"> </w:t>
      </w:r>
    </w:p>
    <w:p w14:paraId="48DAEFFE" w14:textId="77777777" w:rsidR="001262E9" w:rsidRPr="00B15B4C" w:rsidRDefault="001262E9" w:rsidP="001262E9">
      <w:pPr>
        <w:pStyle w:val="ListParagraph"/>
        <w:numPr>
          <w:ilvl w:val="0"/>
          <w:numId w:val="34"/>
        </w:numPr>
        <w:rPr>
          <w:rFonts w:cstheme="minorHAnsi"/>
        </w:rPr>
      </w:pPr>
      <w:r w:rsidRPr="00B15B4C">
        <w:rPr>
          <w:rFonts w:cstheme="minorHAnsi"/>
        </w:rPr>
        <w:t xml:space="preserve">Competence in adaptive management, as applied to climate change adaptation projects and ecosystems </w:t>
      </w:r>
      <w:proofErr w:type="gramStart"/>
      <w:r w:rsidRPr="00B15B4C">
        <w:rPr>
          <w:rFonts w:cstheme="minorHAnsi"/>
        </w:rPr>
        <w:t>management;</w:t>
      </w:r>
      <w:proofErr w:type="gramEnd"/>
      <w:r w:rsidRPr="00B15B4C">
        <w:rPr>
          <w:rFonts w:cstheme="minorHAnsi"/>
        </w:rPr>
        <w:t xml:space="preserve"> </w:t>
      </w:r>
    </w:p>
    <w:p w14:paraId="1235AE0E" w14:textId="77777777" w:rsidR="001262E9" w:rsidRPr="00B15B4C" w:rsidRDefault="001262E9" w:rsidP="001262E9">
      <w:pPr>
        <w:pStyle w:val="ListParagraph"/>
        <w:numPr>
          <w:ilvl w:val="0"/>
          <w:numId w:val="34"/>
        </w:numPr>
        <w:rPr>
          <w:rFonts w:cstheme="minorHAnsi"/>
        </w:rPr>
      </w:pPr>
      <w:r w:rsidRPr="00B15B4C">
        <w:rPr>
          <w:rFonts w:cstheme="minorHAnsi"/>
        </w:rPr>
        <w:t>Excellent communication and report writing skills (10%); and</w:t>
      </w:r>
    </w:p>
    <w:p w14:paraId="30630D34" w14:textId="77777777" w:rsidR="001262E9" w:rsidRPr="00B15B4C" w:rsidRDefault="001262E9" w:rsidP="001262E9">
      <w:pPr>
        <w:pStyle w:val="ListParagraph"/>
        <w:numPr>
          <w:ilvl w:val="0"/>
          <w:numId w:val="34"/>
        </w:numPr>
        <w:rPr>
          <w:rFonts w:cstheme="minorHAnsi"/>
        </w:rPr>
      </w:pPr>
      <w:r w:rsidRPr="00B15B4C">
        <w:rPr>
          <w:rFonts w:cstheme="minorHAnsi"/>
        </w:rPr>
        <w:t>Strong data analysis and visualization techniques.</w:t>
      </w:r>
    </w:p>
    <w:p w14:paraId="62FE4D9E" w14:textId="77777777" w:rsidR="001262E9" w:rsidRPr="00B15B4C" w:rsidRDefault="001262E9" w:rsidP="001262E9">
      <w:pPr>
        <w:rPr>
          <w:rFonts w:cstheme="minorHAnsi"/>
        </w:rPr>
      </w:pPr>
      <w:r w:rsidRPr="00B15B4C">
        <w:rPr>
          <w:rFonts w:cstheme="minorHAnsi"/>
        </w:rPr>
        <w:t xml:space="preserve">Language Requirements: </w:t>
      </w:r>
    </w:p>
    <w:p w14:paraId="50F49C69" w14:textId="77777777" w:rsidR="001262E9" w:rsidRPr="00B15B4C" w:rsidRDefault="001262E9" w:rsidP="001262E9">
      <w:pPr>
        <w:pStyle w:val="ListParagraph"/>
        <w:numPr>
          <w:ilvl w:val="0"/>
          <w:numId w:val="35"/>
        </w:numPr>
        <w:rPr>
          <w:rFonts w:cstheme="minorHAnsi"/>
          <w:b/>
          <w:bCs/>
          <w:color w:val="FF0000"/>
        </w:rPr>
      </w:pPr>
      <w:r w:rsidRPr="00B15B4C">
        <w:rPr>
          <w:rFonts w:cstheme="minorHAnsi"/>
        </w:rPr>
        <w:t>Fluency in written and spoken English is essential</w:t>
      </w:r>
    </w:p>
    <w:p w14:paraId="289CE16E" w14:textId="77777777" w:rsidR="00E573C9" w:rsidRPr="00A41F2D" w:rsidRDefault="00E573C9" w:rsidP="00E573C9">
      <w:pPr>
        <w:pStyle w:val="ListParagraph"/>
        <w:rPr>
          <w:rFonts w:cstheme="minorHAnsi"/>
          <w:color w:val="000000"/>
          <w:sz w:val="21"/>
          <w:szCs w:val="21"/>
        </w:rPr>
      </w:pPr>
    </w:p>
    <w:p w14:paraId="4F9A4C34" w14:textId="23D53BDF" w:rsidR="001262E9" w:rsidRPr="00E573C9" w:rsidRDefault="001262E9" w:rsidP="00E573C9">
      <w:pPr>
        <w:pStyle w:val="ListParagraph"/>
        <w:numPr>
          <w:ilvl w:val="0"/>
          <w:numId w:val="37"/>
        </w:numPr>
        <w:ind w:left="360"/>
        <w:rPr>
          <w:rFonts w:cstheme="minorHAnsi"/>
          <w:b/>
          <w:bCs/>
          <w:sz w:val="26"/>
          <w:szCs w:val="26"/>
        </w:rPr>
      </w:pPr>
      <w:r w:rsidRPr="00E573C9">
        <w:rPr>
          <w:rFonts w:cstheme="minorHAnsi"/>
          <w:b/>
          <w:bCs/>
          <w:sz w:val="26"/>
          <w:szCs w:val="26"/>
        </w:rPr>
        <w:t xml:space="preserve"> </w:t>
      </w:r>
      <w:r w:rsidR="00E573C9" w:rsidRPr="00E573C9">
        <w:rPr>
          <w:rFonts w:cstheme="minorHAnsi"/>
          <w:b/>
          <w:bCs/>
          <w:sz w:val="26"/>
          <w:szCs w:val="26"/>
        </w:rPr>
        <w:t xml:space="preserve">EVALUATION ETHICS </w:t>
      </w:r>
    </w:p>
    <w:p w14:paraId="6D6A5256" w14:textId="77777777" w:rsidR="001262E9" w:rsidRPr="00B15B4C" w:rsidRDefault="001262E9" w:rsidP="001262E9">
      <w:pPr>
        <w:jc w:val="both"/>
        <w:rPr>
          <w:rFonts w:cstheme="minorHAnsi"/>
          <w:color w:val="000000"/>
        </w:rPr>
      </w:pPr>
      <w:r w:rsidRPr="00B15B4C">
        <w:rPr>
          <w:rFonts w:cstheme="minorHAnsi"/>
          <w:color w:val="000000"/>
        </w:rPr>
        <w:lastRenderedPageBreak/>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B15B4C">
        <w:rPr>
          <w:rFonts w:cstheme="minorHAnsi"/>
          <w:color w:val="000000"/>
        </w:rPr>
        <w:t>interviewees</w:t>
      </w:r>
      <w:proofErr w:type="gramEnd"/>
      <w:r w:rsidRPr="00B15B4C">
        <w:rPr>
          <w:rFonts w:cstheme="minorHAnsi"/>
          <w:color w:val="000000"/>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22E59937" w14:textId="69AB6CD9" w:rsidR="001262E9" w:rsidRPr="00E573C9" w:rsidRDefault="001262E9" w:rsidP="002D22CF">
      <w:pPr>
        <w:pStyle w:val="ListParagraph"/>
        <w:numPr>
          <w:ilvl w:val="0"/>
          <w:numId w:val="37"/>
        </w:numPr>
        <w:ind w:left="360"/>
        <w:rPr>
          <w:rFonts w:cstheme="minorHAnsi"/>
          <w:b/>
          <w:bCs/>
          <w:sz w:val="26"/>
          <w:szCs w:val="26"/>
        </w:rPr>
      </w:pPr>
      <w:r w:rsidRPr="00E573C9">
        <w:rPr>
          <w:rFonts w:cstheme="minorHAnsi"/>
          <w:b/>
          <w:bCs/>
          <w:sz w:val="26"/>
          <w:szCs w:val="26"/>
        </w:rPr>
        <w:t>P</w:t>
      </w:r>
      <w:r w:rsidR="00E573C9">
        <w:rPr>
          <w:rFonts w:cstheme="minorHAnsi"/>
          <w:b/>
          <w:bCs/>
          <w:sz w:val="26"/>
          <w:szCs w:val="26"/>
        </w:rPr>
        <w:t xml:space="preserve">AYMENT SCHEDULE </w:t>
      </w:r>
    </w:p>
    <w:p w14:paraId="5D33A314" w14:textId="77777777" w:rsidR="001262E9" w:rsidRPr="00E573C9" w:rsidRDefault="001262E9" w:rsidP="001262E9">
      <w:pPr>
        <w:pStyle w:val="ListParagraph"/>
        <w:ind w:left="360"/>
        <w:rPr>
          <w:rFonts w:cstheme="minorHAnsi"/>
          <w:b/>
          <w:bCs/>
          <w:sz w:val="10"/>
          <w:szCs w:val="10"/>
        </w:rPr>
      </w:pPr>
    </w:p>
    <w:p w14:paraId="210416C7" w14:textId="77777777" w:rsidR="001262E9" w:rsidRPr="00B15B4C" w:rsidRDefault="001262E9" w:rsidP="001262E9">
      <w:pPr>
        <w:pStyle w:val="ListParagraph"/>
        <w:numPr>
          <w:ilvl w:val="0"/>
          <w:numId w:val="2"/>
        </w:numPr>
        <w:jc w:val="both"/>
        <w:rPr>
          <w:rFonts w:cstheme="minorHAnsi"/>
        </w:rPr>
      </w:pPr>
      <w:r w:rsidRPr="00B15B4C">
        <w:rPr>
          <w:rFonts w:cstheme="minorHAnsi"/>
        </w:rPr>
        <w:t xml:space="preserve">20% payment upon </w:t>
      </w:r>
      <w:r w:rsidRPr="00B15B4C">
        <w:rPr>
          <w:rFonts w:cstheme="minorHAnsi"/>
          <w:color w:val="000000"/>
        </w:rPr>
        <w:t>satisfactory delivery of the final TE Inception Report and approval by the Commissioning Unit</w:t>
      </w:r>
    </w:p>
    <w:p w14:paraId="34EA81F9" w14:textId="77777777" w:rsidR="001262E9" w:rsidRPr="00B15B4C" w:rsidRDefault="001262E9" w:rsidP="001262E9">
      <w:pPr>
        <w:pStyle w:val="ListParagraph"/>
        <w:numPr>
          <w:ilvl w:val="0"/>
          <w:numId w:val="2"/>
        </w:numPr>
        <w:jc w:val="both"/>
        <w:rPr>
          <w:rFonts w:cstheme="minorHAnsi"/>
        </w:rPr>
      </w:pPr>
      <w:r w:rsidRPr="00B15B4C">
        <w:rPr>
          <w:rFonts w:cstheme="minorHAnsi"/>
          <w:color w:val="000000"/>
        </w:rPr>
        <w:t>40% payment upon satisfactory delivery of the draft TE report to the Commissioning Unit</w:t>
      </w:r>
    </w:p>
    <w:p w14:paraId="2388F158" w14:textId="77777777" w:rsidR="001262E9" w:rsidRPr="00B15B4C" w:rsidRDefault="001262E9" w:rsidP="001262E9">
      <w:pPr>
        <w:pStyle w:val="ListParagraph"/>
        <w:numPr>
          <w:ilvl w:val="0"/>
          <w:numId w:val="2"/>
        </w:numPr>
        <w:jc w:val="both"/>
        <w:rPr>
          <w:rFonts w:cstheme="minorHAnsi"/>
        </w:rPr>
      </w:pPr>
      <w:r w:rsidRPr="00B15B4C">
        <w:rPr>
          <w:rFonts w:cstheme="minorHAnsi"/>
        </w:rPr>
        <w:t xml:space="preserve">40% payment </w:t>
      </w:r>
      <w:r w:rsidRPr="00B15B4C">
        <w:rPr>
          <w:rFonts w:cstheme="minorHAnsi"/>
          <w:color w:val="000000"/>
        </w:rPr>
        <w:t>upon satisfactory delivery of the final TE report and approval by the Commissioning Unit and RTA (via signatures on the TE Report Clearance Form) and delivery of completed TE Audit Trail</w:t>
      </w:r>
    </w:p>
    <w:p w14:paraId="579F862C" w14:textId="77777777" w:rsidR="001262E9" w:rsidRPr="00B15B4C" w:rsidRDefault="001262E9" w:rsidP="001262E9">
      <w:pPr>
        <w:pStyle w:val="ListParagraph"/>
        <w:jc w:val="both"/>
        <w:rPr>
          <w:rFonts w:cstheme="minorHAnsi"/>
          <w:color w:val="000000"/>
        </w:rPr>
      </w:pPr>
    </w:p>
    <w:p w14:paraId="1DEB3195" w14:textId="77777777" w:rsidR="001262E9" w:rsidRPr="00B15B4C" w:rsidRDefault="001262E9" w:rsidP="001262E9">
      <w:pPr>
        <w:pStyle w:val="ListParagraph"/>
        <w:jc w:val="both"/>
        <w:rPr>
          <w:rFonts w:cstheme="minorHAnsi"/>
          <w:color w:val="000000"/>
        </w:rPr>
      </w:pPr>
      <w:r w:rsidRPr="00B15B4C">
        <w:rPr>
          <w:rFonts w:cstheme="minorHAnsi"/>
          <w:color w:val="000000"/>
        </w:rPr>
        <w:t>Criteria for issuing the final payment of 40%</w:t>
      </w:r>
    </w:p>
    <w:p w14:paraId="62D9F4AC" w14:textId="77777777" w:rsidR="001262E9" w:rsidRPr="00B15B4C" w:rsidRDefault="001262E9" w:rsidP="001262E9">
      <w:pPr>
        <w:pStyle w:val="ListParagraph"/>
        <w:numPr>
          <w:ilvl w:val="0"/>
          <w:numId w:val="11"/>
        </w:numPr>
        <w:spacing w:after="0" w:line="240" w:lineRule="auto"/>
        <w:ind w:left="1170"/>
        <w:jc w:val="both"/>
        <w:rPr>
          <w:rFonts w:cstheme="minorHAnsi"/>
          <w:color w:val="000000"/>
        </w:rPr>
      </w:pPr>
      <w:r w:rsidRPr="00B15B4C">
        <w:rPr>
          <w:rFonts w:cstheme="minorHAnsi"/>
          <w:color w:val="000000"/>
        </w:rPr>
        <w:t>The final TE report includes all requirements outlined in the TE TOR and is in accordance with the TE guidance.</w:t>
      </w:r>
    </w:p>
    <w:p w14:paraId="5E8C58A1" w14:textId="77777777" w:rsidR="001262E9" w:rsidRPr="00B15B4C" w:rsidRDefault="001262E9" w:rsidP="001262E9">
      <w:pPr>
        <w:pStyle w:val="ListParagraph"/>
        <w:numPr>
          <w:ilvl w:val="0"/>
          <w:numId w:val="11"/>
        </w:numPr>
        <w:spacing w:after="0" w:line="240" w:lineRule="auto"/>
        <w:ind w:left="1170"/>
        <w:jc w:val="both"/>
        <w:rPr>
          <w:rFonts w:cstheme="minorHAnsi"/>
          <w:color w:val="000000"/>
        </w:rPr>
      </w:pPr>
      <w:r w:rsidRPr="00B15B4C">
        <w:rPr>
          <w:rFonts w:cstheme="minorHAnsi"/>
          <w:color w:val="000000"/>
        </w:rPr>
        <w:t>The final TE report is clearly written, logically organized, and is specific for this project (i.e. text has not been cut &amp; pasted from other MTR reports).</w:t>
      </w:r>
    </w:p>
    <w:p w14:paraId="4930F2C7" w14:textId="707BBD5C" w:rsidR="001262E9" w:rsidRPr="00B15B4C" w:rsidRDefault="001262E9" w:rsidP="001262E9">
      <w:pPr>
        <w:pStyle w:val="ListParagraph"/>
        <w:numPr>
          <w:ilvl w:val="0"/>
          <w:numId w:val="11"/>
        </w:numPr>
        <w:spacing w:before="120" w:line="252" w:lineRule="auto"/>
        <w:ind w:left="1170"/>
        <w:jc w:val="both"/>
        <w:rPr>
          <w:rFonts w:cstheme="minorHAnsi"/>
          <w:color w:val="000000"/>
        </w:rPr>
      </w:pPr>
      <w:r w:rsidRPr="00B15B4C">
        <w:rPr>
          <w:rFonts w:cstheme="minorHAnsi"/>
          <w:color w:val="000000"/>
        </w:rPr>
        <w:t>The Audit Trail includes responses to and justification for each comment listed.</w:t>
      </w:r>
    </w:p>
    <w:p w14:paraId="561C6E47" w14:textId="248EF3D2" w:rsidR="00E573C9" w:rsidRDefault="00E573C9" w:rsidP="00E573C9">
      <w:pPr>
        <w:spacing w:before="120" w:line="252" w:lineRule="auto"/>
        <w:jc w:val="both"/>
        <w:rPr>
          <w:rFonts w:cstheme="minorHAnsi"/>
          <w:color w:val="000000"/>
          <w:sz w:val="21"/>
          <w:szCs w:val="21"/>
        </w:rPr>
      </w:pPr>
    </w:p>
    <w:p w14:paraId="7D2C6E45" w14:textId="77777777" w:rsidR="001262E9" w:rsidRPr="00E573C9" w:rsidRDefault="001262E9" w:rsidP="001262E9">
      <w:pPr>
        <w:spacing w:after="0" w:line="240" w:lineRule="auto"/>
        <w:jc w:val="both"/>
        <w:rPr>
          <w:rFonts w:cstheme="minorHAnsi"/>
          <w:b/>
          <w:color w:val="000000"/>
          <w:sz w:val="26"/>
          <w:u w:val="single"/>
        </w:rPr>
      </w:pPr>
      <w:r w:rsidRPr="00E573C9">
        <w:rPr>
          <w:rFonts w:cstheme="minorHAnsi"/>
          <w:b/>
          <w:color w:val="000000"/>
          <w:sz w:val="26"/>
          <w:u w:val="single"/>
        </w:rPr>
        <w:t>APPLICATION PROCESS</w:t>
      </w:r>
    </w:p>
    <w:p w14:paraId="2C8F47A7" w14:textId="77777777" w:rsidR="001262E9" w:rsidRPr="00E573C9" w:rsidRDefault="001262E9" w:rsidP="001262E9">
      <w:pPr>
        <w:spacing w:after="0" w:line="240" w:lineRule="auto"/>
        <w:jc w:val="both"/>
        <w:rPr>
          <w:rFonts w:cstheme="minorHAnsi"/>
          <w:b/>
          <w:color w:val="000000"/>
          <w:sz w:val="8"/>
          <w:szCs w:val="4"/>
          <w:u w:val="single"/>
        </w:rPr>
      </w:pPr>
    </w:p>
    <w:p w14:paraId="0FBC8B71" w14:textId="77777777" w:rsidR="001262E9" w:rsidRPr="00E573C9" w:rsidRDefault="001262E9" w:rsidP="001262E9">
      <w:pPr>
        <w:rPr>
          <w:rFonts w:cstheme="minorHAnsi"/>
          <w:i/>
          <w:color w:val="000000"/>
          <w:sz w:val="21"/>
          <w:szCs w:val="21"/>
          <w:highlight w:val="lightGray"/>
        </w:rPr>
      </w:pPr>
      <w:r w:rsidRPr="00E573C9">
        <w:rPr>
          <w:rFonts w:cstheme="minorHAnsi"/>
          <w:i/>
          <w:color w:val="000000"/>
          <w:sz w:val="21"/>
          <w:szCs w:val="21"/>
          <w:highlight w:val="lightGray"/>
        </w:rPr>
        <w:t>(Adjust this section if a vetted roster will be used)</w:t>
      </w:r>
    </w:p>
    <w:p w14:paraId="4F3E2340" w14:textId="77777777" w:rsidR="001262E9" w:rsidRPr="00E573C9" w:rsidRDefault="001262E9" w:rsidP="001262E9">
      <w:pPr>
        <w:pStyle w:val="ListParagraph"/>
        <w:numPr>
          <w:ilvl w:val="0"/>
          <w:numId w:val="29"/>
        </w:numPr>
        <w:spacing w:after="0" w:line="240" w:lineRule="auto"/>
        <w:ind w:left="360"/>
        <w:jc w:val="both"/>
        <w:rPr>
          <w:rFonts w:cstheme="minorHAnsi"/>
          <w:b/>
          <w:bCs/>
          <w:sz w:val="26"/>
          <w:szCs w:val="26"/>
        </w:rPr>
      </w:pPr>
      <w:r w:rsidRPr="00E573C9">
        <w:rPr>
          <w:rFonts w:cstheme="minorHAnsi"/>
          <w:b/>
          <w:bCs/>
          <w:sz w:val="26"/>
          <w:szCs w:val="26"/>
        </w:rPr>
        <w:t xml:space="preserve"> Scope of Price Proposal and Schedule of Payments</w:t>
      </w:r>
    </w:p>
    <w:p w14:paraId="1DDB26BE" w14:textId="77777777" w:rsidR="001262E9" w:rsidRPr="00E573C9" w:rsidRDefault="001262E9" w:rsidP="001262E9">
      <w:pPr>
        <w:spacing w:after="0" w:line="240" w:lineRule="auto"/>
        <w:jc w:val="both"/>
        <w:rPr>
          <w:rFonts w:eastAsia="Times New Roman" w:cstheme="minorHAnsi"/>
          <w:b/>
          <w:bCs/>
          <w:i/>
          <w:shd w:val="clear" w:color="auto" w:fill="FFFFFF"/>
        </w:rPr>
      </w:pPr>
    </w:p>
    <w:p w14:paraId="7B6A0E5A" w14:textId="77777777" w:rsidR="001262E9" w:rsidRPr="00E573C9" w:rsidRDefault="001262E9" w:rsidP="001262E9">
      <w:pPr>
        <w:spacing w:after="0" w:line="240" w:lineRule="auto"/>
        <w:jc w:val="both"/>
        <w:rPr>
          <w:rFonts w:eastAsia="Times New Roman" w:cstheme="minorHAnsi"/>
          <w:b/>
          <w:bCs/>
        </w:rPr>
      </w:pPr>
      <w:r w:rsidRPr="00E573C9">
        <w:rPr>
          <w:rFonts w:eastAsia="Times New Roman" w:cstheme="minorHAnsi"/>
          <w:b/>
          <w:bCs/>
        </w:rPr>
        <w:t>Financial Proposal:</w:t>
      </w:r>
    </w:p>
    <w:p w14:paraId="2EB58FE7" w14:textId="77777777" w:rsidR="001262E9" w:rsidRPr="00E573C9" w:rsidRDefault="001262E9" w:rsidP="001262E9">
      <w:pPr>
        <w:numPr>
          <w:ilvl w:val="0"/>
          <w:numId w:val="27"/>
        </w:numPr>
        <w:shd w:val="clear" w:color="auto" w:fill="FFFFFF"/>
        <w:tabs>
          <w:tab w:val="clear" w:pos="720"/>
          <w:tab w:val="num" w:pos="630"/>
        </w:tabs>
        <w:spacing w:after="0" w:line="240" w:lineRule="auto"/>
        <w:ind w:left="630"/>
        <w:jc w:val="both"/>
        <w:rPr>
          <w:rFonts w:eastAsia="Times New Roman" w:cstheme="minorHAnsi"/>
        </w:rPr>
      </w:pPr>
      <w:r w:rsidRPr="00E573C9">
        <w:rPr>
          <w:rFonts w:eastAsia="Times New Roman" w:cstheme="minorHAnsi"/>
        </w:rPr>
        <w:t>Financial proposals must be “all inclusive” and expressed in a lump-sum for the total duration of the contract. The term “all inclusive” implies all cost (professional fees, travel costs, living allowances etc.</w:t>
      </w:r>
      <w:proofErr w:type="gramStart"/>
      <w:r w:rsidRPr="00E573C9">
        <w:rPr>
          <w:rFonts w:eastAsia="Times New Roman" w:cstheme="minorHAnsi"/>
        </w:rPr>
        <w:t>);</w:t>
      </w:r>
      <w:proofErr w:type="gramEnd"/>
    </w:p>
    <w:p w14:paraId="065E587A" w14:textId="517EF532" w:rsidR="001262E9" w:rsidRPr="00E573C9" w:rsidRDefault="001262E9" w:rsidP="001262E9">
      <w:pPr>
        <w:pStyle w:val="ListParagraph"/>
        <w:numPr>
          <w:ilvl w:val="0"/>
          <w:numId w:val="27"/>
        </w:numPr>
        <w:tabs>
          <w:tab w:val="clear" w:pos="720"/>
          <w:tab w:val="num" w:pos="630"/>
          <w:tab w:val="left" w:pos="1440"/>
          <w:tab w:val="left" w:pos="9000"/>
        </w:tabs>
        <w:spacing w:after="0" w:line="240" w:lineRule="auto"/>
        <w:ind w:left="630"/>
        <w:jc w:val="both"/>
        <w:rPr>
          <w:rFonts w:cstheme="minorHAnsi"/>
        </w:rPr>
      </w:pPr>
      <w:r w:rsidRPr="00E573C9">
        <w:rPr>
          <w:rFonts w:cstheme="minorHAnsi"/>
        </w:rPr>
        <w:t xml:space="preserve">For duty travels, the UN’s Daily Subsistence Allowance (DSA) rates are </w:t>
      </w:r>
      <w:r w:rsidR="00E573C9">
        <w:rPr>
          <w:rFonts w:cstheme="minorHAnsi"/>
        </w:rPr>
        <w:t xml:space="preserve">Nakhon Sri </w:t>
      </w:r>
      <w:proofErr w:type="spellStart"/>
      <w:r w:rsidR="00E573C9">
        <w:rPr>
          <w:rFonts w:cstheme="minorHAnsi"/>
        </w:rPr>
        <w:t>Thammarat</w:t>
      </w:r>
      <w:proofErr w:type="spellEnd"/>
      <w:r w:rsidR="00E573C9">
        <w:rPr>
          <w:rFonts w:cstheme="minorHAnsi"/>
        </w:rPr>
        <w:t xml:space="preserve">, </w:t>
      </w:r>
      <w:proofErr w:type="spellStart"/>
      <w:r w:rsidR="00E573C9">
        <w:rPr>
          <w:rFonts w:cstheme="minorHAnsi"/>
        </w:rPr>
        <w:t>Sogkhla</w:t>
      </w:r>
      <w:proofErr w:type="spellEnd"/>
      <w:r w:rsidR="00E573C9">
        <w:rPr>
          <w:rFonts w:cstheme="minorHAnsi"/>
        </w:rPr>
        <w:t xml:space="preserve">, </w:t>
      </w:r>
      <w:proofErr w:type="spellStart"/>
      <w:r w:rsidR="00E573C9">
        <w:rPr>
          <w:rFonts w:cstheme="minorHAnsi"/>
        </w:rPr>
        <w:t>Phatthalung</w:t>
      </w:r>
      <w:proofErr w:type="spellEnd"/>
      <w:r w:rsidR="00E573C9">
        <w:rPr>
          <w:rFonts w:cstheme="minorHAnsi"/>
        </w:rPr>
        <w:t xml:space="preserve"> provinces</w:t>
      </w:r>
      <w:r w:rsidRPr="00E573C9">
        <w:rPr>
          <w:rFonts w:cstheme="minorHAnsi"/>
        </w:rPr>
        <w:t xml:space="preserve">, which should provide indication of the cost of living in a duty station/destination </w:t>
      </w:r>
      <w:r w:rsidRPr="00E573C9">
        <w:rPr>
          <w:rFonts w:cstheme="minorHAnsi"/>
          <w:i/>
        </w:rPr>
        <w:t xml:space="preserve">(Note: </w:t>
      </w:r>
      <w:r w:rsidRPr="00E573C9">
        <w:rPr>
          <w:rFonts w:cstheme="minorHAnsi"/>
          <w:i/>
          <w:lang w:val="en-PH"/>
        </w:rPr>
        <w:t xml:space="preserve">Individuals on this contract are not UN staff and are therefore not entitled to DSAs.  All living allowances required to perform the demands of the </w:t>
      </w:r>
      <w:proofErr w:type="spellStart"/>
      <w:r w:rsidRPr="00E573C9">
        <w:rPr>
          <w:rFonts w:cstheme="minorHAnsi"/>
          <w:i/>
          <w:lang w:val="en-PH"/>
        </w:rPr>
        <w:t>ToR</w:t>
      </w:r>
      <w:proofErr w:type="spellEnd"/>
      <w:r w:rsidRPr="00E573C9">
        <w:rPr>
          <w:rFonts w:cstheme="minorHAnsi"/>
          <w:i/>
          <w:lang w:val="en-PH"/>
        </w:rPr>
        <w:t xml:space="preserve"> must be incorporated in the financial proposal, whether the fees are expressed as daily fees or lump sum amount.)</w:t>
      </w:r>
    </w:p>
    <w:p w14:paraId="6C7505B4" w14:textId="77777777" w:rsidR="001262E9" w:rsidRPr="00E573C9" w:rsidRDefault="001262E9" w:rsidP="001262E9">
      <w:pPr>
        <w:pStyle w:val="ListParagraph"/>
        <w:numPr>
          <w:ilvl w:val="0"/>
          <w:numId w:val="27"/>
        </w:numPr>
        <w:tabs>
          <w:tab w:val="clear" w:pos="720"/>
          <w:tab w:val="num" w:pos="630"/>
          <w:tab w:val="left" w:pos="1440"/>
          <w:tab w:val="left" w:pos="9000"/>
        </w:tabs>
        <w:spacing w:after="0" w:line="240" w:lineRule="auto"/>
        <w:ind w:left="630"/>
        <w:jc w:val="both"/>
        <w:rPr>
          <w:rFonts w:eastAsiaTheme="minorEastAsia" w:cstheme="minorHAnsi"/>
          <w:kern w:val="28"/>
        </w:rPr>
      </w:pPr>
      <w:r w:rsidRPr="00E573C9">
        <w:rPr>
          <w:rFonts w:cstheme="minorHAnsi"/>
        </w:rPr>
        <w:t xml:space="preserve">The lump sum is fixed regardless of changes in the cost components. </w:t>
      </w:r>
    </w:p>
    <w:p w14:paraId="6068ABDF" w14:textId="77777777" w:rsidR="001262E9" w:rsidRPr="00E573C9" w:rsidRDefault="001262E9" w:rsidP="001262E9">
      <w:pPr>
        <w:pStyle w:val="p28"/>
        <w:tabs>
          <w:tab w:val="clear" w:pos="680"/>
          <w:tab w:val="clear" w:pos="1060"/>
        </w:tabs>
        <w:spacing w:line="240" w:lineRule="auto"/>
        <w:ind w:left="0" w:firstLine="0"/>
        <w:jc w:val="both"/>
        <w:rPr>
          <w:rFonts w:asciiTheme="minorHAnsi" w:hAnsiTheme="minorHAnsi" w:cstheme="minorHAnsi"/>
          <w:b/>
          <w:bCs/>
          <w:sz w:val="22"/>
          <w:szCs w:val="22"/>
        </w:rPr>
      </w:pPr>
    </w:p>
    <w:p w14:paraId="2A966FFE" w14:textId="77777777" w:rsidR="001262E9" w:rsidRPr="00E573C9" w:rsidRDefault="001262E9" w:rsidP="001262E9">
      <w:pPr>
        <w:pStyle w:val="ListParagraph"/>
        <w:numPr>
          <w:ilvl w:val="0"/>
          <w:numId w:val="29"/>
        </w:numPr>
        <w:spacing w:after="0" w:line="240" w:lineRule="auto"/>
        <w:ind w:left="360"/>
        <w:jc w:val="both"/>
        <w:rPr>
          <w:rFonts w:cstheme="minorHAnsi"/>
          <w:b/>
          <w:bCs/>
          <w:sz w:val="26"/>
          <w:szCs w:val="26"/>
        </w:rPr>
      </w:pPr>
      <w:r w:rsidRPr="00E573C9">
        <w:rPr>
          <w:rFonts w:cstheme="minorHAnsi"/>
          <w:b/>
          <w:bCs/>
          <w:sz w:val="26"/>
          <w:szCs w:val="26"/>
        </w:rPr>
        <w:t xml:space="preserve">  Recommended Presentation of Proposal</w:t>
      </w:r>
    </w:p>
    <w:p w14:paraId="68531EEA" w14:textId="77777777" w:rsidR="001262E9" w:rsidRPr="00E573C9" w:rsidRDefault="001262E9" w:rsidP="001262E9">
      <w:pPr>
        <w:autoSpaceDE w:val="0"/>
        <w:autoSpaceDN w:val="0"/>
        <w:adjustRightInd w:val="0"/>
        <w:spacing w:after="0" w:line="240" w:lineRule="auto"/>
        <w:ind w:left="630"/>
        <w:jc w:val="both"/>
        <w:rPr>
          <w:rFonts w:cstheme="minorHAnsi"/>
        </w:rPr>
      </w:pPr>
    </w:p>
    <w:p w14:paraId="57D5E753" w14:textId="77777777" w:rsidR="001262E9" w:rsidRPr="00B15B4C" w:rsidRDefault="001262E9" w:rsidP="001262E9">
      <w:pPr>
        <w:pStyle w:val="ListParagraph"/>
        <w:numPr>
          <w:ilvl w:val="0"/>
          <w:numId w:val="30"/>
        </w:numPr>
        <w:jc w:val="both"/>
        <w:rPr>
          <w:rFonts w:cstheme="minorHAnsi"/>
          <w:color w:val="000000"/>
        </w:rPr>
      </w:pPr>
      <w:r w:rsidRPr="00B15B4C">
        <w:rPr>
          <w:rFonts w:cstheme="minorHAnsi"/>
          <w:b/>
          <w:color w:val="000000"/>
        </w:rPr>
        <w:t>Letter of Confirmation of Interest and Availability</w:t>
      </w:r>
      <w:r w:rsidRPr="00B15B4C">
        <w:rPr>
          <w:rFonts w:cstheme="minorHAnsi"/>
          <w:color w:val="000000"/>
        </w:rPr>
        <w:t xml:space="preserve"> using the </w:t>
      </w:r>
      <w:hyperlink r:id="rId14" w:history="1">
        <w:r w:rsidRPr="00B15B4C">
          <w:rPr>
            <w:rFonts w:cstheme="minorHAnsi"/>
            <w:color w:val="0000FF"/>
            <w:u w:val="single"/>
          </w:rPr>
          <w:t>template</w:t>
        </w:r>
      </w:hyperlink>
      <w:r w:rsidRPr="00B15B4C">
        <w:rPr>
          <w:rFonts w:cstheme="minorHAnsi"/>
          <w:color w:val="000000"/>
        </w:rPr>
        <w:t xml:space="preserve"> provided by UNDP;</w:t>
      </w:r>
    </w:p>
    <w:p w14:paraId="44183FB5" w14:textId="77777777" w:rsidR="001262E9" w:rsidRPr="00B15B4C" w:rsidRDefault="001262E9" w:rsidP="001262E9">
      <w:pPr>
        <w:pStyle w:val="ListParagraph"/>
        <w:numPr>
          <w:ilvl w:val="0"/>
          <w:numId w:val="30"/>
        </w:numPr>
        <w:jc w:val="both"/>
        <w:rPr>
          <w:rFonts w:cstheme="minorHAnsi"/>
          <w:color w:val="000000"/>
        </w:rPr>
      </w:pPr>
      <w:r w:rsidRPr="00B15B4C">
        <w:rPr>
          <w:rFonts w:cstheme="minorHAnsi"/>
          <w:b/>
          <w:color w:val="000000"/>
        </w:rPr>
        <w:t>CV</w:t>
      </w:r>
      <w:r w:rsidRPr="00B15B4C">
        <w:rPr>
          <w:rFonts w:cstheme="minorHAnsi"/>
          <w:color w:val="000000"/>
        </w:rPr>
        <w:t xml:space="preserve"> and a </w:t>
      </w:r>
      <w:r w:rsidRPr="00B15B4C">
        <w:rPr>
          <w:rFonts w:cstheme="minorHAnsi"/>
          <w:b/>
          <w:color w:val="000000"/>
        </w:rPr>
        <w:t>Personal History Form</w:t>
      </w:r>
      <w:r w:rsidRPr="00B15B4C">
        <w:rPr>
          <w:rFonts w:cstheme="minorHAnsi"/>
          <w:color w:val="000000"/>
        </w:rPr>
        <w:t xml:space="preserve"> (</w:t>
      </w:r>
      <w:hyperlink r:id="rId15" w:history="1">
        <w:r w:rsidRPr="00B15B4C">
          <w:rPr>
            <w:rFonts w:cstheme="minorHAnsi"/>
            <w:color w:val="0000FF"/>
            <w:u w:val="single"/>
          </w:rPr>
          <w:t>P11 form</w:t>
        </w:r>
      </w:hyperlink>
      <w:r w:rsidRPr="00B15B4C">
        <w:rPr>
          <w:rFonts w:cstheme="minorHAnsi"/>
          <w:color w:val="000000"/>
        </w:rPr>
        <w:t>);</w:t>
      </w:r>
    </w:p>
    <w:p w14:paraId="7150D373" w14:textId="77777777" w:rsidR="001262E9" w:rsidRPr="00B15B4C" w:rsidRDefault="001262E9" w:rsidP="001262E9">
      <w:pPr>
        <w:pStyle w:val="ListParagraph"/>
        <w:numPr>
          <w:ilvl w:val="0"/>
          <w:numId w:val="30"/>
        </w:numPr>
        <w:jc w:val="both"/>
        <w:rPr>
          <w:rFonts w:cstheme="minorHAnsi"/>
          <w:color w:val="000000"/>
        </w:rPr>
      </w:pPr>
      <w:r w:rsidRPr="00B15B4C">
        <w:rPr>
          <w:rFonts w:cstheme="minorHAnsi"/>
          <w:b/>
          <w:bCs/>
          <w:color w:val="000000"/>
        </w:rPr>
        <w:lastRenderedPageBreak/>
        <w:t>Brief description of</w:t>
      </w:r>
      <w:r w:rsidRPr="00B15B4C">
        <w:rPr>
          <w:rFonts w:cstheme="minorHAnsi"/>
          <w:b/>
          <w:color w:val="000000"/>
        </w:rPr>
        <w:t xml:space="preserve"> approach to work/technical proposal</w:t>
      </w:r>
      <w:r w:rsidRPr="00B15B4C">
        <w:rPr>
          <w:rFonts w:cstheme="minorHAnsi"/>
        </w:rPr>
        <w:t xml:space="preserve"> </w:t>
      </w:r>
      <w:r w:rsidRPr="00B15B4C">
        <w:rPr>
          <w:rFonts w:cstheme="minorHAnsi"/>
          <w:color w:val="000000"/>
        </w:rPr>
        <w:t>of why the individual considers him/herself as the most suitable for the assignment, and a proposed methodology on how they will approach and complete the assignment; (max 1 page)</w:t>
      </w:r>
    </w:p>
    <w:p w14:paraId="44CCD4AB" w14:textId="77777777" w:rsidR="001262E9" w:rsidRPr="00B15B4C" w:rsidRDefault="001262E9" w:rsidP="001262E9">
      <w:pPr>
        <w:pStyle w:val="ListParagraph"/>
        <w:numPr>
          <w:ilvl w:val="0"/>
          <w:numId w:val="30"/>
        </w:numPr>
        <w:jc w:val="both"/>
        <w:rPr>
          <w:rFonts w:cstheme="minorHAnsi"/>
          <w:color w:val="000000"/>
        </w:rPr>
      </w:pPr>
      <w:r w:rsidRPr="00B15B4C">
        <w:rPr>
          <w:rFonts w:cstheme="minorHAnsi"/>
          <w:b/>
          <w:color w:val="000000"/>
        </w:rPr>
        <w:t>Financial Proposal</w:t>
      </w:r>
      <w:r w:rsidRPr="00B15B4C">
        <w:rPr>
          <w:rFonts w:cstheme="minorHAnsi"/>
          <w:color w:val="000000"/>
        </w:rPr>
        <w:t xml:space="preserve"> that indicates the all-inclusive fixed total contract price and all other travel related costs (such as flight ticket, per diem, etc.), supported by a breakdown of costs, as per template attached to the </w:t>
      </w:r>
      <w:hyperlink r:id="rId16" w:history="1">
        <w:r w:rsidRPr="00B15B4C">
          <w:rPr>
            <w:rStyle w:val="Hyperlink"/>
            <w:rFonts w:cstheme="minorHAnsi"/>
          </w:rPr>
          <w:t>Letter of Confirmation of Interest template</w:t>
        </w:r>
      </w:hyperlink>
      <w:r w:rsidRPr="00B15B4C">
        <w:rPr>
          <w:rFonts w:cstheme="minorHAnsi"/>
          <w:color w:val="00000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01078190" w14:textId="114F5593" w:rsidR="001262E9" w:rsidRPr="00B15B4C" w:rsidRDefault="001262E9" w:rsidP="000774CC">
      <w:pPr>
        <w:jc w:val="thaiDistribute"/>
        <w:rPr>
          <w:rFonts w:cstheme="minorHAnsi"/>
          <w:color w:val="000000"/>
        </w:rPr>
      </w:pPr>
      <w:r w:rsidRPr="00B15B4C">
        <w:rPr>
          <w:rFonts w:cstheme="minorHAnsi"/>
          <w:color w:val="000000"/>
        </w:rPr>
        <w:t xml:space="preserve">All application materials should be submitted to the address </w:t>
      </w:r>
      <w:r w:rsidR="0084391B" w:rsidRPr="00B15B4C">
        <w:rPr>
          <w:rFonts w:cstheme="minorHAnsi"/>
          <w:b/>
          <w:bCs/>
          <w:color w:val="000000"/>
        </w:rPr>
        <w:t>UNDP Thailand Country Office, 12</w:t>
      </w:r>
      <w:r w:rsidR="0084391B" w:rsidRPr="00B15B4C">
        <w:rPr>
          <w:rFonts w:cstheme="minorHAnsi"/>
          <w:b/>
          <w:bCs/>
          <w:color w:val="000000"/>
          <w:vertAlign w:val="superscript"/>
        </w:rPr>
        <w:t>th</w:t>
      </w:r>
      <w:r w:rsidR="0084391B" w:rsidRPr="00B15B4C">
        <w:rPr>
          <w:rFonts w:cstheme="minorHAnsi"/>
          <w:b/>
          <w:bCs/>
          <w:color w:val="000000"/>
        </w:rPr>
        <w:t xml:space="preserve"> floor, UN Secretariat Building, </w:t>
      </w:r>
      <w:r w:rsidR="0084391B" w:rsidRPr="00B15B4C">
        <w:rPr>
          <w:rFonts w:eastAsia="Times New Roman" w:cstheme="minorHAnsi"/>
          <w:b/>
          <w:bCs/>
          <w:noProof/>
          <w:color w:val="000000"/>
          <w:lang w:bidi="th-TH"/>
        </w:rPr>
        <w:t>Rajdamnern Nok Avenue, Bangkok 10200, Thailand</w:t>
      </w:r>
      <w:r w:rsidR="0084391B" w:rsidRPr="00B15B4C">
        <w:rPr>
          <w:rFonts w:cstheme="minorHAnsi"/>
          <w:b/>
          <w:bCs/>
          <w:color w:val="000000"/>
        </w:rPr>
        <w:t xml:space="preserve"> </w:t>
      </w:r>
      <w:r w:rsidRPr="00B15B4C">
        <w:rPr>
          <w:rFonts w:cstheme="minorHAnsi"/>
          <w:color w:val="000000"/>
        </w:rPr>
        <w:t xml:space="preserve">in a sealed envelope indicating the following reference “Consultant for Terminal Evaluation of </w:t>
      </w:r>
      <w:r w:rsidR="000774CC" w:rsidRPr="00B15B4C">
        <w:rPr>
          <w:rFonts w:cstheme="minorHAnsi"/>
          <w:color w:val="000000"/>
        </w:rPr>
        <w:t>the project ‘</w:t>
      </w:r>
      <w:r w:rsidR="000774CC" w:rsidRPr="00B15B4C">
        <w:rPr>
          <w:rFonts w:cstheme="minorHAnsi"/>
        </w:rPr>
        <w:t>Maximizing Carbon Sink Capacity and Conserving Biodiversity and through Sustainable Conservation, Restoration and Management of Peat-Swamp Ecosystem (PIM 4951)’</w:t>
      </w:r>
      <w:r w:rsidRPr="00B15B4C">
        <w:rPr>
          <w:rFonts w:cstheme="minorHAnsi"/>
          <w:color w:val="000000"/>
        </w:rPr>
        <w:t xml:space="preserve"> or by email at the following address </w:t>
      </w:r>
      <w:hyperlink r:id="rId17" w:history="1">
        <w:r w:rsidR="000774CC" w:rsidRPr="00B15B4C">
          <w:rPr>
            <w:rStyle w:val="Hyperlink"/>
            <w:rFonts w:cstheme="minorHAnsi"/>
          </w:rPr>
          <w:t>Saengroj.Srisawaskraisorn@undp.org</w:t>
        </w:r>
      </w:hyperlink>
      <w:r w:rsidR="000774CC" w:rsidRPr="00B15B4C">
        <w:rPr>
          <w:rFonts w:cstheme="minorHAnsi"/>
          <w:color w:val="000000"/>
        </w:rPr>
        <w:t xml:space="preserve"> </w:t>
      </w:r>
      <w:r w:rsidRPr="00B15B4C">
        <w:rPr>
          <w:rFonts w:cstheme="minorHAnsi"/>
          <w:color w:val="000000"/>
        </w:rPr>
        <w:t xml:space="preserve">ONLY: </w:t>
      </w:r>
      <w:r w:rsidR="0084391B" w:rsidRPr="00B15B4C">
        <w:rPr>
          <w:rFonts w:cstheme="minorHAnsi"/>
          <w:color w:val="000000"/>
        </w:rPr>
        <w:t xml:space="preserve"> </w:t>
      </w:r>
      <w:r w:rsidRPr="00B15B4C">
        <w:rPr>
          <w:rFonts w:cstheme="minorHAnsi"/>
          <w:color w:val="000000"/>
        </w:rPr>
        <w:t xml:space="preserve">by </w:t>
      </w:r>
      <w:r w:rsidR="0084391B" w:rsidRPr="00B15B4C">
        <w:rPr>
          <w:rFonts w:cstheme="minorHAnsi"/>
          <w:b/>
          <w:bCs/>
          <w:color w:val="000000"/>
        </w:rPr>
        <w:t>7 December, 12:00 PM (Bangkok Time)</w:t>
      </w:r>
      <w:r w:rsidRPr="00B15B4C">
        <w:rPr>
          <w:rFonts w:cstheme="minorHAnsi"/>
          <w:color w:val="000000"/>
        </w:rPr>
        <w:t>. Incomplete applications will be excluded from further consideration.</w:t>
      </w:r>
    </w:p>
    <w:p w14:paraId="180211D6" w14:textId="77777777" w:rsidR="001262E9" w:rsidRPr="00E573C9" w:rsidRDefault="001262E9" w:rsidP="001262E9">
      <w:pPr>
        <w:pStyle w:val="ListParagraph"/>
        <w:numPr>
          <w:ilvl w:val="0"/>
          <w:numId w:val="29"/>
        </w:numPr>
        <w:spacing w:after="0" w:line="240" w:lineRule="auto"/>
        <w:ind w:left="360"/>
        <w:jc w:val="both"/>
        <w:rPr>
          <w:rFonts w:cstheme="minorHAnsi"/>
          <w:b/>
          <w:bCs/>
          <w:sz w:val="26"/>
          <w:szCs w:val="26"/>
        </w:rPr>
      </w:pPr>
      <w:r w:rsidRPr="00E573C9">
        <w:rPr>
          <w:rFonts w:cstheme="minorHAnsi"/>
          <w:b/>
          <w:bCs/>
          <w:sz w:val="26"/>
          <w:szCs w:val="26"/>
        </w:rPr>
        <w:t xml:space="preserve">  Criteria for Selection of the Best Offer</w:t>
      </w:r>
    </w:p>
    <w:p w14:paraId="2272EBC7" w14:textId="77777777" w:rsidR="001262E9" w:rsidRPr="00B15B4C" w:rsidRDefault="001262E9" w:rsidP="001262E9">
      <w:pPr>
        <w:tabs>
          <w:tab w:val="left" w:pos="1080"/>
        </w:tabs>
        <w:autoSpaceDE w:val="0"/>
        <w:autoSpaceDN w:val="0"/>
        <w:adjustRightInd w:val="0"/>
        <w:spacing w:before="120" w:after="0" w:line="240" w:lineRule="auto"/>
        <w:jc w:val="both"/>
        <w:rPr>
          <w:rFonts w:cstheme="minorHAnsi"/>
          <w:color w:val="000000"/>
        </w:rPr>
      </w:pPr>
      <w:r w:rsidRPr="00B15B4C">
        <w:rPr>
          <w:rFonts w:cstheme="minorHAnsi"/>
          <w:color w:val="000000"/>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2DCBF6A4" w14:textId="17787918" w:rsidR="001262E9" w:rsidRPr="00B15B4C" w:rsidRDefault="001262E9" w:rsidP="001262E9">
      <w:pPr>
        <w:pStyle w:val="p28"/>
        <w:tabs>
          <w:tab w:val="clear" w:pos="680"/>
          <w:tab w:val="clear" w:pos="1060"/>
        </w:tabs>
        <w:spacing w:line="240" w:lineRule="auto"/>
        <w:ind w:left="0" w:firstLine="0"/>
        <w:rPr>
          <w:rFonts w:asciiTheme="minorHAnsi" w:hAnsiTheme="minorHAnsi" w:cstheme="minorHAnsi"/>
          <w:b/>
          <w:bCs/>
          <w:sz w:val="22"/>
          <w:szCs w:val="22"/>
        </w:rPr>
      </w:pPr>
    </w:p>
    <w:p w14:paraId="03CA458B" w14:textId="77777777" w:rsidR="001E0AF3" w:rsidRPr="00E573C9" w:rsidRDefault="001E0AF3" w:rsidP="001262E9">
      <w:pPr>
        <w:pStyle w:val="p28"/>
        <w:tabs>
          <w:tab w:val="clear" w:pos="680"/>
          <w:tab w:val="clear" w:pos="1060"/>
        </w:tabs>
        <w:spacing w:line="240" w:lineRule="auto"/>
        <w:ind w:left="0" w:firstLine="0"/>
        <w:rPr>
          <w:rFonts w:asciiTheme="minorHAnsi" w:hAnsiTheme="minorHAnsi" w:cstheme="minorHAnsi"/>
          <w:b/>
          <w:bCs/>
          <w:sz w:val="28"/>
          <w:szCs w:val="28"/>
        </w:rPr>
      </w:pPr>
    </w:p>
    <w:p w14:paraId="04C1BC66" w14:textId="77777777" w:rsidR="001262E9" w:rsidRPr="00E573C9" w:rsidRDefault="001262E9" w:rsidP="001262E9">
      <w:pPr>
        <w:pStyle w:val="ListParagraph"/>
        <w:numPr>
          <w:ilvl w:val="0"/>
          <w:numId w:val="29"/>
        </w:numPr>
        <w:spacing w:after="0" w:line="240" w:lineRule="auto"/>
        <w:ind w:left="360"/>
        <w:jc w:val="both"/>
        <w:rPr>
          <w:rFonts w:cstheme="minorHAnsi"/>
          <w:b/>
          <w:bCs/>
          <w:sz w:val="28"/>
          <w:szCs w:val="28"/>
        </w:rPr>
      </w:pPr>
      <w:r w:rsidRPr="00E573C9">
        <w:rPr>
          <w:rFonts w:cstheme="minorHAnsi"/>
          <w:b/>
          <w:bCs/>
          <w:sz w:val="26"/>
          <w:szCs w:val="26"/>
        </w:rPr>
        <w:t xml:space="preserve"> Annexes to the TE </w:t>
      </w:r>
      <w:proofErr w:type="spellStart"/>
      <w:r w:rsidRPr="00E573C9">
        <w:rPr>
          <w:rFonts w:cstheme="minorHAnsi"/>
          <w:b/>
          <w:bCs/>
          <w:sz w:val="26"/>
          <w:szCs w:val="26"/>
        </w:rPr>
        <w:t>ToR</w:t>
      </w:r>
      <w:proofErr w:type="spellEnd"/>
    </w:p>
    <w:p w14:paraId="443B0A1D" w14:textId="77777777" w:rsidR="001262E9" w:rsidRPr="00B15B4C" w:rsidRDefault="001262E9" w:rsidP="001262E9">
      <w:pPr>
        <w:pStyle w:val="ListParagraph"/>
        <w:numPr>
          <w:ilvl w:val="0"/>
          <w:numId w:val="7"/>
        </w:numPr>
        <w:rPr>
          <w:rFonts w:cstheme="minorHAnsi"/>
          <w:color w:val="000000"/>
        </w:rPr>
      </w:pPr>
      <w:proofErr w:type="spellStart"/>
      <w:r w:rsidRPr="00B15B4C">
        <w:rPr>
          <w:rFonts w:cstheme="minorHAnsi"/>
          <w:color w:val="000000"/>
        </w:rPr>
        <w:t>ToR</w:t>
      </w:r>
      <w:proofErr w:type="spellEnd"/>
      <w:r w:rsidRPr="00B15B4C">
        <w:rPr>
          <w:rFonts w:cstheme="minorHAnsi"/>
          <w:color w:val="000000"/>
        </w:rPr>
        <w:t xml:space="preserve"> Annex A: Project Logical/Results Framework</w:t>
      </w:r>
    </w:p>
    <w:p w14:paraId="27FFCBC2" w14:textId="77777777" w:rsidR="001262E9" w:rsidRPr="00B15B4C" w:rsidRDefault="001262E9" w:rsidP="001262E9">
      <w:pPr>
        <w:pStyle w:val="ListParagraph"/>
        <w:numPr>
          <w:ilvl w:val="0"/>
          <w:numId w:val="7"/>
        </w:numPr>
        <w:rPr>
          <w:rFonts w:cstheme="minorHAnsi"/>
          <w:color w:val="000000"/>
        </w:rPr>
      </w:pPr>
      <w:proofErr w:type="spellStart"/>
      <w:r w:rsidRPr="00B15B4C">
        <w:rPr>
          <w:rFonts w:cstheme="minorHAnsi"/>
          <w:color w:val="000000"/>
        </w:rPr>
        <w:t>ToR</w:t>
      </w:r>
      <w:proofErr w:type="spellEnd"/>
      <w:r w:rsidRPr="00B15B4C">
        <w:rPr>
          <w:rFonts w:cstheme="minorHAnsi"/>
          <w:color w:val="000000"/>
        </w:rPr>
        <w:t xml:space="preserve"> Annex B: Project Information Package to be reviewed by TE team</w:t>
      </w:r>
    </w:p>
    <w:p w14:paraId="1B38A76C" w14:textId="77777777" w:rsidR="001262E9" w:rsidRPr="00B15B4C" w:rsidRDefault="001262E9" w:rsidP="001262E9">
      <w:pPr>
        <w:pStyle w:val="ListParagraph"/>
        <w:numPr>
          <w:ilvl w:val="0"/>
          <w:numId w:val="7"/>
        </w:numPr>
        <w:rPr>
          <w:rFonts w:cstheme="minorHAnsi"/>
          <w:color w:val="000000"/>
        </w:rPr>
      </w:pPr>
      <w:proofErr w:type="spellStart"/>
      <w:r w:rsidRPr="00B15B4C">
        <w:rPr>
          <w:rFonts w:cstheme="minorHAnsi"/>
          <w:color w:val="000000"/>
        </w:rPr>
        <w:t>ToR</w:t>
      </w:r>
      <w:proofErr w:type="spellEnd"/>
      <w:r w:rsidRPr="00B15B4C">
        <w:rPr>
          <w:rFonts w:cstheme="minorHAnsi"/>
          <w:color w:val="000000"/>
        </w:rPr>
        <w:t xml:space="preserve"> Annex C: Content of the TE report</w:t>
      </w:r>
    </w:p>
    <w:p w14:paraId="677B9AD2" w14:textId="77777777" w:rsidR="001262E9" w:rsidRPr="00B15B4C" w:rsidRDefault="001262E9" w:rsidP="001262E9">
      <w:pPr>
        <w:pStyle w:val="ListParagraph"/>
        <w:numPr>
          <w:ilvl w:val="0"/>
          <w:numId w:val="7"/>
        </w:numPr>
        <w:rPr>
          <w:rFonts w:cstheme="minorHAnsi"/>
          <w:color w:val="000000"/>
        </w:rPr>
      </w:pPr>
      <w:proofErr w:type="spellStart"/>
      <w:r w:rsidRPr="00B15B4C">
        <w:rPr>
          <w:rFonts w:cstheme="minorHAnsi"/>
          <w:color w:val="000000"/>
        </w:rPr>
        <w:t>ToR</w:t>
      </w:r>
      <w:proofErr w:type="spellEnd"/>
      <w:r w:rsidRPr="00B15B4C">
        <w:rPr>
          <w:rFonts w:cstheme="minorHAnsi"/>
          <w:color w:val="000000"/>
        </w:rPr>
        <w:t xml:space="preserve"> Annex D: Evaluation Criteria Matrix template</w:t>
      </w:r>
    </w:p>
    <w:p w14:paraId="0BEF5A29" w14:textId="77777777" w:rsidR="001262E9" w:rsidRPr="00B15B4C" w:rsidRDefault="001262E9" w:rsidP="001262E9">
      <w:pPr>
        <w:pStyle w:val="ListParagraph"/>
        <w:numPr>
          <w:ilvl w:val="0"/>
          <w:numId w:val="7"/>
        </w:numPr>
        <w:rPr>
          <w:rFonts w:cstheme="minorHAnsi"/>
          <w:color w:val="000000"/>
        </w:rPr>
      </w:pPr>
      <w:proofErr w:type="spellStart"/>
      <w:r w:rsidRPr="00B15B4C">
        <w:rPr>
          <w:rFonts w:cstheme="minorHAnsi"/>
          <w:color w:val="000000"/>
        </w:rPr>
        <w:t>ToR</w:t>
      </w:r>
      <w:proofErr w:type="spellEnd"/>
      <w:r w:rsidRPr="00B15B4C">
        <w:rPr>
          <w:rFonts w:cstheme="minorHAnsi"/>
          <w:color w:val="000000"/>
        </w:rPr>
        <w:t xml:space="preserve"> Annex E: UNEG Code of Conduct for Evaluators</w:t>
      </w:r>
    </w:p>
    <w:p w14:paraId="786291A3" w14:textId="77777777" w:rsidR="001262E9" w:rsidRPr="00B15B4C" w:rsidRDefault="001262E9" w:rsidP="001262E9">
      <w:pPr>
        <w:pStyle w:val="ListParagraph"/>
        <w:numPr>
          <w:ilvl w:val="0"/>
          <w:numId w:val="7"/>
        </w:numPr>
        <w:rPr>
          <w:rFonts w:cstheme="minorHAnsi"/>
          <w:color w:val="000000"/>
        </w:rPr>
      </w:pPr>
      <w:proofErr w:type="spellStart"/>
      <w:r w:rsidRPr="00B15B4C">
        <w:rPr>
          <w:rFonts w:cstheme="minorHAnsi"/>
          <w:color w:val="000000"/>
        </w:rPr>
        <w:t>ToR</w:t>
      </w:r>
      <w:proofErr w:type="spellEnd"/>
      <w:r w:rsidRPr="00B15B4C">
        <w:rPr>
          <w:rFonts w:cstheme="minorHAnsi"/>
          <w:color w:val="000000"/>
        </w:rPr>
        <w:t xml:space="preserve"> Annex F: TE Rating Scales</w:t>
      </w:r>
    </w:p>
    <w:p w14:paraId="787A03A3" w14:textId="77777777" w:rsidR="001262E9" w:rsidRPr="00B15B4C" w:rsidRDefault="001262E9" w:rsidP="001262E9">
      <w:pPr>
        <w:pStyle w:val="ListParagraph"/>
        <w:numPr>
          <w:ilvl w:val="0"/>
          <w:numId w:val="7"/>
        </w:numPr>
        <w:rPr>
          <w:rFonts w:cstheme="minorHAnsi"/>
          <w:color w:val="000000"/>
        </w:rPr>
      </w:pPr>
      <w:proofErr w:type="spellStart"/>
      <w:r w:rsidRPr="00B15B4C">
        <w:rPr>
          <w:rFonts w:cstheme="minorHAnsi"/>
          <w:color w:val="000000"/>
        </w:rPr>
        <w:t>ToR</w:t>
      </w:r>
      <w:proofErr w:type="spellEnd"/>
      <w:r w:rsidRPr="00B15B4C">
        <w:rPr>
          <w:rFonts w:cstheme="minorHAnsi"/>
          <w:color w:val="000000"/>
        </w:rPr>
        <w:t xml:space="preserve"> Annex G: TE Report Clearance Form</w:t>
      </w:r>
    </w:p>
    <w:p w14:paraId="7BEA73EE" w14:textId="77777777" w:rsidR="001262E9" w:rsidRPr="00B15B4C" w:rsidRDefault="001262E9" w:rsidP="001262E9">
      <w:pPr>
        <w:pStyle w:val="ListParagraph"/>
        <w:numPr>
          <w:ilvl w:val="0"/>
          <w:numId w:val="7"/>
        </w:numPr>
        <w:rPr>
          <w:rFonts w:cstheme="minorHAnsi"/>
          <w:color w:val="000000"/>
        </w:rPr>
      </w:pPr>
      <w:proofErr w:type="spellStart"/>
      <w:r w:rsidRPr="00B15B4C">
        <w:rPr>
          <w:rFonts w:cstheme="minorHAnsi"/>
          <w:color w:val="000000"/>
        </w:rPr>
        <w:t>ToR</w:t>
      </w:r>
      <w:proofErr w:type="spellEnd"/>
      <w:r w:rsidRPr="00B15B4C">
        <w:rPr>
          <w:rFonts w:cstheme="minorHAnsi"/>
          <w:color w:val="000000"/>
        </w:rPr>
        <w:t xml:space="preserve"> Annex H: TE Audit Trail</w:t>
      </w:r>
    </w:p>
    <w:p w14:paraId="6C6E6B11" w14:textId="77777777" w:rsidR="001262E9" w:rsidRPr="00B15B4C" w:rsidRDefault="001262E9" w:rsidP="001262E9">
      <w:pPr>
        <w:pStyle w:val="ListParagraph"/>
        <w:numPr>
          <w:ilvl w:val="0"/>
          <w:numId w:val="7"/>
        </w:numPr>
        <w:rPr>
          <w:rFonts w:cstheme="minorHAnsi"/>
          <w:color w:val="000000"/>
        </w:rPr>
      </w:pPr>
      <w:r w:rsidRPr="00B15B4C">
        <w:rPr>
          <w:rFonts w:cstheme="minorHAnsi"/>
          <w:color w:val="000000"/>
        </w:rPr>
        <w:t>Annex in a separate file: Relevant TE tracking tools (list)</w:t>
      </w:r>
    </w:p>
    <w:p w14:paraId="630E63E2" w14:textId="77777777" w:rsidR="001262E9" w:rsidRPr="00B15B4C" w:rsidRDefault="001262E9" w:rsidP="001262E9">
      <w:pPr>
        <w:pStyle w:val="ListParagraph"/>
        <w:numPr>
          <w:ilvl w:val="0"/>
          <w:numId w:val="7"/>
        </w:numPr>
        <w:rPr>
          <w:rFonts w:cstheme="minorHAnsi"/>
          <w:color w:val="000000"/>
        </w:rPr>
      </w:pPr>
      <w:r w:rsidRPr="00B15B4C">
        <w:rPr>
          <w:rFonts w:cstheme="minorHAnsi"/>
          <w:color w:val="000000"/>
        </w:rPr>
        <w:t>Annexed in a separate file: GEF Co-financing template (categorizing co-financing amounts by source as ‘investment mobilized’ or ‘recurrent expenditure’)</w:t>
      </w:r>
    </w:p>
    <w:p w14:paraId="501F37B1" w14:textId="305C2F39" w:rsidR="00000F9B" w:rsidRPr="00B15B4C" w:rsidRDefault="00B15B4C" w:rsidP="00B15B4C">
      <w:pPr>
        <w:tabs>
          <w:tab w:val="left" w:pos="910"/>
        </w:tabs>
        <w:spacing w:after="0"/>
        <w:jc w:val="both"/>
        <w:rPr>
          <w:rFonts w:cstheme="minorHAnsi"/>
          <w:color w:val="000000"/>
        </w:rPr>
      </w:pPr>
      <w:r>
        <w:rPr>
          <w:rFonts w:cstheme="minorHAnsi"/>
          <w:color w:val="000000"/>
        </w:rPr>
        <w:tab/>
      </w:r>
    </w:p>
    <w:p w14:paraId="3EC32189" w14:textId="77777777" w:rsidR="001E0AF3" w:rsidRDefault="001E0AF3" w:rsidP="001E0AF3">
      <w:pPr>
        <w:rPr>
          <w:rFonts w:cstheme="minorHAnsi"/>
          <w:b/>
          <w:bCs/>
          <w:sz w:val="21"/>
          <w:szCs w:val="21"/>
        </w:rPr>
      </w:pPr>
    </w:p>
    <w:p w14:paraId="6E2603E4" w14:textId="77777777" w:rsidR="000774CC" w:rsidRDefault="000774CC" w:rsidP="00696EB8">
      <w:pPr>
        <w:rPr>
          <w:rFonts w:cstheme="minorHAnsi"/>
          <w:b/>
          <w:bCs/>
          <w:sz w:val="21"/>
          <w:szCs w:val="21"/>
        </w:rPr>
      </w:pPr>
    </w:p>
    <w:p w14:paraId="453A6343" w14:textId="77777777" w:rsidR="000774CC" w:rsidRDefault="000774CC" w:rsidP="00696EB8">
      <w:pPr>
        <w:rPr>
          <w:rFonts w:cstheme="minorHAnsi"/>
          <w:b/>
          <w:bCs/>
          <w:sz w:val="21"/>
          <w:szCs w:val="21"/>
        </w:rPr>
      </w:pPr>
    </w:p>
    <w:p w14:paraId="2CB513AB" w14:textId="77777777" w:rsidR="000774CC" w:rsidRDefault="000774CC" w:rsidP="00696EB8">
      <w:pPr>
        <w:rPr>
          <w:rFonts w:cstheme="minorHAnsi"/>
          <w:b/>
          <w:bCs/>
          <w:sz w:val="21"/>
          <w:szCs w:val="21"/>
        </w:rPr>
      </w:pPr>
    </w:p>
    <w:p w14:paraId="20273F27" w14:textId="77777777" w:rsidR="000774CC" w:rsidRDefault="000774CC" w:rsidP="00696EB8">
      <w:pPr>
        <w:rPr>
          <w:rFonts w:cstheme="minorHAnsi"/>
          <w:b/>
          <w:bCs/>
          <w:sz w:val="21"/>
          <w:szCs w:val="21"/>
        </w:rPr>
      </w:pPr>
    </w:p>
    <w:p w14:paraId="6A8CC4F9" w14:textId="77777777" w:rsidR="000774CC" w:rsidRDefault="000774CC" w:rsidP="00696EB8">
      <w:pPr>
        <w:rPr>
          <w:rFonts w:cstheme="minorHAnsi"/>
          <w:b/>
          <w:bCs/>
          <w:sz w:val="21"/>
          <w:szCs w:val="21"/>
        </w:rPr>
      </w:pPr>
    </w:p>
    <w:p w14:paraId="4445278D" w14:textId="77777777" w:rsidR="000774CC" w:rsidRDefault="000774CC" w:rsidP="00696EB8">
      <w:pPr>
        <w:rPr>
          <w:rFonts w:cstheme="minorHAnsi"/>
          <w:b/>
          <w:bCs/>
          <w:sz w:val="21"/>
          <w:szCs w:val="21"/>
        </w:rPr>
      </w:pPr>
    </w:p>
    <w:p w14:paraId="42DCC431" w14:textId="77777777" w:rsidR="000774CC" w:rsidRDefault="000774CC" w:rsidP="00696EB8">
      <w:pPr>
        <w:rPr>
          <w:rFonts w:cstheme="minorHAnsi"/>
          <w:b/>
          <w:bCs/>
          <w:sz w:val="21"/>
          <w:szCs w:val="21"/>
        </w:rPr>
      </w:pPr>
    </w:p>
    <w:p w14:paraId="284C9BF1" w14:textId="77777777" w:rsidR="000774CC" w:rsidRDefault="000774CC" w:rsidP="00696EB8">
      <w:pPr>
        <w:rPr>
          <w:rFonts w:cstheme="minorHAnsi"/>
          <w:b/>
          <w:bCs/>
          <w:sz w:val="21"/>
          <w:szCs w:val="21"/>
        </w:rPr>
      </w:pPr>
    </w:p>
    <w:p w14:paraId="16808EE2" w14:textId="77777777" w:rsidR="000774CC" w:rsidRDefault="000774CC" w:rsidP="00696EB8">
      <w:pPr>
        <w:rPr>
          <w:rFonts w:cstheme="minorHAnsi"/>
          <w:b/>
          <w:bCs/>
          <w:sz w:val="21"/>
          <w:szCs w:val="21"/>
        </w:rPr>
      </w:pPr>
    </w:p>
    <w:p w14:paraId="6E35FDF2" w14:textId="77777777" w:rsidR="000774CC" w:rsidRDefault="000774CC" w:rsidP="00696EB8">
      <w:pPr>
        <w:rPr>
          <w:rFonts w:cstheme="minorHAnsi"/>
          <w:b/>
          <w:bCs/>
          <w:sz w:val="21"/>
          <w:szCs w:val="21"/>
        </w:rPr>
      </w:pPr>
    </w:p>
    <w:p w14:paraId="736F6751" w14:textId="77777777" w:rsidR="000774CC" w:rsidRDefault="000774CC" w:rsidP="00696EB8">
      <w:pPr>
        <w:rPr>
          <w:rFonts w:cstheme="minorHAnsi"/>
          <w:b/>
          <w:bCs/>
          <w:sz w:val="21"/>
          <w:szCs w:val="21"/>
        </w:rPr>
      </w:pPr>
    </w:p>
    <w:p w14:paraId="64979ABA" w14:textId="77777777" w:rsidR="000774CC" w:rsidRDefault="000774CC" w:rsidP="00696EB8">
      <w:pPr>
        <w:rPr>
          <w:rFonts w:cstheme="minorHAnsi"/>
          <w:b/>
          <w:bCs/>
          <w:sz w:val="21"/>
          <w:szCs w:val="21"/>
        </w:rPr>
      </w:pPr>
    </w:p>
    <w:p w14:paraId="324B1296" w14:textId="77777777" w:rsidR="0018786F" w:rsidRDefault="0018786F" w:rsidP="00696EB8">
      <w:pPr>
        <w:rPr>
          <w:rFonts w:cstheme="minorHAnsi"/>
          <w:b/>
          <w:bCs/>
          <w:sz w:val="21"/>
          <w:szCs w:val="21"/>
        </w:rPr>
        <w:sectPr w:rsidR="0018786F" w:rsidSect="00B857C4">
          <w:footerReference w:type="default" r:id="rId18"/>
          <w:pgSz w:w="11906" w:h="16838" w:code="9"/>
          <w:pgMar w:top="1440" w:right="1440" w:bottom="1440" w:left="1440" w:header="720" w:footer="720" w:gutter="0"/>
          <w:cols w:space="720"/>
          <w:docGrid w:linePitch="360"/>
        </w:sectPr>
      </w:pPr>
    </w:p>
    <w:p w14:paraId="7D43835E" w14:textId="77777777" w:rsidR="0018786F" w:rsidRPr="001E0AF3" w:rsidRDefault="0018786F" w:rsidP="0018786F">
      <w:pPr>
        <w:rPr>
          <w:rFonts w:cstheme="minorHAnsi"/>
          <w:b/>
          <w:bCs/>
          <w:sz w:val="21"/>
          <w:szCs w:val="21"/>
        </w:rPr>
      </w:pPr>
      <w:proofErr w:type="spellStart"/>
      <w:r w:rsidRPr="001E0AF3">
        <w:rPr>
          <w:rFonts w:cstheme="minorHAnsi"/>
          <w:b/>
          <w:bCs/>
          <w:sz w:val="21"/>
          <w:szCs w:val="21"/>
        </w:rPr>
        <w:lastRenderedPageBreak/>
        <w:t>ToR</w:t>
      </w:r>
      <w:proofErr w:type="spellEnd"/>
      <w:r w:rsidRPr="001E0AF3">
        <w:rPr>
          <w:rFonts w:cstheme="minorHAnsi"/>
          <w:b/>
          <w:bCs/>
          <w:sz w:val="21"/>
          <w:szCs w:val="21"/>
        </w:rPr>
        <w:t xml:space="preserve"> Annex A: Project Logical/Results Framework</w:t>
      </w:r>
    </w:p>
    <w:tbl>
      <w:tblPr>
        <w:tblW w:w="147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0"/>
      </w:tblGrid>
      <w:tr w:rsidR="0018786F" w:rsidRPr="00C115DF" w14:paraId="699667E6" w14:textId="77777777" w:rsidTr="008871F8">
        <w:tc>
          <w:tcPr>
            <w:tcW w:w="14760" w:type="dxa"/>
            <w:tcBorders>
              <w:top w:val="single" w:sz="4" w:space="0" w:color="auto"/>
              <w:left w:val="single" w:sz="4" w:space="0" w:color="auto"/>
              <w:bottom w:val="single" w:sz="4" w:space="0" w:color="auto"/>
              <w:right w:val="single" w:sz="4" w:space="0" w:color="auto"/>
            </w:tcBorders>
          </w:tcPr>
          <w:p w14:paraId="68DFB7AD" w14:textId="77777777" w:rsidR="0018786F" w:rsidRPr="00C115DF" w:rsidRDefault="0018786F" w:rsidP="008871F8">
            <w:pPr>
              <w:spacing w:after="0"/>
              <w:ind w:right="72"/>
              <w:rPr>
                <w:rFonts w:ascii="Times New Roman" w:hAnsi="Times New Roman"/>
                <w:sz w:val="18"/>
                <w:szCs w:val="18"/>
              </w:rPr>
            </w:pPr>
            <w:r w:rsidRPr="00C115DF">
              <w:rPr>
                <w:rFonts w:ascii="Times New Roman" w:hAnsi="Times New Roman"/>
                <w:b/>
                <w:bCs/>
                <w:sz w:val="18"/>
                <w:szCs w:val="18"/>
              </w:rPr>
              <w:t xml:space="preserve">This project will contribute to achieving the following Country </w:t>
            </w:r>
            <w:proofErr w:type="spellStart"/>
            <w:r w:rsidRPr="00C115DF">
              <w:rPr>
                <w:rFonts w:ascii="Times New Roman" w:hAnsi="Times New Roman"/>
                <w:b/>
                <w:bCs/>
                <w:sz w:val="18"/>
                <w:szCs w:val="18"/>
              </w:rPr>
              <w:t>Programme</w:t>
            </w:r>
            <w:proofErr w:type="spellEnd"/>
            <w:r w:rsidRPr="00C115DF">
              <w:rPr>
                <w:rFonts w:ascii="Times New Roman" w:hAnsi="Times New Roman"/>
                <w:b/>
                <w:bCs/>
                <w:sz w:val="18"/>
                <w:szCs w:val="18"/>
              </w:rPr>
              <w:t xml:space="preserve"> Outcomes as defined in the 2012-2016 CPD for Thailand: </w:t>
            </w:r>
            <w:r w:rsidRPr="00C115DF">
              <w:rPr>
                <w:rFonts w:ascii="Times New Roman" w:hAnsi="Times New Roman"/>
                <w:sz w:val="18"/>
                <w:szCs w:val="18"/>
              </w:rPr>
              <w:t xml:space="preserve"> Thailand is better prepared to address climate change and environmental security issues through the enhancement of national capacity and policy readiness.</w:t>
            </w:r>
          </w:p>
        </w:tc>
      </w:tr>
      <w:tr w:rsidR="0018786F" w:rsidRPr="00C115DF" w14:paraId="4C386101" w14:textId="77777777" w:rsidTr="008871F8">
        <w:trPr>
          <w:trHeight w:val="70"/>
        </w:trPr>
        <w:tc>
          <w:tcPr>
            <w:tcW w:w="14760" w:type="dxa"/>
            <w:tcBorders>
              <w:top w:val="single" w:sz="4" w:space="0" w:color="auto"/>
              <w:left w:val="single" w:sz="4" w:space="0" w:color="auto"/>
              <w:bottom w:val="single" w:sz="4" w:space="0" w:color="auto"/>
              <w:right w:val="single" w:sz="4" w:space="0" w:color="auto"/>
            </w:tcBorders>
          </w:tcPr>
          <w:p w14:paraId="4A1CCCA7" w14:textId="77777777" w:rsidR="0018786F" w:rsidRPr="00C115DF" w:rsidRDefault="0018786F" w:rsidP="008871F8">
            <w:pPr>
              <w:spacing w:after="0"/>
              <w:rPr>
                <w:rFonts w:ascii="Times New Roman" w:hAnsi="Times New Roman"/>
                <w:sz w:val="18"/>
                <w:szCs w:val="18"/>
              </w:rPr>
            </w:pPr>
            <w:r w:rsidRPr="00C115DF">
              <w:rPr>
                <w:rFonts w:ascii="Times New Roman" w:hAnsi="Times New Roman"/>
                <w:b/>
                <w:bCs/>
                <w:sz w:val="18"/>
                <w:szCs w:val="18"/>
              </w:rPr>
              <w:t xml:space="preserve">Country </w:t>
            </w:r>
            <w:proofErr w:type="spellStart"/>
            <w:r w:rsidRPr="00C115DF">
              <w:rPr>
                <w:rFonts w:ascii="Times New Roman" w:hAnsi="Times New Roman"/>
                <w:b/>
                <w:bCs/>
                <w:sz w:val="18"/>
                <w:szCs w:val="18"/>
              </w:rPr>
              <w:t>Programme</w:t>
            </w:r>
            <w:proofErr w:type="spellEnd"/>
            <w:r w:rsidRPr="00C115DF">
              <w:rPr>
                <w:rFonts w:ascii="Times New Roman" w:hAnsi="Times New Roman"/>
                <w:b/>
                <w:bCs/>
                <w:sz w:val="18"/>
                <w:szCs w:val="18"/>
              </w:rPr>
              <w:t xml:space="preserve"> Outcome Indicators:</w:t>
            </w:r>
            <w:r w:rsidRPr="00C115DF">
              <w:rPr>
                <w:rFonts w:ascii="Times New Roman" w:hAnsi="Times New Roman"/>
                <w:sz w:val="18"/>
                <w:szCs w:val="18"/>
              </w:rPr>
              <w:t xml:space="preserve"> </w:t>
            </w:r>
          </w:p>
          <w:p w14:paraId="4DE4044D" w14:textId="77777777" w:rsidR="0018786F" w:rsidRPr="00C115DF" w:rsidRDefault="0018786F" w:rsidP="008871F8">
            <w:pPr>
              <w:pStyle w:val="BodyA"/>
              <w:spacing w:after="0"/>
              <w:rPr>
                <w:rFonts w:ascii="Times New Roman" w:hAnsi="Times New Roman" w:cs="Times New Roman"/>
                <w:bCs/>
                <w:i/>
                <w:iCs/>
                <w:sz w:val="18"/>
                <w:szCs w:val="18"/>
              </w:rPr>
            </w:pPr>
            <w:r w:rsidRPr="00C115DF">
              <w:rPr>
                <w:rFonts w:ascii="Times New Roman" w:hAnsi="Times New Roman" w:cs="Times New Roman"/>
                <w:b/>
                <w:bCs/>
                <w:iCs/>
                <w:sz w:val="18"/>
                <w:szCs w:val="18"/>
              </w:rPr>
              <w:t xml:space="preserve">Indicator 1:  </w:t>
            </w:r>
            <w:r w:rsidRPr="00C115DF">
              <w:rPr>
                <w:rFonts w:ascii="Times New Roman" w:hAnsi="Times New Roman" w:cs="Times New Roman"/>
                <w:bCs/>
                <w:iCs/>
                <w:sz w:val="18"/>
                <w:szCs w:val="18"/>
              </w:rPr>
              <w:t xml:space="preserve">Number of national and local (networking) platforms supported and/or strengthened. </w:t>
            </w:r>
          </w:p>
          <w:p w14:paraId="3F85CB73" w14:textId="77777777" w:rsidR="0018786F" w:rsidRPr="00C115DF" w:rsidRDefault="0018786F" w:rsidP="008871F8">
            <w:pPr>
              <w:pStyle w:val="BodyA"/>
              <w:spacing w:after="0"/>
              <w:rPr>
                <w:rFonts w:ascii="Times New Roman" w:hAnsi="Times New Roman" w:cs="Times New Roman"/>
                <w:sz w:val="18"/>
                <w:szCs w:val="18"/>
              </w:rPr>
            </w:pPr>
            <w:r w:rsidRPr="00C115DF">
              <w:rPr>
                <w:rFonts w:ascii="Times New Roman" w:hAnsi="Times New Roman" w:cs="Times New Roman"/>
                <w:b/>
                <w:iCs/>
                <w:sz w:val="18"/>
                <w:szCs w:val="18"/>
              </w:rPr>
              <w:t>Baseline</w:t>
            </w:r>
            <w:r w:rsidRPr="00C115DF">
              <w:rPr>
                <w:rFonts w:ascii="Times New Roman" w:hAnsi="Times New Roman" w:cs="Times New Roman"/>
                <w:iCs/>
                <w:sz w:val="18"/>
                <w:szCs w:val="18"/>
              </w:rPr>
              <w:t>:  As of 2011, there are few (networking) platforms fully operated by the Thai Government and participated by communities and stakeholders.</w:t>
            </w:r>
          </w:p>
          <w:p w14:paraId="0ADACD94" w14:textId="77777777" w:rsidR="0018786F" w:rsidRPr="00C115DF" w:rsidRDefault="0018786F" w:rsidP="008871F8">
            <w:pPr>
              <w:spacing w:after="0"/>
              <w:ind w:left="1310" w:hanging="1310"/>
              <w:rPr>
                <w:rFonts w:ascii="Times New Roman" w:hAnsi="Times New Roman"/>
                <w:i/>
                <w:iCs/>
                <w:color w:val="000000"/>
                <w:sz w:val="18"/>
                <w:szCs w:val="18"/>
              </w:rPr>
            </w:pPr>
            <w:r w:rsidRPr="00C115DF">
              <w:rPr>
                <w:rFonts w:ascii="Times New Roman" w:hAnsi="Times New Roman"/>
                <w:b/>
                <w:iCs/>
                <w:color w:val="000000"/>
                <w:sz w:val="18"/>
                <w:szCs w:val="18"/>
              </w:rPr>
              <w:t xml:space="preserve">Target: </w:t>
            </w:r>
            <w:r w:rsidRPr="00C115DF">
              <w:rPr>
                <w:rFonts w:ascii="Times New Roman" w:hAnsi="Times New Roman"/>
                <w:iCs/>
                <w:color w:val="000000"/>
                <w:sz w:val="18"/>
                <w:szCs w:val="18"/>
              </w:rPr>
              <w:t>At least 3 national and local platforms developed with UNDP support by 2016.</w:t>
            </w:r>
          </w:p>
          <w:p w14:paraId="070D4F3B" w14:textId="77777777" w:rsidR="0018786F" w:rsidRPr="00C115DF" w:rsidRDefault="0018786F" w:rsidP="008871F8">
            <w:pPr>
              <w:spacing w:after="0"/>
              <w:ind w:left="1310" w:hanging="1310"/>
              <w:rPr>
                <w:rFonts w:ascii="Times New Roman" w:hAnsi="Times New Roman"/>
                <w:iCs/>
                <w:color w:val="000000"/>
                <w:sz w:val="18"/>
                <w:szCs w:val="18"/>
              </w:rPr>
            </w:pPr>
            <w:r w:rsidRPr="00C115DF">
              <w:rPr>
                <w:rFonts w:ascii="Times New Roman" w:hAnsi="Times New Roman"/>
                <w:b/>
                <w:bCs/>
                <w:iCs/>
                <w:color w:val="000000"/>
                <w:sz w:val="18"/>
                <w:szCs w:val="18"/>
              </w:rPr>
              <w:t xml:space="preserve">Indicator 2:  </w:t>
            </w:r>
            <w:r w:rsidRPr="00C115DF">
              <w:rPr>
                <w:rFonts w:ascii="Times New Roman" w:hAnsi="Times New Roman"/>
                <w:bCs/>
                <w:iCs/>
                <w:color w:val="000000"/>
                <w:sz w:val="18"/>
                <w:szCs w:val="18"/>
              </w:rPr>
              <w:t>Number of climate-related policies and model actions established applied and/or replicated by national and local partners; as well as exchanged in south-south cooperation forums.</w:t>
            </w:r>
          </w:p>
          <w:p w14:paraId="24A54135" w14:textId="77777777" w:rsidR="0018786F" w:rsidRPr="00C115DF" w:rsidRDefault="0018786F" w:rsidP="008871F8">
            <w:pPr>
              <w:spacing w:after="0"/>
              <w:ind w:left="1310" w:hanging="1310"/>
              <w:rPr>
                <w:rFonts w:ascii="Times New Roman" w:hAnsi="Times New Roman"/>
                <w:iCs/>
                <w:color w:val="000000"/>
                <w:sz w:val="18"/>
                <w:szCs w:val="18"/>
              </w:rPr>
            </w:pPr>
            <w:r w:rsidRPr="00C115DF">
              <w:rPr>
                <w:rFonts w:ascii="Times New Roman" w:hAnsi="Times New Roman"/>
                <w:b/>
                <w:iCs/>
                <w:color w:val="000000"/>
                <w:sz w:val="18"/>
                <w:szCs w:val="18"/>
              </w:rPr>
              <w:t>Baseline</w:t>
            </w:r>
            <w:r w:rsidRPr="00C115DF">
              <w:rPr>
                <w:rFonts w:ascii="Times New Roman" w:hAnsi="Times New Roman"/>
                <w:iCs/>
                <w:color w:val="000000"/>
                <w:sz w:val="18"/>
                <w:szCs w:val="18"/>
              </w:rPr>
              <w:t>:  As of 2011, no strong climate-related national policies and model actions established, applied and/or replicated by national and local partners.</w:t>
            </w:r>
          </w:p>
          <w:p w14:paraId="72C35FA0" w14:textId="77777777" w:rsidR="0018786F" w:rsidRPr="00C115DF" w:rsidRDefault="0018786F" w:rsidP="008871F8">
            <w:pPr>
              <w:spacing w:after="0"/>
              <w:rPr>
                <w:rFonts w:ascii="Times New Roman" w:hAnsi="Times New Roman"/>
                <w:b/>
                <w:bCs/>
                <w:sz w:val="18"/>
                <w:szCs w:val="18"/>
              </w:rPr>
            </w:pPr>
            <w:r w:rsidRPr="00C115DF">
              <w:rPr>
                <w:rFonts w:ascii="Times New Roman" w:hAnsi="Times New Roman"/>
                <w:b/>
                <w:iCs/>
                <w:sz w:val="18"/>
                <w:szCs w:val="18"/>
              </w:rPr>
              <w:t xml:space="preserve">Target:  </w:t>
            </w:r>
            <w:r w:rsidRPr="00C115DF">
              <w:rPr>
                <w:rFonts w:ascii="Times New Roman" w:hAnsi="Times New Roman"/>
                <w:iCs/>
                <w:sz w:val="18"/>
                <w:szCs w:val="18"/>
              </w:rPr>
              <w:t>At least 3 climate-related policies and model actions established, applied and/or replicated by 2016 with support by UNDP. At least 3 south-south exchange forums conducted addressing the three outputs and other key issues (e.g. mitigation, adaptation, environmental security, climate fiscal framework, etc.)</w:t>
            </w:r>
          </w:p>
        </w:tc>
      </w:tr>
      <w:tr w:rsidR="0018786F" w:rsidRPr="00C115DF" w14:paraId="346C7D07" w14:textId="77777777" w:rsidTr="008871F8">
        <w:trPr>
          <w:trHeight w:val="244"/>
        </w:trPr>
        <w:tc>
          <w:tcPr>
            <w:tcW w:w="14760" w:type="dxa"/>
            <w:tcBorders>
              <w:top w:val="single" w:sz="4" w:space="0" w:color="auto"/>
              <w:left w:val="single" w:sz="4" w:space="0" w:color="auto"/>
              <w:bottom w:val="single" w:sz="4" w:space="0" w:color="auto"/>
              <w:right w:val="single" w:sz="4" w:space="0" w:color="auto"/>
            </w:tcBorders>
          </w:tcPr>
          <w:p w14:paraId="29EE4226" w14:textId="77777777" w:rsidR="0018786F" w:rsidRPr="00C115DF" w:rsidRDefault="0018786F" w:rsidP="008871F8">
            <w:pPr>
              <w:spacing w:after="0"/>
              <w:rPr>
                <w:rFonts w:ascii="Times New Roman" w:hAnsi="Times New Roman"/>
                <w:b/>
                <w:bCs/>
                <w:sz w:val="18"/>
                <w:szCs w:val="18"/>
              </w:rPr>
            </w:pPr>
            <w:r w:rsidRPr="00C115DF">
              <w:rPr>
                <w:rFonts w:ascii="Times New Roman" w:hAnsi="Times New Roman"/>
                <w:b/>
                <w:bCs/>
                <w:sz w:val="18"/>
                <w:szCs w:val="18"/>
              </w:rPr>
              <w:t xml:space="preserve">Primary applicable Environment and Sustainable Development Key Result Area:  </w:t>
            </w:r>
            <w:r w:rsidRPr="00C115DF">
              <w:rPr>
                <w:rFonts w:ascii="Times New Roman" w:hAnsi="Times New Roman"/>
                <w:sz w:val="18"/>
                <w:szCs w:val="18"/>
              </w:rPr>
              <w:t>1.  Mainstreaming environment and energy</w:t>
            </w:r>
          </w:p>
        </w:tc>
      </w:tr>
      <w:tr w:rsidR="0018786F" w:rsidRPr="00C115DF" w14:paraId="4D2EE383" w14:textId="77777777" w:rsidTr="008871F8">
        <w:tc>
          <w:tcPr>
            <w:tcW w:w="14760" w:type="dxa"/>
            <w:tcBorders>
              <w:top w:val="single" w:sz="4" w:space="0" w:color="auto"/>
              <w:left w:val="single" w:sz="4" w:space="0" w:color="auto"/>
              <w:bottom w:val="single" w:sz="4" w:space="0" w:color="auto"/>
              <w:right w:val="single" w:sz="4" w:space="0" w:color="auto"/>
            </w:tcBorders>
          </w:tcPr>
          <w:p w14:paraId="41054B7C" w14:textId="77777777" w:rsidR="0018786F" w:rsidRPr="00C115DF" w:rsidRDefault="0018786F" w:rsidP="008871F8">
            <w:pPr>
              <w:spacing w:after="0"/>
              <w:rPr>
                <w:rFonts w:ascii="Times New Roman" w:hAnsi="Times New Roman"/>
                <w:sz w:val="18"/>
                <w:szCs w:val="18"/>
              </w:rPr>
            </w:pPr>
            <w:r w:rsidRPr="00C115DF">
              <w:rPr>
                <w:rFonts w:ascii="Times New Roman" w:hAnsi="Times New Roman"/>
                <w:b/>
                <w:bCs/>
                <w:sz w:val="18"/>
                <w:szCs w:val="18"/>
              </w:rPr>
              <w:t>Applicable GEF Strategic Objective and Program:</w:t>
            </w:r>
          </w:p>
          <w:p w14:paraId="032DBB01" w14:textId="77777777" w:rsidR="0018786F" w:rsidRPr="00C115DF" w:rsidRDefault="0018786F" w:rsidP="008871F8">
            <w:pPr>
              <w:pStyle w:val="TableTextCharChar"/>
            </w:pPr>
            <w:r w:rsidRPr="00C115DF">
              <w:rPr>
                <w:u w:val="single"/>
              </w:rPr>
              <w:t>Biodiversity Focal Area Objective 1</w:t>
            </w:r>
            <w:r w:rsidRPr="00C115DF">
              <w:t>: Improve Sustainability of Protected Area Systems; Outcome 1.1: Improved management effectiveness of existing and new protected areas</w:t>
            </w:r>
          </w:p>
          <w:p w14:paraId="0C6BB882" w14:textId="77777777" w:rsidR="0018786F" w:rsidRPr="00993A95" w:rsidRDefault="0018786F" w:rsidP="008871F8">
            <w:pPr>
              <w:pStyle w:val="TableTextCharChar"/>
            </w:pPr>
            <w:r w:rsidRPr="00C115DF">
              <w:rPr>
                <w:u w:val="single"/>
              </w:rPr>
              <w:t>Climate Change Focal Area Objective 5</w:t>
            </w:r>
            <w:r w:rsidRPr="00C115DF">
              <w:t>: Promote conservation and enhancement of carbon stocks through sustainable management of land use, land-use change, and forestry; Outcome 1: Good management practices adopted both within the forest land and in the wider landscape; Outcome 2: Restoration and enhancement of carbon stocks in forests and non-forest lands</w:t>
            </w:r>
            <w:r w:rsidRPr="00993A95">
              <w:t xml:space="preserve">; </w:t>
            </w:r>
            <w:r w:rsidRPr="00993A95">
              <w:rPr>
                <w:rFonts w:eastAsia="Times New Roman"/>
                <w:lang w:val="en-ZA"/>
              </w:rPr>
              <w:t>Outcome 5.3: GHG emissions avoided and carbon sequestered</w:t>
            </w:r>
          </w:p>
          <w:p w14:paraId="1B920DFA" w14:textId="77777777" w:rsidR="0018786F" w:rsidRPr="00C115DF" w:rsidRDefault="0018786F" w:rsidP="008871F8">
            <w:pPr>
              <w:pStyle w:val="TableTextCharChar"/>
              <w:rPr>
                <w:rFonts w:ascii="Arial" w:hAnsi="Arial"/>
              </w:rPr>
            </w:pPr>
            <w:r w:rsidRPr="00C115DF">
              <w:rPr>
                <w:u w:val="single"/>
              </w:rPr>
              <w:t>Sustainable Forest Management/ REDD+ Focal Area Objective 1</w:t>
            </w:r>
            <w:r w:rsidRPr="00C115DF">
              <w:t>: Reduce pressures on forest resources and generate sustainable flows of forest ecosystem services; Outcome 1.2: Good management practices applied in existing forests</w:t>
            </w:r>
            <w:r>
              <w:t xml:space="preserve">; </w:t>
            </w:r>
            <w:r w:rsidRPr="00B826D9">
              <w:rPr>
                <w:rFonts w:eastAsia="Times New Roman"/>
                <w:lang w:val="en-ZA"/>
              </w:rPr>
              <w:t>Outcome 2.1: Enhanced institutional capacity to account for GHG emission reduction and increase in carbon stocks</w:t>
            </w:r>
          </w:p>
        </w:tc>
      </w:tr>
      <w:tr w:rsidR="0018786F" w:rsidRPr="00C115DF" w14:paraId="59AC258A" w14:textId="77777777" w:rsidTr="008871F8">
        <w:tc>
          <w:tcPr>
            <w:tcW w:w="14760" w:type="dxa"/>
            <w:tcBorders>
              <w:top w:val="single" w:sz="4" w:space="0" w:color="auto"/>
              <w:left w:val="single" w:sz="4" w:space="0" w:color="auto"/>
              <w:bottom w:val="single" w:sz="4" w:space="0" w:color="auto"/>
              <w:right w:val="single" w:sz="4" w:space="0" w:color="auto"/>
            </w:tcBorders>
          </w:tcPr>
          <w:p w14:paraId="1ADAEFEC" w14:textId="77777777" w:rsidR="0018786F" w:rsidRPr="00C115DF" w:rsidRDefault="0018786F" w:rsidP="008871F8">
            <w:pPr>
              <w:spacing w:after="0"/>
              <w:rPr>
                <w:rFonts w:ascii="Times New Roman" w:hAnsi="Times New Roman"/>
                <w:b/>
                <w:bCs/>
                <w:sz w:val="18"/>
                <w:szCs w:val="18"/>
              </w:rPr>
            </w:pPr>
            <w:r w:rsidRPr="00C115DF">
              <w:rPr>
                <w:rFonts w:ascii="Times New Roman" w:hAnsi="Times New Roman"/>
                <w:b/>
                <w:bCs/>
                <w:sz w:val="18"/>
                <w:szCs w:val="18"/>
              </w:rPr>
              <w:t>Applicable GEF Outcome Indicators:</w:t>
            </w:r>
          </w:p>
          <w:p w14:paraId="5C32EBED" w14:textId="77777777" w:rsidR="0018786F" w:rsidRPr="00C115DF" w:rsidRDefault="0018786F" w:rsidP="008871F8">
            <w:pPr>
              <w:spacing w:after="0"/>
              <w:rPr>
                <w:rFonts w:ascii="Times New Roman" w:eastAsia="SimSun" w:hAnsi="Times New Roman"/>
                <w:i/>
                <w:iCs/>
                <w:sz w:val="18"/>
                <w:szCs w:val="18"/>
                <w:lang w:eastAsia="zh-CN"/>
              </w:rPr>
            </w:pPr>
            <w:r w:rsidRPr="00C115DF">
              <w:rPr>
                <w:rFonts w:ascii="Times New Roman" w:hAnsi="Times New Roman"/>
                <w:b/>
                <w:bCs/>
                <w:sz w:val="18"/>
                <w:szCs w:val="18"/>
              </w:rPr>
              <w:t xml:space="preserve">BD-1 </w:t>
            </w:r>
            <w:r w:rsidRPr="00C115DF">
              <w:rPr>
                <w:rFonts w:ascii="Times New Roman" w:eastAsia="SimSun" w:hAnsi="Times New Roman"/>
                <w:b/>
                <w:bCs/>
                <w:sz w:val="18"/>
                <w:szCs w:val="18"/>
                <w:lang w:eastAsia="zh-CN"/>
              </w:rPr>
              <w:t xml:space="preserve">Indicator 1.1: </w:t>
            </w:r>
            <w:r w:rsidRPr="00C115DF">
              <w:rPr>
                <w:rFonts w:ascii="Times New Roman" w:eastAsia="SimSun" w:hAnsi="Times New Roman"/>
                <w:i/>
                <w:iCs/>
                <w:sz w:val="18"/>
                <w:szCs w:val="18"/>
                <w:lang w:eastAsia="zh-CN"/>
              </w:rPr>
              <w:t>Protected area management effectiveness score as recorded by Management Effectiveness Tracking Tool</w:t>
            </w:r>
          </w:p>
          <w:p w14:paraId="2891CFF8" w14:textId="77777777" w:rsidR="0018786F" w:rsidRPr="00C115DF" w:rsidRDefault="0018786F" w:rsidP="008871F8">
            <w:pPr>
              <w:autoSpaceDE w:val="0"/>
              <w:autoSpaceDN w:val="0"/>
              <w:adjustRightInd w:val="0"/>
              <w:spacing w:after="0"/>
              <w:rPr>
                <w:rFonts w:ascii="Times New Roman" w:eastAsia="SimSun" w:hAnsi="Times New Roman"/>
                <w:sz w:val="18"/>
                <w:szCs w:val="18"/>
                <w:lang w:eastAsia="zh-CN"/>
              </w:rPr>
            </w:pPr>
            <w:r w:rsidRPr="00C115DF">
              <w:rPr>
                <w:rFonts w:ascii="Times New Roman" w:eastAsia="SimSun" w:hAnsi="Times New Roman"/>
                <w:b/>
                <w:bCs/>
                <w:sz w:val="18"/>
                <w:szCs w:val="18"/>
                <w:lang w:eastAsia="zh-CN"/>
              </w:rPr>
              <w:t xml:space="preserve">CCM-5 Indicator: </w:t>
            </w:r>
            <w:r w:rsidRPr="00C115DF">
              <w:rPr>
                <w:rFonts w:ascii="Times New Roman" w:eastAsia="SimSun" w:hAnsi="Times New Roman"/>
                <w:i/>
                <w:iCs/>
                <w:sz w:val="18"/>
                <w:szCs w:val="18"/>
                <w:lang w:eastAsia="zh-CN"/>
              </w:rPr>
              <w:t>Hectares of peatlands restored to enhance carbon stocks; GHG emissions avoided and carbon sequestered in tones of CO</w:t>
            </w:r>
            <w:r w:rsidRPr="00C115DF">
              <w:rPr>
                <w:rFonts w:ascii="Times New Roman" w:eastAsia="SimSun" w:hAnsi="Times New Roman"/>
                <w:i/>
                <w:iCs/>
                <w:sz w:val="18"/>
                <w:szCs w:val="18"/>
                <w:vertAlign w:val="subscript"/>
                <w:lang w:eastAsia="zh-CN"/>
              </w:rPr>
              <w:t>2</w:t>
            </w:r>
            <w:r w:rsidRPr="00C115DF">
              <w:rPr>
                <w:rFonts w:ascii="Times New Roman" w:eastAsia="SimSun" w:hAnsi="Times New Roman"/>
                <w:i/>
                <w:iCs/>
                <w:sz w:val="18"/>
                <w:szCs w:val="18"/>
                <w:lang w:eastAsia="zh-CN"/>
              </w:rPr>
              <w:t xml:space="preserve"> equivalent</w:t>
            </w:r>
          </w:p>
          <w:p w14:paraId="7CE43402" w14:textId="77777777" w:rsidR="0018786F" w:rsidRPr="00C115DF" w:rsidRDefault="0018786F" w:rsidP="008871F8">
            <w:pPr>
              <w:autoSpaceDE w:val="0"/>
              <w:autoSpaceDN w:val="0"/>
              <w:adjustRightInd w:val="0"/>
              <w:spacing w:after="0"/>
              <w:rPr>
                <w:rFonts w:ascii="Times New Roman" w:eastAsia="SimSun" w:hAnsi="Times New Roman"/>
                <w:sz w:val="18"/>
                <w:szCs w:val="18"/>
                <w:lang w:eastAsia="zh-CN"/>
              </w:rPr>
            </w:pPr>
            <w:r w:rsidRPr="00C115DF">
              <w:rPr>
                <w:rFonts w:ascii="Times New Roman" w:eastAsia="SimSun" w:hAnsi="Times New Roman"/>
                <w:b/>
                <w:bCs/>
                <w:sz w:val="18"/>
                <w:szCs w:val="18"/>
                <w:lang w:eastAsia="zh-CN"/>
              </w:rPr>
              <w:t>SFM REDD 1</w:t>
            </w:r>
            <w:r w:rsidRPr="00C115DF">
              <w:rPr>
                <w:rFonts w:ascii="Times New Roman" w:eastAsia="SimSun" w:hAnsi="Times New Roman"/>
                <w:sz w:val="18"/>
                <w:szCs w:val="18"/>
                <w:lang w:eastAsia="zh-CN"/>
              </w:rPr>
              <w:t xml:space="preserve"> </w:t>
            </w:r>
            <w:r w:rsidRPr="00C115DF">
              <w:rPr>
                <w:rFonts w:ascii="Times New Roman" w:eastAsia="SimSun" w:hAnsi="Times New Roman"/>
                <w:b/>
                <w:bCs/>
                <w:sz w:val="18"/>
                <w:szCs w:val="18"/>
                <w:lang w:eastAsia="zh-CN"/>
              </w:rPr>
              <w:t xml:space="preserve">Indicator: 1.3 (a): </w:t>
            </w:r>
            <w:r w:rsidRPr="00C115DF">
              <w:rPr>
                <w:rFonts w:ascii="Times New Roman" w:eastAsia="SimSun" w:hAnsi="Times New Roman"/>
                <w:i/>
                <w:iCs/>
                <w:sz w:val="18"/>
                <w:szCs w:val="18"/>
                <w:lang w:eastAsia="zh-CN"/>
              </w:rPr>
              <w:t>Forest ecosystem services generated in peatland forest pilot sites</w:t>
            </w:r>
          </w:p>
        </w:tc>
      </w:tr>
    </w:tbl>
    <w:p w14:paraId="3C28FFDE" w14:textId="77777777" w:rsidR="0018786F" w:rsidRPr="00C115DF" w:rsidRDefault="0018786F" w:rsidP="0018786F">
      <w:pPr>
        <w:spacing w:after="0"/>
        <w:rPr>
          <w:sz w:val="4"/>
          <w:szCs w:val="4"/>
        </w:rPr>
      </w:pPr>
    </w:p>
    <w:tbl>
      <w:tblPr>
        <w:tblW w:w="1473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420"/>
        <w:gridCol w:w="2002"/>
        <w:gridCol w:w="4252"/>
        <w:gridCol w:w="1326"/>
        <w:gridCol w:w="1690"/>
      </w:tblGrid>
      <w:tr w:rsidR="0018786F" w:rsidRPr="00C115DF" w14:paraId="454395C2" w14:textId="77777777" w:rsidTr="008871F8">
        <w:trPr>
          <w:tblHeader/>
        </w:trPr>
        <w:tc>
          <w:tcPr>
            <w:tcW w:w="2047" w:type="dxa"/>
            <w:tcBorders>
              <w:top w:val="single" w:sz="4" w:space="0" w:color="auto"/>
              <w:left w:val="single" w:sz="4" w:space="0" w:color="auto"/>
              <w:bottom w:val="single" w:sz="4" w:space="0" w:color="auto"/>
              <w:right w:val="single" w:sz="4" w:space="0" w:color="auto"/>
            </w:tcBorders>
            <w:shd w:val="clear" w:color="auto" w:fill="008000"/>
          </w:tcPr>
          <w:p w14:paraId="0BECAE3C" w14:textId="77777777" w:rsidR="0018786F" w:rsidRPr="00C115DF" w:rsidRDefault="0018786F" w:rsidP="008871F8">
            <w:pPr>
              <w:pStyle w:val="TableText0"/>
            </w:pPr>
            <w:r w:rsidRPr="00C115DF">
              <w:t>Project Strategy</w:t>
            </w:r>
          </w:p>
        </w:tc>
        <w:tc>
          <w:tcPr>
            <w:tcW w:w="3420" w:type="dxa"/>
            <w:tcBorders>
              <w:top w:val="single" w:sz="4" w:space="0" w:color="auto"/>
              <w:left w:val="single" w:sz="4" w:space="0" w:color="auto"/>
              <w:bottom w:val="single" w:sz="4" w:space="0" w:color="auto"/>
              <w:right w:val="single" w:sz="4" w:space="0" w:color="auto"/>
            </w:tcBorders>
            <w:shd w:val="clear" w:color="auto" w:fill="008000"/>
          </w:tcPr>
          <w:p w14:paraId="11E4EB52" w14:textId="77777777" w:rsidR="0018786F" w:rsidRPr="00C115DF" w:rsidRDefault="0018786F" w:rsidP="008871F8">
            <w:pPr>
              <w:pStyle w:val="TableText0"/>
            </w:pPr>
            <w:r w:rsidRPr="00C115DF">
              <w:t>Objectively Verifiable Indicators</w:t>
            </w:r>
          </w:p>
        </w:tc>
        <w:tc>
          <w:tcPr>
            <w:tcW w:w="2002" w:type="dxa"/>
            <w:tcBorders>
              <w:top w:val="single" w:sz="4" w:space="0" w:color="auto"/>
              <w:left w:val="single" w:sz="4" w:space="0" w:color="auto"/>
              <w:bottom w:val="single" w:sz="4" w:space="0" w:color="auto"/>
              <w:right w:val="single" w:sz="4" w:space="0" w:color="auto"/>
            </w:tcBorders>
            <w:shd w:val="clear" w:color="auto" w:fill="008000"/>
          </w:tcPr>
          <w:p w14:paraId="1624731F" w14:textId="77777777" w:rsidR="0018786F" w:rsidRPr="00C115DF" w:rsidRDefault="0018786F" w:rsidP="008871F8">
            <w:pPr>
              <w:pStyle w:val="TableText0"/>
            </w:pPr>
            <w:r w:rsidRPr="00C115DF">
              <w:t>Baseline</w:t>
            </w:r>
          </w:p>
        </w:tc>
        <w:tc>
          <w:tcPr>
            <w:tcW w:w="4252" w:type="dxa"/>
            <w:tcBorders>
              <w:top w:val="single" w:sz="4" w:space="0" w:color="auto"/>
              <w:left w:val="single" w:sz="4" w:space="0" w:color="auto"/>
              <w:bottom w:val="single" w:sz="4" w:space="0" w:color="auto"/>
              <w:right w:val="single" w:sz="4" w:space="0" w:color="auto"/>
            </w:tcBorders>
            <w:shd w:val="clear" w:color="auto" w:fill="008000"/>
          </w:tcPr>
          <w:p w14:paraId="0F6126EF" w14:textId="77777777" w:rsidR="0018786F" w:rsidRPr="00C115DF" w:rsidRDefault="0018786F" w:rsidP="008871F8">
            <w:pPr>
              <w:pStyle w:val="TableText0"/>
            </w:pPr>
            <w:r w:rsidRPr="00C115DF">
              <w:t>Target (by project end)</w:t>
            </w:r>
          </w:p>
        </w:tc>
        <w:tc>
          <w:tcPr>
            <w:tcW w:w="1326" w:type="dxa"/>
            <w:tcBorders>
              <w:top w:val="single" w:sz="4" w:space="0" w:color="auto"/>
              <w:left w:val="single" w:sz="4" w:space="0" w:color="auto"/>
              <w:bottom w:val="single" w:sz="4" w:space="0" w:color="auto"/>
              <w:right w:val="single" w:sz="4" w:space="0" w:color="auto"/>
            </w:tcBorders>
            <w:shd w:val="clear" w:color="auto" w:fill="008000"/>
          </w:tcPr>
          <w:p w14:paraId="1D1F5AEB" w14:textId="77777777" w:rsidR="0018786F" w:rsidRPr="00C115DF" w:rsidRDefault="0018786F" w:rsidP="008871F8">
            <w:pPr>
              <w:pStyle w:val="TableText0"/>
            </w:pPr>
            <w:r w:rsidRPr="00C115DF">
              <w:t>Source of verification</w:t>
            </w:r>
          </w:p>
        </w:tc>
        <w:tc>
          <w:tcPr>
            <w:tcW w:w="1690" w:type="dxa"/>
            <w:tcBorders>
              <w:top w:val="single" w:sz="4" w:space="0" w:color="auto"/>
              <w:left w:val="single" w:sz="4" w:space="0" w:color="auto"/>
              <w:bottom w:val="single" w:sz="4" w:space="0" w:color="auto"/>
              <w:right w:val="single" w:sz="4" w:space="0" w:color="auto"/>
            </w:tcBorders>
            <w:shd w:val="clear" w:color="auto" w:fill="008000"/>
          </w:tcPr>
          <w:p w14:paraId="56EFB6C5" w14:textId="77777777" w:rsidR="0018786F" w:rsidRPr="00C115DF" w:rsidRDefault="0018786F" w:rsidP="008871F8">
            <w:pPr>
              <w:pStyle w:val="TableText0"/>
            </w:pPr>
            <w:r w:rsidRPr="00C115DF">
              <w:t>Risks/ Assumptions</w:t>
            </w:r>
          </w:p>
        </w:tc>
      </w:tr>
      <w:tr w:rsidR="0018786F" w:rsidRPr="00C115DF" w14:paraId="236439FF" w14:textId="77777777" w:rsidTr="008871F8">
        <w:trPr>
          <w:trHeight w:val="242"/>
        </w:trPr>
        <w:tc>
          <w:tcPr>
            <w:tcW w:w="14737" w:type="dxa"/>
            <w:gridSpan w:val="6"/>
            <w:tcBorders>
              <w:top w:val="single" w:sz="4" w:space="0" w:color="auto"/>
              <w:left w:val="single" w:sz="4" w:space="0" w:color="auto"/>
              <w:bottom w:val="single" w:sz="4" w:space="0" w:color="auto"/>
              <w:right w:val="single" w:sz="4" w:space="0" w:color="auto"/>
            </w:tcBorders>
            <w:shd w:val="clear" w:color="auto" w:fill="FFCC99"/>
          </w:tcPr>
          <w:p w14:paraId="4CD5066C" w14:textId="77777777" w:rsidR="0018786F" w:rsidRPr="00C115DF" w:rsidRDefault="0018786F" w:rsidP="008871F8">
            <w:pPr>
              <w:pStyle w:val="TableText0"/>
            </w:pPr>
            <w:r w:rsidRPr="00C115DF">
              <w:t>The long-term goal to which the project will contribute is the conservation and sustainable use of all peatlands in Thailand to maintain the range of ecosystem services they generate</w:t>
            </w:r>
          </w:p>
        </w:tc>
      </w:tr>
      <w:tr w:rsidR="0018786F" w:rsidRPr="00C115DF" w14:paraId="4999D673" w14:textId="77777777" w:rsidTr="008871F8">
        <w:trPr>
          <w:trHeight w:val="1052"/>
        </w:trPr>
        <w:tc>
          <w:tcPr>
            <w:tcW w:w="2047" w:type="dxa"/>
            <w:tcBorders>
              <w:top w:val="single" w:sz="4" w:space="0" w:color="auto"/>
              <w:left w:val="single" w:sz="4" w:space="0" w:color="auto"/>
              <w:bottom w:val="single" w:sz="4" w:space="0" w:color="auto"/>
              <w:right w:val="single" w:sz="4" w:space="0" w:color="auto"/>
            </w:tcBorders>
            <w:shd w:val="clear" w:color="auto" w:fill="FFCC99"/>
          </w:tcPr>
          <w:p w14:paraId="5711C088" w14:textId="77777777" w:rsidR="0018786F" w:rsidRPr="00C115DF" w:rsidRDefault="0018786F" w:rsidP="008871F8">
            <w:pPr>
              <w:pStyle w:val="TableText0"/>
            </w:pPr>
            <w:r w:rsidRPr="00C115DF">
              <w:t>Project Objective: To conserve and restore peatlands to increase their capacities to act as carbon sinks, as habitats for globally important species, and as sources of ecosystem services for improved livelihoods</w:t>
            </w:r>
          </w:p>
        </w:tc>
        <w:tc>
          <w:tcPr>
            <w:tcW w:w="3420" w:type="dxa"/>
            <w:tcBorders>
              <w:top w:val="single" w:sz="4" w:space="0" w:color="auto"/>
              <w:left w:val="single" w:sz="4" w:space="0" w:color="auto"/>
              <w:bottom w:val="single" w:sz="4" w:space="0" w:color="auto"/>
              <w:right w:val="single" w:sz="4" w:space="0" w:color="auto"/>
            </w:tcBorders>
          </w:tcPr>
          <w:p w14:paraId="5F13F387" w14:textId="77777777" w:rsidR="0018786F" w:rsidRPr="00C115DF" w:rsidRDefault="0018786F" w:rsidP="008871F8">
            <w:pPr>
              <w:pStyle w:val="TableText0"/>
            </w:pPr>
            <w:r w:rsidRPr="00C115DF">
              <w:t>Extent of peat swamp area under effective management (IUCN Category IV, V) in KKL, under the framework of a National Strategy for Peat swamps (NSP)</w:t>
            </w:r>
          </w:p>
        </w:tc>
        <w:tc>
          <w:tcPr>
            <w:tcW w:w="2002" w:type="dxa"/>
            <w:tcBorders>
              <w:top w:val="single" w:sz="4" w:space="0" w:color="auto"/>
              <w:left w:val="single" w:sz="4" w:space="0" w:color="auto"/>
              <w:bottom w:val="single" w:sz="4" w:space="0" w:color="auto"/>
              <w:right w:val="single" w:sz="4" w:space="0" w:color="auto"/>
            </w:tcBorders>
          </w:tcPr>
          <w:p w14:paraId="1B725EE2" w14:textId="77777777" w:rsidR="0018786F" w:rsidRPr="00C115DF" w:rsidRDefault="0018786F" w:rsidP="008871F8">
            <w:pPr>
              <w:pStyle w:val="TableText0"/>
            </w:pPr>
            <w:r w:rsidRPr="00C115DF">
              <w:t>Currently there is no NSP; there are 2 NHAs (IUCN category IV) as follows:</w:t>
            </w:r>
          </w:p>
          <w:tbl>
            <w:tblPr>
              <w:tblW w:w="0" w:type="auto"/>
              <w:tblLayout w:type="fixed"/>
              <w:tblLook w:val="04A0" w:firstRow="1" w:lastRow="0" w:firstColumn="1" w:lastColumn="0" w:noHBand="0" w:noVBand="1"/>
            </w:tblPr>
            <w:tblGrid>
              <w:gridCol w:w="1172"/>
              <w:gridCol w:w="604"/>
            </w:tblGrid>
            <w:tr w:rsidR="0018786F" w:rsidRPr="00C115DF" w14:paraId="0E641F21" w14:textId="77777777" w:rsidTr="008871F8">
              <w:trPr>
                <w:trHeight w:val="260"/>
              </w:trPr>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0DAEB99B"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proofErr w:type="spellStart"/>
                  <w:r w:rsidRPr="00C115DF">
                    <w:rPr>
                      <w:rFonts w:ascii="Times New Roman" w:eastAsia="Times New Roman" w:hAnsi="Times New Roman" w:cs="Times New Roman"/>
                      <w:color w:val="000000"/>
                      <w:sz w:val="14"/>
                      <w:szCs w:val="14"/>
                    </w:rPr>
                    <w:t>Thale</w:t>
                  </w:r>
                  <w:proofErr w:type="spellEnd"/>
                  <w:r w:rsidRPr="00C115DF">
                    <w:rPr>
                      <w:rFonts w:ascii="Times New Roman" w:eastAsia="Times New Roman" w:hAnsi="Times New Roman" w:cs="Times New Roman"/>
                      <w:color w:val="000000"/>
                      <w:sz w:val="14"/>
                      <w:szCs w:val="14"/>
                    </w:rPr>
                    <w:t xml:space="preserve"> </w:t>
                  </w:r>
                  <w:proofErr w:type="spellStart"/>
                  <w:r w:rsidRPr="00C115DF">
                    <w:rPr>
                      <w:rFonts w:ascii="Times New Roman" w:eastAsia="Times New Roman" w:hAnsi="Times New Roman" w:cs="Times New Roman"/>
                      <w:color w:val="000000"/>
                      <w:sz w:val="14"/>
                      <w:szCs w:val="14"/>
                    </w:rPr>
                    <w:t>Noi</w:t>
                  </w:r>
                  <w:proofErr w:type="spellEnd"/>
                  <w:r w:rsidRPr="00C115DF">
                    <w:rPr>
                      <w:rFonts w:ascii="Times New Roman" w:eastAsia="Times New Roman" w:hAnsi="Times New Roman" w:cs="Times New Roman"/>
                      <w:color w:val="000000"/>
                      <w:sz w:val="14"/>
                      <w:szCs w:val="14"/>
                    </w:rPr>
                    <w:t xml:space="preserve"> NHA and buffer zone</w:t>
                  </w:r>
                </w:p>
              </w:tc>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14:paraId="031316F3" w14:textId="77777777" w:rsidR="0018786F" w:rsidRPr="00C115DF" w:rsidRDefault="0018786F" w:rsidP="008871F8">
                  <w:pPr>
                    <w:spacing w:after="0" w:line="240" w:lineRule="auto"/>
                    <w:jc w:val="right"/>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48</w:t>
                  </w:r>
                  <w:r w:rsidRPr="00C115DF">
                    <w:rPr>
                      <w:rFonts w:ascii="Times New Roman" w:hAnsi="Times New Roman" w:cs="Times New Roman"/>
                      <w:color w:val="000000"/>
                      <w:sz w:val="14"/>
                      <w:szCs w:val="14"/>
                    </w:rPr>
                    <w:t>,</w:t>
                  </w:r>
                  <w:r w:rsidRPr="00C115DF">
                    <w:rPr>
                      <w:rFonts w:ascii="Times New Roman" w:eastAsia="Times New Roman" w:hAnsi="Times New Roman" w:cs="Times New Roman"/>
                      <w:color w:val="000000"/>
                      <w:sz w:val="14"/>
                      <w:szCs w:val="14"/>
                    </w:rPr>
                    <w:t>000 ha</w:t>
                  </w:r>
                </w:p>
              </w:tc>
            </w:tr>
            <w:tr w:rsidR="0018786F" w:rsidRPr="00C115DF" w14:paraId="57C01FCA" w14:textId="77777777" w:rsidTr="008871F8">
              <w:trPr>
                <w:trHeight w:val="188"/>
              </w:trPr>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320AE6F8"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proofErr w:type="spellStart"/>
                  <w:r w:rsidRPr="00C115DF">
                    <w:rPr>
                      <w:rFonts w:ascii="Times New Roman" w:eastAsia="Times New Roman" w:hAnsi="Times New Roman" w:cs="Times New Roman"/>
                      <w:color w:val="000000"/>
                      <w:sz w:val="14"/>
                      <w:szCs w:val="14"/>
                    </w:rPr>
                    <w:t>Bor</w:t>
                  </w:r>
                  <w:proofErr w:type="spellEnd"/>
                  <w:r w:rsidRPr="00C115DF">
                    <w:rPr>
                      <w:rFonts w:ascii="Times New Roman" w:eastAsia="Times New Roman" w:hAnsi="Times New Roman" w:cs="Times New Roman"/>
                      <w:color w:val="000000"/>
                      <w:sz w:val="14"/>
                      <w:szCs w:val="14"/>
                    </w:rPr>
                    <w:t xml:space="preserve"> Lor NHA</w:t>
                  </w:r>
                </w:p>
              </w:tc>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14:paraId="674B887D" w14:textId="77777777" w:rsidR="0018786F" w:rsidRPr="00C115DF" w:rsidRDefault="0018786F" w:rsidP="008871F8">
                  <w:pPr>
                    <w:spacing w:after="0" w:line="240" w:lineRule="auto"/>
                    <w:jc w:val="right"/>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10,016 ha</w:t>
                  </w:r>
                </w:p>
              </w:tc>
            </w:tr>
          </w:tbl>
          <w:p w14:paraId="0090764F" w14:textId="77777777" w:rsidR="0018786F" w:rsidRPr="00C115DF" w:rsidRDefault="0018786F" w:rsidP="008871F8">
            <w:pPr>
              <w:pStyle w:val="TableText0"/>
            </w:pPr>
          </w:p>
        </w:tc>
        <w:tc>
          <w:tcPr>
            <w:tcW w:w="4252" w:type="dxa"/>
            <w:tcBorders>
              <w:top w:val="single" w:sz="4" w:space="0" w:color="auto"/>
              <w:left w:val="single" w:sz="4" w:space="0" w:color="auto"/>
              <w:bottom w:val="single" w:sz="4" w:space="0" w:color="auto"/>
              <w:right w:val="single" w:sz="4" w:space="0" w:color="auto"/>
            </w:tcBorders>
          </w:tcPr>
          <w:p w14:paraId="411753B8" w14:textId="77777777" w:rsidR="0018786F" w:rsidRPr="00C115DF" w:rsidRDefault="0018786F" w:rsidP="008871F8">
            <w:pPr>
              <w:pStyle w:val="TableText0"/>
            </w:pPr>
            <w:r w:rsidRPr="00C115DF">
              <w:t>154,363 ha comprising the following classified as EPAs (IUCN Category V)</w:t>
            </w:r>
          </w:p>
          <w:tbl>
            <w:tblPr>
              <w:tblW w:w="0" w:type="auto"/>
              <w:tblLayout w:type="fixed"/>
              <w:tblLook w:val="04A0" w:firstRow="1" w:lastRow="0" w:firstColumn="1" w:lastColumn="0" w:noHBand="0" w:noVBand="1"/>
            </w:tblPr>
            <w:tblGrid>
              <w:gridCol w:w="445"/>
              <w:gridCol w:w="2930"/>
              <w:gridCol w:w="736"/>
            </w:tblGrid>
            <w:tr w:rsidR="0018786F" w:rsidRPr="00C115DF" w14:paraId="5A0A13F8" w14:textId="77777777" w:rsidTr="008871F8">
              <w:trPr>
                <w:trHeight w:val="236"/>
              </w:trPr>
              <w:tc>
                <w:tcPr>
                  <w:tcW w:w="445" w:type="dxa"/>
                  <w:vMerge w:val="restart"/>
                  <w:tcBorders>
                    <w:top w:val="single" w:sz="4" w:space="0" w:color="auto"/>
                    <w:left w:val="single" w:sz="4" w:space="0" w:color="auto"/>
                    <w:right w:val="single" w:sz="4" w:space="0" w:color="auto"/>
                  </w:tcBorders>
                  <w:shd w:val="clear" w:color="auto" w:fill="D9E2F3" w:themeFill="accent1" w:themeFillTint="33"/>
                  <w:textDirection w:val="btLr"/>
                </w:tcPr>
                <w:p w14:paraId="36F39B54" w14:textId="77777777" w:rsidR="0018786F" w:rsidRPr="00C115DF" w:rsidRDefault="0018786F" w:rsidP="008871F8">
                  <w:pPr>
                    <w:spacing w:after="0" w:line="240" w:lineRule="auto"/>
                    <w:ind w:left="113" w:right="113"/>
                    <w:jc w:val="center"/>
                    <w:rPr>
                      <w:rFonts w:ascii="Times New Roman" w:eastAsia="Times New Roman" w:hAnsi="Times New Roman" w:cs="Times New Roman"/>
                      <w:color w:val="000000"/>
                      <w:sz w:val="12"/>
                      <w:szCs w:val="12"/>
                    </w:rPr>
                  </w:pPr>
                  <w:r w:rsidRPr="00C115DF">
                    <w:rPr>
                      <w:rFonts w:ascii="Times New Roman" w:eastAsia="Times New Roman" w:hAnsi="Times New Roman" w:cs="Times New Roman"/>
                      <w:color w:val="000000"/>
                      <w:sz w:val="12"/>
                      <w:szCs w:val="12"/>
                    </w:rPr>
                    <w:t>EPA Songkhla</w:t>
                  </w:r>
                </w:p>
              </w:tc>
              <w:tc>
                <w:tcPr>
                  <w:tcW w:w="293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3A9AB085"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proofErr w:type="spellStart"/>
                  <w:r w:rsidRPr="00C115DF">
                    <w:rPr>
                      <w:rFonts w:ascii="Times New Roman" w:eastAsia="Times New Roman" w:hAnsi="Times New Roman" w:cs="Times New Roman"/>
                      <w:color w:val="000000"/>
                      <w:sz w:val="14"/>
                      <w:szCs w:val="14"/>
                    </w:rPr>
                    <w:t>Sathingpra</w:t>
                  </w:r>
                  <w:proofErr w:type="spellEnd"/>
                  <w:r w:rsidRPr="00C115DF">
                    <w:rPr>
                      <w:rFonts w:ascii="Times New Roman" w:eastAsia="Times New Roman" w:hAnsi="Times New Roman" w:cs="Times New Roman"/>
                      <w:color w:val="000000"/>
                      <w:sz w:val="14"/>
                      <w:szCs w:val="14"/>
                    </w:rPr>
                    <w:t xml:space="preserve"> Peninsula</w:t>
                  </w:r>
                </w:p>
              </w:tc>
              <w:tc>
                <w:tcPr>
                  <w:tcW w:w="73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B72B156" w14:textId="77777777" w:rsidR="0018786F" w:rsidRPr="00C115DF" w:rsidRDefault="0018786F" w:rsidP="008871F8">
                  <w:pPr>
                    <w:spacing w:after="0" w:line="240" w:lineRule="auto"/>
                    <w:jc w:val="right"/>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80,000</w:t>
                  </w:r>
                </w:p>
              </w:tc>
            </w:tr>
            <w:tr w:rsidR="0018786F" w:rsidRPr="00C115DF" w14:paraId="5CA4098C" w14:textId="77777777" w:rsidTr="008871F8">
              <w:trPr>
                <w:trHeight w:val="236"/>
              </w:trPr>
              <w:tc>
                <w:tcPr>
                  <w:tcW w:w="445" w:type="dxa"/>
                  <w:vMerge/>
                  <w:tcBorders>
                    <w:left w:val="single" w:sz="4" w:space="0" w:color="auto"/>
                    <w:right w:val="single" w:sz="4" w:space="0" w:color="auto"/>
                  </w:tcBorders>
                  <w:shd w:val="clear" w:color="auto" w:fill="D9E2F3" w:themeFill="accent1" w:themeFillTint="33"/>
                </w:tcPr>
                <w:p w14:paraId="4FAD083B" w14:textId="77777777" w:rsidR="0018786F" w:rsidRPr="00C115DF" w:rsidRDefault="0018786F" w:rsidP="008871F8">
                  <w:pPr>
                    <w:spacing w:after="0" w:line="240" w:lineRule="auto"/>
                    <w:rPr>
                      <w:rFonts w:ascii="Times New Roman" w:eastAsia="Times New Roman" w:hAnsi="Times New Roman" w:cs="Times New Roman"/>
                      <w:color w:val="000000"/>
                      <w:sz w:val="12"/>
                      <w:szCs w:val="12"/>
                    </w:rPr>
                  </w:pPr>
                </w:p>
              </w:tc>
              <w:tc>
                <w:tcPr>
                  <w:tcW w:w="293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3C2191EE"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proofErr w:type="spellStart"/>
                  <w:r w:rsidRPr="00C115DF">
                    <w:rPr>
                      <w:rFonts w:ascii="Times New Roman" w:eastAsia="Times New Roman" w:hAnsi="Times New Roman" w:cs="Times New Roman"/>
                      <w:color w:val="000000"/>
                      <w:sz w:val="14"/>
                      <w:szCs w:val="14"/>
                    </w:rPr>
                    <w:t>Thale</w:t>
                  </w:r>
                  <w:proofErr w:type="spellEnd"/>
                  <w:r w:rsidRPr="00C115DF">
                    <w:rPr>
                      <w:rFonts w:ascii="Times New Roman" w:eastAsia="Times New Roman" w:hAnsi="Times New Roman" w:cs="Times New Roman"/>
                      <w:color w:val="000000"/>
                      <w:sz w:val="14"/>
                      <w:szCs w:val="14"/>
                    </w:rPr>
                    <w:t xml:space="preserve"> </w:t>
                  </w:r>
                  <w:proofErr w:type="spellStart"/>
                  <w:r w:rsidRPr="00C115DF">
                    <w:rPr>
                      <w:rFonts w:ascii="Times New Roman" w:eastAsia="Times New Roman" w:hAnsi="Times New Roman" w:cs="Times New Roman"/>
                      <w:color w:val="000000"/>
                      <w:sz w:val="14"/>
                      <w:szCs w:val="14"/>
                    </w:rPr>
                    <w:t>Noi</w:t>
                  </w:r>
                  <w:proofErr w:type="spellEnd"/>
                  <w:r w:rsidRPr="00C115DF">
                    <w:rPr>
                      <w:rFonts w:ascii="Times New Roman" w:eastAsia="Times New Roman" w:hAnsi="Times New Roman" w:cs="Times New Roman"/>
                      <w:color w:val="000000"/>
                      <w:sz w:val="14"/>
                      <w:szCs w:val="14"/>
                    </w:rPr>
                    <w:t xml:space="preserve"> NHA and buffer zone</w:t>
                  </w:r>
                </w:p>
              </w:tc>
              <w:tc>
                <w:tcPr>
                  <w:tcW w:w="73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EE830C6" w14:textId="77777777" w:rsidR="0018786F" w:rsidRPr="00C115DF" w:rsidRDefault="0018786F" w:rsidP="008871F8">
                  <w:pPr>
                    <w:spacing w:after="0" w:line="240" w:lineRule="auto"/>
                    <w:jc w:val="right"/>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48</w:t>
                  </w:r>
                  <w:r w:rsidRPr="00C115DF">
                    <w:rPr>
                      <w:rFonts w:ascii="Times New Roman" w:hAnsi="Times New Roman" w:cs="Times New Roman"/>
                      <w:color w:val="000000"/>
                      <w:sz w:val="14"/>
                      <w:szCs w:val="14"/>
                    </w:rPr>
                    <w:t>,</w:t>
                  </w:r>
                  <w:r w:rsidRPr="00C115DF">
                    <w:rPr>
                      <w:rFonts w:ascii="Times New Roman" w:eastAsia="Times New Roman" w:hAnsi="Times New Roman" w:cs="Times New Roman"/>
                      <w:color w:val="000000"/>
                      <w:sz w:val="14"/>
                      <w:szCs w:val="14"/>
                    </w:rPr>
                    <w:t>000</w:t>
                  </w:r>
                </w:p>
              </w:tc>
            </w:tr>
            <w:tr w:rsidR="0018786F" w:rsidRPr="00C115DF" w14:paraId="265CA126" w14:textId="77777777" w:rsidTr="008871F8">
              <w:trPr>
                <w:trHeight w:val="236"/>
              </w:trPr>
              <w:tc>
                <w:tcPr>
                  <w:tcW w:w="445" w:type="dxa"/>
                  <w:vMerge/>
                  <w:tcBorders>
                    <w:left w:val="single" w:sz="4" w:space="0" w:color="auto"/>
                    <w:bottom w:val="single" w:sz="4" w:space="0" w:color="auto"/>
                    <w:right w:val="single" w:sz="4" w:space="0" w:color="auto"/>
                  </w:tcBorders>
                  <w:shd w:val="clear" w:color="auto" w:fill="D9E2F3" w:themeFill="accent1" w:themeFillTint="33"/>
                </w:tcPr>
                <w:p w14:paraId="1C0F362C" w14:textId="77777777" w:rsidR="0018786F" w:rsidRPr="00C115DF" w:rsidRDefault="0018786F" w:rsidP="008871F8">
                  <w:pPr>
                    <w:spacing w:after="0" w:line="240" w:lineRule="auto"/>
                    <w:rPr>
                      <w:rFonts w:ascii="Times New Roman" w:eastAsia="Times New Roman" w:hAnsi="Times New Roman" w:cs="Times New Roman"/>
                      <w:color w:val="000000"/>
                      <w:sz w:val="12"/>
                      <w:szCs w:val="12"/>
                    </w:rPr>
                  </w:pPr>
                </w:p>
              </w:tc>
              <w:tc>
                <w:tcPr>
                  <w:tcW w:w="293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0E9E088F"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Sub-total</w:t>
                  </w:r>
                </w:p>
              </w:tc>
              <w:tc>
                <w:tcPr>
                  <w:tcW w:w="73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5FBB0FDE" w14:textId="77777777" w:rsidR="0018786F" w:rsidRPr="00C115DF" w:rsidRDefault="0018786F" w:rsidP="008871F8">
                  <w:pPr>
                    <w:spacing w:after="0" w:line="240" w:lineRule="auto"/>
                    <w:jc w:val="right"/>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128,000</w:t>
                  </w:r>
                </w:p>
              </w:tc>
            </w:tr>
            <w:tr w:rsidR="0018786F" w:rsidRPr="00C115DF" w14:paraId="3FE034DE" w14:textId="77777777" w:rsidTr="008871F8">
              <w:trPr>
                <w:trHeight w:val="168"/>
              </w:trPr>
              <w:tc>
                <w:tcPr>
                  <w:tcW w:w="445" w:type="dxa"/>
                  <w:vMerge w:val="restart"/>
                  <w:tcBorders>
                    <w:top w:val="single" w:sz="4" w:space="0" w:color="auto"/>
                    <w:left w:val="single" w:sz="4" w:space="0" w:color="auto"/>
                    <w:bottom w:val="single" w:sz="4" w:space="0" w:color="auto"/>
                    <w:right w:val="single" w:sz="4" w:space="0" w:color="auto"/>
                  </w:tcBorders>
                  <w:shd w:val="clear" w:color="auto" w:fill="FFFF66"/>
                  <w:textDirection w:val="btLr"/>
                </w:tcPr>
                <w:p w14:paraId="4A9EFF0D" w14:textId="77777777" w:rsidR="0018786F" w:rsidRPr="00C115DF" w:rsidRDefault="0018786F" w:rsidP="008871F8">
                  <w:pPr>
                    <w:spacing w:after="0" w:line="240" w:lineRule="auto"/>
                    <w:ind w:left="113" w:right="113"/>
                    <w:rPr>
                      <w:rFonts w:ascii="Times New Roman" w:eastAsia="Times New Roman" w:hAnsi="Times New Roman" w:cs="Times New Roman"/>
                      <w:color w:val="000000"/>
                      <w:sz w:val="12"/>
                      <w:szCs w:val="12"/>
                    </w:rPr>
                  </w:pPr>
                  <w:r w:rsidRPr="00C115DF">
                    <w:rPr>
                      <w:rFonts w:ascii="Times New Roman" w:eastAsia="Times New Roman" w:hAnsi="Times New Roman" w:cs="Times New Roman"/>
                      <w:color w:val="000000"/>
                      <w:sz w:val="12"/>
                      <w:szCs w:val="12"/>
                    </w:rPr>
                    <w:t xml:space="preserve">EPA </w:t>
                  </w:r>
                  <w:proofErr w:type="spellStart"/>
                  <w:r w:rsidRPr="00C115DF">
                    <w:rPr>
                      <w:rFonts w:ascii="Times New Roman" w:eastAsia="Times New Roman" w:hAnsi="Times New Roman" w:cs="Times New Roman"/>
                      <w:color w:val="000000"/>
                      <w:sz w:val="12"/>
                      <w:szCs w:val="12"/>
                    </w:rPr>
                    <w:t>Kuan</w:t>
                  </w:r>
                  <w:proofErr w:type="spellEnd"/>
                  <w:r w:rsidRPr="00C115DF">
                    <w:rPr>
                      <w:rFonts w:ascii="Times New Roman" w:eastAsia="Times New Roman" w:hAnsi="Times New Roman" w:cs="Times New Roman"/>
                      <w:color w:val="000000"/>
                      <w:sz w:val="12"/>
                      <w:szCs w:val="12"/>
                    </w:rPr>
                    <w:t xml:space="preserve"> </w:t>
                  </w:r>
                  <w:proofErr w:type="spellStart"/>
                  <w:r w:rsidRPr="00C115DF">
                    <w:rPr>
                      <w:rFonts w:ascii="Times New Roman" w:eastAsia="Times New Roman" w:hAnsi="Times New Roman" w:cs="Times New Roman"/>
                      <w:color w:val="000000"/>
                      <w:sz w:val="12"/>
                      <w:szCs w:val="12"/>
                    </w:rPr>
                    <w:t>Kreng</w:t>
                  </w:r>
                  <w:proofErr w:type="spellEnd"/>
                </w:p>
              </w:tc>
              <w:tc>
                <w:tcPr>
                  <w:tcW w:w="2930" w:type="dxa"/>
                  <w:tcBorders>
                    <w:top w:val="single" w:sz="4" w:space="0" w:color="auto"/>
                    <w:left w:val="single" w:sz="4" w:space="0" w:color="auto"/>
                    <w:bottom w:val="single" w:sz="4" w:space="0" w:color="auto"/>
                    <w:right w:val="single" w:sz="4" w:space="0" w:color="auto"/>
                  </w:tcBorders>
                  <w:shd w:val="clear" w:color="auto" w:fill="FFFF66"/>
                  <w:noWrap/>
                  <w:hideMark/>
                </w:tcPr>
                <w:p w14:paraId="50AB842B"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proofErr w:type="spellStart"/>
                  <w:r w:rsidRPr="00C115DF">
                    <w:rPr>
                      <w:rFonts w:ascii="Times New Roman" w:eastAsia="Times New Roman" w:hAnsi="Times New Roman" w:cs="Times New Roman"/>
                      <w:color w:val="000000"/>
                      <w:sz w:val="14"/>
                      <w:szCs w:val="14"/>
                    </w:rPr>
                    <w:t>Bor</w:t>
                  </w:r>
                  <w:proofErr w:type="spellEnd"/>
                  <w:r w:rsidRPr="00C115DF">
                    <w:rPr>
                      <w:rFonts w:ascii="Times New Roman" w:eastAsia="Times New Roman" w:hAnsi="Times New Roman" w:cs="Times New Roman"/>
                      <w:color w:val="000000"/>
                      <w:sz w:val="14"/>
                      <w:szCs w:val="14"/>
                    </w:rPr>
                    <w:t xml:space="preserve"> Lor NHA</w:t>
                  </w:r>
                </w:p>
              </w:tc>
              <w:tc>
                <w:tcPr>
                  <w:tcW w:w="736" w:type="dxa"/>
                  <w:tcBorders>
                    <w:top w:val="single" w:sz="4" w:space="0" w:color="auto"/>
                    <w:left w:val="single" w:sz="4" w:space="0" w:color="auto"/>
                    <w:bottom w:val="single" w:sz="4" w:space="0" w:color="auto"/>
                    <w:right w:val="single" w:sz="4" w:space="0" w:color="auto"/>
                  </w:tcBorders>
                  <w:shd w:val="clear" w:color="auto" w:fill="FFFF66"/>
                  <w:noWrap/>
                  <w:hideMark/>
                </w:tcPr>
                <w:p w14:paraId="5EFA356B" w14:textId="77777777" w:rsidR="0018786F" w:rsidRPr="00C115DF" w:rsidRDefault="0018786F" w:rsidP="008871F8">
                  <w:pPr>
                    <w:spacing w:after="0" w:line="240" w:lineRule="auto"/>
                    <w:jc w:val="right"/>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10,016</w:t>
                  </w:r>
                </w:p>
              </w:tc>
            </w:tr>
            <w:tr w:rsidR="0018786F" w:rsidRPr="00C115DF" w14:paraId="445057C9" w14:textId="77777777" w:rsidTr="008871F8">
              <w:trPr>
                <w:trHeight w:val="168"/>
              </w:trPr>
              <w:tc>
                <w:tcPr>
                  <w:tcW w:w="445" w:type="dxa"/>
                  <w:vMerge/>
                  <w:tcBorders>
                    <w:left w:val="single" w:sz="4" w:space="0" w:color="auto"/>
                    <w:bottom w:val="single" w:sz="4" w:space="0" w:color="auto"/>
                    <w:right w:val="single" w:sz="4" w:space="0" w:color="auto"/>
                  </w:tcBorders>
                  <w:shd w:val="clear" w:color="auto" w:fill="FFFF66"/>
                </w:tcPr>
                <w:p w14:paraId="1759112D"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p>
              </w:tc>
              <w:tc>
                <w:tcPr>
                  <w:tcW w:w="2930" w:type="dxa"/>
                  <w:tcBorders>
                    <w:top w:val="single" w:sz="4" w:space="0" w:color="auto"/>
                    <w:left w:val="single" w:sz="4" w:space="0" w:color="auto"/>
                    <w:bottom w:val="single" w:sz="4" w:space="0" w:color="auto"/>
                    <w:right w:val="single" w:sz="4" w:space="0" w:color="auto"/>
                  </w:tcBorders>
                  <w:shd w:val="clear" w:color="auto" w:fill="FFFF66"/>
                  <w:noWrap/>
                  <w:hideMark/>
                </w:tcPr>
                <w:p w14:paraId="4EF4ADBC"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 xml:space="preserve">Peat swamps in reserved forests around </w:t>
                  </w:r>
                  <w:proofErr w:type="spellStart"/>
                  <w:r w:rsidRPr="00C115DF">
                    <w:rPr>
                      <w:rFonts w:ascii="Times New Roman" w:eastAsia="Times New Roman" w:hAnsi="Times New Roman" w:cs="Times New Roman"/>
                      <w:color w:val="000000"/>
                      <w:sz w:val="14"/>
                      <w:szCs w:val="14"/>
                    </w:rPr>
                    <w:t>Bor</w:t>
                  </w:r>
                  <w:proofErr w:type="spellEnd"/>
                  <w:r w:rsidRPr="00C115DF">
                    <w:rPr>
                      <w:rFonts w:ascii="Times New Roman" w:eastAsia="Times New Roman" w:hAnsi="Times New Roman" w:cs="Times New Roman"/>
                      <w:color w:val="000000"/>
                      <w:sz w:val="14"/>
                      <w:szCs w:val="14"/>
                    </w:rPr>
                    <w:t xml:space="preserve"> Lor</w:t>
                  </w:r>
                </w:p>
              </w:tc>
              <w:tc>
                <w:tcPr>
                  <w:tcW w:w="736" w:type="dxa"/>
                  <w:tcBorders>
                    <w:top w:val="single" w:sz="4" w:space="0" w:color="auto"/>
                    <w:left w:val="single" w:sz="4" w:space="0" w:color="auto"/>
                    <w:bottom w:val="single" w:sz="4" w:space="0" w:color="auto"/>
                    <w:right w:val="single" w:sz="4" w:space="0" w:color="auto"/>
                  </w:tcBorders>
                  <w:shd w:val="clear" w:color="auto" w:fill="FFFF66"/>
                  <w:noWrap/>
                  <w:hideMark/>
                </w:tcPr>
                <w:p w14:paraId="1BB9DC97" w14:textId="77777777" w:rsidR="0018786F" w:rsidRPr="00C115DF" w:rsidRDefault="0018786F" w:rsidP="008871F8">
                  <w:pPr>
                    <w:spacing w:after="0" w:line="240" w:lineRule="auto"/>
                    <w:jc w:val="right"/>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4,357</w:t>
                  </w:r>
                </w:p>
              </w:tc>
            </w:tr>
            <w:tr w:rsidR="0018786F" w:rsidRPr="00C115DF" w14:paraId="77825996" w14:textId="77777777" w:rsidTr="008871F8">
              <w:trPr>
                <w:trHeight w:val="168"/>
              </w:trPr>
              <w:tc>
                <w:tcPr>
                  <w:tcW w:w="445" w:type="dxa"/>
                  <w:vMerge/>
                  <w:tcBorders>
                    <w:left w:val="single" w:sz="4" w:space="0" w:color="auto"/>
                    <w:bottom w:val="single" w:sz="4" w:space="0" w:color="auto"/>
                    <w:right w:val="single" w:sz="4" w:space="0" w:color="auto"/>
                  </w:tcBorders>
                  <w:shd w:val="clear" w:color="auto" w:fill="FFFF66"/>
                </w:tcPr>
                <w:p w14:paraId="59448612"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p>
              </w:tc>
              <w:tc>
                <w:tcPr>
                  <w:tcW w:w="2930" w:type="dxa"/>
                  <w:tcBorders>
                    <w:top w:val="single" w:sz="4" w:space="0" w:color="auto"/>
                    <w:left w:val="single" w:sz="4" w:space="0" w:color="auto"/>
                    <w:bottom w:val="single" w:sz="4" w:space="0" w:color="auto"/>
                    <w:right w:val="single" w:sz="4" w:space="0" w:color="auto"/>
                  </w:tcBorders>
                  <w:shd w:val="clear" w:color="auto" w:fill="FFFF66"/>
                  <w:noWrap/>
                  <w:hideMark/>
                </w:tcPr>
                <w:p w14:paraId="34D84864"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Agricultural land reform zones, ALRO</w:t>
                  </w:r>
                </w:p>
              </w:tc>
              <w:tc>
                <w:tcPr>
                  <w:tcW w:w="736" w:type="dxa"/>
                  <w:tcBorders>
                    <w:top w:val="single" w:sz="4" w:space="0" w:color="auto"/>
                    <w:left w:val="single" w:sz="4" w:space="0" w:color="auto"/>
                    <w:bottom w:val="single" w:sz="4" w:space="0" w:color="auto"/>
                    <w:right w:val="single" w:sz="4" w:space="0" w:color="auto"/>
                  </w:tcBorders>
                  <w:shd w:val="clear" w:color="auto" w:fill="FFFF66"/>
                  <w:noWrap/>
                  <w:hideMark/>
                </w:tcPr>
                <w:p w14:paraId="685DF4B9" w14:textId="77777777" w:rsidR="0018786F" w:rsidRPr="00C115DF" w:rsidRDefault="0018786F" w:rsidP="008871F8">
                  <w:pPr>
                    <w:spacing w:after="0" w:line="240" w:lineRule="auto"/>
                    <w:jc w:val="right"/>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9,085</w:t>
                  </w:r>
                </w:p>
              </w:tc>
            </w:tr>
            <w:tr w:rsidR="0018786F" w:rsidRPr="00C115DF" w14:paraId="7B33527D" w14:textId="77777777" w:rsidTr="008871F8">
              <w:trPr>
                <w:trHeight w:val="168"/>
              </w:trPr>
              <w:tc>
                <w:tcPr>
                  <w:tcW w:w="445" w:type="dxa"/>
                  <w:vMerge/>
                  <w:tcBorders>
                    <w:left w:val="single" w:sz="4" w:space="0" w:color="auto"/>
                    <w:bottom w:val="single" w:sz="4" w:space="0" w:color="auto"/>
                    <w:right w:val="single" w:sz="4" w:space="0" w:color="auto"/>
                  </w:tcBorders>
                  <w:shd w:val="clear" w:color="auto" w:fill="FFFF66"/>
                </w:tcPr>
                <w:p w14:paraId="5EB3BD69"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p>
              </w:tc>
              <w:tc>
                <w:tcPr>
                  <w:tcW w:w="2930" w:type="dxa"/>
                  <w:tcBorders>
                    <w:top w:val="single" w:sz="4" w:space="0" w:color="auto"/>
                    <w:left w:val="single" w:sz="4" w:space="0" w:color="auto"/>
                    <w:bottom w:val="single" w:sz="4" w:space="0" w:color="auto"/>
                    <w:right w:val="single" w:sz="4" w:space="0" w:color="auto"/>
                  </w:tcBorders>
                  <w:shd w:val="clear" w:color="auto" w:fill="FFFF66"/>
                  <w:noWrap/>
                  <w:hideMark/>
                </w:tcPr>
                <w:p w14:paraId="307650F8"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Public land/ other land outside ALRO</w:t>
                  </w:r>
                </w:p>
              </w:tc>
              <w:tc>
                <w:tcPr>
                  <w:tcW w:w="736" w:type="dxa"/>
                  <w:tcBorders>
                    <w:top w:val="single" w:sz="4" w:space="0" w:color="auto"/>
                    <w:left w:val="single" w:sz="4" w:space="0" w:color="auto"/>
                    <w:bottom w:val="single" w:sz="4" w:space="0" w:color="auto"/>
                    <w:right w:val="single" w:sz="4" w:space="0" w:color="auto"/>
                  </w:tcBorders>
                  <w:shd w:val="clear" w:color="auto" w:fill="FFFF66"/>
                  <w:noWrap/>
                  <w:hideMark/>
                </w:tcPr>
                <w:p w14:paraId="460CFC2E" w14:textId="77777777" w:rsidR="0018786F" w:rsidRPr="00C115DF" w:rsidRDefault="0018786F" w:rsidP="008871F8">
                  <w:pPr>
                    <w:spacing w:after="0" w:line="240" w:lineRule="auto"/>
                    <w:jc w:val="right"/>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2,905</w:t>
                  </w:r>
                </w:p>
              </w:tc>
            </w:tr>
            <w:tr w:rsidR="0018786F" w:rsidRPr="00C115DF" w14:paraId="66EEF3DE" w14:textId="77777777" w:rsidTr="008871F8">
              <w:trPr>
                <w:trHeight w:val="168"/>
              </w:trPr>
              <w:tc>
                <w:tcPr>
                  <w:tcW w:w="445" w:type="dxa"/>
                  <w:vMerge/>
                  <w:tcBorders>
                    <w:left w:val="single" w:sz="4" w:space="0" w:color="auto"/>
                    <w:bottom w:val="single" w:sz="4" w:space="0" w:color="auto"/>
                    <w:right w:val="single" w:sz="4" w:space="0" w:color="auto"/>
                  </w:tcBorders>
                  <w:shd w:val="clear" w:color="auto" w:fill="FFFF66"/>
                </w:tcPr>
                <w:p w14:paraId="7AF0872F"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p>
              </w:tc>
              <w:tc>
                <w:tcPr>
                  <w:tcW w:w="2930" w:type="dxa"/>
                  <w:tcBorders>
                    <w:top w:val="single" w:sz="4" w:space="0" w:color="auto"/>
                    <w:left w:val="single" w:sz="4" w:space="0" w:color="auto"/>
                    <w:bottom w:val="single" w:sz="4" w:space="0" w:color="auto"/>
                    <w:right w:val="single" w:sz="4" w:space="0" w:color="auto"/>
                  </w:tcBorders>
                  <w:shd w:val="clear" w:color="auto" w:fill="FFFF66"/>
                  <w:noWrap/>
                </w:tcPr>
                <w:p w14:paraId="787F06FD"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Sub-total</w:t>
                  </w:r>
                </w:p>
              </w:tc>
              <w:tc>
                <w:tcPr>
                  <w:tcW w:w="736" w:type="dxa"/>
                  <w:tcBorders>
                    <w:top w:val="single" w:sz="4" w:space="0" w:color="auto"/>
                    <w:left w:val="single" w:sz="4" w:space="0" w:color="auto"/>
                    <w:bottom w:val="single" w:sz="4" w:space="0" w:color="auto"/>
                    <w:right w:val="single" w:sz="4" w:space="0" w:color="auto"/>
                  </w:tcBorders>
                  <w:shd w:val="clear" w:color="auto" w:fill="FFFF66"/>
                  <w:noWrap/>
                </w:tcPr>
                <w:p w14:paraId="3C3C0DEC" w14:textId="77777777" w:rsidR="0018786F" w:rsidRPr="00C115DF" w:rsidRDefault="0018786F" w:rsidP="008871F8">
                  <w:pPr>
                    <w:spacing w:after="0" w:line="240" w:lineRule="auto"/>
                    <w:jc w:val="right"/>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26,363</w:t>
                  </w:r>
                </w:p>
              </w:tc>
            </w:tr>
            <w:tr w:rsidR="0018786F" w:rsidRPr="00C115DF" w14:paraId="43118F78" w14:textId="77777777" w:rsidTr="008871F8">
              <w:trPr>
                <w:trHeight w:val="53"/>
              </w:trPr>
              <w:tc>
                <w:tcPr>
                  <w:tcW w:w="3375" w:type="dxa"/>
                  <w:gridSpan w:val="2"/>
                  <w:tcBorders>
                    <w:left w:val="single" w:sz="4" w:space="0" w:color="auto"/>
                    <w:bottom w:val="single" w:sz="4" w:space="0" w:color="auto"/>
                    <w:right w:val="single" w:sz="4" w:space="0" w:color="auto"/>
                  </w:tcBorders>
                  <w:shd w:val="clear" w:color="auto" w:fill="auto"/>
                </w:tcPr>
                <w:p w14:paraId="780E8361" w14:textId="77777777" w:rsidR="0018786F" w:rsidRPr="00C115DF" w:rsidRDefault="0018786F" w:rsidP="008871F8">
                  <w:pPr>
                    <w:spacing w:after="0" w:line="240" w:lineRule="auto"/>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Total</w:t>
                  </w:r>
                </w:p>
              </w:tc>
              <w:tc>
                <w:tcPr>
                  <w:tcW w:w="736" w:type="dxa"/>
                  <w:tcBorders>
                    <w:top w:val="single" w:sz="4" w:space="0" w:color="auto"/>
                    <w:left w:val="single" w:sz="4" w:space="0" w:color="auto"/>
                    <w:bottom w:val="single" w:sz="4" w:space="0" w:color="auto"/>
                    <w:right w:val="single" w:sz="4" w:space="0" w:color="auto"/>
                  </w:tcBorders>
                  <w:shd w:val="clear" w:color="auto" w:fill="auto"/>
                  <w:noWrap/>
                </w:tcPr>
                <w:p w14:paraId="5FD32A7B" w14:textId="77777777" w:rsidR="0018786F" w:rsidRPr="00C115DF" w:rsidRDefault="0018786F" w:rsidP="008871F8">
                  <w:pPr>
                    <w:spacing w:after="0" w:line="240" w:lineRule="auto"/>
                    <w:jc w:val="right"/>
                    <w:rPr>
                      <w:rFonts w:ascii="Times New Roman" w:eastAsia="Times New Roman" w:hAnsi="Times New Roman" w:cs="Times New Roman"/>
                      <w:color w:val="000000"/>
                      <w:sz w:val="14"/>
                      <w:szCs w:val="14"/>
                    </w:rPr>
                  </w:pPr>
                  <w:r w:rsidRPr="00C115DF">
                    <w:rPr>
                      <w:rFonts w:ascii="Times New Roman" w:eastAsia="Times New Roman" w:hAnsi="Times New Roman" w:cs="Times New Roman"/>
                      <w:color w:val="000000"/>
                      <w:sz w:val="14"/>
                      <w:szCs w:val="14"/>
                    </w:rPr>
                    <w:t>154,363</w:t>
                  </w:r>
                </w:p>
              </w:tc>
            </w:tr>
          </w:tbl>
          <w:p w14:paraId="13B9BFD2" w14:textId="77777777" w:rsidR="0018786F" w:rsidRPr="00C115DF" w:rsidRDefault="0018786F" w:rsidP="008871F8">
            <w:pPr>
              <w:pStyle w:val="TableText0"/>
            </w:pPr>
          </w:p>
        </w:tc>
        <w:tc>
          <w:tcPr>
            <w:tcW w:w="1326" w:type="dxa"/>
            <w:tcBorders>
              <w:top w:val="single" w:sz="4" w:space="0" w:color="auto"/>
              <w:left w:val="single" w:sz="4" w:space="0" w:color="auto"/>
              <w:bottom w:val="single" w:sz="4" w:space="0" w:color="auto"/>
              <w:right w:val="single" w:sz="4" w:space="0" w:color="auto"/>
            </w:tcBorders>
          </w:tcPr>
          <w:p w14:paraId="58008ADE" w14:textId="77777777" w:rsidR="0018786F" w:rsidRPr="00C115DF" w:rsidRDefault="0018786F" w:rsidP="008871F8">
            <w:pPr>
              <w:pStyle w:val="TableText0"/>
            </w:pPr>
            <w:r w:rsidRPr="00C115DF">
              <w:t>Project Reports; Independent mid-term and final evaluations</w:t>
            </w:r>
          </w:p>
        </w:tc>
        <w:tc>
          <w:tcPr>
            <w:tcW w:w="1690" w:type="dxa"/>
            <w:tcBorders>
              <w:top w:val="single" w:sz="4" w:space="0" w:color="auto"/>
              <w:left w:val="single" w:sz="4" w:space="0" w:color="auto"/>
              <w:bottom w:val="single" w:sz="4" w:space="0" w:color="auto"/>
              <w:right w:val="single" w:sz="4" w:space="0" w:color="auto"/>
            </w:tcBorders>
          </w:tcPr>
          <w:p w14:paraId="27DC4D9A" w14:textId="77777777" w:rsidR="0018786F" w:rsidRPr="00C115DF" w:rsidRDefault="0018786F" w:rsidP="008871F8">
            <w:pPr>
              <w:pStyle w:val="TableTextCharChar"/>
            </w:pPr>
            <w:r w:rsidRPr="00C115DF">
              <w:t>Government continues to support sound management of peatlands in line with the principles and criteria enshrined in the NSP</w:t>
            </w:r>
          </w:p>
        </w:tc>
      </w:tr>
      <w:tr w:rsidR="0018786F" w:rsidRPr="00C115DF" w14:paraId="66FF8048" w14:textId="77777777" w:rsidTr="008871F8">
        <w:trPr>
          <w:trHeight w:val="1367"/>
        </w:trPr>
        <w:tc>
          <w:tcPr>
            <w:tcW w:w="2047" w:type="dxa"/>
            <w:vMerge w:val="restart"/>
            <w:tcBorders>
              <w:top w:val="single" w:sz="4" w:space="0" w:color="auto"/>
              <w:left w:val="single" w:sz="4" w:space="0" w:color="auto"/>
              <w:right w:val="single" w:sz="4" w:space="0" w:color="auto"/>
            </w:tcBorders>
            <w:shd w:val="clear" w:color="auto" w:fill="FFCC99"/>
          </w:tcPr>
          <w:p w14:paraId="2DC4DAE3" w14:textId="77777777" w:rsidR="0018786F" w:rsidRPr="00C115DF" w:rsidRDefault="0018786F" w:rsidP="008871F8">
            <w:pPr>
              <w:pStyle w:val="TableText0"/>
            </w:pPr>
            <w:r w:rsidRPr="00C115DF">
              <w:lastRenderedPageBreak/>
              <w:t>Outcome 1: Expanding protection of high conservation value peat swamp forests and demonstrating their sustainable use within the broader landscape</w:t>
            </w:r>
          </w:p>
        </w:tc>
        <w:tc>
          <w:tcPr>
            <w:tcW w:w="3420" w:type="dxa"/>
            <w:tcBorders>
              <w:top w:val="single" w:sz="4" w:space="0" w:color="auto"/>
              <w:left w:val="single" w:sz="4" w:space="0" w:color="auto"/>
              <w:bottom w:val="single" w:sz="4" w:space="0" w:color="auto"/>
              <w:right w:val="single" w:sz="4" w:space="0" w:color="auto"/>
            </w:tcBorders>
          </w:tcPr>
          <w:p w14:paraId="740DF986" w14:textId="77777777" w:rsidR="0018786F" w:rsidRPr="00C115DF" w:rsidRDefault="0018786F" w:rsidP="008871F8">
            <w:pPr>
              <w:pStyle w:val="TableText0"/>
              <w:rPr>
                <w:highlight w:val="yellow"/>
              </w:rPr>
            </w:pPr>
            <w:r w:rsidRPr="00C115DF">
              <w:t xml:space="preserve">Peat swamp forests in KKL under protection </w:t>
            </w:r>
          </w:p>
        </w:tc>
        <w:tc>
          <w:tcPr>
            <w:tcW w:w="2002" w:type="dxa"/>
            <w:tcBorders>
              <w:top w:val="single" w:sz="4" w:space="0" w:color="auto"/>
              <w:left w:val="single" w:sz="4" w:space="0" w:color="auto"/>
              <w:bottom w:val="single" w:sz="4" w:space="0" w:color="auto"/>
              <w:right w:val="single" w:sz="4" w:space="0" w:color="auto"/>
            </w:tcBorders>
          </w:tcPr>
          <w:p w14:paraId="572A7952" w14:textId="77777777" w:rsidR="0018786F" w:rsidRPr="00C115DF" w:rsidRDefault="0018786F" w:rsidP="008871F8">
            <w:pPr>
              <w:pStyle w:val="TableText0"/>
            </w:pPr>
            <w:proofErr w:type="spellStart"/>
            <w:r w:rsidRPr="00C115DF">
              <w:t>Thale</w:t>
            </w:r>
            <w:proofErr w:type="spellEnd"/>
            <w:r w:rsidRPr="00C115DF">
              <w:t xml:space="preserve"> </w:t>
            </w:r>
            <w:proofErr w:type="spellStart"/>
            <w:r w:rsidRPr="00C115DF">
              <w:t>Noi</w:t>
            </w:r>
            <w:proofErr w:type="spellEnd"/>
            <w:r w:rsidRPr="00C115DF">
              <w:t xml:space="preserve"> NHA – 48,000 ha</w:t>
            </w:r>
          </w:p>
          <w:p w14:paraId="137D3182" w14:textId="77777777" w:rsidR="0018786F" w:rsidRPr="00C115DF" w:rsidRDefault="0018786F" w:rsidP="008871F8">
            <w:pPr>
              <w:pStyle w:val="TableText0"/>
            </w:pPr>
            <w:proofErr w:type="spellStart"/>
            <w:r w:rsidRPr="00C115DF">
              <w:t>Bor</w:t>
            </w:r>
            <w:proofErr w:type="spellEnd"/>
            <w:r w:rsidRPr="00C115DF">
              <w:t xml:space="preserve"> Lor NHA – 10,016 ha</w:t>
            </w:r>
          </w:p>
        </w:tc>
        <w:tc>
          <w:tcPr>
            <w:tcW w:w="4252" w:type="dxa"/>
            <w:tcBorders>
              <w:top w:val="single" w:sz="4" w:space="0" w:color="auto"/>
              <w:left w:val="single" w:sz="4" w:space="0" w:color="auto"/>
              <w:bottom w:val="single" w:sz="4" w:space="0" w:color="auto"/>
              <w:right w:val="single" w:sz="4" w:space="0" w:color="auto"/>
            </w:tcBorders>
          </w:tcPr>
          <w:p w14:paraId="44E0FF39" w14:textId="77777777" w:rsidR="0018786F" w:rsidRPr="00C115DF" w:rsidRDefault="0018786F" w:rsidP="008871F8">
            <w:pPr>
              <w:pStyle w:val="TableText0"/>
            </w:pPr>
            <w:r w:rsidRPr="00C115DF">
              <w:t xml:space="preserve">Additional 16,347 ha brought under EPA status consisting of areas that are important for maintaining carbon in the peat layer and connecting patches of peat swamp forests (peat swamps in reserved forests around </w:t>
            </w:r>
            <w:proofErr w:type="spellStart"/>
            <w:r w:rsidRPr="00C115DF">
              <w:t>Bor</w:t>
            </w:r>
            <w:proofErr w:type="spellEnd"/>
            <w:r w:rsidRPr="00C115DF">
              <w:t xml:space="preserve"> Lor, areas under ALRO and public land outside ALRO) </w:t>
            </w:r>
          </w:p>
        </w:tc>
        <w:tc>
          <w:tcPr>
            <w:tcW w:w="1326" w:type="dxa"/>
            <w:tcBorders>
              <w:top w:val="single" w:sz="4" w:space="0" w:color="auto"/>
              <w:left w:val="single" w:sz="4" w:space="0" w:color="auto"/>
              <w:bottom w:val="single" w:sz="4" w:space="0" w:color="auto"/>
              <w:right w:val="single" w:sz="4" w:space="0" w:color="auto"/>
            </w:tcBorders>
          </w:tcPr>
          <w:p w14:paraId="06AC13FD" w14:textId="77777777" w:rsidR="0018786F" w:rsidRPr="00C115DF" w:rsidRDefault="0018786F" w:rsidP="008871F8">
            <w:pPr>
              <w:pStyle w:val="TableText0"/>
            </w:pPr>
            <w:r w:rsidRPr="00C115DF">
              <w:t xml:space="preserve">Reports from Provincial Committee in charge of </w:t>
            </w:r>
            <w:proofErr w:type="spellStart"/>
            <w:r w:rsidRPr="00C115DF">
              <w:t>Kuan</w:t>
            </w:r>
            <w:proofErr w:type="spellEnd"/>
            <w:r w:rsidRPr="00C115DF">
              <w:t xml:space="preserve"> </w:t>
            </w:r>
            <w:proofErr w:type="spellStart"/>
            <w:r w:rsidRPr="00C115DF">
              <w:t>Kreng</w:t>
            </w:r>
            <w:proofErr w:type="spellEnd"/>
            <w:r w:rsidRPr="00C115DF">
              <w:t xml:space="preserve"> EPA</w:t>
            </w:r>
          </w:p>
        </w:tc>
        <w:tc>
          <w:tcPr>
            <w:tcW w:w="1690" w:type="dxa"/>
            <w:vMerge w:val="restart"/>
            <w:tcBorders>
              <w:top w:val="single" w:sz="4" w:space="0" w:color="auto"/>
              <w:left w:val="single" w:sz="4" w:space="0" w:color="auto"/>
              <w:right w:val="single" w:sz="4" w:space="0" w:color="auto"/>
            </w:tcBorders>
          </w:tcPr>
          <w:p w14:paraId="12878211" w14:textId="77777777" w:rsidR="0018786F" w:rsidRPr="00C115DF" w:rsidRDefault="0018786F" w:rsidP="008871F8">
            <w:pPr>
              <w:pStyle w:val="TableTextCharChar"/>
            </w:pPr>
            <w:r w:rsidRPr="00C115DF">
              <w:t>Stakeholder support is secured for the creation and management of protected areas</w:t>
            </w:r>
          </w:p>
          <w:p w14:paraId="73957FA5" w14:textId="77777777" w:rsidR="0018786F" w:rsidRPr="00C115DF" w:rsidRDefault="0018786F" w:rsidP="008871F8">
            <w:pPr>
              <w:pStyle w:val="TableTextCharChar"/>
            </w:pPr>
          </w:p>
          <w:p w14:paraId="494EC2FE" w14:textId="77777777" w:rsidR="0018786F" w:rsidRPr="00C115DF" w:rsidRDefault="0018786F" w:rsidP="008871F8">
            <w:pPr>
              <w:pStyle w:val="TableTextCharChar"/>
            </w:pPr>
            <w:r w:rsidRPr="00C115DF">
              <w:t xml:space="preserve">National plan to declare the Songkhla EPA remains unchanged.  </w:t>
            </w:r>
          </w:p>
          <w:p w14:paraId="6D9B7365" w14:textId="77777777" w:rsidR="0018786F" w:rsidRPr="00C115DF" w:rsidRDefault="0018786F" w:rsidP="008871F8">
            <w:pPr>
              <w:pStyle w:val="TableTextCharChar"/>
            </w:pPr>
            <w:r w:rsidRPr="00C115DF">
              <w:t xml:space="preserve">ONEP has the mandate to process declaration of EPA </w:t>
            </w:r>
          </w:p>
          <w:p w14:paraId="7FA6E3D2" w14:textId="77777777" w:rsidR="0018786F" w:rsidRPr="00C115DF" w:rsidRDefault="0018786F" w:rsidP="008871F8">
            <w:pPr>
              <w:pStyle w:val="TableTextCharChar"/>
            </w:pPr>
          </w:p>
          <w:p w14:paraId="407EF27D" w14:textId="77777777" w:rsidR="0018786F" w:rsidRPr="00C115DF" w:rsidRDefault="0018786F" w:rsidP="008871F8">
            <w:pPr>
              <w:pStyle w:val="TableTextCharChar"/>
            </w:pPr>
            <w:r w:rsidRPr="00C115DF">
              <w:t>There is cooperation between communities and relevant government agencies at sub-district level.</w:t>
            </w:r>
          </w:p>
          <w:p w14:paraId="61298158" w14:textId="77777777" w:rsidR="0018786F" w:rsidRPr="00C115DF" w:rsidRDefault="0018786F" w:rsidP="008871F8">
            <w:pPr>
              <w:pStyle w:val="TableTextCharChar"/>
            </w:pPr>
          </w:p>
          <w:p w14:paraId="1054084E" w14:textId="77777777" w:rsidR="0018786F" w:rsidRPr="00C115DF" w:rsidRDefault="0018786F" w:rsidP="008871F8">
            <w:pPr>
              <w:pStyle w:val="TableTextCharChar"/>
            </w:pPr>
            <w:r w:rsidRPr="00C115DF">
              <w:t>TAOs are willing to support community forestry management</w:t>
            </w:r>
          </w:p>
          <w:p w14:paraId="02CF4B11" w14:textId="77777777" w:rsidR="0018786F" w:rsidRPr="00C115DF" w:rsidRDefault="0018786F" w:rsidP="008871F8">
            <w:pPr>
              <w:pStyle w:val="TableTextCharChar"/>
            </w:pPr>
          </w:p>
          <w:p w14:paraId="657F7D87" w14:textId="77777777" w:rsidR="0018786F" w:rsidRPr="00C115DF" w:rsidRDefault="0018786F" w:rsidP="008871F8">
            <w:pPr>
              <w:pStyle w:val="TableTextCharChar"/>
            </w:pPr>
            <w:r w:rsidRPr="00C115DF">
              <w:t>There are no uncontrollable fire hazards such as lightning strikes and severe drought that confound fire control efforts</w:t>
            </w:r>
          </w:p>
        </w:tc>
      </w:tr>
      <w:tr w:rsidR="0018786F" w:rsidRPr="00C115DF" w14:paraId="352905FF" w14:textId="77777777" w:rsidTr="008871F8">
        <w:trPr>
          <w:trHeight w:val="1367"/>
        </w:trPr>
        <w:tc>
          <w:tcPr>
            <w:tcW w:w="2047" w:type="dxa"/>
            <w:vMerge/>
            <w:tcBorders>
              <w:top w:val="single" w:sz="4" w:space="0" w:color="auto"/>
              <w:left w:val="single" w:sz="4" w:space="0" w:color="auto"/>
              <w:right w:val="single" w:sz="4" w:space="0" w:color="auto"/>
            </w:tcBorders>
            <w:shd w:val="clear" w:color="auto" w:fill="FFCC99"/>
          </w:tcPr>
          <w:p w14:paraId="72E92BA3" w14:textId="77777777" w:rsidR="0018786F" w:rsidRPr="00C115DF" w:rsidRDefault="0018786F" w:rsidP="008871F8">
            <w:pPr>
              <w:pStyle w:val="TableText0"/>
            </w:pPr>
          </w:p>
        </w:tc>
        <w:tc>
          <w:tcPr>
            <w:tcW w:w="3420" w:type="dxa"/>
            <w:tcBorders>
              <w:top w:val="single" w:sz="4" w:space="0" w:color="auto"/>
              <w:left w:val="single" w:sz="4" w:space="0" w:color="auto"/>
              <w:bottom w:val="single" w:sz="4" w:space="0" w:color="auto"/>
              <w:right w:val="single" w:sz="4" w:space="0" w:color="auto"/>
            </w:tcBorders>
          </w:tcPr>
          <w:p w14:paraId="763BF21D" w14:textId="77777777" w:rsidR="0018786F" w:rsidRPr="00C115DF" w:rsidRDefault="0018786F" w:rsidP="008871F8">
            <w:pPr>
              <w:pStyle w:val="TableText0"/>
            </w:pPr>
            <w:r w:rsidRPr="00C115DF">
              <w:t xml:space="preserve">Area covered by EPA Management Plans that will result in the release of pressures on the 29 million </w:t>
            </w:r>
            <w:proofErr w:type="spellStart"/>
            <w:r w:rsidRPr="00C115DF">
              <w:t>tC</w:t>
            </w:r>
            <w:proofErr w:type="spellEnd"/>
            <w:r w:rsidRPr="00C115DF">
              <w:t xml:space="preserve"> pool </w:t>
            </w:r>
          </w:p>
        </w:tc>
        <w:tc>
          <w:tcPr>
            <w:tcW w:w="2002" w:type="dxa"/>
            <w:tcBorders>
              <w:top w:val="single" w:sz="4" w:space="0" w:color="auto"/>
              <w:left w:val="single" w:sz="4" w:space="0" w:color="auto"/>
              <w:bottom w:val="single" w:sz="4" w:space="0" w:color="auto"/>
              <w:right w:val="single" w:sz="4" w:space="0" w:color="auto"/>
            </w:tcBorders>
          </w:tcPr>
          <w:p w14:paraId="74C443EF" w14:textId="77777777" w:rsidR="0018786F" w:rsidRPr="00C115DF" w:rsidRDefault="0018786F" w:rsidP="008871F8">
            <w:pPr>
              <w:pStyle w:val="TableText0"/>
            </w:pPr>
            <w:r w:rsidRPr="00C115DF">
              <w:t>0</w:t>
            </w:r>
          </w:p>
        </w:tc>
        <w:tc>
          <w:tcPr>
            <w:tcW w:w="4252" w:type="dxa"/>
            <w:tcBorders>
              <w:top w:val="single" w:sz="4" w:space="0" w:color="auto"/>
              <w:left w:val="single" w:sz="4" w:space="0" w:color="auto"/>
              <w:bottom w:val="single" w:sz="4" w:space="0" w:color="auto"/>
              <w:right w:val="single" w:sz="4" w:space="0" w:color="auto"/>
            </w:tcBorders>
          </w:tcPr>
          <w:p w14:paraId="286F1C57" w14:textId="77777777" w:rsidR="0018786F" w:rsidRPr="00C115DF" w:rsidRDefault="0018786F" w:rsidP="008871F8">
            <w:pPr>
              <w:pStyle w:val="TableText0"/>
            </w:pPr>
            <w:r w:rsidRPr="00C115DF">
              <w:t>154,363 ha</w:t>
            </w:r>
          </w:p>
        </w:tc>
        <w:tc>
          <w:tcPr>
            <w:tcW w:w="1326" w:type="dxa"/>
            <w:tcBorders>
              <w:top w:val="single" w:sz="4" w:space="0" w:color="auto"/>
              <w:left w:val="single" w:sz="4" w:space="0" w:color="auto"/>
              <w:bottom w:val="single" w:sz="4" w:space="0" w:color="auto"/>
              <w:right w:val="single" w:sz="4" w:space="0" w:color="auto"/>
            </w:tcBorders>
          </w:tcPr>
          <w:p w14:paraId="499EFA77" w14:textId="77777777" w:rsidR="0018786F" w:rsidRPr="00C115DF" w:rsidRDefault="0018786F" w:rsidP="008871F8">
            <w:pPr>
              <w:pStyle w:val="TableText0"/>
            </w:pPr>
            <w:r w:rsidRPr="00C115DF">
              <w:t xml:space="preserve">Reports from Provincial Committees in charge of </w:t>
            </w:r>
            <w:proofErr w:type="spellStart"/>
            <w:r w:rsidRPr="00C115DF">
              <w:t>Kuan</w:t>
            </w:r>
            <w:proofErr w:type="spellEnd"/>
            <w:r w:rsidRPr="00C115DF">
              <w:t xml:space="preserve"> </w:t>
            </w:r>
            <w:proofErr w:type="spellStart"/>
            <w:r w:rsidRPr="00C115DF">
              <w:t>Kreng</w:t>
            </w:r>
            <w:proofErr w:type="spellEnd"/>
            <w:r w:rsidRPr="00C115DF">
              <w:t xml:space="preserve"> and Songkhla Lake EPAs</w:t>
            </w:r>
          </w:p>
        </w:tc>
        <w:tc>
          <w:tcPr>
            <w:tcW w:w="1690" w:type="dxa"/>
            <w:vMerge/>
            <w:tcBorders>
              <w:top w:val="single" w:sz="4" w:space="0" w:color="auto"/>
              <w:left w:val="single" w:sz="4" w:space="0" w:color="auto"/>
              <w:right w:val="single" w:sz="4" w:space="0" w:color="auto"/>
            </w:tcBorders>
          </w:tcPr>
          <w:p w14:paraId="72FB7E4B" w14:textId="77777777" w:rsidR="0018786F" w:rsidRPr="00C115DF" w:rsidRDefault="0018786F" w:rsidP="008871F8">
            <w:pPr>
              <w:pStyle w:val="TableTextCharChar"/>
            </w:pPr>
          </w:p>
        </w:tc>
      </w:tr>
      <w:tr w:rsidR="0018786F" w:rsidRPr="00C115DF" w14:paraId="76F0A3AF" w14:textId="77777777" w:rsidTr="008871F8">
        <w:trPr>
          <w:trHeight w:val="1367"/>
        </w:trPr>
        <w:tc>
          <w:tcPr>
            <w:tcW w:w="2047" w:type="dxa"/>
            <w:vMerge/>
            <w:tcBorders>
              <w:top w:val="single" w:sz="4" w:space="0" w:color="auto"/>
              <w:left w:val="single" w:sz="4" w:space="0" w:color="auto"/>
              <w:right w:val="single" w:sz="4" w:space="0" w:color="auto"/>
            </w:tcBorders>
            <w:shd w:val="clear" w:color="auto" w:fill="FFCC99"/>
          </w:tcPr>
          <w:p w14:paraId="01D7E022" w14:textId="77777777" w:rsidR="0018786F" w:rsidRPr="00C115DF" w:rsidRDefault="0018786F" w:rsidP="008871F8">
            <w:pPr>
              <w:pStyle w:val="TableText0"/>
            </w:pPr>
          </w:p>
        </w:tc>
        <w:tc>
          <w:tcPr>
            <w:tcW w:w="3420" w:type="dxa"/>
            <w:tcBorders>
              <w:top w:val="single" w:sz="4" w:space="0" w:color="auto"/>
              <w:left w:val="single" w:sz="4" w:space="0" w:color="auto"/>
              <w:bottom w:val="single" w:sz="4" w:space="0" w:color="auto"/>
              <w:right w:val="single" w:sz="4" w:space="0" w:color="auto"/>
            </w:tcBorders>
          </w:tcPr>
          <w:p w14:paraId="51BE1952" w14:textId="77777777" w:rsidR="0018786F" w:rsidRPr="00C115DF" w:rsidRDefault="0018786F" w:rsidP="008871F8">
            <w:pPr>
              <w:pStyle w:val="TableText0"/>
            </w:pPr>
            <w:r w:rsidRPr="00C115DF">
              <w:t xml:space="preserve">Enhanced management effectiveness at existing PAs (NHAs) and new PAs (EPA Songkhla and EPA </w:t>
            </w:r>
            <w:proofErr w:type="spellStart"/>
            <w:r w:rsidRPr="00C115DF">
              <w:t>Kuan</w:t>
            </w:r>
            <w:proofErr w:type="spellEnd"/>
            <w:r w:rsidRPr="00C115DF">
              <w:t xml:space="preserve"> </w:t>
            </w:r>
            <w:proofErr w:type="spellStart"/>
            <w:r w:rsidRPr="00C115DF">
              <w:t>Kreng</w:t>
            </w:r>
            <w:proofErr w:type="spellEnd"/>
            <w:r w:rsidRPr="00C115DF">
              <w:t>) as measured by METT</w:t>
            </w:r>
          </w:p>
        </w:tc>
        <w:tc>
          <w:tcPr>
            <w:tcW w:w="2002" w:type="dxa"/>
            <w:tcBorders>
              <w:top w:val="single" w:sz="4" w:space="0" w:color="auto"/>
              <w:left w:val="single" w:sz="4" w:space="0" w:color="auto"/>
              <w:bottom w:val="single" w:sz="4" w:space="0" w:color="auto"/>
              <w:right w:val="single" w:sz="4" w:space="0" w:color="auto"/>
            </w:tcBorders>
          </w:tcPr>
          <w:p w14:paraId="04DE35A3" w14:textId="77777777" w:rsidR="0018786F" w:rsidRPr="00C115DF" w:rsidRDefault="0018786F" w:rsidP="008871F8">
            <w:pPr>
              <w:pStyle w:val="TableText0"/>
            </w:pPr>
            <w:proofErr w:type="spellStart"/>
            <w:r w:rsidRPr="00C115DF">
              <w:t>Thale</w:t>
            </w:r>
            <w:proofErr w:type="spellEnd"/>
            <w:r w:rsidRPr="00C115DF">
              <w:t xml:space="preserve"> </w:t>
            </w:r>
            <w:proofErr w:type="spellStart"/>
            <w:r w:rsidRPr="00C115DF">
              <w:t>Noi</w:t>
            </w:r>
            <w:proofErr w:type="spellEnd"/>
            <w:r w:rsidRPr="00C115DF">
              <w:t xml:space="preserve"> NHA: 64</w:t>
            </w:r>
          </w:p>
          <w:p w14:paraId="5BBC6656" w14:textId="77777777" w:rsidR="0018786F" w:rsidRPr="00C115DF" w:rsidRDefault="0018786F" w:rsidP="008871F8">
            <w:pPr>
              <w:pStyle w:val="TableText0"/>
            </w:pPr>
            <w:proofErr w:type="spellStart"/>
            <w:r w:rsidRPr="00C115DF">
              <w:t>Bor</w:t>
            </w:r>
            <w:proofErr w:type="spellEnd"/>
            <w:r w:rsidRPr="00C115DF">
              <w:t xml:space="preserve"> Lor NHA: 42</w:t>
            </w:r>
          </w:p>
          <w:p w14:paraId="65AECCF4" w14:textId="77777777" w:rsidR="0018786F" w:rsidRPr="00C115DF" w:rsidRDefault="0018786F" w:rsidP="008871F8">
            <w:pPr>
              <w:pStyle w:val="TableText0"/>
            </w:pPr>
            <w:r w:rsidRPr="00C115DF">
              <w:t xml:space="preserve">EPA </w:t>
            </w:r>
            <w:proofErr w:type="spellStart"/>
            <w:r w:rsidRPr="00C115DF">
              <w:t>Kuan</w:t>
            </w:r>
            <w:proofErr w:type="spellEnd"/>
            <w:r w:rsidRPr="00C115DF">
              <w:t xml:space="preserve"> </w:t>
            </w:r>
            <w:proofErr w:type="spellStart"/>
            <w:r w:rsidRPr="00C115DF">
              <w:t>Kreng</w:t>
            </w:r>
            <w:proofErr w:type="spellEnd"/>
            <w:r w:rsidRPr="00C115DF">
              <w:t xml:space="preserve">: </w:t>
            </w:r>
            <w:r>
              <w:t>12</w:t>
            </w:r>
          </w:p>
          <w:p w14:paraId="7DF99310" w14:textId="77777777" w:rsidR="0018786F" w:rsidRPr="00C115DF" w:rsidRDefault="0018786F" w:rsidP="008871F8">
            <w:pPr>
              <w:pStyle w:val="TableText0"/>
            </w:pPr>
            <w:r w:rsidRPr="00C115DF">
              <w:t>EPA Songkhla: 1</w:t>
            </w:r>
            <w:r>
              <w:t>9</w:t>
            </w:r>
          </w:p>
        </w:tc>
        <w:tc>
          <w:tcPr>
            <w:tcW w:w="4252" w:type="dxa"/>
            <w:tcBorders>
              <w:top w:val="single" w:sz="4" w:space="0" w:color="auto"/>
              <w:left w:val="single" w:sz="4" w:space="0" w:color="auto"/>
              <w:bottom w:val="single" w:sz="4" w:space="0" w:color="auto"/>
              <w:right w:val="single" w:sz="4" w:space="0" w:color="auto"/>
            </w:tcBorders>
          </w:tcPr>
          <w:p w14:paraId="6A8BD8A0" w14:textId="77777777" w:rsidR="0018786F" w:rsidRPr="00C115DF" w:rsidRDefault="0018786F" w:rsidP="008871F8">
            <w:pPr>
              <w:pStyle w:val="TableText0"/>
            </w:pPr>
            <w:proofErr w:type="spellStart"/>
            <w:r w:rsidRPr="00C115DF">
              <w:t>Thale</w:t>
            </w:r>
            <w:proofErr w:type="spellEnd"/>
            <w:r w:rsidRPr="00C115DF">
              <w:t xml:space="preserve"> </w:t>
            </w:r>
            <w:proofErr w:type="spellStart"/>
            <w:r w:rsidRPr="00C115DF">
              <w:t>Noi</w:t>
            </w:r>
            <w:proofErr w:type="spellEnd"/>
            <w:r w:rsidRPr="00C115DF">
              <w:t xml:space="preserve"> NHA: 75</w:t>
            </w:r>
          </w:p>
          <w:p w14:paraId="1202703C" w14:textId="77777777" w:rsidR="0018786F" w:rsidRPr="00C115DF" w:rsidRDefault="0018786F" w:rsidP="008871F8">
            <w:pPr>
              <w:pStyle w:val="TableText0"/>
            </w:pPr>
            <w:proofErr w:type="spellStart"/>
            <w:r w:rsidRPr="00C115DF">
              <w:t>Bor</w:t>
            </w:r>
            <w:proofErr w:type="spellEnd"/>
            <w:r w:rsidRPr="00C115DF">
              <w:t xml:space="preserve"> Lor NHA: 70</w:t>
            </w:r>
          </w:p>
          <w:p w14:paraId="029855D0" w14:textId="77777777" w:rsidR="0018786F" w:rsidRPr="00C115DF" w:rsidRDefault="0018786F" w:rsidP="008871F8">
            <w:pPr>
              <w:pStyle w:val="TableText0"/>
            </w:pPr>
            <w:r w:rsidRPr="00C115DF">
              <w:t xml:space="preserve">EPA </w:t>
            </w:r>
            <w:proofErr w:type="spellStart"/>
            <w:r w:rsidRPr="00C115DF">
              <w:t>Kuan</w:t>
            </w:r>
            <w:proofErr w:type="spellEnd"/>
            <w:r w:rsidRPr="00C115DF">
              <w:t xml:space="preserve"> </w:t>
            </w:r>
            <w:proofErr w:type="spellStart"/>
            <w:r w:rsidRPr="00C115DF">
              <w:t>Kreng</w:t>
            </w:r>
            <w:proofErr w:type="spellEnd"/>
            <w:r w:rsidRPr="00C115DF">
              <w:t xml:space="preserve">: </w:t>
            </w:r>
            <w:r>
              <w:t>2</w:t>
            </w:r>
            <w:r w:rsidRPr="00C115DF">
              <w:t>0</w:t>
            </w:r>
          </w:p>
          <w:p w14:paraId="2920BFE4" w14:textId="77777777" w:rsidR="0018786F" w:rsidRPr="00C115DF" w:rsidRDefault="0018786F" w:rsidP="008871F8">
            <w:pPr>
              <w:pStyle w:val="TableText0"/>
            </w:pPr>
            <w:r w:rsidRPr="00C115DF">
              <w:t xml:space="preserve">EPA Songkhla: </w:t>
            </w:r>
            <w:r>
              <w:t>30</w:t>
            </w:r>
          </w:p>
        </w:tc>
        <w:tc>
          <w:tcPr>
            <w:tcW w:w="1326" w:type="dxa"/>
            <w:tcBorders>
              <w:top w:val="single" w:sz="4" w:space="0" w:color="auto"/>
              <w:left w:val="single" w:sz="4" w:space="0" w:color="auto"/>
              <w:bottom w:val="single" w:sz="4" w:space="0" w:color="auto"/>
              <w:right w:val="single" w:sz="4" w:space="0" w:color="auto"/>
            </w:tcBorders>
          </w:tcPr>
          <w:p w14:paraId="686E5190" w14:textId="77777777" w:rsidR="0018786F" w:rsidRPr="00C115DF" w:rsidRDefault="0018786F" w:rsidP="008871F8">
            <w:pPr>
              <w:pStyle w:val="TableText0"/>
            </w:pPr>
            <w:r w:rsidRPr="00C115DF">
              <w:t>METT Scorecard</w:t>
            </w:r>
          </w:p>
        </w:tc>
        <w:tc>
          <w:tcPr>
            <w:tcW w:w="1690" w:type="dxa"/>
            <w:vMerge/>
            <w:tcBorders>
              <w:top w:val="single" w:sz="4" w:space="0" w:color="auto"/>
              <w:left w:val="single" w:sz="4" w:space="0" w:color="auto"/>
              <w:right w:val="single" w:sz="4" w:space="0" w:color="auto"/>
            </w:tcBorders>
          </w:tcPr>
          <w:p w14:paraId="6B3BF9F2" w14:textId="77777777" w:rsidR="0018786F" w:rsidRPr="00C115DF" w:rsidRDefault="0018786F" w:rsidP="008871F8">
            <w:pPr>
              <w:pStyle w:val="TableTextCharChar"/>
            </w:pPr>
          </w:p>
        </w:tc>
      </w:tr>
      <w:tr w:rsidR="0018786F" w:rsidRPr="00C115DF" w14:paraId="4542F4FE" w14:textId="77777777" w:rsidTr="008871F8">
        <w:trPr>
          <w:trHeight w:val="728"/>
        </w:trPr>
        <w:tc>
          <w:tcPr>
            <w:tcW w:w="2047" w:type="dxa"/>
            <w:vMerge/>
            <w:tcBorders>
              <w:left w:val="single" w:sz="4" w:space="0" w:color="auto"/>
              <w:right w:val="single" w:sz="4" w:space="0" w:color="auto"/>
            </w:tcBorders>
            <w:shd w:val="clear" w:color="auto" w:fill="FFCC99"/>
          </w:tcPr>
          <w:p w14:paraId="08C46AA3" w14:textId="77777777" w:rsidR="0018786F" w:rsidRPr="00C115DF" w:rsidRDefault="0018786F" w:rsidP="008871F8">
            <w:pPr>
              <w:pStyle w:val="TableTextCharChar"/>
            </w:pPr>
          </w:p>
        </w:tc>
        <w:tc>
          <w:tcPr>
            <w:tcW w:w="3420" w:type="dxa"/>
            <w:tcBorders>
              <w:top w:val="single" w:sz="4" w:space="0" w:color="auto"/>
              <w:left w:val="single" w:sz="4" w:space="0" w:color="auto"/>
              <w:bottom w:val="single" w:sz="4" w:space="0" w:color="auto"/>
              <w:right w:val="single" w:sz="4" w:space="0" w:color="auto"/>
            </w:tcBorders>
          </w:tcPr>
          <w:p w14:paraId="723B9EA4" w14:textId="77777777" w:rsidR="0018786F" w:rsidRPr="00C115DF" w:rsidRDefault="0018786F" w:rsidP="008871F8">
            <w:pPr>
              <w:spacing w:after="0"/>
              <w:rPr>
                <w:rFonts w:ascii="Times New Roman" w:hAnsi="Times New Roman" w:cs="Times New Roman"/>
                <w:sz w:val="18"/>
                <w:szCs w:val="18"/>
                <w:highlight w:val="yellow"/>
              </w:rPr>
            </w:pPr>
            <w:r w:rsidRPr="00C115DF">
              <w:rPr>
                <w:rFonts w:ascii="Times New Roman" w:hAnsi="Times New Roman" w:cs="Times New Roman"/>
                <w:sz w:val="18"/>
                <w:szCs w:val="18"/>
              </w:rPr>
              <w:t>Incidence of violations of NHA regulations</w:t>
            </w:r>
          </w:p>
        </w:tc>
        <w:tc>
          <w:tcPr>
            <w:tcW w:w="6254" w:type="dxa"/>
            <w:gridSpan w:val="2"/>
            <w:tcBorders>
              <w:top w:val="single" w:sz="4" w:space="0" w:color="auto"/>
              <w:left w:val="single" w:sz="4" w:space="0" w:color="auto"/>
              <w:bottom w:val="single" w:sz="4" w:space="0" w:color="auto"/>
              <w:right w:val="single" w:sz="4" w:space="0" w:color="auto"/>
            </w:tcBorders>
          </w:tcPr>
          <w:tbl>
            <w:tblPr>
              <w:tblW w:w="6092" w:type="dxa"/>
              <w:tblLayout w:type="fixed"/>
              <w:tblCellMar>
                <w:left w:w="0" w:type="dxa"/>
                <w:right w:w="0" w:type="dxa"/>
              </w:tblCellMar>
              <w:tblLook w:val="04A0" w:firstRow="1" w:lastRow="0" w:firstColumn="1" w:lastColumn="0" w:noHBand="0" w:noVBand="1"/>
            </w:tblPr>
            <w:tblGrid>
              <w:gridCol w:w="867"/>
              <w:gridCol w:w="2047"/>
              <w:gridCol w:w="1800"/>
              <w:gridCol w:w="1378"/>
            </w:tblGrid>
            <w:tr w:rsidR="0018786F" w:rsidRPr="00C115DF" w14:paraId="422ECA26" w14:textId="77777777" w:rsidTr="008871F8">
              <w:tc>
                <w:tcPr>
                  <w:tcW w:w="8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41F8F4" w14:textId="77777777" w:rsidR="0018786F" w:rsidRPr="00C115DF" w:rsidRDefault="0018786F" w:rsidP="008871F8">
                  <w:pPr>
                    <w:spacing w:before="100" w:beforeAutospacing="1" w:after="0" w:line="240" w:lineRule="auto"/>
                    <w:jc w:val="center"/>
                    <w:rPr>
                      <w:rFonts w:ascii="Times New Roman" w:eastAsia="Times New Roman" w:hAnsi="Times New Roman" w:cs="Times New Roman"/>
                      <w:sz w:val="18"/>
                      <w:szCs w:val="18"/>
                    </w:rPr>
                  </w:pPr>
                  <w:r w:rsidRPr="00C115DF">
                    <w:rPr>
                      <w:rFonts w:ascii="Times New Roman" w:eastAsia="Times New Roman" w:hAnsi="Times New Roman" w:cs="Times New Roman"/>
                      <w:sz w:val="18"/>
                      <w:szCs w:val="18"/>
                    </w:rPr>
                    <w:t>NHA</w:t>
                  </w:r>
                </w:p>
              </w:tc>
              <w:tc>
                <w:tcPr>
                  <w:tcW w:w="38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8A0C1" w14:textId="77777777" w:rsidR="0018786F" w:rsidRPr="00C115DF" w:rsidRDefault="0018786F" w:rsidP="008871F8">
                  <w:pPr>
                    <w:spacing w:before="100" w:beforeAutospacing="1" w:after="0" w:line="240" w:lineRule="auto"/>
                    <w:jc w:val="center"/>
                    <w:rPr>
                      <w:rFonts w:ascii="Times New Roman" w:eastAsia="Times New Roman" w:hAnsi="Times New Roman" w:cs="Times New Roman"/>
                      <w:sz w:val="18"/>
                      <w:szCs w:val="18"/>
                    </w:rPr>
                  </w:pPr>
                  <w:r w:rsidRPr="00C115DF">
                    <w:rPr>
                      <w:rFonts w:ascii="Times New Roman" w:eastAsia="Times New Roman" w:hAnsi="Times New Roman" w:cs="Times New Roman"/>
                      <w:sz w:val="18"/>
                      <w:szCs w:val="18"/>
                    </w:rPr>
                    <w:t>Baseline number of violations</w:t>
                  </w:r>
                </w:p>
              </w:tc>
              <w:tc>
                <w:tcPr>
                  <w:tcW w:w="13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BC62E" w14:textId="77777777" w:rsidR="0018786F" w:rsidRPr="00C115DF" w:rsidRDefault="0018786F" w:rsidP="008871F8">
                  <w:pPr>
                    <w:spacing w:before="100" w:beforeAutospacing="1" w:after="0" w:line="240" w:lineRule="auto"/>
                    <w:jc w:val="center"/>
                    <w:rPr>
                      <w:rFonts w:ascii="Times New Roman" w:eastAsia="Times New Roman" w:hAnsi="Times New Roman" w:cs="Times New Roman"/>
                      <w:sz w:val="18"/>
                      <w:szCs w:val="18"/>
                    </w:rPr>
                  </w:pPr>
                  <w:r w:rsidRPr="00C115DF">
                    <w:rPr>
                      <w:rFonts w:ascii="Times New Roman" w:eastAsia="Times New Roman" w:hAnsi="Times New Roman" w:cs="Times New Roman"/>
                      <w:sz w:val="18"/>
                      <w:szCs w:val="18"/>
                    </w:rPr>
                    <w:t>Target</w:t>
                  </w:r>
                </w:p>
              </w:tc>
            </w:tr>
            <w:tr w:rsidR="0018786F" w:rsidRPr="00C115DF" w14:paraId="33E87B96" w14:textId="77777777" w:rsidTr="008871F8">
              <w:tc>
                <w:tcPr>
                  <w:tcW w:w="867" w:type="dxa"/>
                  <w:vMerge/>
                  <w:tcBorders>
                    <w:top w:val="single" w:sz="8" w:space="0" w:color="auto"/>
                    <w:left w:val="single" w:sz="8" w:space="0" w:color="auto"/>
                    <w:bottom w:val="single" w:sz="8" w:space="0" w:color="auto"/>
                    <w:right w:val="single" w:sz="8" w:space="0" w:color="auto"/>
                  </w:tcBorders>
                  <w:vAlign w:val="center"/>
                  <w:hideMark/>
                </w:tcPr>
                <w:p w14:paraId="180DDBD0" w14:textId="77777777" w:rsidR="0018786F" w:rsidRPr="00C115DF" w:rsidRDefault="0018786F" w:rsidP="008871F8">
                  <w:pPr>
                    <w:spacing w:after="0" w:line="240" w:lineRule="auto"/>
                    <w:rPr>
                      <w:rFonts w:ascii="Times New Roman" w:eastAsia="Times New Roman" w:hAnsi="Times New Roman" w:cs="Times New Roman"/>
                      <w:sz w:val="18"/>
                      <w:szCs w:val="18"/>
                    </w:rPr>
                  </w:pP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66B68364" w14:textId="77777777" w:rsidR="0018786F" w:rsidRPr="00C115DF" w:rsidRDefault="0018786F" w:rsidP="008871F8">
                  <w:pPr>
                    <w:spacing w:before="100" w:beforeAutospacing="1" w:after="0" w:line="240" w:lineRule="auto"/>
                    <w:jc w:val="center"/>
                    <w:rPr>
                      <w:rFonts w:ascii="Times New Roman" w:eastAsia="Times New Roman" w:hAnsi="Times New Roman" w:cs="Times New Roman"/>
                      <w:sz w:val="18"/>
                      <w:szCs w:val="18"/>
                    </w:rPr>
                  </w:pPr>
                  <w:r w:rsidRPr="00C115DF">
                    <w:rPr>
                      <w:rFonts w:ascii="Times New Roman" w:eastAsia="Times New Roman" w:hAnsi="Times New Roman" w:cs="Times New Roman"/>
                      <w:sz w:val="18"/>
                      <w:szCs w:val="18"/>
                    </w:rPr>
                    <w:t>2013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2DB8273" w14:textId="77777777" w:rsidR="0018786F" w:rsidRPr="00C115DF" w:rsidRDefault="0018786F" w:rsidP="008871F8">
                  <w:pPr>
                    <w:spacing w:before="100" w:beforeAutospacing="1" w:after="0" w:line="240" w:lineRule="auto"/>
                    <w:jc w:val="center"/>
                    <w:rPr>
                      <w:rFonts w:ascii="Times New Roman" w:eastAsia="Times New Roman" w:hAnsi="Times New Roman" w:cs="Times New Roman"/>
                      <w:sz w:val="18"/>
                      <w:szCs w:val="18"/>
                    </w:rPr>
                  </w:pPr>
                  <w:r w:rsidRPr="00C115DF">
                    <w:rPr>
                      <w:rFonts w:ascii="Times New Roman" w:eastAsia="Times New Roman" w:hAnsi="Times New Roman" w:cs="Times New Roman"/>
                      <w:sz w:val="18"/>
                      <w:szCs w:val="18"/>
                    </w:rPr>
                    <w:t>2014 (up to Sept.)</w:t>
                  </w:r>
                </w:p>
              </w:tc>
              <w:tc>
                <w:tcPr>
                  <w:tcW w:w="1378" w:type="dxa"/>
                  <w:vMerge/>
                  <w:tcBorders>
                    <w:top w:val="single" w:sz="8" w:space="0" w:color="auto"/>
                    <w:left w:val="nil"/>
                    <w:bottom w:val="single" w:sz="8" w:space="0" w:color="auto"/>
                    <w:right w:val="single" w:sz="8" w:space="0" w:color="auto"/>
                  </w:tcBorders>
                  <w:vAlign w:val="center"/>
                  <w:hideMark/>
                </w:tcPr>
                <w:p w14:paraId="3A283791" w14:textId="77777777" w:rsidR="0018786F" w:rsidRPr="00C115DF" w:rsidRDefault="0018786F" w:rsidP="008871F8">
                  <w:pPr>
                    <w:spacing w:after="0" w:line="240" w:lineRule="auto"/>
                    <w:rPr>
                      <w:rFonts w:ascii="Times New Roman" w:eastAsia="Times New Roman" w:hAnsi="Times New Roman" w:cs="Times New Roman"/>
                      <w:sz w:val="18"/>
                      <w:szCs w:val="18"/>
                    </w:rPr>
                  </w:pPr>
                </w:p>
              </w:tc>
            </w:tr>
            <w:tr w:rsidR="0018786F" w:rsidRPr="00C115DF" w14:paraId="59F35728" w14:textId="77777777" w:rsidTr="008871F8">
              <w:trPr>
                <w:trHeight w:val="70"/>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A0607" w14:textId="77777777" w:rsidR="0018786F" w:rsidRPr="00C115DF" w:rsidRDefault="0018786F" w:rsidP="008871F8">
                  <w:pPr>
                    <w:spacing w:before="100" w:beforeAutospacing="1" w:after="0" w:line="240" w:lineRule="auto"/>
                    <w:rPr>
                      <w:rFonts w:ascii="Times New Roman" w:eastAsia="Times New Roman" w:hAnsi="Times New Roman" w:cs="Times New Roman"/>
                      <w:sz w:val="18"/>
                      <w:szCs w:val="18"/>
                    </w:rPr>
                  </w:pPr>
                  <w:proofErr w:type="spellStart"/>
                  <w:r w:rsidRPr="00C115DF">
                    <w:rPr>
                      <w:rFonts w:ascii="Times New Roman" w:eastAsia="Times New Roman" w:hAnsi="Times New Roman" w:cs="Times New Roman"/>
                      <w:sz w:val="18"/>
                      <w:szCs w:val="18"/>
                    </w:rPr>
                    <w:t>Bor</w:t>
                  </w:r>
                  <w:proofErr w:type="spellEnd"/>
                  <w:r w:rsidRPr="00C115DF">
                    <w:rPr>
                      <w:rFonts w:ascii="Times New Roman" w:eastAsia="Times New Roman" w:hAnsi="Times New Roman" w:cs="Times New Roman"/>
                      <w:sz w:val="18"/>
                      <w:szCs w:val="18"/>
                    </w:rPr>
                    <w:t xml:space="preserve"> Lor</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5F2620E5" w14:textId="77777777" w:rsidR="0018786F" w:rsidRPr="00C115DF" w:rsidRDefault="0018786F" w:rsidP="008871F8">
                  <w:pPr>
                    <w:spacing w:before="100" w:beforeAutospacing="1" w:after="0" w:line="240" w:lineRule="auto"/>
                    <w:rPr>
                      <w:rFonts w:ascii="Times New Roman" w:eastAsia="Times New Roman" w:hAnsi="Times New Roman" w:cs="Times New Roman"/>
                      <w:sz w:val="18"/>
                      <w:szCs w:val="18"/>
                    </w:rPr>
                  </w:pPr>
                  <w:r w:rsidRPr="00C115DF">
                    <w:rPr>
                      <w:rFonts w:ascii="Times New Roman" w:eastAsia="Times New Roman" w:hAnsi="Times New Roman" w:cs="Times New Roman"/>
                      <w:sz w:val="18"/>
                      <w:szCs w:val="18"/>
                    </w:rPr>
                    <w:t>2 (1 cutting tree, 1 invasion)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4C8CFD3" w14:textId="77777777" w:rsidR="0018786F" w:rsidRPr="00C115DF" w:rsidRDefault="0018786F" w:rsidP="008871F8">
                  <w:pPr>
                    <w:spacing w:before="100" w:beforeAutospacing="1" w:after="0" w:line="240" w:lineRule="auto"/>
                    <w:rPr>
                      <w:rFonts w:ascii="Times New Roman" w:eastAsia="Times New Roman" w:hAnsi="Times New Roman" w:cs="Times New Roman"/>
                      <w:sz w:val="18"/>
                      <w:szCs w:val="18"/>
                    </w:rPr>
                  </w:pPr>
                  <w:r w:rsidRPr="00C115DF">
                    <w:rPr>
                      <w:rFonts w:ascii="Times New Roman" w:eastAsia="Times New Roman" w:hAnsi="Times New Roman" w:cs="Times New Roman"/>
                      <w:sz w:val="18"/>
                      <w:szCs w:val="18"/>
                    </w:rPr>
                    <w:t>1 (invasion)</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14:paraId="36D9BB4D" w14:textId="77777777" w:rsidR="0018786F" w:rsidRPr="00C115DF" w:rsidRDefault="0018786F" w:rsidP="008871F8">
                  <w:pPr>
                    <w:spacing w:before="100" w:beforeAutospacing="1" w:after="0" w:line="240" w:lineRule="auto"/>
                    <w:rPr>
                      <w:rFonts w:ascii="Times New Roman" w:eastAsia="Times New Roman" w:hAnsi="Times New Roman" w:cs="Times New Roman"/>
                      <w:sz w:val="18"/>
                      <w:szCs w:val="18"/>
                    </w:rPr>
                  </w:pPr>
                  <w:r w:rsidRPr="00C115DF">
                    <w:rPr>
                      <w:rFonts w:ascii="Times New Roman" w:eastAsia="Times New Roman" w:hAnsi="Times New Roman" w:cs="Times New Roman"/>
                      <w:sz w:val="18"/>
                      <w:szCs w:val="18"/>
                    </w:rPr>
                    <w:t>0</w:t>
                  </w:r>
                </w:p>
              </w:tc>
            </w:tr>
            <w:tr w:rsidR="0018786F" w:rsidRPr="00C115DF" w14:paraId="550147F5" w14:textId="77777777" w:rsidTr="008871F8">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37FBB" w14:textId="77777777" w:rsidR="0018786F" w:rsidRPr="00C115DF" w:rsidRDefault="0018786F" w:rsidP="008871F8">
                  <w:pPr>
                    <w:spacing w:before="100" w:beforeAutospacing="1" w:after="0" w:line="240" w:lineRule="auto"/>
                    <w:rPr>
                      <w:rFonts w:ascii="Times New Roman" w:eastAsia="Times New Roman" w:hAnsi="Times New Roman" w:cs="Times New Roman"/>
                      <w:sz w:val="18"/>
                      <w:szCs w:val="18"/>
                    </w:rPr>
                  </w:pPr>
                  <w:proofErr w:type="spellStart"/>
                  <w:r w:rsidRPr="00C115DF">
                    <w:rPr>
                      <w:rFonts w:ascii="Times New Roman" w:eastAsia="Times New Roman" w:hAnsi="Times New Roman" w:cs="Times New Roman"/>
                      <w:sz w:val="18"/>
                      <w:szCs w:val="18"/>
                    </w:rPr>
                    <w:t>Thale</w:t>
                  </w:r>
                  <w:proofErr w:type="spellEnd"/>
                  <w:r w:rsidRPr="00C115DF">
                    <w:rPr>
                      <w:rFonts w:ascii="Times New Roman" w:eastAsia="Times New Roman" w:hAnsi="Times New Roman" w:cs="Times New Roman"/>
                      <w:sz w:val="18"/>
                      <w:szCs w:val="18"/>
                    </w:rPr>
                    <w:t xml:space="preserve"> </w:t>
                  </w:r>
                  <w:proofErr w:type="spellStart"/>
                  <w:r w:rsidRPr="00C115DF">
                    <w:rPr>
                      <w:rFonts w:ascii="Times New Roman" w:eastAsia="Times New Roman" w:hAnsi="Times New Roman" w:cs="Times New Roman"/>
                      <w:sz w:val="18"/>
                      <w:szCs w:val="18"/>
                    </w:rPr>
                    <w:t>Noi</w:t>
                  </w:r>
                  <w:proofErr w:type="spellEnd"/>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6F281FD8" w14:textId="77777777" w:rsidR="0018786F" w:rsidRPr="00C115DF" w:rsidRDefault="0018786F" w:rsidP="008871F8">
                  <w:pPr>
                    <w:spacing w:before="100" w:beforeAutospacing="1" w:after="0" w:line="240" w:lineRule="auto"/>
                    <w:rPr>
                      <w:rFonts w:ascii="Times New Roman" w:eastAsia="Times New Roman" w:hAnsi="Times New Roman" w:cs="Times New Roman"/>
                      <w:sz w:val="18"/>
                      <w:szCs w:val="18"/>
                    </w:rPr>
                  </w:pPr>
                  <w:r w:rsidRPr="00C115DF">
                    <w:rPr>
                      <w:rFonts w:ascii="Times New Roman" w:eastAsia="Times New Roman" w:hAnsi="Times New Roman" w:cs="Times New Roman"/>
                      <w:sz w:val="18"/>
                      <w:szCs w:val="18"/>
                    </w:rPr>
                    <w:t xml:space="preserve">21 (4 cutting tree, 17 burning forest for land)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15A856C" w14:textId="77777777" w:rsidR="0018786F" w:rsidRPr="00C115DF" w:rsidRDefault="0018786F" w:rsidP="008871F8">
                  <w:pPr>
                    <w:spacing w:before="100" w:beforeAutospacing="1" w:after="0" w:line="240" w:lineRule="auto"/>
                    <w:rPr>
                      <w:rFonts w:ascii="Times New Roman" w:eastAsia="Times New Roman" w:hAnsi="Times New Roman" w:cs="Times New Roman"/>
                      <w:sz w:val="18"/>
                      <w:szCs w:val="18"/>
                    </w:rPr>
                  </w:pPr>
                  <w:r w:rsidRPr="00C115DF">
                    <w:rPr>
                      <w:rFonts w:ascii="Times New Roman" w:eastAsia="Times New Roman" w:hAnsi="Times New Roman" w:cs="Times New Roman"/>
                      <w:sz w:val="18"/>
                      <w:szCs w:val="18"/>
                    </w:rPr>
                    <w:t>15 (1 cutting tree, 14 burning forest for land)</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14:paraId="38BD6610" w14:textId="77777777" w:rsidR="0018786F" w:rsidRPr="00C115DF" w:rsidRDefault="0018786F" w:rsidP="008871F8">
                  <w:pPr>
                    <w:spacing w:after="0" w:line="240" w:lineRule="auto"/>
                    <w:rPr>
                      <w:rFonts w:ascii="Times New Roman" w:eastAsia="Times New Roman" w:hAnsi="Times New Roman" w:cs="Times New Roman"/>
                      <w:sz w:val="18"/>
                      <w:szCs w:val="18"/>
                    </w:rPr>
                  </w:pPr>
                  <w:r w:rsidRPr="00C115DF">
                    <w:rPr>
                      <w:rFonts w:ascii="Times New Roman" w:eastAsia="Times New Roman" w:hAnsi="Times New Roman" w:cs="Times New Roman"/>
                      <w:sz w:val="18"/>
                      <w:szCs w:val="18"/>
                    </w:rPr>
                    <w:t>No tree cutting, Less than 6 invasions</w:t>
                  </w:r>
                </w:p>
              </w:tc>
            </w:tr>
          </w:tbl>
          <w:p w14:paraId="2D325B2C" w14:textId="77777777" w:rsidR="0018786F" w:rsidRPr="00C115DF" w:rsidRDefault="0018786F" w:rsidP="008871F8">
            <w:pPr>
              <w:spacing w:after="0"/>
              <w:rPr>
                <w:rFonts w:ascii="Times New Roman" w:hAnsi="Times New Roman" w:cs="Times New Roman"/>
                <w:sz w:val="18"/>
                <w:szCs w:val="18"/>
                <w:highlight w:val="yellow"/>
              </w:rPr>
            </w:pPr>
          </w:p>
        </w:tc>
        <w:tc>
          <w:tcPr>
            <w:tcW w:w="1326" w:type="dxa"/>
            <w:tcBorders>
              <w:top w:val="single" w:sz="4" w:space="0" w:color="auto"/>
              <w:left w:val="single" w:sz="4" w:space="0" w:color="auto"/>
              <w:bottom w:val="single" w:sz="4" w:space="0" w:color="auto"/>
              <w:right w:val="single" w:sz="4" w:space="0" w:color="auto"/>
            </w:tcBorders>
          </w:tcPr>
          <w:p w14:paraId="7FE0604D" w14:textId="77777777" w:rsidR="0018786F" w:rsidRPr="00C115DF" w:rsidRDefault="0018786F" w:rsidP="008871F8">
            <w:pPr>
              <w:spacing w:after="0"/>
              <w:rPr>
                <w:rFonts w:ascii="Times New Roman" w:hAnsi="Times New Roman" w:cs="Times New Roman"/>
                <w:sz w:val="18"/>
                <w:szCs w:val="18"/>
              </w:rPr>
            </w:pPr>
            <w:r w:rsidRPr="00C115DF">
              <w:rPr>
                <w:rFonts w:ascii="Times New Roman" w:hAnsi="Times New Roman" w:cs="Times New Roman"/>
                <w:sz w:val="18"/>
                <w:szCs w:val="18"/>
              </w:rPr>
              <w:t>Reports from NHA administrators</w:t>
            </w:r>
          </w:p>
        </w:tc>
        <w:tc>
          <w:tcPr>
            <w:tcW w:w="1690" w:type="dxa"/>
            <w:vMerge/>
            <w:tcBorders>
              <w:left w:val="single" w:sz="4" w:space="0" w:color="auto"/>
              <w:right w:val="single" w:sz="4" w:space="0" w:color="auto"/>
            </w:tcBorders>
          </w:tcPr>
          <w:p w14:paraId="5DDB6873" w14:textId="77777777" w:rsidR="0018786F" w:rsidRPr="00C115DF" w:rsidRDefault="0018786F" w:rsidP="008871F8">
            <w:pPr>
              <w:pStyle w:val="TableTextCharChar"/>
            </w:pPr>
          </w:p>
        </w:tc>
      </w:tr>
      <w:tr w:rsidR="0018786F" w:rsidRPr="00C115DF" w14:paraId="42F09D1E" w14:textId="77777777" w:rsidTr="008871F8">
        <w:tc>
          <w:tcPr>
            <w:tcW w:w="2047" w:type="dxa"/>
            <w:vMerge/>
            <w:tcBorders>
              <w:left w:val="single" w:sz="4" w:space="0" w:color="auto"/>
              <w:right w:val="single" w:sz="4" w:space="0" w:color="auto"/>
            </w:tcBorders>
            <w:shd w:val="clear" w:color="auto" w:fill="FFCC99"/>
          </w:tcPr>
          <w:p w14:paraId="34BD9FB9" w14:textId="77777777" w:rsidR="0018786F" w:rsidRPr="00C115DF" w:rsidRDefault="0018786F" w:rsidP="008871F8">
            <w:pPr>
              <w:pStyle w:val="TableTextCharChar"/>
            </w:pPr>
          </w:p>
        </w:tc>
        <w:tc>
          <w:tcPr>
            <w:tcW w:w="3420" w:type="dxa"/>
            <w:tcBorders>
              <w:top w:val="single" w:sz="4" w:space="0" w:color="auto"/>
              <w:left w:val="single" w:sz="4" w:space="0" w:color="auto"/>
              <w:bottom w:val="single" w:sz="4" w:space="0" w:color="auto"/>
              <w:right w:val="single" w:sz="4" w:space="0" w:color="auto"/>
            </w:tcBorders>
          </w:tcPr>
          <w:p w14:paraId="69A541D0" w14:textId="77777777" w:rsidR="0018786F" w:rsidRPr="00C115DF" w:rsidRDefault="0018786F" w:rsidP="008871F8">
            <w:pPr>
              <w:pStyle w:val="TableTextCharChar"/>
            </w:pPr>
            <w:r w:rsidRPr="00C115DF">
              <w:t>Incidence of fires</w:t>
            </w:r>
          </w:p>
        </w:tc>
        <w:tc>
          <w:tcPr>
            <w:tcW w:w="2002" w:type="dxa"/>
            <w:tcBorders>
              <w:top w:val="single" w:sz="4" w:space="0" w:color="auto"/>
              <w:left w:val="single" w:sz="4" w:space="0" w:color="auto"/>
              <w:bottom w:val="single" w:sz="4" w:space="0" w:color="auto"/>
              <w:right w:val="single" w:sz="4" w:space="0" w:color="auto"/>
            </w:tcBorders>
          </w:tcPr>
          <w:p w14:paraId="03DABEF4" w14:textId="77777777" w:rsidR="0018786F" w:rsidRPr="00C115DF" w:rsidRDefault="0018786F" w:rsidP="008871F8">
            <w:pPr>
              <w:pStyle w:val="TableTextCharChar"/>
            </w:pPr>
            <w:r w:rsidRPr="00C115DF">
              <w:t>Wildfires burning on average 680 ha per year (0.91%) of KKL</w:t>
            </w:r>
          </w:p>
        </w:tc>
        <w:tc>
          <w:tcPr>
            <w:tcW w:w="4252" w:type="dxa"/>
            <w:tcBorders>
              <w:top w:val="single" w:sz="4" w:space="0" w:color="auto"/>
              <w:left w:val="single" w:sz="4" w:space="0" w:color="auto"/>
              <w:bottom w:val="single" w:sz="4" w:space="0" w:color="auto"/>
              <w:right w:val="single" w:sz="4" w:space="0" w:color="auto"/>
            </w:tcBorders>
          </w:tcPr>
          <w:p w14:paraId="79DC49D0" w14:textId="77777777" w:rsidR="0018786F" w:rsidRPr="00C115DF" w:rsidRDefault="0018786F" w:rsidP="008871F8">
            <w:pPr>
              <w:pStyle w:val="TableTextCharChar"/>
            </w:pPr>
            <w:r w:rsidRPr="00C115DF">
              <w:t>Wildfires burning on average 408 ha per year KKL</w:t>
            </w:r>
          </w:p>
        </w:tc>
        <w:tc>
          <w:tcPr>
            <w:tcW w:w="1326" w:type="dxa"/>
            <w:tcBorders>
              <w:top w:val="single" w:sz="4" w:space="0" w:color="auto"/>
              <w:left w:val="single" w:sz="4" w:space="0" w:color="auto"/>
              <w:bottom w:val="single" w:sz="4" w:space="0" w:color="auto"/>
              <w:right w:val="single" w:sz="4" w:space="0" w:color="auto"/>
            </w:tcBorders>
          </w:tcPr>
          <w:p w14:paraId="1308B317" w14:textId="77777777" w:rsidR="0018786F" w:rsidRPr="00C115DF" w:rsidRDefault="0018786F" w:rsidP="008871F8">
            <w:pPr>
              <w:pStyle w:val="TableTextCharChar"/>
            </w:pPr>
            <w:r w:rsidRPr="00C115DF">
              <w:t>Reports from Fire Department</w:t>
            </w:r>
          </w:p>
        </w:tc>
        <w:tc>
          <w:tcPr>
            <w:tcW w:w="1690" w:type="dxa"/>
            <w:vMerge/>
            <w:tcBorders>
              <w:left w:val="single" w:sz="4" w:space="0" w:color="auto"/>
              <w:right w:val="single" w:sz="4" w:space="0" w:color="auto"/>
            </w:tcBorders>
          </w:tcPr>
          <w:p w14:paraId="4FCB3D04" w14:textId="77777777" w:rsidR="0018786F" w:rsidRPr="00C115DF" w:rsidRDefault="0018786F" w:rsidP="008871F8">
            <w:pPr>
              <w:pStyle w:val="TableTextCharChar"/>
            </w:pPr>
          </w:p>
        </w:tc>
      </w:tr>
      <w:tr w:rsidR="0018786F" w:rsidRPr="00C115DF" w14:paraId="6754D678" w14:textId="77777777" w:rsidTr="008871F8">
        <w:tc>
          <w:tcPr>
            <w:tcW w:w="2047" w:type="dxa"/>
            <w:vMerge/>
            <w:tcBorders>
              <w:left w:val="single" w:sz="4" w:space="0" w:color="auto"/>
              <w:right w:val="single" w:sz="4" w:space="0" w:color="auto"/>
            </w:tcBorders>
            <w:shd w:val="clear" w:color="auto" w:fill="FFCC99"/>
          </w:tcPr>
          <w:p w14:paraId="23C8597F" w14:textId="77777777" w:rsidR="0018786F" w:rsidRPr="00C115DF" w:rsidRDefault="0018786F" w:rsidP="008871F8">
            <w:pPr>
              <w:pStyle w:val="TableTextCharChar"/>
            </w:pPr>
          </w:p>
        </w:tc>
        <w:tc>
          <w:tcPr>
            <w:tcW w:w="3420" w:type="dxa"/>
            <w:tcBorders>
              <w:top w:val="single" w:sz="4" w:space="0" w:color="auto"/>
              <w:left w:val="single" w:sz="4" w:space="0" w:color="auto"/>
              <w:bottom w:val="single" w:sz="4" w:space="0" w:color="auto"/>
              <w:right w:val="single" w:sz="4" w:space="0" w:color="auto"/>
            </w:tcBorders>
          </w:tcPr>
          <w:p w14:paraId="581E2F8F" w14:textId="77777777" w:rsidR="0018786F" w:rsidRPr="00C115DF" w:rsidRDefault="0018786F" w:rsidP="008871F8">
            <w:pPr>
              <w:pStyle w:val="TableTextCharChar"/>
            </w:pPr>
            <w:r w:rsidRPr="00C115DF">
              <w:t>Number of units trained for patrolling, managing water levels, fire protection, and enforcement of regulations</w:t>
            </w:r>
          </w:p>
        </w:tc>
        <w:tc>
          <w:tcPr>
            <w:tcW w:w="2002" w:type="dxa"/>
            <w:tcBorders>
              <w:top w:val="single" w:sz="4" w:space="0" w:color="auto"/>
              <w:left w:val="single" w:sz="4" w:space="0" w:color="auto"/>
              <w:bottom w:val="single" w:sz="4" w:space="0" w:color="auto"/>
              <w:right w:val="single" w:sz="4" w:space="0" w:color="auto"/>
            </w:tcBorders>
          </w:tcPr>
          <w:p w14:paraId="1913534C" w14:textId="77777777" w:rsidR="0018786F" w:rsidRPr="00C115DF" w:rsidRDefault="0018786F" w:rsidP="008871F8">
            <w:pPr>
              <w:pStyle w:val="TableTextCharChar"/>
            </w:pPr>
            <w:r w:rsidRPr="00C115DF">
              <w:t>0</w:t>
            </w:r>
          </w:p>
        </w:tc>
        <w:tc>
          <w:tcPr>
            <w:tcW w:w="4252" w:type="dxa"/>
            <w:tcBorders>
              <w:top w:val="single" w:sz="4" w:space="0" w:color="auto"/>
              <w:left w:val="single" w:sz="4" w:space="0" w:color="auto"/>
              <w:bottom w:val="single" w:sz="4" w:space="0" w:color="auto"/>
              <w:right w:val="single" w:sz="4" w:space="0" w:color="auto"/>
            </w:tcBorders>
          </w:tcPr>
          <w:p w14:paraId="156F55FD" w14:textId="77777777" w:rsidR="0018786F" w:rsidRPr="00C115DF" w:rsidRDefault="0018786F" w:rsidP="008871F8">
            <w:pPr>
              <w:pStyle w:val="TableTextCharChar"/>
            </w:pPr>
            <w:r w:rsidRPr="00C115DF">
              <w:t xml:space="preserve">6 units in </w:t>
            </w:r>
            <w:proofErr w:type="spellStart"/>
            <w:r w:rsidRPr="00C115DF">
              <w:t>Thale</w:t>
            </w:r>
            <w:proofErr w:type="spellEnd"/>
            <w:r w:rsidRPr="00C115DF">
              <w:t xml:space="preserve"> </w:t>
            </w:r>
            <w:proofErr w:type="spellStart"/>
            <w:r w:rsidRPr="00C115DF">
              <w:t>Noi</w:t>
            </w:r>
            <w:proofErr w:type="spellEnd"/>
            <w:r w:rsidRPr="00C115DF">
              <w:t xml:space="preserve"> NHA</w:t>
            </w:r>
          </w:p>
          <w:p w14:paraId="6B429A68" w14:textId="77777777" w:rsidR="0018786F" w:rsidRPr="00C115DF" w:rsidRDefault="0018786F" w:rsidP="008871F8">
            <w:pPr>
              <w:pStyle w:val="TableTextCharChar"/>
            </w:pPr>
            <w:r w:rsidRPr="00C115DF">
              <w:t xml:space="preserve">2 units in </w:t>
            </w:r>
            <w:proofErr w:type="spellStart"/>
            <w:r w:rsidRPr="00C115DF">
              <w:t>Bor</w:t>
            </w:r>
            <w:proofErr w:type="spellEnd"/>
            <w:r w:rsidRPr="00C115DF">
              <w:t xml:space="preserve"> Lor NHA</w:t>
            </w:r>
          </w:p>
          <w:p w14:paraId="752A7D44" w14:textId="77777777" w:rsidR="0018786F" w:rsidRPr="00C115DF" w:rsidRDefault="0018786F" w:rsidP="008871F8">
            <w:pPr>
              <w:pStyle w:val="TableTextCharChar"/>
            </w:pPr>
            <w:r w:rsidRPr="00C115DF">
              <w:t xml:space="preserve">3 units in in </w:t>
            </w:r>
            <w:proofErr w:type="spellStart"/>
            <w:r w:rsidRPr="00C115DF">
              <w:t>Kreng</w:t>
            </w:r>
            <w:proofErr w:type="spellEnd"/>
            <w:r w:rsidRPr="00C115DF">
              <w:t>, Cha-</w:t>
            </w:r>
            <w:proofErr w:type="spellStart"/>
            <w:r w:rsidRPr="00C115DF">
              <w:t>uad</w:t>
            </w:r>
            <w:proofErr w:type="spellEnd"/>
            <w:r w:rsidRPr="00C115DF">
              <w:t xml:space="preserve"> and Baan </w:t>
            </w:r>
            <w:proofErr w:type="spellStart"/>
            <w:r w:rsidRPr="00C115DF">
              <w:t>Tul</w:t>
            </w:r>
            <w:proofErr w:type="spellEnd"/>
            <w:r w:rsidRPr="00C115DF">
              <w:t xml:space="preserve"> sub-districts</w:t>
            </w:r>
          </w:p>
        </w:tc>
        <w:tc>
          <w:tcPr>
            <w:tcW w:w="1326" w:type="dxa"/>
            <w:tcBorders>
              <w:top w:val="single" w:sz="4" w:space="0" w:color="auto"/>
              <w:left w:val="single" w:sz="4" w:space="0" w:color="auto"/>
              <w:bottom w:val="single" w:sz="4" w:space="0" w:color="auto"/>
              <w:right w:val="single" w:sz="4" w:space="0" w:color="auto"/>
            </w:tcBorders>
          </w:tcPr>
          <w:p w14:paraId="7A1492B6" w14:textId="77777777" w:rsidR="0018786F" w:rsidRPr="00C115DF" w:rsidRDefault="0018786F" w:rsidP="008871F8">
            <w:pPr>
              <w:pStyle w:val="TableTextCharChar"/>
            </w:pPr>
            <w:r w:rsidRPr="00C115DF">
              <w:t>Project reports on training workshops, training evaluations by participants</w:t>
            </w:r>
          </w:p>
        </w:tc>
        <w:tc>
          <w:tcPr>
            <w:tcW w:w="1690" w:type="dxa"/>
            <w:vMerge/>
            <w:tcBorders>
              <w:left w:val="single" w:sz="4" w:space="0" w:color="auto"/>
              <w:right w:val="single" w:sz="4" w:space="0" w:color="auto"/>
            </w:tcBorders>
          </w:tcPr>
          <w:p w14:paraId="024D3773" w14:textId="77777777" w:rsidR="0018786F" w:rsidRPr="00C115DF" w:rsidRDefault="0018786F" w:rsidP="008871F8">
            <w:pPr>
              <w:pStyle w:val="TableTextCharChar"/>
            </w:pPr>
          </w:p>
        </w:tc>
      </w:tr>
      <w:tr w:rsidR="0018786F" w:rsidRPr="00C115DF" w14:paraId="6C0E218C" w14:textId="77777777" w:rsidTr="008871F8">
        <w:tc>
          <w:tcPr>
            <w:tcW w:w="2047" w:type="dxa"/>
            <w:vMerge/>
            <w:tcBorders>
              <w:left w:val="single" w:sz="4" w:space="0" w:color="auto"/>
              <w:right w:val="single" w:sz="4" w:space="0" w:color="auto"/>
            </w:tcBorders>
            <w:shd w:val="clear" w:color="auto" w:fill="FFCC99"/>
          </w:tcPr>
          <w:p w14:paraId="3CB4B36E" w14:textId="77777777" w:rsidR="0018786F" w:rsidRPr="00C115DF" w:rsidRDefault="0018786F" w:rsidP="008871F8">
            <w:pPr>
              <w:pStyle w:val="TableTextCharChar"/>
            </w:pPr>
          </w:p>
        </w:tc>
        <w:tc>
          <w:tcPr>
            <w:tcW w:w="3420" w:type="dxa"/>
            <w:tcBorders>
              <w:top w:val="single" w:sz="4" w:space="0" w:color="auto"/>
              <w:left w:val="single" w:sz="4" w:space="0" w:color="auto"/>
              <w:bottom w:val="single" w:sz="4" w:space="0" w:color="auto"/>
              <w:right w:val="single" w:sz="4" w:space="0" w:color="auto"/>
            </w:tcBorders>
          </w:tcPr>
          <w:p w14:paraId="7B545AC6" w14:textId="77777777" w:rsidR="0018786F" w:rsidRPr="00C115DF" w:rsidRDefault="0018786F" w:rsidP="008871F8">
            <w:pPr>
              <w:rPr>
                <w:rFonts w:ascii="Times New Roman" w:hAnsi="Times New Roman" w:cs="Times New Roman"/>
                <w:sz w:val="18"/>
                <w:szCs w:val="18"/>
              </w:rPr>
            </w:pPr>
            <w:r w:rsidRPr="00C115DF">
              <w:rPr>
                <w:rFonts w:ascii="Times New Roman" w:hAnsi="Times New Roman" w:cs="Times New Roman"/>
                <w:sz w:val="18"/>
                <w:szCs w:val="18"/>
              </w:rPr>
              <w:t xml:space="preserve">Area of peat swamp forests in </w:t>
            </w:r>
            <w:proofErr w:type="spellStart"/>
            <w:r w:rsidRPr="00C115DF">
              <w:rPr>
                <w:rFonts w:ascii="Times New Roman" w:hAnsi="Times New Roman" w:cs="Times New Roman"/>
                <w:sz w:val="18"/>
                <w:szCs w:val="18"/>
              </w:rPr>
              <w:t>Kuan</w:t>
            </w:r>
            <w:proofErr w:type="spellEnd"/>
            <w:r w:rsidRPr="00C115DF">
              <w:rPr>
                <w:rFonts w:ascii="Times New Roman" w:hAnsi="Times New Roman" w:cs="Times New Roman"/>
                <w:sz w:val="18"/>
                <w:szCs w:val="18"/>
              </w:rPr>
              <w:t xml:space="preserve"> </w:t>
            </w:r>
            <w:proofErr w:type="spellStart"/>
            <w:r w:rsidRPr="00C115DF">
              <w:rPr>
                <w:rFonts w:ascii="Times New Roman" w:hAnsi="Times New Roman" w:cs="Times New Roman"/>
                <w:sz w:val="18"/>
                <w:szCs w:val="18"/>
              </w:rPr>
              <w:t>Kreng</w:t>
            </w:r>
            <w:proofErr w:type="spellEnd"/>
            <w:r w:rsidRPr="00C115DF">
              <w:rPr>
                <w:rFonts w:ascii="Times New Roman" w:hAnsi="Times New Roman" w:cs="Times New Roman"/>
                <w:sz w:val="18"/>
                <w:szCs w:val="18"/>
              </w:rPr>
              <w:t xml:space="preserve"> landscape under participatory community forestry management plans</w:t>
            </w:r>
          </w:p>
        </w:tc>
        <w:tc>
          <w:tcPr>
            <w:tcW w:w="2002" w:type="dxa"/>
            <w:tcBorders>
              <w:top w:val="single" w:sz="4" w:space="0" w:color="auto"/>
              <w:left w:val="single" w:sz="4" w:space="0" w:color="auto"/>
              <w:bottom w:val="single" w:sz="4" w:space="0" w:color="auto"/>
              <w:right w:val="single" w:sz="4" w:space="0" w:color="auto"/>
            </w:tcBorders>
          </w:tcPr>
          <w:p w14:paraId="6E2B59A2" w14:textId="77777777" w:rsidR="0018786F" w:rsidRPr="00C115DF" w:rsidRDefault="0018786F" w:rsidP="008871F8">
            <w:pPr>
              <w:pStyle w:val="TableText0"/>
            </w:pPr>
            <w:r w:rsidRPr="00C115DF">
              <w:t>495 ha under some form of community forestry as follows:</w:t>
            </w:r>
          </w:p>
          <w:p w14:paraId="101A97DC" w14:textId="77777777" w:rsidR="0018786F" w:rsidRPr="00C115DF" w:rsidRDefault="0018786F" w:rsidP="008871F8">
            <w:pPr>
              <w:pStyle w:val="Tabletext"/>
              <w:rPr>
                <w:sz w:val="18"/>
                <w:szCs w:val="18"/>
              </w:rPr>
            </w:pPr>
            <w:r w:rsidRPr="00C115DF">
              <w:rPr>
                <w:sz w:val="18"/>
                <w:szCs w:val="18"/>
              </w:rPr>
              <w:lastRenderedPageBreak/>
              <w:t xml:space="preserve">Community Forest </w:t>
            </w:r>
            <w:proofErr w:type="spellStart"/>
            <w:r w:rsidRPr="00C115DF">
              <w:rPr>
                <w:sz w:val="18"/>
                <w:szCs w:val="18"/>
              </w:rPr>
              <w:t>Kuan</w:t>
            </w:r>
            <w:proofErr w:type="spellEnd"/>
            <w:r w:rsidRPr="00C115DF">
              <w:rPr>
                <w:sz w:val="18"/>
                <w:szCs w:val="18"/>
              </w:rPr>
              <w:t xml:space="preserve"> </w:t>
            </w:r>
            <w:proofErr w:type="spellStart"/>
            <w:r w:rsidRPr="00C115DF">
              <w:rPr>
                <w:sz w:val="18"/>
                <w:szCs w:val="18"/>
              </w:rPr>
              <w:t>Ngoen</w:t>
            </w:r>
            <w:proofErr w:type="spellEnd"/>
            <w:r w:rsidRPr="00C115DF">
              <w:rPr>
                <w:sz w:val="18"/>
                <w:szCs w:val="18"/>
              </w:rPr>
              <w:t xml:space="preserve"> (90 ha; Baan </w:t>
            </w:r>
            <w:proofErr w:type="spellStart"/>
            <w:r w:rsidRPr="00C115DF">
              <w:rPr>
                <w:sz w:val="18"/>
                <w:szCs w:val="18"/>
              </w:rPr>
              <w:t>Tul</w:t>
            </w:r>
            <w:proofErr w:type="spellEnd"/>
            <w:r w:rsidRPr="00C115DF">
              <w:rPr>
                <w:sz w:val="18"/>
                <w:szCs w:val="18"/>
              </w:rPr>
              <w:t>)</w:t>
            </w:r>
          </w:p>
          <w:p w14:paraId="67409E13" w14:textId="77777777" w:rsidR="0018786F" w:rsidRPr="00C115DF" w:rsidRDefault="0018786F" w:rsidP="008871F8">
            <w:pPr>
              <w:pStyle w:val="Tabletext"/>
              <w:rPr>
                <w:sz w:val="18"/>
                <w:szCs w:val="18"/>
              </w:rPr>
            </w:pPr>
            <w:r w:rsidRPr="00C115DF">
              <w:rPr>
                <w:sz w:val="18"/>
                <w:szCs w:val="18"/>
              </w:rPr>
              <w:t xml:space="preserve">Community Forest </w:t>
            </w:r>
            <w:proofErr w:type="spellStart"/>
            <w:r w:rsidRPr="00C115DF">
              <w:rPr>
                <w:sz w:val="18"/>
                <w:szCs w:val="18"/>
              </w:rPr>
              <w:t>Suan</w:t>
            </w:r>
            <w:proofErr w:type="spellEnd"/>
            <w:r w:rsidRPr="00C115DF">
              <w:rPr>
                <w:sz w:val="18"/>
                <w:szCs w:val="18"/>
              </w:rPr>
              <w:t xml:space="preserve"> </w:t>
            </w:r>
            <w:proofErr w:type="spellStart"/>
            <w:r w:rsidRPr="00C115DF">
              <w:rPr>
                <w:sz w:val="18"/>
                <w:szCs w:val="18"/>
              </w:rPr>
              <w:t>Somdej</w:t>
            </w:r>
            <w:proofErr w:type="spellEnd"/>
            <w:r w:rsidRPr="00C115DF">
              <w:rPr>
                <w:sz w:val="18"/>
                <w:szCs w:val="18"/>
              </w:rPr>
              <w:t xml:space="preserve"> Chao Fa </w:t>
            </w:r>
            <w:proofErr w:type="spellStart"/>
            <w:r w:rsidRPr="00C115DF">
              <w:rPr>
                <w:sz w:val="18"/>
                <w:szCs w:val="18"/>
              </w:rPr>
              <w:t>Chulabhorn</w:t>
            </w:r>
            <w:proofErr w:type="spellEnd"/>
            <w:r w:rsidRPr="00C115DF">
              <w:rPr>
                <w:sz w:val="18"/>
                <w:szCs w:val="18"/>
              </w:rPr>
              <w:t xml:space="preserve"> (240 ha; Cha-</w:t>
            </w:r>
            <w:proofErr w:type="spellStart"/>
            <w:r w:rsidRPr="00C115DF">
              <w:rPr>
                <w:sz w:val="18"/>
                <w:szCs w:val="18"/>
              </w:rPr>
              <w:t>uad</w:t>
            </w:r>
            <w:proofErr w:type="spellEnd"/>
            <w:r w:rsidRPr="00C115DF">
              <w:rPr>
                <w:sz w:val="18"/>
                <w:szCs w:val="18"/>
              </w:rPr>
              <w:t>)</w:t>
            </w:r>
          </w:p>
          <w:p w14:paraId="34FD1FDC" w14:textId="77777777" w:rsidR="0018786F" w:rsidRPr="00C115DF" w:rsidRDefault="0018786F" w:rsidP="008871F8">
            <w:pPr>
              <w:pStyle w:val="Tabletext"/>
              <w:rPr>
                <w:sz w:val="18"/>
                <w:szCs w:val="18"/>
              </w:rPr>
            </w:pPr>
            <w:r w:rsidRPr="00C115DF">
              <w:rPr>
                <w:sz w:val="18"/>
                <w:szCs w:val="18"/>
              </w:rPr>
              <w:t xml:space="preserve">Baan Sai Kannon (100 ha; </w:t>
            </w:r>
            <w:proofErr w:type="spellStart"/>
            <w:r w:rsidRPr="00C115DF">
              <w:rPr>
                <w:sz w:val="18"/>
                <w:szCs w:val="18"/>
              </w:rPr>
              <w:t>Kreng</w:t>
            </w:r>
            <w:proofErr w:type="spellEnd"/>
            <w:r w:rsidRPr="00C115DF">
              <w:rPr>
                <w:sz w:val="18"/>
                <w:szCs w:val="18"/>
              </w:rPr>
              <w:t xml:space="preserve"> sub-district)</w:t>
            </w:r>
          </w:p>
          <w:p w14:paraId="6DBC1668" w14:textId="77777777" w:rsidR="0018786F" w:rsidRPr="00C115DF" w:rsidRDefault="0018786F" w:rsidP="008871F8">
            <w:pPr>
              <w:pStyle w:val="Tabletext"/>
            </w:pPr>
            <w:proofErr w:type="spellStart"/>
            <w:r w:rsidRPr="00C115DF">
              <w:rPr>
                <w:sz w:val="18"/>
                <w:szCs w:val="18"/>
              </w:rPr>
              <w:t>Kanthulee</w:t>
            </w:r>
            <w:proofErr w:type="spellEnd"/>
            <w:r w:rsidRPr="00C115DF">
              <w:rPr>
                <w:sz w:val="18"/>
                <w:szCs w:val="18"/>
              </w:rPr>
              <w:t xml:space="preserve"> (65 ha; </w:t>
            </w:r>
            <w:proofErr w:type="spellStart"/>
            <w:r w:rsidRPr="00C115DF">
              <w:rPr>
                <w:sz w:val="18"/>
                <w:szCs w:val="18"/>
              </w:rPr>
              <w:t>Kanthulee</w:t>
            </w:r>
            <w:proofErr w:type="spellEnd"/>
            <w:r w:rsidRPr="00C115DF">
              <w:rPr>
                <w:sz w:val="18"/>
                <w:szCs w:val="18"/>
              </w:rPr>
              <w:t>)</w:t>
            </w:r>
          </w:p>
        </w:tc>
        <w:tc>
          <w:tcPr>
            <w:tcW w:w="4252" w:type="dxa"/>
            <w:tcBorders>
              <w:top w:val="single" w:sz="4" w:space="0" w:color="auto"/>
              <w:left w:val="single" w:sz="4" w:space="0" w:color="auto"/>
              <w:bottom w:val="single" w:sz="4" w:space="0" w:color="auto"/>
              <w:right w:val="single" w:sz="4" w:space="0" w:color="auto"/>
            </w:tcBorders>
          </w:tcPr>
          <w:p w14:paraId="63B48BAA" w14:textId="77777777" w:rsidR="0018786F" w:rsidRPr="00C115DF" w:rsidRDefault="0018786F" w:rsidP="008871F8">
            <w:pPr>
              <w:pStyle w:val="TableText0"/>
            </w:pPr>
            <w:r w:rsidRPr="00C115DF">
              <w:lastRenderedPageBreak/>
              <w:t>495 ha under improved peat swamp forest participatory management plans</w:t>
            </w:r>
          </w:p>
          <w:p w14:paraId="205EEA93" w14:textId="77777777" w:rsidR="0018786F" w:rsidRPr="00C115DF" w:rsidRDefault="0018786F" w:rsidP="008871F8">
            <w:pPr>
              <w:pStyle w:val="TableText0"/>
            </w:pPr>
            <w:r w:rsidRPr="00C115DF">
              <w:lastRenderedPageBreak/>
              <w:t xml:space="preserve">Additional 1,500 ha established as community forest with management plan as follows: Community Forest Baan Sai Kanoon (1,500 ha; </w:t>
            </w:r>
            <w:proofErr w:type="spellStart"/>
            <w:r w:rsidRPr="00C115DF">
              <w:t>Kreng</w:t>
            </w:r>
            <w:proofErr w:type="spellEnd"/>
            <w:r w:rsidRPr="00C115DF">
              <w:t xml:space="preserve"> sub-district)</w:t>
            </w:r>
          </w:p>
        </w:tc>
        <w:tc>
          <w:tcPr>
            <w:tcW w:w="1326" w:type="dxa"/>
            <w:tcBorders>
              <w:top w:val="single" w:sz="4" w:space="0" w:color="auto"/>
              <w:left w:val="single" w:sz="4" w:space="0" w:color="auto"/>
              <w:bottom w:val="single" w:sz="4" w:space="0" w:color="auto"/>
              <w:right w:val="single" w:sz="4" w:space="0" w:color="auto"/>
            </w:tcBorders>
          </w:tcPr>
          <w:p w14:paraId="7459DFDE" w14:textId="77777777" w:rsidR="0018786F" w:rsidRPr="00C115DF" w:rsidRDefault="0018786F" w:rsidP="008871F8">
            <w:pPr>
              <w:pStyle w:val="TableText0"/>
            </w:pPr>
            <w:r w:rsidRPr="00C115DF">
              <w:lastRenderedPageBreak/>
              <w:t>Documentation in TAO, PAO and NHAs</w:t>
            </w:r>
          </w:p>
        </w:tc>
        <w:tc>
          <w:tcPr>
            <w:tcW w:w="1690" w:type="dxa"/>
            <w:vMerge/>
            <w:tcBorders>
              <w:left w:val="single" w:sz="4" w:space="0" w:color="auto"/>
              <w:right w:val="single" w:sz="4" w:space="0" w:color="auto"/>
            </w:tcBorders>
          </w:tcPr>
          <w:p w14:paraId="36EE3904" w14:textId="77777777" w:rsidR="0018786F" w:rsidRPr="00C115DF" w:rsidRDefault="0018786F" w:rsidP="008871F8">
            <w:pPr>
              <w:pStyle w:val="TableTextCharChar"/>
            </w:pPr>
          </w:p>
        </w:tc>
      </w:tr>
      <w:tr w:rsidR="0018786F" w:rsidRPr="00C115DF" w14:paraId="61298CB8" w14:textId="77777777" w:rsidTr="008871F8">
        <w:tc>
          <w:tcPr>
            <w:tcW w:w="2047" w:type="dxa"/>
            <w:tcBorders>
              <w:left w:val="single" w:sz="4" w:space="0" w:color="auto"/>
              <w:right w:val="single" w:sz="4" w:space="0" w:color="auto"/>
            </w:tcBorders>
            <w:shd w:val="clear" w:color="auto" w:fill="FFCC99"/>
          </w:tcPr>
          <w:p w14:paraId="7529E28E" w14:textId="77777777" w:rsidR="0018786F" w:rsidRPr="00C115DF" w:rsidRDefault="0018786F" w:rsidP="008871F8">
            <w:pPr>
              <w:pStyle w:val="TableTextCharChar"/>
            </w:pPr>
          </w:p>
        </w:tc>
        <w:tc>
          <w:tcPr>
            <w:tcW w:w="3420" w:type="dxa"/>
            <w:tcBorders>
              <w:top w:val="single" w:sz="4" w:space="0" w:color="auto"/>
              <w:left w:val="single" w:sz="4" w:space="0" w:color="auto"/>
              <w:bottom w:val="single" w:sz="4" w:space="0" w:color="auto"/>
              <w:right w:val="single" w:sz="4" w:space="0" w:color="auto"/>
            </w:tcBorders>
          </w:tcPr>
          <w:p w14:paraId="62E55499" w14:textId="77777777" w:rsidR="0018786F" w:rsidRPr="00C115DF" w:rsidRDefault="0018786F" w:rsidP="008871F8">
            <w:pPr>
              <w:pStyle w:val="TableText0"/>
            </w:pPr>
            <w:r w:rsidRPr="00C115DF">
              <w:t>Ecosystem Health Index (EHI)</w:t>
            </w:r>
            <w:r w:rsidRPr="00C115DF">
              <w:rPr>
                <w:rStyle w:val="FootnoteReference"/>
              </w:rPr>
              <w:t xml:space="preserve"> </w:t>
            </w:r>
            <w:r w:rsidRPr="00C115DF">
              <w:rPr>
                <w:rStyle w:val="FootnoteReference"/>
              </w:rPr>
              <w:footnoteReference w:id="3"/>
            </w:r>
            <w:r w:rsidRPr="00C115DF">
              <w:t xml:space="preserve"> monitoring system for monitoring peatland health is developed and in place for 2 NHAs </w:t>
            </w:r>
            <w:proofErr w:type="gramStart"/>
            <w:r w:rsidRPr="00C115DF">
              <w:t>in order to</w:t>
            </w:r>
            <w:proofErr w:type="gramEnd"/>
            <w:r w:rsidRPr="00C115DF">
              <w:t xml:space="preserve"> ensure good quality habitat for Yellow-headed Tortoise, Fishing Cat</w:t>
            </w:r>
          </w:p>
        </w:tc>
        <w:tc>
          <w:tcPr>
            <w:tcW w:w="2002" w:type="dxa"/>
            <w:tcBorders>
              <w:top w:val="single" w:sz="4" w:space="0" w:color="auto"/>
              <w:left w:val="single" w:sz="4" w:space="0" w:color="auto"/>
              <w:bottom w:val="single" w:sz="4" w:space="0" w:color="auto"/>
              <w:right w:val="single" w:sz="4" w:space="0" w:color="auto"/>
            </w:tcBorders>
          </w:tcPr>
          <w:p w14:paraId="12EB6AE5" w14:textId="77777777" w:rsidR="0018786F" w:rsidRPr="00C115DF" w:rsidRDefault="0018786F" w:rsidP="008871F8">
            <w:pPr>
              <w:pStyle w:val="TableText0"/>
            </w:pPr>
            <w:r w:rsidRPr="00C115DF">
              <w:t>No EHI monitoring system in use</w:t>
            </w:r>
          </w:p>
        </w:tc>
        <w:tc>
          <w:tcPr>
            <w:tcW w:w="4252" w:type="dxa"/>
            <w:tcBorders>
              <w:top w:val="single" w:sz="4" w:space="0" w:color="auto"/>
              <w:left w:val="single" w:sz="4" w:space="0" w:color="auto"/>
              <w:bottom w:val="single" w:sz="4" w:space="0" w:color="auto"/>
              <w:right w:val="single" w:sz="4" w:space="0" w:color="auto"/>
            </w:tcBorders>
          </w:tcPr>
          <w:p w14:paraId="6C708996" w14:textId="77777777" w:rsidR="0018786F" w:rsidRPr="00C115DF" w:rsidRDefault="0018786F" w:rsidP="008871F8">
            <w:pPr>
              <w:pStyle w:val="TableText0"/>
            </w:pPr>
            <w:r w:rsidRPr="00C115DF">
              <w:t>System applied at 2 NHAs</w:t>
            </w:r>
          </w:p>
        </w:tc>
        <w:tc>
          <w:tcPr>
            <w:tcW w:w="1326" w:type="dxa"/>
            <w:tcBorders>
              <w:top w:val="single" w:sz="4" w:space="0" w:color="auto"/>
              <w:left w:val="single" w:sz="4" w:space="0" w:color="auto"/>
              <w:bottom w:val="single" w:sz="4" w:space="0" w:color="auto"/>
              <w:right w:val="single" w:sz="4" w:space="0" w:color="auto"/>
            </w:tcBorders>
          </w:tcPr>
          <w:p w14:paraId="345B3AC0" w14:textId="77777777" w:rsidR="0018786F" w:rsidRPr="00C115DF" w:rsidRDefault="0018786F" w:rsidP="008871F8">
            <w:pPr>
              <w:pStyle w:val="TableText0"/>
            </w:pPr>
            <w:r w:rsidRPr="00C115DF">
              <w:t>Reports from Heads of NHAs</w:t>
            </w:r>
          </w:p>
        </w:tc>
        <w:tc>
          <w:tcPr>
            <w:tcW w:w="1690" w:type="dxa"/>
            <w:tcBorders>
              <w:left w:val="single" w:sz="4" w:space="0" w:color="auto"/>
              <w:right w:val="single" w:sz="4" w:space="0" w:color="auto"/>
            </w:tcBorders>
          </w:tcPr>
          <w:p w14:paraId="2AE9A9F3" w14:textId="77777777" w:rsidR="0018786F" w:rsidRPr="00C115DF" w:rsidRDefault="0018786F" w:rsidP="008871F8">
            <w:pPr>
              <w:pStyle w:val="TableTextCharChar"/>
            </w:pPr>
          </w:p>
        </w:tc>
      </w:tr>
      <w:tr w:rsidR="0018786F" w:rsidRPr="00C115DF" w14:paraId="0E420026" w14:textId="77777777" w:rsidTr="008871F8">
        <w:tc>
          <w:tcPr>
            <w:tcW w:w="2047" w:type="dxa"/>
            <w:vMerge w:val="restart"/>
            <w:tcBorders>
              <w:left w:val="single" w:sz="4" w:space="0" w:color="auto"/>
              <w:right w:val="single" w:sz="4" w:space="0" w:color="auto"/>
            </w:tcBorders>
            <w:shd w:val="clear" w:color="auto" w:fill="FFCC99"/>
          </w:tcPr>
          <w:p w14:paraId="12084697" w14:textId="77777777" w:rsidR="0018786F" w:rsidRPr="00C115DF" w:rsidRDefault="0018786F" w:rsidP="008871F8">
            <w:pPr>
              <w:pStyle w:val="TableTextCharChar"/>
            </w:pPr>
            <w:r w:rsidRPr="00C115DF">
              <w:t>Outcome 2: Implementing technologies to avoid peat swamp forest degradation and restore degraded peat swamps forests</w:t>
            </w:r>
          </w:p>
        </w:tc>
        <w:tc>
          <w:tcPr>
            <w:tcW w:w="3420" w:type="dxa"/>
            <w:tcBorders>
              <w:top w:val="single" w:sz="4" w:space="0" w:color="auto"/>
              <w:left w:val="single" w:sz="4" w:space="0" w:color="auto"/>
              <w:bottom w:val="single" w:sz="4" w:space="0" w:color="auto"/>
              <w:right w:val="single" w:sz="4" w:space="0" w:color="auto"/>
            </w:tcBorders>
          </w:tcPr>
          <w:p w14:paraId="6288B6DE" w14:textId="77777777" w:rsidR="0018786F" w:rsidRPr="00C115DF" w:rsidRDefault="0018786F" w:rsidP="008871F8">
            <w:pPr>
              <w:pStyle w:val="TableText0"/>
            </w:pPr>
            <w:r w:rsidRPr="00C115DF">
              <w:t>Peat swamp area in KKL that is under effective water table management regime</w:t>
            </w:r>
          </w:p>
        </w:tc>
        <w:tc>
          <w:tcPr>
            <w:tcW w:w="2002" w:type="dxa"/>
            <w:tcBorders>
              <w:top w:val="single" w:sz="4" w:space="0" w:color="auto"/>
              <w:left w:val="single" w:sz="4" w:space="0" w:color="auto"/>
              <w:bottom w:val="single" w:sz="4" w:space="0" w:color="auto"/>
              <w:right w:val="single" w:sz="4" w:space="0" w:color="auto"/>
            </w:tcBorders>
          </w:tcPr>
          <w:p w14:paraId="31DC3C57" w14:textId="77777777" w:rsidR="0018786F" w:rsidRPr="00C115DF" w:rsidRDefault="0018786F" w:rsidP="008871F8">
            <w:pPr>
              <w:pStyle w:val="TableText0"/>
            </w:pPr>
            <w:r w:rsidRPr="00C115DF">
              <w:t>0 ha</w:t>
            </w:r>
          </w:p>
        </w:tc>
        <w:tc>
          <w:tcPr>
            <w:tcW w:w="4252" w:type="dxa"/>
            <w:tcBorders>
              <w:top w:val="single" w:sz="4" w:space="0" w:color="auto"/>
              <w:left w:val="single" w:sz="4" w:space="0" w:color="auto"/>
              <w:bottom w:val="single" w:sz="4" w:space="0" w:color="auto"/>
              <w:right w:val="single" w:sz="4" w:space="0" w:color="auto"/>
            </w:tcBorders>
          </w:tcPr>
          <w:p w14:paraId="69039957" w14:textId="77777777" w:rsidR="0018786F" w:rsidRPr="00C115DF" w:rsidRDefault="0018786F" w:rsidP="008871F8">
            <w:pPr>
              <w:pStyle w:val="TableText0"/>
            </w:pPr>
            <w:r w:rsidRPr="00C115DF">
              <w:t>4,600 ha</w:t>
            </w:r>
          </w:p>
        </w:tc>
        <w:tc>
          <w:tcPr>
            <w:tcW w:w="1326" w:type="dxa"/>
            <w:tcBorders>
              <w:top w:val="single" w:sz="4" w:space="0" w:color="auto"/>
              <w:left w:val="single" w:sz="4" w:space="0" w:color="auto"/>
              <w:bottom w:val="single" w:sz="4" w:space="0" w:color="auto"/>
              <w:right w:val="single" w:sz="4" w:space="0" w:color="auto"/>
            </w:tcBorders>
          </w:tcPr>
          <w:p w14:paraId="4A1E803D" w14:textId="77777777" w:rsidR="0018786F" w:rsidRPr="00C115DF" w:rsidRDefault="0018786F" w:rsidP="008871F8">
            <w:pPr>
              <w:pStyle w:val="TableText0"/>
            </w:pPr>
            <w:r w:rsidRPr="00C115DF">
              <w:t>Report of experts from monitoring plots</w:t>
            </w:r>
          </w:p>
        </w:tc>
        <w:tc>
          <w:tcPr>
            <w:tcW w:w="1690" w:type="dxa"/>
            <w:vMerge w:val="restart"/>
            <w:tcBorders>
              <w:left w:val="single" w:sz="4" w:space="0" w:color="auto"/>
              <w:right w:val="single" w:sz="4" w:space="0" w:color="auto"/>
            </w:tcBorders>
          </w:tcPr>
          <w:p w14:paraId="0F2A71A4" w14:textId="77777777" w:rsidR="0018786F" w:rsidRPr="00C115DF" w:rsidRDefault="0018786F" w:rsidP="008871F8">
            <w:pPr>
              <w:pStyle w:val="TableTextCharChar"/>
            </w:pPr>
            <w:r w:rsidRPr="00C115DF">
              <w:t xml:space="preserve">Government </w:t>
            </w:r>
            <w:proofErr w:type="spellStart"/>
            <w:r w:rsidRPr="00C115DF">
              <w:t>cofinancing</w:t>
            </w:r>
            <w:proofErr w:type="spellEnd"/>
            <w:r w:rsidRPr="00C115DF">
              <w:t xml:space="preserve"> for the project is provided in a timely manner for implementing the project strategy at pilot peatland sites where hydrological regime is to be improved</w:t>
            </w:r>
          </w:p>
          <w:p w14:paraId="6A564D02" w14:textId="77777777" w:rsidR="0018786F" w:rsidRPr="00C115DF" w:rsidRDefault="0018786F" w:rsidP="008871F8">
            <w:pPr>
              <w:pStyle w:val="TableTextCharChar"/>
            </w:pPr>
          </w:p>
          <w:p w14:paraId="0BD53AEB" w14:textId="77777777" w:rsidR="0018786F" w:rsidRPr="00C115DF" w:rsidRDefault="0018786F" w:rsidP="008871F8">
            <w:pPr>
              <w:pStyle w:val="TableTextCharChar"/>
            </w:pPr>
            <w:r w:rsidRPr="00C115DF">
              <w:t xml:space="preserve">Restoration activities undertaken in pilot peatland sites are not undermined by climate changes such as more </w:t>
            </w:r>
            <w:r w:rsidRPr="00C115DF">
              <w:lastRenderedPageBreak/>
              <w:t xml:space="preserve">frequent drought, warmer </w:t>
            </w:r>
            <w:proofErr w:type="gramStart"/>
            <w:r w:rsidRPr="00C115DF">
              <w:t>summers</w:t>
            </w:r>
            <w:proofErr w:type="gramEnd"/>
            <w:r w:rsidRPr="00C115DF">
              <w:t xml:space="preserve"> and winters</w:t>
            </w:r>
          </w:p>
        </w:tc>
      </w:tr>
      <w:tr w:rsidR="0018786F" w:rsidRPr="00C115DF" w14:paraId="76929AE5" w14:textId="77777777" w:rsidTr="008871F8">
        <w:tc>
          <w:tcPr>
            <w:tcW w:w="2047" w:type="dxa"/>
            <w:vMerge/>
            <w:tcBorders>
              <w:left w:val="single" w:sz="4" w:space="0" w:color="auto"/>
              <w:right w:val="single" w:sz="4" w:space="0" w:color="auto"/>
            </w:tcBorders>
            <w:shd w:val="clear" w:color="auto" w:fill="FFCC99"/>
          </w:tcPr>
          <w:p w14:paraId="150C5CD1" w14:textId="77777777" w:rsidR="0018786F" w:rsidRPr="00C115DF" w:rsidRDefault="0018786F" w:rsidP="008871F8">
            <w:pPr>
              <w:pStyle w:val="TableText0"/>
            </w:pPr>
          </w:p>
        </w:tc>
        <w:tc>
          <w:tcPr>
            <w:tcW w:w="3420" w:type="dxa"/>
            <w:tcBorders>
              <w:top w:val="single" w:sz="4" w:space="0" w:color="auto"/>
              <w:left w:val="single" w:sz="4" w:space="0" w:color="auto"/>
              <w:bottom w:val="single" w:sz="4" w:space="0" w:color="auto"/>
              <w:right w:val="single" w:sz="4" w:space="0" w:color="auto"/>
            </w:tcBorders>
          </w:tcPr>
          <w:p w14:paraId="16517B72" w14:textId="77777777" w:rsidR="0018786F" w:rsidRPr="00C115DF" w:rsidRDefault="0018786F" w:rsidP="008871F8">
            <w:pPr>
              <w:pStyle w:val="TableTextCharChar"/>
            </w:pPr>
            <w:r w:rsidRPr="00C115DF">
              <w:t>Water levels at 4,600 ha of peat swamp forest (pilot sites where hydrotechnical measures are to be implemented)</w:t>
            </w:r>
          </w:p>
        </w:tc>
        <w:tc>
          <w:tcPr>
            <w:tcW w:w="2002" w:type="dxa"/>
            <w:tcBorders>
              <w:top w:val="single" w:sz="4" w:space="0" w:color="auto"/>
              <w:left w:val="single" w:sz="4" w:space="0" w:color="auto"/>
              <w:bottom w:val="single" w:sz="4" w:space="0" w:color="auto"/>
              <w:right w:val="single" w:sz="4" w:space="0" w:color="auto"/>
            </w:tcBorders>
          </w:tcPr>
          <w:p w14:paraId="4EF97CC2" w14:textId="77777777" w:rsidR="0018786F" w:rsidRPr="00C115DF" w:rsidRDefault="0018786F" w:rsidP="008871F8">
            <w:pPr>
              <w:rPr>
                <w:rFonts w:ascii="Times New Roman" w:hAnsi="Times New Roman" w:cs="Times New Roman"/>
                <w:sz w:val="18"/>
                <w:szCs w:val="18"/>
              </w:rPr>
            </w:pPr>
            <w:r w:rsidRPr="00C115DF">
              <w:rPr>
                <w:rFonts w:ascii="Times New Roman" w:hAnsi="Times New Roman" w:cs="Times New Roman"/>
                <w:sz w:val="18"/>
                <w:szCs w:val="18"/>
              </w:rPr>
              <w:t>20-90 cm below surface during dry season. To be confirmed by detailed study on the hydrological system at the pilot sites under Output 2.1</w:t>
            </w:r>
          </w:p>
        </w:tc>
        <w:tc>
          <w:tcPr>
            <w:tcW w:w="4252" w:type="dxa"/>
            <w:tcBorders>
              <w:top w:val="single" w:sz="4" w:space="0" w:color="auto"/>
              <w:left w:val="single" w:sz="4" w:space="0" w:color="auto"/>
              <w:bottom w:val="single" w:sz="4" w:space="0" w:color="auto"/>
              <w:right w:val="single" w:sz="4" w:space="0" w:color="auto"/>
            </w:tcBorders>
          </w:tcPr>
          <w:p w14:paraId="54340F18" w14:textId="77777777" w:rsidR="0018786F" w:rsidRPr="00C115DF" w:rsidRDefault="0018786F" w:rsidP="008871F8">
            <w:pPr>
              <w:pStyle w:val="TableText0"/>
            </w:pPr>
            <w:r w:rsidRPr="00C115DF">
              <w:t xml:space="preserve">Drainage will be stopped or significantly </w:t>
            </w:r>
            <w:proofErr w:type="gramStart"/>
            <w:r w:rsidRPr="00C115DF">
              <w:t>reduced</w:t>
            </w:r>
            <w:proofErr w:type="gramEnd"/>
            <w:r w:rsidRPr="00C115DF">
              <w:t xml:space="preserve"> and the water level will substantially increase for all project sites. At least for 25% of the area (1,150 ha) the water level will never drop more than 20 cm below surface.  </w:t>
            </w:r>
          </w:p>
        </w:tc>
        <w:tc>
          <w:tcPr>
            <w:tcW w:w="1326" w:type="dxa"/>
            <w:tcBorders>
              <w:top w:val="single" w:sz="4" w:space="0" w:color="auto"/>
              <w:left w:val="single" w:sz="4" w:space="0" w:color="auto"/>
              <w:bottom w:val="single" w:sz="4" w:space="0" w:color="auto"/>
              <w:right w:val="single" w:sz="4" w:space="0" w:color="auto"/>
            </w:tcBorders>
          </w:tcPr>
          <w:p w14:paraId="6C33E5C8" w14:textId="77777777" w:rsidR="0018786F" w:rsidRPr="00C115DF" w:rsidRDefault="0018786F" w:rsidP="008871F8">
            <w:pPr>
              <w:rPr>
                <w:rFonts w:ascii="Times New Roman" w:hAnsi="Times New Roman" w:cs="Times New Roman"/>
                <w:sz w:val="18"/>
                <w:szCs w:val="18"/>
              </w:rPr>
            </w:pPr>
            <w:r w:rsidRPr="00C115DF">
              <w:rPr>
                <w:rFonts w:ascii="Times New Roman" w:hAnsi="Times New Roman" w:cs="Times New Roman"/>
                <w:sz w:val="18"/>
                <w:szCs w:val="18"/>
              </w:rPr>
              <w:t>Report of experts from monitoring plots</w:t>
            </w:r>
          </w:p>
        </w:tc>
        <w:tc>
          <w:tcPr>
            <w:tcW w:w="1690" w:type="dxa"/>
            <w:vMerge/>
            <w:tcBorders>
              <w:left w:val="single" w:sz="4" w:space="0" w:color="auto"/>
              <w:right w:val="single" w:sz="4" w:space="0" w:color="auto"/>
            </w:tcBorders>
          </w:tcPr>
          <w:p w14:paraId="1E03103C" w14:textId="77777777" w:rsidR="0018786F" w:rsidRPr="00C115DF" w:rsidRDefault="0018786F" w:rsidP="008871F8">
            <w:pPr>
              <w:pStyle w:val="TableText0"/>
            </w:pPr>
          </w:p>
        </w:tc>
      </w:tr>
      <w:tr w:rsidR="0018786F" w:rsidRPr="00C115DF" w14:paraId="706B3D37" w14:textId="77777777" w:rsidTr="008871F8">
        <w:trPr>
          <w:trHeight w:val="1187"/>
        </w:trPr>
        <w:tc>
          <w:tcPr>
            <w:tcW w:w="2047" w:type="dxa"/>
            <w:vMerge/>
            <w:tcBorders>
              <w:left w:val="single" w:sz="4" w:space="0" w:color="auto"/>
              <w:right w:val="single" w:sz="4" w:space="0" w:color="auto"/>
            </w:tcBorders>
            <w:shd w:val="clear" w:color="auto" w:fill="FFCC99"/>
          </w:tcPr>
          <w:p w14:paraId="714D3FDF" w14:textId="77777777" w:rsidR="0018786F" w:rsidRPr="00C115DF" w:rsidRDefault="0018786F" w:rsidP="008871F8">
            <w:pPr>
              <w:pStyle w:val="TableText0"/>
            </w:pPr>
          </w:p>
        </w:tc>
        <w:tc>
          <w:tcPr>
            <w:tcW w:w="3420" w:type="dxa"/>
            <w:tcBorders>
              <w:top w:val="single" w:sz="4" w:space="0" w:color="auto"/>
              <w:left w:val="single" w:sz="4" w:space="0" w:color="auto"/>
              <w:bottom w:val="single" w:sz="4" w:space="0" w:color="auto"/>
              <w:right w:val="single" w:sz="4" w:space="0" w:color="auto"/>
            </w:tcBorders>
          </w:tcPr>
          <w:p w14:paraId="3B983171" w14:textId="77777777" w:rsidR="0018786F" w:rsidRPr="00C115DF" w:rsidRDefault="0018786F" w:rsidP="008871F8">
            <w:pPr>
              <w:pStyle w:val="TableText0"/>
            </w:pPr>
            <w:r w:rsidRPr="00C115DF">
              <w:t>GHG emissions at 4,600 ha of peat swamp forest (pilot sites where hydrotechnical measures are to be implemented)</w:t>
            </w:r>
          </w:p>
        </w:tc>
        <w:tc>
          <w:tcPr>
            <w:tcW w:w="2002" w:type="dxa"/>
            <w:tcBorders>
              <w:top w:val="single" w:sz="4" w:space="0" w:color="auto"/>
              <w:left w:val="single" w:sz="4" w:space="0" w:color="auto"/>
              <w:bottom w:val="single" w:sz="4" w:space="0" w:color="auto"/>
              <w:right w:val="single" w:sz="4" w:space="0" w:color="auto"/>
            </w:tcBorders>
          </w:tcPr>
          <w:p w14:paraId="58AD9763" w14:textId="77777777" w:rsidR="0018786F" w:rsidRPr="00C115DF" w:rsidRDefault="0018786F" w:rsidP="008871F8">
            <w:pPr>
              <w:pStyle w:val="TableText0"/>
            </w:pPr>
            <w:r w:rsidRPr="00C115DF">
              <w:rPr>
                <w:bCs/>
                <w:lang w:eastAsia="de-DE"/>
              </w:rPr>
              <w:t>2.793 Mt CO</w:t>
            </w:r>
            <w:r w:rsidRPr="00C115DF">
              <w:rPr>
                <w:bCs/>
                <w:vertAlign w:val="subscript"/>
                <w:lang w:eastAsia="de-DE"/>
              </w:rPr>
              <w:t>2</w:t>
            </w:r>
            <w:r w:rsidRPr="00C115DF">
              <w:rPr>
                <w:bCs/>
                <w:lang w:eastAsia="de-DE"/>
              </w:rPr>
              <w:t>-eq</w:t>
            </w:r>
          </w:p>
        </w:tc>
        <w:tc>
          <w:tcPr>
            <w:tcW w:w="4252" w:type="dxa"/>
            <w:tcBorders>
              <w:top w:val="single" w:sz="4" w:space="0" w:color="auto"/>
              <w:left w:val="single" w:sz="4" w:space="0" w:color="auto"/>
              <w:bottom w:val="single" w:sz="4" w:space="0" w:color="auto"/>
              <w:right w:val="single" w:sz="4" w:space="0" w:color="auto"/>
            </w:tcBorders>
          </w:tcPr>
          <w:p w14:paraId="16959AEB" w14:textId="77777777" w:rsidR="0018786F" w:rsidRPr="00C115DF" w:rsidRDefault="0018786F" w:rsidP="008871F8">
            <w:pPr>
              <w:pStyle w:val="TableText0"/>
            </w:pPr>
            <w:r w:rsidRPr="00C115DF">
              <w:rPr>
                <w:bCs/>
                <w:lang w:eastAsia="de-DE"/>
              </w:rPr>
              <w:t>1.959 Mt CO</w:t>
            </w:r>
            <w:r w:rsidRPr="00C115DF">
              <w:rPr>
                <w:bCs/>
                <w:vertAlign w:val="subscript"/>
                <w:lang w:eastAsia="de-DE"/>
              </w:rPr>
              <w:t>2</w:t>
            </w:r>
            <w:r w:rsidRPr="00C115DF">
              <w:rPr>
                <w:bCs/>
                <w:lang w:eastAsia="de-DE"/>
              </w:rPr>
              <w:t>-eq</w:t>
            </w:r>
          </w:p>
        </w:tc>
        <w:tc>
          <w:tcPr>
            <w:tcW w:w="1326" w:type="dxa"/>
            <w:tcBorders>
              <w:top w:val="single" w:sz="4" w:space="0" w:color="auto"/>
              <w:left w:val="single" w:sz="4" w:space="0" w:color="auto"/>
              <w:bottom w:val="single" w:sz="4" w:space="0" w:color="auto"/>
              <w:right w:val="single" w:sz="4" w:space="0" w:color="auto"/>
            </w:tcBorders>
          </w:tcPr>
          <w:p w14:paraId="0464D6B5" w14:textId="77777777" w:rsidR="0018786F" w:rsidRPr="00C115DF" w:rsidRDefault="0018786F" w:rsidP="008871F8">
            <w:pPr>
              <w:pStyle w:val="TableText0"/>
            </w:pPr>
            <w:r w:rsidRPr="00C115DF">
              <w:t>Carbon monitoring reports produced by the project</w:t>
            </w:r>
          </w:p>
        </w:tc>
        <w:tc>
          <w:tcPr>
            <w:tcW w:w="1690" w:type="dxa"/>
            <w:vMerge/>
            <w:tcBorders>
              <w:left w:val="single" w:sz="4" w:space="0" w:color="auto"/>
              <w:right w:val="single" w:sz="4" w:space="0" w:color="auto"/>
            </w:tcBorders>
          </w:tcPr>
          <w:p w14:paraId="2B8D8D1C" w14:textId="77777777" w:rsidR="0018786F" w:rsidRPr="00C115DF" w:rsidRDefault="0018786F" w:rsidP="008871F8">
            <w:pPr>
              <w:pStyle w:val="TableText0"/>
            </w:pPr>
          </w:p>
        </w:tc>
      </w:tr>
      <w:tr w:rsidR="0018786F" w:rsidRPr="00C115DF" w14:paraId="3BF7098A" w14:textId="77777777" w:rsidTr="008871F8">
        <w:trPr>
          <w:trHeight w:val="1187"/>
        </w:trPr>
        <w:tc>
          <w:tcPr>
            <w:tcW w:w="2047" w:type="dxa"/>
            <w:vMerge/>
            <w:tcBorders>
              <w:left w:val="single" w:sz="4" w:space="0" w:color="auto"/>
              <w:right w:val="single" w:sz="4" w:space="0" w:color="auto"/>
            </w:tcBorders>
            <w:shd w:val="clear" w:color="auto" w:fill="FFCC99"/>
          </w:tcPr>
          <w:p w14:paraId="5D186336" w14:textId="77777777" w:rsidR="0018786F" w:rsidRPr="00C115DF" w:rsidRDefault="0018786F" w:rsidP="008871F8">
            <w:pPr>
              <w:pStyle w:val="TableText0"/>
            </w:pPr>
          </w:p>
        </w:tc>
        <w:tc>
          <w:tcPr>
            <w:tcW w:w="3420" w:type="dxa"/>
            <w:tcBorders>
              <w:top w:val="single" w:sz="4" w:space="0" w:color="auto"/>
              <w:left w:val="single" w:sz="4" w:space="0" w:color="auto"/>
              <w:bottom w:val="single" w:sz="4" w:space="0" w:color="auto"/>
              <w:right w:val="single" w:sz="4" w:space="0" w:color="auto"/>
            </w:tcBorders>
          </w:tcPr>
          <w:p w14:paraId="0BA2EEC1" w14:textId="77777777" w:rsidR="0018786F" w:rsidRPr="00C115DF" w:rsidRDefault="0018786F" w:rsidP="008871F8">
            <w:pPr>
              <w:pStyle w:val="TableText0"/>
            </w:pPr>
            <w:r w:rsidRPr="00C115DF">
              <w:t>Carbon sequestration through reforestation at 300 ha with native species</w:t>
            </w:r>
          </w:p>
        </w:tc>
        <w:tc>
          <w:tcPr>
            <w:tcW w:w="2002" w:type="dxa"/>
            <w:tcBorders>
              <w:top w:val="single" w:sz="4" w:space="0" w:color="auto"/>
              <w:left w:val="single" w:sz="4" w:space="0" w:color="auto"/>
              <w:bottom w:val="single" w:sz="4" w:space="0" w:color="auto"/>
              <w:right w:val="single" w:sz="4" w:space="0" w:color="auto"/>
            </w:tcBorders>
          </w:tcPr>
          <w:p w14:paraId="04AE1751" w14:textId="77777777" w:rsidR="0018786F" w:rsidRPr="00C115DF" w:rsidRDefault="0018786F" w:rsidP="008871F8">
            <w:pPr>
              <w:pStyle w:val="TableText0"/>
              <w:rPr>
                <w:bCs/>
                <w:lang w:eastAsia="de-DE"/>
              </w:rPr>
            </w:pPr>
            <w:r w:rsidRPr="00C115DF">
              <w:rPr>
                <w:bCs/>
                <w:lang w:eastAsia="de-DE"/>
              </w:rPr>
              <w:t>0</w:t>
            </w:r>
          </w:p>
        </w:tc>
        <w:tc>
          <w:tcPr>
            <w:tcW w:w="4252" w:type="dxa"/>
            <w:tcBorders>
              <w:top w:val="single" w:sz="4" w:space="0" w:color="auto"/>
              <w:left w:val="single" w:sz="4" w:space="0" w:color="auto"/>
              <w:bottom w:val="single" w:sz="4" w:space="0" w:color="auto"/>
              <w:right w:val="single" w:sz="4" w:space="0" w:color="auto"/>
            </w:tcBorders>
          </w:tcPr>
          <w:p w14:paraId="25C1308E" w14:textId="77777777" w:rsidR="0018786F" w:rsidRPr="00C115DF" w:rsidRDefault="0018786F" w:rsidP="008871F8">
            <w:pPr>
              <w:pStyle w:val="TableText0"/>
              <w:rPr>
                <w:bCs/>
                <w:lang w:eastAsia="de-DE"/>
              </w:rPr>
            </w:pPr>
            <w:r w:rsidRPr="00C115DF">
              <w:rPr>
                <w:bCs/>
                <w:lang w:eastAsia="de-DE"/>
              </w:rPr>
              <w:t>129,000 tCO</w:t>
            </w:r>
            <w:r w:rsidRPr="00C115DF">
              <w:rPr>
                <w:bCs/>
                <w:vertAlign w:val="subscript"/>
                <w:lang w:eastAsia="de-DE"/>
              </w:rPr>
              <w:t>2</w:t>
            </w:r>
            <w:r w:rsidRPr="00C115DF">
              <w:rPr>
                <w:bCs/>
                <w:lang w:eastAsia="de-DE"/>
              </w:rPr>
              <w:t>eq</w:t>
            </w:r>
          </w:p>
        </w:tc>
        <w:tc>
          <w:tcPr>
            <w:tcW w:w="1326" w:type="dxa"/>
            <w:tcBorders>
              <w:top w:val="single" w:sz="4" w:space="0" w:color="auto"/>
              <w:left w:val="single" w:sz="4" w:space="0" w:color="auto"/>
              <w:bottom w:val="single" w:sz="4" w:space="0" w:color="auto"/>
              <w:right w:val="single" w:sz="4" w:space="0" w:color="auto"/>
            </w:tcBorders>
          </w:tcPr>
          <w:p w14:paraId="7F707EEA" w14:textId="77777777" w:rsidR="0018786F" w:rsidRPr="00C115DF" w:rsidRDefault="0018786F" w:rsidP="008871F8">
            <w:pPr>
              <w:pStyle w:val="TableText0"/>
            </w:pPr>
          </w:p>
        </w:tc>
        <w:tc>
          <w:tcPr>
            <w:tcW w:w="1690" w:type="dxa"/>
            <w:vMerge/>
            <w:tcBorders>
              <w:left w:val="single" w:sz="4" w:space="0" w:color="auto"/>
              <w:right w:val="single" w:sz="4" w:space="0" w:color="auto"/>
            </w:tcBorders>
          </w:tcPr>
          <w:p w14:paraId="19C1D437" w14:textId="77777777" w:rsidR="0018786F" w:rsidRPr="00C115DF" w:rsidRDefault="0018786F" w:rsidP="008871F8">
            <w:pPr>
              <w:pStyle w:val="TableText0"/>
            </w:pPr>
          </w:p>
        </w:tc>
      </w:tr>
      <w:tr w:rsidR="0018786F" w:rsidRPr="00C115DF" w14:paraId="06DA7266" w14:textId="77777777" w:rsidTr="008871F8">
        <w:trPr>
          <w:trHeight w:val="683"/>
        </w:trPr>
        <w:tc>
          <w:tcPr>
            <w:tcW w:w="2047" w:type="dxa"/>
            <w:vMerge w:val="restart"/>
            <w:tcBorders>
              <w:top w:val="single" w:sz="4" w:space="0" w:color="auto"/>
              <w:left w:val="single" w:sz="4" w:space="0" w:color="auto"/>
              <w:right w:val="single" w:sz="4" w:space="0" w:color="auto"/>
            </w:tcBorders>
            <w:shd w:val="clear" w:color="auto" w:fill="FFCC99"/>
          </w:tcPr>
          <w:p w14:paraId="0F35B885" w14:textId="77777777" w:rsidR="0018786F" w:rsidRPr="00C115DF" w:rsidRDefault="0018786F" w:rsidP="008871F8">
            <w:pPr>
              <w:pStyle w:val="TableText0"/>
            </w:pPr>
            <w:r w:rsidRPr="00C115DF">
              <w:t>Outcome 3: Improving policies, standards, and enforcement mechanisms for conservation and sustainable use of peat swamp forests</w:t>
            </w:r>
          </w:p>
        </w:tc>
        <w:tc>
          <w:tcPr>
            <w:tcW w:w="3420" w:type="dxa"/>
            <w:tcBorders>
              <w:top w:val="single" w:sz="4" w:space="0" w:color="auto"/>
              <w:left w:val="single" w:sz="4" w:space="0" w:color="auto"/>
              <w:bottom w:val="single" w:sz="4" w:space="0" w:color="auto"/>
              <w:right w:val="single" w:sz="4" w:space="0" w:color="auto"/>
            </w:tcBorders>
          </w:tcPr>
          <w:p w14:paraId="1AF48170" w14:textId="77777777" w:rsidR="0018786F" w:rsidRPr="00C115DF" w:rsidRDefault="0018786F" w:rsidP="008871F8">
            <w:pPr>
              <w:pStyle w:val="TableText0"/>
            </w:pPr>
            <w:r w:rsidRPr="00C115DF">
              <w:t>Cross-sectoral WG for promoting a landscape approach to peatlands conservation and sustainable use</w:t>
            </w:r>
          </w:p>
        </w:tc>
        <w:tc>
          <w:tcPr>
            <w:tcW w:w="2002" w:type="dxa"/>
            <w:tcBorders>
              <w:top w:val="single" w:sz="4" w:space="0" w:color="auto"/>
              <w:left w:val="single" w:sz="4" w:space="0" w:color="auto"/>
              <w:bottom w:val="single" w:sz="4" w:space="0" w:color="auto"/>
              <w:right w:val="single" w:sz="4" w:space="0" w:color="auto"/>
            </w:tcBorders>
          </w:tcPr>
          <w:p w14:paraId="3116653A" w14:textId="77777777" w:rsidR="0018786F" w:rsidRPr="00C115DF" w:rsidRDefault="0018786F" w:rsidP="008871F8">
            <w:pPr>
              <w:pStyle w:val="TableText0"/>
            </w:pPr>
            <w:r w:rsidRPr="00C115DF">
              <w:t>Cross-sectoral platform exists in the form of National Wetland Management Committee, but no specific working group on landscape approach to peatlands conservation and sustainable use</w:t>
            </w:r>
          </w:p>
        </w:tc>
        <w:tc>
          <w:tcPr>
            <w:tcW w:w="4252" w:type="dxa"/>
            <w:tcBorders>
              <w:top w:val="single" w:sz="4" w:space="0" w:color="auto"/>
              <w:left w:val="single" w:sz="4" w:space="0" w:color="auto"/>
              <w:bottom w:val="single" w:sz="4" w:space="0" w:color="auto"/>
              <w:right w:val="single" w:sz="4" w:space="0" w:color="auto"/>
            </w:tcBorders>
          </w:tcPr>
          <w:p w14:paraId="43363D1C" w14:textId="77777777" w:rsidR="0018786F" w:rsidRPr="00C115DF" w:rsidRDefault="0018786F" w:rsidP="008871F8">
            <w:pPr>
              <w:pStyle w:val="TableText0"/>
            </w:pPr>
            <w:r w:rsidRPr="00C115DF">
              <w:t>Working Group formed by Year 1</w:t>
            </w:r>
          </w:p>
        </w:tc>
        <w:tc>
          <w:tcPr>
            <w:tcW w:w="1326" w:type="dxa"/>
            <w:tcBorders>
              <w:top w:val="single" w:sz="4" w:space="0" w:color="auto"/>
              <w:left w:val="single" w:sz="4" w:space="0" w:color="auto"/>
              <w:bottom w:val="single" w:sz="4" w:space="0" w:color="auto"/>
              <w:right w:val="single" w:sz="4" w:space="0" w:color="auto"/>
            </w:tcBorders>
          </w:tcPr>
          <w:p w14:paraId="12D32940" w14:textId="77777777" w:rsidR="0018786F" w:rsidRPr="00C115DF" w:rsidRDefault="0018786F" w:rsidP="008871F8">
            <w:pPr>
              <w:pStyle w:val="TableText0"/>
            </w:pPr>
            <w:r w:rsidRPr="00C115DF">
              <w:t>Minutes of meetings</w:t>
            </w:r>
          </w:p>
        </w:tc>
        <w:tc>
          <w:tcPr>
            <w:tcW w:w="1690" w:type="dxa"/>
            <w:vMerge w:val="restart"/>
            <w:tcBorders>
              <w:top w:val="single" w:sz="4" w:space="0" w:color="auto"/>
              <w:left w:val="single" w:sz="4" w:space="0" w:color="auto"/>
              <w:right w:val="single" w:sz="4" w:space="0" w:color="auto"/>
            </w:tcBorders>
          </w:tcPr>
          <w:p w14:paraId="49E23A11" w14:textId="77777777" w:rsidR="0018786F" w:rsidRPr="00C115DF" w:rsidRDefault="0018786F" w:rsidP="008871F8">
            <w:pPr>
              <w:pStyle w:val="TableText0"/>
            </w:pPr>
            <w:r w:rsidRPr="00C115DF">
              <w:t xml:space="preserve">Government </w:t>
            </w:r>
            <w:proofErr w:type="spellStart"/>
            <w:r w:rsidRPr="00C115DF">
              <w:t>cofinancing</w:t>
            </w:r>
            <w:proofErr w:type="spellEnd"/>
            <w:r w:rsidRPr="00C115DF">
              <w:t xml:space="preserve"> for the project is provided in a timely manner for development of the peatland inventory, and NSP</w:t>
            </w:r>
          </w:p>
        </w:tc>
      </w:tr>
      <w:tr w:rsidR="0018786F" w:rsidRPr="00C115DF" w14:paraId="7D4D987F" w14:textId="77777777" w:rsidTr="008871F8">
        <w:trPr>
          <w:trHeight w:val="683"/>
        </w:trPr>
        <w:tc>
          <w:tcPr>
            <w:tcW w:w="2047" w:type="dxa"/>
            <w:vMerge/>
            <w:tcBorders>
              <w:top w:val="single" w:sz="4" w:space="0" w:color="auto"/>
              <w:left w:val="single" w:sz="4" w:space="0" w:color="auto"/>
              <w:right w:val="single" w:sz="4" w:space="0" w:color="auto"/>
            </w:tcBorders>
            <w:shd w:val="clear" w:color="auto" w:fill="FFCC99"/>
          </w:tcPr>
          <w:p w14:paraId="05636CD4" w14:textId="77777777" w:rsidR="0018786F" w:rsidRPr="00C115DF" w:rsidRDefault="0018786F" w:rsidP="008871F8">
            <w:pPr>
              <w:pStyle w:val="TableText0"/>
            </w:pPr>
          </w:p>
        </w:tc>
        <w:tc>
          <w:tcPr>
            <w:tcW w:w="3420" w:type="dxa"/>
            <w:tcBorders>
              <w:top w:val="single" w:sz="4" w:space="0" w:color="auto"/>
              <w:left w:val="single" w:sz="4" w:space="0" w:color="auto"/>
              <w:bottom w:val="single" w:sz="4" w:space="0" w:color="auto"/>
              <w:right w:val="single" w:sz="4" w:space="0" w:color="auto"/>
            </w:tcBorders>
          </w:tcPr>
          <w:p w14:paraId="5252B637" w14:textId="77777777" w:rsidR="0018786F" w:rsidRPr="00C115DF" w:rsidRDefault="0018786F" w:rsidP="008871F8">
            <w:pPr>
              <w:pStyle w:val="TableText0"/>
            </w:pPr>
            <w:r w:rsidRPr="00C115DF">
              <w:t xml:space="preserve">Criteria and methodologies for assessment of peatlands’ state, function and services that </w:t>
            </w:r>
            <w:proofErr w:type="gramStart"/>
            <w:r w:rsidRPr="00C115DF">
              <w:t>take into account</w:t>
            </w:r>
            <w:proofErr w:type="gramEnd"/>
            <w:r w:rsidRPr="00C115DF">
              <w:t xml:space="preserve"> full range of ecosystem services</w:t>
            </w:r>
          </w:p>
        </w:tc>
        <w:tc>
          <w:tcPr>
            <w:tcW w:w="2002" w:type="dxa"/>
            <w:tcBorders>
              <w:top w:val="single" w:sz="4" w:space="0" w:color="auto"/>
              <w:left w:val="single" w:sz="4" w:space="0" w:color="auto"/>
              <w:bottom w:val="single" w:sz="4" w:space="0" w:color="auto"/>
              <w:right w:val="single" w:sz="4" w:space="0" w:color="auto"/>
            </w:tcBorders>
          </w:tcPr>
          <w:p w14:paraId="4A253478" w14:textId="77777777" w:rsidR="0018786F" w:rsidRPr="00C115DF" w:rsidRDefault="0018786F" w:rsidP="008871F8">
            <w:pPr>
              <w:pStyle w:val="TableText0"/>
            </w:pPr>
            <w:r w:rsidRPr="00C115DF">
              <w:t>No documented criteria exist</w:t>
            </w:r>
          </w:p>
        </w:tc>
        <w:tc>
          <w:tcPr>
            <w:tcW w:w="4252" w:type="dxa"/>
            <w:tcBorders>
              <w:top w:val="single" w:sz="4" w:space="0" w:color="auto"/>
              <w:left w:val="single" w:sz="4" w:space="0" w:color="auto"/>
              <w:bottom w:val="single" w:sz="4" w:space="0" w:color="auto"/>
              <w:right w:val="single" w:sz="4" w:space="0" w:color="auto"/>
            </w:tcBorders>
          </w:tcPr>
          <w:p w14:paraId="105ACD4B" w14:textId="77777777" w:rsidR="0018786F" w:rsidRPr="00C115DF" w:rsidRDefault="0018786F" w:rsidP="008871F8">
            <w:pPr>
              <w:pStyle w:val="TableText0"/>
            </w:pPr>
            <w:r w:rsidRPr="00C115DF">
              <w:t>Criteria and methodology endorsed by Year 2 and includes ecological criteria</w:t>
            </w:r>
          </w:p>
        </w:tc>
        <w:tc>
          <w:tcPr>
            <w:tcW w:w="1326" w:type="dxa"/>
            <w:tcBorders>
              <w:top w:val="single" w:sz="4" w:space="0" w:color="auto"/>
              <w:left w:val="single" w:sz="4" w:space="0" w:color="auto"/>
              <w:bottom w:val="single" w:sz="4" w:space="0" w:color="auto"/>
              <w:right w:val="single" w:sz="4" w:space="0" w:color="auto"/>
            </w:tcBorders>
          </w:tcPr>
          <w:p w14:paraId="068266BB" w14:textId="77777777" w:rsidR="0018786F" w:rsidRPr="00C115DF" w:rsidRDefault="0018786F" w:rsidP="008871F8">
            <w:pPr>
              <w:pStyle w:val="TableText0"/>
            </w:pPr>
            <w:proofErr w:type="gramStart"/>
            <w:r w:rsidRPr="00C115DF">
              <w:t>Endorsement  of</w:t>
            </w:r>
            <w:proofErr w:type="gramEnd"/>
            <w:r w:rsidRPr="00C115DF">
              <w:t xml:space="preserve"> criteria by National Technical Wetland Committee </w:t>
            </w:r>
          </w:p>
        </w:tc>
        <w:tc>
          <w:tcPr>
            <w:tcW w:w="1690" w:type="dxa"/>
            <w:vMerge/>
            <w:tcBorders>
              <w:top w:val="single" w:sz="4" w:space="0" w:color="auto"/>
              <w:left w:val="single" w:sz="4" w:space="0" w:color="auto"/>
              <w:right w:val="single" w:sz="4" w:space="0" w:color="auto"/>
            </w:tcBorders>
          </w:tcPr>
          <w:p w14:paraId="53ABB50D" w14:textId="77777777" w:rsidR="0018786F" w:rsidRPr="00C115DF" w:rsidRDefault="0018786F" w:rsidP="008871F8">
            <w:pPr>
              <w:pStyle w:val="TableText0"/>
            </w:pPr>
          </w:p>
        </w:tc>
      </w:tr>
      <w:tr w:rsidR="0018786F" w:rsidRPr="00C115DF" w14:paraId="36ECD8FE" w14:textId="77777777" w:rsidTr="008871F8">
        <w:trPr>
          <w:trHeight w:val="683"/>
        </w:trPr>
        <w:tc>
          <w:tcPr>
            <w:tcW w:w="2047" w:type="dxa"/>
            <w:vMerge/>
            <w:tcBorders>
              <w:top w:val="single" w:sz="4" w:space="0" w:color="auto"/>
              <w:left w:val="single" w:sz="4" w:space="0" w:color="auto"/>
              <w:right w:val="single" w:sz="4" w:space="0" w:color="auto"/>
            </w:tcBorders>
            <w:shd w:val="clear" w:color="auto" w:fill="FFCC99"/>
          </w:tcPr>
          <w:p w14:paraId="24E04C1B" w14:textId="77777777" w:rsidR="0018786F" w:rsidRPr="00C115DF" w:rsidRDefault="0018786F" w:rsidP="008871F8">
            <w:pPr>
              <w:pStyle w:val="TableText0"/>
            </w:pPr>
          </w:p>
        </w:tc>
        <w:tc>
          <w:tcPr>
            <w:tcW w:w="3420" w:type="dxa"/>
            <w:tcBorders>
              <w:top w:val="single" w:sz="4" w:space="0" w:color="auto"/>
              <w:left w:val="single" w:sz="4" w:space="0" w:color="auto"/>
              <w:bottom w:val="single" w:sz="4" w:space="0" w:color="auto"/>
              <w:right w:val="single" w:sz="4" w:space="0" w:color="auto"/>
            </w:tcBorders>
          </w:tcPr>
          <w:p w14:paraId="4BD466F9" w14:textId="77777777" w:rsidR="0018786F" w:rsidRPr="00C115DF" w:rsidRDefault="0018786F" w:rsidP="008871F8">
            <w:pPr>
              <w:pStyle w:val="TableText0"/>
            </w:pPr>
            <w:r w:rsidRPr="00C115DF">
              <w:t>Inventory of all peatlands</w:t>
            </w:r>
          </w:p>
        </w:tc>
        <w:tc>
          <w:tcPr>
            <w:tcW w:w="2002" w:type="dxa"/>
            <w:tcBorders>
              <w:top w:val="single" w:sz="4" w:space="0" w:color="auto"/>
              <w:left w:val="single" w:sz="4" w:space="0" w:color="auto"/>
              <w:bottom w:val="single" w:sz="4" w:space="0" w:color="auto"/>
              <w:right w:val="single" w:sz="4" w:space="0" w:color="auto"/>
            </w:tcBorders>
          </w:tcPr>
          <w:p w14:paraId="2E7F3D05" w14:textId="77777777" w:rsidR="0018786F" w:rsidRPr="00C115DF" w:rsidRDefault="0018786F" w:rsidP="008871F8">
            <w:pPr>
              <w:pStyle w:val="TableText0"/>
            </w:pPr>
            <w:r w:rsidRPr="00C115DF">
              <w:t xml:space="preserve">Outdated listing of peatlands </w:t>
            </w:r>
            <w:proofErr w:type="gramStart"/>
            <w:r w:rsidRPr="00C115DF">
              <w:t>exists</w:t>
            </w:r>
            <w:proofErr w:type="gramEnd"/>
            <w:r w:rsidRPr="00C115DF">
              <w:t xml:space="preserve"> and it is spotty (not comprehensive)</w:t>
            </w:r>
          </w:p>
        </w:tc>
        <w:tc>
          <w:tcPr>
            <w:tcW w:w="4252" w:type="dxa"/>
            <w:tcBorders>
              <w:top w:val="single" w:sz="4" w:space="0" w:color="auto"/>
              <w:left w:val="single" w:sz="4" w:space="0" w:color="auto"/>
              <w:bottom w:val="single" w:sz="4" w:space="0" w:color="auto"/>
              <w:right w:val="single" w:sz="4" w:space="0" w:color="auto"/>
            </w:tcBorders>
          </w:tcPr>
          <w:p w14:paraId="6254A522" w14:textId="77777777" w:rsidR="0018786F" w:rsidRPr="00C115DF" w:rsidRDefault="0018786F" w:rsidP="008871F8">
            <w:pPr>
              <w:pStyle w:val="TableText0"/>
            </w:pPr>
            <w:r w:rsidRPr="00C115DF">
              <w:t>Current and comprehensive listing of peatlands status, functions, services (based on above criteria) by Year 3</w:t>
            </w:r>
          </w:p>
        </w:tc>
        <w:tc>
          <w:tcPr>
            <w:tcW w:w="1326" w:type="dxa"/>
            <w:tcBorders>
              <w:top w:val="single" w:sz="4" w:space="0" w:color="auto"/>
              <w:left w:val="single" w:sz="4" w:space="0" w:color="auto"/>
              <w:bottom w:val="single" w:sz="4" w:space="0" w:color="auto"/>
              <w:right w:val="single" w:sz="4" w:space="0" w:color="auto"/>
            </w:tcBorders>
          </w:tcPr>
          <w:p w14:paraId="644FEBA8" w14:textId="77777777" w:rsidR="0018786F" w:rsidRPr="00C115DF" w:rsidRDefault="0018786F" w:rsidP="008871F8">
            <w:pPr>
              <w:pStyle w:val="TableText0"/>
            </w:pPr>
            <w:r w:rsidRPr="00C115DF">
              <w:t>Database with GIS maps</w:t>
            </w:r>
          </w:p>
        </w:tc>
        <w:tc>
          <w:tcPr>
            <w:tcW w:w="1690" w:type="dxa"/>
            <w:vMerge/>
            <w:tcBorders>
              <w:top w:val="single" w:sz="4" w:space="0" w:color="auto"/>
              <w:left w:val="single" w:sz="4" w:space="0" w:color="auto"/>
              <w:right w:val="single" w:sz="4" w:space="0" w:color="auto"/>
            </w:tcBorders>
          </w:tcPr>
          <w:p w14:paraId="691071DB" w14:textId="77777777" w:rsidR="0018786F" w:rsidRPr="00C115DF" w:rsidRDefault="0018786F" w:rsidP="008871F8">
            <w:pPr>
              <w:pStyle w:val="TableText0"/>
            </w:pPr>
          </w:p>
        </w:tc>
      </w:tr>
      <w:tr w:rsidR="0018786F" w:rsidRPr="00C115DF" w14:paraId="7CE59D52" w14:textId="77777777" w:rsidTr="008871F8">
        <w:trPr>
          <w:trHeight w:val="683"/>
        </w:trPr>
        <w:tc>
          <w:tcPr>
            <w:tcW w:w="2047" w:type="dxa"/>
            <w:vMerge/>
            <w:tcBorders>
              <w:left w:val="single" w:sz="4" w:space="0" w:color="auto"/>
              <w:right w:val="single" w:sz="4" w:space="0" w:color="auto"/>
            </w:tcBorders>
            <w:shd w:val="clear" w:color="auto" w:fill="FFCC99"/>
          </w:tcPr>
          <w:p w14:paraId="374D5A78" w14:textId="77777777" w:rsidR="0018786F" w:rsidRPr="00C115DF" w:rsidRDefault="0018786F" w:rsidP="008871F8">
            <w:pPr>
              <w:pStyle w:val="TableText0"/>
            </w:pPr>
          </w:p>
        </w:tc>
        <w:tc>
          <w:tcPr>
            <w:tcW w:w="3420" w:type="dxa"/>
            <w:tcBorders>
              <w:top w:val="single" w:sz="4" w:space="0" w:color="auto"/>
              <w:left w:val="single" w:sz="4" w:space="0" w:color="auto"/>
              <w:bottom w:val="single" w:sz="4" w:space="0" w:color="auto"/>
              <w:right w:val="single" w:sz="4" w:space="0" w:color="auto"/>
            </w:tcBorders>
          </w:tcPr>
          <w:p w14:paraId="2D949166" w14:textId="77777777" w:rsidR="0018786F" w:rsidRPr="00C115DF" w:rsidRDefault="0018786F" w:rsidP="008871F8">
            <w:pPr>
              <w:pStyle w:val="TableText0"/>
            </w:pPr>
            <w:r w:rsidRPr="00C115DF">
              <w:t>National Strategy for Peat swamps</w:t>
            </w:r>
          </w:p>
        </w:tc>
        <w:tc>
          <w:tcPr>
            <w:tcW w:w="2002" w:type="dxa"/>
            <w:tcBorders>
              <w:top w:val="single" w:sz="4" w:space="0" w:color="auto"/>
              <w:left w:val="single" w:sz="4" w:space="0" w:color="auto"/>
              <w:bottom w:val="single" w:sz="4" w:space="0" w:color="auto"/>
              <w:right w:val="single" w:sz="4" w:space="0" w:color="auto"/>
            </w:tcBorders>
          </w:tcPr>
          <w:p w14:paraId="379ACDCC" w14:textId="77777777" w:rsidR="0018786F" w:rsidRPr="00C115DF" w:rsidRDefault="0018786F" w:rsidP="008871F8">
            <w:pPr>
              <w:pStyle w:val="TableText0"/>
            </w:pPr>
            <w:r w:rsidRPr="00C115DF">
              <w:t xml:space="preserve">None </w:t>
            </w:r>
          </w:p>
        </w:tc>
        <w:tc>
          <w:tcPr>
            <w:tcW w:w="4252" w:type="dxa"/>
            <w:tcBorders>
              <w:top w:val="single" w:sz="4" w:space="0" w:color="auto"/>
              <w:left w:val="single" w:sz="4" w:space="0" w:color="auto"/>
              <w:bottom w:val="single" w:sz="4" w:space="0" w:color="auto"/>
              <w:right w:val="single" w:sz="4" w:space="0" w:color="auto"/>
            </w:tcBorders>
          </w:tcPr>
          <w:p w14:paraId="48D5D97C" w14:textId="77777777" w:rsidR="0018786F" w:rsidRPr="00C115DF" w:rsidRDefault="0018786F" w:rsidP="008871F8">
            <w:pPr>
              <w:pStyle w:val="TableText0"/>
            </w:pPr>
            <w:r w:rsidRPr="00C115DF">
              <w:t>New 20-year strategy that takes economic and ecological benefits into account in determining use of peatlands</w:t>
            </w:r>
          </w:p>
        </w:tc>
        <w:tc>
          <w:tcPr>
            <w:tcW w:w="1326" w:type="dxa"/>
            <w:tcBorders>
              <w:top w:val="single" w:sz="4" w:space="0" w:color="auto"/>
              <w:left w:val="single" w:sz="4" w:space="0" w:color="auto"/>
              <w:bottom w:val="single" w:sz="4" w:space="0" w:color="auto"/>
              <w:right w:val="single" w:sz="4" w:space="0" w:color="auto"/>
            </w:tcBorders>
          </w:tcPr>
          <w:p w14:paraId="4F0543BC" w14:textId="77777777" w:rsidR="0018786F" w:rsidRPr="00C115DF" w:rsidRDefault="0018786F" w:rsidP="008871F8">
            <w:pPr>
              <w:pStyle w:val="TableText0"/>
            </w:pPr>
            <w:r w:rsidRPr="00C115DF">
              <w:t>Strategy approved and adopted by NEB</w:t>
            </w:r>
          </w:p>
        </w:tc>
        <w:tc>
          <w:tcPr>
            <w:tcW w:w="1690" w:type="dxa"/>
            <w:vMerge/>
            <w:tcBorders>
              <w:left w:val="single" w:sz="4" w:space="0" w:color="auto"/>
              <w:right w:val="single" w:sz="4" w:space="0" w:color="auto"/>
            </w:tcBorders>
          </w:tcPr>
          <w:p w14:paraId="18046D66" w14:textId="77777777" w:rsidR="0018786F" w:rsidRPr="00C115DF" w:rsidRDefault="0018786F" w:rsidP="008871F8">
            <w:pPr>
              <w:pStyle w:val="TableText0"/>
            </w:pPr>
          </w:p>
        </w:tc>
      </w:tr>
    </w:tbl>
    <w:p w14:paraId="465BE88F" w14:textId="77777777" w:rsidR="0018786F" w:rsidRDefault="0018786F" w:rsidP="00696EB8">
      <w:r w:rsidRPr="00C115DF">
        <w:t>Note: Further explanation of how the project will mitigate risks is in Annex 9 on Risk Analysis</w:t>
      </w:r>
      <w:r>
        <w:t xml:space="preserve"> of the Project Document</w:t>
      </w:r>
    </w:p>
    <w:p w14:paraId="3AEF58BC" w14:textId="77777777" w:rsidR="0018786F" w:rsidRDefault="0018786F" w:rsidP="00696EB8"/>
    <w:p w14:paraId="26A06CAF" w14:textId="77777777" w:rsidR="0018786F" w:rsidRDefault="0018786F" w:rsidP="00696EB8">
      <w:pPr>
        <w:sectPr w:rsidR="0018786F" w:rsidSect="0018786F">
          <w:pgSz w:w="16838" w:h="11906" w:orient="landscape" w:code="9"/>
          <w:pgMar w:top="1440" w:right="1440" w:bottom="1440" w:left="1440" w:header="720" w:footer="720" w:gutter="0"/>
          <w:cols w:space="720"/>
          <w:docGrid w:linePitch="360"/>
        </w:sectPr>
      </w:pPr>
      <w:r w:rsidRPr="00C115DF">
        <w:br w:type="page"/>
      </w:r>
    </w:p>
    <w:p w14:paraId="49E55CC1" w14:textId="257CD406" w:rsidR="00696EB8" w:rsidRPr="00A41F2D" w:rsidRDefault="00696EB8" w:rsidP="00696EB8">
      <w:pPr>
        <w:rPr>
          <w:rFonts w:cstheme="minorHAnsi"/>
          <w:b/>
          <w:bCs/>
          <w:sz w:val="21"/>
          <w:szCs w:val="21"/>
        </w:rPr>
      </w:pPr>
      <w:r w:rsidRPr="00A41F2D">
        <w:rPr>
          <w:rFonts w:cstheme="minorHAnsi"/>
          <w:b/>
          <w:bCs/>
          <w:sz w:val="21"/>
          <w:szCs w:val="21"/>
        </w:rPr>
        <w:lastRenderedPageBreak/>
        <w:t>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696EB8" w:rsidRPr="00A41F2D" w14:paraId="7100B2D3" w14:textId="77777777" w:rsidTr="00E726E0">
        <w:trPr>
          <w:trHeight w:val="423"/>
          <w:jc w:val="center"/>
        </w:trPr>
        <w:tc>
          <w:tcPr>
            <w:tcW w:w="630" w:type="dxa"/>
            <w:shd w:val="clear" w:color="auto" w:fill="000000" w:themeFill="text1"/>
            <w:vAlign w:val="center"/>
          </w:tcPr>
          <w:p w14:paraId="7F24352C" w14:textId="77777777" w:rsidR="00696EB8" w:rsidRPr="00A41F2D" w:rsidRDefault="00696EB8" w:rsidP="00E726E0">
            <w:pPr>
              <w:jc w:val="center"/>
              <w:rPr>
                <w:rFonts w:cstheme="minorHAnsi"/>
                <w:color w:val="FFFFFF" w:themeColor="background1"/>
                <w:sz w:val="21"/>
                <w:szCs w:val="21"/>
              </w:rPr>
            </w:pPr>
            <w:r w:rsidRPr="00A41F2D">
              <w:rPr>
                <w:rFonts w:cstheme="minorHAnsi"/>
                <w:color w:val="FFFFFF" w:themeColor="background1"/>
                <w:sz w:val="21"/>
                <w:szCs w:val="21"/>
              </w:rPr>
              <w:t>#</w:t>
            </w:r>
          </w:p>
        </w:tc>
        <w:tc>
          <w:tcPr>
            <w:tcW w:w="8550" w:type="dxa"/>
            <w:shd w:val="clear" w:color="auto" w:fill="000000" w:themeFill="text1"/>
            <w:vAlign w:val="center"/>
          </w:tcPr>
          <w:p w14:paraId="2B18C9C1" w14:textId="77777777" w:rsidR="00696EB8" w:rsidRPr="00A41F2D" w:rsidRDefault="00696EB8" w:rsidP="00E726E0">
            <w:pPr>
              <w:jc w:val="center"/>
              <w:rPr>
                <w:rFonts w:cstheme="minorHAnsi"/>
                <w:color w:val="FFFFFF" w:themeColor="background1"/>
                <w:sz w:val="21"/>
                <w:szCs w:val="21"/>
              </w:rPr>
            </w:pPr>
            <w:r w:rsidRPr="00A41F2D">
              <w:rPr>
                <w:rFonts w:cstheme="minorHAnsi"/>
                <w:color w:val="FFFFFF" w:themeColor="background1"/>
                <w:sz w:val="21"/>
                <w:szCs w:val="21"/>
              </w:rPr>
              <w:t>Item (electronic versions preferred if available)</w:t>
            </w:r>
          </w:p>
        </w:tc>
      </w:tr>
      <w:tr w:rsidR="00696EB8" w:rsidRPr="00A41F2D" w14:paraId="3ADEF113" w14:textId="77777777" w:rsidTr="00E726E0">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42D92DF5"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20C4D9A9"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Project Identification Form (PIF)</w:t>
            </w:r>
          </w:p>
        </w:tc>
      </w:tr>
      <w:tr w:rsidR="00696EB8" w:rsidRPr="00A41F2D" w14:paraId="6A776856"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5D34716"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55AE105"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UNDP Initiation Plan</w:t>
            </w:r>
          </w:p>
        </w:tc>
      </w:tr>
      <w:tr w:rsidR="00696EB8" w:rsidRPr="00A41F2D" w14:paraId="7D071CBC"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1EA9E30"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0C33CFB"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Final UNDP-GEF Project Document with all annexes</w:t>
            </w:r>
          </w:p>
        </w:tc>
      </w:tr>
      <w:tr w:rsidR="00696EB8" w:rsidRPr="00A41F2D" w14:paraId="22C2DF48"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4E647F1"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162B4E7"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CEO Endorsement Request</w:t>
            </w:r>
          </w:p>
        </w:tc>
      </w:tr>
      <w:tr w:rsidR="00696EB8" w:rsidRPr="00A41F2D" w14:paraId="1393CFEC"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8FC8D12"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BBCC30D"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UNDP Social and Environmental Screening Procedure (SESP) and associated management plans (if any)</w:t>
            </w:r>
          </w:p>
        </w:tc>
      </w:tr>
      <w:tr w:rsidR="00696EB8" w:rsidRPr="00A41F2D" w14:paraId="2E47CF58"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89C5080"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FC90815"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Inception Workshop Report</w:t>
            </w:r>
          </w:p>
        </w:tc>
      </w:tr>
      <w:tr w:rsidR="00696EB8" w:rsidRPr="00A41F2D" w14:paraId="2C559FA8"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3EA21E9"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823B14D"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Mid-Term Review report and management response to MTR recommendations</w:t>
            </w:r>
          </w:p>
        </w:tc>
      </w:tr>
      <w:tr w:rsidR="00696EB8" w:rsidRPr="00A41F2D" w14:paraId="2E28713B"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AAAD9"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ED9373A"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All Project Implementation Reports (PIRs)</w:t>
            </w:r>
          </w:p>
        </w:tc>
      </w:tr>
      <w:tr w:rsidR="00696EB8" w:rsidRPr="00A41F2D" w14:paraId="225A6931"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08CB102"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06F8BFF"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 xml:space="preserve">Progress reports (quarterly, </w:t>
            </w:r>
            <w:proofErr w:type="gramStart"/>
            <w:r w:rsidRPr="00A41F2D">
              <w:rPr>
                <w:rFonts w:cstheme="minorHAnsi"/>
                <w:color w:val="000000" w:themeColor="text1"/>
                <w:sz w:val="21"/>
                <w:szCs w:val="21"/>
              </w:rPr>
              <w:t>semi-annual</w:t>
            </w:r>
            <w:proofErr w:type="gramEnd"/>
            <w:r w:rsidRPr="00A41F2D">
              <w:rPr>
                <w:rFonts w:cstheme="minorHAnsi"/>
                <w:color w:val="000000" w:themeColor="text1"/>
                <w:sz w:val="21"/>
                <w:szCs w:val="21"/>
              </w:rPr>
              <w:t xml:space="preserve"> or annual, with associated workplans and financial reports)</w:t>
            </w:r>
          </w:p>
        </w:tc>
      </w:tr>
      <w:tr w:rsidR="00696EB8" w:rsidRPr="00A41F2D" w14:paraId="2643415F"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1822F15"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54E788"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Oversight mission reports</w:t>
            </w:r>
          </w:p>
        </w:tc>
      </w:tr>
      <w:tr w:rsidR="00696EB8" w:rsidRPr="00A41F2D" w14:paraId="73D6B96F"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2FAD5A"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91A5FB7"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Minutes of Project Board Meetings and of other meetings (i.e. Project Appraisal Committee meetings)</w:t>
            </w:r>
          </w:p>
        </w:tc>
      </w:tr>
      <w:tr w:rsidR="00696EB8" w:rsidRPr="00A41F2D" w14:paraId="72108EF4"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F94BBE2"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7F87796"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 xml:space="preserve">GEF Tracking Tools (from CEO Endorsement, </w:t>
            </w:r>
            <w:proofErr w:type="gramStart"/>
            <w:r w:rsidRPr="00A41F2D">
              <w:rPr>
                <w:rFonts w:cstheme="minorHAnsi"/>
                <w:color w:val="000000" w:themeColor="text1"/>
                <w:sz w:val="21"/>
                <w:szCs w:val="21"/>
              </w:rPr>
              <w:t>midterm</w:t>
            </w:r>
            <w:proofErr w:type="gramEnd"/>
            <w:r w:rsidRPr="00A41F2D">
              <w:rPr>
                <w:rFonts w:cstheme="minorHAnsi"/>
                <w:color w:val="000000" w:themeColor="text1"/>
                <w:sz w:val="21"/>
                <w:szCs w:val="21"/>
              </w:rPr>
              <w:t xml:space="preserve"> and terminal stages)</w:t>
            </w:r>
          </w:p>
        </w:tc>
      </w:tr>
      <w:tr w:rsidR="00696EB8" w:rsidRPr="00A41F2D" w14:paraId="0F0EBF1F"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0492234"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0B1C63D" w14:textId="4561B0C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 xml:space="preserve">GEF Core Indicators (from PIF, CEO Endorsement, </w:t>
            </w:r>
            <w:proofErr w:type="gramStart"/>
            <w:r w:rsidRPr="00A41F2D">
              <w:rPr>
                <w:rFonts w:cstheme="minorHAnsi"/>
                <w:color w:val="000000" w:themeColor="text1"/>
                <w:sz w:val="21"/>
                <w:szCs w:val="21"/>
              </w:rPr>
              <w:t>midterm</w:t>
            </w:r>
            <w:proofErr w:type="gramEnd"/>
            <w:r w:rsidRPr="00A41F2D">
              <w:rPr>
                <w:rFonts w:cstheme="minorHAnsi"/>
                <w:color w:val="000000" w:themeColor="text1"/>
                <w:sz w:val="21"/>
                <w:szCs w:val="21"/>
              </w:rPr>
              <w:t xml:space="preserve"> and terminal stages); for GEF-6 and GEF-7 projects only</w:t>
            </w:r>
          </w:p>
        </w:tc>
      </w:tr>
      <w:tr w:rsidR="00696EB8" w:rsidRPr="00A41F2D" w14:paraId="2F85FEB3"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3C6C981"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C2D4392"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Financial data, including actual expenditures by project outcome, including management costs, and including documentation of any significant budget revisions</w:t>
            </w:r>
          </w:p>
        </w:tc>
      </w:tr>
      <w:tr w:rsidR="00696EB8" w:rsidRPr="00A41F2D" w14:paraId="7DE62915"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288D785"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6C0CF87"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696EB8" w:rsidRPr="00A41F2D" w14:paraId="3F994F8D"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1C30FEE"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46D655"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Audit reports</w:t>
            </w:r>
          </w:p>
        </w:tc>
      </w:tr>
      <w:tr w:rsidR="00696EB8" w:rsidRPr="00A41F2D" w14:paraId="2CE301B7"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78DA870"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083D730"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Electronic copies of project outputs (booklets, manuals, technical reports, articles, etc.)</w:t>
            </w:r>
          </w:p>
        </w:tc>
      </w:tr>
      <w:tr w:rsidR="00696EB8" w:rsidRPr="00A41F2D" w14:paraId="43909009"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BC58294"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32F2AFB"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Sample of project communications materials</w:t>
            </w:r>
          </w:p>
        </w:tc>
      </w:tr>
      <w:tr w:rsidR="00696EB8" w:rsidRPr="00A41F2D" w14:paraId="77E2A219"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BF29399"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4151565"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Summary list of formal meetings, workshops, etc. held, with date, location, topic, and number of participants</w:t>
            </w:r>
          </w:p>
        </w:tc>
      </w:tr>
      <w:tr w:rsidR="00696EB8" w:rsidRPr="00A41F2D" w14:paraId="38F68B7F"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C719430"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C4EE010"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Any relevant socio-economic monitoring data, such as average incomes / employment levels of stakeholders in the target area, change in revenue related to project activities</w:t>
            </w:r>
          </w:p>
        </w:tc>
      </w:tr>
      <w:tr w:rsidR="00696EB8" w:rsidRPr="00A41F2D" w14:paraId="132D8B52"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5525E20"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F1ED69"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List of contracts and procurement items over ~US$5,000 (i.e. organizations or companies contracted for project outputs, etc., except in cases of confidential information)</w:t>
            </w:r>
          </w:p>
        </w:tc>
      </w:tr>
      <w:tr w:rsidR="00696EB8" w:rsidRPr="00A41F2D" w14:paraId="4E956601"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54688C7"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FA18C8"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List of related projects/initiatives contributing to project objectives approved/started after GEF project approval (i.e. any leveraged or “catalytic” results)</w:t>
            </w:r>
          </w:p>
        </w:tc>
      </w:tr>
      <w:tr w:rsidR="00696EB8" w:rsidRPr="00A41F2D" w14:paraId="07CC9556"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4771ACA"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84B9CD5"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 xml:space="preserve">Data on relevant project website activity – e.g. number of unique visitors per month, number of page views, etc. over relevant </w:t>
            </w:r>
            <w:proofErr w:type="gramStart"/>
            <w:r w:rsidRPr="00A41F2D">
              <w:rPr>
                <w:rFonts w:cstheme="minorHAnsi"/>
                <w:color w:val="000000" w:themeColor="text1"/>
                <w:sz w:val="21"/>
                <w:szCs w:val="21"/>
              </w:rPr>
              <w:t>time period</w:t>
            </w:r>
            <w:proofErr w:type="gramEnd"/>
            <w:r w:rsidRPr="00A41F2D">
              <w:rPr>
                <w:rFonts w:cstheme="minorHAnsi"/>
                <w:color w:val="000000" w:themeColor="text1"/>
                <w:sz w:val="21"/>
                <w:szCs w:val="21"/>
              </w:rPr>
              <w:t>, if available</w:t>
            </w:r>
          </w:p>
        </w:tc>
      </w:tr>
      <w:tr w:rsidR="00696EB8" w:rsidRPr="00A41F2D" w14:paraId="4ABC9D51"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89C4C1"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64E0904"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 xml:space="preserve">UNDP Country </w:t>
            </w:r>
            <w:proofErr w:type="spellStart"/>
            <w:r w:rsidRPr="00A41F2D">
              <w:rPr>
                <w:rFonts w:cstheme="minorHAnsi"/>
                <w:color w:val="000000" w:themeColor="text1"/>
                <w:sz w:val="21"/>
                <w:szCs w:val="21"/>
              </w:rPr>
              <w:t>Programme</w:t>
            </w:r>
            <w:proofErr w:type="spellEnd"/>
            <w:r w:rsidRPr="00A41F2D">
              <w:rPr>
                <w:rFonts w:cstheme="minorHAnsi"/>
                <w:color w:val="000000" w:themeColor="text1"/>
                <w:sz w:val="21"/>
                <w:szCs w:val="21"/>
              </w:rPr>
              <w:t xml:space="preserve"> Document (CPD)</w:t>
            </w:r>
          </w:p>
        </w:tc>
      </w:tr>
      <w:tr w:rsidR="00696EB8" w:rsidRPr="00A41F2D" w14:paraId="0257A413"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0EC157A"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C00B61F"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List/map of project sites, highlighting suggested visits</w:t>
            </w:r>
          </w:p>
        </w:tc>
      </w:tr>
      <w:tr w:rsidR="00696EB8" w:rsidRPr="00A41F2D" w14:paraId="3BC6D70B"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73E1416"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959020"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List and contact details for project staff, key project stakeholders, including Project Board members, RTA, Project Team members, and other partners to be consulted</w:t>
            </w:r>
          </w:p>
        </w:tc>
      </w:tr>
      <w:tr w:rsidR="00696EB8" w:rsidRPr="00A41F2D" w14:paraId="1AE2CC9B"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6349C68" w14:textId="77777777" w:rsidR="00696EB8" w:rsidRPr="00A41F2D" w:rsidRDefault="00696EB8" w:rsidP="00E726E0">
            <w:pPr>
              <w:pStyle w:val="ListParagraph"/>
              <w:ind w:left="0"/>
              <w:jc w:val="center"/>
              <w:rPr>
                <w:rFonts w:cstheme="minorHAnsi"/>
                <w:color w:val="000000" w:themeColor="text1"/>
                <w:sz w:val="21"/>
                <w:szCs w:val="21"/>
              </w:rPr>
            </w:pPr>
            <w:r w:rsidRPr="00A41F2D">
              <w:rPr>
                <w:rFonts w:cstheme="minorHAnsi"/>
                <w:color w:val="000000" w:themeColor="text1"/>
                <w:sz w:val="21"/>
                <w:szCs w:val="2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B6132B3" w14:textId="77777777" w:rsidR="00696EB8" w:rsidRPr="00A41F2D" w:rsidRDefault="00696EB8" w:rsidP="00E726E0">
            <w:pPr>
              <w:rPr>
                <w:rFonts w:cstheme="minorHAnsi"/>
                <w:color w:val="000000" w:themeColor="text1"/>
                <w:sz w:val="21"/>
                <w:szCs w:val="21"/>
              </w:rPr>
            </w:pPr>
            <w:r w:rsidRPr="00A41F2D">
              <w:rPr>
                <w:rFonts w:cstheme="minorHAnsi"/>
                <w:color w:val="000000" w:themeColor="text1"/>
                <w:sz w:val="21"/>
                <w:szCs w:val="21"/>
              </w:rPr>
              <w:t>Project deliverables that provide documentary evidence of achievement towards project outcomes</w:t>
            </w:r>
          </w:p>
        </w:tc>
      </w:tr>
      <w:tr w:rsidR="00017EBC" w:rsidRPr="00A41F2D" w14:paraId="6F35CFF5"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2C5B292" w14:textId="58529128" w:rsidR="00017EBC" w:rsidRPr="00A41F2D" w:rsidRDefault="00017EBC" w:rsidP="00E726E0">
            <w:pPr>
              <w:pStyle w:val="ListParagraph"/>
              <w:ind w:left="0"/>
              <w:jc w:val="center"/>
              <w:rPr>
                <w:rFonts w:cstheme="minorHAnsi"/>
                <w:color w:val="000000" w:themeColor="text1"/>
                <w:sz w:val="21"/>
                <w:szCs w:val="21"/>
              </w:rPr>
            </w:pPr>
            <w:r>
              <w:rPr>
                <w:rFonts w:cstheme="minorHAnsi"/>
                <w:color w:val="000000" w:themeColor="text1"/>
                <w:sz w:val="21"/>
                <w:szCs w:val="21"/>
              </w:rPr>
              <w:t>28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5606CAB" w14:textId="01511FA9" w:rsidR="00017EBC" w:rsidRPr="00A41F2D" w:rsidRDefault="000774CC" w:rsidP="00E726E0">
            <w:pPr>
              <w:rPr>
                <w:rFonts w:cstheme="minorHAnsi"/>
                <w:color w:val="000000" w:themeColor="text1"/>
                <w:sz w:val="21"/>
                <w:szCs w:val="21"/>
              </w:rPr>
            </w:pPr>
            <w:r>
              <w:rPr>
                <w:rFonts w:cstheme="minorHAnsi"/>
                <w:color w:val="000000" w:themeColor="text1"/>
                <w:sz w:val="21"/>
                <w:szCs w:val="21"/>
              </w:rPr>
              <w:t>Project knowledge Management Approach (exist strategy)</w:t>
            </w:r>
          </w:p>
        </w:tc>
      </w:tr>
      <w:tr w:rsidR="00696EB8" w:rsidRPr="00A41F2D" w14:paraId="519BF228" w14:textId="77777777" w:rsidTr="00E726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9D0060B" w14:textId="77777777" w:rsidR="00696EB8" w:rsidRPr="00A41F2D" w:rsidRDefault="00696EB8" w:rsidP="00E726E0">
            <w:pPr>
              <w:pStyle w:val="ListParagraph"/>
              <w:ind w:left="0"/>
              <w:jc w:val="center"/>
              <w:rPr>
                <w:rFonts w:cstheme="minorHAnsi"/>
                <w:color w:val="000000" w:themeColor="text1"/>
                <w:sz w:val="21"/>
                <w:szCs w:val="2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C847C29" w14:textId="7F81EFB8" w:rsidR="00696EB8" w:rsidRPr="00A41F2D" w:rsidRDefault="00696EB8" w:rsidP="00E726E0">
            <w:pPr>
              <w:rPr>
                <w:rFonts w:cstheme="minorHAnsi"/>
                <w:i/>
                <w:iCs/>
                <w:color w:val="000000" w:themeColor="text1"/>
                <w:sz w:val="21"/>
                <w:szCs w:val="21"/>
              </w:rPr>
            </w:pPr>
          </w:p>
        </w:tc>
      </w:tr>
    </w:tbl>
    <w:p w14:paraId="1328F88B" w14:textId="36D67568" w:rsidR="00FF139C" w:rsidRDefault="00FF139C" w:rsidP="00FF139C">
      <w:pPr>
        <w:rPr>
          <w:rFonts w:cstheme="minorHAnsi"/>
          <w:color w:val="000000"/>
          <w:sz w:val="21"/>
          <w:szCs w:val="21"/>
        </w:rPr>
      </w:pPr>
    </w:p>
    <w:p w14:paraId="5C62F185" w14:textId="5AD853E1" w:rsidR="000774CC" w:rsidRDefault="000774CC" w:rsidP="00FF139C">
      <w:pPr>
        <w:rPr>
          <w:rFonts w:cstheme="minorHAnsi"/>
          <w:color w:val="000000"/>
          <w:sz w:val="21"/>
          <w:szCs w:val="21"/>
        </w:rPr>
      </w:pPr>
    </w:p>
    <w:p w14:paraId="3816D367" w14:textId="5EB8E923" w:rsidR="000774CC" w:rsidRDefault="000774CC" w:rsidP="00FF139C">
      <w:pPr>
        <w:rPr>
          <w:rFonts w:cstheme="minorHAnsi"/>
          <w:color w:val="000000"/>
          <w:sz w:val="21"/>
          <w:szCs w:val="21"/>
        </w:rPr>
      </w:pPr>
    </w:p>
    <w:p w14:paraId="76D4D1EE" w14:textId="77777777" w:rsidR="000774CC" w:rsidRPr="00A41F2D" w:rsidRDefault="000774CC" w:rsidP="00FF139C">
      <w:pPr>
        <w:rPr>
          <w:rFonts w:cstheme="minorHAnsi"/>
          <w:color w:val="000000"/>
          <w:sz w:val="21"/>
          <w:szCs w:val="21"/>
        </w:rPr>
      </w:pPr>
    </w:p>
    <w:p w14:paraId="786DCFB6" w14:textId="6AC62C8C" w:rsidR="00BD1612" w:rsidRPr="00A41F2D" w:rsidRDefault="00BD1612" w:rsidP="00FF139C">
      <w:pPr>
        <w:rPr>
          <w:rFonts w:cstheme="minorHAnsi"/>
          <w:b/>
          <w:bCs/>
          <w:sz w:val="21"/>
          <w:szCs w:val="21"/>
        </w:rPr>
      </w:pPr>
      <w:proofErr w:type="spellStart"/>
      <w:r w:rsidRPr="00A41F2D">
        <w:rPr>
          <w:rFonts w:cstheme="minorHAnsi"/>
          <w:b/>
          <w:bCs/>
          <w:sz w:val="21"/>
          <w:szCs w:val="21"/>
        </w:rPr>
        <w:lastRenderedPageBreak/>
        <w:t>ToR</w:t>
      </w:r>
      <w:proofErr w:type="spellEnd"/>
      <w:r w:rsidRPr="00A41F2D">
        <w:rPr>
          <w:rFonts w:cstheme="minorHAnsi"/>
          <w:b/>
          <w:bCs/>
          <w:sz w:val="21"/>
          <w:szCs w:val="21"/>
        </w:rPr>
        <w:t xml:space="preserve"> Annex C: Content of the TE report</w:t>
      </w:r>
    </w:p>
    <w:p w14:paraId="590DB226" w14:textId="77777777" w:rsidR="00696EB8" w:rsidRPr="00A41F2D" w:rsidRDefault="00696EB8" w:rsidP="00696EB8">
      <w:pPr>
        <w:pStyle w:val="ListParagraph"/>
        <w:numPr>
          <w:ilvl w:val="0"/>
          <w:numId w:val="22"/>
        </w:numPr>
        <w:tabs>
          <w:tab w:val="left" w:pos="720"/>
        </w:tabs>
        <w:ind w:left="1080"/>
        <w:rPr>
          <w:rFonts w:cstheme="minorHAnsi"/>
          <w:color w:val="000000" w:themeColor="text1"/>
          <w:sz w:val="21"/>
          <w:szCs w:val="21"/>
        </w:rPr>
      </w:pPr>
      <w:r w:rsidRPr="00A41F2D">
        <w:rPr>
          <w:rFonts w:cstheme="minorHAnsi"/>
          <w:color w:val="000000" w:themeColor="text1"/>
          <w:sz w:val="21"/>
          <w:szCs w:val="21"/>
        </w:rPr>
        <w:t>Title page</w:t>
      </w:r>
    </w:p>
    <w:p w14:paraId="7D784261" w14:textId="77777777" w:rsidR="00696EB8" w:rsidRPr="00A41F2D" w:rsidRDefault="00696EB8" w:rsidP="00696EB8">
      <w:pPr>
        <w:pStyle w:val="ListParagraph"/>
        <w:numPr>
          <w:ilvl w:val="0"/>
          <w:numId w:val="14"/>
        </w:numPr>
        <w:rPr>
          <w:rFonts w:cstheme="minorHAnsi"/>
          <w:color w:val="000000" w:themeColor="text1"/>
          <w:sz w:val="21"/>
          <w:szCs w:val="21"/>
        </w:rPr>
      </w:pPr>
      <w:r w:rsidRPr="00A41F2D">
        <w:rPr>
          <w:rFonts w:cstheme="minorHAnsi"/>
          <w:color w:val="000000" w:themeColor="text1"/>
          <w:sz w:val="21"/>
          <w:szCs w:val="21"/>
        </w:rPr>
        <w:t>Tile of UNDP-supported GEF-financed project</w:t>
      </w:r>
    </w:p>
    <w:p w14:paraId="099776A2" w14:textId="77777777" w:rsidR="00696EB8" w:rsidRPr="00A41F2D" w:rsidRDefault="00696EB8" w:rsidP="00696EB8">
      <w:pPr>
        <w:pStyle w:val="ListParagraph"/>
        <w:numPr>
          <w:ilvl w:val="0"/>
          <w:numId w:val="14"/>
        </w:numPr>
        <w:rPr>
          <w:rFonts w:cstheme="minorHAnsi"/>
          <w:color w:val="000000" w:themeColor="text1"/>
          <w:sz w:val="21"/>
          <w:szCs w:val="21"/>
        </w:rPr>
      </w:pPr>
      <w:r w:rsidRPr="00A41F2D">
        <w:rPr>
          <w:rFonts w:cstheme="minorHAnsi"/>
          <w:color w:val="000000" w:themeColor="text1"/>
          <w:sz w:val="21"/>
          <w:szCs w:val="21"/>
        </w:rPr>
        <w:t>UNDP PIMS ID and GEF ID</w:t>
      </w:r>
    </w:p>
    <w:p w14:paraId="12AECDD7" w14:textId="77777777" w:rsidR="00696EB8" w:rsidRPr="00A41F2D" w:rsidRDefault="00696EB8" w:rsidP="00696EB8">
      <w:pPr>
        <w:pStyle w:val="ListParagraph"/>
        <w:numPr>
          <w:ilvl w:val="0"/>
          <w:numId w:val="14"/>
        </w:numPr>
        <w:rPr>
          <w:rFonts w:cstheme="minorHAnsi"/>
          <w:color w:val="000000" w:themeColor="text1"/>
          <w:sz w:val="21"/>
          <w:szCs w:val="21"/>
        </w:rPr>
      </w:pPr>
      <w:r w:rsidRPr="00A41F2D">
        <w:rPr>
          <w:rFonts w:cstheme="minorHAnsi"/>
          <w:color w:val="000000" w:themeColor="text1"/>
          <w:sz w:val="21"/>
          <w:szCs w:val="21"/>
        </w:rPr>
        <w:t>TE timeframe and date of final TE report</w:t>
      </w:r>
    </w:p>
    <w:p w14:paraId="571B724B" w14:textId="77777777" w:rsidR="00696EB8" w:rsidRPr="00A41F2D" w:rsidRDefault="00696EB8" w:rsidP="00696EB8">
      <w:pPr>
        <w:pStyle w:val="ListParagraph"/>
        <w:numPr>
          <w:ilvl w:val="0"/>
          <w:numId w:val="14"/>
        </w:numPr>
        <w:rPr>
          <w:rFonts w:cstheme="minorHAnsi"/>
          <w:color w:val="000000" w:themeColor="text1"/>
          <w:sz w:val="21"/>
          <w:szCs w:val="21"/>
        </w:rPr>
      </w:pPr>
      <w:r w:rsidRPr="00A41F2D">
        <w:rPr>
          <w:rFonts w:cstheme="minorHAnsi"/>
          <w:color w:val="000000" w:themeColor="text1"/>
          <w:sz w:val="21"/>
          <w:szCs w:val="21"/>
        </w:rPr>
        <w:t>Region and countries included in the project</w:t>
      </w:r>
    </w:p>
    <w:p w14:paraId="52FC8222" w14:textId="77777777" w:rsidR="00696EB8" w:rsidRPr="00A41F2D" w:rsidRDefault="00696EB8" w:rsidP="00696EB8">
      <w:pPr>
        <w:pStyle w:val="ListParagraph"/>
        <w:numPr>
          <w:ilvl w:val="0"/>
          <w:numId w:val="14"/>
        </w:numPr>
        <w:rPr>
          <w:rFonts w:cstheme="minorHAnsi"/>
          <w:color w:val="000000" w:themeColor="text1"/>
          <w:sz w:val="21"/>
          <w:szCs w:val="21"/>
        </w:rPr>
      </w:pPr>
      <w:r w:rsidRPr="00A41F2D">
        <w:rPr>
          <w:rFonts w:cstheme="minorHAnsi"/>
          <w:color w:val="000000" w:themeColor="text1"/>
          <w:sz w:val="21"/>
          <w:szCs w:val="21"/>
        </w:rPr>
        <w:t>GEF Focal Area/Strategic Program</w:t>
      </w:r>
    </w:p>
    <w:p w14:paraId="3C1938DB" w14:textId="77777777" w:rsidR="00696EB8" w:rsidRPr="00A41F2D" w:rsidRDefault="00696EB8" w:rsidP="00696EB8">
      <w:pPr>
        <w:pStyle w:val="ListParagraph"/>
        <w:numPr>
          <w:ilvl w:val="0"/>
          <w:numId w:val="14"/>
        </w:numPr>
        <w:rPr>
          <w:rFonts w:cstheme="minorHAnsi"/>
          <w:color w:val="000000" w:themeColor="text1"/>
          <w:sz w:val="21"/>
          <w:szCs w:val="21"/>
        </w:rPr>
      </w:pPr>
      <w:r w:rsidRPr="00A41F2D">
        <w:rPr>
          <w:rFonts w:cstheme="minorHAnsi"/>
          <w:color w:val="000000" w:themeColor="text1"/>
          <w:sz w:val="21"/>
          <w:szCs w:val="21"/>
        </w:rPr>
        <w:t>Executing Agency, Implementing partner and other project partners</w:t>
      </w:r>
    </w:p>
    <w:p w14:paraId="2EA6EF9E" w14:textId="77777777" w:rsidR="00696EB8" w:rsidRPr="00A41F2D" w:rsidRDefault="00696EB8" w:rsidP="00696EB8">
      <w:pPr>
        <w:pStyle w:val="ListParagraph"/>
        <w:numPr>
          <w:ilvl w:val="0"/>
          <w:numId w:val="14"/>
        </w:numPr>
        <w:rPr>
          <w:rFonts w:cstheme="minorHAnsi"/>
          <w:color w:val="000000" w:themeColor="text1"/>
          <w:sz w:val="21"/>
          <w:szCs w:val="21"/>
        </w:rPr>
      </w:pPr>
      <w:r w:rsidRPr="00A41F2D">
        <w:rPr>
          <w:rFonts w:cstheme="minorHAnsi"/>
          <w:color w:val="000000" w:themeColor="text1"/>
          <w:sz w:val="21"/>
          <w:szCs w:val="21"/>
        </w:rPr>
        <w:t>TE Team members</w:t>
      </w:r>
    </w:p>
    <w:p w14:paraId="554353DE" w14:textId="77777777" w:rsidR="00696EB8" w:rsidRPr="00A41F2D" w:rsidRDefault="00696EB8" w:rsidP="00696EB8">
      <w:pPr>
        <w:pStyle w:val="ListParagraph"/>
        <w:numPr>
          <w:ilvl w:val="0"/>
          <w:numId w:val="22"/>
        </w:numPr>
        <w:ind w:left="720" w:hanging="360"/>
        <w:rPr>
          <w:rFonts w:cstheme="minorHAnsi"/>
          <w:color w:val="000000" w:themeColor="text1"/>
          <w:sz w:val="21"/>
          <w:szCs w:val="21"/>
        </w:rPr>
      </w:pPr>
      <w:r w:rsidRPr="00A41F2D">
        <w:rPr>
          <w:rFonts w:cstheme="minorHAnsi"/>
          <w:color w:val="000000" w:themeColor="text1"/>
          <w:sz w:val="21"/>
          <w:szCs w:val="21"/>
        </w:rPr>
        <w:t>Acknowledgements</w:t>
      </w:r>
    </w:p>
    <w:p w14:paraId="12F552D4" w14:textId="77777777" w:rsidR="00696EB8" w:rsidRPr="00A41F2D" w:rsidRDefault="00696EB8" w:rsidP="00696EB8">
      <w:pPr>
        <w:pStyle w:val="ListParagraph"/>
        <w:numPr>
          <w:ilvl w:val="0"/>
          <w:numId w:val="22"/>
        </w:numPr>
        <w:ind w:left="720" w:hanging="360"/>
        <w:rPr>
          <w:rFonts w:cstheme="minorHAnsi"/>
          <w:color w:val="000000" w:themeColor="text1"/>
          <w:sz w:val="21"/>
          <w:szCs w:val="21"/>
        </w:rPr>
      </w:pPr>
      <w:r w:rsidRPr="00A41F2D">
        <w:rPr>
          <w:rFonts w:cstheme="minorHAnsi"/>
          <w:color w:val="000000" w:themeColor="text1"/>
          <w:sz w:val="21"/>
          <w:szCs w:val="21"/>
        </w:rPr>
        <w:t>Table of Contents</w:t>
      </w:r>
    </w:p>
    <w:p w14:paraId="6877470F" w14:textId="77777777" w:rsidR="00696EB8" w:rsidRPr="00A41F2D" w:rsidRDefault="00696EB8" w:rsidP="00696EB8">
      <w:pPr>
        <w:pStyle w:val="ListParagraph"/>
        <w:numPr>
          <w:ilvl w:val="0"/>
          <w:numId w:val="22"/>
        </w:numPr>
        <w:ind w:left="720" w:hanging="360"/>
        <w:rPr>
          <w:rFonts w:cstheme="minorHAnsi"/>
          <w:color w:val="000000" w:themeColor="text1"/>
          <w:sz w:val="21"/>
          <w:szCs w:val="21"/>
        </w:rPr>
      </w:pPr>
      <w:r w:rsidRPr="00A41F2D">
        <w:rPr>
          <w:rFonts w:cstheme="minorHAnsi"/>
          <w:color w:val="000000" w:themeColor="text1"/>
          <w:sz w:val="21"/>
          <w:szCs w:val="21"/>
        </w:rPr>
        <w:t>Acronyms and Abbreviations</w:t>
      </w:r>
    </w:p>
    <w:p w14:paraId="42EE058E" w14:textId="77777777" w:rsidR="00696EB8" w:rsidRPr="00A41F2D" w:rsidRDefault="00696EB8" w:rsidP="00696EB8">
      <w:pPr>
        <w:pStyle w:val="ListParagraph"/>
        <w:numPr>
          <w:ilvl w:val="0"/>
          <w:numId w:val="21"/>
        </w:numPr>
        <w:rPr>
          <w:rFonts w:cstheme="minorHAnsi"/>
          <w:color w:val="000000" w:themeColor="text1"/>
          <w:sz w:val="21"/>
          <w:szCs w:val="21"/>
        </w:rPr>
      </w:pPr>
      <w:r w:rsidRPr="00A41F2D">
        <w:rPr>
          <w:rFonts w:cstheme="minorHAnsi"/>
          <w:color w:val="000000" w:themeColor="text1"/>
          <w:sz w:val="21"/>
          <w:szCs w:val="21"/>
        </w:rPr>
        <w:t>Executive Summary (3-4 pages)</w:t>
      </w:r>
    </w:p>
    <w:p w14:paraId="40580322" w14:textId="77777777" w:rsidR="00696EB8" w:rsidRPr="00A41F2D" w:rsidRDefault="00696EB8" w:rsidP="00696EB8">
      <w:pPr>
        <w:pStyle w:val="ListParagraph"/>
        <w:numPr>
          <w:ilvl w:val="0"/>
          <w:numId w:val="15"/>
        </w:numPr>
        <w:ind w:left="1440"/>
        <w:rPr>
          <w:rFonts w:cstheme="minorHAnsi"/>
          <w:color w:val="000000" w:themeColor="text1"/>
          <w:sz w:val="21"/>
          <w:szCs w:val="21"/>
        </w:rPr>
      </w:pPr>
      <w:r w:rsidRPr="00A41F2D">
        <w:rPr>
          <w:rFonts w:cstheme="minorHAnsi"/>
          <w:color w:val="000000" w:themeColor="text1"/>
          <w:sz w:val="21"/>
          <w:szCs w:val="21"/>
        </w:rPr>
        <w:t>Project Information Table</w:t>
      </w:r>
    </w:p>
    <w:p w14:paraId="0B7D146F" w14:textId="77777777" w:rsidR="00696EB8" w:rsidRPr="00A41F2D" w:rsidRDefault="00696EB8" w:rsidP="00696EB8">
      <w:pPr>
        <w:pStyle w:val="ListParagraph"/>
        <w:numPr>
          <w:ilvl w:val="0"/>
          <w:numId w:val="15"/>
        </w:numPr>
        <w:ind w:left="1440"/>
        <w:rPr>
          <w:rFonts w:cstheme="minorHAnsi"/>
          <w:color w:val="000000" w:themeColor="text1"/>
          <w:sz w:val="21"/>
          <w:szCs w:val="21"/>
        </w:rPr>
      </w:pPr>
      <w:r w:rsidRPr="00A41F2D">
        <w:rPr>
          <w:rFonts w:cstheme="minorHAnsi"/>
          <w:color w:val="000000" w:themeColor="text1"/>
          <w:sz w:val="21"/>
          <w:szCs w:val="21"/>
        </w:rPr>
        <w:t>Project Description (brief)</w:t>
      </w:r>
    </w:p>
    <w:p w14:paraId="58859B13" w14:textId="77777777" w:rsidR="00696EB8" w:rsidRPr="00A41F2D" w:rsidRDefault="00696EB8" w:rsidP="00696EB8">
      <w:pPr>
        <w:pStyle w:val="ListParagraph"/>
        <w:numPr>
          <w:ilvl w:val="0"/>
          <w:numId w:val="15"/>
        </w:numPr>
        <w:ind w:left="1440"/>
        <w:rPr>
          <w:rFonts w:cstheme="minorHAnsi"/>
          <w:color w:val="000000" w:themeColor="text1"/>
          <w:sz w:val="21"/>
          <w:szCs w:val="21"/>
        </w:rPr>
      </w:pPr>
      <w:r w:rsidRPr="00A41F2D">
        <w:rPr>
          <w:rFonts w:cstheme="minorHAnsi"/>
          <w:color w:val="000000" w:themeColor="text1"/>
          <w:sz w:val="21"/>
          <w:szCs w:val="21"/>
        </w:rPr>
        <w:t>Evaluation Ratings Table</w:t>
      </w:r>
    </w:p>
    <w:p w14:paraId="189AFCF3" w14:textId="77777777" w:rsidR="00696EB8" w:rsidRPr="00A41F2D" w:rsidRDefault="00696EB8" w:rsidP="00696EB8">
      <w:pPr>
        <w:pStyle w:val="ListParagraph"/>
        <w:numPr>
          <w:ilvl w:val="0"/>
          <w:numId w:val="15"/>
        </w:numPr>
        <w:ind w:left="1440"/>
        <w:rPr>
          <w:rFonts w:cstheme="minorHAnsi"/>
          <w:color w:val="000000" w:themeColor="text1"/>
          <w:sz w:val="21"/>
          <w:szCs w:val="21"/>
        </w:rPr>
      </w:pPr>
      <w:r w:rsidRPr="00A41F2D">
        <w:rPr>
          <w:rFonts w:cstheme="minorHAnsi"/>
          <w:color w:val="000000" w:themeColor="text1"/>
          <w:sz w:val="21"/>
          <w:szCs w:val="21"/>
        </w:rPr>
        <w:t>Concise summary of findings, conclusions and lessons learned</w:t>
      </w:r>
    </w:p>
    <w:p w14:paraId="0CE6AFFA" w14:textId="77777777" w:rsidR="00696EB8" w:rsidRPr="00A41F2D" w:rsidRDefault="00696EB8" w:rsidP="00696EB8">
      <w:pPr>
        <w:pStyle w:val="ListParagraph"/>
        <w:numPr>
          <w:ilvl w:val="0"/>
          <w:numId w:val="15"/>
        </w:numPr>
        <w:ind w:left="1440"/>
        <w:rPr>
          <w:rFonts w:cstheme="minorHAnsi"/>
          <w:color w:val="000000" w:themeColor="text1"/>
          <w:sz w:val="21"/>
          <w:szCs w:val="21"/>
        </w:rPr>
      </w:pPr>
      <w:r w:rsidRPr="00A41F2D">
        <w:rPr>
          <w:rFonts w:cstheme="minorHAnsi"/>
          <w:color w:val="000000" w:themeColor="text1"/>
          <w:sz w:val="21"/>
          <w:szCs w:val="21"/>
        </w:rPr>
        <w:t>Recommendations summary table</w:t>
      </w:r>
    </w:p>
    <w:p w14:paraId="08F9B80E" w14:textId="77777777" w:rsidR="00696EB8" w:rsidRPr="00A41F2D" w:rsidRDefault="00696EB8" w:rsidP="00696EB8">
      <w:pPr>
        <w:pStyle w:val="ListParagraph"/>
        <w:numPr>
          <w:ilvl w:val="0"/>
          <w:numId w:val="21"/>
        </w:numPr>
        <w:rPr>
          <w:rFonts w:cstheme="minorHAnsi"/>
          <w:color w:val="000000" w:themeColor="text1"/>
          <w:sz w:val="21"/>
          <w:szCs w:val="21"/>
        </w:rPr>
      </w:pPr>
      <w:r w:rsidRPr="00A41F2D">
        <w:rPr>
          <w:rFonts w:cstheme="minorHAnsi"/>
          <w:color w:val="000000" w:themeColor="text1"/>
          <w:sz w:val="21"/>
          <w:szCs w:val="21"/>
        </w:rPr>
        <w:t>Introduction (2-3 pages)</w:t>
      </w:r>
    </w:p>
    <w:p w14:paraId="6F16A755" w14:textId="77777777" w:rsidR="00696EB8" w:rsidRPr="00A41F2D" w:rsidRDefault="00696EB8" w:rsidP="00696EB8">
      <w:pPr>
        <w:pStyle w:val="ListParagraph"/>
        <w:numPr>
          <w:ilvl w:val="0"/>
          <w:numId w:val="16"/>
        </w:numPr>
        <w:tabs>
          <w:tab w:val="left" w:pos="1620"/>
        </w:tabs>
        <w:ind w:left="1440"/>
        <w:rPr>
          <w:rFonts w:cstheme="minorHAnsi"/>
          <w:color w:val="000000" w:themeColor="text1"/>
          <w:sz w:val="21"/>
          <w:szCs w:val="21"/>
        </w:rPr>
      </w:pPr>
      <w:r w:rsidRPr="00A41F2D">
        <w:rPr>
          <w:rFonts w:cstheme="minorHAnsi"/>
          <w:color w:val="000000" w:themeColor="text1"/>
          <w:sz w:val="21"/>
          <w:szCs w:val="21"/>
        </w:rPr>
        <w:t>Purpose and objective of the TE</w:t>
      </w:r>
    </w:p>
    <w:p w14:paraId="531E5533" w14:textId="77777777" w:rsidR="00696EB8" w:rsidRPr="00A41F2D" w:rsidRDefault="00696EB8" w:rsidP="00696EB8">
      <w:pPr>
        <w:pStyle w:val="ListParagraph"/>
        <w:numPr>
          <w:ilvl w:val="0"/>
          <w:numId w:val="16"/>
        </w:numPr>
        <w:tabs>
          <w:tab w:val="left" w:pos="1620"/>
        </w:tabs>
        <w:ind w:left="1440"/>
        <w:rPr>
          <w:rFonts w:cstheme="minorHAnsi"/>
          <w:color w:val="000000" w:themeColor="text1"/>
          <w:sz w:val="21"/>
          <w:szCs w:val="21"/>
        </w:rPr>
      </w:pPr>
      <w:r w:rsidRPr="00A41F2D">
        <w:rPr>
          <w:rFonts w:cstheme="minorHAnsi"/>
          <w:color w:val="000000" w:themeColor="text1"/>
          <w:sz w:val="21"/>
          <w:szCs w:val="21"/>
        </w:rPr>
        <w:t>Scope</w:t>
      </w:r>
    </w:p>
    <w:p w14:paraId="4DB75FF7" w14:textId="77777777" w:rsidR="00696EB8" w:rsidRPr="00A41F2D" w:rsidRDefault="00696EB8" w:rsidP="00696EB8">
      <w:pPr>
        <w:pStyle w:val="ListParagraph"/>
        <w:numPr>
          <w:ilvl w:val="0"/>
          <w:numId w:val="16"/>
        </w:numPr>
        <w:tabs>
          <w:tab w:val="left" w:pos="1620"/>
        </w:tabs>
        <w:ind w:left="1440"/>
        <w:rPr>
          <w:rFonts w:cstheme="minorHAnsi"/>
          <w:color w:val="000000" w:themeColor="text1"/>
          <w:sz w:val="21"/>
          <w:szCs w:val="21"/>
        </w:rPr>
      </w:pPr>
      <w:r w:rsidRPr="00A41F2D">
        <w:rPr>
          <w:rFonts w:cstheme="minorHAnsi"/>
          <w:color w:val="000000" w:themeColor="text1"/>
          <w:sz w:val="21"/>
          <w:szCs w:val="21"/>
        </w:rPr>
        <w:t>Methodology</w:t>
      </w:r>
    </w:p>
    <w:p w14:paraId="0EE969CA" w14:textId="77777777" w:rsidR="00696EB8" w:rsidRPr="00A41F2D" w:rsidRDefault="00696EB8" w:rsidP="00696EB8">
      <w:pPr>
        <w:pStyle w:val="ListParagraph"/>
        <w:numPr>
          <w:ilvl w:val="0"/>
          <w:numId w:val="16"/>
        </w:numPr>
        <w:tabs>
          <w:tab w:val="left" w:pos="1620"/>
        </w:tabs>
        <w:ind w:left="1440"/>
        <w:rPr>
          <w:rFonts w:cstheme="minorHAnsi"/>
          <w:color w:val="000000" w:themeColor="text1"/>
          <w:sz w:val="21"/>
          <w:szCs w:val="21"/>
        </w:rPr>
      </w:pPr>
      <w:r w:rsidRPr="00A41F2D">
        <w:rPr>
          <w:rFonts w:cstheme="minorHAnsi"/>
          <w:color w:val="000000" w:themeColor="text1"/>
          <w:sz w:val="21"/>
          <w:szCs w:val="21"/>
        </w:rPr>
        <w:t>Data Collection &amp; Analysis</w:t>
      </w:r>
    </w:p>
    <w:p w14:paraId="2B8C22CE" w14:textId="77777777" w:rsidR="00696EB8" w:rsidRPr="00A41F2D" w:rsidRDefault="00696EB8" w:rsidP="00696EB8">
      <w:pPr>
        <w:pStyle w:val="ListParagraph"/>
        <w:numPr>
          <w:ilvl w:val="0"/>
          <w:numId w:val="16"/>
        </w:numPr>
        <w:tabs>
          <w:tab w:val="left" w:pos="1620"/>
        </w:tabs>
        <w:ind w:left="1440"/>
        <w:rPr>
          <w:rFonts w:cstheme="minorHAnsi"/>
          <w:color w:val="000000" w:themeColor="text1"/>
          <w:sz w:val="21"/>
          <w:szCs w:val="21"/>
        </w:rPr>
      </w:pPr>
      <w:r w:rsidRPr="00A41F2D">
        <w:rPr>
          <w:rFonts w:cstheme="minorHAnsi"/>
          <w:color w:val="000000" w:themeColor="text1"/>
          <w:sz w:val="21"/>
          <w:szCs w:val="21"/>
        </w:rPr>
        <w:t>Ethics</w:t>
      </w:r>
    </w:p>
    <w:p w14:paraId="3A200A0F" w14:textId="77777777" w:rsidR="00696EB8" w:rsidRPr="00A41F2D" w:rsidRDefault="00696EB8" w:rsidP="00696EB8">
      <w:pPr>
        <w:pStyle w:val="ListParagraph"/>
        <w:numPr>
          <w:ilvl w:val="0"/>
          <w:numId w:val="16"/>
        </w:numPr>
        <w:tabs>
          <w:tab w:val="left" w:pos="1620"/>
        </w:tabs>
        <w:ind w:left="1440"/>
        <w:rPr>
          <w:rFonts w:cstheme="minorHAnsi"/>
          <w:color w:val="000000" w:themeColor="text1"/>
          <w:sz w:val="21"/>
          <w:szCs w:val="21"/>
        </w:rPr>
      </w:pPr>
      <w:r w:rsidRPr="00A41F2D">
        <w:rPr>
          <w:rFonts w:cstheme="minorHAnsi"/>
          <w:color w:val="000000" w:themeColor="text1"/>
          <w:sz w:val="21"/>
          <w:szCs w:val="21"/>
        </w:rPr>
        <w:t>Limitations to the evaluation</w:t>
      </w:r>
    </w:p>
    <w:p w14:paraId="7A2EB764" w14:textId="77777777" w:rsidR="00696EB8" w:rsidRPr="00A41F2D" w:rsidRDefault="00696EB8" w:rsidP="00696EB8">
      <w:pPr>
        <w:pStyle w:val="ListParagraph"/>
        <w:numPr>
          <w:ilvl w:val="0"/>
          <w:numId w:val="16"/>
        </w:numPr>
        <w:tabs>
          <w:tab w:val="left" w:pos="1620"/>
        </w:tabs>
        <w:ind w:left="1440"/>
        <w:rPr>
          <w:rFonts w:cstheme="minorHAnsi"/>
          <w:color w:val="000000" w:themeColor="text1"/>
          <w:sz w:val="21"/>
          <w:szCs w:val="21"/>
        </w:rPr>
      </w:pPr>
      <w:r w:rsidRPr="00A41F2D">
        <w:rPr>
          <w:rFonts w:cstheme="minorHAnsi"/>
          <w:color w:val="000000" w:themeColor="text1"/>
          <w:sz w:val="21"/>
          <w:szCs w:val="21"/>
        </w:rPr>
        <w:t>Structure of the TE report</w:t>
      </w:r>
    </w:p>
    <w:p w14:paraId="6D3E5E47" w14:textId="77777777" w:rsidR="00696EB8" w:rsidRPr="00A41F2D" w:rsidRDefault="00696EB8" w:rsidP="00696EB8">
      <w:pPr>
        <w:pStyle w:val="ListParagraph"/>
        <w:numPr>
          <w:ilvl w:val="0"/>
          <w:numId w:val="21"/>
        </w:numPr>
        <w:tabs>
          <w:tab w:val="left" w:pos="1620"/>
        </w:tabs>
        <w:rPr>
          <w:rFonts w:cstheme="minorHAnsi"/>
          <w:color w:val="000000" w:themeColor="text1"/>
          <w:sz w:val="21"/>
          <w:szCs w:val="21"/>
        </w:rPr>
      </w:pPr>
      <w:r w:rsidRPr="00A41F2D">
        <w:rPr>
          <w:rFonts w:cstheme="minorHAnsi"/>
          <w:color w:val="000000" w:themeColor="text1"/>
          <w:sz w:val="21"/>
          <w:szCs w:val="21"/>
        </w:rPr>
        <w:t>Project Description (3-5 pages)</w:t>
      </w:r>
    </w:p>
    <w:p w14:paraId="0CB3B9D0" w14:textId="77777777" w:rsidR="00696EB8" w:rsidRPr="00A41F2D" w:rsidRDefault="00696EB8" w:rsidP="00696EB8">
      <w:pPr>
        <w:pStyle w:val="ListParagraph"/>
        <w:numPr>
          <w:ilvl w:val="0"/>
          <w:numId w:val="17"/>
        </w:numPr>
        <w:tabs>
          <w:tab w:val="left" w:pos="1620"/>
        </w:tabs>
        <w:ind w:left="1440"/>
        <w:rPr>
          <w:rFonts w:cstheme="minorHAnsi"/>
          <w:color w:val="000000" w:themeColor="text1"/>
          <w:sz w:val="21"/>
          <w:szCs w:val="21"/>
        </w:rPr>
      </w:pPr>
      <w:r w:rsidRPr="00A41F2D">
        <w:rPr>
          <w:rFonts w:cstheme="minorHAnsi"/>
          <w:color w:val="000000" w:themeColor="text1"/>
          <w:sz w:val="21"/>
          <w:szCs w:val="21"/>
        </w:rPr>
        <w:t>Project start and duration, including milestones</w:t>
      </w:r>
    </w:p>
    <w:p w14:paraId="65EC2951" w14:textId="77777777" w:rsidR="00696EB8" w:rsidRPr="00A41F2D" w:rsidRDefault="00696EB8" w:rsidP="00696EB8">
      <w:pPr>
        <w:pStyle w:val="ListParagraph"/>
        <w:numPr>
          <w:ilvl w:val="0"/>
          <w:numId w:val="17"/>
        </w:numPr>
        <w:tabs>
          <w:tab w:val="left" w:pos="1620"/>
        </w:tabs>
        <w:ind w:left="1440"/>
        <w:rPr>
          <w:rFonts w:cstheme="minorHAnsi"/>
          <w:color w:val="000000" w:themeColor="text1"/>
          <w:sz w:val="21"/>
          <w:szCs w:val="21"/>
        </w:rPr>
      </w:pPr>
      <w:r w:rsidRPr="00A41F2D">
        <w:rPr>
          <w:rFonts w:cstheme="minorHAnsi"/>
          <w:color w:val="000000" w:themeColor="text1"/>
          <w:sz w:val="21"/>
          <w:szCs w:val="21"/>
        </w:rPr>
        <w:t>Development context: environmental, socio-economic, institutional, and policy factors relevant to the project objective and scope</w:t>
      </w:r>
    </w:p>
    <w:p w14:paraId="2FF9F094" w14:textId="77777777" w:rsidR="00696EB8" w:rsidRPr="00A41F2D" w:rsidRDefault="00696EB8" w:rsidP="00696EB8">
      <w:pPr>
        <w:pStyle w:val="ListParagraph"/>
        <w:numPr>
          <w:ilvl w:val="0"/>
          <w:numId w:val="17"/>
        </w:numPr>
        <w:tabs>
          <w:tab w:val="left" w:pos="1620"/>
        </w:tabs>
        <w:spacing w:after="0" w:line="240" w:lineRule="auto"/>
        <w:ind w:left="1440"/>
        <w:rPr>
          <w:rFonts w:cstheme="minorHAnsi"/>
          <w:color w:val="000000" w:themeColor="text1"/>
          <w:sz w:val="21"/>
          <w:szCs w:val="21"/>
        </w:rPr>
      </w:pPr>
      <w:r w:rsidRPr="00A41F2D">
        <w:rPr>
          <w:rFonts w:cstheme="minorHAnsi"/>
          <w:color w:val="000000" w:themeColor="text1"/>
          <w:sz w:val="21"/>
          <w:szCs w:val="21"/>
        </w:rPr>
        <w:t xml:space="preserve">Problems that the project sought to </w:t>
      </w:r>
      <w:proofErr w:type="gramStart"/>
      <w:r w:rsidRPr="00A41F2D">
        <w:rPr>
          <w:rFonts w:cstheme="minorHAnsi"/>
          <w:color w:val="000000" w:themeColor="text1"/>
          <w:sz w:val="21"/>
          <w:szCs w:val="21"/>
        </w:rPr>
        <w:t>address:</w:t>
      </w:r>
      <w:proofErr w:type="gramEnd"/>
      <w:r w:rsidRPr="00A41F2D">
        <w:rPr>
          <w:rFonts w:cstheme="minorHAnsi"/>
          <w:color w:val="000000" w:themeColor="text1"/>
          <w:sz w:val="21"/>
          <w:szCs w:val="21"/>
        </w:rPr>
        <w:t xml:space="preserve"> threats and barriers targeted</w:t>
      </w:r>
    </w:p>
    <w:p w14:paraId="228F23AD" w14:textId="77777777" w:rsidR="00696EB8" w:rsidRPr="00A41F2D" w:rsidRDefault="00696EB8" w:rsidP="00696EB8">
      <w:pPr>
        <w:pStyle w:val="ListParagraph"/>
        <w:numPr>
          <w:ilvl w:val="0"/>
          <w:numId w:val="17"/>
        </w:numPr>
        <w:tabs>
          <w:tab w:val="left" w:pos="1620"/>
        </w:tabs>
        <w:spacing w:after="0" w:line="240" w:lineRule="auto"/>
        <w:ind w:left="1440"/>
        <w:rPr>
          <w:rFonts w:cstheme="minorHAnsi"/>
          <w:color w:val="000000" w:themeColor="text1"/>
          <w:sz w:val="21"/>
          <w:szCs w:val="21"/>
        </w:rPr>
      </w:pPr>
      <w:r w:rsidRPr="00A41F2D">
        <w:rPr>
          <w:rFonts w:cstheme="minorHAnsi"/>
          <w:color w:val="000000" w:themeColor="text1"/>
          <w:sz w:val="21"/>
          <w:szCs w:val="21"/>
        </w:rPr>
        <w:t>Immediate and development objectives of the project</w:t>
      </w:r>
    </w:p>
    <w:p w14:paraId="68586961" w14:textId="77777777" w:rsidR="00696EB8" w:rsidRPr="00A41F2D" w:rsidRDefault="00696EB8" w:rsidP="00696EB8">
      <w:pPr>
        <w:pStyle w:val="ListParagraph"/>
        <w:numPr>
          <w:ilvl w:val="0"/>
          <w:numId w:val="17"/>
        </w:numPr>
        <w:tabs>
          <w:tab w:val="left" w:pos="1620"/>
        </w:tabs>
        <w:spacing w:after="0" w:line="240" w:lineRule="auto"/>
        <w:ind w:left="1440"/>
        <w:rPr>
          <w:rFonts w:cstheme="minorHAnsi"/>
          <w:color w:val="000000" w:themeColor="text1"/>
          <w:sz w:val="21"/>
          <w:szCs w:val="21"/>
        </w:rPr>
      </w:pPr>
      <w:r w:rsidRPr="00A41F2D">
        <w:rPr>
          <w:rFonts w:cstheme="minorHAnsi"/>
          <w:color w:val="000000" w:themeColor="text1"/>
          <w:sz w:val="21"/>
          <w:szCs w:val="21"/>
        </w:rPr>
        <w:t>Expected results</w:t>
      </w:r>
    </w:p>
    <w:p w14:paraId="22CF9DA9" w14:textId="77777777" w:rsidR="00696EB8" w:rsidRPr="00A41F2D" w:rsidRDefault="00696EB8" w:rsidP="00696EB8">
      <w:pPr>
        <w:pStyle w:val="ListParagraph"/>
        <w:numPr>
          <w:ilvl w:val="0"/>
          <w:numId w:val="17"/>
        </w:numPr>
        <w:tabs>
          <w:tab w:val="left" w:pos="1620"/>
        </w:tabs>
        <w:spacing w:after="0" w:line="240" w:lineRule="auto"/>
        <w:ind w:left="1440"/>
        <w:rPr>
          <w:rFonts w:cstheme="minorHAnsi"/>
          <w:color w:val="000000" w:themeColor="text1"/>
          <w:sz w:val="21"/>
          <w:szCs w:val="21"/>
        </w:rPr>
      </w:pPr>
      <w:r w:rsidRPr="00A41F2D">
        <w:rPr>
          <w:rFonts w:cstheme="minorHAnsi"/>
          <w:color w:val="000000" w:themeColor="text1"/>
          <w:sz w:val="21"/>
          <w:szCs w:val="21"/>
        </w:rPr>
        <w:t>Main stakeholders: summary list</w:t>
      </w:r>
    </w:p>
    <w:p w14:paraId="11E013B2" w14:textId="77777777" w:rsidR="00696EB8" w:rsidRPr="00A41F2D" w:rsidRDefault="00696EB8" w:rsidP="00696EB8">
      <w:pPr>
        <w:pStyle w:val="ListParagraph"/>
        <w:numPr>
          <w:ilvl w:val="0"/>
          <w:numId w:val="17"/>
        </w:numPr>
        <w:tabs>
          <w:tab w:val="left" w:pos="1620"/>
        </w:tabs>
        <w:spacing w:after="0" w:line="240" w:lineRule="auto"/>
        <w:ind w:left="1440"/>
        <w:rPr>
          <w:rFonts w:cstheme="minorHAnsi"/>
          <w:color w:val="000000" w:themeColor="text1"/>
          <w:sz w:val="21"/>
          <w:szCs w:val="21"/>
        </w:rPr>
      </w:pPr>
      <w:r w:rsidRPr="00A41F2D">
        <w:rPr>
          <w:rFonts w:cstheme="minorHAnsi"/>
          <w:color w:val="000000" w:themeColor="text1"/>
          <w:sz w:val="21"/>
          <w:szCs w:val="21"/>
        </w:rPr>
        <w:t>Theory of Change</w:t>
      </w:r>
    </w:p>
    <w:p w14:paraId="5C604916" w14:textId="77777777" w:rsidR="00696EB8" w:rsidRPr="00A41F2D" w:rsidRDefault="00696EB8" w:rsidP="00696EB8">
      <w:pPr>
        <w:pStyle w:val="ListParagraph"/>
        <w:numPr>
          <w:ilvl w:val="0"/>
          <w:numId w:val="21"/>
        </w:numPr>
        <w:tabs>
          <w:tab w:val="left" w:pos="1620"/>
        </w:tabs>
        <w:spacing w:after="0" w:line="240" w:lineRule="auto"/>
        <w:rPr>
          <w:rFonts w:cstheme="minorHAnsi"/>
          <w:color w:val="000000" w:themeColor="text1"/>
          <w:sz w:val="21"/>
          <w:szCs w:val="21"/>
        </w:rPr>
      </w:pPr>
      <w:r w:rsidRPr="00A41F2D">
        <w:rPr>
          <w:rFonts w:cstheme="minorHAnsi"/>
          <w:color w:val="000000" w:themeColor="text1"/>
          <w:sz w:val="21"/>
          <w:szCs w:val="21"/>
        </w:rPr>
        <w:t>Findings</w:t>
      </w:r>
    </w:p>
    <w:p w14:paraId="74E0BE62" w14:textId="77777777" w:rsidR="00696EB8" w:rsidRPr="00A41F2D" w:rsidRDefault="00696EB8" w:rsidP="00696EB8">
      <w:pPr>
        <w:pStyle w:val="ListParagraph"/>
        <w:tabs>
          <w:tab w:val="left" w:pos="1620"/>
        </w:tabs>
        <w:spacing w:after="0" w:line="240" w:lineRule="auto"/>
        <w:rPr>
          <w:rFonts w:cstheme="minorHAnsi"/>
          <w:color w:val="000000" w:themeColor="text1"/>
          <w:sz w:val="21"/>
          <w:szCs w:val="21"/>
        </w:rPr>
      </w:pPr>
      <w:r w:rsidRPr="00A41F2D">
        <w:rPr>
          <w:rFonts w:cstheme="minorHAnsi"/>
          <w:color w:val="000000" w:themeColor="text1"/>
          <w:sz w:val="21"/>
          <w:szCs w:val="21"/>
        </w:rPr>
        <w:t>(in addition to a descriptive assessment, all criteria marked with (*) must be given a rating</w:t>
      </w:r>
      <w:r w:rsidRPr="00A41F2D">
        <w:rPr>
          <w:rFonts w:cstheme="minorHAnsi"/>
          <w:color w:val="000000" w:themeColor="text1"/>
          <w:sz w:val="21"/>
          <w:szCs w:val="21"/>
        </w:rPr>
        <w:footnoteReference w:id="4"/>
      </w:r>
      <w:r w:rsidRPr="00A41F2D">
        <w:rPr>
          <w:rFonts w:cstheme="minorHAnsi"/>
          <w:color w:val="000000" w:themeColor="text1"/>
          <w:sz w:val="21"/>
          <w:szCs w:val="21"/>
        </w:rPr>
        <w:t>)</w:t>
      </w:r>
    </w:p>
    <w:p w14:paraId="6CF4BD4B" w14:textId="77777777" w:rsidR="00696EB8" w:rsidRPr="00A41F2D" w:rsidRDefault="00696EB8" w:rsidP="00696EB8">
      <w:pPr>
        <w:tabs>
          <w:tab w:val="left" w:pos="1620"/>
        </w:tabs>
        <w:spacing w:after="0" w:line="240" w:lineRule="auto"/>
        <w:ind w:left="720"/>
        <w:rPr>
          <w:rFonts w:cstheme="minorHAnsi"/>
          <w:color w:val="000000" w:themeColor="text1"/>
          <w:sz w:val="21"/>
          <w:szCs w:val="21"/>
        </w:rPr>
      </w:pPr>
      <w:r w:rsidRPr="00A41F2D">
        <w:rPr>
          <w:rFonts w:cstheme="minorHAnsi"/>
          <w:color w:val="000000" w:themeColor="text1"/>
          <w:sz w:val="21"/>
          <w:szCs w:val="21"/>
        </w:rPr>
        <w:t>4.1 Project Design/Formulation</w:t>
      </w:r>
    </w:p>
    <w:p w14:paraId="040EE4A7" w14:textId="77777777" w:rsidR="00696EB8" w:rsidRPr="00A41F2D" w:rsidRDefault="00696EB8" w:rsidP="00696EB8">
      <w:pPr>
        <w:pStyle w:val="ListParagraph"/>
        <w:numPr>
          <w:ilvl w:val="0"/>
          <w:numId w:val="18"/>
        </w:numPr>
        <w:tabs>
          <w:tab w:val="left" w:pos="1620"/>
        </w:tabs>
        <w:spacing w:after="0" w:line="240" w:lineRule="auto"/>
        <w:ind w:left="1440"/>
        <w:rPr>
          <w:rFonts w:cstheme="minorHAnsi"/>
          <w:color w:val="000000" w:themeColor="text1"/>
          <w:sz w:val="21"/>
          <w:szCs w:val="21"/>
        </w:rPr>
      </w:pPr>
      <w:r w:rsidRPr="00A41F2D">
        <w:rPr>
          <w:rFonts w:cstheme="minorHAnsi"/>
          <w:color w:val="000000" w:themeColor="text1"/>
          <w:sz w:val="21"/>
          <w:szCs w:val="21"/>
        </w:rPr>
        <w:t>Analysis of Results Framework: project logic and strategy, indicators</w:t>
      </w:r>
    </w:p>
    <w:p w14:paraId="4A669EA1" w14:textId="77777777" w:rsidR="00696EB8" w:rsidRPr="00A41F2D" w:rsidRDefault="00696EB8" w:rsidP="00696EB8">
      <w:pPr>
        <w:pStyle w:val="ListParagraph"/>
        <w:numPr>
          <w:ilvl w:val="0"/>
          <w:numId w:val="18"/>
        </w:numPr>
        <w:tabs>
          <w:tab w:val="left" w:pos="1620"/>
        </w:tabs>
        <w:spacing w:after="0" w:line="240" w:lineRule="auto"/>
        <w:ind w:left="1440"/>
        <w:rPr>
          <w:rFonts w:cstheme="minorHAnsi"/>
          <w:color w:val="000000" w:themeColor="text1"/>
          <w:sz w:val="21"/>
          <w:szCs w:val="21"/>
        </w:rPr>
      </w:pPr>
      <w:r w:rsidRPr="00A41F2D">
        <w:rPr>
          <w:rFonts w:cstheme="minorHAnsi"/>
          <w:color w:val="000000" w:themeColor="text1"/>
          <w:sz w:val="21"/>
          <w:szCs w:val="21"/>
        </w:rPr>
        <w:t>Assumptions and Risks</w:t>
      </w:r>
    </w:p>
    <w:p w14:paraId="5DE056A9" w14:textId="77777777" w:rsidR="00696EB8" w:rsidRPr="00A41F2D" w:rsidRDefault="00696EB8" w:rsidP="00696EB8">
      <w:pPr>
        <w:pStyle w:val="ListParagraph"/>
        <w:numPr>
          <w:ilvl w:val="0"/>
          <w:numId w:val="18"/>
        </w:numPr>
        <w:tabs>
          <w:tab w:val="left" w:pos="1620"/>
        </w:tabs>
        <w:ind w:left="1440"/>
        <w:rPr>
          <w:rFonts w:cstheme="minorHAnsi"/>
          <w:color w:val="000000" w:themeColor="text1"/>
          <w:sz w:val="21"/>
          <w:szCs w:val="21"/>
        </w:rPr>
      </w:pPr>
      <w:r w:rsidRPr="00A41F2D">
        <w:rPr>
          <w:rFonts w:cstheme="minorHAnsi"/>
          <w:color w:val="000000" w:themeColor="text1"/>
          <w:sz w:val="21"/>
          <w:szCs w:val="21"/>
        </w:rPr>
        <w:t>Lessons from other relevant projects (e.g. same focal area) incorporated into project design</w:t>
      </w:r>
    </w:p>
    <w:p w14:paraId="026978E0" w14:textId="77777777" w:rsidR="00696EB8" w:rsidRPr="00A41F2D" w:rsidRDefault="00696EB8" w:rsidP="00696EB8">
      <w:pPr>
        <w:pStyle w:val="ListParagraph"/>
        <w:numPr>
          <w:ilvl w:val="0"/>
          <w:numId w:val="18"/>
        </w:numPr>
        <w:tabs>
          <w:tab w:val="left" w:pos="1620"/>
        </w:tabs>
        <w:ind w:left="1440"/>
        <w:rPr>
          <w:rFonts w:cstheme="minorHAnsi"/>
          <w:color w:val="000000" w:themeColor="text1"/>
          <w:sz w:val="21"/>
          <w:szCs w:val="21"/>
        </w:rPr>
      </w:pPr>
      <w:r w:rsidRPr="00A41F2D">
        <w:rPr>
          <w:rFonts w:cstheme="minorHAnsi"/>
          <w:color w:val="000000" w:themeColor="text1"/>
          <w:sz w:val="21"/>
          <w:szCs w:val="21"/>
        </w:rPr>
        <w:t>Planned stakeholder participation</w:t>
      </w:r>
    </w:p>
    <w:p w14:paraId="234ED6EF" w14:textId="77777777" w:rsidR="00696EB8" w:rsidRPr="00A41F2D" w:rsidRDefault="00696EB8" w:rsidP="00696EB8">
      <w:pPr>
        <w:pStyle w:val="ListParagraph"/>
        <w:numPr>
          <w:ilvl w:val="0"/>
          <w:numId w:val="18"/>
        </w:numPr>
        <w:tabs>
          <w:tab w:val="left" w:pos="1620"/>
        </w:tabs>
        <w:ind w:left="1440"/>
        <w:rPr>
          <w:rFonts w:cstheme="minorHAnsi"/>
          <w:color w:val="000000" w:themeColor="text1"/>
          <w:sz w:val="21"/>
          <w:szCs w:val="21"/>
        </w:rPr>
      </w:pPr>
      <w:r w:rsidRPr="00A41F2D">
        <w:rPr>
          <w:rFonts w:cstheme="minorHAnsi"/>
          <w:color w:val="000000" w:themeColor="text1"/>
          <w:sz w:val="21"/>
          <w:szCs w:val="21"/>
        </w:rPr>
        <w:t>Linkages between project and other interventions within the sector</w:t>
      </w:r>
    </w:p>
    <w:p w14:paraId="22985317" w14:textId="77777777" w:rsidR="00696EB8" w:rsidRPr="00A41F2D" w:rsidRDefault="00696EB8" w:rsidP="00696EB8">
      <w:pPr>
        <w:pStyle w:val="ListParagraph"/>
        <w:numPr>
          <w:ilvl w:val="1"/>
          <w:numId w:val="20"/>
        </w:numPr>
        <w:tabs>
          <w:tab w:val="left" w:pos="1620"/>
        </w:tabs>
        <w:ind w:left="1080"/>
        <w:rPr>
          <w:rFonts w:cstheme="minorHAnsi"/>
          <w:color w:val="000000" w:themeColor="text1"/>
          <w:sz w:val="21"/>
          <w:szCs w:val="21"/>
        </w:rPr>
      </w:pPr>
      <w:r w:rsidRPr="00A41F2D">
        <w:rPr>
          <w:rFonts w:cstheme="minorHAnsi"/>
          <w:color w:val="000000" w:themeColor="text1"/>
          <w:sz w:val="21"/>
          <w:szCs w:val="21"/>
        </w:rPr>
        <w:t>Project Implementation</w:t>
      </w:r>
    </w:p>
    <w:p w14:paraId="48B84FAE" w14:textId="77777777" w:rsidR="00696EB8" w:rsidRPr="00A41F2D" w:rsidRDefault="00696EB8" w:rsidP="00696EB8">
      <w:pPr>
        <w:pStyle w:val="ListParagraph"/>
        <w:numPr>
          <w:ilvl w:val="0"/>
          <w:numId w:val="4"/>
        </w:numPr>
        <w:tabs>
          <w:tab w:val="left" w:pos="1620"/>
        </w:tabs>
        <w:ind w:left="1440"/>
        <w:rPr>
          <w:rFonts w:cstheme="minorHAnsi"/>
          <w:color w:val="000000" w:themeColor="text1"/>
          <w:sz w:val="21"/>
          <w:szCs w:val="21"/>
        </w:rPr>
      </w:pPr>
      <w:r w:rsidRPr="00A41F2D">
        <w:rPr>
          <w:rFonts w:cstheme="minorHAnsi"/>
          <w:color w:val="000000" w:themeColor="text1"/>
          <w:sz w:val="21"/>
          <w:szCs w:val="21"/>
        </w:rPr>
        <w:t>Adaptive management (changes to the project design and project outputs during implementation)</w:t>
      </w:r>
    </w:p>
    <w:p w14:paraId="61D59422" w14:textId="77777777" w:rsidR="00696EB8" w:rsidRPr="00A41F2D" w:rsidRDefault="00696EB8" w:rsidP="00696EB8">
      <w:pPr>
        <w:pStyle w:val="ListParagraph"/>
        <w:numPr>
          <w:ilvl w:val="0"/>
          <w:numId w:val="4"/>
        </w:numPr>
        <w:tabs>
          <w:tab w:val="left" w:pos="1620"/>
        </w:tabs>
        <w:ind w:left="1440"/>
        <w:rPr>
          <w:rFonts w:cstheme="minorHAnsi"/>
          <w:color w:val="000000" w:themeColor="text1"/>
          <w:sz w:val="21"/>
          <w:szCs w:val="21"/>
        </w:rPr>
      </w:pPr>
      <w:r w:rsidRPr="00A41F2D">
        <w:rPr>
          <w:rFonts w:cstheme="minorHAnsi"/>
          <w:color w:val="000000" w:themeColor="text1"/>
          <w:sz w:val="21"/>
          <w:szCs w:val="21"/>
        </w:rPr>
        <w:lastRenderedPageBreak/>
        <w:t>Actual stakeholder participation and partnership arrangements</w:t>
      </w:r>
    </w:p>
    <w:p w14:paraId="59A0D8F5" w14:textId="77777777" w:rsidR="00696EB8" w:rsidRPr="00A41F2D" w:rsidRDefault="00696EB8" w:rsidP="00696EB8">
      <w:pPr>
        <w:pStyle w:val="ListParagraph"/>
        <w:numPr>
          <w:ilvl w:val="0"/>
          <w:numId w:val="4"/>
        </w:numPr>
        <w:tabs>
          <w:tab w:val="left" w:pos="1620"/>
        </w:tabs>
        <w:ind w:left="1440"/>
        <w:rPr>
          <w:rFonts w:cstheme="minorHAnsi"/>
          <w:color w:val="000000" w:themeColor="text1"/>
          <w:sz w:val="21"/>
          <w:szCs w:val="21"/>
        </w:rPr>
      </w:pPr>
      <w:r w:rsidRPr="00A41F2D">
        <w:rPr>
          <w:rFonts w:cstheme="minorHAnsi"/>
          <w:color w:val="000000" w:themeColor="text1"/>
          <w:sz w:val="21"/>
          <w:szCs w:val="21"/>
        </w:rPr>
        <w:t>Project Finance and Co-finance</w:t>
      </w:r>
    </w:p>
    <w:p w14:paraId="0AB00B78" w14:textId="77777777" w:rsidR="00696EB8" w:rsidRPr="00A41F2D" w:rsidRDefault="00696EB8" w:rsidP="00696EB8">
      <w:pPr>
        <w:pStyle w:val="ListParagraph"/>
        <w:numPr>
          <w:ilvl w:val="0"/>
          <w:numId w:val="4"/>
        </w:numPr>
        <w:tabs>
          <w:tab w:val="left" w:pos="1620"/>
        </w:tabs>
        <w:ind w:left="1440"/>
        <w:rPr>
          <w:rFonts w:cstheme="minorHAnsi"/>
          <w:color w:val="000000" w:themeColor="text1"/>
          <w:sz w:val="21"/>
          <w:szCs w:val="21"/>
        </w:rPr>
      </w:pPr>
      <w:r w:rsidRPr="00A41F2D">
        <w:rPr>
          <w:rFonts w:cstheme="minorHAnsi"/>
          <w:color w:val="000000" w:themeColor="text1"/>
          <w:sz w:val="21"/>
          <w:szCs w:val="21"/>
        </w:rPr>
        <w:t>Monitoring &amp; Evaluation: design at entry (*), implementation (*), and overall assessment of M&amp;E (*)</w:t>
      </w:r>
    </w:p>
    <w:p w14:paraId="1EB4B39E" w14:textId="77777777" w:rsidR="00696EB8" w:rsidRPr="00A41F2D" w:rsidRDefault="00696EB8" w:rsidP="00696EB8">
      <w:pPr>
        <w:pStyle w:val="ListParagraph"/>
        <w:numPr>
          <w:ilvl w:val="0"/>
          <w:numId w:val="4"/>
        </w:numPr>
        <w:tabs>
          <w:tab w:val="left" w:pos="1620"/>
        </w:tabs>
        <w:ind w:left="1440"/>
        <w:rPr>
          <w:rFonts w:cstheme="minorHAnsi"/>
          <w:color w:val="000000" w:themeColor="text1"/>
          <w:sz w:val="21"/>
          <w:szCs w:val="21"/>
        </w:rPr>
      </w:pPr>
      <w:r w:rsidRPr="00A41F2D">
        <w:rPr>
          <w:rFonts w:cstheme="minorHAnsi"/>
          <w:color w:val="000000" w:themeColor="text1"/>
          <w:sz w:val="21"/>
          <w:szCs w:val="21"/>
        </w:rPr>
        <w:t>UNDP implementation/oversight (*) and Implementing Partner execution (*), overall project implementation/execution (*), coordination, and operational issues</w:t>
      </w:r>
    </w:p>
    <w:p w14:paraId="155B70A5" w14:textId="77777777" w:rsidR="00696EB8" w:rsidRPr="00A41F2D" w:rsidRDefault="00696EB8" w:rsidP="00696EB8">
      <w:pPr>
        <w:pStyle w:val="ListParagraph"/>
        <w:numPr>
          <w:ilvl w:val="1"/>
          <w:numId w:val="20"/>
        </w:numPr>
        <w:tabs>
          <w:tab w:val="left" w:pos="1620"/>
        </w:tabs>
        <w:ind w:left="1080"/>
        <w:rPr>
          <w:rFonts w:cstheme="minorHAnsi"/>
          <w:color w:val="000000" w:themeColor="text1"/>
          <w:sz w:val="21"/>
          <w:szCs w:val="21"/>
        </w:rPr>
      </w:pPr>
      <w:r w:rsidRPr="00A41F2D">
        <w:rPr>
          <w:rFonts w:cstheme="minorHAnsi"/>
          <w:color w:val="000000" w:themeColor="text1"/>
          <w:sz w:val="21"/>
          <w:szCs w:val="21"/>
        </w:rPr>
        <w:t>Project Results</w:t>
      </w:r>
    </w:p>
    <w:p w14:paraId="6FFD1EEA"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Progress towards objective and expected outcomes (*)</w:t>
      </w:r>
    </w:p>
    <w:p w14:paraId="5C97E0F4"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Relevance (*)</w:t>
      </w:r>
    </w:p>
    <w:p w14:paraId="499DEAD9"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Effectiveness (*)</w:t>
      </w:r>
    </w:p>
    <w:p w14:paraId="4A476A7D"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Efficiency (*)</w:t>
      </w:r>
    </w:p>
    <w:p w14:paraId="30CD0737"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Overall Outcome (*)</w:t>
      </w:r>
    </w:p>
    <w:p w14:paraId="449A9F99"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Country ownership</w:t>
      </w:r>
    </w:p>
    <w:p w14:paraId="7AE98985"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Gender</w:t>
      </w:r>
    </w:p>
    <w:p w14:paraId="6C4DA475"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Other Cross-cutting Issues</w:t>
      </w:r>
    </w:p>
    <w:p w14:paraId="79AB0121"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Social and Environmental Standards</w:t>
      </w:r>
    </w:p>
    <w:p w14:paraId="30574D18"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Sustainability: financial (*), socio-economic (*), institutional framework and governance (*), environmental (*), and overall likelihood (*)</w:t>
      </w:r>
    </w:p>
    <w:p w14:paraId="2035602C"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Country Ownership</w:t>
      </w:r>
    </w:p>
    <w:p w14:paraId="3AB73247"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Gender equality and women’s empowerment</w:t>
      </w:r>
    </w:p>
    <w:p w14:paraId="2110B3C6"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Cross-cutting Issues</w:t>
      </w:r>
    </w:p>
    <w:p w14:paraId="18CD6E93"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GEF Additionality</w:t>
      </w:r>
    </w:p>
    <w:p w14:paraId="1C17C75C"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 xml:space="preserve">Catalytic Role / Replication Effect </w:t>
      </w:r>
    </w:p>
    <w:p w14:paraId="5747D29C" w14:textId="77777777" w:rsidR="00696EB8" w:rsidRPr="00A41F2D" w:rsidRDefault="00696EB8" w:rsidP="00696EB8">
      <w:pPr>
        <w:pStyle w:val="ListParagraph"/>
        <w:numPr>
          <w:ilvl w:val="0"/>
          <w:numId w:val="5"/>
        </w:numPr>
        <w:tabs>
          <w:tab w:val="left" w:pos="1620"/>
        </w:tabs>
        <w:ind w:left="1440"/>
        <w:rPr>
          <w:rFonts w:cstheme="minorHAnsi"/>
          <w:color w:val="000000" w:themeColor="text1"/>
          <w:sz w:val="21"/>
          <w:szCs w:val="21"/>
        </w:rPr>
      </w:pPr>
      <w:r w:rsidRPr="00A41F2D">
        <w:rPr>
          <w:rFonts w:cstheme="minorHAnsi"/>
          <w:color w:val="000000" w:themeColor="text1"/>
          <w:sz w:val="21"/>
          <w:szCs w:val="21"/>
        </w:rPr>
        <w:t>Progress to Impact</w:t>
      </w:r>
    </w:p>
    <w:p w14:paraId="7967A1BB" w14:textId="77777777" w:rsidR="00696EB8" w:rsidRPr="00A41F2D" w:rsidRDefault="00696EB8" w:rsidP="00696EB8">
      <w:pPr>
        <w:pStyle w:val="ListParagraph"/>
        <w:numPr>
          <w:ilvl w:val="0"/>
          <w:numId w:val="21"/>
        </w:numPr>
        <w:tabs>
          <w:tab w:val="left" w:pos="1620"/>
        </w:tabs>
        <w:rPr>
          <w:rFonts w:cstheme="minorHAnsi"/>
          <w:color w:val="000000" w:themeColor="text1"/>
          <w:sz w:val="21"/>
          <w:szCs w:val="21"/>
        </w:rPr>
      </w:pPr>
      <w:r w:rsidRPr="00A41F2D">
        <w:rPr>
          <w:rFonts w:cstheme="minorHAnsi"/>
          <w:color w:val="000000" w:themeColor="text1"/>
          <w:sz w:val="21"/>
          <w:szCs w:val="21"/>
        </w:rPr>
        <w:t>Main Findings, Conclusions, Recommendations &amp; Lessons</w:t>
      </w:r>
    </w:p>
    <w:p w14:paraId="17B474D4" w14:textId="77777777" w:rsidR="00696EB8" w:rsidRPr="00A41F2D" w:rsidRDefault="00696EB8" w:rsidP="00696EB8">
      <w:pPr>
        <w:pStyle w:val="ListParagraph"/>
        <w:numPr>
          <w:ilvl w:val="0"/>
          <w:numId w:val="23"/>
        </w:numPr>
        <w:tabs>
          <w:tab w:val="left" w:pos="1620"/>
        </w:tabs>
        <w:rPr>
          <w:rFonts w:cstheme="minorHAnsi"/>
          <w:color w:val="000000" w:themeColor="text1"/>
          <w:sz w:val="21"/>
          <w:szCs w:val="21"/>
        </w:rPr>
      </w:pPr>
      <w:r w:rsidRPr="00A41F2D">
        <w:rPr>
          <w:rFonts w:cstheme="minorHAnsi"/>
          <w:color w:val="000000" w:themeColor="text1"/>
          <w:sz w:val="21"/>
          <w:szCs w:val="21"/>
        </w:rPr>
        <w:t>Main Findings</w:t>
      </w:r>
    </w:p>
    <w:p w14:paraId="00F2A018" w14:textId="77777777" w:rsidR="00696EB8" w:rsidRPr="00A41F2D" w:rsidRDefault="00696EB8" w:rsidP="00696EB8">
      <w:pPr>
        <w:pStyle w:val="ListParagraph"/>
        <w:numPr>
          <w:ilvl w:val="0"/>
          <w:numId w:val="23"/>
        </w:numPr>
        <w:tabs>
          <w:tab w:val="left" w:pos="1620"/>
        </w:tabs>
        <w:rPr>
          <w:rFonts w:cstheme="minorHAnsi"/>
          <w:color w:val="000000" w:themeColor="text1"/>
          <w:sz w:val="21"/>
          <w:szCs w:val="21"/>
        </w:rPr>
      </w:pPr>
      <w:r w:rsidRPr="00A41F2D">
        <w:rPr>
          <w:rFonts w:cstheme="minorHAnsi"/>
          <w:color w:val="000000" w:themeColor="text1"/>
          <w:sz w:val="21"/>
          <w:szCs w:val="21"/>
        </w:rPr>
        <w:t>Conclusions</w:t>
      </w:r>
    </w:p>
    <w:p w14:paraId="76F4593C" w14:textId="77777777" w:rsidR="00696EB8" w:rsidRPr="00A41F2D" w:rsidRDefault="00696EB8" w:rsidP="00696EB8">
      <w:pPr>
        <w:pStyle w:val="ListParagraph"/>
        <w:numPr>
          <w:ilvl w:val="0"/>
          <w:numId w:val="23"/>
        </w:numPr>
        <w:tabs>
          <w:tab w:val="left" w:pos="1620"/>
        </w:tabs>
        <w:rPr>
          <w:rFonts w:cstheme="minorHAnsi"/>
          <w:color w:val="000000" w:themeColor="text1"/>
          <w:sz w:val="21"/>
          <w:szCs w:val="21"/>
        </w:rPr>
      </w:pPr>
      <w:r w:rsidRPr="00A41F2D">
        <w:rPr>
          <w:rFonts w:cstheme="minorHAnsi"/>
          <w:color w:val="000000" w:themeColor="text1"/>
          <w:sz w:val="21"/>
          <w:szCs w:val="21"/>
        </w:rPr>
        <w:t xml:space="preserve">Recommendations </w:t>
      </w:r>
    </w:p>
    <w:p w14:paraId="17104C8F" w14:textId="77777777" w:rsidR="00696EB8" w:rsidRPr="00A41F2D" w:rsidRDefault="00696EB8" w:rsidP="00696EB8">
      <w:pPr>
        <w:pStyle w:val="ListParagraph"/>
        <w:numPr>
          <w:ilvl w:val="0"/>
          <w:numId w:val="23"/>
        </w:numPr>
        <w:tabs>
          <w:tab w:val="left" w:pos="1620"/>
        </w:tabs>
        <w:rPr>
          <w:rFonts w:cstheme="minorHAnsi"/>
          <w:color w:val="000000" w:themeColor="text1"/>
          <w:sz w:val="21"/>
          <w:szCs w:val="21"/>
        </w:rPr>
      </w:pPr>
      <w:r w:rsidRPr="00A41F2D">
        <w:rPr>
          <w:rFonts w:cstheme="minorHAnsi"/>
          <w:color w:val="000000" w:themeColor="text1"/>
          <w:sz w:val="21"/>
          <w:szCs w:val="21"/>
        </w:rPr>
        <w:t>Lessons Learned</w:t>
      </w:r>
    </w:p>
    <w:p w14:paraId="6755CF68" w14:textId="77777777" w:rsidR="00696EB8" w:rsidRPr="00A41F2D" w:rsidRDefault="00696EB8" w:rsidP="00696EB8">
      <w:pPr>
        <w:pStyle w:val="ListParagraph"/>
        <w:numPr>
          <w:ilvl w:val="0"/>
          <w:numId w:val="21"/>
        </w:numPr>
        <w:tabs>
          <w:tab w:val="left" w:pos="1620"/>
        </w:tabs>
        <w:rPr>
          <w:rFonts w:cstheme="minorHAnsi"/>
          <w:color w:val="000000" w:themeColor="text1"/>
          <w:sz w:val="21"/>
          <w:szCs w:val="21"/>
        </w:rPr>
      </w:pPr>
      <w:r w:rsidRPr="00A41F2D">
        <w:rPr>
          <w:rFonts w:cstheme="minorHAnsi"/>
          <w:color w:val="000000" w:themeColor="text1"/>
          <w:sz w:val="21"/>
          <w:szCs w:val="21"/>
        </w:rPr>
        <w:t>Annexes</w:t>
      </w:r>
    </w:p>
    <w:p w14:paraId="6202B13B"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 xml:space="preserve">TE </w:t>
      </w:r>
      <w:proofErr w:type="spellStart"/>
      <w:r w:rsidRPr="00A41F2D">
        <w:rPr>
          <w:rFonts w:cstheme="minorHAnsi"/>
          <w:color w:val="000000" w:themeColor="text1"/>
          <w:sz w:val="21"/>
          <w:szCs w:val="21"/>
        </w:rPr>
        <w:t>ToR</w:t>
      </w:r>
      <w:proofErr w:type="spellEnd"/>
      <w:r w:rsidRPr="00A41F2D">
        <w:rPr>
          <w:rFonts w:cstheme="minorHAnsi"/>
          <w:color w:val="000000" w:themeColor="text1"/>
          <w:sz w:val="21"/>
          <w:szCs w:val="21"/>
        </w:rPr>
        <w:t xml:space="preserve"> (excluding </w:t>
      </w:r>
      <w:proofErr w:type="spellStart"/>
      <w:r w:rsidRPr="00A41F2D">
        <w:rPr>
          <w:rFonts w:cstheme="minorHAnsi"/>
          <w:color w:val="000000" w:themeColor="text1"/>
          <w:sz w:val="21"/>
          <w:szCs w:val="21"/>
        </w:rPr>
        <w:t>ToR</w:t>
      </w:r>
      <w:proofErr w:type="spellEnd"/>
      <w:r w:rsidRPr="00A41F2D">
        <w:rPr>
          <w:rFonts w:cstheme="minorHAnsi"/>
          <w:color w:val="000000" w:themeColor="text1"/>
          <w:sz w:val="21"/>
          <w:szCs w:val="21"/>
        </w:rPr>
        <w:t xml:space="preserve"> annexes)</w:t>
      </w:r>
    </w:p>
    <w:p w14:paraId="1C560638"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TE Mission itinerary</w:t>
      </w:r>
    </w:p>
    <w:p w14:paraId="2B394765"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List of persons interviewed</w:t>
      </w:r>
    </w:p>
    <w:p w14:paraId="4F74B83F"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List of documents reviewed</w:t>
      </w:r>
    </w:p>
    <w:p w14:paraId="4BCD1876"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Summary of field visits</w:t>
      </w:r>
    </w:p>
    <w:p w14:paraId="16303CF6"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Evaluation Question Matrix (evaluation criteria with key questions, indicators, sources of data, and methodology)</w:t>
      </w:r>
    </w:p>
    <w:p w14:paraId="539F77E4"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Questionnaire used and summary of results</w:t>
      </w:r>
    </w:p>
    <w:p w14:paraId="27C74D75"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Co-financing tables (if not include in body of report)</w:t>
      </w:r>
    </w:p>
    <w:p w14:paraId="23F33D00"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TE Rating scales</w:t>
      </w:r>
    </w:p>
    <w:p w14:paraId="4577E504"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Signed Evaluation Consultant Agreement form</w:t>
      </w:r>
    </w:p>
    <w:p w14:paraId="2399B740"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Signed UNEG Code of Conduct form</w:t>
      </w:r>
    </w:p>
    <w:p w14:paraId="5B17E232"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color w:val="000000" w:themeColor="text1"/>
          <w:sz w:val="21"/>
          <w:szCs w:val="21"/>
        </w:rPr>
        <w:t>Signed TE Report Clearance form</w:t>
      </w:r>
    </w:p>
    <w:p w14:paraId="3E4D9119" w14:textId="77777777" w:rsidR="00696EB8" w:rsidRPr="00A41F2D"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i/>
          <w:iCs/>
          <w:color w:val="000000" w:themeColor="text1"/>
          <w:sz w:val="21"/>
          <w:szCs w:val="21"/>
        </w:rPr>
        <w:t>Annexed in a separate file</w:t>
      </w:r>
      <w:r w:rsidRPr="00A41F2D">
        <w:rPr>
          <w:rFonts w:cstheme="minorHAnsi"/>
          <w:color w:val="000000" w:themeColor="text1"/>
          <w:sz w:val="21"/>
          <w:szCs w:val="21"/>
        </w:rPr>
        <w:t>: TE Audit Trail</w:t>
      </w:r>
    </w:p>
    <w:p w14:paraId="40C44C5D" w14:textId="7C50B176" w:rsidR="00696EB8" w:rsidRDefault="00696EB8" w:rsidP="00696EB8">
      <w:pPr>
        <w:pStyle w:val="ListParagraph"/>
        <w:numPr>
          <w:ilvl w:val="0"/>
          <w:numId w:val="19"/>
        </w:numPr>
        <w:tabs>
          <w:tab w:val="left" w:pos="1620"/>
        </w:tabs>
        <w:ind w:left="1440"/>
        <w:rPr>
          <w:rFonts w:cstheme="minorHAnsi"/>
          <w:color w:val="000000" w:themeColor="text1"/>
          <w:sz w:val="21"/>
          <w:szCs w:val="21"/>
        </w:rPr>
      </w:pPr>
      <w:r w:rsidRPr="00A41F2D">
        <w:rPr>
          <w:rFonts w:cstheme="minorHAnsi"/>
          <w:i/>
          <w:iCs/>
          <w:color w:val="000000" w:themeColor="text1"/>
          <w:sz w:val="21"/>
          <w:szCs w:val="21"/>
        </w:rPr>
        <w:t>Annexed in a separate file:</w:t>
      </w:r>
      <w:r w:rsidRPr="00A41F2D">
        <w:rPr>
          <w:rFonts w:cstheme="minorHAnsi"/>
          <w:color w:val="000000" w:themeColor="text1"/>
          <w:sz w:val="21"/>
          <w:szCs w:val="21"/>
        </w:rPr>
        <w:t xml:space="preserve"> relevant terminal GEF/LDCF/SCCF Core Indicators or Tracking Tools, as applicable</w:t>
      </w:r>
    </w:p>
    <w:p w14:paraId="3EB5098F" w14:textId="77777777" w:rsidR="000774CC" w:rsidRPr="000774CC" w:rsidRDefault="000774CC" w:rsidP="000774CC">
      <w:pPr>
        <w:tabs>
          <w:tab w:val="left" w:pos="1620"/>
        </w:tabs>
        <w:rPr>
          <w:rFonts w:cstheme="minorHAnsi"/>
          <w:color w:val="000000" w:themeColor="text1"/>
          <w:sz w:val="21"/>
          <w:szCs w:val="21"/>
        </w:rPr>
      </w:pPr>
    </w:p>
    <w:p w14:paraId="03DE53E7" w14:textId="3B2C7A72" w:rsidR="00BD1612" w:rsidRPr="00A41F2D" w:rsidRDefault="00BD1612" w:rsidP="00FF139C">
      <w:pPr>
        <w:rPr>
          <w:rFonts w:cstheme="minorHAnsi"/>
          <w:b/>
          <w:bCs/>
          <w:sz w:val="21"/>
          <w:szCs w:val="21"/>
        </w:rPr>
      </w:pPr>
      <w:proofErr w:type="spellStart"/>
      <w:r w:rsidRPr="00A41F2D">
        <w:rPr>
          <w:rFonts w:cstheme="minorHAnsi"/>
          <w:b/>
          <w:bCs/>
          <w:sz w:val="21"/>
          <w:szCs w:val="21"/>
        </w:rPr>
        <w:lastRenderedPageBreak/>
        <w:t>ToR</w:t>
      </w:r>
      <w:proofErr w:type="spellEnd"/>
      <w:r w:rsidRPr="00A41F2D">
        <w:rPr>
          <w:rFonts w:cstheme="minorHAnsi"/>
          <w:b/>
          <w:bCs/>
          <w:sz w:val="21"/>
          <w:szCs w:val="21"/>
        </w:rPr>
        <w:t xml:space="preserve"> Annex </w:t>
      </w:r>
      <w:r w:rsidR="007A3FAF" w:rsidRPr="00A41F2D">
        <w:rPr>
          <w:rFonts w:cstheme="minorHAnsi"/>
          <w:b/>
          <w:bCs/>
          <w:sz w:val="21"/>
          <w:szCs w:val="21"/>
        </w:rPr>
        <w:t>D</w:t>
      </w:r>
      <w:r w:rsidRPr="00A41F2D">
        <w:rPr>
          <w:rFonts w:cstheme="minorHAnsi"/>
          <w:b/>
          <w:bCs/>
          <w:sz w:val="21"/>
          <w:szCs w:val="21"/>
        </w:rPr>
        <w:t>: Evaluation Criteria Matrix template</w:t>
      </w:r>
    </w:p>
    <w:p w14:paraId="34E1D527" w14:textId="3D0B79E9" w:rsidR="00696EB8" w:rsidRPr="00A41F2D" w:rsidRDefault="00696EB8" w:rsidP="00696EB8">
      <w:pPr>
        <w:contextualSpacing/>
        <w:jc w:val="both"/>
        <w:rPr>
          <w:rFonts w:cstheme="minorHAnsi"/>
          <w:i/>
          <w:iCs/>
          <w:color w:val="000000"/>
          <w:sz w:val="21"/>
          <w:szCs w:val="21"/>
          <w:highlight w:val="green"/>
        </w:rPr>
      </w:pPr>
    </w:p>
    <w:p w14:paraId="7BCF688C" w14:textId="77777777" w:rsidR="00815906" w:rsidRPr="00A41F2D" w:rsidRDefault="00815906" w:rsidP="00815906">
      <w:pPr>
        <w:contextualSpacing/>
        <w:jc w:val="both"/>
        <w:rPr>
          <w:rFonts w:cstheme="minorHAnsi"/>
          <w:i/>
          <w:iCs/>
          <w:sz w:val="21"/>
          <w:szCs w:val="21"/>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rsidRPr="00A41F2D"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A41F2D" w:rsidRDefault="003C3C73" w:rsidP="005A5834">
            <w:pPr>
              <w:jc w:val="center"/>
              <w:rPr>
                <w:rFonts w:cstheme="minorHAnsi"/>
                <w:b/>
                <w:color w:val="FFFFFF" w:themeColor="background1"/>
                <w:sz w:val="21"/>
                <w:szCs w:val="21"/>
              </w:rPr>
            </w:pPr>
            <w:r w:rsidRPr="00A41F2D">
              <w:rPr>
                <w:rFonts w:cstheme="minorHAnsi"/>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A41F2D" w:rsidRDefault="003C3C73" w:rsidP="005A5834">
            <w:pPr>
              <w:jc w:val="center"/>
              <w:rPr>
                <w:rFonts w:cstheme="minorHAnsi"/>
                <w:b/>
                <w:color w:val="FFFFFF" w:themeColor="background1"/>
                <w:sz w:val="21"/>
                <w:szCs w:val="21"/>
              </w:rPr>
            </w:pPr>
            <w:r w:rsidRPr="00A41F2D">
              <w:rPr>
                <w:rFonts w:cstheme="minorHAnsi"/>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A41F2D" w:rsidRDefault="003C3C73" w:rsidP="005A5834">
            <w:pPr>
              <w:jc w:val="center"/>
              <w:rPr>
                <w:rFonts w:cstheme="minorHAnsi"/>
                <w:b/>
                <w:color w:val="FFFFFF" w:themeColor="background1"/>
                <w:sz w:val="21"/>
                <w:szCs w:val="21"/>
              </w:rPr>
            </w:pPr>
            <w:r w:rsidRPr="00A41F2D">
              <w:rPr>
                <w:rFonts w:cstheme="minorHAnsi"/>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A41F2D" w:rsidRDefault="003C3C73" w:rsidP="005A5834">
            <w:pPr>
              <w:jc w:val="center"/>
              <w:rPr>
                <w:rFonts w:cstheme="minorHAnsi"/>
                <w:b/>
                <w:color w:val="FFFFFF" w:themeColor="background1"/>
                <w:sz w:val="21"/>
                <w:szCs w:val="21"/>
              </w:rPr>
            </w:pPr>
            <w:r w:rsidRPr="00A41F2D">
              <w:rPr>
                <w:rFonts w:cstheme="minorHAnsi"/>
                <w:b/>
                <w:color w:val="FFFFFF" w:themeColor="background1"/>
                <w:sz w:val="21"/>
                <w:szCs w:val="21"/>
              </w:rPr>
              <w:t>Methodology</w:t>
            </w:r>
          </w:p>
        </w:tc>
      </w:tr>
      <w:tr w:rsidR="003C3C73" w:rsidRPr="00A41F2D"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A41F2D" w:rsidRDefault="003C3C73" w:rsidP="005A5834">
            <w:pPr>
              <w:rPr>
                <w:rFonts w:cstheme="minorHAnsi"/>
                <w:color w:val="1F3864" w:themeColor="accent1" w:themeShade="80"/>
                <w:sz w:val="21"/>
                <w:szCs w:val="21"/>
              </w:rPr>
            </w:pPr>
            <w:r w:rsidRPr="00A41F2D">
              <w:rPr>
                <w:rFonts w:cstheme="minorHAnsi"/>
                <w:color w:val="000000" w:themeColor="text1"/>
                <w:sz w:val="21"/>
                <w:szCs w:val="21"/>
              </w:rPr>
              <w:t xml:space="preserve">Relevance: How does the project relate to the main objectives of the GEF Focal area, and to the environment and development priorities a the local, </w:t>
            </w:r>
            <w:proofErr w:type="gramStart"/>
            <w:r w:rsidRPr="00A41F2D">
              <w:rPr>
                <w:rFonts w:cstheme="minorHAnsi"/>
                <w:color w:val="000000" w:themeColor="text1"/>
                <w:sz w:val="21"/>
                <w:szCs w:val="21"/>
              </w:rPr>
              <w:t>regional</w:t>
            </w:r>
            <w:proofErr w:type="gramEnd"/>
            <w:r w:rsidRPr="00A41F2D">
              <w:rPr>
                <w:rFonts w:cstheme="minorHAnsi"/>
                <w:color w:val="000000" w:themeColor="text1"/>
                <w:sz w:val="21"/>
                <w:szCs w:val="21"/>
              </w:rPr>
              <w:t xml:space="preserve"> and national level?</w:t>
            </w:r>
          </w:p>
        </w:tc>
      </w:tr>
      <w:tr w:rsidR="003C3C73" w:rsidRPr="00A41F2D"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A41F2D" w:rsidRDefault="003C3C73" w:rsidP="005A5834">
            <w:pPr>
              <w:rPr>
                <w:rFonts w:cstheme="minorHAnsi"/>
                <w:i/>
                <w:color w:val="808080" w:themeColor="background1" w:themeShade="80"/>
                <w:sz w:val="21"/>
                <w:szCs w:val="21"/>
              </w:rPr>
            </w:pPr>
            <w:r w:rsidRPr="00A41F2D">
              <w:rPr>
                <w:rFonts w:cstheme="minorHAnsi"/>
                <w:i/>
                <w:color w:val="808080" w:themeColor="background1" w:themeShade="80"/>
                <w:sz w:val="21"/>
                <w:szCs w:val="21"/>
              </w:rPr>
              <w:t>(include evaluative questions)</w:t>
            </w:r>
          </w:p>
        </w:tc>
        <w:tc>
          <w:tcPr>
            <w:tcW w:w="3063" w:type="dxa"/>
            <w:tcBorders>
              <w:top w:val="single" w:sz="4" w:space="0" w:color="1F3864" w:themeColor="accent1" w:themeShade="80"/>
            </w:tcBorders>
          </w:tcPr>
          <w:p w14:paraId="741E0662" w14:textId="77777777" w:rsidR="003C3C73" w:rsidRPr="00A41F2D" w:rsidRDefault="003C3C73" w:rsidP="005A5834">
            <w:pPr>
              <w:rPr>
                <w:rFonts w:cstheme="minorHAnsi"/>
                <w:i/>
                <w:color w:val="808080" w:themeColor="background1" w:themeShade="80"/>
                <w:sz w:val="21"/>
                <w:szCs w:val="21"/>
              </w:rPr>
            </w:pPr>
            <w:r w:rsidRPr="00A41F2D">
              <w:rPr>
                <w:rFonts w:cstheme="minorHAnsi"/>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A41F2D" w:rsidRDefault="003C3C73" w:rsidP="005A5834">
            <w:pPr>
              <w:rPr>
                <w:rFonts w:cstheme="minorHAnsi"/>
                <w:i/>
                <w:color w:val="808080" w:themeColor="background1" w:themeShade="80"/>
                <w:sz w:val="21"/>
                <w:szCs w:val="21"/>
              </w:rPr>
            </w:pPr>
            <w:r w:rsidRPr="00A41F2D">
              <w:rPr>
                <w:rFonts w:cstheme="minorHAnsi"/>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A41F2D" w:rsidRDefault="003C3C73" w:rsidP="005A5834">
            <w:pPr>
              <w:rPr>
                <w:rFonts w:cstheme="minorHAnsi"/>
                <w:i/>
                <w:color w:val="808080" w:themeColor="background1" w:themeShade="80"/>
                <w:sz w:val="21"/>
                <w:szCs w:val="21"/>
              </w:rPr>
            </w:pPr>
            <w:r w:rsidRPr="00A41F2D">
              <w:rPr>
                <w:rFonts w:cstheme="minorHAnsi"/>
                <w:i/>
                <w:color w:val="808080" w:themeColor="background1" w:themeShade="80"/>
                <w:sz w:val="21"/>
                <w:szCs w:val="21"/>
              </w:rPr>
              <w:t>(i.e. document analysis, data analysis, interviews with project staff, interviews with stakeholders, etc.)</w:t>
            </w:r>
          </w:p>
        </w:tc>
      </w:tr>
      <w:tr w:rsidR="003C3C73" w:rsidRPr="00A41F2D"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A41F2D" w:rsidRDefault="003C3C73" w:rsidP="005A5834">
            <w:pPr>
              <w:rPr>
                <w:rFonts w:cstheme="minorHAnsi"/>
                <w:color w:val="000000"/>
                <w:sz w:val="21"/>
                <w:szCs w:val="21"/>
              </w:rPr>
            </w:pPr>
          </w:p>
        </w:tc>
        <w:tc>
          <w:tcPr>
            <w:tcW w:w="3063" w:type="dxa"/>
            <w:tcBorders>
              <w:top w:val="single" w:sz="4" w:space="0" w:color="1F3864" w:themeColor="accent1" w:themeShade="80"/>
            </w:tcBorders>
          </w:tcPr>
          <w:p w14:paraId="5425E1F9" w14:textId="77777777" w:rsidR="003C3C73" w:rsidRPr="00A41F2D" w:rsidRDefault="003C3C73" w:rsidP="005A5834">
            <w:pPr>
              <w:rPr>
                <w:rFonts w:cstheme="minorHAnsi"/>
                <w:color w:val="1F3864" w:themeColor="accent1" w:themeShade="80"/>
                <w:sz w:val="21"/>
                <w:szCs w:val="21"/>
              </w:rPr>
            </w:pPr>
          </w:p>
        </w:tc>
        <w:tc>
          <w:tcPr>
            <w:tcW w:w="2610" w:type="dxa"/>
            <w:tcBorders>
              <w:top w:val="single" w:sz="4" w:space="0" w:color="1F3864" w:themeColor="accent1" w:themeShade="80"/>
            </w:tcBorders>
          </w:tcPr>
          <w:p w14:paraId="4C5AE0A1" w14:textId="77777777" w:rsidR="003C3C73" w:rsidRPr="00A41F2D" w:rsidRDefault="003C3C73" w:rsidP="005A5834">
            <w:pPr>
              <w:rPr>
                <w:rFonts w:cstheme="minorHAnsi"/>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A41F2D" w:rsidRDefault="003C3C73" w:rsidP="005A5834">
            <w:pPr>
              <w:rPr>
                <w:rFonts w:cstheme="minorHAnsi"/>
                <w:color w:val="000000"/>
                <w:sz w:val="21"/>
                <w:szCs w:val="21"/>
              </w:rPr>
            </w:pPr>
          </w:p>
        </w:tc>
      </w:tr>
      <w:tr w:rsidR="003C3C73" w:rsidRPr="00A41F2D"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A41F2D" w:rsidRDefault="003C3C73" w:rsidP="005A5834">
            <w:pPr>
              <w:rPr>
                <w:rFonts w:cstheme="minorHAnsi"/>
                <w:color w:val="000000" w:themeColor="text1"/>
                <w:sz w:val="21"/>
                <w:szCs w:val="21"/>
              </w:rPr>
            </w:pPr>
            <w:r w:rsidRPr="00A41F2D">
              <w:rPr>
                <w:rFonts w:cstheme="minorHAnsi"/>
                <w:color w:val="000000" w:themeColor="text1"/>
                <w:sz w:val="21"/>
                <w:szCs w:val="21"/>
              </w:rPr>
              <w:t>Effectiveness: To what extent have the expected outcomes and objectives of the project been achieved?</w:t>
            </w:r>
          </w:p>
        </w:tc>
      </w:tr>
      <w:tr w:rsidR="003C3C73" w:rsidRPr="00A41F2D"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77777777" w:rsidR="003C3C73" w:rsidRPr="00A41F2D" w:rsidRDefault="003C3C73" w:rsidP="005A5834">
            <w:pPr>
              <w:rPr>
                <w:rFonts w:cstheme="minorHAnsi"/>
                <w:color w:val="000000" w:themeColor="text1"/>
                <w:sz w:val="21"/>
                <w:szCs w:val="21"/>
              </w:rPr>
            </w:pPr>
          </w:p>
        </w:tc>
        <w:tc>
          <w:tcPr>
            <w:tcW w:w="3063" w:type="dxa"/>
            <w:tcBorders>
              <w:top w:val="single" w:sz="4" w:space="0" w:color="1F3864" w:themeColor="accent1" w:themeShade="80"/>
            </w:tcBorders>
          </w:tcPr>
          <w:p w14:paraId="6CE690FE" w14:textId="77777777" w:rsidR="003C3C73" w:rsidRPr="00A41F2D" w:rsidRDefault="003C3C73" w:rsidP="005A5834">
            <w:pPr>
              <w:rPr>
                <w:rFonts w:cstheme="minorHAnsi"/>
                <w:color w:val="000000" w:themeColor="text1"/>
                <w:sz w:val="21"/>
                <w:szCs w:val="21"/>
              </w:rPr>
            </w:pPr>
          </w:p>
        </w:tc>
        <w:tc>
          <w:tcPr>
            <w:tcW w:w="2610" w:type="dxa"/>
            <w:tcBorders>
              <w:top w:val="single" w:sz="4" w:space="0" w:color="1F3864" w:themeColor="accent1" w:themeShade="80"/>
            </w:tcBorders>
          </w:tcPr>
          <w:p w14:paraId="64555C5A" w14:textId="77777777" w:rsidR="003C3C73" w:rsidRPr="00A41F2D" w:rsidRDefault="003C3C73" w:rsidP="005A583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A41F2D" w:rsidRDefault="003C3C73" w:rsidP="005A5834">
            <w:pPr>
              <w:rPr>
                <w:rFonts w:cstheme="minorHAnsi"/>
                <w:color w:val="000000" w:themeColor="text1"/>
                <w:sz w:val="21"/>
                <w:szCs w:val="21"/>
              </w:rPr>
            </w:pPr>
          </w:p>
        </w:tc>
      </w:tr>
      <w:tr w:rsidR="003C3C73" w:rsidRPr="00A41F2D"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A41F2D" w:rsidRDefault="003C3C73" w:rsidP="005A5834">
            <w:pPr>
              <w:rPr>
                <w:rFonts w:cstheme="minorHAnsi"/>
                <w:color w:val="000000" w:themeColor="text1"/>
                <w:sz w:val="21"/>
                <w:szCs w:val="21"/>
              </w:rPr>
            </w:pPr>
          </w:p>
        </w:tc>
        <w:tc>
          <w:tcPr>
            <w:tcW w:w="3063" w:type="dxa"/>
            <w:tcBorders>
              <w:top w:val="single" w:sz="4" w:space="0" w:color="1F3864" w:themeColor="accent1" w:themeShade="80"/>
            </w:tcBorders>
          </w:tcPr>
          <w:p w14:paraId="338AE301" w14:textId="77777777" w:rsidR="003C3C73" w:rsidRPr="00A41F2D" w:rsidRDefault="003C3C73" w:rsidP="005A5834">
            <w:pPr>
              <w:rPr>
                <w:rFonts w:cstheme="minorHAnsi"/>
                <w:color w:val="000000" w:themeColor="text1"/>
                <w:sz w:val="21"/>
                <w:szCs w:val="21"/>
              </w:rPr>
            </w:pPr>
          </w:p>
        </w:tc>
        <w:tc>
          <w:tcPr>
            <w:tcW w:w="2610" w:type="dxa"/>
            <w:tcBorders>
              <w:top w:val="single" w:sz="4" w:space="0" w:color="1F3864" w:themeColor="accent1" w:themeShade="80"/>
            </w:tcBorders>
          </w:tcPr>
          <w:p w14:paraId="72337E18" w14:textId="77777777" w:rsidR="003C3C73" w:rsidRPr="00A41F2D" w:rsidRDefault="003C3C73" w:rsidP="005A583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A41F2D" w:rsidRDefault="003C3C73" w:rsidP="005A5834">
            <w:pPr>
              <w:rPr>
                <w:rFonts w:cstheme="minorHAnsi"/>
                <w:color w:val="000000" w:themeColor="text1"/>
                <w:sz w:val="21"/>
                <w:szCs w:val="21"/>
              </w:rPr>
            </w:pPr>
          </w:p>
        </w:tc>
      </w:tr>
      <w:tr w:rsidR="003C3C73" w:rsidRPr="00A41F2D"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A41F2D" w:rsidRDefault="003C3C73" w:rsidP="005A5834">
            <w:pPr>
              <w:rPr>
                <w:rFonts w:cstheme="minorHAnsi"/>
                <w:color w:val="000000" w:themeColor="text1"/>
                <w:sz w:val="21"/>
                <w:szCs w:val="21"/>
              </w:rPr>
            </w:pPr>
            <w:r w:rsidRPr="00A41F2D">
              <w:rPr>
                <w:rFonts w:cstheme="minorHAnsi"/>
                <w:color w:val="000000" w:themeColor="text1"/>
                <w:sz w:val="21"/>
                <w:szCs w:val="21"/>
              </w:rPr>
              <w:t>Efficiency: Was the project implemented efficiently, in line with international and national norms and standards?</w:t>
            </w:r>
          </w:p>
        </w:tc>
      </w:tr>
      <w:tr w:rsidR="003C3C73" w:rsidRPr="00A41F2D"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A41F2D" w:rsidRDefault="003C3C73" w:rsidP="005A5834">
            <w:pPr>
              <w:rPr>
                <w:rFonts w:cstheme="minorHAnsi"/>
                <w:color w:val="000000" w:themeColor="text1"/>
                <w:sz w:val="21"/>
                <w:szCs w:val="21"/>
              </w:rPr>
            </w:pPr>
          </w:p>
        </w:tc>
        <w:tc>
          <w:tcPr>
            <w:tcW w:w="3063" w:type="dxa"/>
            <w:tcBorders>
              <w:top w:val="single" w:sz="4" w:space="0" w:color="1F3864" w:themeColor="accent1" w:themeShade="80"/>
            </w:tcBorders>
          </w:tcPr>
          <w:p w14:paraId="4A6EA945" w14:textId="77777777" w:rsidR="003C3C73" w:rsidRPr="00A41F2D" w:rsidRDefault="003C3C73" w:rsidP="005A5834">
            <w:pPr>
              <w:rPr>
                <w:rFonts w:cstheme="minorHAnsi"/>
                <w:color w:val="000000" w:themeColor="text1"/>
                <w:sz w:val="21"/>
                <w:szCs w:val="21"/>
              </w:rPr>
            </w:pPr>
          </w:p>
        </w:tc>
        <w:tc>
          <w:tcPr>
            <w:tcW w:w="2610" w:type="dxa"/>
            <w:tcBorders>
              <w:top w:val="single" w:sz="4" w:space="0" w:color="1F3864" w:themeColor="accent1" w:themeShade="80"/>
            </w:tcBorders>
          </w:tcPr>
          <w:p w14:paraId="1260AB6A" w14:textId="77777777" w:rsidR="003C3C73" w:rsidRPr="00A41F2D" w:rsidRDefault="003C3C73" w:rsidP="005A583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A41F2D" w:rsidRDefault="003C3C73" w:rsidP="005A5834">
            <w:pPr>
              <w:rPr>
                <w:rFonts w:cstheme="minorHAnsi"/>
                <w:color w:val="000000" w:themeColor="text1"/>
                <w:sz w:val="21"/>
                <w:szCs w:val="21"/>
              </w:rPr>
            </w:pPr>
          </w:p>
        </w:tc>
      </w:tr>
      <w:tr w:rsidR="003C3C73" w:rsidRPr="00A41F2D"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A41F2D" w:rsidRDefault="003C3C73" w:rsidP="005A5834">
            <w:pPr>
              <w:rPr>
                <w:rFonts w:cstheme="minorHAnsi"/>
                <w:color w:val="000000" w:themeColor="text1"/>
                <w:sz w:val="21"/>
                <w:szCs w:val="21"/>
              </w:rPr>
            </w:pPr>
          </w:p>
        </w:tc>
        <w:tc>
          <w:tcPr>
            <w:tcW w:w="3063" w:type="dxa"/>
            <w:tcBorders>
              <w:top w:val="single" w:sz="4" w:space="0" w:color="1F3864" w:themeColor="accent1" w:themeShade="80"/>
            </w:tcBorders>
          </w:tcPr>
          <w:p w14:paraId="5CD07C01" w14:textId="77777777" w:rsidR="003C3C73" w:rsidRPr="00A41F2D" w:rsidRDefault="003C3C73" w:rsidP="005A5834">
            <w:pPr>
              <w:rPr>
                <w:rFonts w:cstheme="minorHAnsi"/>
                <w:color w:val="000000" w:themeColor="text1"/>
                <w:sz w:val="21"/>
                <w:szCs w:val="21"/>
              </w:rPr>
            </w:pPr>
          </w:p>
        </w:tc>
        <w:tc>
          <w:tcPr>
            <w:tcW w:w="2610" w:type="dxa"/>
            <w:tcBorders>
              <w:top w:val="single" w:sz="4" w:space="0" w:color="1F3864" w:themeColor="accent1" w:themeShade="80"/>
            </w:tcBorders>
          </w:tcPr>
          <w:p w14:paraId="45321EEF" w14:textId="77777777" w:rsidR="003C3C73" w:rsidRPr="00A41F2D" w:rsidRDefault="003C3C73" w:rsidP="005A583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A41F2D" w:rsidRDefault="003C3C73" w:rsidP="005A5834">
            <w:pPr>
              <w:rPr>
                <w:rFonts w:cstheme="minorHAnsi"/>
                <w:color w:val="000000" w:themeColor="text1"/>
                <w:sz w:val="21"/>
                <w:szCs w:val="21"/>
              </w:rPr>
            </w:pPr>
          </w:p>
        </w:tc>
      </w:tr>
      <w:tr w:rsidR="003C3C73" w:rsidRPr="00A41F2D"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A41F2D" w:rsidRDefault="003C3C73" w:rsidP="005A5834">
            <w:pPr>
              <w:rPr>
                <w:rFonts w:cstheme="minorHAnsi"/>
                <w:color w:val="000000" w:themeColor="text1"/>
                <w:sz w:val="21"/>
                <w:szCs w:val="21"/>
              </w:rPr>
            </w:pPr>
            <w:r w:rsidRPr="00A41F2D">
              <w:rPr>
                <w:rFonts w:cstheme="minorHAnsi"/>
                <w:color w:val="000000" w:themeColor="text1"/>
                <w:sz w:val="21"/>
                <w:szCs w:val="21"/>
              </w:rPr>
              <w:t>Sustainability: To what extent are there financial, institutional, socio-political, and/or environmental risks to sustaining long-term project results?</w:t>
            </w:r>
          </w:p>
        </w:tc>
      </w:tr>
      <w:tr w:rsidR="003C3C73" w:rsidRPr="00A41F2D"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A41F2D" w:rsidRDefault="003C3C73" w:rsidP="005A5834">
            <w:pPr>
              <w:rPr>
                <w:rFonts w:cstheme="minorHAnsi"/>
                <w:color w:val="000000" w:themeColor="text1"/>
                <w:sz w:val="21"/>
                <w:szCs w:val="21"/>
              </w:rPr>
            </w:pPr>
          </w:p>
        </w:tc>
        <w:tc>
          <w:tcPr>
            <w:tcW w:w="3063" w:type="dxa"/>
            <w:tcBorders>
              <w:top w:val="single" w:sz="4" w:space="0" w:color="1F3864" w:themeColor="accent1" w:themeShade="80"/>
            </w:tcBorders>
          </w:tcPr>
          <w:p w14:paraId="6D74FF2E" w14:textId="77777777" w:rsidR="003C3C73" w:rsidRPr="00A41F2D" w:rsidRDefault="003C3C73" w:rsidP="005A5834">
            <w:pPr>
              <w:rPr>
                <w:rFonts w:cstheme="minorHAnsi"/>
                <w:color w:val="000000" w:themeColor="text1"/>
                <w:sz w:val="21"/>
                <w:szCs w:val="21"/>
              </w:rPr>
            </w:pPr>
          </w:p>
        </w:tc>
        <w:tc>
          <w:tcPr>
            <w:tcW w:w="2610" w:type="dxa"/>
            <w:tcBorders>
              <w:top w:val="single" w:sz="4" w:space="0" w:color="1F3864" w:themeColor="accent1" w:themeShade="80"/>
            </w:tcBorders>
          </w:tcPr>
          <w:p w14:paraId="3C6E8511" w14:textId="77777777" w:rsidR="003C3C73" w:rsidRPr="00A41F2D" w:rsidRDefault="003C3C73" w:rsidP="005A583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A41F2D" w:rsidRDefault="003C3C73" w:rsidP="005A5834">
            <w:pPr>
              <w:rPr>
                <w:rFonts w:cstheme="minorHAnsi"/>
                <w:color w:val="000000" w:themeColor="text1"/>
                <w:sz w:val="21"/>
                <w:szCs w:val="21"/>
              </w:rPr>
            </w:pPr>
          </w:p>
        </w:tc>
      </w:tr>
      <w:tr w:rsidR="003C3C73" w:rsidRPr="00A41F2D"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A41F2D" w:rsidRDefault="003C3C73" w:rsidP="005A5834">
            <w:pPr>
              <w:rPr>
                <w:rFonts w:cstheme="minorHAnsi"/>
                <w:color w:val="000000" w:themeColor="text1"/>
                <w:sz w:val="21"/>
                <w:szCs w:val="21"/>
              </w:rPr>
            </w:pPr>
          </w:p>
        </w:tc>
        <w:tc>
          <w:tcPr>
            <w:tcW w:w="3063" w:type="dxa"/>
            <w:tcBorders>
              <w:top w:val="single" w:sz="4" w:space="0" w:color="1F3864" w:themeColor="accent1" w:themeShade="80"/>
            </w:tcBorders>
          </w:tcPr>
          <w:p w14:paraId="58ECC2FE" w14:textId="77777777" w:rsidR="003C3C73" w:rsidRPr="00A41F2D" w:rsidRDefault="003C3C73" w:rsidP="005A5834">
            <w:pPr>
              <w:rPr>
                <w:rFonts w:cstheme="minorHAnsi"/>
                <w:color w:val="000000" w:themeColor="text1"/>
                <w:sz w:val="21"/>
                <w:szCs w:val="21"/>
              </w:rPr>
            </w:pPr>
          </w:p>
        </w:tc>
        <w:tc>
          <w:tcPr>
            <w:tcW w:w="2610" w:type="dxa"/>
            <w:tcBorders>
              <w:top w:val="single" w:sz="4" w:space="0" w:color="1F3864" w:themeColor="accent1" w:themeShade="80"/>
            </w:tcBorders>
          </w:tcPr>
          <w:p w14:paraId="0E016970" w14:textId="77777777" w:rsidR="003C3C73" w:rsidRPr="00A41F2D" w:rsidRDefault="003C3C73" w:rsidP="005A583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A41F2D" w:rsidRDefault="003C3C73" w:rsidP="005A5834">
            <w:pPr>
              <w:rPr>
                <w:rFonts w:cstheme="minorHAnsi"/>
                <w:color w:val="000000" w:themeColor="text1"/>
                <w:sz w:val="21"/>
                <w:szCs w:val="21"/>
              </w:rPr>
            </w:pPr>
          </w:p>
        </w:tc>
      </w:tr>
      <w:tr w:rsidR="003C3C73" w:rsidRPr="00A41F2D"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A41F2D" w:rsidRDefault="003C3C73" w:rsidP="005A5834">
            <w:pPr>
              <w:jc w:val="both"/>
              <w:rPr>
                <w:rFonts w:cstheme="minorHAnsi"/>
                <w:color w:val="000000" w:themeColor="text1"/>
                <w:sz w:val="21"/>
                <w:szCs w:val="21"/>
              </w:rPr>
            </w:pPr>
            <w:r w:rsidRPr="00A41F2D">
              <w:rPr>
                <w:rFonts w:cstheme="minorHAnsi"/>
                <w:color w:val="000000" w:themeColor="text1"/>
                <w:sz w:val="21"/>
                <w:szCs w:val="21"/>
              </w:rPr>
              <w:t xml:space="preserve">Gender equality and women’s empowerment: How did the project contribute to gender equality and women’s empowerment?  </w:t>
            </w:r>
          </w:p>
        </w:tc>
      </w:tr>
      <w:tr w:rsidR="003C3C73" w:rsidRPr="00A41F2D"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A41F2D" w:rsidRDefault="003C3C73" w:rsidP="005A5834">
            <w:pPr>
              <w:rPr>
                <w:rFonts w:cstheme="minorHAnsi"/>
                <w:color w:val="000000" w:themeColor="text1"/>
                <w:sz w:val="21"/>
                <w:szCs w:val="21"/>
              </w:rPr>
            </w:pPr>
          </w:p>
        </w:tc>
        <w:tc>
          <w:tcPr>
            <w:tcW w:w="3063" w:type="dxa"/>
            <w:tcBorders>
              <w:top w:val="single" w:sz="4" w:space="0" w:color="1F3864" w:themeColor="accent1" w:themeShade="80"/>
            </w:tcBorders>
          </w:tcPr>
          <w:p w14:paraId="6D2569C8" w14:textId="77777777" w:rsidR="003C3C73" w:rsidRPr="00A41F2D" w:rsidRDefault="003C3C73" w:rsidP="005A5834">
            <w:pPr>
              <w:rPr>
                <w:rFonts w:cstheme="minorHAnsi"/>
                <w:color w:val="000000" w:themeColor="text1"/>
                <w:sz w:val="21"/>
                <w:szCs w:val="21"/>
              </w:rPr>
            </w:pPr>
          </w:p>
        </w:tc>
        <w:tc>
          <w:tcPr>
            <w:tcW w:w="2610" w:type="dxa"/>
            <w:tcBorders>
              <w:top w:val="single" w:sz="4" w:space="0" w:color="1F3864" w:themeColor="accent1" w:themeShade="80"/>
            </w:tcBorders>
          </w:tcPr>
          <w:p w14:paraId="4F58201B" w14:textId="77777777" w:rsidR="003C3C73" w:rsidRPr="00A41F2D" w:rsidRDefault="003C3C73" w:rsidP="005A583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A41F2D" w:rsidRDefault="003C3C73" w:rsidP="005A5834">
            <w:pPr>
              <w:rPr>
                <w:rFonts w:cstheme="minorHAnsi"/>
                <w:color w:val="000000" w:themeColor="text1"/>
                <w:sz w:val="21"/>
                <w:szCs w:val="21"/>
              </w:rPr>
            </w:pPr>
          </w:p>
        </w:tc>
      </w:tr>
      <w:tr w:rsidR="003C3C73" w:rsidRPr="00A41F2D"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A41F2D" w:rsidRDefault="003C3C73" w:rsidP="005A5834">
            <w:pPr>
              <w:rPr>
                <w:rFonts w:cstheme="minorHAnsi"/>
                <w:color w:val="000000" w:themeColor="text1"/>
                <w:sz w:val="21"/>
                <w:szCs w:val="21"/>
              </w:rPr>
            </w:pPr>
          </w:p>
        </w:tc>
        <w:tc>
          <w:tcPr>
            <w:tcW w:w="3063" w:type="dxa"/>
            <w:tcBorders>
              <w:top w:val="single" w:sz="4" w:space="0" w:color="1F3864" w:themeColor="accent1" w:themeShade="80"/>
            </w:tcBorders>
          </w:tcPr>
          <w:p w14:paraId="6EEDD795" w14:textId="77777777" w:rsidR="003C3C73" w:rsidRPr="00A41F2D" w:rsidRDefault="003C3C73" w:rsidP="005A5834">
            <w:pPr>
              <w:rPr>
                <w:rFonts w:cstheme="minorHAnsi"/>
                <w:color w:val="000000" w:themeColor="text1"/>
                <w:sz w:val="21"/>
                <w:szCs w:val="21"/>
              </w:rPr>
            </w:pPr>
          </w:p>
        </w:tc>
        <w:tc>
          <w:tcPr>
            <w:tcW w:w="2610" w:type="dxa"/>
            <w:tcBorders>
              <w:top w:val="single" w:sz="4" w:space="0" w:color="1F3864" w:themeColor="accent1" w:themeShade="80"/>
            </w:tcBorders>
          </w:tcPr>
          <w:p w14:paraId="3574509D" w14:textId="77777777" w:rsidR="003C3C73" w:rsidRPr="00A41F2D" w:rsidRDefault="003C3C73" w:rsidP="005A5834">
            <w:pPr>
              <w:rPr>
                <w:rFonts w:cstheme="minorHAnsi"/>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A41F2D" w:rsidRDefault="003C3C73" w:rsidP="005A5834">
            <w:pPr>
              <w:rPr>
                <w:rFonts w:cstheme="minorHAnsi"/>
                <w:color w:val="000000" w:themeColor="text1"/>
                <w:sz w:val="21"/>
                <w:szCs w:val="21"/>
              </w:rPr>
            </w:pPr>
          </w:p>
        </w:tc>
      </w:tr>
      <w:tr w:rsidR="003C3C73" w:rsidRPr="00A41F2D"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A41F2D" w:rsidRDefault="003C3C73" w:rsidP="005A5834">
            <w:pPr>
              <w:rPr>
                <w:rFonts w:cstheme="minorHAnsi"/>
                <w:color w:val="000000" w:themeColor="text1"/>
                <w:sz w:val="21"/>
                <w:szCs w:val="21"/>
              </w:rPr>
            </w:pPr>
            <w:r w:rsidRPr="00A41F2D">
              <w:rPr>
                <w:rFonts w:cstheme="minorHAnsi"/>
                <w:color w:val="000000" w:themeColor="text1"/>
                <w:sz w:val="21"/>
                <w:szCs w:val="21"/>
              </w:rPr>
              <w:t>Impact: Are there indications that the project has contributed to, or enabled progress toward reduced environmental stress and/or improved ecological status?</w:t>
            </w:r>
          </w:p>
        </w:tc>
      </w:tr>
      <w:tr w:rsidR="003C3C73" w:rsidRPr="00A41F2D"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A41F2D" w:rsidRDefault="003C3C73" w:rsidP="005A5834">
            <w:pPr>
              <w:rPr>
                <w:rFonts w:cstheme="minorHAnsi"/>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A41F2D" w:rsidRDefault="003C3C73" w:rsidP="005A5834">
            <w:pPr>
              <w:rPr>
                <w:rFonts w:cstheme="minorHAnsi"/>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A41F2D" w:rsidRDefault="003C3C73" w:rsidP="005A5834">
            <w:pPr>
              <w:rPr>
                <w:rFonts w:cstheme="minorHAnsi"/>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A41F2D" w:rsidRDefault="003C3C73" w:rsidP="005A5834">
            <w:pPr>
              <w:rPr>
                <w:rFonts w:cstheme="minorHAnsi"/>
                <w:color w:val="000000"/>
                <w:sz w:val="21"/>
                <w:szCs w:val="21"/>
              </w:rPr>
            </w:pPr>
          </w:p>
        </w:tc>
      </w:tr>
      <w:tr w:rsidR="003C3C73" w:rsidRPr="00A41F2D"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A41F2D" w:rsidRDefault="003C3C73" w:rsidP="005A5834">
            <w:pPr>
              <w:rPr>
                <w:rFonts w:cstheme="minorHAnsi"/>
                <w:i/>
                <w:color w:val="000000"/>
                <w:sz w:val="21"/>
                <w:szCs w:val="21"/>
              </w:rPr>
            </w:pPr>
            <w:r w:rsidRPr="00A41F2D">
              <w:rPr>
                <w:rFonts w:cstheme="minorHAnsi"/>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05ACBF33" w14:textId="77777777" w:rsidR="000774CC" w:rsidRDefault="000774CC" w:rsidP="00FF139C">
      <w:pPr>
        <w:rPr>
          <w:rFonts w:cstheme="minorHAnsi"/>
          <w:b/>
          <w:bCs/>
          <w:sz w:val="21"/>
          <w:szCs w:val="21"/>
        </w:rPr>
      </w:pPr>
    </w:p>
    <w:p w14:paraId="7559A4B4" w14:textId="77777777" w:rsidR="000774CC" w:rsidRDefault="000774CC" w:rsidP="00FF139C">
      <w:pPr>
        <w:rPr>
          <w:rFonts w:cstheme="minorHAnsi"/>
          <w:b/>
          <w:bCs/>
          <w:sz w:val="21"/>
          <w:szCs w:val="21"/>
        </w:rPr>
      </w:pPr>
    </w:p>
    <w:p w14:paraId="15654E59" w14:textId="77777777" w:rsidR="000774CC" w:rsidRDefault="000774CC" w:rsidP="00FF139C">
      <w:pPr>
        <w:rPr>
          <w:rFonts w:cstheme="minorHAnsi"/>
          <w:b/>
          <w:bCs/>
          <w:sz w:val="21"/>
          <w:szCs w:val="21"/>
        </w:rPr>
      </w:pPr>
    </w:p>
    <w:p w14:paraId="1B05EF24" w14:textId="77777777" w:rsidR="000774CC" w:rsidRDefault="000774CC" w:rsidP="00FF139C">
      <w:pPr>
        <w:rPr>
          <w:rFonts w:cstheme="minorHAnsi"/>
          <w:b/>
          <w:bCs/>
          <w:sz w:val="21"/>
          <w:szCs w:val="21"/>
        </w:rPr>
      </w:pPr>
    </w:p>
    <w:p w14:paraId="0ACAD37A" w14:textId="77777777" w:rsidR="000774CC" w:rsidRDefault="000774CC" w:rsidP="00FF139C">
      <w:pPr>
        <w:rPr>
          <w:rFonts w:cstheme="minorHAnsi"/>
          <w:b/>
          <w:bCs/>
          <w:sz w:val="21"/>
          <w:szCs w:val="21"/>
        </w:rPr>
      </w:pPr>
    </w:p>
    <w:p w14:paraId="32C95CE1" w14:textId="77777777" w:rsidR="000774CC" w:rsidRDefault="000774CC" w:rsidP="00FF139C">
      <w:pPr>
        <w:rPr>
          <w:rFonts w:cstheme="minorHAnsi"/>
          <w:b/>
          <w:bCs/>
          <w:sz w:val="21"/>
          <w:szCs w:val="21"/>
        </w:rPr>
      </w:pPr>
    </w:p>
    <w:p w14:paraId="0D34FB02" w14:textId="77777777" w:rsidR="000774CC" w:rsidRDefault="000774CC" w:rsidP="00FF139C">
      <w:pPr>
        <w:rPr>
          <w:rFonts w:cstheme="minorHAnsi"/>
          <w:b/>
          <w:bCs/>
          <w:sz w:val="21"/>
          <w:szCs w:val="21"/>
        </w:rPr>
      </w:pPr>
    </w:p>
    <w:p w14:paraId="1DAA3015" w14:textId="77777777" w:rsidR="000774CC" w:rsidRDefault="000774CC" w:rsidP="00FF139C">
      <w:pPr>
        <w:rPr>
          <w:rFonts w:cstheme="minorHAnsi"/>
          <w:b/>
          <w:bCs/>
          <w:sz w:val="21"/>
          <w:szCs w:val="21"/>
        </w:rPr>
      </w:pPr>
    </w:p>
    <w:p w14:paraId="0C7F86CF" w14:textId="77777777" w:rsidR="000774CC" w:rsidRDefault="000774CC" w:rsidP="00FF139C">
      <w:pPr>
        <w:rPr>
          <w:rFonts w:cstheme="minorHAnsi"/>
          <w:b/>
          <w:bCs/>
          <w:sz w:val="21"/>
          <w:szCs w:val="21"/>
        </w:rPr>
      </w:pPr>
    </w:p>
    <w:p w14:paraId="034576F9" w14:textId="136366AE" w:rsidR="00BD1612" w:rsidRPr="00A41F2D" w:rsidRDefault="00BD1612" w:rsidP="00FF139C">
      <w:pPr>
        <w:rPr>
          <w:rFonts w:cstheme="minorHAnsi"/>
          <w:b/>
          <w:bCs/>
          <w:sz w:val="21"/>
          <w:szCs w:val="21"/>
        </w:rPr>
      </w:pPr>
      <w:proofErr w:type="spellStart"/>
      <w:r w:rsidRPr="00A41F2D">
        <w:rPr>
          <w:rFonts w:cstheme="minorHAnsi"/>
          <w:b/>
          <w:bCs/>
          <w:sz w:val="21"/>
          <w:szCs w:val="21"/>
        </w:rPr>
        <w:lastRenderedPageBreak/>
        <w:t>ToR</w:t>
      </w:r>
      <w:proofErr w:type="spellEnd"/>
      <w:r w:rsidRPr="00A41F2D">
        <w:rPr>
          <w:rFonts w:cstheme="minorHAnsi"/>
          <w:b/>
          <w:bCs/>
          <w:sz w:val="21"/>
          <w:szCs w:val="21"/>
        </w:rPr>
        <w:t xml:space="preserve"> Annex </w:t>
      </w:r>
      <w:r w:rsidR="007A3FAF" w:rsidRPr="00A41F2D">
        <w:rPr>
          <w:rFonts w:cstheme="minorHAnsi"/>
          <w:b/>
          <w:bCs/>
          <w:sz w:val="21"/>
          <w:szCs w:val="21"/>
        </w:rPr>
        <w:t>E</w:t>
      </w:r>
      <w:r w:rsidRPr="00A41F2D">
        <w:rPr>
          <w:rFonts w:cstheme="minorHAnsi"/>
          <w:b/>
          <w:bCs/>
          <w:sz w:val="21"/>
          <w:szCs w:val="21"/>
        </w:rPr>
        <w:t>: UNEG Code of Conduct for Evaluators</w:t>
      </w:r>
    </w:p>
    <w:bookmarkStart w:id="1" w:name="_Toc44378103"/>
    <w:p w14:paraId="7A0533FF" w14:textId="77777777" w:rsidR="00965DF2" w:rsidRPr="00A41F2D" w:rsidRDefault="00965DF2" w:rsidP="00965DF2">
      <w:pPr>
        <w:jc w:val="both"/>
        <w:rPr>
          <w:rFonts w:cstheme="minorHAnsi"/>
          <w:b/>
          <w:sz w:val="21"/>
          <w:szCs w:val="21"/>
        </w:rPr>
      </w:pPr>
      <w:r w:rsidRPr="00A41F2D">
        <w:rPr>
          <w:rFonts w:cstheme="minorHAnsi"/>
          <w:b/>
          <w:noProof/>
          <w:color w:val="808080" w:themeColor="background1" w:themeShade="80"/>
          <w:sz w:val="21"/>
          <w:szCs w:val="21"/>
        </w:rPr>
        <mc:AlternateContent>
          <mc:Choice Requires="wps">
            <w:drawing>
              <wp:anchor distT="45720" distB="45720" distL="114300" distR="114300" simplePos="0" relativeHeight="251659264" behindDoc="0" locked="0" layoutInCell="1" allowOverlap="1" wp14:anchorId="34A8C2C9" wp14:editId="49456A5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E573C9" w:rsidRPr="00B36208" w:rsidRDefault="00E573C9"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E573C9" w:rsidRPr="00B36208" w:rsidRDefault="00E573C9" w:rsidP="00965DF2">
                            <w:pPr>
                              <w:autoSpaceDE w:val="0"/>
                              <w:autoSpaceDN w:val="0"/>
                              <w:adjustRightInd w:val="0"/>
                              <w:spacing w:after="0" w:line="240" w:lineRule="auto"/>
                              <w:rPr>
                                <w:rFonts w:ascii="Myriad Pro" w:hAnsi="Myriad Pro"/>
                                <w:color w:val="000000"/>
                                <w:sz w:val="16"/>
                                <w:szCs w:val="16"/>
                              </w:rPr>
                            </w:pPr>
                          </w:p>
                          <w:p w14:paraId="3132DE95" w14:textId="77777777" w:rsidR="00E573C9" w:rsidRPr="00B36208"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E573C9" w:rsidRPr="00B36208"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E573C9" w:rsidRPr="00B36208"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E573C9" w:rsidRPr="00B36208"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E573C9" w:rsidRPr="00B36208"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E573C9" w:rsidRPr="00DD0D1D"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E573C9" w:rsidRPr="00DD0D1D" w:rsidRDefault="00E573C9"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E573C9" w:rsidRPr="00DD0D1D" w:rsidRDefault="00E573C9"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E573C9" w:rsidRPr="00DD0D1D" w:rsidRDefault="00E573C9"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E573C9" w:rsidRPr="00B36208" w:rsidRDefault="00E573C9"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E573C9" w:rsidRPr="00B36208" w:rsidRDefault="00E573C9" w:rsidP="00965DF2">
                            <w:pPr>
                              <w:spacing w:after="0" w:line="240" w:lineRule="auto"/>
                              <w:rPr>
                                <w:rFonts w:ascii="Myriad Pro" w:hAnsi="Myriad Pro"/>
                                <w:color w:val="000000"/>
                                <w:sz w:val="16"/>
                                <w:szCs w:val="16"/>
                              </w:rPr>
                            </w:pPr>
                          </w:p>
                          <w:p w14:paraId="4E7428CA"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E573C9" w:rsidRPr="00B36208" w:rsidRDefault="00E573C9" w:rsidP="00965DF2">
                            <w:pPr>
                              <w:spacing w:after="0" w:line="240" w:lineRule="auto"/>
                              <w:rPr>
                                <w:rFonts w:ascii="Myriad Pro" w:hAnsi="Myriad Pro"/>
                                <w:color w:val="000000"/>
                                <w:sz w:val="16"/>
                                <w:szCs w:val="16"/>
                              </w:rPr>
                            </w:pPr>
                          </w:p>
                          <w:p w14:paraId="16764074"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E573C9" w:rsidRPr="00B36208" w:rsidRDefault="00E573C9" w:rsidP="00965DF2">
                            <w:pPr>
                              <w:spacing w:after="0" w:line="240" w:lineRule="auto"/>
                              <w:rPr>
                                <w:rFonts w:ascii="Myriad Pro" w:hAnsi="Myriad Pro"/>
                                <w:color w:val="000000"/>
                                <w:sz w:val="16"/>
                                <w:szCs w:val="16"/>
                              </w:rPr>
                            </w:pPr>
                          </w:p>
                          <w:p w14:paraId="200B54C0"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E573C9" w:rsidRPr="00B36208" w:rsidRDefault="00E573C9" w:rsidP="00965DF2">
                            <w:pPr>
                              <w:spacing w:after="0" w:line="240" w:lineRule="auto"/>
                              <w:rPr>
                                <w:rFonts w:ascii="Myriad Pro" w:hAnsi="Myriad Pro"/>
                                <w:color w:val="000000"/>
                                <w:sz w:val="16"/>
                                <w:szCs w:val="16"/>
                              </w:rPr>
                            </w:pPr>
                          </w:p>
                          <w:p w14:paraId="53084B9D"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E573C9" w:rsidRPr="00B36208" w:rsidRDefault="00E573C9" w:rsidP="00965DF2">
                            <w:pPr>
                              <w:spacing w:after="0" w:line="240" w:lineRule="auto"/>
                              <w:rPr>
                                <w:rFonts w:ascii="Myriad Pro" w:hAnsi="Myriad Pro"/>
                                <w:color w:val="000000"/>
                                <w:sz w:val="16"/>
                                <w:szCs w:val="16"/>
                              </w:rPr>
                            </w:pPr>
                          </w:p>
                          <w:p w14:paraId="22DAADCF"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E573C9" w:rsidRPr="00B36208" w:rsidRDefault="00E573C9" w:rsidP="00965DF2">
                            <w:pPr>
                              <w:spacing w:after="0" w:line="240" w:lineRule="auto"/>
                              <w:rPr>
                                <w:rFonts w:ascii="Myriad Pro" w:hAnsi="Myriad Pro"/>
                                <w:color w:val="000000"/>
                                <w:sz w:val="16"/>
                                <w:szCs w:val="16"/>
                              </w:rPr>
                            </w:pPr>
                          </w:p>
                          <w:p w14:paraId="5C419D32"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8C2C9"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">
                <v:textbox style="mso-fit-shape-to-text:t">
                  <w:txbxContent>
                    <w:p w14:paraId="0B3AC2AF" w14:textId="77777777" w:rsidR="00E573C9" w:rsidRPr="00B36208" w:rsidRDefault="00E573C9"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E573C9" w:rsidRPr="00B36208" w:rsidRDefault="00E573C9" w:rsidP="00965DF2">
                      <w:pPr>
                        <w:autoSpaceDE w:val="0"/>
                        <w:autoSpaceDN w:val="0"/>
                        <w:adjustRightInd w:val="0"/>
                        <w:spacing w:after="0" w:line="240" w:lineRule="auto"/>
                        <w:rPr>
                          <w:rFonts w:ascii="Myriad Pro" w:hAnsi="Myriad Pro"/>
                          <w:color w:val="000000"/>
                          <w:sz w:val="16"/>
                          <w:szCs w:val="16"/>
                        </w:rPr>
                      </w:pPr>
                    </w:p>
                    <w:p w14:paraId="3132DE95" w14:textId="77777777" w:rsidR="00E573C9" w:rsidRPr="00B36208"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E573C9" w:rsidRPr="00B36208"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E573C9" w:rsidRPr="00B36208"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E573C9" w:rsidRPr="00B36208"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E573C9" w:rsidRPr="00B36208"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E573C9" w:rsidRPr="00DD0D1D" w:rsidRDefault="00E573C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E573C9" w:rsidRPr="00DD0D1D" w:rsidRDefault="00E573C9"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E573C9" w:rsidRPr="00DD0D1D" w:rsidRDefault="00E573C9"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E573C9" w:rsidRPr="00DD0D1D" w:rsidRDefault="00E573C9"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E573C9" w:rsidRPr="00B36208" w:rsidRDefault="00E573C9"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E573C9" w:rsidRPr="00B36208" w:rsidRDefault="00E573C9" w:rsidP="00965DF2">
                      <w:pPr>
                        <w:spacing w:after="0" w:line="240" w:lineRule="auto"/>
                        <w:rPr>
                          <w:rFonts w:ascii="Myriad Pro" w:hAnsi="Myriad Pro"/>
                          <w:color w:val="000000"/>
                          <w:sz w:val="16"/>
                          <w:szCs w:val="16"/>
                        </w:rPr>
                      </w:pPr>
                    </w:p>
                    <w:p w14:paraId="4E7428CA"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E573C9" w:rsidRPr="00B36208" w:rsidRDefault="00E573C9" w:rsidP="00965DF2">
                      <w:pPr>
                        <w:spacing w:after="0" w:line="240" w:lineRule="auto"/>
                        <w:rPr>
                          <w:rFonts w:ascii="Myriad Pro" w:hAnsi="Myriad Pro"/>
                          <w:color w:val="000000"/>
                          <w:sz w:val="16"/>
                          <w:szCs w:val="16"/>
                        </w:rPr>
                      </w:pPr>
                    </w:p>
                    <w:p w14:paraId="16764074"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E573C9" w:rsidRPr="00B36208" w:rsidRDefault="00E573C9" w:rsidP="00965DF2">
                      <w:pPr>
                        <w:spacing w:after="0" w:line="240" w:lineRule="auto"/>
                        <w:rPr>
                          <w:rFonts w:ascii="Myriad Pro" w:hAnsi="Myriad Pro"/>
                          <w:color w:val="000000"/>
                          <w:sz w:val="16"/>
                          <w:szCs w:val="16"/>
                        </w:rPr>
                      </w:pPr>
                    </w:p>
                    <w:p w14:paraId="200B54C0"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E573C9" w:rsidRPr="00B36208" w:rsidRDefault="00E573C9" w:rsidP="00965DF2">
                      <w:pPr>
                        <w:spacing w:after="0" w:line="240" w:lineRule="auto"/>
                        <w:rPr>
                          <w:rFonts w:ascii="Myriad Pro" w:hAnsi="Myriad Pro"/>
                          <w:color w:val="000000"/>
                          <w:sz w:val="16"/>
                          <w:szCs w:val="16"/>
                        </w:rPr>
                      </w:pPr>
                    </w:p>
                    <w:p w14:paraId="53084B9D"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E573C9" w:rsidRPr="00B36208" w:rsidRDefault="00E573C9" w:rsidP="00965DF2">
                      <w:pPr>
                        <w:spacing w:after="0" w:line="240" w:lineRule="auto"/>
                        <w:rPr>
                          <w:rFonts w:ascii="Myriad Pro" w:hAnsi="Myriad Pro"/>
                          <w:color w:val="000000"/>
                          <w:sz w:val="16"/>
                          <w:szCs w:val="16"/>
                        </w:rPr>
                      </w:pPr>
                    </w:p>
                    <w:p w14:paraId="22DAADCF"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E573C9" w:rsidRPr="00B36208" w:rsidRDefault="00E573C9" w:rsidP="00965DF2">
                      <w:pPr>
                        <w:spacing w:after="0" w:line="240" w:lineRule="auto"/>
                        <w:rPr>
                          <w:rFonts w:ascii="Myriad Pro" w:hAnsi="Myriad Pro"/>
                          <w:color w:val="000000"/>
                          <w:sz w:val="16"/>
                          <w:szCs w:val="16"/>
                        </w:rPr>
                      </w:pPr>
                    </w:p>
                    <w:p w14:paraId="5C419D32" w14:textId="77777777" w:rsidR="00E573C9" w:rsidRPr="00B36208" w:rsidRDefault="00E573C9"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A41F2D">
        <w:rPr>
          <w:rFonts w:cstheme="minorHAnsi"/>
          <w:sz w:val="21"/>
          <w:szCs w:val="21"/>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Pr="00A41F2D">
        <w:rPr>
          <w:rFonts w:cstheme="minorHAnsi"/>
          <w:sz w:val="21"/>
          <w:szCs w:val="21"/>
        </w:rPr>
        <w:t>goals</w:t>
      </w:r>
      <w:proofErr w:type="gramEnd"/>
      <w:r w:rsidRPr="00A41F2D">
        <w:rPr>
          <w:rFonts w:cstheme="minorHAnsi"/>
          <w:sz w:val="21"/>
          <w:szCs w:val="21"/>
        </w:rPr>
        <w:t xml:space="preserve"> and targets: utility, credibility, impartiality, ethics, transparency, human rights and gender equality, national evaluation capacities, and professionalism).</w:t>
      </w:r>
      <w:bookmarkEnd w:id="1"/>
      <w:r w:rsidRPr="00A41F2D">
        <w:rPr>
          <w:rFonts w:cstheme="minorHAnsi"/>
          <w:b/>
          <w:sz w:val="21"/>
          <w:szCs w:val="21"/>
        </w:rPr>
        <w:br w:type="page"/>
      </w:r>
    </w:p>
    <w:p w14:paraId="2194EE81" w14:textId="36A9D2FF" w:rsidR="00FF139C" w:rsidRPr="00A41F2D" w:rsidRDefault="00FF139C" w:rsidP="00965DF2">
      <w:pPr>
        <w:tabs>
          <w:tab w:val="left" w:pos="3324"/>
        </w:tabs>
        <w:rPr>
          <w:rFonts w:cstheme="minorHAnsi"/>
          <w:b/>
          <w:bCs/>
          <w:sz w:val="21"/>
          <w:szCs w:val="21"/>
        </w:rPr>
      </w:pPr>
    </w:p>
    <w:p w14:paraId="1AF1EED3" w14:textId="16BBFE92" w:rsidR="00BD1612" w:rsidRPr="00A41F2D" w:rsidRDefault="00BD1612" w:rsidP="00FF139C">
      <w:pPr>
        <w:rPr>
          <w:rFonts w:cstheme="minorHAnsi"/>
          <w:b/>
          <w:bCs/>
          <w:sz w:val="21"/>
          <w:szCs w:val="21"/>
        </w:rPr>
      </w:pPr>
      <w:proofErr w:type="spellStart"/>
      <w:r w:rsidRPr="00A41F2D">
        <w:rPr>
          <w:rFonts w:cstheme="minorHAnsi"/>
          <w:b/>
          <w:bCs/>
          <w:sz w:val="21"/>
          <w:szCs w:val="21"/>
        </w:rPr>
        <w:t>ToR</w:t>
      </w:r>
      <w:proofErr w:type="spellEnd"/>
      <w:r w:rsidRPr="00A41F2D">
        <w:rPr>
          <w:rFonts w:cstheme="minorHAnsi"/>
          <w:b/>
          <w:bCs/>
          <w:sz w:val="21"/>
          <w:szCs w:val="21"/>
        </w:rPr>
        <w:t xml:space="preserve"> Annex </w:t>
      </w:r>
      <w:r w:rsidR="007A3FAF" w:rsidRPr="00A41F2D">
        <w:rPr>
          <w:rFonts w:cstheme="minorHAnsi"/>
          <w:b/>
          <w:bCs/>
          <w:sz w:val="21"/>
          <w:szCs w:val="21"/>
        </w:rPr>
        <w:t>F</w:t>
      </w:r>
      <w:r w:rsidRPr="00A41F2D">
        <w:rPr>
          <w:rFonts w:cstheme="minorHAnsi"/>
          <w:b/>
          <w:bCs/>
          <w:sz w:val="21"/>
          <w:szCs w:val="21"/>
        </w:rPr>
        <w:t>: TE Rating Scales</w:t>
      </w:r>
    </w:p>
    <w:tbl>
      <w:tblPr>
        <w:tblW w:w="4960" w:type="pct"/>
        <w:tblInd w:w="-5" w:type="dxa"/>
        <w:tblLook w:val="04A0" w:firstRow="1" w:lastRow="0" w:firstColumn="1" w:lastColumn="0" w:noHBand="0" w:noVBand="1"/>
      </w:tblPr>
      <w:tblGrid>
        <w:gridCol w:w="4499"/>
        <w:gridCol w:w="4445"/>
      </w:tblGrid>
      <w:tr w:rsidR="00D3718B" w:rsidRPr="00A41F2D"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A41F2D" w:rsidRDefault="00D3718B" w:rsidP="005A5834">
            <w:pPr>
              <w:spacing w:after="0" w:line="240" w:lineRule="auto"/>
              <w:rPr>
                <w:rFonts w:cstheme="minorHAnsi"/>
                <w:color w:val="FFFFFF" w:themeColor="background1"/>
                <w:sz w:val="21"/>
                <w:szCs w:val="21"/>
              </w:rPr>
            </w:pPr>
            <w:r w:rsidRPr="00A41F2D">
              <w:rPr>
                <w:rFonts w:cstheme="minorHAnsi"/>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A41F2D" w:rsidRDefault="00D3718B" w:rsidP="005A5834">
            <w:pPr>
              <w:spacing w:after="0" w:line="240" w:lineRule="auto"/>
              <w:rPr>
                <w:rFonts w:cstheme="minorHAnsi"/>
                <w:color w:val="FFFFFF" w:themeColor="background1"/>
                <w:sz w:val="21"/>
                <w:szCs w:val="21"/>
              </w:rPr>
            </w:pPr>
            <w:r w:rsidRPr="00A41F2D">
              <w:rPr>
                <w:rFonts w:cstheme="minorHAnsi"/>
                <w:color w:val="FFFFFF" w:themeColor="background1"/>
                <w:sz w:val="21"/>
                <w:szCs w:val="21"/>
              </w:rPr>
              <w:t xml:space="preserve">Sustainability ratings: </w:t>
            </w:r>
          </w:p>
          <w:p w14:paraId="454F91D8" w14:textId="77777777" w:rsidR="00D3718B" w:rsidRPr="00A41F2D" w:rsidRDefault="00D3718B" w:rsidP="005A5834">
            <w:pPr>
              <w:spacing w:after="0" w:line="240" w:lineRule="auto"/>
              <w:rPr>
                <w:rFonts w:cstheme="minorHAnsi"/>
                <w:color w:val="FFFFFF" w:themeColor="background1"/>
                <w:sz w:val="21"/>
                <w:szCs w:val="21"/>
              </w:rPr>
            </w:pPr>
          </w:p>
        </w:tc>
      </w:tr>
      <w:tr w:rsidR="00D3718B" w:rsidRPr="00A41F2D"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A41F2D" w:rsidRDefault="00D3718B" w:rsidP="005A5834">
            <w:pPr>
              <w:spacing w:after="60" w:line="240" w:lineRule="auto"/>
              <w:ind w:left="158"/>
              <w:rPr>
                <w:rFonts w:cstheme="minorHAnsi"/>
                <w:color w:val="000000" w:themeColor="text1"/>
                <w:sz w:val="21"/>
                <w:szCs w:val="21"/>
              </w:rPr>
            </w:pPr>
            <w:r w:rsidRPr="00A41F2D">
              <w:rPr>
                <w:rFonts w:cstheme="minorHAnsi"/>
                <w:color w:val="000000" w:themeColor="text1"/>
                <w:sz w:val="21"/>
                <w:szCs w:val="21"/>
              </w:rPr>
              <w:t xml:space="preserve">6 = Highly Satisfactory (HS): exceeds expectations and/or no shortcomings </w:t>
            </w:r>
          </w:p>
          <w:p w14:paraId="13BD1BC0" w14:textId="77777777" w:rsidR="00D3718B" w:rsidRPr="00A41F2D" w:rsidRDefault="00D3718B" w:rsidP="005A5834">
            <w:pPr>
              <w:spacing w:after="60" w:line="240" w:lineRule="auto"/>
              <w:ind w:left="158"/>
              <w:rPr>
                <w:rFonts w:cstheme="minorHAnsi"/>
                <w:color w:val="000000" w:themeColor="text1"/>
                <w:sz w:val="21"/>
                <w:szCs w:val="21"/>
              </w:rPr>
            </w:pPr>
            <w:r w:rsidRPr="00A41F2D">
              <w:rPr>
                <w:rFonts w:cstheme="minorHAnsi"/>
                <w:color w:val="000000" w:themeColor="text1"/>
                <w:sz w:val="21"/>
                <w:szCs w:val="21"/>
              </w:rPr>
              <w:t>5 = Satisfactory (S): meets expectations and/or no or minor shortcomings</w:t>
            </w:r>
          </w:p>
          <w:p w14:paraId="58DE62D3" w14:textId="77777777" w:rsidR="00D3718B" w:rsidRPr="00A41F2D" w:rsidRDefault="00D3718B" w:rsidP="005A5834">
            <w:pPr>
              <w:spacing w:after="60" w:line="240" w:lineRule="auto"/>
              <w:ind w:left="158"/>
              <w:rPr>
                <w:rFonts w:cstheme="minorHAnsi"/>
                <w:color w:val="000000" w:themeColor="text1"/>
                <w:sz w:val="21"/>
                <w:szCs w:val="21"/>
              </w:rPr>
            </w:pPr>
            <w:r w:rsidRPr="00A41F2D">
              <w:rPr>
                <w:rFonts w:cstheme="minorHAnsi"/>
                <w:color w:val="000000" w:themeColor="text1"/>
                <w:sz w:val="21"/>
                <w:szCs w:val="21"/>
              </w:rPr>
              <w:t xml:space="preserve">4 = Moderately Satisfactory (MS): </w:t>
            </w:r>
            <w:proofErr w:type="gramStart"/>
            <w:r w:rsidRPr="00A41F2D">
              <w:rPr>
                <w:rFonts w:cstheme="minorHAnsi"/>
                <w:color w:val="000000" w:themeColor="text1"/>
                <w:sz w:val="21"/>
                <w:szCs w:val="21"/>
              </w:rPr>
              <w:t>more or less meets</w:t>
            </w:r>
            <w:proofErr w:type="gramEnd"/>
            <w:r w:rsidRPr="00A41F2D">
              <w:rPr>
                <w:rFonts w:cstheme="minorHAnsi"/>
                <w:color w:val="000000" w:themeColor="text1"/>
                <w:sz w:val="21"/>
                <w:szCs w:val="21"/>
              </w:rPr>
              <w:t xml:space="preserve"> expectations and/or some shortcomings</w:t>
            </w:r>
          </w:p>
          <w:p w14:paraId="66821CD4" w14:textId="77777777" w:rsidR="00D3718B" w:rsidRPr="00A41F2D" w:rsidRDefault="00D3718B" w:rsidP="005A5834">
            <w:pPr>
              <w:spacing w:after="60" w:line="240" w:lineRule="auto"/>
              <w:ind w:left="158"/>
              <w:rPr>
                <w:rFonts w:cstheme="minorHAnsi"/>
                <w:color w:val="000000" w:themeColor="text1"/>
                <w:sz w:val="21"/>
                <w:szCs w:val="21"/>
              </w:rPr>
            </w:pPr>
            <w:r w:rsidRPr="00A41F2D">
              <w:rPr>
                <w:rFonts w:cstheme="minorHAnsi"/>
                <w:color w:val="000000" w:themeColor="text1"/>
                <w:sz w:val="21"/>
                <w:szCs w:val="21"/>
              </w:rPr>
              <w:t>3 = Moderately Unsatisfactory (MU): somewhat below expectations and/or significant shortcomings</w:t>
            </w:r>
          </w:p>
          <w:p w14:paraId="2898EB9A" w14:textId="77777777" w:rsidR="00D3718B" w:rsidRPr="00A41F2D" w:rsidRDefault="00D3718B" w:rsidP="005A5834">
            <w:pPr>
              <w:spacing w:after="60" w:line="240" w:lineRule="auto"/>
              <w:ind w:left="158"/>
              <w:rPr>
                <w:rFonts w:cstheme="minorHAnsi"/>
                <w:color w:val="000000" w:themeColor="text1"/>
                <w:sz w:val="21"/>
                <w:szCs w:val="21"/>
              </w:rPr>
            </w:pPr>
            <w:r w:rsidRPr="00A41F2D">
              <w:rPr>
                <w:rFonts w:cstheme="minorHAnsi"/>
                <w:color w:val="000000" w:themeColor="text1"/>
                <w:sz w:val="21"/>
                <w:szCs w:val="21"/>
              </w:rPr>
              <w:t>2 = Unsatisfactory (U): substantially below expectations and/or major shortcomings</w:t>
            </w:r>
          </w:p>
          <w:p w14:paraId="0D932CB8" w14:textId="77777777" w:rsidR="00D3718B" w:rsidRPr="00A41F2D" w:rsidRDefault="00D3718B" w:rsidP="005A5834">
            <w:pPr>
              <w:spacing w:after="60" w:line="240" w:lineRule="auto"/>
              <w:ind w:left="158"/>
              <w:rPr>
                <w:rFonts w:cstheme="minorHAnsi"/>
                <w:color w:val="000000" w:themeColor="text1"/>
                <w:sz w:val="21"/>
                <w:szCs w:val="21"/>
              </w:rPr>
            </w:pPr>
            <w:r w:rsidRPr="00A41F2D">
              <w:rPr>
                <w:rFonts w:cstheme="minorHAnsi"/>
                <w:color w:val="000000" w:themeColor="text1"/>
                <w:sz w:val="21"/>
                <w:szCs w:val="21"/>
              </w:rPr>
              <w:t>1 = Highly Unsatisfactory (HU): severe shortcomings</w:t>
            </w:r>
          </w:p>
          <w:p w14:paraId="6227440B" w14:textId="77777777" w:rsidR="00D3718B" w:rsidRPr="00A41F2D" w:rsidRDefault="00D3718B" w:rsidP="005A5834">
            <w:pPr>
              <w:spacing w:after="60" w:line="240" w:lineRule="auto"/>
              <w:ind w:left="158"/>
              <w:rPr>
                <w:rFonts w:cstheme="minorHAnsi"/>
                <w:color w:val="000000" w:themeColor="text1"/>
                <w:sz w:val="21"/>
                <w:szCs w:val="21"/>
              </w:rPr>
            </w:pPr>
            <w:r w:rsidRPr="00A41F2D">
              <w:rPr>
                <w:rFonts w:cstheme="minorHAnsi"/>
                <w:color w:val="000000" w:themeColor="text1"/>
                <w:sz w:val="21"/>
                <w:szCs w:val="21"/>
              </w:rPr>
              <w:t>Unable to Assess (U/A): available information does not allow an assessment</w:t>
            </w:r>
          </w:p>
          <w:p w14:paraId="176A327D" w14:textId="77777777" w:rsidR="00D3718B" w:rsidRPr="00A41F2D" w:rsidRDefault="00D3718B" w:rsidP="005A5834">
            <w:pPr>
              <w:spacing w:after="0" w:line="240" w:lineRule="auto"/>
              <w:rPr>
                <w:rFonts w:cstheme="minorHAnsi"/>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A41F2D" w:rsidRDefault="00D3718B" w:rsidP="005A5834">
            <w:pPr>
              <w:spacing w:after="60" w:line="240" w:lineRule="auto"/>
              <w:rPr>
                <w:rFonts w:cstheme="minorHAnsi"/>
                <w:color w:val="000000" w:themeColor="text1"/>
                <w:sz w:val="21"/>
                <w:szCs w:val="21"/>
              </w:rPr>
            </w:pPr>
            <w:r w:rsidRPr="00A41F2D">
              <w:rPr>
                <w:rFonts w:cstheme="minorHAnsi"/>
                <w:color w:val="000000" w:themeColor="text1"/>
                <w:sz w:val="21"/>
                <w:szCs w:val="21"/>
              </w:rPr>
              <w:t>4 = Likely (L): negligible risks to sustainability</w:t>
            </w:r>
          </w:p>
          <w:p w14:paraId="3A32CBDE" w14:textId="77777777" w:rsidR="00D3718B" w:rsidRPr="00A41F2D" w:rsidRDefault="00D3718B" w:rsidP="005A5834">
            <w:pPr>
              <w:spacing w:after="60" w:line="240" w:lineRule="auto"/>
              <w:jc w:val="both"/>
              <w:rPr>
                <w:rFonts w:cstheme="minorHAnsi"/>
                <w:color w:val="000000" w:themeColor="text1"/>
                <w:sz w:val="21"/>
                <w:szCs w:val="21"/>
              </w:rPr>
            </w:pPr>
            <w:r w:rsidRPr="00A41F2D">
              <w:rPr>
                <w:rFonts w:cstheme="minorHAnsi"/>
                <w:color w:val="000000" w:themeColor="text1"/>
                <w:sz w:val="21"/>
                <w:szCs w:val="21"/>
              </w:rPr>
              <w:t>3 = Moderately Likely (ML): moderate risks to sustainability</w:t>
            </w:r>
          </w:p>
          <w:p w14:paraId="49C3CB21" w14:textId="77777777" w:rsidR="00D3718B" w:rsidRPr="00A41F2D" w:rsidRDefault="00D3718B" w:rsidP="005A5834">
            <w:pPr>
              <w:spacing w:after="60" w:line="240" w:lineRule="auto"/>
              <w:jc w:val="both"/>
              <w:rPr>
                <w:rFonts w:cstheme="minorHAnsi"/>
                <w:color w:val="000000" w:themeColor="text1"/>
                <w:sz w:val="21"/>
                <w:szCs w:val="21"/>
              </w:rPr>
            </w:pPr>
            <w:r w:rsidRPr="00A41F2D">
              <w:rPr>
                <w:rFonts w:cstheme="minorHAnsi"/>
                <w:color w:val="000000" w:themeColor="text1"/>
                <w:sz w:val="21"/>
                <w:szCs w:val="21"/>
              </w:rPr>
              <w:t>2 = Moderately Unlikely (MU): significant risks to sustainability</w:t>
            </w:r>
          </w:p>
          <w:p w14:paraId="775495C4" w14:textId="77777777" w:rsidR="00D3718B" w:rsidRPr="00A41F2D" w:rsidRDefault="00D3718B" w:rsidP="005A5834">
            <w:pPr>
              <w:spacing w:after="60" w:line="240" w:lineRule="auto"/>
              <w:jc w:val="both"/>
              <w:rPr>
                <w:rFonts w:cstheme="minorHAnsi"/>
                <w:color w:val="000000" w:themeColor="text1"/>
                <w:sz w:val="21"/>
                <w:szCs w:val="21"/>
              </w:rPr>
            </w:pPr>
            <w:r w:rsidRPr="00A41F2D">
              <w:rPr>
                <w:rFonts w:cstheme="minorHAnsi"/>
                <w:color w:val="000000" w:themeColor="text1"/>
                <w:sz w:val="21"/>
                <w:szCs w:val="21"/>
              </w:rPr>
              <w:t>1 = Unlikely (U): severe risks to sustainability</w:t>
            </w:r>
          </w:p>
          <w:p w14:paraId="030265CF" w14:textId="77777777" w:rsidR="00D3718B" w:rsidRPr="00A41F2D" w:rsidRDefault="00D3718B" w:rsidP="005A5834">
            <w:pPr>
              <w:spacing w:after="60" w:line="240" w:lineRule="auto"/>
              <w:jc w:val="both"/>
              <w:rPr>
                <w:rFonts w:cstheme="minorHAnsi"/>
                <w:color w:val="000000" w:themeColor="text1"/>
                <w:sz w:val="21"/>
                <w:szCs w:val="21"/>
              </w:rPr>
            </w:pPr>
            <w:r w:rsidRPr="00A41F2D">
              <w:rPr>
                <w:rFonts w:cstheme="minorHAnsi"/>
                <w:color w:val="000000" w:themeColor="text1"/>
                <w:sz w:val="21"/>
                <w:szCs w:val="21"/>
              </w:rPr>
              <w:t>Unable to Assess (U/A): Unable to assess the expected incidence and magnitude of risks to sustainability</w:t>
            </w:r>
          </w:p>
          <w:p w14:paraId="0E08755E" w14:textId="77777777" w:rsidR="00D3718B" w:rsidRPr="00A41F2D" w:rsidRDefault="00D3718B" w:rsidP="005A5834">
            <w:pPr>
              <w:spacing w:after="0" w:line="240" w:lineRule="auto"/>
              <w:rPr>
                <w:rFonts w:cstheme="minorHAnsi"/>
                <w:color w:val="000000" w:themeColor="text1"/>
                <w:sz w:val="21"/>
                <w:szCs w:val="21"/>
              </w:rPr>
            </w:pPr>
          </w:p>
        </w:tc>
      </w:tr>
    </w:tbl>
    <w:p w14:paraId="6E5E8E72" w14:textId="77777777" w:rsidR="00FF139C" w:rsidRPr="00A41F2D" w:rsidRDefault="00FF139C" w:rsidP="00FF139C">
      <w:pPr>
        <w:rPr>
          <w:rFonts w:cstheme="minorHAnsi"/>
          <w:b/>
          <w:bCs/>
          <w:sz w:val="21"/>
          <w:szCs w:val="21"/>
        </w:rPr>
      </w:pPr>
    </w:p>
    <w:p w14:paraId="4E63C941" w14:textId="3E0B1429" w:rsidR="00BD1612" w:rsidRPr="00A41F2D" w:rsidRDefault="00BD1612" w:rsidP="00FF139C">
      <w:pPr>
        <w:rPr>
          <w:rFonts w:cstheme="minorHAnsi"/>
          <w:b/>
          <w:bCs/>
          <w:sz w:val="21"/>
          <w:szCs w:val="21"/>
        </w:rPr>
      </w:pPr>
      <w:proofErr w:type="spellStart"/>
      <w:r w:rsidRPr="00A41F2D">
        <w:rPr>
          <w:rFonts w:cstheme="minorHAnsi"/>
          <w:b/>
          <w:bCs/>
          <w:sz w:val="21"/>
          <w:szCs w:val="21"/>
        </w:rPr>
        <w:t>ToR</w:t>
      </w:r>
      <w:proofErr w:type="spellEnd"/>
      <w:r w:rsidRPr="00A41F2D">
        <w:rPr>
          <w:rFonts w:cstheme="minorHAnsi"/>
          <w:b/>
          <w:bCs/>
          <w:sz w:val="21"/>
          <w:szCs w:val="21"/>
        </w:rPr>
        <w:t xml:space="preserve"> Annex </w:t>
      </w:r>
      <w:r w:rsidR="007A3FAF" w:rsidRPr="00A41F2D">
        <w:rPr>
          <w:rFonts w:cstheme="minorHAnsi"/>
          <w:b/>
          <w:bCs/>
          <w:sz w:val="21"/>
          <w:szCs w:val="21"/>
        </w:rPr>
        <w:t>G</w:t>
      </w:r>
      <w:r w:rsidRPr="00A41F2D">
        <w:rPr>
          <w:rFonts w:cstheme="minorHAnsi"/>
          <w:b/>
          <w:bCs/>
          <w:sz w:val="21"/>
          <w:szCs w:val="21"/>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A41F2D"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A41F2D" w:rsidRDefault="00CD7B61" w:rsidP="005A5834">
            <w:pPr>
              <w:ind w:left="162"/>
              <w:rPr>
                <w:rFonts w:cstheme="minorHAnsi"/>
                <w:b/>
                <w:color w:val="000000" w:themeColor="text1"/>
                <w:sz w:val="21"/>
                <w:szCs w:val="21"/>
              </w:rPr>
            </w:pPr>
            <w:r w:rsidRPr="00A41F2D">
              <w:rPr>
                <w:rFonts w:cstheme="minorHAnsi"/>
                <w:b/>
                <w:color w:val="000000" w:themeColor="text1"/>
                <w:sz w:val="21"/>
                <w:szCs w:val="21"/>
              </w:rPr>
              <w:t>Terminal Evaluation Report for</w:t>
            </w:r>
            <w:r w:rsidRPr="00A41F2D">
              <w:rPr>
                <w:rFonts w:cstheme="minorHAnsi"/>
                <w:i/>
                <w:color w:val="000000" w:themeColor="text1"/>
                <w:sz w:val="21"/>
                <w:szCs w:val="21"/>
              </w:rPr>
              <w:t xml:space="preserve"> (Project Title &amp; UNDP PIMS ID</w:t>
            </w:r>
            <w:r w:rsidRPr="00A41F2D">
              <w:rPr>
                <w:rFonts w:cstheme="minorHAnsi"/>
                <w:color w:val="000000" w:themeColor="text1"/>
                <w:sz w:val="21"/>
                <w:szCs w:val="21"/>
              </w:rPr>
              <w:t xml:space="preserve">) </w:t>
            </w:r>
            <w:r w:rsidRPr="00A41F2D">
              <w:rPr>
                <w:rFonts w:cstheme="minorHAnsi"/>
                <w:b/>
                <w:color w:val="000000" w:themeColor="text1"/>
                <w:sz w:val="21"/>
                <w:szCs w:val="21"/>
              </w:rPr>
              <w:t>Reviewed and Cleared By:</w:t>
            </w:r>
          </w:p>
          <w:p w14:paraId="02799456" w14:textId="77777777" w:rsidR="00CD7B61" w:rsidRPr="00A41F2D" w:rsidRDefault="00CD7B61" w:rsidP="005A5834">
            <w:pPr>
              <w:ind w:left="162"/>
              <w:rPr>
                <w:rFonts w:cstheme="minorHAnsi"/>
                <w:color w:val="000000" w:themeColor="text1"/>
                <w:sz w:val="21"/>
                <w:szCs w:val="21"/>
              </w:rPr>
            </w:pPr>
          </w:p>
          <w:p w14:paraId="0D3C5B19" w14:textId="77777777" w:rsidR="00CD7B61" w:rsidRPr="00A41F2D" w:rsidRDefault="00CD7B61" w:rsidP="005A5834">
            <w:pPr>
              <w:ind w:left="162"/>
              <w:rPr>
                <w:rFonts w:cstheme="minorHAnsi"/>
                <w:b/>
                <w:color w:val="000000" w:themeColor="text1"/>
                <w:sz w:val="21"/>
                <w:szCs w:val="21"/>
              </w:rPr>
            </w:pPr>
            <w:r w:rsidRPr="00A41F2D">
              <w:rPr>
                <w:rFonts w:cstheme="minorHAnsi"/>
                <w:b/>
                <w:color w:val="000000" w:themeColor="text1"/>
                <w:sz w:val="21"/>
                <w:szCs w:val="21"/>
              </w:rPr>
              <w:t>Commissioning Unit (M&amp;E Focal Point)</w:t>
            </w:r>
          </w:p>
          <w:p w14:paraId="5F7F75DF" w14:textId="77777777" w:rsidR="00CD7B61" w:rsidRPr="00A41F2D" w:rsidRDefault="00CD7B61" w:rsidP="005A5834">
            <w:pPr>
              <w:ind w:left="162"/>
              <w:rPr>
                <w:rFonts w:cstheme="minorHAnsi"/>
                <w:color w:val="000000" w:themeColor="text1"/>
                <w:sz w:val="21"/>
                <w:szCs w:val="21"/>
              </w:rPr>
            </w:pPr>
          </w:p>
          <w:p w14:paraId="78534AD9" w14:textId="09C2A0FF" w:rsidR="002015F0" w:rsidRPr="00A41F2D" w:rsidRDefault="00CD7B61" w:rsidP="002015F0">
            <w:pPr>
              <w:spacing w:line="220" w:lineRule="atLeast"/>
              <w:rPr>
                <w:rFonts w:cstheme="minorHAnsi"/>
                <w:sz w:val="21"/>
                <w:szCs w:val="21"/>
              </w:rPr>
            </w:pPr>
            <w:r w:rsidRPr="00A41F2D">
              <w:rPr>
                <w:rFonts w:cstheme="minorHAnsi"/>
                <w:color w:val="000000" w:themeColor="text1"/>
                <w:sz w:val="21"/>
                <w:szCs w:val="21"/>
              </w:rPr>
              <w:t xml:space="preserve">Name: </w:t>
            </w:r>
            <w:r w:rsidR="002015F0" w:rsidRPr="00A41F2D">
              <w:rPr>
                <w:rFonts w:cstheme="minorHAnsi"/>
                <w:b/>
                <w:bCs/>
                <w:color w:val="000000"/>
                <w:sz w:val="21"/>
                <w:szCs w:val="21"/>
              </w:rPr>
              <w:t xml:space="preserve">Saengroj </w:t>
            </w:r>
            <w:proofErr w:type="gramStart"/>
            <w:r w:rsidR="002015F0" w:rsidRPr="00A41F2D">
              <w:rPr>
                <w:rFonts w:cstheme="minorHAnsi"/>
                <w:b/>
                <w:bCs/>
                <w:color w:val="000000"/>
                <w:sz w:val="21"/>
                <w:szCs w:val="21"/>
              </w:rPr>
              <w:t>Srisawaskraisorn  /</w:t>
            </w:r>
            <w:proofErr w:type="spellStart"/>
            <w:proofErr w:type="gramEnd"/>
            <w:r w:rsidR="002015F0" w:rsidRPr="00A41F2D">
              <w:rPr>
                <w:rFonts w:cstheme="minorHAnsi"/>
                <w:color w:val="000000"/>
                <w:sz w:val="21"/>
                <w:szCs w:val="21"/>
              </w:rPr>
              <w:t>Programme</w:t>
            </w:r>
            <w:proofErr w:type="spellEnd"/>
            <w:r w:rsidR="002015F0" w:rsidRPr="00A41F2D">
              <w:rPr>
                <w:rFonts w:cstheme="minorHAnsi"/>
                <w:color w:val="000000"/>
                <w:sz w:val="21"/>
                <w:szCs w:val="21"/>
              </w:rPr>
              <w:t xml:space="preserve"> Specialist / Team Leader</w:t>
            </w:r>
          </w:p>
          <w:p w14:paraId="37D9C7CA" w14:textId="1E7A6341" w:rsidR="00CD7B61" w:rsidRPr="00A41F2D" w:rsidRDefault="002015F0" w:rsidP="002015F0">
            <w:pPr>
              <w:ind w:left="162"/>
              <w:rPr>
                <w:rFonts w:cstheme="minorHAnsi"/>
                <w:color w:val="000000" w:themeColor="text1"/>
                <w:sz w:val="21"/>
                <w:szCs w:val="21"/>
              </w:rPr>
            </w:pPr>
            <w:r w:rsidRPr="00A41F2D">
              <w:rPr>
                <w:rFonts w:cstheme="minorHAnsi"/>
                <w:color w:val="000000"/>
                <w:sz w:val="21"/>
                <w:szCs w:val="21"/>
              </w:rPr>
              <w:t xml:space="preserve">Inclusive Green Growth and Sustainable Development Unit /United Nations Development </w:t>
            </w:r>
            <w:proofErr w:type="spellStart"/>
            <w:r w:rsidRPr="00A41F2D">
              <w:rPr>
                <w:rFonts w:cstheme="minorHAnsi"/>
                <w:color w:val="000000"/>
                <w:sz w:val="21"/>
                <w:szCs w:val="21"/>
              </w:rPr>
              <w:t>Programme</w:t>
            </w:r>
            <w:proofErr w:type="spellEnd"/>
            <w:r w:rsidRPr="00A41F2D">
              <w:rPr>
                <w:rFonts w:cstheme="minorHAnsi"/>
                <w:color w:val="000000"/>
                <w:sz w:val="21"/>
                <w:szCs w:val="21"/>
              </w:rPr>
              <w:t xml:space="preserve"> - Thailand</w:t>
            </w:r>
          </w:p>
          <w:p w14:paraId="38D26E7E" w14:textId="77777777" w:rsidR="00CD7B61" w:rsidRPr="00A41F2D" w:rsidRDefault="00CD7B61" w:rsidP="005A5834">
            <w:pPr>
              <w:ind w:left="162"/>
              <w:rPr>
                <w:rFonts w:cstheme="minorHAnsi"/>
                <w:color w:val="000000" w:themeColor="text1"/>
                <w:sz w:val="21"/>
                <w:szCs w:val="21"/>
              </w:rPr>
            </w:pPr>
          </w:p>
          <w:p w14:paraId="7BE5B701" w14:textId="77777777" w:rsidR="00CD7B61" w:rsidRPr="00A41F2D" w:rsidRDefault="00CD7B61" w:rsidP="005A5834">
            <w:pPr>
              <w:ind w:left="162"/>
              <w:rPr>
                <w:rFonts w:cstheme="minorHAnsi"/>
                <w:color w:val="000000" w:themeColor="text1"/>
                <w:sz w:val="21"/>
                <w:szCs w:val="21"/>
              </w:rPr>
            </w:pPr>
            <w:r w:rsidRPr="00A41F2D">
              <w:rPr>
                <w:rFonts w:cstheme="minorHAnsi"/>
                <w:color w:val="000000" w:themeColor="text1"/>
                <w:sz w:val="21"/>
                <w:szCs w:val="21"/>
              </w:rPr>
              <w:t>Signature: __________________________________________     Date: _______________________________</w:t>
            </w:r>
          </w:p>
          <w:p w14:paraId="36AA9C65" w14:textId="77777777" w:rsidR="00CD7B61" w:rsidRPr="00A41F2D" w:rsidRDefault="00CD7B61" w:rsidP="005A5834">
            <w:pPr>
              <w:ind w:left="162"/>
              <w:rPr>
                <w:rFonts w:cstheme="minorHAnsi"/>
                <w:color w:val="000000" w:themeColor="text1"/>
                <w:sz w:val="21"/>
                <w:szCs w:val="21"/>
              </w:rPr>
            </w:pPr>
          </w:p>
          <w:p w14:paraId="4A3EB26C" w14:textId="77777777" w:rsidR="00CD7B61" w:rsidRPr="00A41F2D" w:rsidRDefault="00CD7B61" w:rsidP="005A5834">
            <w:pPr>
              <w:ind w:left="162"/>
              <w:rPr>
                <w:rFonts w:cstheme="minorHAnsi"/>
                <w:b/>
                <w:color w:val="000000" w:themeColor="text1"/>
                <w:sz w:val="21"/>
                <w:szCs w:val="21"/>
              </w:rPr>
            </w:pPr>
            <w:r w:rsidRPr="00A41F2D">
              <w:rPr>
                <w:rFonts w:cstheme="minorHAnsi"/>
                <w:b/>
                <w:color w:val="000000" w:themeColor="text1"/>
                <w:sz w:val="21"/>
                <w:szCs w:val="21"/>
              </w:rPr>
              <w:t>Regional Technical Advisor (Nature, Climate and Energy)</w:t>
            </w:r>
          </w:p>
          <w:p w14:paraId="624FAA01" w14:textId="77777777" w:rsidR="00CD7B61" w:rsidRPr="00A41F2D" w:rsidRDefault="00CD7B61" w:rsidP="005A5834">
            <w:pPr>
              <w:ind w:left="162"/>
              <w:rPr>
                <w:rFonts w:cstheme="minorHAnsi"/>
                <w:color w:val="000000" w:themeColor="text1"/>
                <w:sz w:val="21"/>
                <w:szCs w:val="21"/>
              </w:rPr>
            </w:pPr>
          </w:p>
          <w:p w14:paraId="2539E139" w14:textId="77777777" w:rsidR="00CD7B61" w:rsidRPr="00A41F2D" w:rsidRDefault="00CD7B61" w:rsidP="005A5834">
            <w:pPr>
              <w:ind w:left="162"/>
              <w:rPr>
                <w:rFonts w:cstheme="minorHAnsi"/>
                <w:color w:val="000000" w:themeColor="text1"/>
                <w:sz w:val="21"/>
                <w:szCs w:val="21"/>
              </w:rPr>
            </w:pPr>
            <w:r w:rsidRPr="00A41F2D">
              <w:rPr>
                <w:rFonts w:cstheme="minorHAnsi"/>
                <w:color w:val="000000" w:themeColor="text1"/>
                <w:sz w:val="21"/>
                <w:szCs w:val="21"/>
              </w:rPr>
              <w:t>Name: _____________________________________________</w:t>
            </w:r>
          </w:p>
          <w:p w14:paraId="38822106" w14:textId="77777777" w:rsidR="00CD7B61" w:rsidRPr="00A41F2D" w:rsidRDefault="00CD7B61" w:rsidP="005A5834">
            <w:pPr>
              <w:ind w:left="162"/>
              <w:rPr>
                <w:rFonts w:cstheme="minorHAnsi"/>
                <w:color w:val="000000" w:themeColor="text1"/>
                <w:sz w:val="21"/>
                <w:szCs w:val="21"/>
              </w:rPr>
            </w:pPr>
          </w:p>
          <w:p w14:paraId="7339AA6F" w14:textId="77777777" w:rsidR="00CD7B61" w:rsidRPr="00A41F2D" w:rsidRDefault="00CD7B61" w:rsidP="005A5834">
            <w:pPr>
              <w:ind w:left="162"/>
              <w:rPr>
                <w:rFonts w:cstheme="minorHAnsi"/>
                <w:color w:val="000000" w:themeColor="text1"/>
                <w:sz w:val="21"/>
                <w:szCs w:val="21"/>
              </w:rPr>
            </w:pPr>
            <w:r w:rsidRPr="00A41F2D">
              <w:rPr>
                <w:rFonts w:cstheme="minorHAnsi"/>
                <w:color w:val="000000" w:themeColor="text1"/>
                <w:sz w:val="21"/>
                <w:szCs w:val="21"/>
              </w:rPr>
              <w:t>Signature: __________________________________________     Date: _______________________________</w:t>
            </w:r>
          </w:p>
          <w:p w14:paraId="064C5A91" w14:textId="77777777" w:rsidR="00CD7B61" w:rsidRPr="00A41F2D" w:rsidRDefault="00CD7B61" w:rsidP="005A5834">
            <w:pPr>
              <w:jc w:val="both"/>
              <w:rPr>
                <w:rFonts w:cstheme="minorHAnsi"/>
                <w:color w:val="000000" w:themeColor="text1"/>
                <w:sz w:val="21"/>
                <w:szCs w:val="21"/>
              </w:rPr>
            </w:pPr>
          </w:p>
        </w:tc>
      </w:tr>
    </w:tbl>
    <w:p w14:paraId="52721E88" w14:textId="10970658" w:rsidR="00FF139C" w:rsidRPr="00A41F2D" w:rsidRDefault="00FF139C" w:rsidP="00FF139C">
      <w:pPr>
        <w:rPr>
          <w:rFonts w:cstheme="minorHAnsi"/>
          <w:b/>
          <w:bCs/>
          <w:sz w:val="21"/>
          <w:szCs w:val="21"/>
        </w:rPr>
      </w:pPr>
    </w:p>
    <w:p w14:paraId="0CDB22D5" w14:textId="77777777" w:rsidR="00CD7B61" w:rsidRPr="00A41F2D" w:rsidRDefault="00CD7B61" w:rsidP="00FF139C">
      <w:pPr>
        <w:rPr>
          <w:rFonts w:cstheme="minorHAnsi"/>
          <w:b/>
          <w:bCs/>
          <w:sz w:val="21"/>
          <w:szCs w:val="21"/>
        </w:rPr>
      </w:pPr>
    </w:p>
    <w:p w14:paraId="462D4158" w14:textId="6DC0E3B4" w:rsidR="002015F0" w:rsidRDefault="002015F0" w:rsidP="00FF139C">
      <w:pPr>
        <w:rPr>
          <w:rFonts w:cstheme="minorHAnsi"/>
          <w:b/>
          <w:bCs/>
          <w:sz w:val="21"/>
          <w:szCs w:val="21"/>
        </w:rPr>
      </w:pPr>
    </w:p>
    <w:p w14:paraId="1BEC64FB" w14:textId="56EABCEF" w:rsidR="000774CC" w:rsidRDefault="000774CC" w:rsidP="00FF139C">
      <w:pPr>
        <w:rPr>
          <w:rFonts w:cstheme="minorHAnsi"/>
          <w:b/>
          <w:bCs/>
          <w:sz w:val="21"/>
          <w:szCs w:val="21"/>
        </w:rPr>
      </w:pPr>
    </w:p>
    <w:p w14:paraId="065F0F2B" w14:textId="07D59F25" w:rsidR="000774CC" w:rsidRDefault="000774CC" w:rsidP="00FF139C">
      <w:pPr>
        <w:rPr>
          <w:rFonts w:cstheme="minorHAnsi"/>
          <w:b/>
          <w:bCs/>
          <w:sz w:val="21"/>
          <w:szCs w:val="21"/>
        </w:rPr>
      </w:pPr>
    </w:p>
    <w:p w14:paraId="652CA0B9" w14:textId="0AA71069" w:rsidR="00BD1612" w:rsidRPr="00A41F2D" w:rsidRDefault="00BD1612" w:rsidP="00FF139C">
      <w:pPr>
        <w:rPr>
          <w:rFonts w:cstheme="minorHAnsi"/>
          <w:b/>
          <w:bCs/>
          <w:sz w:val="21"/>
          <w:szCs w:val="21"/>
        </w:rPr>
      </w:pPr>
      <w:proofErr w:type="spellStart"/>
      <w:r w:rsidRPr="00A41F2D">
        <w:rPr>
          <w:rFonts w:cstheme="minorHAnsi"/>
          <w:b/>
          <w:bCs/>
          <w:sz w:val="21"/>
          <w:szCs w:val="21"/>
        </w:rPr>
        <w:t>ToR</w:t>
      </w:r>
      <w:proofErr w:type="spellEnd"/>
      <w:r w:rsidRPr="00A41F2D">
        <w:rPr>
          <w:rFonts w:cstheme="minorHAnsi"/>
          <w:b/>
          <w:bCs/>
          <w:sz w:val="21"/>
          <w:szCs w:val="21"/>
        </w:rPr>
        <w:t xml:space="preserve"> Annex </w:t>
      </w:r>
      <w:r w:rsidR="00BF7F26" w:rsidRPr="00A41F2D">
        <w:rPr>
          <w:rFonts w:cstheme="minorHAnsi"/>
          <w:b/>
          <w:bCs/>
          <w:sz w:val="21"/>
          <w:szCs w:val="21"/>
        </w:rPr>
        <w:t>H</w:t>
      </w:r>
      <w:r w:rsidRPr="00A41F2D">
        <w:rPr>
          <w:rFonts w:cstheme="minorHAnsi"/>
          <w:b/>
          <w:bCs/>
          <w:sz w:val="21"/>
          <w:szCs w:val="21"/>
        </w:rPr>
        <w:t>: TE Audit Trail</w:t>
      </w:r>
    </w:p>
    <w:p w14:paraId="15894162" w14:textId="77777777" w:rsidR="000E72D7" w:rsidRPr="00A41F2D" w:rsidRDefault="000E72D7" w:rsidP="000E72D7">
      <w:pPr>
        <w:jc w:val="both"/>
        <w:rPr>
          <w:rFonts w:cstheme="minorHAnsi"/>
          <w:i/>
          <w:color w:val="000000"/>
          <w:sz w:val="21"/>
          <w:szCs w:val="21"/>
          <w:highlight w:val="lightGray"/>
        </w:rPr>
      </w:pPr>
      <w:r w:rsidRPr="00A41F2D">
        <w:rPr>
          <w:rFonts w:cstheme="minorHAnsi"/>
          <w:i/>
          <w:color w:val="000000"/>
          <w:sz w:val="21"/>
          <w:szCs w:val="21"/>
          <w:highlight w:val="lightGray"/>
        </w:rPr>
        <w:lastRenderedPageBreak/>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4D9DFDC1" w14:textId="77777777" w:rsidR="000E72D7" w:rsidRPr="00A41F2D" w:rsidRDefault="000E72D7" w:rsidP="000E72D7">
      <w:pPr>
        <w:autoSpaceDE w:val="0"/>
        <w:autoSpaceDN w:val="0"/>
        <w:adjustRightInd w:val="0"/>
        <w:spacing w:after="0" w:line="240" w:lineRule="auto"/>
        <w:jc w:val="both"/>
        <w:rPr>
          <w:rFonts w:cstheme="minorHAnsi"/>
          <w:sz w:val="21"/>
          <w:szCs w:val="21"/>
        </w:rPr>
      </w:pPr>
    </w:p>
    <w:p w14:paraId="411CB4F2" w14:textId="24F3011D" w:rsidR="000E72D7" w:rsidRPr="00A41F2D" w:rsidRDefault="000E72D7" w:rsidP="000E72D7">
      <w:pPr>
        <w:spacing w:after="0" w:line="240" w:lineRule="auto"/>
        <w:jc w:val="both"/>
        <w:rPr>
          <w:rFonts w:cstheme="minorHAnsi"/>
          <w:b/>
          <w:color w:val="000000"/>
          <w:sz w:val="21"/>
          <w:szCs w:val="21"/>
        </w:rPr>
      </w:pPr>
      <w:r w:rsidRPr="00A41F2D">
        <w:rPr>
          <w:rFonts w:cstheme="minorHAnsi"/>
          <w:b/>
          <w:color w:val="000000"/>
          <w:sz w:val="21"/>
          <w:szCs w:val="21"/>
        </w:rPr>
        <w:t>To the comments received on</w:t>
      </w:r>
      <w:r w:rsidRPr="00A41F2D">
        <w:rPr>
          <w:rFonts w:cstheme="minorHAnsi"/>
          <w:i/>
          <w:color w:val="000000"/>
          <w:sz w:val="21"/>
          <w:szCs w:val="21"/>
        </w:rPr>
        <w:t xml:space="preserve"> </w:t>
      </w:r>
      <w:r w:rsidRPr="00A41F2D">
        <w:rPr>
          <w:rFonts w:cstheme="minorHAnsi"/>
          <w:i/>
          <w:color w:val="000000"/>
          <w:sz w:val="21"/>
          <w:szCs w:val="21"/>
          <w:highlight w:val="lightGray"/>
        </w:rPr>
        <w:t>(date)</w:t>
      </w:r>
      <w:r w:rsidRPr="00A41F2D">
        <w:rPr>
          <w:rFonts w:cstheme="minorHAnsi"/>
          <w:i/>
          <w:color w:val="000000"/>
          <w:sz w:val="21"/>
          <w:szCs w:val="21"/>
        </w:rPr>
        <w:t xml:space="preserve"> </w:t>
      </w:r>
      <w:r w:rsidRPr="00A41F2D">
        <w:rPr>
          <w:rFonts w:cstheme="minorHAnsi"/>
          <w:b/>
          <w:color w:val="000000"/>
          <w:sz w:val="21"/>
          <w:szCs w:val="21"/>
        </w:rPr>
        <w:t xml:space="preserve">from the Terminal Evaluation of </w:t>
      </w:r>
      <w:r w:rsidR="009F00FA" w:rsidRPr="00A41F2D">
        <w:rPr>
          <w:rFonts w:cstheme="minorHAnsi"/>
          <w:i/>
          <w:iCs/>
          <w:color w:val="000000"/>
          <w:sz w:val="21"/>
          <w:szCs w:val="21"/>
          <w:highlight w:val="lightGray"/>
        </w:rPr>
        <w:t xml:space="preserve">Maximizing carbon sink capacity and conserving biodiversity and through sustainable conservation, </w:t>
      </w:r>
      <w:proofErr w:type="gramStart"/>
      <w:r w:rsidR="009F00FA" w:rsidRPr="00A41F2D">
        <w:rPr>
          <w:rFonts w:cstheme="minorHAnsi"/>
          <w:i/>
          <w:iCs/>
          <w:color w:val="000000"/>
          <w:sz w:val="21"/>
          <w:szCs w:val="21"/>
          <w:highlight w:val="lightGray"/>
        </w:rPr>
        <w:t>restoration</w:t>
      </w:r>
      <w:proofErr w:type="gramEnd"/>
      <w:r w:rsidR="009F00FA" w:rsidRPr="00A41F2D">
        <w:rPr>
          <w:rFonts w:cstheme="minorHAnsi"/>
          <w:i/>
          <w:iCs/>
          <w:color w:val="000000"/>
          <w:sz w:val="21"/>
          <w:szCs w:val="21"/>
          <w:highlight w:val="lightGray"/>
        </w:rPr>
        <w:t xml:space="preserve"> and management of peat-swamp ecosystems (</w:t>
      </w:r>
      <w:r w:rsidRPr="00A41F2D">
        <w:rPr>
          <w:rFonts w:cstheme="minorHAnsi"/>
          <w:i/>
          <w:color w:val="000000"/>
          <w:sz w:val="21"/>
          <w:szCs w:val="21"/>
          <w:highlight w:val="lightGray"/>
        </w:rPr>
        <w:t>Project PIMS #</w:t>
      </w:r>
      <w:r w:rsidR="009F00FA" w:rsidRPr="00A41F2D">
        <w:rPr>
          <w:rFonts w:cstheme="minorHAnsi"/>
          <w:i/>
          <w:color w:val="000000"/>
          <w:sz w:val="21"/>
          <w:szCs w:val="21"/>
          <w:highlight w:val="lightGray"/>
        </w:rPr>
        <w:t>4951</w:t>
      </w:r>
      <w:r w:rsidRPr="00A41F2D">
        <w:rPr>
          <w:rFonts w:cstheme="minorHAnsi"/>
          <w:i/>
          <w:color w:val="000000"/>
          <w:sz w:val="21"/>
          <w:szCs w:val="21"/>
          <w:highlight w:val="lightGray"/>
        </w:rPr>
        <w:t>)</w:t>
      </w:r>
    </w:p>
    <w:p w14:paraId="05568DF8" w14:textId="77777777" w:rsidR="000E72D7" w:rsidRPr="00A41F2D" w:rsidRDefault="000E72D7" w:rsidP="000E72D7">
      <w:pPr>
        <w:spacing w:after="0" w:line="240" w:lineRule="auto"/>
        <w:jc w:val="both"/>
        <w:rPr>
          <w:rFonts w:cstheme="minorHAnsi"/>
          <w:color w:val="000000"/>
          <w:sz w:val="21"/>
          <w:szCs w:val="21"/>
        </w:rPr>
      </w:pPr>
    </w:p>
    <w:p w14:paraId="649125B4" w14:textId="77777777" w:rsidR="000E72D7" w:rsidRPr="00A41F2D" w:rsidRDefault="000E72D7" w:rsidP="000E72D7">
      <w:pPr>
        <w:spacing w:after="0" w:line="240" w:lineRule="auto"/>
        <w:jc w:val="both"/>
        <w:rPr>
          <w:rFonts w:cstheme="minorHAnsi"/>
          <w:color w:val="000000"/>
          <w:sz w:val="21"/>
          <w:szCs w:val="21"/>
        </w:rPr>
      </w:pPr>
      <w:r w:rsidRPr="00A41F2D">
        <w:rPr>
          <w:rFonts w:cstheme="minorHAnsi"/>
          <w:color w:val="000000"/>
          <w:sz w:val="21"/>
          <w:szCs w:val="21"/>
        </w:rPr>
        <w:t>The following comments were provided to the draft TE report; they are referenced by institution/organization (do not include the commentator’s name) and track change comment number (“#” column):</w:t>
      </w:r>
    </w:p>
    <w:p w14:paraId="2F605697" w14:textId="77777777" w:rsidR="000E72D7" w:rsidRPr="00A41F2D" w:rsidRDefault="000E72D7" w:rsidP="000E72D7">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A41F2D" w14:paraId="21926200" w14:textId="77777777" w:rsidTr="005A5834">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A41F2D" w:rsidRDefault="000E72D7" w:rsidP="005A5834">
            <w:pPr>
              <w:jc w:val="center"/>
              <w:rPr>
                <w:rFonts w:cstheme="minorHAnsi"/>
                <w:b/>
                <w:color w:val="FFFFFF" w:themeColor="background1"/>
                <w:sz w:val="21"/>
                <w:szCs w:val="21"/>
              </w:rPr>
            </w:pPr>
            <w:r w:rsidRPr="00A41F2D">
              <w:rPr>
                <w:rFonts w:cstheme="minorHAnsi"/>
                <w:b/>
                <w:color w:val="FFFFFF" w:themeColor="background1"/>
                <w:sz w:val="21"/>
                <w:szCs w:val="21"/>
              </w:rPr>
              <w:t>Institution/</w:t>
            </w:r>
          </w:p>
          <w:p w14:paraId="33320569" w14:textId="77777777" w:rsidR="000E72D7" w:rsidRPr="00A41F2D" w:rsidRDefault="000E72D7" w:rsidP="005A5834">
            <w:pPr>
              <w:jc w:val="center"/>
              <w:rPr>
                <w:rFonts w:cstheme="minorHAnsi"/>
                <w:b/>
                <w:color w:val="FFFFFF" w:themeColor="background1"/>
                <w:sz w:val="21"/>
                <w:szCs w:val="21"/>
              </w:rPr>
            </w:pPr>
            <w:r w:rsidRPr="00A41F2D">
              <w:rPr>
                <w:rFonts w:cstheme="minorHAnsi"/>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A41F2D" w:rsidRDefault="000E72D7" w:rsidP="005A5834">
            <w:pPr>
              <w:jc w:val="center"/>
              <w:rPr>
                <w:rFonts w:cstheme="minorHAnsi"/>
                <w:b/>
                <w:color w:val="FFFFFF" w:themeColor="background1"/>
                <w:sz w:val="21"/>
                <w:szCs w:val="21"/>
              </w:rPr>
            </w:pPr>
            <w:r w:rsidRPr="00A41F2D">
              <w:rPr>
                <w:rFonts w:cstheme="minorHAnsi"/>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A41F2D" w:rsidRDefault="000E72D7" w:rsidP="005A5834">
            <w:pPr>
              <w:jc w:val="center"/>
              <w:rPr>
                <w:rFonts w:cstheme="minorHAnsi"/>
                <w:b/>
                <w:color w:val="FFFFFF" w:themeColor="background1"/>
                <w:sz w:val="21"/>
                <w:szCs w:val="21"/>
              </w:rPr>
            </w:pPr>
            <w:r w:rsidRPr="00A41F2D">
              <w:rPr>
                <w:rFonts w:cstheme="minorHAnsi"/>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A41F2D" w:rsidRDefault="000E72D7" w:rsidP="005A5834">
            <w:pPr>
              <w:jc w:val="center"/>
              <w:rPr>
                <w:rFonts w:cstheme="minorHAnsi"/>
                <w:b/>
                <w:color w:val="FFFFFF" w:themeColor="background1"/>
                <w:sz w:val="21"/>
                <w:szCs w:val="21"/>
              </w:rPr>
            </w:pPr>
            <w:r w:rsidRPr="00A41F2D">
              <w:rPr>
                <w:rFonts w:cstheme="minorHAnsi"/>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A41F2D" w:rsidRDefault="000E72D7" w:rsidP="005A5834">
            <w:pPr>
              <w:jc w:val="center"/>
              <w:rPr>
                <w:rFonts w:cstheme="minorHAnsi"/>
                <w:b/>
                <w:color w:val="FFFFFF" w:themeColor="background1"/>
                <w:sz w:val="21"/>
                <w:szCs w:val="21"/>
              </w:rPr>
            </w:pPr>
            <w:r w:rsidRPr="00A41F2D">
              <w:rPr>
                <w:rFonts w:cstheme="minorHAnsi"/>
                <w:b/>
                <w:color w:val="FFFFFF" w:themeColor="background1"/>
                <w:sz w:val="21"/>
                <w:szCs w:val="21"/>
              </w:rPr>
              <w:t>TE team</w:t>
            </w:r>
          </w:p>
          <w:p w14:paraId="58647968" w14:textId="77777777" w:rsidR="000E72D7" w:rsidRPr="00A41F2D" w:rsidRDefault="000E72D7" w:rsidP="005A5834">
            <w:pPr>
              <w:jc w:val="center"/>
              <w:rPr>
                <w:rFonts w:cstheme="minorHAnsi"/>
                <w:b/>
                <w:color w:val="FFFFFF" w:themeColor="background1"/>
                <w:sz w:val="21"/>
                <w:szCs w:val="21"/>
              </w:rPr>
            </w:pPr>
            <w:r w:rsidRPr="00A41F2D">
              <w:rPr>
                <w:rFonts w:cstheme="minorHAnsi"/>
                <w:b/>
                <w:color w:val="FFFFFF" w:themeColor="background1"/>
                <w:sz w:val="21"/>
                <w:szCs w:val="21"/>
              </w:rPr>
              <w:t>response and actions taken</w:t>
            </w:r>
          </w:p>
        </w:tc>
      </w:tr>
      <w:tr w:rsidR="000E72D7" w:rsidRPr="00A41F2D" w14:paraId="0BA4C65F" w14:textId="77777777" w:rsidTr="005A5834">
        <w:trPr>
          <w:trHeight w:val="261"/>
        </w:trPr>
        <w:tc>
          <w:tcPr>
            <w:tcW w:w="1561" w:type="dxa"/>
            <w:tcBorders>
              <w:top w:val="single" w:sz="4" w:space="0" w:color="FFFFFF" w:themeColor="background1"/>
            </w:tcBorders>
          </w:tcPr>
          <w:p w14:paraId="07C65DF7" w14:textId="77777777" w:rsidR="000E72D7" w:rsidRPr="00A41F2D" w:rsidRDefault="000E72D7" w:rsidP="005A5834">
            <w:pPr>
              <w:jc w:val="center"/>
              <w:rPr>
                <w:rFonts w:cstheme="minorHAnsi"/>
                <w:sz w:val="21"/>
                <w:szCs w:val="21"/>
              </w:rPr>
            </w:pPr>
          </w:p>
        </w:tc>
        <w:tc>
          <w:tcPr>
            <w:tcW w:w="595" w:type="dxa"/>
            <w:tcBorders>
              <w:top w:val="single" w:sz="4" w:space="0" w:color="FFFFFF" w:themeColor="background1"/>
            </w:tcBorders>
          </w:tcPr>
          <w:p w14:paraId="600F768A" w14:textId="77777777" w:rsidR="000E72D7" w:rsidRPr="00A41F2D" w:rsidRDefault="000E72D7" w:rsidP="005A5834">
            <w:pPr>
              <w:jc w:val="center"/>
              <w:rPr>
                <w:rFonts w:cstheme="minorHAnsi"/>
                <w:sz w:val="21"/>
                <w:szCs w:val="21"/>
              </w:rPr>
            </w:pPr>
          </w:p>
        </w:tc>
        <w:tc>
          <w:tcPr>
            <w:tcW w:w="1530" w:type="dxa"/>
            <w:tcBorders>
              <w:top w:val="single" w:sz="4" w:space="0" w:color="FFFFFF" w:themeColor="background1"/>
            </w:tcBorders>
          </w:tcPr>
          <w:p w14:paraId="4C43739C" w14:textId="77777777" w:rsidR="000E72D7" w:rsidRPr="00A41F2D" w:rsidRDefault="000E72D7" w:rsidP="005A5834">
            <w:pPr>
              <w:jc w:val="center"/>
              <w:rPr>
                <w:rFonts w:cstheme="minorHAnsi"/>
                <w:sz w:val="21"/>
                <w:szCs w:val="21"/>
              </w:rPr>
            </w:pPr>
          </w:p>
        </w:tc>
        <w:tc>
          <w:tcPr>
            <w:tcW w:w="2794" w:type="dxa"/>
            <w:tcBorders>
              <w:top w:val="single" w:sz="4" w:space="0" w:color="FFFFFF" w:themeColor="background1"/>
            </w:tcBorders>
          </w:tcPr>
          <w:p w14:paraId="52B6FB97" w14:textId="77777777" w:rsidR="000E72D7" w:rsidRPr="00A41F2D" w:rsidRDefault="000E72D7" w:rsidP="005A5834">
            <w:pPr>
              <w:pStyle w:val="CommentText"/>
              <w:rPr>
                <w:rFonts w:cstheme="minorHAnsi"/>
                <w:sz w:val="21"/>
                <w:szCs w:val="21"/>
              </w:rPr>
            </w:pPr>
          </w:p>
        </w:tc>
        <w:tc>
          <w:tcPr>
            <w:tcW w:w="2970" w:type="dxa"/>
            <w:tcBorders>
              <w:top w:val="single" w:sz="4" w:space="0" w:color="FFFFFF" w:themeColor="background1"/>
            </w:tcBorders>
          </w:tcPr>
          <w:p w14:paraId="50DEBA7A" w14:textId="77777777" w:rsidR="000E72D7" w:rsidRPr="00A41F2D" w:rsidRDefault="000E72D7" w:rsidP="005A5834">
            <w:pPr>
              <w:rPr>
                <w:rFonts w:cstheme="minorHAnsi"/>
                <w:sz w:val="21"/>
                <w:szCs w:val="21"/>
              </w:rPr>
            </w:pPr>
          </w:p>
        </w:tc>
      </w:tr>
      <w:tr w:rsidR="000E72D7" w:rsidRPr="00A41F2D" w14:paraId="298FBFAD" w14:textId="77777777" w:rsidTr="005A5834">
        <w:trPr>
          <w:trHeight w:val="261"/>
        </w:trPr>
        <w:tc>
          <w:tcPr>
            <w:tcW w:w="1561" w:type="dxa"/>
          </w:tcPr>
          <w:p w14:paraId="4B5ADB24" w14:textId="77777777" w:rsidR="000E72D7" w:rsidRPr="00A41F2D" w:rsidRDefault="000E72D7" w:rsidP="005A5834">
            <w:pPr>
              <w:jc w:val="center"/>
              <w:rPr>
                <w:rFonts w:cstheme="minorHAnsi"/>
                <w:sz w:val="21"/>
                <w:szCs w:val="21"/>
              </w:rPr>
            </w:pPr>
          </w:p>
        </w:tc>
        <w:tc>
          <w:tcPr>
            <w:tcW w:w="595" w:type="dxa"/>
          </w:tcPr>
          <w:p w14:paraId="7795C97E" w14:textId="77777777" w:rsidR="000E72D7" w:rsidRPr="00A41F2D" w:rsidRDefault="000E72D7" w:rsidP="005A5834">
            <w:pPr>
              <w:jc w:val="center"/>
              <w:rPr>
                <w:rFonts w:cstheme="minorHAnsi"/>
                <w:sz w:val="21"/>
                <w:szCs w:val="21"/>
              </w:rPr>
            </w:pPr>
          </w:p>
        </w:tc>
        <w:tc>
          <w:tcPr>
            <w:tcW w:w="1530" w:type="dxa"/>
          </w:tcPr>
          <w:p w14:paraId="485FE9AC" w14:textId="77777777" w:rsidR="000E72D7" w:rsidRPr="00A41F2D" w:rsidRDefault="000E72D7" w:rsidP="005A5834">
            <w:pPr>
              <w:jc w:val="center"/>
              <w:rPr>
                <w:rFonts w:cstheme="minorHAnsi"/>
                <w:sz w:val="21"/>
                <w:szCs w:val="21"/>
              </w:rPr>
            </w:pPr>
          </w:p>
        </w:tc>
        <w:tc>
          <w:tcPr>
            <w:tcW w:w="2794" w:type="dxa"/>
          </w:tcPr>
          <w:p w14:paraId="229451EA" w14:textId="77777777" w:rsidR="000E72D7" w:rsidRPr="00A41F2D" w:rsidRDefault="000E72D7" w:rsidP="005A5834">
            <w:pPr>
              <w:pStyle w:val="CommentText"/>
              <w:rPr>
                <w:rFonts w:cstheme="minorHAnsi"/>
                <w:sz w:val="21"/>
                <w:szCs w:val="21"/>
              </w:rPr>
            </w:pPr>
          </w:p>
        </w:tc>
        <w:tc>
          <w:tcPr>
            <w:tcW w:w="2970" w:type="dxa"/>
          </w:tcPr>
          <w:p w14:paraId="2F173D19" w14:textId="77777777" w:rsidR="000E72D7" w:rsidRPr="00A41F2D" w:rsidRDefault="000E72D7" w:rsidP="005A5834">
            <w:pPr>
              <w:rPr>
                <w:rFonts w:cstheme="minorHAnsi"/>
                <w:sz w:val="21"/>
                <w:szCs w:val="21"/>
              </w:rPr>
            </w:pPr>
          </w:p>
        </w:tc>
      </w:tr>
      <w:tr w:rsidR="000E72D7" w:rsidRPr="00A41F2D" w14:paraId="4829E763" w14:textId="77777777" w:rsidTr="005A5834">
        <w:trPr>
          <w:trHeight w:val="248"/>
        </w:trPr>
        <w:tc>
          <w:tcPr>
            <w:tcW w:w="1561" w:type="dxa"/>
          </w:tcPr>
          <w:p w14:paraId="0AB9104A" w14:textId="77777777" w:rsidR="000E72D7" w:rsidRPr="00A41F2D" w:rsidRDefault="000E72D7" w:rsidP="005A5834">
            <w:pPr>
              <w:jc w:val="center"/>
              <w:rPr>
                <w:rFonts w:cstheme="minorHAnsi"/>
                <w:sz w:val="21"/>
                <w:szCs w:val="21"/>
              </w:rPr>
            </w:pPr>
          </w:p>
        </w:tc>
        <w:tc>
          <w:tcPr>
            <w:tcW w:w="595" w:type="dxa"/>
          </w:tcPr>
          <w:p w14:paraId="78B2A273" w14:textId="77777777" w:rsidR="000E72D7" w:rsidRPr="00A41F2D" w:rsidRDefault="000E72D7" w:rsidP="005A5834">
            <w:pPr>
              <w:jc w:val="center"/>
              <w:rPr>
                <w:rFonts w:cstheme="minorHAnsi"/>
                <w:sz w:val="21"/>
                <w:szCs w:val="21"/>
              </w:rPr>
            </w:pPr>
          </w:p>
        </w:tc>
        <w:tc>
          <w:tcPr>
            <w:tcW w:w="1530" w:type="dxa"/>
          </w:tcPr>
          <w:p w14:paraId="780EFF20" w14:textId="77777777" w:rsidR="000E72D7" w:rsidRPr="00A41F2D" w:rsidRDefault="000E72D7" w:rsidP="005A5834">
            <w:pPr>
              <w:jc w:val="center"/>
              <w:rPr>
                <w:rFonts w:cstheme="minorHAnsi"/>
                <w:sz w:val="21"/>
                <w:szCs w:val="21"/>
              </w:rPr>
            </w:pPr>
          </w:p>
        </w:tc>
        <w:tc>
          <w:tcPr>
            <w:tcW w:w="2794" w:type="dxa"/>
          </w:tcPr>
          <w:p w14:paraId="725E5772" w14:textId="77777777" w:rsidR="000E72D7" w:rsidRPr="00A41F2D" w:rsidRDefault="000E72D7" w:rsidP="005A5834">
            <w:pPr>
              <w:rPr>
                <w:rFonts w:cstheme="minorHAnsi"/>
                <w:sz w:val="21"/>
                <w:szCs w:val="21"/>
              </w:rPr>
            </w:pPr>
          </w:p>
        </w:tc>
        <w:tc>
          <w:tcPr>
            <w:tcW w:w="2970" w:type="dxa"/>
          </w:tcPr>
          <w:p w14:paraId="284DB51D" w14:textId="77777777" w:rsidR="000E72D7" w:rsidRPr="00A41F2D" w:rsidRDefault="000E72D7" w:rsidP="005A5834">
            <w:pPr>
              <w:rPr>
                <w:rFonts w:cstheme="minorHAnsi"/>
                <w:sz w:val="21"/>
                <w:szCs w:val="21"/>
              </w:rPr>
            </w:pPr>
          </w:p>
        </w:tc>
      </w:tr>
      <w:tr w:rsidR="000E72D7" w:rsidRPr="00A41F2D" w14:paraId="539D9451" w14:textId="77777777" w:rsidTr="005A5834">
        <w:trPr>
          <w:trHeight w:val="248"/>
        </w:trPr>
        <w:tc>
          <w:tcPr>
            <w:tcW w:w="1561" w:type="dxa"/>
          </w:tcPr>
          <w:p w14:paraId="0A9E903E" w14:textId="77777777" w:rsidR="000E72D7" w:rsidRPr="00A41F2D" w:rsidRDefault="000E72D7" w:rsidP="005A5834">
            <w:pPr>
              <w:jc w:val="center"/>
              <w:rPr>
                <w:rFonts w:cstheme="minorHAnsi"/>
                <w:sz w:val="21"/>
                <w:szCs w:val="21"/>
              </w:rPr>
            </w:pPr>
          </w:p>
        </w:tc>
        <w:tc>
          <w:tcPr>
            <w:tcW w:w="595" w:type="dxa"/>
          </w:tcPr>
          <w:p w14:paraId="001054BF" w14:textId="77777777" w:rsidR="000E72D7" w:rsidRPr="00A41F2D" w:rsidRDefault="000E72D7" w:rsidP="005A5834">
            <w:pPr>
              <w:jc w:val="center"/>
              <w:rPr>
                <w:rFonts w:cstheme="minorHAnsi"/>
                <w:sz w:val="21"/>
                <w:szCs w:val="21"/>
              </w:rPr>
            </w:pPr>
          </w:p>
        </w:tc>
        <w:tc>
          <w:tcPr>
            <w:tcW w:w="1530" w:type="dxa"/>
          </w:tcPr>
          <w:p w14:paraId="0D8FDC09" w14:textId="77777777" w:rsidR="000E72D7" w:rsidRPr="00A41F2D" w:rsidRDefault="000E72D7" w:rsidP="005A5834">
            <w:pPr>
              <w:jc w:val="center"/>
              <w:rPr>
                <w:rFonts w:cstheme="minorHAnsi"/>
                <w:sz w:val="21"/>
                <w:szCs w:val="21"/>
              </w:rPr>
            </w:pPr>
          </w:p>
        </w:tc>
        <w:tc>
          <w:tcPr>
            <w:tcW w:w="2794" w:type="dxa"/>
          </w:tcPr>
          <w:p w14:paraId="62F90508" w14:textId="77777777" w:rsidR="000E72D7" w:rsidRPr="00A41F2D" w:rsidRDefault="000E72D7" w:rsidP="005A5834">
            <w:pPr>
              <w:rPr>
                <w:rFonts w:cstheme="minorHAnsi"/>
                <w:sz w:val="21"/>
                <w:szCs w:val="21"/>
              </w:rPr>
            </w:pPr>
          </w:p>
        </w:tc>
        <w:tc>
          <w:tcPr>
            <w:tcW w:w="2970" w:type="dxa"/>
          </w:tcPr>
          <w:p w14:paraId="06430182" w14:textId="77777777" w:rsidR="000E72D7" w:rsidRPr="00A41F2D" w:rsidRDefault="000E72D7" w:rsidP="005A5834">
            <w:pPr>
              <w:rPr>
                <w:rFonts w:cstheme="minorHAnsi"/>
                <w:sz w:val="21"/>
                <w:szCs w:val="21"/>
              </w:rPr>
            </w:pPr>
          </w:p>
        </w:tc>
      </w:tr>
      <w:tr w:rsidR="000E72D7" w:rsidRPr="00A41F2D" w14:paraId="268E3EAA" w14:textId="77777777" w:rsidTr="005A5834">
        <w:trPr>
          <w:trHeight w:val="261"/>
        </w:trPr>
        <w:tc>
          <w:tcPr>
            <w:tcW w:w="1561" w:type="dxa"/>
          </w:tcPr>
          <w:p w14:paraId="5F4FDB30" w14:textId="77777777" w:rsidR="000E72D7" w:rsidRPr="00A41F2D" w:rsidRDefault="000E72D7" w:rsidP="005A5834">
            <w:pPr>
              <w:jc w:val="center"/>
              <w:rPr>
                <w:rFonts w:cstheme="minorHAnsi"/>
                <w:sz w:val="21"/>
                <w:szCs w:val="21"/>
              </w:rPr>
            </w:pPr>
          </w:p>
        </w:tc>
        <w:tc>
          <w:tcPr>
            <w:tcW w:w="595" w:type="dxa"/>
          </w:tcPr>
          <w:p w14:paraId="1598B2A2" w14:textId="77777777" w:rsidR="000E72D7" w:rsidRPr="00A41F2D" w:rsidRDefault="000E72D7" w:rsidP="005A5834">
            <w:pPr>
              <w:jc w:val="center"/>
              <w:rPr>
                <w:rFonts w:cstheme="minorHAnsi"/>
                <w:sz w:val="21"/>
                <w:szCs w:val="21"/>
              </w:rPr>
            </w:pPr>
          </w:p>
        </w:tc>
        <w:tc>
          <w:tcPr>
            <w:tcW w:w="1530" w:type="dxa"/>
          </w:tcPr>
          <w:p w14:paraId="1E099D70" w14:textId="77777777" w:rsidR="000E72D7" w:rsidRPr="00A41F2D" w:rsidRDefault="000E72D7" w:rsidP="005A5834">
            <w:pPr>
              <w:jc w:val="center"/>
              <w:rPr>
                <w:rFonts w:cstheme="minorHAnsi"/>
                <w:sz w:val="21"/>
                <w:szCs w:val="21"/>
              </w:rPr>
            </w:pPr>
          </w:p>
        </w:tc>
        <w:tc>
          <w:tcPr>
            <w:tcW w:w="2794" w:type="dxa"/>
          </w:tcPr>
          <w:p w14:paraId="71E98815" w14:textId="77777777" w:rsidR="000E72D7" w:rsidRPr="00A41F2D" w:rsidRDefault="000E72D7" w:rsidP="005A5834">
            <w:pPr>
              <w:rPr>
                <w:rFonts w:cstheme="minorHAnsi"/>
                <w:sz w:val="21"/>
                <w:szCs w:val="21"/>
              </w:rPr>
            </w:pPr>
          </w:p>
        </w:tc>
        <w:tc>
          <w:tcPr>
            <w:tcW w:w="2970" w:type="dxa"/>
          </w:tcPr>
          <w:p w14:paraId="271688E3" w14:textId="77777777" w:rsidR="000E72D7" w:rsidRPr="00A41F2D" w:rsidRDefault="000E72D7" w:rsidP="005A5834">
            <w:pPr>
              <w:rPr>
                <w:rFonts w:cstheme="minorHAnsi"/>
                <w:sz w:val="21"/>
                <w:szCs w:val="21"/>
              </w:rPr>
            </w:pPr>
          </w:p>
        </w:tc>
      </w:tr>
      <w:tr w:rsidR="000E72D7" w:rsidRPr="00A41F2D" w14:paraId="2D18B61C" w14:textId="77777777" w:rsidTr="005A5834">
        <w:trPr>
          <w:trHeight w:val="261"/>
        </w:trPr>
        <w:tc>
          <w:tcPr>
            <w:tcW w:w="1561" w:type="dxa"/>
          </w:tcPr>
          <w:p w14:paraId="3A06BD33" w14:textId="77777777" w:rsidR="000E72D7" w:rsidRPr="00A41F2D" w:rsidRDefault="000E72D7" w:rsidP="005A5834">
            <w:pPr>
              <w:jc w:val="center"/>
              <w:rPr>
                <w:rFonts w:cstheme="minorHAnsi"/>
                <w:sz w:val="21"/>
                <w:szCs w:val="21"/>
              </w:rPr>
            </w:pPr>
          </w:p>
        </w:tc>
        <w:tc>
          <w:tcPr>
            <w:tcW w:w="595" w:type="dxa"/>
          </w:tcPr>
          <w:p w14:paraId="2F952545" w14:textId="77777777" w:rsidR="000E72D7" w:rsidRPr="00A41F2D" w:rsidRDefault="000E72D7" w:rsidP="005A5834">
            <w:pPr>
              <w:jc w:val="center"/>
              <w:rPr>
                <w:rFonts w:cstheme="minorHAnsi"/>
                <w:sz w:val="21"/>
                <w:szCs w:val="21"/>
              </w:rPr>
            </w:pPr>
          </w:p>
        </w:tc>
        <w:tc>
          <w:tcPr>
            <w:tcW w:w="1530" w:type="dxa"/>
          </w:tcPr>
          <w:p w14:paraId="07C39672" w14:textId="77777777" w:rsidR="000E72D7" w:rsidRPr="00A41F2D" w:rsidRDefault="000E72D7" w:rsidP="005A5834">
            <w:pPr>
              <w:jc w:val="center"/>
              <w:rPr>
                <w:rFonts w:cstheme="minorHAnsi"/>
                <w:sz w:val="21"/>
                <w:szCs w:val="21"/>
              </w:rPr>
            </w:pPr>
          </w:p>
        </w:tc>
        <w:tc>
          <w:tcPr>
            <w:tcW w:w="2794" w:type="dxa"/>
          </w:tcPr>
          <w:p w14:paraId="756F46BD" w14:textId="77777777" w:rsidR="000E72D7" w:rsidRPr="00A41F2D" w:rsidRDefault="000E72D7" w:rsidP="005A5834">
            <w:pPr>
              <w:pStyle w:val="CommentText"/>
              <w:rPr>
                <w:rFonts w:cstheme="minorHAnsi"/>
                <w:sz w:val="21"/>
                <w:szCs w:val="21"/>
              </w:rPr>
            </w:pPr>
          </w:p>
        </w:tc>
        <w:tc>
          <w:tcPr>
            <w:tcW w:w="2970" w:type="dxa"/>
          </w:tcPr>
          <w:p w14:paraId="48F9AAC2" w14:textId="77777777" w:rsidR="000E72D7" w:rsidRPr="00A41F2D" w:rsidRDefault="000E72D7" w:rsidP="005A5834">
            <w:pPr>
              <w:rPr>
                <w:rFonts w:cstheme="minorHAnsi"/>
                <w:sz w:val="21"/>
                <w:szCs w:val="21"/>
              </w:rPr>
            </w:pPr>
          </w:p>
        </w:tc>
      </w:tr>
      <w:tr w:rsidR="000E72D7" w:rsidRPr="00A41F2D" w14:paraId="3D60EE38" w14:textId="77777777" w:rsidTr="005A5834">
        <w:trPr>
          <w:trHeight w:val="261"/>
        </w:trPr>
        <w:tc>
          <w:tcPr>
            <w:tcW w:w="1561" w:type="dxa"/>
          </w:tcPr>
          <w:p w14:paraId="280F1DA6" w14:textId="77777777" w:rsidR="000E72D7" w:rsidRPr="00A41F2D" w:rsidRDefault="000E72D7" w:rsidP="005A5834">
            <w:pPr>
              <w:jc w:val="center"/>
              <w:rPr>
                <w:rFonts w:cstheme="minorHAnsi"/>
                <w:sz w:val="21"/>
                <w:szCs w:val="21"/>
              </w:rPr>
            </w:pPr>
          </w:p>
        </w:tc>
        <w:tc>
          <w:tcPr>
            <w:tcW w:w="595" w:type="dxa"/>
          </w:tcPr>
          <w:p w14:paraId="66F13C19" w14:textId="77777777" w:rsidR="000E72D7" w:rsidRPr="00A41F2D" w:rsidRDefault="000E72D7" w:rsidP="005A5834">
            <w:pPr>
              <w:jc w:val="center"/>
              <w:rPr>
                <w:rFonts w:cstheme="minorHAnsi"/>
                <w:sz w:val="21"/>
                <w:szCs w:val="21"/>
              </w:rPr>
            </w:pPr>
          </w:p>
        </w:tc>
        <w:tc>
          <w:tcPr>
            <w:tcW w:w="1530" w:type="dxa"/>
          </w:tcPr>
          <w:p w14:paraId="4F9B8045" w14:textId="77777777" w:rsidR="000E72D7" w:rsidRPr="00A41F2D" w:rsidRDefault="000E72D7" w:rsidP="005A5834">
            <w:pPr>
              <w:jc w:val="center"/>
              <w:rPr>
                <w:rFonts w:cstheme="minorHAnsi"/>
                <w:sz w:val="21"/>
                <w:szCs w:val="21"/>
              </w:rPr>
            </w:pPr>
          </w:p>
        </w:tc>
        <w:tc>
          <w:tcPr>
            <w:tcW w:w="2794" w:type="dxa"/>
          </w:tcPr>
          <w:p w14:paraId="1B94B434" w14:textId="77777777" w:rsidR="000E72D7" w:rsidRPr="00A41F2D" w:rsidRDefault="000E72D7" w:rsidP="005A5834">
            <w:pPr>
              <w:pStyle w:val="CommentText"/>
              <w:rPr>
                <w:rFonts w:cstheme="minorHAnsi"/>
                <w:sz w:val="21"/>
                <w:szCs w:val="21"/>
              </w:rPr>
            </w:pPr>
          </w:p>
        </w:tc>
        <w:tc>
          <w:tcPr>
            <w:tcW w:w="2970" w:type="dxa"/>
          </w:tcPr>
          <w:p w14:paraId="32D20044" w14:textId="77777777" w:rsidR="000E72D7" w:rsidRPr="00A41F2D" w:rsidRDefault="000E72D7" w:rsidP="005A5834">
            <w:pPr>
              <w:rPr>
                <w:rFonts w:cstheme="minorHAnsi"/>
                <w:sz w:val="21"/>
                <w:szCs w:val="21"/>
              </w:rPr>
            </w:pPr>
          </w:p>
        </w:tc>
      </w:tr>
      <w:tr w:rsidR="000E72D7" w:rsidRPr="00A41F2D" w14:paraId="60FE1937" w14:textId="77777777" w:rsidTr="005A5834">
        <w:trPr>
          <w:trHeight w:val="248"/>
        </w:trPr>
        <w:tc>
          <w:tcPr>
            <w:tcW w:w="1561" w:type="dxa"/>
          </w:tcPr>
          <w:p w14:paraId="4A9FB90E" w14:textId="77777777" w:rsidR="000E72D7" w:rsidRPr="00A41F2D" w:rsidRDefault="000E72D7" w:rsidP="005A5834">
            <w:pPr>
              <w:jc w:val="center"/>
              <w:rPr>
                <w:rFonts w:cstheme="minorHAnsi"/>
                <w:sz w:val="21"/>
                <w:szCs w:val="21"/>
              </w:rPr>
            </w:pPr>
          </w:p>
        </w:tc>
        <w:tc>
          <w:tcPr>
            <w:tcW w:w="595" w:type="dxa"/>
          </w:tcPr>
          <w:p w14:paraId="6C8B1856" w14:textId="77777777" w:rsidR="000E72D7" w:rsidRPr="00A41F2D" w:rsidRDefault="000E72D7" w:rsidP="005A5834">
            <w:pPr>
              <w:jc w:val="center"/>
              <w:rPr>
                <w:rFonts w:cstheme="minorHAnsi"/>
                <w:sz w:val="21"/>
                <w:szCs w:val="21"/>
              </w:rPr>
            </w:pPr>
          </w:p>
        </w:tc>
        <w:tc>
          <w:tcPr>
            <w:tcW w:w="1530" w:type="dxa"/>
          </w:tcPr>
          <w:p w14:paraId="2F319BAC" w14:textId="77777777" w:rsidR="000E72D7" w:rsidRPr="00A41F2D" w:rsidRDefault="000E72D7" w:rsidP="005A5834">
            <w:pPr>
              <w:jc w:val="center"/>
              <w:rPr>
                <w:rFonts w:cstheme="minorHAnsi"/>
                <w:sz w:val="21"/>
                <w:szCs w:val="21"/>
              </w:rPr>
            </w:pPr>
          </w:p>
        </w:tc>
        <w:tc>
          <w:tcPr>
            <w:tcW w:w="2794" w:type="dxa"/>
          </w:tcPr>
          <w:p w14:paraId="1D2DD5DA" w14:textId="77777777" w:rsidR="000E72D7" w:rsidRPr="00A41F2D" w:rsidRDefault="000E72D7" w:rsidP="005A5834">
            <w:pPr>
              <w:rPr>
                <w:rFonts w:cstheme="minorHAnsi"/>
                <w:sz w:val="21"/>
                <w:szCs w:val="21"/>
              </w:rPr>
            </w:pPr>
          </w:p>
        </w:tc>
        <w:tc>
          <w:tcPr>
            <w:tcW w:w="2970" w:type="dxa"/>
          </w:tcPr>
          <w:p w14:paraId="0271C0CD" w14:textId="77777777" w:rsidR="000E72D7" w:rsidRPr="00A41F2D" w:rsidRDefault="000E72D7" w:rsidP="005A5834">
            <w:pPr>
              <w:rPr>
                <w:rFonts w:cstheme="minorHAnsi"/>
                <w:sz w:val="21"/>
                <w:szCs w:val="21"/>
              </w:rPr>
            </w:pPr>
          </w:p>
        </w:tc>
      </w:tr>
      <w:tr w:rsidR="000E72D7" w:rsidRPr="00A41F2D" w14:paraId="507ECC89" w14:textId="77777777" w:rsidTr="005A5834">
        <w:trPr>
          <w:trHeight w:val="248"/>
        </w:trPr>
        <w:tc>
          <w:tcPr>
            <w:tcW w:w="1561" w:type="dxa"/>
          </w:tcPr>
          <w:p w14:paraId="0F1A3B49" w14:textId="77777777" w:rsidR="000E72D7" w:rsidRPr="00A41F2D" w:rsidRDefault="000E72D7" w:rsidP="005A5834">
            <w:pPr>
              <w:jc w:val="center"/>
              <w:rPr>
                <w:rFonts w:cstheme="minorHAnsi"/>
                <w:sz w:val="21"/>
                <w:szCs w:val="21"/>
              </w:rPr>
            </w:pPr>
          </w:p>
        </w:tc>
        <w:tc>
          <w:tcPr>
            <w:tcW w:w="595" w:type="dxa"/>
          </w:tcPr>
          <w:p w14:paraId="7C612400" w14:textId="77777777" w:rsidR="000E72D7" w:rsidRPr="00A41F2D" w:rsidRDefault="000E72D7" w:rsidP="005A5834">
            <w:pPr>
              <w:jc w:val="center"/>
              <w:rPr>
                <w:rFonts w:cstheme="minorHAnsi"/>
                <w:sz w:val="21"/>
                <w:szCs w:val="21"/>
              </w:rPr>
            </w:pPr>
          </w:p>
        </w:tc>
        <w:tc>
          <w:tcPr>
            <w:tcW w:w="1530" w:type="dxa"/>
          </w:tcPr>
          <w:p w14:paraId="35AF14F4" w14:textId="77777777" w:rsidR="000E72D7" w:rsidRPr="00A41F2D" w:rsidRDefault="000E72D7" w:rsidP="005A5834">
            <w:pPr>
              <w:jc w:val="center"/>
              <w:rPr>
                <w:rFonts w:cstheme="minorHAnsi"/>
                <w:sz w:val="21"/>
                <w:szCs w:val="21"/>
              </w:rPr>
            </w:pPr>
          </w:p>
        </w:tc>
        <w:tc>
          <w:tcPr>
            <w:tcW w:w="2794" w:type="dxa"/>
          </w:tcPr>
          <w:p w14:paraId="18C39F59" w14:textId="77777777" w:rsidR="000E72D7" w:rsidRPr="00A41F2D" w:rsidRDefault="000E72D7" w:rsidP="005A5834">
            <w:pPr>
              <w:rPr>
                <w:rFonts w:cstheme="minorHAnsi"/>
                <w:sz w:val="21"/>
                <w:szCs w:val="21"/>
              </w:rPr>
            </w:pPr>
          </w:p>
        </w:tc>
        <w:tc>
          <w:tcPr>
            <w:tcW w:w="2970" w:type="dxa"/>
          </w:tcPr>
          <w:p w14:paraId="23C4D07B" w14:textId="77777777" w:rsidR="000E72D7" w:rsidRPr="00A41F2D" w:rsidRDefault="000E72D7" w:rsidP="005A5834">
            <w:pPr>
              <w:rPr>
                <w:rFonts w:cstheme="minorHAnsi"/>
                <w:sz w:val="21"/>
                <w:szCs w:val="21"/>
              </w:rPr>
            </w:pPr>
          </w:p>
        </w:tc>
      </w:tr>
    </w:tbl>
    <w:p w14:paraId="2B79730C" w14:textId="77777777" w:rsidR="000E72D7" w:rsidRPr="00A41F2D" w:rsidRDefault="000E72D7" w:rsidP="00696EB8">
      <w:pPr>
        <w:rPr>
          <w:rFonts w:cstheme="minorHAnsi"/>
          <w:sz w:val="21"/>
          <w:szCs w:val="21"/>
          <w:lang w:bidi="th-TH"/>
        </w:rPr>
      </w:pPr>
    </w:p>
    <w:sectPr w:rsidR="000E72D7" w:rsidRPr="00A41F2D" w:rsidSect="0018786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6E11" w14:textId="77777777" w:rsidR="00AB050B" w:rsidRDefault="00AB050B" w:rsidP="00BE2D7D">
      <w:pPr>
        <w:spacing w:after="0" w:line="240" w:lineRule="auto"/>
      </w:pPr>
      <w:r>
        <w:separator/>
      </w:r>
    </w:p>
  </w:endnote>
  <w:endnote w:type="continuationSeparator" w:id="0">
    <w:p w14:paraId="13931983" w14:textId="77777777" w:rsidR="00AB050B" w:rsidRDefault="00AB050B"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10724"/>
      <w:docPartObj>
        <w:docPartGallery w:val="Page Numbers (Bottom of Page)"/>
        <w:docPartUnique/>
      </w:docPartObj>
    </w:sdtPr>
    <w:sdtEndPr>
      <w:rPr>
        <w:noProof/>
      </w:rPr>
    </w:sdtEndPr>
    <w:sdtContent>
      <w:p w14:paraId="697E6604" w14:textId="13F108F2" w:rsidR="00E573C9" w:rsidRDefault="00E573C9" w:rsidP="00EB2CAB">
        <w:pPr>
          <w:pStyle w:val="Footer"/>
        </w:pPr>
        <w:r w:rsidRPr="00354E1B">
          <w:rPr>
            <w:i/>
            <w:iCs/>
            <w:color w:val="808080" w:themeColor="background1" w:themeShade="80"/>
            <w:sz w:val="18"/>
            <w:szCs w:val="18"/>
          </w:rPr>
          <w:t xml:space="preserve">TE </w:t>
        </w:r>
        <w:proofErr w:type="spellStart"/>
        <w:r w:rsidRPr="00354E1B">
          <w:rPr>
            <w:i/>
            <w:iCs/>
            <w:color w:val="808080" w:themeColor="background1" w:themeShade="80"/>
            <w:sz w:val="18"/>
            <w:szCs w:val="18"/>
          </w:rPr>
          <w:t>ToR</w:t>
        </w:r>
        <w:proofErr w:type="spellEnd"/>
        <w:r w:rsidRPr="00354E1B">
          <w:rPr>
            <w:i/>
            <w:iCs/>
            <w:color w:val="808080" w:themeColor="background1" w:themeShade="80"/>
            <w:sz w:val="18"/>
            <w:szCs w:val="18"/>
          </w:rPr>
          <w:t xml:space="preserve"> for GEF-Financed Projects – Standard Template – June 2020</w:t>
        </w:r>
        <w:r>
          <w:rPr>
            <w:i/>
            <w:iCs/>
            <w:color w:val="808080" w:themeColor="background1" w:themeShade="80"/>
          </w:rPr>
          <w:t xml:space="preserve">                                                </w:t>
        </w:r>
        <w:r>
          <w:rPr>
            <w:i/>
            <w:iCs/>
            <w:color w:val="808080" w:themeColor="background1" w:themeShade="80"/>
          </w:rPr>
          <w:tab/>
        </w:r>
        <w:r>
          <w:fldChar w:fldCharType="begin"/>
        </w:r>
        <w:r>
          <w:instrText xml:space="preserve"> PAGE   \* MERGEFORMAT </w:instrText>
        </w:r>
        <w:r>
          <w:fldChar w:fldCharType="separate"/>
        </w:r>
        <w:r>
          <w:rPr>
            <w:noProof/>
          </w:rPr>
          <w:t>2</w:t>
        </w:r>
        <w:r>
          <w:rPr>
            <w:noProof/>
          </w:rPr>
          <w:fldChar w:fldCharType="end"/>
        </w:r>
      </w:p>
    </w:sdtContent>
  </w:sdt>
  <w:p w14:paraId="300B16B2" w14:textId="77777777" w:rsidR="00E573C9" w:rsidRDefault="00E57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D6DA5" w14:textId="77777777" w:rsidR="00AB050B" w:rsidRDefault="00AB050B" w:rsidP="00BE2D7D">
      <w:pPr>
        <w:spacing w:after="0" w:line="240" w:lineRule="auto"/>
      </w:pPr>
      <w:r>
        <w:separator/>
      </w:r>
    </w:p>
  </w:footnote>
  <w:footnote w:type="continuationSeparator" w:id="0">
    <w:p w14:paraId="5D5FCD83" w14:textId="77777777" w:rsidR="00AB050B" w:rsidRDefault="00AB050B" w:rsidP="00BE2D7D">
      <w:pPr>
        <w:spacing w:after="0" w:line="240" w:lineRule="auto"/>
      </w:pPr>
      <w:r>
        <w:continuationSeparator/>
      </w:r>
    </w:p>
  </w:footnote>
  <w:footnote w:id="1">
    <w:p w14:paraId="5E6575E4" w14:textId="77777777" w:rsidR="00E573C9" w:rsidRPr="00C73581" w:rsidRDefault="00E573C9" w:rsidP="008D2985">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2">
    <w:p w14:paraId="32D269F6" w14:textId="77777777" w:rsidR="00E573C9" w:rsidRDefault="00E573C9" w:rsidP="008F426E">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 w:id="3">
    <w:p w14:paraId="6A8F616E" w14:textId="77777777" w:rsidR="0018786F" w:rsidRPr="002A0882" w:rsidRDefault="0018786F" w:rsidP="0018786F">
      <w:pPr>
        <w:pStyle w:val="FootnoteText"/>
      </w:pPr>
      <w:r>
        <w:rPr>
          <w:rStyle w:val="FootnoteReference"/>
        </w:rPr>
        <w:footnoteRef/>
      </w:r>
      <w:r>
        <w:t xml:space="preserve"> D</w:t>
      </w:r>
      <w:r w:rsidRPr="006E6E30">
        <w:t xml:space="preserve">raft outline of EHI scorecard </w:t>
      </w:r>
      <w:r>
        <w:t xml:space="preserve">was </w:t>
      </w:r>
      <w:r w:rsidRPr="006E6E30">
        <w:t xml:space="preserve">developed during the PPG (see Annex </w:t>
      </w:r>
      <w:r>
        <w:t>13</w:t>
      </w:r>
      <w:r w:rsidRPr="006E6E30">
        <w:t xml:space="preserve">). </w:t>
      </w:r>
      <w:r>
        <w:t>S</w:t>
      </w:r>
      <w:r w:rsidRPr="006E6E30">
        <w:t xml:space="preserve">corecard will be completed </w:t>
      </w:r>
      <w:r>
        <w:t xml:space="preserve">in the first year of the project for the 2 NHAs </w:t>
      </w:r>
      <w:r w:rsidRPr="006E6E30">
        <w:t>and targets for end of project developed</w:t>
      </w:r>
      <w:r>
        <w:t>.</w:t>
      </w:r>
    </w:p>
  </w:footnote>
  <w:footnote w:id="4">
    <w:p w14:paraId="45B27549" w14:textId="77777777" w:rsidR="00E573C9" w:rsidRDefault="00E573C9" w:rsidP="00696EB8">
      <w:pPr>
        <w:pStyle w:val="FootnoteText"/>
      </w:pPr>
      <w:r>
        <w:rPr>
          <w:rStyle w:val="FootnoteReference"/>
        </w:rPr>
        <w:footnoteRef/>
      </w:r>
      <w:r>
        <w:t xml:space="preserve"> See </w:t>
      </w:r>
      <w:r>
        <w:t>ToR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274130"/>
    <w:multiLevelType w:val="hybridMultilevel"/>
    <w:tmpl w:val="143A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D38FA"/>
    <w:multiLevelType w:val="hybridMultilevel"/>
    <w:tmpl w:val="C7D4BA9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0797C"/>
    <w:multiLevelType w:val="hybridMultilevel"/>
    <w:tmpl w:val="57AE4558"/>
    <w:lvl w:ilvl="0" w:tplc="D4427768">
      <w:start w:val="21"/>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BE6C4A"/>
    <w:multiLevelType w:val="hybridMultilevel"/>
    <w:tmpl w:val="602C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37CEC"/>
    <w:multiLevelType w:val="hybridMultilevel"/>
    <w:tmpl w:val="63AAD788"/>
    <w:lvl w:ilvl="0" w:tplc="8F7862D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55F66"/>
    <w:multiLevelType w:val="hybridMultilevel"/>
    <w:tmpl w:val="1042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C2E17"/>
    <w:multiLevelType w:val="hybridMultilevel"/>
    <w:tmpl w:val="622824DE"/>
    <w:lvl w:ilvl="0" w:tplc="C8FE62B2">
      <w:start w:val="1"/>
      <w:numFmt w:val="bullet"/>
      <w:lvlText w:val=""/>
      <w:lvlJc w:val="left"/>
      <w:pPr>
        <w:ind w:left="720" w:hanging="360"/>
      </w:pPr>
      <w:rPr>
        <w:rFonts w:ascii="Symbol" w:hAnsi="Symbol" w:hint="default"/>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D8278C"/>
    <w:multiLevelType w:val="hybridMultilevel"/>
    <w:tmpl w:val="C738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
  </w:num>
  <w:num w:numId="3">
    <w:abstractNumId w:val="17"/>
  </w:num>
  <w:num w:numId="4">
    <w:abstractNumId w:val="36"/>
  </w:num>
  <w:num w:numId="5">
    <w:abstractNumId w:val="1"/>
  </w:num>
  <w:num w:numId="6">
    <w:abstractNumId w:val="6"/>
  </w:num>
  <w:num w:numId="7">
    <w:abstractNumId w:val="16"/>
  </w:num>
  <w:num w:numId="8">
    <w:abstractNumId w:val="29"/>
  </w:num>
  <w:num w:numId="9">
    <w:abstractNumId w:val="27"/>
  </w:num>
  <w:num w:numId="10">
    <w:abstractNumId w:val="23"/>
  </w:num>
  <w:num w:numId="11">
    <w:abstractNumId w:val="4"/>
  </w:num>
  <w:num w:numId="12">
    <w:abstractNumId w:val="31"/>
  </w:num>
  <w:num w:numId="13">
    <w:abstractNumId w:val="0"/>
  </w:num>
  <w:num w:numId="14">
    <w:abstractNumId w:val="19"/>
  </w:num>
  <w:num w:numId="15">
    <w:abstractNumId w:val="37"/>
  </w:num>
  <w:num w:numId="16">
    <w:abstractNumId w:val="24"/>
  </w:num>
  <w:num w:numId="17">
    <w:abstractNumId w:val="33"/>
  </w:num>
  <w:num w:numId="18">
    <w:abstractNumId w:val="5"/>
  </w:num>
  <w:num w:numId="19">
    <w:abstractNumId w:val="28"/>
  </w:num>
  <w:num w:numId="20">
    <w:abstractNumId w:val="30"/>
  </w:num>
  <w:num w:numId="21">
    <w:abstractNumId w:val="18"/>
  </w:num>
  <w:num w:numId="22">
    <w:abstractNumId w:val="3"/>
  </w:num>
  <w:num w:numId="23">
    <w:abstractNumId w:val="13"/>
  </w:num>
  <w:num w:numId="24">
    <w:abstractNumId w:val="25"/>
  </w:num>
  <w:num w:numId="25">
    <w:abstractNumId w:val="26"/>
  </w:num>
  <w:num w:numId="26">
    <w:abstractNumId w:val="8"/>
  </w:num>
  <w:num w:numId="27">
    <w:abstractNumId w:val="11"/>
  </w:num>
  <w:num w:numId="28">
    <w:abstractNumId w:val="35"/>
  </w:num>
  <w:num w:numId="29">
    <w:abstractNumId w:val="14"/>
  </w:num>
  <w:num w:numId="30">
    <w:abstractNumId w:val="10"/>
  </w:num>
  <w:num w:numId="31">
    <w:abstractNumId w:val="15"/>
  </w:num>
  <w:num w:numId="32">
    <w:abstractNumId w:val="32"/>
  </w:num>
  <w:num w:numId="33">
    <w:abstractNumId w:val="22"/>
  </w:num>
  <w:num w:numId="34">
    <w:abstractNumId w:val="34"/>
  </w:num>
  <w:num w:numId="35">
    <w:abstractNumId w:val="7"/>
  </w:num>
  <w:num w:numId="36">
    <w:abstractNumId w:val="20"/>
  </w:num>
  <w:num w:numId="37">
    <w:abstractNumId w:val="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DYxsDQ2tLAwNDZX0lEKTi0uzszPAykwrgUAuALx+ywAAAA="/>
  </w:docVars>
  <w:rsids>
    <w:rsidRoot w:val="00BE2D7D"/>
    <w:rsid w:val="00000F9B"/>
    <w:rsid w:val="00016B84"/>
    <w:rsid w:val="00017EBC"/>
    <w:rsid w:val="00023F68"/>
    <w:rsid w:val="00025EB7"/>
    <w:rsid w:val="000505D6"/>
    <w:rsid w:val="00063554"/>
    <w:rsid w:val="000774CC"/>
    <w:rsid w:val="00082C83"/>
    <w:rsid w:val="00087AA3"/>
    <w:rsid w:val="00095009"/>
    <w:rsid w:val="000A64B2"/>
    <w:rsid w:val="000B604D"/>
    <w:rsid w:val="000C4C75"/>
    <w:rsid w:val="000C54D3"/>
    <w:rsid w:val="000D4D3D"/>
    <w:rsid w:val="000D5CC7"/>
    <w:rsid w:val="000E72D7"/>
    <w:rsid w:val="000F2C65"/>
    <w:rsid w:val="001262E9"/>
    <w:rsid w:val="00131718"/>
    <w:rsid w:val="00133E08"/>
    <w:rsid w:val="00180F0C"/>
    <w:rsid w:val="0018786F"/>
    <w:rsid w:val="00192FFC"/>
    <w:rsid w:val="0019312A"/>
    <w:rsid w:val="001961BB"/>
    <w:rsid w:val="001A1B6F"/>
    <w:rsid w:val="001A3700"/>
    <w:rsid w:val="001B404C"/>
    <w:rsid w:val="001C667E"/>
    <w:rsid w:val="001E0AF3"/>
    <w:rsid w:val="002015F0"/>
    <w:rsid w:val="00207525"/>
    <w:rsid w:val="002134E3"/>
    <w:rsid w:val="00215A76"/>
    <w:rsid w:val="002240FE"/>
    <w:rsid w:val="00232D81"/>
    <w:rsid w:val="00233690"/>
    <w:rsid w:val="00260C80"/>
    <w:rsid w:val="00263EF1"/>
    <w:rsid w:val="00290C0E"/>
    <w:rsid w:val="002C193C"/>
    <w:rsid w:val="002C65B3"/>
    <w:rsid w:val="002D07E5"/>
    <w:rsid w:val="002D22CF"/>
    <w:rsid w:val="002D6FD8"/>
    <w:rsid w:val="002D72D5"/>
    <w:rsid w:val="002E2748"/>
    <w:rsid w:val="002E7204"/>
    <w:rsid w:val="003147D8"/>
    <w:rsid w:val="003169B7"/>
    <w:rsid w:val="00354E1B"/>
    <w:rsid w:val="003A1A67"/>
    <w:rsid w:val="003A28B9"/>
    <w:rsid w:val="003A7F9F"/>
    <w:rsid w:val="003B6616"/>
    <w:rsid w:val="003C3C73"/>
    <w:rsid w:val="003D1FBB"/>
    <w:rsid w:val="003F0F1D"/>
    <w:rsid w:val="003F3EDB"/>
    <w:rsid w:val="00427038"/>
    <w:rsid w:val="004506F9"/>
    <w:rsid w:val="00454C7F"/>
    <w:rsid w:val="00465DF2"/>
    <w:rsid w:val="00474474"/>
    <w:rsid w:val="00483AC8"/>
    <w:rsid w:val="004915A2"/>
    <w:rsid w:val="004B14C0"/>
    <w:rsid w:val="004D7A01"/>
    <w:rsid w:val="0051345D"/>
    <w:rsid w:val="00522B7B"/>
    <w:rsid w:val="00532413"/>
    <w:rsid w:val="00544963"/>
    <w:rsid w:val="0054734C"/>
    <w:rsid w:val="005731B9"/>
    <w:rsid w:val="00577A87"/>
    <w:rsid w:val="00580C31"/>
    <w:rsid w:val="00581105"/>
    <w:rsid w:val="005A5834"/>
    <w:rsid w:val="005A7442"/>
    <w:rsid w:val="005B48CA"/>
    <w:rsid w:val="005C4D72"/>
    <w:rsid w:val="00601D47"/>
    <w:rsid w:val="00641155"/>
    <w:rsid w:val="00645CF9"/>
    <w:rsid w:val="006540C6"/>
    <w:rsid w:val="0066249F"/>
    <w:rsid w:val="00670FD5"/>
    <w:rsid w:val="00694BE4"/>
    <w:rsid w:val="00696EB8"/>
    <w:rsid w:val="00697168"/>
    <w:rsid w:val="006B5A23"/>
    <w:rsid w:val="006D5635"/>
    <w:rsid w:val="006E124C"/>
    <w:rsid w:val="006F7335"/>
    <w:rsid w:val="0076065B"/>
    <w:rsid w:val="007923B0"/>
    <w:rsid w:val="00796C6D"/>
    <w:rsid w:val="007A3FAF"/>
    <w:rsid w:val="007B58D0"/>
    <w:rsid w:val="007B6F9C"/>
    <w:rsid w:val="007F2A0A"/>
    <w:rsid w:val="00802F7E"/>
    <w:rsid w:val="00805963"/>
    <w:rsid w:val="00815906"/>
    <w:rsid w:val="00824769"/>
    <w:rsid w:val="00836DBD"/>
    <w:rsid w:val="00842368"/>
    <w:rsid w:val="0084391B"/>
    <w:rsid w:val="00844716"/>
    <w:rsid w:val="00862107"/>
    <w:rsid w:val="00864933"/>
    <w:rsid w:val="00893525"/>
    <w:rsid w:val="008A264E"/>
    <w:rsid w:val="008B6B82"/>
    <w:rsid w:val="008B6CD4"/>
    <w:rsid w:val="008C02E3"/>
    <w:rsid w:val="008C0DC8"/>
    <w:rsid w:val="008D2985"/>
    <w:rsid w:val="008E2EA8"/>
    <w:rsid w:val="008E3C4B"/>
    <w:rsid w:val="008E66DD"/>
    <w:rsid w:val="008F1ACE"/>
    <w:rsid w:val="008F426E"/>
    <w:rsid w:val="009036D0"/>
    <w:rsid w:val="009422DD"/>
    <w:rsid w:val="00944BBE"/>
    <w:rsid w:val="00962ACF"/>
    <w:rsid w:val="009654C4"/>
    <w:rsid w:val="00965DF2"/>
    <w:rsid w:val="009758B4"/>
    <w:rsid w:val="009A3B21"/>
    <w:rsid w:val="009A7D73"/>
    <w:rsid w:val="009B48EB"/>
    <w:rsid w:val="009B4C21"/>
    <w:rsid w:val="009E058D"/>
    <w:rsid w:val="009E2679"/>
    <w:rsid w:val="009E367D"/>
    <w:rsid w:val="009F00FA"/>
    <w:rsid w:val="00A10403"/>
    <w:rsid w:val="00A15703"/>
    <w:rsid w:val="00A41F2D"/>
    <w:rsid w:val="00A52016"/>
    <w:rsid w:val="00A634C1"/>
    <w:rsid w:val="00A71E56"/>
    <w:rsid w:val="00A747C9"/>
    <w:rsid w:val="00A76D94"/>
    <w:rsid w:val="00A815E7"/>
    <w:rsid w:val="00AA164A"/>
    <w:rsid w:val="00AB050B"/>
    <w:rsid w:val="00AD67C7"/>
    <w:rsid w:val="00AD7E1F"/>
    <w:rsid w:val="00AE5654"/>
    <w:rsid w:val="00AF478D"/>
    <w:rsid w:val="00AF7B4F"/>
    <w:rsid w:val="00B05A9C"/>
    <w:rsid w:val="00B15B4C"/>
    <w:rsid w:val="00B21564"/>
    <w:rsid w:val="00B377B7"/>
    <w:rsid w:val="00B74566"/>
    <w:rsid w:val="00B74568"/>
    <w:rsid w:val="00B75A3D"/>
    <w:rsid w:val="00B82F33"/>
    <w:rsid w:val="00B857C4"/>
    <w:rsid w:val="00B906F3"/>
    <w:rsid w:val="00B90CA6"/>
    <w:rsid w:val="00B92A1A"/>
    <w:rsid w:val="00BA0C4B"/>
    <w:rsid w:val="00BA2F91"/>
    <w:rsid w:val="00BA6F7C"/>
    <w:rsid w:val="00BB13A9"/>
    <w:rsid w:val="00BB30BB"/>
    <w:rsid w:val="00BC3167"/>
    <w:rsid w:val="00BC45D5"/>
    <w:rsid w:val="00BD1612"/>
    <w:rsid w:val="00BE2D7D"/>
    <w:rsid w:val="00BF1B24"/>
    <w:rsid w:val="00BF2C73"/>
    <w:rsid w:val="00BF7F26"/>
    <w:rsid w:val="00C10165"/>
    <w:rsid w:val="00C12CAA"/>
    <w:rsid w:val="00C16CFB"/>
    <w:rsid w:val="00C23D6A"/>
    <w:rsid w:val="00C417B4"/>
    <w:rsid w:val="00C44311"/>
    <w:rsid w:val="00C63F38"/>
    <w:rsid w:val="00C669B4"/>
    <w:rsid w:val="00C670AD"/>
    <w:rsid w:val="00C74223"/>
    <w:rsid w:val="00C7494F"/>
    <w:rsid w:val="00CA2882"/>
    <w:rsid w:val="00CB00DB"/>
    <w:rsid w:val="00CB18FE"/>
    <w:rsid w:val="00CD7B61"/>
    <w:rsid w:val="00CE1CFF"/>
    <w:rsid w:val="00CF3BFD"/>
    <w:rsid w:val="00D04D72"/>
    <w:rsid w:val="00D17C1D"/>
    <w:rsid w:val="00D23525"/>
    <w:rsid w:val="00D3718B"/>
    <w:rsid w:val="00D41D4D"/>
    <w:rsid w:val="00D45AD3"/>
    <w:rsid w:val="00D652A7"/>
    <w:rsid w:val="00D70390"/>
    <w:rsid w:val="00D81987"/>
    <w:rsid w:val="00D86086"/>
    <w:rsid w:val="00D953DF"/>
    <w:rsid w:val="00DB5A5C"/>
    <w:rsid w:val="00DE44E5"/>
    <w:rsid w:val="00DE5DA3"/>
    <w:rsid w:val="00DF1312"/>
    <w:rsid w:val="00DF6C0D"/>
    <w:rsid w:val="00DF6D92"/>
    <w:rsid w:val="00E23875"/>
    <w:rsid w:val="00E27498"/>
    <w:rsid w:val="00E40A8F"/>
    <w:rsid w:val="00E40E81"/>
    <w:rsid w:val="00E46274"/>
    <w:rsid w:val="00E573C9"/>
    <w:rsid w:val="00E726E0"/>
    <w:rsid w:val="00E72A94"/>
    <w:rsid w:val="00EA124F"/>
    <w:rsid w:val="00EB2CAB"/>
    <w:rsid w:val="00EC026C"/>
    <w:rsid w:val="00EC4D77"/>
    <w:rsid w:val="00ED4E25"/>
    <w:rsid w:val="00EF3647"/>
    <w:rsid w:val="00EF4833"/>
    <w:rsid w:val="00F069C2"/>
    <w:rsid w:val="00F10D79"/>
    <w:rsid w:val="00F15F6E"/>
    <w:rsid w:val="00F213A3"/>
    <w:rsid w:val="00F31ED2"/>
    <w:rsid w:val="00F42E67"/>
    <w:rsid w:val="00F43B81"/>
    <w:rsid w:val="00F5074C"/>
    <w:rsid w:val="00F53694"/>
    <w:rsid w:val="00F60D81"/>
    <w:rsid w:val="00F64C53"/>
    <w:rsid w:val="00F72706"/>
    <w:rsid w:val="00F81D26"/>
    <w:rsid w:val="00F90800"/>
    <w:rsid w:val="00F9117A"/>
    <w:rsid w:val="00F933D6"/>
    <w:rsid w:val="00FA5860"/>
    <w:rsid w:val="00FF139C"/>
    <w:rsid w:val="00FF77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1">
    <w:name w:val="heading 1"/>
    <w:basedOn w:val="Normal"/>
    <w:next w:val="Normal"/>
    <w:link w:val="Heading1Char"/>
    <w:uiPriority w:val="9"/>
    <w:qFormat/>
    <w:rsid w:val="002D6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Ref"/>
    <w:basedOn w:val="DefaultParagraphFont"/>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Heading51">
    <w:name w:val="Heading 51"/>
    <w:basedOn w:val="Normal"/>
    <w:next w:val="Normal"/>
    <w:uiPriority w:val="9"/>
    <w:unhideWhenUsed/>
    <w:qFormat/>
    <w:rsid w:val="00023F68"/>
    <w:pPr>
      <w:pBdr>
        <w:bottom w:val="single" w:sz="6" w:space="1" w:color="4F81BD"/>
      </w:pBdr>
      <w:spacing w:before="300" w:after="0" w:line="276" w:lineRule="auto"/>
      <w:outlineLvl w:val="4"/>
    </w:pPr>
    <w:rPr>
      <w:rFonts w:eastAsia="Times New Roman"/>
      <w:b/>
      <w:caps/>
      <w:spacing w:val="10"/>
      <w:lang w:bidi="en-US"/>
    </w:rPr>
  </w:style>
  <w:style w:type="paragraph" w:customStyle="1" w:styleId="Default">
    <w:name w:val="Default"/>
    <w:rsid w:val="00E27498"/>
    <w:pPr>
      <w:autoSpaceDE w:val="0"/>
      <w:autoSpaceDN w:val="0"/>
      <w:adjustRightInd w:val="0"/>
      <w:spacing w:after="0" w:line="240" w:lineRule="auto"/>
    </w:pPr>
    <w:rPr>
      <w:rFonts w:ascii="Times New Roman" w:hAnsi="Times New Roman" w:cs="Times New Roman"/>
      <w:color w:val="000000"/>
      <w:sz w:val="24"/>
      <w:szCs w:val="24"/>
      <w:lang w:bidi="th-TH"/>
    </w:rPr>
  </w:style>
  <w:style w:type="character" w:customStyle="1" w:styleId="Heading1Char">
    <w:name w:val="Heading 1 Char"/>
    <w:basedOn w:val="DefaultParagraphFont"/>
    <w:link w:val="Heading1"/>
    <w:uiPriority w:val="9"/>
    <w:rsid w:val="002D6FD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17EBC"/>
    <w:rPr>
      <w:b/>
      <w:bCs/>
    </w:rPr>
  </w:style>
  <w:style w:type="paragraph" w:customStyle="1" w:styleId="Tabletext">
    <w:name w:val="Tabletext"/>
    <w:basedOn w:val="Normal"/>
    <w:autoRedefine/>
    <w:qFormat/>
    <w:locked/>
    <w:rsid w:val="0018786F"/>
    <w:pPr>
      <w:spacing w:after="0" w:line="240" w:lineRule="auto"/>
      <w:ind w:left="90"/>
    </w:pPr>
    <w:rPr>
      <w:rFonts w:ascii="Times New Roman" w:eastAsia="Calibri" w:hAnsi="Times New Roman" w:cs="Times New Roman"/>
      <w:sz w:val="20"/>
      <w:szCs w:val="20"/>
    </w:rPr>
  </w:style>
  <w:style w:type="paragraph" w:customStyle="1" w:styleId="TableText0">
    <w:name w:val="TableText"/>
    <w:link w:val="TableTextChar"/>
    <w:autoRedefine/>
    <w:uiPriority w:val="99"/>
    <w:rsid w:val="0018786F"/>
    <w:pPr>
      <w:tabs>
        <w:tab w:val="left" w:pos="-720"/>
      </w:tabs>
      <w:suppressAutoHyphens/>
      <w:spacing w:after="0" w:line="240" w:lineRule="auto"/>
    </w:pPr>
    <w:rPr>
      <w:rFonts w:ascii="Times New Roman" w:eastAsia="Times New Roman" w:hAnsi="Times New Roman" w:cs="Times New Roman"/>
      <w:sz w:val="18"/>
      <w:szCs w:val="18"/>
    </w:rPr>
  </w:style>
  <w:style w:type="character" w:customStyle="1" w:styleId="TableTextChar">
    <w:name w:val="TableText Char"/>
    <w:link w:val="TableText0"/>
    <w:uiPriority w:val="99"/>
    <w:rsid w:val="0018786F"/>
    <w:rPr>
      <w:rFonts w:ascii="Times New Roman" w:eastAsia="Times New Roman" w:hAnsi="Times New Roman" w:cs="Times New Roman"/>
      <w:sz w:val="18"/>
      <w:szCs w:val="18"/>
    </w:rPr>
  </w:style>
  <w:style w:type="paragraph" w:customStyle="1" w:styleId="TableTextCharChar">
    <w:name w:val="TableText Char Char"/>
    <w:link w:val="TableTextCharCharChar"/>
    <w:autoRedefine/>
    <w:rsid w:val="0018786F"/>
    <w:pPr>
      <w:widowControl w:val="0"/>
      <w:tabs>
        <w:tab w:val="left" w:pos="-720"/>
      </w:tabs>
      <w:spacing w:after="0" w:line="240" w:lineRule="auto"/>
    </w:pPr>
    <w:rPr>
      <w:rFonts w:ascii="Times New Roman" w:eastAsia="Calibri" w:hAnsi="Times New Roman" w:cs="Times New Roman"/>
      <w:sz w:val="18"/>
      <w:szCs w:val="18"/>
    </w:rPr>
  </w:style>
  <w:style w:type="character" w:customStyle="1" w:styleId="TableTextCharCharChar">
    <w:name w:val="TableText Char Char Char"/>
    <w:link w:val="TableTextCharChar"/>
    <w:rsid w:val="0018786F"/>
    <w:rPr>
      <w:rFonts w:ascii="Times New Roman" w:eastAsia="Calibri" w:hAnsi="Times New Roman" w:cs="Times New Roman"/>
      <w:sz w:val="18"/>
      <w:szCs w:val="18"/>
    </w:rPr>
  </w:style>
  <w:style w:type="paragraph" w:customStyle="1" w:styleId="BodyA">
    <w:name w:val="Body A"/>
    <w:rsid w:val="0018786F"/>
    <w:pPr>
      <w:pBdr>
        <w:top w:val="nil"/>
        <w:left w:val="nil"/>
        <w:bottom w:val="nil"/>
        <w:right w:val="nil"/>
        <w:between w:val="nil"/>
        <w:bar w:val="nil"/>
      </w:pBdr>
      <w:spacing w:after="120" w:line="240" w:lineRule="auto"/>
    </w:pPr>
    <w:rPr>
      <w:rFonts w:ascii="Calibri" w:eastAsia="Calibri" w:hAnsi="Calibri" w:cs="Calibri"/>
      <w:color w:val="000000"/>
      <w:u w:color="000000"/>
      <w:bdr w:val="nil"/>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84307">
      <w:bodyDiv w:val="1"/>
      <w:marLeft w:val="0"/>
      <w:marRight w:val="0"/>
      <w:marTop w:val="0"/>
      <w:marBottom w:val="0"/>
      <w:divBdr>
        <w:top w:val="none" w:sz="0" w:space="0" w:color="auto"/>
        <w:left w:val="none" w:sz="0" w:space="0" w:color="auto"/>
        <w:bottom w:val="none" w:sz="0" w:space="0" w:color="auto"/>
        <w:right w:val="none" w:sz="0" w:space="0" w:color="auto"/>
      </w:divBdr>
    </w:div>
    <w:div w:id="14273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s.un.org/dssweb/"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documents/guidance/GEF/UNDP-GEF-TE-Guide.pdf" TargetMode="External"/><Relationship Id="rId17" Type="http://schemas.openxmlformats.org/officeDocument/2006/relationships/hyperlink" Target="mailto:Saengroj.Srisawaskraisorn@undp.org" TargetMode="Externa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documents/guidance/GEF/UNDP-GEF-TE-Guide.pdf" TargetMode="External"/><Relationship Id="rId5" Type="http://schemas.openxmlformats.org/officeDocument/2006/relationships/numbering" Target="numbering.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3.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D60795-8FC9-4B8B-B926-9B48B9DB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7909</Words>
  <Characters>45086</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Somaya Bunchorntavakul</cp:lastModifiedBy>
  <cp:revision>2</cp:revision>
  <cp:lastPrinted>2020-11-03T01:17:00Z</cp:lastPrinted>
  <dcterms:created xsi:type="dcterms:W3CDTF">2020-11-30T05:19:00Z</dcterms:created>
  <dcterms:modified xsi:type="dcterms:W3CDTF">2020-11-30T05:19:00Z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