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3B4DEF" w:rsidRPr="000E566B" w14:paraId="2C32ACB4" w14:textId="77777777" w:rsidTr="00C67192">
        <w:trPr>
          <w:cantSplit/>
        </w:trPr>
        <w:tc>
          <w:tcPr>
            <w:tcW w:w="1458" w:type="dxa"/>
            <w:tcBorders>
              <w:top w:val="thinThickSmallGap" w:sz="24" w:space="0" w:color="auto"/>
              <w:bottom w:val="thickThinSmallGap" w:sz="24" w:space="0" w:color="auto"/>
            </w:tcBorders>
            <w:shd w:val="clear" w:color="auto" w:fill="FFFFFF"/>
            <w:vAlign w:val="center"/>
          </w:tcPr>
          <w:p w14:paraId="49DAEEB4" w14:textId="77777777" w:rsidR="003B4DEF" w:rsidRPr="009C0CFD" w:rsidRDefault="00FA7CCE" w:rsidP="00E62069">
            <w:pPr>
              <w:jc w:val="center"/>
              <w:rPr>
                <w:rFonts w:ascii="Times New Roman" w:hAnsi="Times New Roman"/>
                <w:b/>
                <w:sz w:val="32"/>
                <w:szCs w:val="32"/>
                <w:lang w:val="fr-FR"/>
              </w:rPr>
            </w:pPr>
            <w:r w:rsidRPr="009C0CFD">
              <w:rPr>
                <w:rFonts w:ascii="Times New Roman" w:hAnsi="Times New Roman"/>
                <w:b/>
                <w:sz w:val="32"/>
                <w:szCs w:val="32"/>
                <w:lang w:val="fr-FR"/>
              </w:rPr>
              <w:t xml:space="preserve"> </w:t>
            </w:r>
          </w:p>
        </w:tc>
        <w:tc>
          <w:tcPr>
            <w:tcW w:w="8010" w:type="dxa"/>
            <w:tcBorders>
              <w:top w:val="thinThickSmallGap" w:sz="24" w:space="0" w:color="auto"/>
              <w:bottom w:val="thickThinSmallGap" w:sz="24" w:space="0" w:color="auto"/>
            </w:tcBorders>
            <w:shd w:val="clear" w:color="auto" w:fill="FFFFFF"/>
          </w:tcPr>
          <w:p w14:paraId="616ABC2C" w14:textId="77777777" w:rsidR="008B1247" w:rsidRPr="008B529C" w:rsidRDefault="008B1247" w:rsidP="008B1247">
            <w:pPr>
              <w:pStyle w:val="Titre2"/>
              <w:jc w:val="center"/>
              <w:rPr>
                <w:sz w:val="28"/>
                <w:szCs w:val="28"/>
                <w:lang w:val="fr-FR"/>
              </w:rPr>
            </w:pPr>
            <w:r w:rsidRPr="008B529C">
              <w:rPr>
                <w:sz w:val="28"/>
                <w:szCs w:val="28"/>
                <w:lang w:val="fr-FR"/>
              </w:rPr>
              <w:t xml:space="preserve">Termes de Références de l’Evaluation à mi-parcours </w:t>
            </w:r>
          </w:p>
          <w:p w14:paraId="56C1D9B2" w14:textId="77777777" w:rsidR="008B1247" w:rsidRDefault="008B1247" w:rsidP="008B1247">
            <w:pPr>
              <w:pStyle w:val="Titre2"/>
              <w:jc w:val="center"/>
              <w:rPr>
                <w:color w:val="000000"/>
                <w:lang w:val="fr-SN" w:eastAsia="fr-FR" w:bidi="fr-FR"/>
              </w:rPr>
            </w:pPr>
            <w:proofErr w:type="gramStart"/>
            <w:r w:rsidRPr="008242C1">
              <w:rPr>
                <w:sz w:val="24"/>
                <w:szCs w:val="24"/>
                <w:lang w:val="fr-FR"/>
              </w:rPr>
              <w:t>du</w:t>
            </w:r>
            <w:proofErr w:type="gramEnd"/>
            <w:r w:rsidRPr="008242C1">
              <w:rPr>
                <w:sz w:val="24"/>
                <w:szCs w:val="24"/>
                <w:lang w:val="fr-FR"/>
              </w:rPr>
              <w:t xml:space="preserve"> Projet de </w:t>
            </w:r>
            <w:r w:rsidRPr="008242C1">
              <w:rPr>
                <w:color w:val="000000"/>
                <w:lang w:val="fr-SN" w:eastAsia="fr-FR" w:bidi="fr-FR"/>
              </w:rPr>
              <w:t>promotion d’une finance novatrice et d’adaptation communautaire dans les communes autour des réserves naturelles communautaires</w:t>
            </w:r>
          </w:p>
          <w:p w14:paraId="3721F14B" w14:textId="5491DB4E" w:rsidR="003B4DEF" w:rsidRPr="008B1247" w:rsidRDefault="008B1247" w:rsidP="00E62069">
            <w:pPr>
              <w:jc w:val="center"/>
              <w:rPr>
                <w:rFonts w:ascii="Times New Roman" w:hAnsi="Times New Roman"/>
                <w:sz w:val="32"/>
                <w:szCs w:val="32"/>
                <w:lang w:val="fr-SN"/>
              </w:rPr>
            </w:pPr>
            <w:r>
              <w:rPr>
                <w:rFonts w:ascii="Times New Roman" w:hAnsi="Times New Roman"/>
                <w:sz w:val="32"/>
                <w:szCs w:val="32"/>
                <w:lang w:val="fr-SN"/>
              </w:rPr>
              <w:t xml:space="preserve">Consultance </w:t>
            </w:r>
            <w:r w:rsidR="00FA75B6">
              <w:rPr>
                <w:rFonts w:ascii="Times New Roman" w:hAnsi="Times New Roman"/>
                <w:sz w:val="32"/>
                <w:szCs w:val="32"/>
                <w:lang w:val="fr-SN"/>
              </w:rPr>
              <w:t>inter</w:t>
            </w:r>
            <w:r>
              <w:rPr>
                <w:rFonts w:ascii="Times New Roman" w:hAnsi="Times New Roman"/>
                <w:sz w:val="32"/>
                <w:szCs w:val="32"/>
                <w:lang w:val="fr-SN"/>
              </w:rPr>
              <w:t>nationale</w:t>
            </w:r>
          </w:p>
        </w:tc>
      </w:tr>
    </w:tbl>
    <w:p w14:paraId="2F1842CB" w14:textId="77777777" w:rsidR="003B4DEF" w:rsidRPr="009C0CFD" w:rsidRDefault="003B4DEF" w:rsidP="003B4DEF">
      <w:pPr>
        <w:rPr>
          <w:rFonts w:ascii="Times New Roman" w:hAnsi="Times New Roman"/>
          <w:sz w:val="24"/>
          <w:lang w:val="fr-FR"/>
        </w:rPr>
      </w:pPr>
    </w:p>
    <w:p w14:paraId="50C73193" w14:textId="7BBE8620" w:rsidR="00F32573" w:rsidRPr="009C0CFD" w:rsidRDefault="00F32573" w:rsidP="00F32573">
      <w:pPr>
        <w:rPr>
          <w:rFonts w:ascii="Times New Roman" w:hAnsi="Times New Roman"/>
          <w:sz w:val="24"/>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F32573" w:rsidRPr="00FB2EE8" w14:paraId="2DB1DE18" w14:textId="77777777" w:rsidTr="00C67192">
        <w:trPr>
          <w:trHeight w:val="435"/>
        </w:trPr>
        <w:tc>
          <w:tcPr>
            <w:tcW w:w="9468" w:type="dxa"/>
            <w:shd w:val="clear" w:color="auto" w:fill="000080"/>
            <w:vAlign w:val="center"/>
          </w:tcPr>
          <w:p w14:paraId="04C5A75A" w14:textId="04B342BA" w:rsidR="00F32573" w:rsidRPr="009C0CFD" w:rsidRDefault="00F32573" w:rsidP="002F2C94">
            <w:pPr>
              <w:rPr>
                <w:rFonts w:ascii="Times New Roman" w:hAnsi="Times New Roman"/>
                <w:b/>
                <w:bCs/>
                <w:sz w:val="24"/>
                <w:lang w:val="fr-FR"/>
              </w:rPr>
            </w:pPr>
            <w:r w:rsidRPr="009C0CFD">
              <w:rPr>
                <w:rFonts w:ascii="Times New Roman" w:hAnsi="Times New Roman"/>
                <w:b/>
                <w:bCs/>
                <w:sz w:val="24"/>
                <w:lang w:val="fr-FR"/>
              </w:rPr>
              <w:t xml:space="preserve">I.  </w:t>
            </w:r>
            <w:r w:rsidR="002F2C94" w:rsidRPr="009C0CFD">
              <w:rPr>
                <w:rFonts w:ascii="Times New Roman" w:hAnsi="Times New Roman"/>
                <w:b/>
                <w:bCs/>
                <w:sz w:val="24"/>
                <w:lang w:val="fr-FR"/>
              </w:rPr>
              <w:t>Information</w:t>
            </w:r>
            <w:r w:rsidR="004748C9">
              <w:rPr>
                <w:rFonts w:ascii="Times New Roman" w:hAnsi="Times New Roman"/>
                <w:b/>
                <w:bCs/>
                <w:sz w:val="24"/>
                <w:lang w:val="fr-FR"/>
              </w:rPr>
              <w:t xml:space="preserve"> sur la Position</w:t>
            </w:r>
          </w:p>
        </w:tc>
      </w:tr>
      <w:tr w:rsidR="00F32573" w:rsidRPr="00FB2EE8" w14:paraId="1985D080" w14:textId="77777777" w:rsidTr="00C67192">
        <w:trPr>
          <w:trHeight w:val="1805"/>
        </w:trPr>
        <w:tc>
          <w:tcPr>
            <w:tcW w:w="9468" w:type="dxa"/>
          </w:tcPr>
          <w:p w14:paraId="1BA2139D" w14:textId="77777777" w:rsidR="00F32573" w:rsidRPr="009C0CFD" w:rsidRDefault="00F32573" w:rsidP="00C67192">
            <w:pPr>
              <w:rPr>
                <w:rFonts w:ascii="Times New Roman" w:hAnsi="Times New Roman"/>
                <w:sz w:val="24"/>
                <w:lang w:val="fr-FR"/>
              </w:rPr>
            </w:pPr>
          </w:p>
          <w:p w14:paraId="33D74028" w14:textId="458E7EAF" w:rsidR="00F32573" w:rsidRPr="009C0CFD" w:rsidRDefault="00FD4597" w:rsidP="002F2C94">
            <w:pPr>
              <w:rPr>
                <w:rFonts w:ascii="Times New Roman" w:hAnsi="Times New Roman"/>
                <w:color w:val="000000"/>
                <w:sz w:val="24"/>
                <w:lang w:val="fr-FR"/>
              </w:rPr>
            </w:pPr>
            <w:r w:rsidRPr="009C0CFD">
              <w:rPr>
                <w:rFonts w:ascii="Times New Roman" w:hAnsi="Times New Roman"/>
                <w:color w:val="000000"/>
                <w:sz w:val="24"/>
                <w:lang w:val="fr-FR"/>
              </w:rPr>
              <w:t xml:space="preserve">Type de </w:t>
            </w:r>
            <w:proofErr w:type="gramStart"/>
            <w:r w:rsidRPr="009C0CFD">
              <w:rPr>
                <w:rFonts w:ascii="Times New Roman" w:hAnsi="Times New Roman"/>
                <w:color w:val="000000"/>
                <w:sz w:val="24"/>
                <w:lang w:val="fr-FR"/>
              </w:rPr>
              <w:t>Position</w:t>
            </w:r>
            <w:r w:rsidR="00226E2B" w:rsidRPr="009C0CFD">
              <w:rPr>
                <w:rFonts w:ascii="Times New Roman" w:hAnsi="Times New Roman"/>
                <w:b/>
                <w:sz w:val="24"/>
                <w:lang w:val="fr-FR"/>
              </w:rPr>
              <w:t>:</w:t>
            </w:r>
            <w:proofErr w:type="gramEnd"/>
            <w:r w:rsidR="00226E2B" w:rsidRPr="009C0CFD">
              <w:rPr>
                <w:rFonts w:ascii="Times New Roman" w:hAnsi="Times New Roman"/>
                <w:b/>
                <w:sz w:val="24"/>
                <w:lang w:val="fr-FR"/>
              </w:rPr>
              <w:t xml:space="preserve"> </w:t>
            </w:r>
            <w:r w:rsidR="0040003E" w:rsidRPr="009C0CFD">
              <w:rPr>
                <w:rFonts w:ascii="Times New Roman" w:hAnsi="Times New Roman"/>
                <w:sz w:val="24"/>
                <w:lang w:val="fr-FR"/>
              </w:rPr>
              <w:t>Consultant</w:t>
            </w:r>
            <w:r w:rsidR="00C93ADE" w:rsidRPr="009C0CFD">
              <w:rPr>
                <w:rFonts w:ascii="Times New Roman" w:hAnsi="Times New Roman"/>
                <w:sz w:val="24"/>
                <w:lang w:val="fr-FR"/>
              </w:rPr>
              <w:t xml:space="preserve"> </w:t>
            </w:r>
            <w:r w:rsidR="00FA75B6">
              <w:rPr>
                <w:rFonts w:ascii="Times New Roman" w:hAnsi="Times New Roman"/>
                <w:sz w:val="24"/>
                <w:lang w:val="fr-FR"/>
              </w:rPr>
              <w:t>inter</w:t>
            </w:r>
            <w:r w:rsidRPr="009C0CFD">
              <w:rPr>
                <w:rFonts w:ascii="Times New Roman" w:hAnsi="Times New Roman"/>
                <w:sz w:val="24"/>
                <w:lang w:val="fr-FR"/>
              </w:rPr>
              <w:t xml:space="preserve">national </w:t>
            </w:r>
          </w:p>
          <w:p w14:paraId="63C51B5E" w14:textId="77777777" w:rsidR="00A93FD2" w:rsidRPr="009C0CFD" w:rsidRDefault="00A93FD2" w:rsidP="00C67192">
            <w:pPr>
              <w:tabs>
                <w:tab w:val="left" w:pos="2160"/>
              </w:tabs>
              <w:ind w:left="2160" w:hanging="2160"/>
              <w:rPr>
                <w:rFonts w:ascii="Times New Roman" w:hAnsi="Times New Roman"/>
                <w:b/>
                <w:sz w:val="24"/>
                <w:lang w:val="fr-FR"/>
              </w:rPr>
            </w:pPr>
          </w:p>
          <w:p w14:paraId="1BB7C103" w14:textId="2C2E76D7" w:rsidR="00C31B90" w:rsidRPr="009C0CFD" w:rsidRDefault="00FD4597" w:rsidP="00C67192">
            <w:pPr>
              <w:tabs>
                <w:tab w:val="left" w:pos="2160"/>
              </w:tabs>
              <w:ind w:left="2160" w:hanging="2160"/>
              <w:rPr>
                <w:rFonts w:ascii="Times New Roman" w:hAnsi="Times New Roman"/>
                <w:sz w:val="24"/>
                <w:lang w:val="fr-FR"/>
              </w:rPr>
            </w:pPr>
            <w:r w:rsidRPr="009C0CFD">
              <w:rPr>
                <w:rFonts w:ascii="Times New Roman" w:hAnsi="Times New Roman"/>
                <w:sz w:val="24"/>
                <w:lang w:val="fr-FR"/>
              </w:rPr>
              <w:t>Nombre de</w:t>
            </w:r>
            <w:r w:rsidR="002F2C94" w:rsidRPr="009C0CFD">
              <w:rPr>
                <w:rFonts w:ascii="Times New Roman" w:hAnsi="Times New Roman"/>
                <w:sz w:val="24"/>
                <w:lang w:val="fr-FR"/>
              </w:rPr>
              <w:t xml:space="preserve"> Position</w:t>
            </w:r>
            <w:r w:rsidRPr="009C0CFD">
              <w:rPr>
                <w:rFonts w:ascii="Times New Roman" w:hAnsi="Times New Roman"/>
                <w:sz w:val="24"/>
                <w:lang w:val="fr-FR"/>
              </w:rPr>
              <w:t>s</w:t>
            </w:r>
            <w:r w:rsidR="00F32573" w:rsidRPr="009C0CFD">
              <w:rPr>
                <w:rFonts w:ascii="Times New Roman" w:hAnsi="Times New Roman"/>
                <w:sz w:val="24"/>
                <w:lang w:val="fr-FR"/>
              </w:rPr>
              <w:t> </w:t>
            </w:r>
            <w:r w:rsidR="00226E2B" w:rsidRPr="009C0CFD">
              <w:rPr>
                <w:rFonts w:ascii="Times New Roman" w:hAnsi="Times New Roman"/>
                <w:sz w:val="24"/>
                <w:lang w:val="fr-FR"/>
              </w:rPr>
              <w:t>: 0</w:t>
            </w:r>
            <w:r w:rsidR="008B1247">
              <w:rPr>
                <w:rFonts w:ascii="Times New Roman" w:hAnsi="Times New Roman"/>
                <w:sz w:val="24"/>
                <w:lang w:val="fr-FR"/>
              </w:rPr>
              <w:t>1</w:t>
            </w:r>
          </w:p>
          <w:p w14:paraId="73745E16" w14:textId="77777777" w:rsidR="00C31B90" w:rsidRPr="009C0CFD" w:rsidRDefault="00C31B90" w:rsidP="00C67192">
            <w:pPr>
              <w:tabs>
                <w:tab w:val="left" w:pos="2160"/>
              </w:tabs>
              <w:ind w:left="2160" w:hanging="2160"/>
              <w:rPr>
                <w:rFonts w:ascii="Times New Roman" w:hAnsi="Times New Roman"/>
                <w:sz w:val="24"/>
                <w:lang w:val="fr-FR"/>
              </w:rPr>
            </w:pPr>
          </w:p>
          <w:p w14:paraId="524A7591" w14:textId="72009BB4" w:rsidR="00CB3BC1" w:rsidRPr="009C0CFD" w:rsidRDefault="00FD4597" w:rsidP="00C67192">
            <w:pPr>
              <w:tabs>
                <w:tab w:val="left" w:pos="2160"/>
              </w:tabs>
              <w:ind w:left="2160" w:hanging="2160"/>
              <w:rPr>
                <w:rFonts w:ascii="Times New Roman" w:hAnsi="Times New Roman"/>
                <w:sz w:val="24"/>
                <w:lang w:val="fr-FR"/>
              </w:rPr>
            </w:pPr>
            <w:r w:rsidRPr="009C0CFD">
              <w:rPr>
                <w:rFonts w:ascii="Times New Roman" w:hAnsi="Times New Roman"/>
                <w:sz w:val="24"/>
                <w:lang w:val="fr-FR"/>
              </w:rPr>
              <w:t>Lieu de</w:t>
            </w:r>
            <w:r w:rsidR="002F2C94" w:rsidRPr="009C0CFD">
              <w:rPr>
                <w:rFonts w:ascii="Times New Roman" w:hAnsi="Times New Roman"/>
                <w:sz w:val="24"/>
                <w:lang w:val="fr-FR"/>
              </w:rPr>
              <w:t xml:space="preserve"> Position</w:t>
            </w:r>
            <w:r w:rsidR="007C6379" w:rsidRPr="009C0CFD">
              <w:rPr>
                <w:rFonts w:ascii="Times New Roman" w:hAnsi="Times New Roman"/>
                <w:sz w:val="24"/>
                <w:lang w:val="fr-FR"/>
              </w:rPr>
              <w:t xml:space="preserve"> (</w:t>
            </w:r>
            <w:r w:rsidR="002F2C94" w:rsidRPr="009C0CFD">
              <w:rPr>
                <w:rFonts w:ascii="Times New Roman" w:hAnsi="Times New Roman"/>
                <w:sz w:val="24"/>
                <w:lang w:val="fr-FR"/>
              </w:rPr>
              <w:t>Local o</w:t>
            </w:r>
            <w:r w:rsidRPr="009C0CFD">
              <w:rPr>
                <w:rFonts w:ascii="Times New Roman" w:hAnsi="Times New Roman"/>
                <w:sz w:val="24"/>
                <w:lang w:val="fr-FR"/>
              </w:rPr>
              <w:t>u</w:t>
            </w:r>
            <w:r w:rsidR="00C31B90" w:rsidRPr="009C0CFD">
              <w:rPr>
                <w:rFonts w:ascii="Times New Roman" w:hAnsi="Times New Roman"/>
                <w:sz w:val="24"/>
                <w:lang w:val="fr-FR"/>
              </w:rPr>
              <w:t xml:space="preserve"> International</w:t>
            </w:r>
            <w:r w:rsidR="007C6379" w:rsidRPr="009C0CFD">
              <w:rPr>
                <w:rFonts w:ascii="Times New Roman" w:hAnsi="Times New Roman"/>
                <w:sz w:val="24"/>
                <w:lang w:val="fr-FR"/>
              </w:rPr>
              <w:t>) </w:t>
            </w:r>
            <w:r w:rsidR="00226E2B" w:rsidRPr="009C0CFD">
              <w:rPr>
                <w:rFonts w:ascii="Times New Roman" w:hAnsi="Times New Roman"/>
                <w:sz w:val="24"/>
                <w:lang w:val="fr-FR"/>
              </w:rPr>
              <w:t xml:space="preserve">: </w:t>
            </w:r>
            <w:r w:rsidR="00FA75B6">
              <w:rPr>
                <w:rFonts w:ascii="Times New Roman" w:hAnsi="Times New Roman"/>
                <w:sz w:val="24"/>
                <w:lang w:val="fr-FR"/>
              </w:rPr>
              <w:t>International</w:t>
            </w:r>
          </w:p>
          <w:p w14:paraId="26789FB4" w14:textId="0D91E78E" w:rsidR="00CB3BC1" w:rsidRPr="009C0CFD" w:rsidRDefault="00F32573" w:rsidP="008B1247">
            <w:pPr>
              <w:tabs>
                <w:tab w:val="left" w:pos="2160"/>
              </w:tabs>
              <w:ind w:left="2160" w:hanging="2160"/>
              <w:rPr>
                <w:rFonts w:ascii="Times New Roman" w:hAnsi="Times New Roman"/>
                <w:sz w:val="24"/>
                <w:lang w:val="fr-FR"/>
              </w:rPr>
            </w:pPr>
            <w:r w:rsidRPr="009C0CFD">
              <w:rPr>
                <w:rFonts w:ascii="Times New Roman" w:hAnsi="Times New Roman"/>
                <w:sz w:val="24"/>
                <w:lang w:val="fr-FR"/>
              </w:rPr>
              <w:t xml:space="preserve">    </w:t>
            </w:r>
          </w:p>
          <w:p w14:paraId="7C938332" w14:textId="66AECF81" w:rsidR="00F32573" w:rsidRPr="009C0CFD" w:rsidRDefault="00BB328A" w:rsidP="00C67192">
            <w:pPr>
              <w:tabs>
                <w:tab w:val="left" w:pos="2160"/>
              </w:tabs>
              <w:ind w:left="2160" w:hanging="2160"/>
              <w:rPr>
                <w:rFonts w:ascii="Times New Roman" w:hAnsi="Times New Roman"/>
                <w:b/>
                <w:sz w:val="24"/>
                <w:lang w:val="fr-FR"/>
              </w:rPr>
            </w:pPr>
            <w:r w:rsidRPr="009C0CFD">
              <w:rPr>
                <w:rFonts w:ascii="Times New Roman" w:hAnsi="Times New Roman"/>
                <w:sz w:val="24"/>
                <w:lang w:val="fr-FR"/>
              </w:rPr>
              <w:t>T</w:t>
            </w:r>
            <w:r w:rsidR="002F2C94" w:rsidRPr="009C0CFD">
              <w:rPr>
                <w:rFonts w:ascii="Times New Roman" w:hAnsi="Times New Roman"/>
                <w:sz w:val="24"/>
                <w:lang w:val="fr-FR"/>
              </w:rPr>
              <w:t xml:space="preserve">ype </w:t>
            </w:r>
            <w:r w:rsidR="00FD4597" w:rsidRPr="009C0CFD">
              <w:rPr>
                <w:rFonts w:ascii="Times New Roman" w:hAnsi="Times New Roman"/>
                <w:sz w:val="24"/>
                <w:lang w:val="fr-FR"/>
              </w:rPr>
              <w:t>de</w:t>
            </w:r>
            <w:r w:rsidR="002F2C94" w:rsidRPr="009C0CFD">
              <w:rPr>
                <w:rFonts w:ascii="Times New Roman" w:hAnsi="Times New Roman"/>
                <w:sz w:val="24"/>
                <w:lang w:val="fr-FR"/>
              </w:rPr>
              <w:t xml:space="preserve"> C</w:t>
            </w:r>
            <w:r w:rsidR="00F32573" w:rsidRPr="009C0CFD">
              <w:rPr>
                <w:rFonts w:ascii="Times New Roman" w:hAnsi="Times New Roman"/>
                <w:sz w:val="24"/>
                <w:lang w:val="fr-FR"/>
              </w:rPr>
              <w:t>ontrat</w:t>
            </w:r>
            <w:r w:rsidR="002F2C94" w:rsidRPr="009C0CFD">
              <w:rPr>
                <w:rFonts w:ascii="Times New Roman" w:hAnsi="Times New Roman"/>
                <w:sz w:val="24"/>
                <w:lang w:val="fr-FR"/>
              </w:rPr>
              <w:t xml:space="preserve"> </w:t>
            </w:r>
            <w:r w:rsidR="00FD4597" w:rsidRPr="009C0CFD">
              <w:rPr>
                <w:rFonts w:ascii="Times New Roman" w:hAnsi="Times New Roman"/>
                <w:sz w:val="24"/>
                <w:lang w:val="fr-FR"/>
              </w:rPr>
              <w:t>et</w:t>
            </w:r>
            <w:r w:rsidRPr="009C0CFD">
              <w:rPr>
                <w:rFonts w:ascii="Times New Roman" w:hAnsi="Times New Roman"/>
                <w:sz w:val="24"/>
                <w:lang w:val="fr-FR"/>
              </w:rPr>
              <w:t xml:space="preserve"> </w:t>
            </w:r>
            <w:proofErr w:type="gramStart"/>
            <w:r w:rsidR="006B66AD" w:rsidRPr="009C0CFD">
              <w:rPr>
                <w:rFonts w:ascii="Times New Roman" w:hAnsi="Times New Roman"/>
                <w:sz w:val="24"/>
                <w:lang w:val="fr-FR"/>
              </w:rPr>
              <w:t>Grade:</w:t>
            </w:r>
            <w:proofErr w:type="gramEnd"/>
            <w:r w:rsidR="00F32573" w:rsidRPr="009C0CFD">
              <w:rPr>
                <w:rFonts w:ascii="Times New Roman" w:hAnsi="Times New Roman"/>
                <w:b/>
                <w:sz w:val="24"/>
                <w:lang w:val="fr-FR"/>
              </w:rPr>
              <w:t xml:space="preserve"> </w:t>
            </w:r>
            <w:r w:rsidR="009C415F" w:rsidRPr="009C0CFD">
              <w:rPr>
                <w:rFonts w:ascii="Times New Roman" w:hAnsi="Times New Roman"/>
                <w:sz w:val="24"/>
                <w:lang w:val="fr-FR"/>
              </w:rPr>
              <w:t>Consultant</w:t>
            </w:r>
            <w:r w:rsidR="00FD4597" w:rsidRPr="009C0CFD">
              <w:rPr>
                <w:rFonts w:ascii="Times New Roman" w:hAnsi="Times New Roman"/>
                <w:sz w:val="24"/>
                <w:lang w:val="fr-FR"/>
              </w:rPr>
              <w:t xml:space="preserve"> </w:t>
            </w:r>
            <w:proofErr w:type="spellStart"/>
            <w:r w:rsidR="00FA75B6">
              <w:rPr>
                <w:rFonts w:ascii="Times New Roman" w:hAnsi="Times New Roman"/>
                <w:sz w:val="24"/>
                <w:lang w:val="fr-FR"/>
              </w:rPr>
              <w:t>Internation</w:t>
            </w:r>
            <w:r w:rsidR="00FD4597" w:rsidRPr="009C0CFD">
              <w:rPr>
                <w:rFonts w:ascii="Times New Roman" w:hAnsi="Times New Roman"/>
                <w:sz w:val="24"/>
                <w:lang w:val="fr-FR"/>
              </w:rPr>
              <w:t>ational</w:t>
            </w:r>
            <w:proofErr w:type="spellEnd"/>
          </w:p>
          <w:p w14:paraId="421D07F4" w14:textId="77777777" w:rsidR="00A93FD2" w:rsidRPr="009C0CFD" w:rsidRDefault="00A93FD2" w:rsidP="00C67192">
            <w:pPr>
              <w:tabs>
                <w:tab w:val="left" w:pos="2160"/>
              </w:tabs>
              <w:ind w:left="2160" w:hanging="2160"/>
              <w:rPr>
                <w:rFonts w:ascii="Times New Roman" w:hAnsi="Times New Roman"/>
                <w:b/>
                <w:sz w:val="24"/>
                <w:lang w:val="fr-FR"/>
              </w:rPr>
            </w:pPr>
          </w:p>
          <w:p w14:paraId="6EC6FFF8" w14:textId="6F6C93D6" w:rsidR="00A055C6" w:rsidRPr="00F77FD2" w:rsidRDefault="002F2C94" w:rsidP="00A055C6">
            <w:pPr>
              <w:tabs>
                <w:tab w:val="left" w:pos="2160"/>
              </w:tabs>
              <w:ind w:left="2160" w:hanging="2160"/>
              <w:rPr>
                <w:rFonts w:ascii="Times New Roman" w:hAnsi="Times New Roman"/>
                <w:sz w:val="24"/>
              </w:rPr>
            </w:pPr>
            <w:r w:rsidRPr="00F77FD2">
              <w:rPr>
                <w:rFonts w:ascii="Times New Roman" w:hAnsi="Times New Roman"/>
                <w:sz w:val="24"/>
              </w:rPr>
              <w:t xml:space="preserve">Duty Station </w:t>
            </w:r>
            <w:proofErr w:type="spellStart"/>
            <w:r w:rsidRPr="00F77FD2">
              <w:rPr>
                <w:rFonts w:ascii="Times New Roman" w:hAnsi="Times New Roman"/>
                <w:sz w:val="24"/>
              </w:rPr>
              <w:t>o</w:t>
            </w:r>
            <w:r w:rsidR="00FD4597" w:rsidRPr="00F77FD2">
              <w:rPr>
                <w:rFonts w:ascii="Times New Roman" w:hAnsi="Times New Roman"/>
                <w:sz w:val="24"/>
              </w:rPr>
              <w:t>u</w:t>
            </w:r>
            <w:proofErr w:type="spellEnd"/>
            <w:r w:rsidRPr="00F77FD2">
              <w:rPr>
                <w:rFonts w:ascii="Times New Roman" w:hAnsi="Times New Roman"/>
                <w:sz w:val="24"/>
              </w:rPr>
              <w:t xml:space="preserve"> home-based</w:t>
            </w:r>
            <w:r w:rsidR="00A055C6" w:rsidRPr="00F77FD2">
              <w:rPr>
                <w:rFonts w:ascii="Times New Roman" w:hAnsi="Times New Roman"/>
                <w:sz w:val="24"/>
              </w:rPr>
              <w:t xml:space="preserve">: </w:t>
            </w:r>
            <w:r w:rsidRPr="00F77FD2">
              <w:rPr>
                <w:rFonts w:ascii="Times New Roman" w:hAnsi="Times New Roman"/>
                <w:sz w:val="24"/>
              </w:rPr>
              <w:t>Duty Station</w:t>
            </w:r>
            <w:r w:rsidR="006B66AD" w:rsidRPr="00F77FD2">
              <w:rPr>
                <w:rFonts w:ascii="Times New Roman" w:hAnsi="Times New Roman"/>
                <w:sz w:val="24"/>
              </w:rPr>
              <w:t xml:space="preserve"> </w:t>
            </w:r>
          </w:p>
          <w:p w14:paraId="6356AF3F" w14:textId="77777777" w:rsidR="006B66AD" w:rsidRPr="00F77FD2" w:rsidRDefault="006B66AD" w:rsidP="00A055C6">
            <w:pPr>
              <w:tabs>
                <w:tab w:val="left" w:pos="2160"/>
              </w:tabs>
              <w:ind w:left="2160" w:hanging="2160"/>
              <w:rPr>
                <w:rFonts w:ascii="Times New Roman" w:hAnsi="Times New Roman"/>
                <w:sz w:val="24"/>
              </w:rPr>
            </w:pPr>
          </w:p>
          <w:p w14:paraId="0F8E024B" w14:textId="3C02FBA7" w:rsidR="00A93FD2" w:rsidRPr="009C0CFD" w:rsidRDefault="002F2C94" w:rsidP="006B66AD">
            <w:pPr>
              <w:tabs>
                <w:tab w:val="left" w:pos="2160"/>
              </w:tabs>
              <w:rPr>
                <w:rFonts w:ascii="Times New Roman" w:hAnsi="Times New Roman"/>
                <w:sz w:val="24"/>
                <w:lang w:val="fr-FR"/>
              </w:rPr>
            </w:pPr>
            <w:r w:rsidRPr="009C0CFD">
              <w:rPr>
                <w:rFonts w:ascii="Times New Roman" w:hAnsi="Times New Roman"/>
                <w:sz w:val="24"/>
                <w:lang w:val="fr-FR"/>
              </w:rPr>
              <w:t xml:space="preserve">Duty </w:t>
            </w:r>
            <w:proofErr w:type="gramStart"/>
            <w:r w:rsidRPr="009C0CFD">
              <w:rPr>
                <w:rFonts w:ascii="Times New Roman" w:hAnsi="Times New Roman"/>
                <w:sz w:val="24"/>
                <w:lang w:val="fr-FR"/>
              </w:rPr>
              <w:t>Station</w:t>
            </w:r>
            <w:r w:rsidR="00F32573" w:rsidRPr="009C0CFD">
              <w:rPr>
                <w:rFonts w:ascii="Times New Roman" w:hAnsi="Times New Roman"/>
                <w:sz w:val="24"/>
                <w:lang w:val="fr-FR"/>
              </w:rPr>
              <w:t>:</w:t>
            </w:r>
            <w:proofErr w:type="gramEnd"/>
            <w:r w:rsidR="00663BAC" w:rsidRPr="009C0CFD">
              <w:rPr>
                <w:rFonts w:ascii="Times New Roman" w:hAnsi="Times New Roman"/>
                <w:sz w:val="24"/>
                <w:lang w:val="fr-FR"/>
              </w:rPr>
              <w:t xml:space="preserve"> </w:t>
            </w:r>
            <w:r w:rsidR="006B66AD" w:rsidRPr="009C0CFD">
              <w:rPr>
                <w:rFonts w:ascii="Times New Roman" w:hAnsi="Times New Roman"/>
                <w:sz w:val="24"/>
                <w:lang w:val="fr-FR"/>
              </w:rPr>
              <w:t xml:space="preserve">Dakar, </w:t>
            </w:r>
            <w:r w:rsidR="009C0CFD" w:rsidRPr="009C0CFD">
              <w:rPr>
                <w:rFonts w:ascii="Times New Roman" w:hAnsi="Times New Roman"/>
                <w:sz w:val="24"/>
                <w:lang w:val="fr-FR"/>
              </w:rPr>
              <w:t>Sénégal</w:t>
            </w:r>
            <w:r w:rsidR="006B66AD" w:rsidRPr="009C0CFD">
              <w:rPr>
                <w:rFonts w:ascii="Times New Roman" w:hAnsi="Times New Roman"/>
                <w:sz w:val="24"/>
                <w:lang w:val="fr-FR"/>
              </w:rPr>
              <w:t xml:space="preserve"> </w:t>
            </w:r>
            <w:r w:rsidR="00FD4597" w:rsidRPr="009C0CFD">
              <w:rPr>
                <w:rFonts w:ascii="Times New Roman" w:hAnsi="Times New Roman"/>
                <w:sz w:val="24"/>
                <w:lang w:val="fr-FR"/>
              </w:rPr>
              <w:t xml:space="preserve">avec voyages dans d’autres </w:t>
            </w:r>
            <w:r w:rsidR="009C0CFD" w:rsidRPr="009C0CFD">
              <w:rPr>
                <w:rFonts w:ascii="Times New Roman" w:hAnsi="Times New Roman"/>
                <w:sz w:val="24"/>
                <w:lang w:val="fr-FR"/>
              </w:rPr>
              <w:t>régions</w:t>
            </w:r>
            <w:r w:rsidR="00FD4597" w:rsidRPr="009C0CFD">
              <w:rPr>
                <w:rFonts w:ascii="Times New Roman" w:hAnsi="Times New Roman"/>
                <w:sz w:val="24"/>
                <w:lang w:val="fr-FR"/>
              </w:rPr>
              <w:t xml:space="preserve"> du </w:t>
            </w:r>
            <w:r w:rsidR="009C0CFD" w:rsidRPr="009C0CFD">
              <w:rPr>
                <w:rFonts w:ascii="Times New Roman" w:hAnsi="Times New Roman"/>
                <w:sz w:val="24"/>
                <w:lang w:val="fr-FR"/>
              </w:rPr>
              <w:t>Sénégal</w:t>
            </w:r>
          </w:p>
          <w:p w14:paraId="55FABB21" w14:textId="77777777" w:rsidR="00A93FD2" w:rsidRPr="009C0CFD" w:rsidRDefault="00A93FD2" w:rsidP="00C67192">
            <w:pPr>
              <w:tabs>
                <w:tab w:val="left" w:pos="2160"/>
              </w:tabs>
              <w:ind w:left="2160" w:hanging="2160"/>
              <w:rPr>
                <w:rFonts w:ascii="Times New Roman" w:hAnsi="Times New Roman"/>
                <w:sz w:val="24"/>
                <w:lang w:val="fr-FR"/>
              </w:rPr>
            </w:pPr>
          </w:p>
          <w:p w14:paraId="0EE9D08F" w14:textId="14602855" w:rsidR="00A93FD2" w:rsidRPr="009C0CFD" w:rsidRDefault="002F2C94" w:rsidP="00C67192">
            <w:pPr>
              <w:tabs>
                <w:tab w:val="left" w:pos="2160"/>
              </w:tabs>
              <w:ind w:left="2160" w:hanging="2160"/>
              <w:rPr>
                <w:rFonts w:ascii="Times New Roman" w:hAnsi="Times New Roman"/>
                <w:sz w:val="24"/>
                <w:lang w:val="fr-FR"/>
              </w:rPr>
            </w:pPr>
            <w:proofErr w:type="gramStart"/>
            <w:r w:rsidRPr="009C0CFD">
              <w:rPr>
                <w:rFonts w:ascii="Times New Roman" w:hAnsi="Times New Roman"/>
                <w:color w:val="000000"/>
                <w:sz w:val="24"/>
                <w:lang w:val="fr-FR"/>
              </w:rPr>
              <w:t>Duration</w:t>
            </w:r>
            <w:r w:rsidR="00F32573" w:rsidRPr="009C0CFD">
              <w:rPr>
                <w:rFonts w:ascii="Times New Roman" w:hAnsi="Times New Roman"/>
                <w:sz w:val="24"/>
                <w:lang w:val="fr-FR"/>
              </w:rPr>
              <w:t>:</w:t>
            </w:r>
            <w:proofErr w:type="gramEnd"/>
            <w:r w:rsidR="00C93ADE" w:rsidRPr="009C0CFD">
              <w:rPr>
                <w:rFonts w:ascii="Times New Roman" w:hAnsi="Times New Roman"/>
                <w:sz w:val="24"/>
                <w:lang w:val="fr-FR"/>
              </w:rPr>
              <w:t xml:space="preserve"> </w:t>
            </w:r>
            <w:r w:rsidR="00EC39F6">
              <w:rPr>
                <w:rFonts w:ascii="Times New Roman" w:hAnsi="Times New Roman"/>
                <w:sz w:val="24"/>
                <w:lang w:val="fr-FR"/>
              </w:rPr>
              <w:t>24 jours</w:t>
            </w:r>
            <w:r w:rsidR="00EA44D0" w:rsidRPr="009C0CFD">
              <w:rPr>
                <w:rFonts w:ascii="Times New Roman" w:hAnsi="Times New Roman"/>
                <w:sz w:val="24"/>
                <w:lang w:val="fr-FR"/>
              </w:rPr>
              <w:t xml:space="preserve"> </w:t>
            </w:r>
          </w:p>
          <w:p w14:paraId="3AF2C32F" w14:textId="77777777" w:rsidR="00CB3BC1" w:rsidRPr="009C0CFD" w:rsidRDefault="00CB3BC1" w:rsidP="00C67192">
            <w:pPr>
              <w:tabs>
                <w:tab w:val="left" w:pos="2160"/>
              </w:tabs>
              <w:ind w:left="2160" w:hanging="2160"/>
              <w:rPr>
                <w:rFonts w:ascii="Times New Roman" w:hAnsi="Times New Roman"/>
                <w:sz w:val="24"/>
                <w:lang w:val="fr-FR"/>
              </w:rPr>
            </w:pPr>
          </w:p>
          <w:p w14:paraId="0E36B59F" w14:textId="622DFAF0" w:rsidR="002F2C94" w:rsidRDefault="00FD4597" w:rsidP="00FD4597">
            <w:pPr>
              <w:tabs>
                <w:tab w:val="left" w:pos="2160"/>
              </w:tabs>
              <w:rPr>
                <w:rFonts w:ascii="Times New Roman" w:hAnsi="Times New Roman"/>
                <w:sz w:val="24"/>
                <w:lang w:val="fr-FR"/>
              </w:rPr>
            </w:pPr>
            <w:r w:rsidRPr="009C0CFD">
              <w:rPr>
                <w:rFonts w:ascii="Times New Roman" w:hAnsi="Times New Roman"/>
                <w:sz w:val="24"/>
                <w:lang w:val="fr-FR"/>
              </w:rPr>
              <w:t>D</w:t>
            </w:r>
            <w:r w:rsidR="002F2C94" w:rsidRPr="009C0CFD">
              <w:rPr>
                <w:rFonts w:ascii="Times New Roman" w:hAnsi="Times New Roman"/>
                <w:sz w:val="24"/>
                <w:lang w:val="fr-FR"/>
              </w:rPr>
              <w:t>ate</w:t>
            </w:r>
            <w:r w:rsidRPr="009C0CFD">
              <w:rPr>
                <w:rFonts w:ascii="Times New Roman" w:hAnsi="Times New Roman"/>
                <w:sz w:val="24"/>
                <w:lang w:val="fr-FR"/>
              </w:rPr>
              <w:t xml:space="preserve"> de </w:t>
            </w:r>
            <w:proofErr w:type="gramStart"/>
            <w:r w:rsidR="009C0CFD" w:rsidRPr="009C0CFD">
              <w:rPr>
                <w:rFonts w:ascii="Times New Roman" w:hAnsi="Times New Roman"/>
                <w:sz w:val="24"/>
                <w:lang w:val="fr-FR"/>
              </w:rPr>
              <w:t>début</w:t>
            </w:r>
            <w:r w:rsidR="00CB3BC1" w:rsidRPr="009C0CFD">
              <w:rPr>
                <w:rFonts w:ascii="Times New Roman" w:hAnsi="Times New Roman"/>
                <w:sz w:val="24"/>
                <w:lang w:val="fr-FR"/>
              </w:rPr>
              <w:t>:</w:t>
            </w:r>
            <w:proofErr w:type="gramEnd"/>
            <w:r w:rsidR="00CB3BC1" w:rsidRPr="009C0CFD">
              <w:rPr>
                <w:rFonts w:ascii="Times New Roman" w:hAnsi="Times New Roman"/>
                <w:sz w:val="24"/>
                <w:lang w:val="fr-FR"/>
              </w:rPr>
              <w:t xml:space="preserve"> </w:t>
            </w:r>
            <w:r w:rsidR="00C36268">
              <w:rPr>
                <w:rFonts w:ascii="Times New Roman" w:hAnsi="Times New Roman"/>
                <w:sz w:val="24"/>
                <w:lang w:val="fr-FR"/>
              </w:rPr>
              <w:t>1</w:t>
            </w:r>
            <w:r w:rsidR="00CD538C">
              <w:rPr>
                <w:rFonts w:ascii="Times New Roman" w:hAnsi="Times New Roman"/>
                <w:sz w:val="24"/>
                <w:lang w:val="fr-FR"/>
              </w:rPr>
              <w:t xml:space="preserve"> Octobre</w:t>
            </w:r>
            <w:r w:rsidR="000360A0">
              <w:rPr>
                <w:rFonts w:ascii="Times New Roman" w:hAnsi="Times New Roman"/>
                <w:sz w:val="24"/>
                <w:lang w:val="fr-FR"/>
              </w:rPr>
              <w:t>, 20</w:t>
            </w:r>
            <w:r w:rsidR="00646940">
              <w:rPr>
                <w:rFonts w:ascii="Times New Roman" w:hAnsi="Times New Roman"/>
                <w:sz w:val="24"/>
                <w:lang w:val="fr-FR"/>
              </w:rPr>
              <w:t>20</w:t>
            </w:r>
          </w:p>
          <w:p w14:paraId="46F9FEFB" w14:textId="77777777" w:rsidR="00503438" w:rsidRPr="009C0CFD" w:rsidRDefault="00503438" w:rsidP="00FD4597">
            <w:pPr>
              <w:tabs>
                <w:tab w:val="left" w:pos="2160"/>
              </w:tabs>
              <w:rPr>
                <w:rFonts w:ascii="Times New Roman" w:hAnsi="Times New Roman"/>
                <w:sz w:val="24"/>
                <w:lang w:val="fr-FR"/>
              </w:rPr>
            </w:pPr>
          </w:p>
          <w:p w14:paraId="7EE8D0FE" w14:textId="50B7DFB0" w:rsidR="00503438" w:rsidRPr="005A27FA" w:rsidRDefault="00503438" w:rsidP="00503438">
            <w:pPr>
              <w:jc w:val="both"/>
              <w:rPr>
                <w:rFonts w:ascii="Times New Roman" w:eastAsia="Calibri" w:hAnsi="Times New Roman"/>
                <w:b/>
                <w:color w:val="0000FF"/>
                <w:sz w:val="22"/>
                <w:szCs w:val="22"/>
                <w:u w:val="single"/>
                <w:lang w:val="fr-FR"/>
              </w:rPr>
            </w:pPr>
            <w:r w:rsidRPr="005A27FA">
              <w:rPr>
                <w:rFonts w:ascii="Times New Roman" w:hAnsi="Times New Roman"/>
                <w:sz w:val="22"/>
                <w:szCs w:val="22"/>
                <w:lang w:val="fr-FR" w:eastAsia="rw-RW"/>
              </w:rPr>
              <w:t>Prière envoyer vos propositions (propositions technique et financière) dûment signées à l’adresse e-mail</w:t>
            </w:r>
            <w:r w:rsidRPr="005A27FA">
              <w:rPr>
                <w:rFonts w:ascii="Times New Roman" w:hAnsi="Times New Roman"/>
                <w:b/>
                <w:sz w:val="22"/>
                <w:szCs w:val="22"/>
                <w:lang w:val="fr-FR" w:eastAsia="rw-RW"/>
              </w:rPr>
              <w:t xml:space="preserve"> </w:t>
            </w:r>
            <w:hyperlink r:id="rId8" w:history="1">
              <w:r w:rsidRPr="005A27FA">
                <w:rPr>
                  <w:rFonts w:ascii="Times New Roman" w:hAnsi="Times New Roman"/>
                  <w:color w:val="0000FF"/>
                  <w:sz w:val="22"/>
                  <w:szCs w:val="22"/>
                  <w:u w:val="single"/>
                  <w:lang w:val="fr-FR" w:eastAsia="rw-RW"/>
                </w:rPr>
                <w:t>senegal.procurement@undp.org</w:t>
              </w:r>
            </w:hyperlink>
            <w:r w:rsidRPr="005A27FA">
              <w:rPr>
                <w:rFonts w:ascii="Times New Roman" w:hAnsi="Times New Roman"/>
                <w:sz w:val="22"/>
                <w:szCs w:val="22"/>
                <w:lang w:val="fr-FR" w:eastAsia="rw-RW"/>
              </w:rPr>
              <w:t xml:space="preserve"> avec mention de la référence et intitulé du dossier</w:t>
            </w:r>
            <w:r w:rsidRPr="005A27FA">
              <w:rPr>
                <w:rFonts w:ascii="Times New Roman" w:hAnsi="Times New Roman"/>
                <w:b/>
                <w:sz w:val="22"/>
                <w:szCs w:val="22"/>
                <w:lang w:val="fr-FR" w:eastAsia="rw-RW"/>
              </w:rPr>
              <w:t xml:space="preserve">. </w:t>
            </w:r>
            <w:r w:rsidRPr="005A27FA">
              <w:rPr>
                <w:rFonts w:ascii="Times New Roman" w:eastAsia="Calibri" w:hAnsi="Times New Roman"/>
                <w:b/>
                <w:sz w:val="22"/>
                <w:szCs w:val="22"/>
                <w:lang w:val="fr-FR"/>
              </w:rPr>
              <w:t xml:space="preserve">Votre proposition devra être reçue </w:t>
            </w:r>
            <w:r w:rsidRPr="005A27FA">
              <w:rPr>
                <w:rFonts w:ascii="Times New Roman" w:eastAsia="Calibri" w:hAnsi="Times New Roman"/>
                <w:sz w:val="22"/>
                <w:szCs w:val="22"/>
                <w:lang w:val="fr-FR"/>
              </w:rPr>
              <w:t>au plus tard le</w:t>
            </w:r>
            <w:r w:rsidRPr="005A27FA">
              <w:rPr>
                <w:rFonts w:ascii="Times New Roman" w:eastAsia="Calibri" w:hAnsi="Times New Roman"/>
                <w:b/>
                <w:sz w:val="22"/>
                <w:szCs w:val="22"/>
                <w:lang w:val="fr-FR"/>
              </w:rPr>
              <w:t xml:space="preserve"> </w:t>
            </w:r>
            <w:r w:rsidR="00862D75">
              <w:rPr>
                <w:rFonts w:ascii="Times New Roman" w:eastAsia="Calibri" w:hAnsi="Times New Roman"/>
                <w:b/>
                <w:sz w:val="22"/>
                <w:szCs w:val="22"/>
                <w:lang w:val="fr-FR"/>
              </w:rPr>
              <w:t>26 aout</w:t>
            </w:r>
            <w:r>
              <w:rPr>
                <w:rFonts w:ascii="Times New Roman" w:eastAsia="Calibri" w:hAnsi="Times New Roman"/>
                <w:b/>
                <w:sz w:val="22"/>
                <w:szCs w:val="22"/>
                <w:lang w:val="fr-FR"/>
              </w:rPr>
              <w:t xml:space="preserve"> 20</w:t>
            </w:r>
            <w:r w:rsidR="00862D75">
              <w:rPr>
                <w:rFonts w:ascii="Times New Roman" w:eastAsia="Calibri" w:hAnsi="Times New Roman"/>
                <w:b/>
                <w:sz w:val="22"/>
                <w:szCs w:val="22"/>
                <w:lang w:val="fr-FR"/>
              </w:rPr>
              <w:t>20</w:t>
            </w:r>
            <w:r>
              <w:rPr>
                <w:rFonts w:ascii="Times New Roman" w:eastAsia="Calibri" w:hAnsi="Times New Roman"/>
                <w:b/>
                <w:sz w:val="22"/>
                <w:szCs w:val="22"/>
                <w:lang w:val="fr-FR"/>
              </w:rPr>
              <w:t>.</w:t>
            </w:r>
          </w:p>
          <w:p w14:paraId="63E25C8B" w14:textId="77777777" w:rsidR="0027351A" w:rsidRPr="009C0CFD" w:rsidRDefault="0027351A" w:rsidP="002F2C94">
            <w:pPr>
              <w:tabs>
                <w:tab w:val="left" w:pos="2160"/>
              </w:tabs>
              <w:ind w:left="2160" w:hanging="2160"/>
              <w:rPr>
                <w:rFonts w:ascii="Times New Roman" w:hAnsi="Times New Roman"/>
                <w:sz w:val="24"/>
                <w:lang w:val="fr-FR"/>
              </w:rPr>
            </w:pPr>
          </w:p>
          <w:p w14:paraId="24E16624" w14:textId="77777777" w:rsidR="002F2C94" w:rsidRPr="009C0CFD" w:rsidRDefault="002F2C94" w:rsidP="00CB3BC1">
            <w:pPr>
              <w:tabs>
                <w:tab w:val="left" w:pos="2160"/>
              </w:tabs>
              <w:ind w:left="2160" w:hanging="2160"/>
              <w:rPr>
                <w:rFonts w:ascii="Times New Roman" w:hAnsi="Times New Roman"/>
                <w:sz w:val="24"/>
                <w:lang w:val="fr-FR"/>
              </w:rPr>
            </w:pPr>
          </w:p>
          <w:p w14:paraId="761833BD" w14:textId="77777777" w:rsidR="00F32573" w:rsidRPr="009C0CFD" w:rsidRDefault="00F32573" w:rsidP="005519DB">
            <w:pPr>
              <w:tabs>
                <w:tab w:val="left" w:pos="2160"/>
              </w:tabs>
              <w:ind w:left="2160" w:hanging="2160"/>
              <w:rPr>
                <w:rFonts w:ascii="Times New Roman" w:hAnsi="Times New Roman"/>
                <w:sz w:val="24"/>
                <w:lang w:val="fr-FR"/>
              </w:rPr>
            </w:pPr>
            <w:r w:rsidRPr="009C0CFD">
              <w:rPr>
                <w:rFonts w:ascii="Times New Roman" w:hAnsi="Times New Roman"/>
                <w:sz w:val="24"/>
                <w:lang w:val="fr-FR"/>
              </w:rPr>
              <w:tab/>
              <w:t xml:space="preserve"> </w:t>
            </w:r>
          </w:p>
        </w:tc>
      </w:tr>
    </w:tbl>
    <w:p w14:paraId="3D9C7546" w14:textId="77777777" w:rsidR="00F32573" w:rsidRPr="009C0CFD" w:rsidRDefault="00F32573" w:rsidP="00F32573">
      <w:pPr>
        <w:rPr>
          <w:rFonts w:ascii="Times New Roman" w:hAnsi="Times New Roman"/>
          <w:sz w:val="24"/>
          <w:lang w:val="fr-FR"/>
        </w:rPr>
      </w:pPr>
    </w:p>
    <w:tbl>
      <w:tblPr>
        <w:tblW w:w="10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162"/>
      </w:tblGrid>
      <w:tr w:rsidR="00F32573" w:rsidRPr="009C0CFD" w14:paraId="156FCF5B" w14:textId="77777777" w:rsidTr="009C0CFD">
        <w:trPr>
          <w:trHeight w:val="349"/>
        </w:trPr>
        <w:tc>
          <w:tcPr>
            <w:tcW w:w="10162" w:type="dxa"/>
            <w:shd w:val="clear" w:color="auto" w:fill="000080"/>
            <w:vAlign w:val="center"/>
          </w:tcPr>
          <w:p w14:paraId="364BCFCD" w14:textId="45D940D5" w:rsidR="00F32573" w:rsidRPr="009C0CFD" w:rsidRDefault="001642BA" w:rsidP="00C67192">
            <w:pPr>
              <w:rPr>
                <w:rFonts w:ascii="Times New Roman" w:hAnsi="Times New Roman"/>
                <w:b/>
                <w:bCs/>
                <w:sz w:val="24"/>
                <w:lang w:val="fr-FR"/>
              </w:rPr>
            </w:pPr>
            <w:r w:rsidRPr="009C0CFD">
              <w:rPr>
                <w:rFonts w:ascii="Times New Roman" w:hAnsi="Times New Roman"/>
                <w:b/>
                <w:bCs/>
                <w:sz w:val="24"/>
                <w:lang w:val="fr-FR"/>
              </w:rPr>
              <w:t xml:space="preserve">II. </w:t>
            </w:r>
            <w:r w:rsidR="00FD4597" w:rsidRPr="009C0CFD">
              <w:rPr>
                <w:rFonts w:ascii="Times New Roman" w:hAnsi="Times New Roman"/>
                <w:b/>
                <w:bCs/>
                <w:sz w:val="24"/>
                <w:lang w:val="fr-FR"/>
              </w:rPr>
              <w:t>Contexte / Projet d'organisation</w:t>
            </w:r>
          </w:p>
        </w:tc>
      </w:tr>
      <w:tr w:rsidR="00F32573" w:rsidRPr="00FB2EE8" w14:paraId="46C731F5" w14:textId="77777777" w:rsidTr="009C0CFD">
        <w:tc>
          <w:tcPr>
            <w:tcW w:w="10162" w:type="dxa"/>
          </w:tcPr>
          <w:p w14:paraId="7D728E67" w14:textId="77777777" w:rsidR="001642BA" w:rsidRPr="009C0CFD" w:rsidRDefault="001642BA" w:rsidP="00FE20CD">
            <w:pPr>
              <w:jc w:val="both"/>
              <w:rPr>
                <w:rFonts w:ascii="Times New Roman" w:hAnsi="Times New Roman"/>
                <w:sz w:val="24"/>
                <w:lang w:val="fr-FR"/>
              </w:rPr>
            </w:pPr>
            <w:bookmarkStart w:id="0" w:name="_Hlk55548443"/>
            <w:bookmarkStart w:id="1" w:name="_GoBack" w:colFirst="0" w:colLast="0"/>
          </w:p>
          <w:p w14:paraId="1BAE86C5" w14:textId="17BE061A" w:rsidR="009A0717" w:rsidRPr="00BF10F6" w:rsidRDefault="009A0717" w:rsidP="00BF10F6">
            <w:pPr>
              <w:ind w:right="-86"/>
              <w:jc w:val="both"/>
              <w:rPr>
                <w:rFonts w:ascii="Times New Roman" w:hAnsi="Times New Roman"/>
                <w:sz w:val="24"/>
                <w:lang w:val="fr-FR"/>
              </w:rPr>
            </w:pPr>
            <w:r w:rsidRPr="00BF10F6">
              <w:rPr>
                <w:rFonts w:ascii="Times New Roman" w:hAnsi="Times New Roman"/>
                <w:sz w:val="24"/>
                <w:lang w:val="fr-FR"/>
              </w:rPr>
              <w:t xml:space="preserve">Ce document présente le mandat pour l’examen à mi-parcours du </w:t>
            </w:r>
            <w:bookmarkStart w:id="2" w:name="_Hlk55548371"/>
            <w:r w:rsidRPr="00BF10F6">
              <w:rPr>
                <w:rFonts w:ascii="Times New Roman" w:hAnsi="Times New Roman"/>
                <w:sz w:val="24"/>
                <w:lang w:val="fr-FR"/>
              </w:rPr>
              <w:t xml:space="preserve">projet de promotion d’une finance novatrice et d’adaptation communautaire dans les communes autour des réserves naturelles communautaires </w:t>
            </w:r>
            <w:bookmarkEnd w:id="2"/>
            <w:r w:rsidRPr="00BF10F6">
              <w:rPr>
                <w:rFonts w:ascii="Times New Roman" w:hAnsi="Times New Roman"/>
                <w:sz w:val="24"/>
                <w:lang w:val="fr-FR"/>
              </w:rPr>
              <w:t>(PFNAC) (n° PIMS : 5401) financé par PNUD/GEF, mis en œuvre par Ministère de l’environnement et du développement durable, à travers la Direction des Parcs nationaux, qui doit être réalisé en 2020. Le projet a été approuvé par le CLEP le 19 octobre 2017 et se trouve dans sa troisième année de mise en œuvre. Conformément aux Directives du PNUD-GEF relatives à l’examen à mi-parcours, le processus d’examen à mi-parcours a été entamé avant la présentation du deuxième Rapport de mise en œuvre de projets (PIR). Le présent mandat énonce les éléments à prendre en compte dans le cadre de l’examen à mi-parcours. Le processus d’examen doit suivre les directives figurant dans le document Directives pour la conduite d’examen à mi-parcours des projets appuyés par le PNUD et financés par le GEF.</w:t>
            </w:r>
          </w:p>
          <w:p w14:paraId="6FFCC798" w14:textId="4F81FC3E" w:rsidR="00BF10F6" w:rsidRPr="00BF10F6" w:rsidRDefault="00BF10F6" w:rsidP="00BF10F6">
            <w:pPr>
              <w:ind w:right="-86"/>
              <w:jc w:val="both"/>
              <w:rPr>
                <w:rFonts w:ascii="Times New Roman" w:hAnsi="Times New Roman"/>
                <w:sz w:val="24"/>
                <w:lang w:val="fr-FR"/>
              </w:rPr>
            </w:pPr>
          </w:p>
          <w:p w14:paraId="23BB2FE8" w14:textId="77777777" w:rsidR="00BF10F6" w:rsidRPr="00BF10F6" w:rsidRDefault="00BF10F6" w:rsidP="00BF10F6">
            <w:pPr>
              <w:ind w:right="-86"/>
              <w:jc w:val="both"/>
              <w:rPr>
                <w:rFonts w:ascii="Times New Roman" w:hAnsi="Times New Roman"/>
                <w:sz w:val="24"/>
                <w:lang w:val="fr-FR"/>
              </w:rPr>
            </w:pPr>
            <w:r w:rsidRPr="00BF10F6">
              <w:rPr>
                <w:rFonts w:ascii="Times New Roman" w:hAnsi="Times New Roman"/>
                <w:sz w:val="24"/>
                <w:lang w:val="fr-FR"/>
              </w:rPr>
              <w:lastRenderedPageBreak/>
              <w:t xml:space="preserve">Le projet été mis au point pour développer la finance novatrice et d’adaptation communautaire dans les communes autour des réserves naturelles communautaires dans le Ferlo, le </w:t>
            </w:r>
            <w:proofErr w:type="spellStart"/>
            <w:r w:rsidRPr="00BF10F6">
              <w:rPr>
                <w:rFonts w:ascii="Times New Roman" w:hAnsi="Times New Roman"/>
                <w:sz w:val="24"/>
                <w:lang w:val="fr-FR"/>
              </w:rPr>
              <w:t>Niokolo-Koba</w:t>
            </w:r>
            <w:proofErr w:type="spellEnd"/>
            <w:r w:rsidRPr="00BF10F6">
              <w:rPr>
                <w:rFonts w:ascii="Times New Roman" w:hAnsi="Times New Roman"/>
                <w:sz w:val="24"/>
                <w:lang w:val="fr-FR"/>
              </w:rPr>
              <w:t>, le bas delta du fleuve Sénégal et le delta du Saloum.</w:t>
            </w:r>
          </w:p>
          <w:p w14:paraId="5F29A594" w14:textId="77777777" w:rsidR="00BF10F6" w:rsidRPr="00BF10F6" w:rsidRDefault="00BF10F6" w:rsidP="00BF10F6">
            <w:pPr>
              <w:ind w:right="-86"/>
              <w:jc w:val="both"/>
              <w:rPr>
                <w:rFonts w:ascii="Times New Roman" w:hAnsi="Times New Roman"/>
                <w:sz w:val="24"/>
                <w:lang w:val="fr-FR"/>
              </w:rPr>
            </w:pPr>
          </w:p>
          <w:p w14:paraId="5BC217D9" w14:textId="77777777" w:rsidR="00BF10F6" w:rsidRPr="00BF10F6" w:rsidRDefault="00BF10F6" w:rsidP="00BF10F6">
            <w:pPr>
              <w:ind w:right="-86"/>
              <w:jc w:val="both"/>
              <w:rPr>
                <w:rFonts w:ascii="Times New Roman" w:hAnsi="Times New Roman"/>
                <w:sz w:val="24"/>
                <w:lang w:val="fr-FR"/>
              </w:rPr>
            </w:pPr>
            <w:r w:rsidRPr="00BF10F6">
              <w:rPr>
                <w:rFonts w:ascii="Times New Roman" w:hAnsi="Times New Roman"/>
                <w:sz w:val="24"/>
                <w:lang w:val="fr-FR"/>
              </w:rPr>
              <w:t>L’atteinte de cet objectif passe par deux résultats complémentaires :</w:t>
            </w:r>
          </w:p>
          <w:p w14:paraId="4019CE0D" w14:textId="77777777" w:rsidR="00BF10F6" w:rsidRPr="00BF10F6" w:rsidRDefault="00BF10F6" w:rsidP="00BF10F6">
            <w:pPr>
              <w:ind w:right="-86"/>
              <w:jc w:val="both"/>
              <w:rPr>
                <w:rFonts w:ascii="Times New Roman" w:hAnsi="Times New Roman"/>
                <w:sz w:val="24"/>
                <w:lang w:val="fr-FR"/>
              </w:rPr>
            </w:pPr>
          </w:p>
          <w:p w14:paraId="3902A9FB" w14:textId="77777777" w:rsidR="00BF10F6" w:rsidRPr="00BF10F6" w:rsidRDefault="00BF10F6" w:rsidP="00BF10F6">
            <w:pPr>
              <w:ind w:right="-86"/>
              <w:jc w:val="both"/>
              <w:rPr>
                <w:rFonts w:ascii="Times New Roman" w:hAnsi="Times New Roman"/>
                <w:sz w:val="24"/>
                <w:lang w:val="fr-FR"/>
              </w:rPr>
            </w:pPr>
            <w:r w:rsidRPr="00BF10F6">
              <w:rPr>
                <w:rFonts w:ascii="Times New Roman" w:hAnsi="Times New Roman"/>
                <w:sz w:val="24"/>
                <w:lang w:val="fr-FR"/>
              </w:rPr>
              <w:t>Le résultat 1 mettra en place des mécanismes novateurs pour financer les actions d’adaptation aux changements climatiques au niveau local.</w:t>
            </w:r>
          </w:p>
          <w:p w14:paraId="363FD32F" w14:textId="77777777" w:rsidR="00BF10F6" w:rsidRPr="00BF10F6" w:rsidRDefault="00BF10F6" w:rsidP="00BF10F6">
            <w:pPr>
              <w:ind w:right="-86"/>
              <w:jc w:val="both"/>
              <w:rPr>
                <w:rFonts w:ascii="Times New Roman" w:hAnsi="Times New Roman"/>
                <w:sz w:val="24"/>
                <w:lang w:val="fr-FR"/>
              </w:rPr>
            </w:pPr>
          </w:p>
          <w:p w14:paraId="4995731D" w14:textId="77777777" w:rsidR="00BF10F6" w:rsidRPr="00BF10F6" w:rsidRDefault="00BF10F6" w:rsidP="00BF10F6">
            <w:pPr>
              <w:ind w:right="-86"/>
              <w:jc w:val="both"/>
              <w:rPr>
                <w:rFonts w:ascii="Times New Roman" w:hAnsi="Times New Roman"/>
                <w:sz w:val="24"/>
                <w:lang w:val="fr-FR"/>
              </w:rPr>
            </w:pPr>
            <w:r w:rsidRPr="00BF10F6">
              <w:rPr>
                <w:rFonts w:ascii="Times New Roman" w:hAnsi="Times New Roman"/>
                <w:sz w:val="24"/>
                <w:lang w:val="fr-FR"/>
              </w:rPr>
              <w:t>Composante 1 : Financements locaux innovants pour renforcer les activités et les investissements d’adaptation aux changements climatiques</w:t>
            </w:r>
          </w:p>
          <w:p w14:paraId="056DEC7E" w14:textId="77777777" w:rsidR="00BF10F6" w:rsidRPr="00BF10F6" w:rsidRDefault="00BF10F6" w:rsidP="00BF10F6">
            <w:pPr>
              <w:ind w:right="-86"/>
              <w:jc w:val="both"/>
              <w:rPr>
                <w:rFonts w:ascii="Times New Roman" w:hAnsi="Times New Roman"/>
                <w:sz w:val="24"/>
                <w:lang w:val="fr-FR"/>
              </w:rPr>
            </w:pPr>
          </w:p>
          <w:p w14:paraId="65163FCA" w14:textId="77777777" w:rsidR="00BF10F6" w:rsidRPr="00BF10F6" w:rsidRDefault="00BF10F6" w:rsidP="00BF10F6">
            <w:pPr>
              <w:ind w:right="-86"/>
              <w:jc w:val="both"/>
              <w:rPr>
                <w:rFonts w:ascii="Times New Roman" w:hAnsi="Times New Roman"/>
                <w:sz w:val="24"/>
                <w:lang w:val="fr-FR"/>
              </w:rPr>
            </w:pPr>
            <w:r w:rsidRPr="00BF10F6">
              <w:rPr>
                <w:rFonts w:ascii="Times New Roman" w:hAnsi="Times New Roman"/>
                <w:sz w:val="24"/>
                <w:lang w:val="fr-FR"/>
              </w:rPr>
              <w:t xml:space="preserve">Le résultat 2 investira dans des mesures d’adaptation et soutiendra l’adoption de pratiques de résilience par les communautés vulnérables. </w:t>
            </w:r>
          </w:p>
          <w:p w14:paraId="219A140F" w14:textId="77777777" w:rsidR="00BF10F6" w:rsidRPr="00BF10F6" w:rsidRDefault="00BF10F6" w:rsidP="00BF10F6">
            <w:pPr>
              <w:ind w:right="-86"/>
              <w:jc w:val="both"/>
              <w:rPr>
                <w:rFonts w:ascii="Times New Roman" w:hAnsi="Times New Roman"/>
                <w:sz w:val="24"/>
                <w:lang w:val="fr-FR"/>
              </w:rPr>
            </w:pPr>
          </w:p>
          <w:p w14:paraId="2F00379A" w14:textId="77777777" w:rsidR="00BF10F6" w:rsidRPr="00BF10F6" w:rsidRDefault="00BF10F6" w:rsidP="00BF10F6">
            <w:pPr>
              <w:ind w:right="-86"/>
              <w:jc w:val="both"/>
              <w:rPr>
                <w:rFonts w:ascii="Times New Roman" w:hAnsi="Times New Roman"/>
                <w:sz w:val="24"/>
                <w:lang w:val="fr-FR"/>
              </w:rPr>
            </w:pPr>
            <w:r w:rsidRPr="00BF10F6">
              <w:rPr>
                <w:rFonts w:ascii="Times New Roman" w:hAnsi="Times New Roman"/>
                <w:sz w:val="24"/>
                <w:lang w:val="fr-FR"/>
              </w:rPr>
              <w:t>Composante 2 : Investissements et adoption de pratiques résilientes diversifiées par les communautés vulnérables</w:t>
            </w:r>
          </w:p>
          <w:p w14:paraId="3661D29B" w14:textId="77777777" w:rsidR="00BF10F6" w:rsidRPr="00BF10F6" w:rsidRDefault="00BF10F6" w:rsidP="00BF10F6">
            <w:pPr>
              <w:ind w:right="-86"/>
              <w:jc w:val="both"/>
              <w:rPr>
                <w:rFonts w:ascii="Times New Roman" w:hAnsi="Times New Roman"/>
                <w:sz w:val="24"/>
                <w:lang w:val="fr-FR"/>
              </w:rPr>
            </w:pPr>
          </w:p>
          <w:p w14:paraId="0AE9CF6D" w14:textId="2DBBA676" w:rsidR="00FE20CD" w:rsidRPr="009C0CFD" w:rsidRDefault="00BF10F6" w:rsidP="00BF10F6">
            <w:pPr>
              <w:ind w:right="-86"/>
              <w:jc w:val="both"/>
              <w:rPr>
                <w:rFonts w:ascii="Times New Roman" w:hAnsi="Times New Roman"/>
                <w:sz w:val="24"/>
                <w:lang w:val="fr-FR"/>
              </w:rPr>
            </w:pPr>
            <w:r w:rsidRPr="00BF10F6">
              <w:rPr>
                <w:rFonts w:ascii="Times New Roman" w:hAnsi="Times New Roman"/>
                <w:sz w:val="24"/>
                <w:lang w:val="fr-FR"/>
              </w:rPr>
              <w:t xml:space="preserve">Le projet est exécuté selon la modalité NEX. </w:t>
            </w:r>
          </w:p>
        </w:tc>
      </w:tr>
      <w:bookmarkEnd w:id="0"/>
      <w:bookmarkEnd w:id="1"/>
      <w:tr w:rsidR="00F32573" w:rsidRPr="009C0CFD" w14:paraId="09A7E78E" w14:textId="77777777" w:rsidTr="009C0CFD">
        <w:trPr>
          <w:trHeight w:val="416"/>
        </w:trPr>
        <w:tc>
          <w:tcPr>
            <w:tcW w:w="10162" w:type="dxa"/>
            <w:shd w:val="clear" w:color="auto" w:fill="000080"/>
            <w:vAlign w:val="center"/>
          </w:tcPr>
          <w:p w14:paraId="62D46808" w14:textId="396F1CA1" w:rsidR="00F32573" w:rsidRPr="009C0CFD" w:rsidRDefault="00F32573" w:rsidP="009D7CB0">
            <w:pPr>
              <w:keepNext/>
              <w:rPr>
                <w:rFonts w:ascii="Times New Roman" w:hAnsi="Times New Roman"/>
                <w:b/>
                <w:bCs/>
                <w:sz w:val="24"/>
                <w:lang w:val="fr-FR"/>
              </w:rPr>
            </w:pPr>
            <w:r w:rsidRPr="009C0CFD">
              <w:rPr>
                <w:rFonts w:ascii="Times New Roman" w:hAnsi="Times New Roman"/>
                <w:b/>
                <w:bCs/>
                <w:sz w:val="24"/>
                <w:lang w:val="fr-FR"/>
              </w:rPr>
              <w:lastRenderedPageBreak/>
              <w:t xml:space="preserve">III. </w:t>
            </w:r>
            <w:r w:rsidR="004748C9" w:rsidRPr="009C0CFD">
              <w:rPr>
                <w:rFonts w:ascii="Times New Roman" w:hAnsi="Times New Roman"/>
                <w:b/>
                <w:sz w:val="24"/>
                <w:lang w:val="fr-FR"/>
              </w:rPr>
              <w:t xml:space="preserve">Description </w:t>
            </w:r>
            <w:r w:rsidR="004748C9">
              <w:rPr>
                <w:rFonts w:ascii="Times New Roman" w:hAnsi="Times New Roman"/>
                <w:b/>
                <w:sz w:val="24"/>
                <w:lang w:val="fr-FR"/>
              </w:rPr>
              <w:t>d</w:t>
            </w:r>
            <w:r w:rsidR="004748C9" w:rsidRPr="009C0CFD">
              <w:rPr>
                <w:rFonts w:ascii="Times New Roman" w:hAnsi="Times New Roman"/>
                <w:b/>
                <w:sz w:val="24"/>
                <w:lang w:val="fr-FR"/>
              </w:rPr>
              <w:t>es Responsabilités</w:t>
            </w:r>
          </w:p>
        </w:tc>
      </w:tr>
      <w:tr w:rsidR="00F32573" w:rsidRPr="00FB2EE8" w14:paraId="5007B604" w14:textId="77777777" w:rsidTr="009C0CFD">
        <w:trPr>
          <w:trHeight w:val="625"/>
        </w:trPr>
        <w:tc>
          <w:tcPr>
            <w:tcW w:w="10162" w:type="dxa"/>
          </w:tcPr>
          <w:p w14:paraId="096AF49A" w14:textId="77777777" w:rsidR="00936A24" w:rsidRPr="009C0CFD" w:rsidRDefault="00936A24" w:rsidP="009D7CB0">
            <w:pPr>
              <w:ind w:right="454"/>
              <w:rPr>
                <w:rFonts w:ascii="Times New Roman" w:hAnsi="Times New Roman"/>
                <w:sz w:val="24"/>
                <w:lang w:val="fr-FR"/>
              </w:rPr>
            </w:pPr>
          </w:p>
          <w:p w14:paraId="1B26A3BC" w14:textId="77777777" w:rsidR="00FF108F" w:rsidRPr="00FF108F" w:rsidRDefault="00FF108F" w:rsidP="00FF108F">
            <w:pPr>
              <w:ind w:right="-86"/>
              <w:jc w:val="both"/>
              <w:rPr>
                <w:rFonts w:ascii="Times New Roman" w:hAnsi="Times New Roman"/>
                <w:sz w:val="24"/>
                <w:lang w:val="fr-FR"/>
              </w:rPr>
            </w:pPr>
            <w:r w:rsidRPr="00FF108F">
              <w:rPr>
                <w:rFonts w:ascii="Times New Roman" w:hAnsi="Times New Roman"/>
                <w:sz w:val="24"/>
                <w:lang w:val="fr-FR"/>
              </w:rPr>
              <w:t>C’est l’Unité mandatrice qui a la responsabilité principale de gérer l’examen à mi-parcours. L’Unité mandatrice de l’examen à mi-parcours du projet est l’Unité Environnement et Changement Climatique avec l’appui du PNUD-GEF.</w:t>
            </w:r>
          </w:p>
          <w:p w14:paraId="34643618" w14:textId="77777777" w:rsidR="00FF108F" w:rsidRPr="00FF108F" w:rsidRDefault="00FF108F" w:rsidP="00FF108F">
            <w:pPr>
              <w:ind w:right="-86"/>
              <w:jc w:val="both"/>
              <w:rPr>
                <w:rFonts w:ascii="Times New Roman" w:hAnsi="Times New Roman"/>
                <w:sz w:val="24"/>
                <w:lang w:val="fr-FR"/>
              </w:rPr>
            </w:pPr>
          </w:p>
          <w:p w14:paraId="037C058C" w14:textId="200BE966" w:rsidR="00FF108F" w:rsidRPr="00FF108F" w:rsidRDefault="00FF108F" w:rsidP="00FF108F">
            <w:pPr>
              <w:ind w:right="-86"/>
              <w:jc w:val="both"/>
              <w:rPr>
                <w:rFonts w:ascii="Times New Roman" w:hAnsi="Times New Roman"/>
                <w:sz w:val="24"/>
                <w:lang w:val="fr-FR"/>
              </w:rPr>
            </w:pPr>
            <w:r w:rsidRPr="00FF108F">
              <w:rPr>
                <w:rFonts w:ascii="Times New Roman" w:hAnsi="Times New Roman"/>
                <w:sz w:val="24"/>
                <w:lang w:val="fr-FR"/>
              </w:rPr>
              <w:t xml:space="preserve">L’Unité mandatrice passera un contrat avec les consultants et s’assurera que l’équipe chargée de l’examen à mi-parcours disposera en temps utile des indemnités journalières et des facilités de voyage dans le pays. L’équipe de projets aura la responsabilité de prendre contact avec l’équipe chargée de l’examen à mi-parcours afin de lui fournir tous les documents nécessaires, de préparer les entretiens avec les parties prenantes, et d’organiser les visites sur le terrain. </w:t>
            </w:r>
          </w:p>
          <w:p w14:paraId="0405AEA6" w14:textId="6909B972" w:rsidR="00FF108F" w:rsidRPr="00FF108F" w:rsidRDefault="00FF108F" w:rsidP="00FF108F">
            <w:pPr>
              <w:ind w:right="-86"/>
              <w:jc w:val="both"/>
              <w:rPr>
                <w:rFonts w:ascii="Times New Roman" w:hAnsi="Times New Roman"/>
                <w:sz w:val="24"/>
                <w:lang w:val="fr-FR"/>
              </w:rPr>
            </w:pPr>
          </w:p>
          <w:p w14:paraId="351C2B86" w14:textId="48207BC4" w:rsidR="00FF108F" w:rsidRPr="00FF108F" w:rsidRDefault="00FF108F" w:rsidP="00FF108F">
            <w:pPr>
              <w:ind w:right="-86"/>
              <w:jc w:val="both"/>
              <w:rPr>
                <w:rFonts w:ascii="Times New Roman" w:hAnsi="Times New Roman"/>
                <w:sz w:val="24"/>
                <w:lang w:val="fr-FR"/>
              </w:rPr>
            </w:pPr>
            <w:r w:rsidRPr="00FF108F">
              <w:rPr>
                <w:rFonts w:ascii="Times New Roman" w:hAnsi="Times New Roman"/>
                <w:sz w:val="24"/>
                <w:lang w:val="fr-FR"/>
              </w:rPr>
              <w:t xml:space="preserve">Une équipe composée de deux </w:t>
            </w:r>
            <w:proofErr w:type="spellStart"/>
            <w:r w:rsidRPr="00FF108F">
              <w:rPr>
                <w:rFonts w:ascii="Times New Roman" w:hAnsi="Times New Roman"/>
                <w:sz w:val="24"/>
                <w:lang w:val="fr-FR"/>
              </w:rPr>
              <w:t>consultant.</w:t>
            </w:r>
            <w:proofErr w:type="gramStart"/>
            <w:r w:rsidRPr="00FF108F">
              <w:rPr>
                <w:rFonts w:ascii="Times New Roman" w:hAnsi="Times New Roman"/>
                <w:sz w:val="24"/>
                <w:lang w:val="fr-FR"/>
              </w:rPr>
              <w:t>e.s</w:t>
            </w:r>
            <w:proofErr w:type="spellEnd"/>
            <w:proofErr w:type="gramEnd"/>
            <w:r w:rsidRPr="00FF108F">
              <w:rPr>
                <w:rFonts w:ascii="Times New Roman" w:hAnsi="Times New Roman"/>
                <w:sz w:val="24"/>
                <w:lang w:val="fr-FR"/>
              </w:rPr>
              <w:t xml:space="preserve"> </w:t>
            </w:r>
            <w:proofErr w:type="spellStart"/>
            <w:r w:rsidRPr="00FF108F">
              <w:rPr>
                <w:rFonts w:ascii="Times New Roman" w:hAnsi="Times New Roman"/>
                <w:sz w:val="24"/>
                <w:lang w:val="fr-FR"/>
              </w:rPr>
              <w:t>indépendant.e.s</w:t>
            </w:r>
            <w:proofErr w:type="spellEnd"/>
            <w:r w:rsidRPr="00FF108F">
              <w:rPr>
                <w:rFonts w:ascii="Times New Roman" w:hAnsi="Times New Roman"/>
                <w:sz w:val="24"/>
                <w:lang w:val="fr-FR"/>
              </w:rPr>
              <w:t xml:space="preserve"> conduira l’examen à mi-parcours – </w:t>
            </w:r>
            <w:proofErr w:type="spellStart"/>
            <w:r w:rsidRPr="00FF108F">
              <w:rPr>
                <w:rFonts w:ascii="Times New Roman" w:hAnsi="Times New Roman"/>
                <w:sz w:val="24"/>
                <w:lang w:val="fr-FR"/>
              </w:rPr>
              <w:t>un.e</w:t>
            </w:r>
            <w:proofErr w:type="spellEnd"/>
            <w:r w:rsidRPr="00FF108F">
              <w:rPr>
                <w:rFonts w:ascii="Times New Roman" w:hAnsi="Times New Roman"/>
                <w:sz w:val="24"/>
                <w:lang w:val="fr-FR"/>
              </w:rPr>
              <w:t xml:space="preserve"> </w:t>
            </w:r>
            <w:proofErr w:type="spellStart"/>
            <w:r w:rsidRPr="00FF108F">
              <w:rPr>
                <w:rFonts w:ascii="Times New Roman" w:hAnsi="Times New Roman"/>
                <w:sz w:val="24"/>
                <w:lang w:val="fr-FR"/>
              </w:rPr>
              <w:t>chef.fe</w:t>
            </w:r>
            <w:proofErr w:type="spellEnd"/>
            <w:r w:rsidRPr="00FF108F">
              <w:rPr>
                <w:rFonts w:ascii="Times New Roman" w:hAnsi="Times New Roman"/>
                <w:sz w:val="24"/>
                <w:lang w:val="fr-FR"/>
              </w:rPr>
              <w:t xml:space="preserve"> d’équipe (ayant l’expérience des projets et des évaluations de projet PNUD-FEM) et </w:t>
            </w:r>
            <w:proofErr w:type="spellStart"/>
            <w:r w:rsidRPr="00FF108F">
              <w:rPr>
                <w:rFonts w:ascii="Times New Roman" w:hAnsi="Times New Roman"/>
                <w:sz w:val="24"/>
                <w:lang w:val="fr-FR"/>
              </w:rPr>
              <w:t>un.e</w:t>
            </w:r>
            <w:proofErr w:type="spellEnd"/>
            <w:r w:rsidRPr="00FF108F">
              <w:rPr>
                <w:rFonts w:ascii="Times New Roman" w:hAnsi="Times New Roman"/>
                <w:sz w:val="24"/>
                <w:lang w:val="fr-FR"/>
              </w:rPr>
              <w:t xml:space="preserve"> </w:t>
            </w:r>
            <w:proofErr w:type="spellStart"/>
            <w:r w:rsidRPr="00FF108F">
              <w:rPr>
                <w:rFonts w:ascii="Times New Roman" w:hAnsi="Times New Roman"/>
                <w:sz w:val="24"/>
                <w:lang w:val="fr-FR"/>
              </w:rPr>
              <w:t>expert.e</w:t>
            </w:r>
            <w:proofErr w:type="spellEnd"/>
            <w:r w:rsidRPr="00FF108F">
              <w:rPr>
                <w:rFonts w:ascii="Times New Roman" w:hAnsi="Times New Roman"/>
                <w:sz w:val="24"/>
                <w:lang w:val="fr-FR"/>
              </w:rPr>
              <w:t xml:space="preserve"> </w:t>
            </w:r>
            <w:proofErr w:type="spellStart"/>
            <w:r w:rsidRPr="00FF108F">
              <w:rPr>
                <w:rFonts w:ascii="Times New Roman" w:hAnsi="Times New Roman"/>
                <w:sz w:val="24"/>
                <w:lang w:val="fr-FR"/>
              </w:rPr>
              <w:t>national.e</w:t>
            </w:r>
            <w:proofErr w:type="spellEnd"/>
            <w:r w:rsidRPr="00FF108F">
              <w:rPr>
                <w:rFonts w:ascii="Times New Roman" w:hAnsi="Times New Roman"/>
                <w:sz w:val="24"/>
                <w:lang w:val="fr-FR"/>
              </w:rPr>
              <w:t xml:space="preserve"> environnementaliste. Les consultants ne peuvent pas avoir participé à la préparation, la formulation, et/ou la mise en œuvre du projet (y compris la rédaction du Document de projet) et ne devront pas avoir de conflit d’intérêts en relation avec les activités liées au projet.  </w:t>
            </w:r>
          </w:p>
          <w:p w14:paraId="3152C977" w14:textId="77777777" w:rsidR="003475A1" w:rsidRPr="009C0CFD" w:rsidRDefault="003475A1" w:rsidP="00794D61">
            <w:pPr>
              <w:pStyle w:val="Paragraphedeliste"/>
              <w:spacing w:after="0" w:line="240" w:lineRule="auto"/>
              <w:ind w:left="0"/>
              <w:contextualSpacing w:val="0"/>
              <w:jc w:val="both"/>
              <w:rPr>
                <w:rFonts w:ascii="Times New Roman" w:hAnsi="Times New Roman"/>
                <w:sz w:val="24"/>
                <w:szCs w:val="24"/>
              </w:rPr>
            </w:pPr>
          </w:p>
        </w:tc>
      </w:tr>
      <w:tr w:rsidR="006A167C" w:rsidRPr="009C0CFD" w14:paraId="4266FA2A" w14:textId="77777777" w:rsidTr="009C0CFD">
        <w:trPr>
          <w:trHeight w:val="309"/>
        </w:trPr>
        <w:tc>
          <w:tcPr>
            <w:tcW w:w="10162" w:type="dxa"/>
            <w:shd w:val="clear" w:color="auto" w:fill="000080"/>
            <w:vAlign w:val="center"/>
          </w:tcPr>
          <w:p w14:paraId="52DEA4D9" w14:textId="04C88417" w:rsidR="006A167C" w:rsidRPr="009C0CFD" w:rsidRDefault="006A167C" w:rsidP="009D7CB0">
            <w:pPr>
              <w:rPr>
                <w:rFonts w:ascii="Times New Roman" w:hAnsi="Times New Roman"/>
                <w:b/>
                <w:bCs/>
                <w:sz w:val="24"/>
                <w:lang w:val="fr-FR"/>
              </w:rPr>
            </w:pPr>
            <w:r w:rsidRPr="009C0CFD">
              <w:rPr>
                <w:rFonts w:ascii="Times New Roman" w:hAnsi="Times New Roman"/>
                <w:b/>
                <w:bCs/>
                <w:sz w:val="24"/>
                <w:lang w:val="fr-FR"/>
              </w:rPr>
              <w:t xml:space="preserve">IV. </w:t>
            </w:r>
            <w:r w:rsidR="004748C9" w:rsidRPr="009C0CFD">
              <w:rPr>
                <w:rFonts w:ascii="Times New Roman" w:hAnsi="Times New Roman"/>
                <w:b/>
                <w:bCs/>
                <w:sz w:val="24"/>
                <w:lang w:val="fr-FR"/>
              </w:rPr>
              <w:t>Résultats Attendus</w:t>
            </w:r>
          </w:p>
        </w:tc>
      </w:tr>
      <w:tr w:rsidR="006A167C" w:rsidRPr="00FB2EE8" w14:paraId="46C2BE0F" w14:textId="77777777" w:rsidTr="009C0CFD">
        <w:trPr>
          <w:trHeight w:val="1496"/>
        </w:trPr>
        <w:tc>
          <w:tcPr>
            <w:tcW w:w="10162" w:type="dxa"/>
          </w:tcPr>
          <w:p w14:paraId="6D59AD3C" w14:textId="5B56CFA3" w:rsidR="00251E74" w:rsidRPr="009C0CFD" w:rsidRDefault="00F74995" w:rsidP="00251E74">
            <w:pPr>
              <w:rPr>
                <w:rFonts w:ascii="Times New Roman" w:hAnsi="Times New Roman"/>
                <w:sz w:val="24"/>
                <w:lang w:val="fr-FR"/>
              </w:rPr>
            </w:pPr>
            <w:r w:rsidRPr="009C0CFD">
              <w:rPr>
                <w:rFonts w:ascii="Times New Roman" w:hAnsi="Times New Roman"/>
                <w:sz w:val="24"/>
                <w:lang w:val="fr-FR"/>
              </w:rPr>
              <w:t>Les détails des livrables sont décrits ci-dessous</w:t>
            </w:r>
          </w:p>
          <w:p w14:paraId="49A5CD8C" w14:textId="77777777" w:rsidR="00B70C43" w:rsidRPr="0074140B" w:rsidRDefault="00B70C43" w:rsidP="00B70C43">
            <w:pPr>
              <w:pStyle w:val="Paragraphedeliste"/>
              <w:ind w:left="360"/>
              <w:rPr>
                <w:rFonts w:ascii="Garamond" w:hAnsi="Garamond"/>
                <w:b/>
                <w:i/>
              </w:rPr>
            </w:pPr>
          </w:p>
          <w:tbl>
            <w:tblPr>
              <w:tblStyle w:val="Grilledutableau"/>
              <w:tblW w:w="0" w:type="auto"/>
              <w:tblInd w:w="18" w:type="dxa"/>
              <w:tblLook w:val="04A0" w:firstRow="1" w:lastRow="0" w:firstColumn="1" w:lastColumn="0" w:noHBand="0" w:noVBand="1"/>
            </w:tblPr>
            <w:tblGrid>
              <w:gridCol w:w="364"/>
              <w:gridCol w:w="1976"/>
              <w:gridCol w:w="2700"/>
              <w:gridCol w:w="2070"/>
              <w:gridCol w:w="2430"/>
            </w:tblGrid>
            <w:tr w:rsidR="00B70C43" w:rsidRPr="0074140B" w14:paraId="73B1E928" w14:textId="77777777" w:rsidTr="00477E34">
              <w:tc>
                <w:tcPr>
                  <w:tcW w:w="364" w:type="dxa"/>
                  <w:shd w:val="clear" w:color="auto" w:fill="BFBFBF" w:themeFill="background1" w:themeFillShade="BF"/>
                </w:tcPr>
                <w:p w14:paraId="78CB4E25" w14:textId="77777777" w:rsidR="00B70C43" w:rsidRPr="0074140B" w:rsidRDefault="00B70C43" w:rsidP="00B70C43">
                  <w:pPr>
                    <w:pStyle w:val="Paragraphedeliste"/>
                    <w:ind w:left="0"/>
                    <w:rPr>
                      <w:rFonts w:ascii="Garamond" w:hAnsi="Garamond"/>
                      <w:b/>
                    </w:rPr>
                  </w:pPr>
                  <w:r w:rsidRPr="0074140B">
                    <w:rPr>
                      <w:rFonts w:ascii="Garamond" w:hAnsi="Garamond"/>
                      <w:b/>
                    </w:rPr>
                    <w:t>#</w:t>
                  </w:r>
                </w:p>
              </w:tc>
              <w:tc>
                <w:tcPr>
                  <w:tcW w:w="1976" w:type="dxa"/>
                  <w:shd w:val="clear" w:color="auto" w:fill="BFBFBF" w:themeFill="background1" w:themeFillShade="BF"/>
                </w:tcPr>
                <w:p w14:paraId="2A81DCED" w14:textId="77777777" w:rsidR="00B70C43" w:rsidRPr="0074140B" w:rsidRDefault="00B70C43" w:rsidP="00B70C43">
                  <w:pPr>
                    <w:pStyle w:val="Paragraphedeliste"/>
                    <w:ind w:left="0"/>
                    <w:rPr>
                      <w:rFonts w:ascii="Garamond" w:hAnsi="Garamond"/>
                      <w:b/>
                    </w:rPr>
                  </w:pPr>
                  <w:r>
                    <w:rPr>
                      <w:rFonts w:ascii="Garamond" w:hAnsi="Garamond"/>
                      <w:b/>
                    </w:rPr>
                    <w:t>Documents à produire</w:t>
                  </w:r>
                </w:p>
              </w:tc>
              <w:tc>
                <w:tcPr>
                  <w:tcW w:w="2700" w:type="dxa"/>
                  <w:shd w:val="clear" w:color="auto" w:fill="BFBFBF" w:themeFill="background1" w:themeFillShade="BF"/>
                </w:tcPr>
                <w:p w14:paraId="530530C3" w14:textId="77777777" w:rsidR="00B70C43" w:rsidRPr="0074140B" w:rsidRDefault="00B70C43" w:rsidP="00B70C43">
                  <w:pPr>
                    <w:pStyle w:val="Paragraphedeliste"/>
                    <w:ind w:left="0"/>
                    <w:rPr>
                      <w:rFonts w:ascii="Garamond" w:hAnsi="Garamond"/>
                      <w:b/>
                    </w:rPr>
                  </w:pPr>
                  <w:r w:rsidRPr="0074140B">
                    <w:rPr>
                      <w:rFonts w:ascii="Garamond" w:hAnsi="Garamond"/>
                      <w:b/>
                    </w:rPr>
                    <w:t>Description</w:t>
                  </w:r>
                </w:p>
              </w:tc>
              <w:tc>
                <w:tcPr>
                  <w:tcW w:w="2070" w:type="dxa"/>
                  <w:shd w:val="clear" w:color="auto" w:fill="BFBFBF" w:themeFill="background1" w:themeFillShade="BF"/>
                </w:tcPr>
                <w:p w14:paraId="092C7951" w14:textId="77777777" w:rsidR="00B70C43" w:rsidRPr="0074140B" w:rsidRDefault="00B70C43" w:rsidP="00B70C43">
                  <w:pPr>
                    <w:pStyle w:val="Paragraphedeliste"/>
                    <w:ind w:left="0"/>
                    <w:rPr>
                      <w:rFonts w:ascii="Garamond" w:hAnsi="Garamond"/>
                      <w:b/>
                    </w:rPr>
                  </w:pPr>
                  <w:r>
                    <w:rPr>
                      <w:rFonts w:ascii="Garamond" w:hAnsi="Garamond"/>
                      <w:b/>
                    </w:rPr>
                    <w:t>Délais</w:t>
                  </w:r>
                </w:p>
              </w:tc>
              <w:tc>
                <w:tcPr>
                  <w:tcW w:w="2430" w:type="dxa"/>
                  <w:shd w:val="clear" w:color="auto" w:fill="BFBFBF" w:themeFill="background1" w:themeFillShade="BF"/>
                </w:tcPr>
                <w:p w14:paraId="0A36CF0D" w14:textId="77777777" w:rsidR="00B70C43" w:rsidRPr="0074140B" w:rsidRDefault="00B70C43" w:rsidP="00B70C43">
                  <w:pPr>
                    <w:pStyle w:val="Paragraphedeliste"/>
                    <w:ind w:left="0"/>
                    <w:rPr>
                      <w:rFonts w:ascii="Garamond" w:hAnsi="Garamond"/>
                      <w:b/>
                    </w:rPr>
                  </w:pPr>
                  <w:r>
                    <w:rPr>
                      <w:rFonts w:ascii="Garamond" w:hAnsi="Garamond"/>
                      <w:b/>
                    </w:rPr>
                    <w:t>Responsabilités</w:t>
                  </w:r>
                </w:p>
              </w:tc>
            </w:tr>
            <w:tr w:rsidR="00B70C43" w:rsidRPr="00FB2EE8" w14:paraId="630E667E" w14:textId="77777777" w:rsidTr="00477E34">
              <w:tc>
                <w:tcPr>
                  <w:tcW w:w="364" w:type="dxa"/>
                </w:tcPr>
                <w:p w14:paraId="0B4A8FA8" w14:textId="77777777" w:rsidR="00B70C43" w:rsidRPr="0074140B" w:rsidRDefault="00B70C43" w:rsidP="00B70C43">
                  <w:pPr>
                    <w:pStyle w:val="Paragraphedeliste"/>
                    <w:ind w:left="0"/>
                    <w:rPr>
                      <w:rFonts w:ascii="Garamond" w:hAnsi="Garamond"/>
                      <w:b/>
                    </w:rPr>
                  </w:pPr>
                  <w:r w:rsidRPr="0074140B">
                    <w:rPr>
                      <w:rFonts w:ascii="Garamond" w:hAnsi="Garamond"/>
                      <w:b/>
                    </w:rPr>
                    <w:t>1</w:t>
                  </w:r>
                </w:p>
              </w:tc>
              <w:tc>
                <w:tcPr>
                  <w:tcW w:w="1976" w:type="dxa"/>
                </w:tcPr>
                <w:p w14:paraId="4675D7B4" w14:textId="77777777" w:rsidR="00B70C43" w:rsidRPr="0074140B" w:rsidRDefault="00B70C43" w:rsidP="00B70C43">
                  <w:pPr>
                    <w:pStyle w:val="Paragraphedeliste"/>
                    <w:ind w:left="0"/>
                    <w:rPr>
                      <w:rFonts w:ascii="Garamond" w:hAnsi="Garamond"/>
                    </w:rPr>
                  </w:pPr>
                  <w:r>
                    <w:rPr>
                      <w:rFonts w:ascii="Garamond" w:hAnsi="Garamond"/>
                      <w:b/>
                    </w:rPr>
                    <w:t xml:space="preserve">Rapport d’initiation de l’examen à mi-parcours </w:t>
                  </w:r>
                </w:p>
              </w:tc>
              <w:tc>
                <w:tcPr>
                  <w:tcW w:w="2700" w:type="dxa"/>
                </w:tcPr>
                <w:p w14:paraId="31E0ECA8" w14:textId="77777777" w:rsidR="00B70C43" w:rsidRPr="00E939B1" w:rsidRDefault="00B70C43" w:rsidP="00B70C43">
                  <w:pPr>
                    <w:pStyle w:val="Paragraphedeliste"/>
                    <w:ind w:left="0"/>
                    <w:rPr>
                      <w:rFonts w:ascii="Garamond" w:hAnsi="Garamond"/>
                    </w:rPr>
                  </w:pPr>
                  <w:r w:rsidRPr="00E939B1">
                    <w:rPr>
                      <w:rFonts w:ascii="Garamond" w:hAnsi="Garamond"/>
                    </w:rPr>
                    <w:t xml:space="preserve">L’équipe chargée de l’examen à mi-parcours précise ses objectifs et méthodes d’examen </w:t>
                  </w:r>
                </w:p>
              </w:tc>
              <w:tc>
                <w:tcPr>
                  <w:tcW w:w="2070" w:type="dxa"/>
                </w:tcPr>
                <w:p w14:paraId="1CE3C1D3" w14:textId="77777777" w:rsidR="00B70C43" w:rsidRPr="00E939B1" w:rsidRDefault="00B70C43" w:rsidP="00B70C43">
                  <w:pPr>
                    <w:pStyle w:val="Paragraphedeliste"/>
                    <w:ind w:left="0"/>
                    <w:rPr>
                      <w:rFonts w:ascii="Garamond" w:hAnsi="Garamond"/>
                    </w:rPr>
                  </w:pPr>
                  <w:r w:rsidRPr="00E939B1">
                    <w:rPr>
                      <w:rFonts w:ascii="Garamond" w:hAnsi="Garamond"/>
                    </w:rPr>
                    <w:t>Au plus tard 2 semaines avant la mission pour l’examen à mi-</w:t>
                  </w:r>
                  <w:r w:rsidRPr="00E939B1">
                    <w:rPr>
                      <w:rFonts w:ascii="Garamond" w:hAnsi="Garamond"/>
                    </w:rPr>
                    <w:lastRenderedPageBreak/>
                    <w:t>parcours : (</w:t>
                  </w:r>
                  <w:r w:rsidRPr="00DC50B1">
                    <w:rPr>
                      <w:rFonts w:ascii="Garamond" w:hAnsi="Garamond"/>
                    </w:rPr>
                    <w:t>12 octobre)</w:t>
                  </w:r>
                </w:p>
              </w:tc>
              <w:tc>
                <w:tcPr>
                  <w:tcW w:w="2430" w:type="dxa"/>
                </w:tcPr>
                <w:p w14:paraId="688F787E" w14:textId="50098801" w:rsidR="00B70C43" w:rsidRPr="004E02AD" w:rsidRDefault="00B70C43" w:rsidP="00B70C43">
                  <w:pPr>
                    <w:pStyle w:val="Paragraphedeliste"/>
                    <w:ind w:left="0"/>
                    <w:rPr>
                      <w:rFonts w:ascii="Garamond" w:hAnsi="Garamond"/>
                    </w:rPr>
                  </w:pPr>
                  <w:r w:rsidRPr="0058328C">
                    <w:rPr>
                      <w:rFonts w:ascii="Garamond" w:hAnsi="Garamond"/>
                    </w:rPr>
                    <w:lastRenderedPageBreak/>
                    <w:t xml:space="preserve">L’équipe chargée de l’examen à mi-parcours </w:t>
                  </w:r>
                  <w:r>
                    <w:rPr>
                      <w:rFonts w:ascii="Garamond" w:hAnsi="Garamond"/>
                    </w:rPr>
                    <w:t>présente le rapport à l’Unité mand</w:t>
                  </w:r>
                  <w:r w:rsidRPr="006F25DF">
                    <w:rPr>
                      <w:rFonts w:ascii="Garamond" w:hAnsi="Garamond"/>
                    </w:rPr>
                    <w:t>atrice</w:t>
                  </w:r>
                  <w:bookmarkStart w:id="3" w:name="_Hlk34059527"/>
                  <w:r>
                    <w:rPr>
                      <w:rFonts w:ascii="Garamond" w:hAnsi="Garamond"/>
                    </w:rPr>
                    <w:t xml:space="preserve">, au </w:t>
                  </w:r>
                  <w:r>
                    <w:rPr>
                      <w:rFonts w:ascii="Garamond" w:hAnsi="Garamond"/>
                    </w:rPr>
                    <w:lastRenderedPageBreak/>
                    <w:t>MFB, au MEPC</w:t>
                  </w:r>
                  <w:bookmarkEnd w:id="3"/>
                  <w:r>
                    <w:rPr>
                      <w:rFonts w:ascii="Garamond" w:hAnsi="Garamond"/>
                    </w:rPr>
                    <w:t xml:space="preserve"> et à la direction du projet </w:t>
                  </w:r>
                </w:p>
              </w:tc>
            </w:tr>
            <w:tr w:rsidR="00B70C43" w:rsidRPr="00FB2EE8" w14:paraId="3129C95F" w14:textId="77777777" w:rsidTr="00477E34">
              <w:tc>
                <w:tcPr>
                  <w:tcW w:w="364" w:type="dxa"/>
                </w:tcPr>
                <w:p w14:paraId="3A7EDF1E" w14:textId="77777777" w:rsidR="00B70C43" w:rsidRPr="0074140B" w:rsidRDefault="00B70C43" w:rsidP="00B70C43">
                  <w:pPr>
                    <w:pStyle w:val="Paragraphedeliste"/>
                    <w:ind w:left="0"/>
                    <w:rPr>
                      <w:rFonts w:ascii="Garamond" w:hAnsi="Garamond"/>
                      <w:b/>
                    </w:rPr>
                  </w:pPr>
                  <w:r w:rsidRPr="0074140B">
                    <w:rPr>
                      <w:rFonts w:ascii="Garamond" w:hAnsi="Garamond"/>
                      <w:b/>
                    </w:rPr>
                    <w:lastRenderedPageBreak/>
                    <w:t>2</w:t>
                  </w:r>
                </w:p>
              </w:tc>
              <w:tc>
                <w:tcPr>
                  <w:tcW w:w="1976" w:type="dxa"/>
                </w:tcPr>
                <w:p w14:paraId="30425897" w14:textId="77777777" w:rsidR="00B70C43" w:rsidRPr="0074140B" w:rsidRDefault="00B70C43" w:rsidP="00B70C43">
                  <w:pPr>
                    <w:pStyle w:val="Paragraphedeliste"/>
                    <w:ind w:left="0"/>
                    <w:rPr>
                      <w:rFonts w:ascii="Garamond" w:hAnsi="Garamond"/>
                    </w:rPr>
                  </w:pPr>
                  <w:r>
                    <w:rPr>
                      <w:rFonts w:ascii="Garamond" w:hAnsi="Garamond"/>
                      <w:b/>
                    </w:rPr>
                    <w:t>Pré</w:t>
                  </w:r>
                  <w:r w:rsidRPr="0074140B">
                    <w:rPr>
                      <w:rFonts w:ascii="Garamond" w:hAnsi="Garamond"/>
                      <w:b/>
                    </w:rPr>
                    <w:t>sentation</w:t>
                  </w:r>
                </w:p>
              </w:tc>
              <w:tc>
                <w:tcPr>
                  <w:tcW w:w="2700" w:type="dxa"/>
                </w:tcPr>
                <w:p w14:paraId="7C4D78C3" w14:textId="77777777" w:rsidR="00B70C43" w:rsidRPr="00E939B1" w:rsidRDefault="00B70C43" w:rsidP="00B70C43">
                  <w:pPr>
                    <w:pStyle w:val="Paragraphedeliste"/>
                    <w:ind w:left="0"/>
                    <w:rPr>
                      <w:rFonts w:ascii="Garamond" w:hAnsi="Garamond"/>
                    </w:rPr>
                  </w:pPr>
                  <w:r w:rsidRPr="00E939B1">
                    <w:rPr>
                      <w:rFonts w:ascii="Garamond" w:hAnsi="Garamond"/>
                    </w:rPr>
                    <w:t xml:space="preserve">Premières conclusions </w:t>
                  </w:r>
                </w:p>
              </w:tc>
              <w:tc>
                <w:tcPr>
                  <w:tcW w:w="2070" w:type="dxa"/>
                </w:tcPr>
                <w:p w14:paraId="431EBDDC" w14:textId="77777777" w:rsidR="00B70C43" w:rsidRPr="00E939B1" w:rsidRDefault="00B70C43" w:rsidP="00B70C43">
                  <w:pPr>
                    <w:pStyle w:val="Paragraphedeliste"/>
                    <w:ind w:left="0"/>
                    <w:rPr>
                      <w:rFonts w:ascii="Garamond" w:hAnsi="Garamond"/>
                    </w:rPr>
                  </w:pPr>
                  <w:r w:rsidRPr="00E939B1">
                    <w:rPr>
                      <w:rFonts w:ascii="Garamond" w:hAnsi="Garamond"/>
                    </w:rPr>
                    <w:t>Fin de la mission pour l’examen à mi-parcours : (</w:t>
                  </w:r>
                  <w:r>
                    <w:rPr>
                      <w:rFonts w:ascii="Garamond" w:hAnsi="Garamond"/>
                    </w:rPr>
                    <w:t>31 octobre</w:t>
                  </w:r>
                  <w:r w:rsidRPr="00E939B1">
                    <w:rPr>
                      <w:rFonts w:ascii="Garamond" w:hAnsi="Garamond"/>
                    </w:rPr>
                    <w:t>)</w:t>
                  </w:r>
                </w:p>
              </w:tc>
              <w:tc>
                <w:tcPr>
                  <w:tcW w:w="2430" w:type="dxa"/>
                </w:tcPr>
                <w:p w14:paraId="0D6685DB" w14:textId="77777777" w:rsidR="00B70C43" w:rsidRPr="008C17B2" w:rsidRDefault="00B70C43" w:rsidP="00B70C43">
                  <w:pPr>
                    <w:pStyle w:val="Paragraphedeliste"/>
                    <w:ind w:left="0"/>
                    <w:rPr>
                      <w:rFonts w:ascii="Garamond" w:hAnsi="Garamond"/>
                    </w:rPr>
                  </w:pPr>
                  <w:r w:rsidRPr="0058328C">
                    <w:rPr>
                      <w:rFonts w:ascii="Garamond" w:hAnsi="Garamond"/>
                    </w:rPr>
                    <w:t xml:space="preserve">L’équipe chargée de l’examen à mi-parcours </w:t>
                  </w:r>
                  <w:r>
                    <w:rPr>
                      <w:rFonts w:ascii="Garamond" w:hAnsi="Garamond"/>
                    </w:rPr>
                    <w:t>présente les conclusions à l’Unité mand</w:t>
                  </w:r>
                  <w:r w:rsidRPr="006F25DF">
                    <w:rPr>
                      <w:rFonts w:ascii="Garamond" w:hAnsi="Garamond"/>
                    </w:rPr>
                    <w:t>atrice</w:t>
                  </w:r>
                  <w:r>
                    <w:rPr>
                      <w:rFonts w:ascii="Garamond" w:hAnsi="Garamond"/>
                    </w:rPr>
                    <w:t xml:space="preserve">, au </w:t>
                  </w:r>
                  <w:proofErr w:type="gramStart"/>
                  <w:r>
                    <w:rPr>
                      <w:rFonts w:ascii="Garamond" w:hAnsi="Garamond"/>
                    </w:rPr>
                    <w:t>MFB ,</w:t>
                  </w:r>
                  <w:proofErr w:type="gramEnd"/>
                  <w:r>
                    <w:rPr>
                      <w:rFonts w:ascii="Garamond" w:hAnsi="Garamond"/>
                    </w:rPr>
                    <w:t xml:space="preserve"> au MEPC et à la direction du projet</w:t>
                  </w:r>
                </w:p>
              </w:tc>
            </w:tr>
            <w:tr w:rsidR="00B70C43" w:rsidRPr="00FB2EE8" w14:paraId="14CA6506" w14:textId="77777777" w:rsidTr="00477E34">
              <w:tc>
                <w:tcPr>
                  <w:tcW w:w="364" w:type="dxa"/>
                </w:tcPr>
                <w:p w14:paraId="2B1F1ECD" w14:textId="77777777" w:rsidR="00B70C43" w:rsidRPr="0074140B" w:rsidRDefault="00B70C43" w:rsidP="00B70C43">
                  <w:pPr>
                    <w:pStyle w:val="Paragraphedeliste"/>
                    <w:ind w:left="0"/>
                    <w:rPr>
                      <w:rFonts w:ascii="Garamond" w:hAnsi="Garamond"/>
                      <w:b/>
                    </w:rPr>
                  </w:pPr>
                  <w:r w:rsidRPr="0074140B">
                    <w:rPr>
                      <w:rFonts w:ascii="Garamond" w:hAnsi="Garamond"/>
                      <w:b/>
                    </w:rPr>
                    <w:t>3</w:t>
                  </w:r>
                </w:p>
              </w:tc>
              <w:tc>
                <w:tcPr>
                  <w:tcW w:w="1976" w:type="dxa"/>
                </w:tcPr>
                <w:p w14:paraId="63ED576B" w14:textId="77777777" w:rsidR="00B70C43" w:rsidRPr="0074140B" w:rsidRDefault="00B70C43" w:rsidP="00B70C43">
                  <w:pPr>
                    <w:pStyle w:val="Paragraphedeliste"/>
                    <w:ind w:left="0"/>
                    <w:rPr>
                      <w:rFonts w:ascii="Garamond" w:hAnsi="Garamond"/>
                    </w:rPr>
                  </w:pPr>
                  <w:r>
                    <w:rPr>
                      <w:rFonts w:ascii="Garamond" w:hAnsi="Garamond"/>
                      <w:b/>
                    </w:rPr>
                    <w:t xml:space="preserve">Projet de Rapport final </w:t>
                  </w:r>
                </w:p>
              </w:tc>
              <w:tc>
                <w:tcPr>
                  <w:tcW w:w="2700" w:type="dxa"/>
                </w:tcPr>
                <w:p w14:paraId="233F7F83" w14:textId="77777777" w:rsidR="00B70C43" w:rsidRPr="00E939B1" w:rsidRDefault="00B70C43" w:rsidP="00B70C43">
                  <w:pPr>
                    <w:pStyle w:val="Paragraphedeliste"/>
                    <w:ind w:left="0"/>
                    <w:rPr>
                      <w:rFonts w:ascii="Garamond" w:hAnsi="Garamond"/>
                    </w:rPr>
                  </w:pPr>
                  <w:r w:rsidRPr="00E939B1">
                    <w:rPr>
                      <w:rFonts w:ascii="Garamond" w:hAnsi="Garamond"/>
                    </w:rPr>
                    <w:t>Rapport complet (rédigé à l’aide des directives sur le contenu figurant à l’annexe B) avec les annexes</w:t>
                  </w:r>
                </w:p>
              </w:tc>
              <w:tc>
                <w:tcPr>
                  <w:tcW w:w="2070" w:type="dxa"/>
                </w:tcPr>
                <w:p w14:paraId="560B7DAF" w14:textId="77777777" w:rsidR="00B70C43" w:rsidRPr="00E939B1" w:rsidRDefault="00B70C43" w:rsidP="00B70C43">
                  <w:pPr>
                    <w:pStyle w:val="Paragraphedeliste"/>
                    <w:ind w:left="0"/>
                    <w:rPr>
                      <w:rFonts w:ascii="Garamond" w:hAnsi="Garamond"/>
                    </w:rPr>
                  </w:pPr>
                  <w:r w:rsidRPr="00E939B1">
                    <w:rPr>
                      <w:rFonts w:ascii="Garamond" w:hAnsi="Garamond"/>
                    </w:rPr>
                    <w:t>Dans les trois semaines suivant la mission pour l’examen à mi-parcours : (</w:t>
                  </w:r>
                  <w:r>
                    <w:rPr>
                      <w:rFonts w:ascii="Garamond" w:hAnsi="Garamond"/>
                    </w:rPr>
                    <w:t>21 novembre</w:t>
                  </w:r>
                  <w:r w:rsidRPr="00E939B1">
                    <w:rPr>
                      <w:rFonts w:ascii="Garamond" w:hAnsi="Garamond"/>
                    </w:rPr>
                    <w:t>)</w:t>
                  </w:r>
                </w:p>
              </w:tc>
              <w:tc>
                <w:tcPr>
                  <w:tcW w:w="2430" w:type="dxa"/>
                </w:tcPr>
                <w:p w14:paraId="11E18C27" w14:textId="77777777" w:rsidR="00B70C43" w:rsidRPr="006F25DF" w:rsidRDefault="00B70C43" w:rsidP="00B70C43">
                  <w:pPr>
                    <w:pStyle w:val="Paragraphedeliste"/>
                    <w:ind w:left="0"/>
                    <w:rPr>
                      <w:rFonts w:ascii="Garamond" w:hAnsi="Garamond"/>
                    </w:rPr>
                  </w:pPr>
                  <w:r w:rsidRPr="006F25DF">
                    <w:rPr>
                      <w:rFonts w:ascii="Garamond" w:hAnsi="Garamond"/>
                    </w:rPr>
                    <w:t>Le projet sera</w:t>
                  </w:r>
                  <w:r>
                    <w:rPr>
                      <w:rFonts w:ascii="Garamond" w:hAnsi="Garamond"/>
                    </w:rPr>
                    <w:t xml:space="preserve"> envoyé</w:t>
                  </w:r>
                  <w:r w:rsidRPr="006F25DF">
                    <w:rPr>
                      <w:rFonts w:ascii="Garamond" w:hAnsi="Garamond"/>
                    </w:rPr>
                    <w:t xml:space="preserve"> à l’Unité</w:t>
                  </w:r>
                  <w:r>
                    <w:rPr>
                      <w:rFonts w:ascii="Garamond" w:hAnsi="Garamond"/>
                    </w:rPr>
                    <w:t xml:space="preserve"> mand</w:t>
                  </w:r>
                  <w:r w:rsidRPr="006F25DF">
                    <w:rPr>
                      <w:rFonts w:ascii="Garamond" w:hAnsi="Garamond"/>
                    </w:rPr>
                    <w:t>atrice</w:t>
                  </w:r>
                  <w:r>
                    <w:rPr>
                      <w:rFonts w:ascii="Garamond" w:hAnsi="Garamond"/>
                    </w:rPr>
                    <w:t xml:space="preserve">, révisé par le </w:t>
                  </w:r>
                  <w:r w:rsidRPr="006F25DF">
                    <w:rPr>
                      <w:rFonts w:ascii="Garamond" w:hAnsi="Garamond"/>
                    </w:rPr>
                    <w:t>RTA</w:t>
                  </w:r>
                  <w:proofErr w:type="gramStart"/>
                  <w:r w:rsidRPr="006F25DF">
                    <w:rPr>
                      <w:rFonts w:ascii="Garamond" w:hAnsi="Garamond"/>
                    </w:rPr>
                    <w:t xml:space="preserve">, </w:t>
                  </w:r>
                  <w:r>
                    <w:rPr>
                      <w:rFonts w:ascii="Garamond" w:hAnsi="Garamond"/>
                    </w:rPr>
                    <w:t>,</w:t>
                  </w:r>
                  <w:proofErr w:type="gramEnd"/>
                  <w:r>
                    <w:rPr>
                      <w:rFonts w:ascii="Garamond" w:hAnsi="Garamond"/>
                    </w:rPr>
                    <w:t xml:space="preserve"> au MFB , au MEPC l’Unité coordonnatrice du projet, et le point focal opérationnel du </w:t>
                  </w:r>
                  <w:r w:rsidRPr="006F25DF">
                    <w:rPr>
                      <w:rFonts w:ascii="Garamond" w:hAnsi="Garamond"/>
                    </w:rPr>
                    <w:t xml:space="preserve">GEF </w:t>
                  </w:r>
                </w:p>
              </w:tc>
            </w:tr>
            <w:tr w:rsidR="00B70C43" w:rsidRPr="00FB2EE8" w14:paraId="28AFF1F4" w14:textId="77777777" w:rsidTr="00477E34">
              <w:tc>
                <w:tcPr>
                  <w:tcW w:w="364" w:type="dxa"/>
                </w:tcPr>
                <w:p w14:paraId="33925B24" w14:textId="77777777" w:rsidR="00B70C43" w:rsidRPr="0074140B" w:rsidRDefault="00B70C43" w:rsidP="00B70C43">
                  <w:pPr>
                    <w:pStyle w:val="Paragraphedeliste"/>
                    <w:ind w:left="0"/>
                    <w:rPr>
                      <w:rFonts w:ascii="Garamond" w:hAnsi="Garamond"/>
                      <w:b/>
                    </w:rPr>
                  </w:pPr>
                  <w:r w:rsidRPr="0074140B">
                    <w:rPr>
                      <w:rFonts w:ascii="Garamond" w:hAnsi="Garamond"/>
                      <w:b/>
                    </w:rPr>
                    <w:t>4</w:t>
                  </w:r>
                </w:p>
              </w:tc>
              <w:tc>
                <w:tcPr>
                  <w:tcW w:w="1976" w:type="dxa"/>
                </w:tcPr>
                <w:p w14:paraId="10BF4441" w14:textId="77777777" w:rsidR="00B70C43" w:rsidRPr="0074140B" w:rsidRDefault="00B70C43" w:rsidP="00B70C43">
                  <w:pPr>
                    <w:pStyle w:val="Paragraphedeliste"/>
                    <w:ind w:left="0"/>
                    <w:rPr>
                      <w:rFonts w:ascii="Garamond" w:hAnsi="Garamond"/>
                    </w:rPr>
                  </w:pPr>
                  <w:r>
                    <w:rPr>
                      <w:rFonts w:ascii="Garamond" w:hAnsi="Garamond"/>
                      <w:b/>
                    </w:rPr>
                    <w:t xml:space="preserve">Rapport final </w:t>
                  </w:r>
                  <w:r w:rsidRPr="0074140B">
                    <w:rPr>
                      <w:rFonts w:ascii="Garamond" w:hAnsi="Garamond"/>
                      <w:b/>
                    </w:rPr>
                    <w:t>*</w:t>
                  </w:r>
                </w:p>
              </w:tc>
              <w:tc>
                <w:tcPr>
                  <w:tcW w:w="2700" w:type="dxa"/>
                </w:tcPr>
                <w:p w14:paraId="14AA32BB" w14:textId="77777777" w:rsidR="00B70C43" w:rsidRPr="00E939B1" w:rsidRDefault="00B70C43" w:rsidP="00B70C43">
                  <w:pPr>
                    <w:pStyle w:val="Paragraphedeliste"/>
                    <w:ind w:left="0"/>
                    <w:rPr>
                      <w:rFonts w:ascii="Garamond" w:hAnsi="Garamond"/>
                    </w:rPr>
                  </w:pPr>
                  <w:r w:rsidRPr="00E939B1">
                    <w:rPr>
                      <w:rFonts w:ascii="Garamond" w:hAnsi="Garamond"/>
                    </w:rPr>
                    <w:t xml:space="preserve">Rapport révisé avec que les renvois détaillant comment il a été donné suite (ou non) aux commentaires reçus dans le rapport final d’examen à mi-parcours </w:t>
                  </w:r>
                </w:p>
              </w:tc>
              <w:tc>
                <w:tcPr>
                  <w:tcW w:w="2070" w:type="dxa"/>
                </w:tcPr>
                <w:p w14:paraId="6068DD7D" w14:textId="77777777" w:rsidR="00B70C43" w:rsidRPr="00E939B1" w:rsidRDefault="00B70C43" w:rsidP="00B70C43">
                  <w:pPr>
                    <w:pStyle w:val="Paragraphedeliste"/>
                    <w:ind w:left="0"/>
                    <w:rPr>
                      <w:rFonts w:ascii="Garamond" w:hAnsi="Garamond"/>
                    </w:rPr>
                  </w:pPr>
                  <w:r w:rsidRPr="00E939B1">
                    <w:rPr>
                      <w:rFonts w:ascii="Garamond" w:hAnsi="Garamond"/>
                    </w:rPr>
                    <w:t>Une semaine après la réception des commentaires du PNUD sur le projet de rapport : (</w:t>
                  </w:r>
                  <w:r>
                    <w:rPr>
                      <w:rFonts w:ascii="Garamond" w:hAnsi="Garamond"/>
                    </w:rPr>
                    <w:t>28 novembre</w:t>
                  </w:r>
                  <w:r w:rsidRPr="00E939B1">
                    <w:rPr>
                      <w:rFonts w:ascii="Garamond" w:hAnsi="Garamond"/>
                    </w:rPr>
                    <w:t>)</w:t>
                  </w:r>
                </w:p>
              </w:tc>
              <w:tc>
                <w:tcPr>
                  <w:tcW w:w="2430" w:type="dxa"/>
                </w:tcPr>
                <w:p w14:paraId="3205EF09" w14:textId="77777777" w:rsidR="00B70C43" w:rsidRPr="006F25DF" w:rsidRDefault="00B70C43" w:rsidP="00B70C43">
                  <w:pPr>
                    <w:pStyle w:val="Paragraphedeliste"/>
                    <w:ind w:left="0"/>
                    <w:rPr>
                      <w:rFonts w:ascii="Garamond" w:hAnsi="Garamond"/>
                    </w:rPr>
                  </w:pPr>
                  <w:r w:rsidRPr="006F25DF">
                    <w:rPr>
                      <w:rFonts w:ascii="Garamond" w:hAnsi="Garamond"/>
                    </w:rPr>
                    <w:t>Le rapport final sera envoyé à l’</w:t>
                  </w:r>
                  <w:r>
                    <w:rPr>
                      <w:rFonts w:ascii="Garamond" w:hAnsi="Garamond"/>
                    </w:rPr>
                    <w:t>U</w:t>
                  </w:r>
                  <w:r w:rsidRPr="006F25DF">
                    <w:rPr>
                      <w:rFonts w:ascii="Garamond" w:hAnsi="Garamond"/>
                    </w:rPr>
                    <w:t xml:space="preserve">nité </w:t>
                  </w:r>
                  <w:r>
                    <w:rPr>
                      <w:rFonts w:ascii="Garamond" w:hAnsi="Garamond"/>
                    </w:rPr>
                    <w:t>mand</w:t>
                  </w:r>
                  <w:r w:rsidRPr="006F25DF">
                    <w:rPr>
                      <w:rFonts w:ascii="Garamond" w:hAnsi="Garamond"/>
                    </w:rPr>
                    <w:t>atrice</w:t>
                  </w:r>
                  <w:r>
                    <w:rPr>
                      <w:rFonts w:ascii="Garamond" w:hAnsi="Garamond"/>
                    </w:rPr>
                    <w:t xml:space="preserve">, au </w:t>
                  </w:r>
                  <w:proofErr w:type="gramStart"/>
                  <w:r>
                    <w:rPr>
                      <w:rFonts w:ascii="Garamond" w:hAnsi="Garamond"/>
                    </w:rPr>
                    <w:t>MFB ,</w:t>
                  </w:r>
                  <w:proofErr w:type="gramEnd"/>
                  <w:r>
                    <w:rPr>
                      <w:rFonts w:ascii="Garamond" w:hAnsi="Garamond"/>
                    </w:rPr>
                    <w:t xml:space="preserve"> au MEPC</w:t>
                  </w:r>
                </w:p>
              </w:tc>
            </w:tr>
            <w:tr w:rsidR="00B70C43" w:rsidRPr="00FB2EE8" w14:paraId="165A947D" w14:textId="77777777" w:rsidTr="00477E34">
              <w:tc>
                <w:tcPr>
                  <w:tcW w:w="364" w:type="dxa"/>
                </w:tcPr>
                <w:p w14:paraId="00E1F4A3" w14:textId="77777777" w:rsidR="00B70C43" w:rsidRPr="0074140B" w:rsidRDefault="00B70C43" w:rsidP="00B70C43">
                  <w:pPr>
                    <w:pStyle w:val="Paragraphedeliste"/>
                    <w:ind w:left="0"/>
                    <w:rPr>
                      <w:rFonts w:ascii="Garamond" w:hAnsi="Garamond"/>
                      <w:b/>
                    </w:rPr>
                  </w:pPr>
                  <w:r>
                    <w:rPr>
                      <w:rFonts w:ascii="Garamond" w:hAnsi="Garamond"/>
                      <w:b/>
                    </w:rPr>
                    <w:t>5</w:t>
                  </w:r>
                </w:p>
              </w:tc>
              <w:tc>
                <w:tcPr>
                  <w:tcW w:w="1976" w:type="dxa"/>
                </w:tcPr>
                <w:p w14:paraId="7772C044" w14:textId="77777777" w:rsidR="00B70C43" w:rsidRDefault="00B70C43" w:rsidP="00B70C43">
                  <w:pPr>
                    <w:pStyle w:val="Paragraphedeliste"/>
                    <w:ind w:left="0"/>
                    <w:rPr>
                      <w:rFonts w:ascii="Garamond" w:hAnsi="Garamond"/>
                      <w:b/>
                    </w:rPr>
                  </w:pPr>
                  <w:r>
                    <w:rPr>
                      <w:rFonts w:ascii="Garamond" w:hAnsi="Garamond"/>
                      <w:b/>
                    </w:rPr>
                    <w:t xml:space="preserve">Projet d’outils de capitalisation </w:t>
                  </w:r>
                </w:p>
              </w:tc>
              <w:tc>
                <w:tcPr>
                  <w:tcW w:w="2700" w:type="dxa"/>
                </w:tcPr>
                <w:p w14:paraId="0846F39C" w14:textId="77777777" w:rsidR="00B70C43" w:rsidRPr="00E939B1" w:rsidRDefault="00B70C43" w:rsidP="00B70C43">
                  <w:pPr>
                    <w:pStyle w:val="Paragraphedeliste"/>
                    <w:ind w:left="0"/>
                    <w:rPr>
                      <w:rFonts w:ascii="Garamond" w:hAnsi="Garamond"/>
                    </w:rPr>
                  </w:pPr>
                  <w:r w:rsidRPr="00E939B1">
                    <w:rPr>
                      <w:rFonts w:ascii="Garamond" w:hAnsi="Garamond"/>
                    </w:rPr>
                    <w:t>Fiches complètes (5 fiches) incluant des bonnes pratiques identifiée et apprentissage faits</w:t>
                  </w:r>
                </w:p>
              </w:tc>
              <w:tc>
                <w:tcPr>
                  <w:tcW w:w="2070" w:type="dxa"/>
                </w:tcPr>
                <w:p w14:paraId="24FC4CEA" w14:textId="77777777" w:rsidR="00B70C43" w:rsidRPr="00E939B1" w:rsidRDefault="00B70C43" w:rsidP="00B70C43">
                  <w:pPr>
                    <w:pStyle w:val="Paragraphedeliste"/>
                    <w:ind w:left="0"/>
                    <w:rPr>
                      <w:rFonts w:ascii="Garamond" w:hAnsi="Garamond"/>
                    </w:rPr>
                  </w:pPr>
                  <w:r w:rsidRPr="00E939B1">
                    <w:rPr>
                      <w:rFonts w:ascii="Garamond" w:hAnsi="Garamond"/>
                    </w:rPr>
                    <w:t>Dans les trois semaines suivant la mission pour l’examen à mi-parcours : (</w:t>
                  </w:r>
                  <w:r>
                    <w:rPr>
                      <w:rFonts w:ascii="Garamond" w:hAnsi="Garamond"/>
                    </w:rPr>
                    <w:t>21 novembre</w:t>
                  </w:r>
                  <w:r w:rsidRPr="00E939B1">
                    <w:rPr>
                      <w:rFonts w:ascii="Garamond" w:hAnsi="Garamond"/>
                    </w:rPr>
                    <w:t>)</w:t>
                  </w:r>
                </w:p>
              </w:tc>
              <w:tc>
                <w:tcPr>
                  <w:tcW w:w="2430" w:type="dxa"/>
                </w:tcPr>
                <w:p w14:paraId="7E1F6B0C" w14:textId="77777777" w:rsidR="00B70C43" w:rsidRPr="006F25DF" w:rsidRDefault="00B70C43" w:rsidP="00B70C43">
                  <w:pPr>
                    <w:pStyle w:val="Paragraphedeliste"/>
                    <w:ind w:left="0"/>
                    <w:rPr>
                      <w:rFonts w:ascii="Garamond" w:hAnsi="Garamond"/>
                    </w:rPr>
                  </w:pPr>
                  <w:r w:rsidRPr="006F25DF">
                    <w:rPr>
                      <w:rFonts w:ascii="Garamond" w:hAnsi="Garamond"/>
                    </w:rPr>
                    <w:t>Le projet sera</w:t>
                  </w:r>
                  <w:r>
                    <w:rPr>
                      <w:rFonts w:ascii="Garamond" w:hAnsi="Garamond"/>
                    </w:rPr>
                    <w:t xml:space="preserve"> envoyé</w:t>
                  </w:r>
                  <w:r w:rsidRPr="006F25DF">
                    <w:rPr>
                      <w:rFonts w:ascii="Garamond" w:hAnsi="Garamond"/>
                    </w:rPr>
                    <w:t xml:space="preserve"> à l’Unité</w:t>
                  </w:r>
                  <w:r>
                    <w:rPr>
                      <w:rFonts w:ascii="Garamond" w:hAnsi="Garamond"/>
                    </w:rPr>
                    <w:t xml:space="preserve"> mand</w:t>
                  </w:r>
                  <w:r w:rsidRPr="006F25DF">
                    <w:rPr>
                      <w:rFonts w:ascii="Garamond" w:hAnsi="Garamond"/>
                    </w:rPr>
                    <w:t>atrice</w:t>
                  </w:r>
                  <w:r>
                    <w:rPr>
                      <w:rFonts w:ascii="Garamond" w:hAnsi="Garamond"/>
                    </w:rPr>
                    <w:t xml:space="preserve">, révisé par le </w:t>
                  </w:r>
                  <w:r w:rsidRPr="006F25DF">
                    <w:rPr>
                      <w:rFonts w:ascii="Garamond" w:hAnsi="Garamond"/>
                    </w:rPr>
                    <w:t xml:space="preserve">RTA, </w:t>
                  </w:r>
                  <w:r>
                    <w:rPr>
                      <w:rFonts w:ascii="Garamond" w:hAnsi="Garamond"/>
                    </w:rPr>
                    <w:t>et l’Unité coordonnatrice du projet</w:t>
                  </w:r>
                </w:p>
              </w:tc>
            </w:tr>
            <w:tr w:rsidR="00B70C43" w:rsidRPr="00FB2EE8" w14:paraId="09984689" w14:textId="77777777" w:rsidTr="00477E34">
              <w:tc>
                <w:tcPr>
                  <w:tcW w:w="364" w:type="dxa"/>
                </w:tcPr>
                <w:p w14:paraId="2BFF2CE5" w14:textId="77777777" w:rsidR="00B70C43" w:rsidRDefault="00B70C43" w:rsidP="00B70C43">
                  <w:pPr>
                    <w:pStyle w:val="Paragraphedeliste"/>
                    <w:ind w:left="0"/>
                    <w:rPr>
                      <w:rFonts w:ascii="Garamond" w:hAnsi="Garamond"/>
                      <w:b/>
                    </w:rPr>
                  </w:pPr>
                  <w:r>
                    <w:rPr>
                      <w:rFonts w:ascii="Garamond" w:hAnsi="Garamond"/>
                      <w:b/>
                    </w:rPr>
                    <w:t>6</w:t>
                  </w:r>
                </w:p>
              </w:tc>
              <w:tc>
                <w:tcPr>
                  <w:tcW w:w="1976" w:type="dxa"/>
                </w:tcPr>
                <w:p w14:paraId="776A0A7B" w14:textId="77777777" w:rsidR="00B70C43" w:rsidRDefault="00B70C43" w:rsidP="00B70C43">
                  <w:pPr>
                    <w:pStyle w:val="Paragraphedeliste"/>
                    <w:ind w:left="0"/>
                    <w:rPr>
                      <w:rFonts w:ascii="Garamond" w:hAnsi="Garamond"/>
                      <w:b/>
                    </w:rPr>
                  </w:pPr>
                  <w:r>
                    <w:rPr>
                      <w:rFonts w:ascii="Garamond" w:hAnsi="Garamond"/>
                      <w:b/>
                    </w:rPr>
                    <w:t>Outils de capitalisation finaux</w:t>
                  </w:r>
                </w:p>
              </w:tc>
              <w:tc>
                <w:tcPr>
                  <w:tcW w:w="2700" w:type="dxa"/>
                </w:tcPr>
                <w:p w14:paraId="3A2100DA" w14:textId="77777777" w:rsidR="00B70C43" w:rsidRPr="00E939B1" w:rsidRDefault="00B70C43" w:rsidP="00B70C43">
                  <w:pPr>
                    <w:pStyle w:val="Paragraphedeliste"/>
                    <w:ind w:left="0"/>
                    <w:rPr>
                      <w:rFonts w:ascii="Garamond" w:hAnsi="Garamond"/>
                    </w:rPr>
                  </w:pPr>
                  <w:r w:rsidRPr="00E939B1">
                    <w:rPr>
                      <w:rFonts w:ascii="Garamond" w:hAnsi="Garamond"/>
                    </w:rPr>
                    <w:t xml:space="preserve">Fiches complètes (5 fiches) révisée </w:t>
                  </w:r>
                  <w:proofErr w:type="gramStart"/>
                  <w:r w:rsidRPr="00E939B1">
                    <w:rPr>
                      <w:rFonts w:ascii="Garamond" w:hAnsi="Garamond"/>
                    </w:rPr>
                    <w:t>suite aux</w:t>
                  </w:r>
                  <w:proofErr w:type="gramEnd"/>
                  <w:r w:rsidRPr="00E939B1">
                    <w:rPr>
                      <w:rFonts w:ascii="Garamond" w:hAnsi="Garamond"/>
                    </w:rPr>
                    <w:t xml:space="preserve"> commentaires reçus</w:t>
                  </w:r>
                </w:p>
              </w:tc>
              <w:tc>
                <w:tcPr>
                  <w:tcW w:w="2070" w:type="dxa"/>
                </w:tcPr>
                <w:p w14:paraId="1F2A81E4" w14:textId="77777777" w:rsidR="00B70C43" w:rsidRPr="00E939B1" w:rsidRDefault="00B70C43" w:rsidP="00B70C43">
                  <w:pPr>
                    <w:pStyle w:val="Paragraphedeliste"/>
                    <w:ind w:left="0"/>
                    <w:rPr>
                      <w:rFonts w:ascii="Garamond" w:hAnsi="Garamond"/>
                    </w:rPr>
                  </w:pPr>
                  <w:r w:rsidRPr="00E939B1">
                    <w:rPr>
                      <w:rFonts w:ascii="Garamond" w:hAnsi="Garamond"/>
                    </w:rPr>
                    <w:t>Une semaine après la réception des commentaires du PNUD sur le projet de rapport : (</w:t>
                  </w:r>
                  <w:r>
                    <w:rPr>
                      <w:rFonts w:ascii="Garamond" w:hAnsi="Garamond"/>
                    </w:rPr>
                    <w:t>28 novembre</w:t>
                  </w:r>
                  <w:r w:rsidRPr="00E939B1">
                    <w:rPr>
                      <w:rFonts w:ascii="Garamond" w:hAnsi="Garamond"/>
                    </w:rPr>
                    <w:t>)</w:t>
                  </w:r>
                </w:p>
              </w:tc>
              <w:tc>
                <w:tcPr>
                  <w:tcW w:w="2430" w:type="dxa"/>
                </w:tcPr>
                <w:p w14:paraId="3CC5C160" w14:textId="77777777" w:rsidR="00B70C43" w:rsidRPr="006F25DF" w:rsidRDefault="00B70C43" w:rsidP="00B70C43">
                  <w:pPr>
                    <w:pStyle w:val="Paragraphedeliste"/>
                    <w:ind w:left="0"/>
                    <w:rPr>
                      <w:rFonts w:ascii="Garamond" w:hAnsi="Garamond"/>
                    </w:rPr>
                  </w:pPr>
                  <w:r w:rsidRPr="006F25DF">
                    <w:rPr>
                      <w:rFonts w:ascii="Garamond" w:hAnsi="Garamond"/>
                    </w:rPr>
                    <w:t>Le</w:t>
                  </w:r>
                  <w:r>
                    <w:rPr>
                      <w:rFonts w:ascii="Garamond" w:hAnsi="Garamond"/>
                    </w:rPr>
                    <w:t>s outils de capitalisation</w:t>
                  </w:r>
                  <w:r w:rsidRPr="006F25DF">
                    <w:rPr>
                      <w:rFonts w:ascii="Garamond" w:hAnsi="Garamond"/>
                    </w:rPr>
                    <w:t xml:space="preserve"> fina</w:t>
                  </w:r>
                  <w:r>
                    <w:rPr>
                      <w:rFonts w:ascii="Garamond" w:hAnsi="Garamond"/>
                    </w:rPr>
                    <w:t>ux</w:t>
                  </w:r>
                  <w:r w:rsidRPr="006F25DF">
                    <w:rPr>
                      <w:rFonts w:ascii="Garamond" w:hAnsi="Garamond"/>
                    </w:rPr>
                    <w:t xml:space="preserve"> ser</w:t>
                  </w:r>
                  <w:r>
                    <w:rPr>
                      <w:rFonts w:ascii="Garamond" w:hAnsi="Garamond"/>
                    </w:rPr>
                    <w:t>ont</w:t>
                  </w:r>
                  <w:r w:rsidRPr="006F25DF">
                    <w:rPr>
                      <w:rFonts w:ascii="Garamond" w:hAnsi="Garamond"/>
                    </w:rPr>
                    <w:t xml:space="preserve"> envoyé</w:t>
                  </w:r>
                  <w:r>
                    <w:rPr>
                      <w:rFonts w:ascii="Garamond" w:hAnsi="Garamond"/>
                    </w:rPr>
                    <w:t>s</w:t>
                  </w:r>
                  <w:r w:rsidRPr="006F25DF">
                    <w:rPr>
                      <w:rFonts w:ascii="Garamond" w:hAnsi="Garamond"/>
                    </w:rPr>
                    <w:t xml:space="preserve"> à l’</w:t>
                  </w:r>
                  <w:r>
                    <w:rPr>
                      <w:rFonts w:ascii="Garamond" w:hAnsi="Garamond"/>
                    </w:rPr>
                    <w:t>U</w:t>
                  </w:r>
                  <w:r w:rsidRPr="006F25DF">
                    <w:rPr>
                      <w:rFonts w:ascii="Garamond" w:hAnsi="Garamond"/>
                    </w:rPr>
                    <w:t xml:space="preserve">nité </w:t>
                  </w:r>
                  <w:r>
                    <w:rPr>
                      <w:rFonts w:ascii="Garamond" w:hAnsi="Garamond"/>
                    </w:rPr>
                    <w:t>mand</w:t>
                  </w:r>
                  <w:r w:rsidRPr="006F25DF">
                    <w:rPr>
                      <w:rFonts w:ascii="Garamond" w:hAnsi="Garamond"/>
                    </w:rPr>
                    <w:t>atrice</w:t>
                  </w:r>
                </w:p>
              </w:tc>
            </w:tr>
          </w:tbl>
          <w:p w14:paraId="31D6B443" w14:textId="2C687F60" w:rsidR="00B70C43" w:rsidRDefault="00B70C43" w:rsidP="00B70C43">
            <w:pPr>
              <w:rPr>
                <w:rFonts w:ascii="Garamond" w:hAnsi="Garamond"/>
                <w:lang w:val="fr-FR"/>
              </w:rPr>
            </w:pPr>
            <w:r w:rsidRPr="00FD43C0">
              <w:rPr>
                <w:rFonts w:ascii="Garamond" w:hAnsi="Garamond"/>
                <w:bCs/>
                <w:szCs w:val="20"/>
                <w:lang w:val="fr-FR"/>
              </w:rPr>
              <w:t xml:space="preserve">*Le rapport final d’examen à mi-parcours doit être rédigé en anglais. </w:t>
            </w:r>
            <w:r>
              <w:rPr>
                <w:rFonts w:ascii="Garamond" w:hAnsi="Garamond"/>
                <w:bCs/>
                <w:szCs w:val="20"/>
                <w:lang w:val="fr-FR"/>
              </w:rPr>
              <w:t xml:space="preserve">Une version en français du rapport final doit être transmise officiellement à la partie nationale </w:t>
            </w:r>
            <w:r>
              <w:rPr>
                <w:rFonts w:ascii="Garamond" w:hAnsi="Garamond"/>
                <w:lang w:val="fr-FR"/>
              </w:rPr>
              <w:t>(</w:t>
            </w:r>
            <w:proofErr w:type="gramStart"/>
            <w:r>
              <w:rPr>
                <w:rFonts w:ascii="Garamond" w:hAnsi="Garamond"/>
                <w:lang w:val="fr-FR"/>
              </w:rPr>
              <w:t>MFB ,</w:t>
            </w:r>
            <w:proofErr w:type="gramEnd"/>
            <w:r>
              <w:rPr>
                <w:rFonts w:ascii="Garamond" w:hAnsi="Garamond"/>
                <w:lang w:val="fr-FR"/>
              </w:rPr>
              <w:t xml:space="preserve"> MEPC et MEDD).</w:t>
            </w:r>
          </w:p>
          <w:p w14:paraId="3FEB5393" w14:textId="77777777" w:rsidR="00B70C43" w:rsidRDefault="00B70C43" w:rsidP="00B70C43">
            <w:pPr>
              <w:rPr>
                <w:rFonts w:ascii="Garamond" w:hAnsi="Garamond"/>
                <w:iCs/>
                <w:szCs w:val="20"/>
                <w:lang w:val="fr-FR"/>
              </w:rPr>
            </w:pPr>
          </w:p>
          <w:p w14:paraId="76EB71AA" w14:textId="77777777" w:rsidR="00B70C43" w:rsidRPr="00E112EE" w:rsidRDefault="00B70C43" w:rsidP="00B70C43">
            <w:pPr>
              <w:jc w:val="both"/>
              <w:rPr>
                <w:rFonts w:ascii="Garamond" w:hAnsi="Garamond"/>
                <w:bCs/>
                <w:lang w:val="fr-FR"/>
              </w:rPr>
            </w:pPr>
            <w:r w:rsidRPr="00E112EE">
              <w:rPr>
                <w:rFonts w:ascii="Garamond" w:hAnsi="Garamond"/>
                <w:bCs/>
                <w:lang w:val="fr-FR"/>
              </w:rPr>
              <w:t xml:space="preserve">La </w:t>
            </w:r>
            <w:r w:rsidRPr="006C71C2">
              <w:rPr>
                <w:rFonts w:ascii="Garamond" w:hAnsi="Garamond"/>
                <w:bCs/>
                <w:lang w:val="fr-FR"/>
              </w:rPr>
              <w:t xml:space="preserve">durée totale de l’examen à mi-parcours sera (24 jours) d’environ pendant 5 semaines à compter du </w:t>
            </w:r>
            <w:r>
              <w:rPr>
                <w:rFonts w:ascii="Garamond" w:hAnsi="Garamond"/>
                <w:bCs/>
                <w:lang w:val="fr-FR"/>
              </w:rPr>
              <w:t>15 octobre</w:t>
            </w:r>
            <w:r w:rsidRPr="006C71C2">
              <w:rPr>
                <w:rFonts w:ascii="Garamond" w:hAnsi="Garamond"/>
                <w:bCs/>
                <w:lang w:val="fr-FR"/>
              </w:rPr>
              <w:t>, et</w:t>
            </w:r>
            <w:r>
              <w:rPr>
                <w:rFonts w:ascii="Garamond" w:hAnsi="Garamond"/>
                <w:bCs/>
                <w:lang w:val="fr-FR"/>
              </w:rPr>
              <w:t xml:space="preserve"> n’excédera pas cinq mois après le recrutement des consultants</w:t>
            </w:r>
            <w:r w:rsidRPr="00E112EE">
              <w:rPr>
                <w:rFonts w:ascii="Garamond" w:hAnsi="Garamond"/>
                <w:bCs/>
                <w:lang w:val="fr-FR"/>
              </w:rPr>
              <w:t>. Le calendrier provisoire de l’examen à mi-parcours est le suivant</w:t>
            </w:r>
            <w:r>
              <w:rPr>
                <w:rFonts w:ascii="Garamond" w:hAnsi="Garamond"/>
                <w:bCs/>
                <w:lang w:val="fr-FR"/>
              </w:rPr>
              <w:t xml:space="preserve"> </w:t>
            </w:r>
            <w:r w:rsidRPr="00E112EE">
              <w:rPr>
                <w:rFonts w:ascii="Garamond" w:hAnsi="Garamond"/>
                <w:bCs/>
                <w:lang w:val="fr-FR"/>
              </w:rPr>
              <w:t xml:space="preserve">: </w:t>
            </w:r>
          </w:p>
          <w:p w14:paraId="417484CA" w14:textId="77777777" w:rsidR="00B70C43" w:rsidRPr="00E112EE" w:rsidRDefault="00B70C43" w:rsidP="00B70C43">
            <w:pPr>
              <w:rPr>
                <w:rFonts w:ascii="Garamond" w:hAnsi="Garamond"/>
                <w:bCs/>
                <w:lang w:val="fr-FR"/>
              </w:rPr>
            </w:pPr>
          </w:p>
          <w:tbl>
            <w:tblPr>
              <w:tblStyle w:val="Grilledutableau"/>
              <w:tblW w:w="0" w:type="auto"/>
              <w:tblLook w:val="04A0" w:firstRow="1" w:lastRow="0" w:firstColumn="1" w:lastColumn="0" w:noHBand="0" w:noVBand="1"/>
            </w:tblPr>
            <w:tblGrid>
              <w:gridCol w:w="2944"/>
              <w:gridCol w:w="6046"/>
            </w:tblGrid>
            <w:tr w:rsidR="00B70C43" w:rsidRPr="0074140B" w14:paraId="688DCC4E" w14:textId="77777777" w:rsidTr="00477E34">
              <w:tc>
                <w:tcPr>
                  <w:tcW w:w="2944" w:type="dxa"/>
                  <w:shd w:val="clear" w:color="auto" w:fill="D9D9D9" w:themeFill="background1" w:themeFillShade="D9"/>
                </w:tcPr>
                <w:p w14:paraId="2E1700F1" w14:textId="77777777" w:rsidR="00B70C43" w:rsidRPr="0074140B" w:rsidRDefault="00B70C43" w:rsidP="00B70C43">
                  <w:pPr>
                    <w:rPr>
                      <w:rFonts w:ascii="Garamond" w:hAnsi="Garamond"/>
                      <w:b/>
                      <w:bCs/>
                      <w:lang w:val="fr-FR"/>
                    </w:rPr>
                  </w:pPr>
                  <w:r>
                    <w:rPr>
                      <w:rFonts w:ascii="Garamond" w:hAnsi="Garamond"/>
                      <w:b/>
                      <w:bCs/>
                      <w:lang w:val="fr-FR"/>
                    </w:rPr>
                    <w:t>CALENDRIER</w:t>
                  </w:r>
                </w:p>
              </w:tc>
              <w:tc>
                <w:tcPr>
                  <w:tcW w:w="6046" w:type="dxa"/>
                  <w:shd w:val="clear" w:color="auto" w:fill="D9D9D9" w:themeFill="background1" w:themeFillShade="D9"/>
                </w:tcPr>
                <w:p w14:paraId="438BE2EF" w14:textId="77777777" w:rsidR="00B70C43" w:rsidRPr="0074140B" w:rsidRDefault="00B70C43" w:rsidP="00B70C43">
                  <w:pPr>
                    <w:rPr>
                      <w:rFonts w:ascii="Garamond" w:hAnsi="Garamond"/>
                      <w:b/>
                      <w:bCs/>
                      <w:lang w:val="fr-FR"/>
                    </w:rPr>
                  </w:pPr>
                  <w:r>
                    <w:rPr>
                      <w:rFonts w:ascii="Garamond" w:hAnsi="Garamond"/>
                      <w:b/>
                      <w:bCs/>
                      <w:lang w:val="fr-FR"/>
                    </w:rPr>
                    <w:t>ACTIVITÉ</w:t>
                  </w:r>
                </w:p>
              </w:tc>
            </w:tr>
            <w:tr w:rsidR="00B70C43" w:rsidRPr="00FB2EE8" w14:paraId="031CD79B" w14:textId="77777777" w:rsidTr="00477E34">
              <w:tc>
                <w:tcPr>
                  <w:tcW w:w="2944" w:type="dxa"/>
                </w:tcPr>
                <w:p w14:paraId="22E3B23E" w14:textId="77777777" w:rsidR="00B70C43" w:rsidRPr="0074140B" w:rsidRDefault="00B70C43" w:rsidP="00B70C43">
                  <w:pPr>
                    <w:rPr>
                      <w:rFonts w:ascii="Garamond" w:hAnsi="Garamond"/>
                      <w:bCs/>
                      <w:lang w:val="fr-FR"/>
                    </w:rPr>
                  </w:pPr>
                  <w:r w:rsidRPr="00F46906">
                    <w:rPr>
                      <w:rFonts w:ascii="Garamond" w:hAnsi="Garamond"/>
                      <w:bCs/>
                      <w:i/>
                      <w:lang w:val="fr-FR"/>
                    </w:rPr>
                    <w:t>1</w:t>
                  </w:r>
                  <w:r>
                    <w:rPr>
                      <w:rFonts w:ascii="Garamond" w:hAnsi="Garamond"/>
                      <w:bCs/>
                      <w:i/>
                      <w:lang w:val="fr-FR"/>
                    </w:rPr>
                    <w:t>5 -16</w:t>
                  </w:r>
                  <w:r w:rsidRPr="00F46906">
                    <w:rPr>
                      <w:rFonts w:ascii="Garamond" w:hAnsi="Garamond"/>
                      <w:bCs/>
                      <w:i/>
                      <w:lang w:val="fr-FR"/>
                    </w:rPr>
                    <w:t xml:space="preserve"> octobre 2020 </w:t>
                  </w:r>
                  <w:r>
                    <w:rPr>
                      <w:rFonts w:ascii="Garamond" w:hAnsi="Garamond"/>
                      <w:bCs/>
                      <w:i/>
                      <w:lang w:val="fr-FR"/>
                    </w:rPr>
                    <w:t>-2 jours</w:t>
                  </w:r>
                </w:p>
              </w:tc>
              <w:tc>
                <w:tcPr>
                  <w:tcW w:w="6046" w:type="dxa"/>
                </w:tcPr>
                <w:p w14:paraId="1439A933" w14:textId="77777777" w:rsidR="00B70C43" w:rsidRPr="008039BC" w:rsidRDefault="00B70C43" w:rsidP="00B70C43">
                  <w:pPr>
                    <w:rPr>
                      <w:rFonts w:ascii="Garamond" w:hAnsi="Garamond"/>
                      <w:bCs/>
                      <w:lang w:val="fr-FR"/>
                    </w:rPr>
                  </w:pPr>
                  <w:r w:rsidRPr="008039BC">
                    <w:rPr>
                      <w:rFonts w:ascii="Garamond" w:hAnsi="Garamond"/>
                      <w:bCs/>
                      <w:lang w:val="fr-FR"/>
                    </w:rPr>
                    <w:t xml:space="preserve">Préparation de l’équipe </w:t>
                  </w:r>
                  <w:r>
                    <w:rPr>
                      <w:rFonts w:ascii="Garamond" w:hAnsi="Garamond"/>
                      <w:bCs/>
                      <w:lang w:val="fr-FR"/>
                    </w:rPr>
                    <w:t>(remise des Documents de projet</w:t>
                  </w:r>
                  <w:r w:rsidRPr="008039BC">
                    <w:rPr>
                      <w:rFonts w:ascii="Garamond" w:hAnsi="Garamond"/>
                      <w:bCs/>
                      <w:lang w:val="fr-FR"/>
                    </w:rPr>
                    <w:t>)</w:t>
                  </w:r>
                  <w:r>
                    <w:rPr>
                      <w:rFonts w:ascii="Garamond" w:hAnsi="Garamond"/>
                      <w:bCs/>
                      <w:lang w:val="fr-FR"/>
                    </w:rPr>
                    <w:t xml:space="preserve"> et réunion de démarrage avec l’équipe du projet</w:t>
                  </w:r>
                </w:p>
              </w:tc>
            </w:tr>
            <w:tr w:rsidR="00B70C43" w:rsidRPr="00FB2EE8" w14:paraId="400C0398" w14:textId="77777777" w:rsidTr="00477E34">
              <w:tc>
                <w:tcPr>
                  <w:tcW w:w="2944" w:type="dxa"/>
                </w:tcPr>
                <w:p w14:paraId="04881321" w14:textId="77777777" w:rsidR="00B70C43" w:rsidRPr="0074140B" w:rsidRDefault="00B70C43" w:rsidP="00B70C43">
                  <w:pPr>
                    <w:rPr>
                      <w:rFonts w:ascii="Garamond" w:hAnsi="Garamond"/>
                      <w:bCs/>
                      <w:lang w:val="fr-FR"/>
                    </w:rPr>
                  </w:pPr>
                  <w:r>
                    <w:rPr>
                      <w:rFonts w:ascii="Garamond" w:hAnsi="Garamond"/>
                      <w:bCs/>
                      <w:i/>
                      <w:lang w:val="fr-FR"/>
                    </w:rPr>
                    <w:t>17-19 octobre 2020 - 2</w:t>
                  </w:r>
                  <w:r w:rsidRPr="0074140B">
                    <w:rPr>
                      <w:rFonts w:ascii="Garamond" w:hAnsi="Garamond"/>
                      <w:bCs/>
                      <w:i/>
                      <w:lang w:val="fr-FR"/>
                    </w:rPr>
                    <w:t xml:space="preserve"> </w:t>
                  </w:r>
                  <w:r>
                    <w:rPr>
                      <w:rFonts w:ascii="Garamond" w:hAnsi="Garamond"/>
                      <w:bCs/>
                      <w:i/>
                      <w:lang w:val="fr-FR"/>
                    </w:rPr>
                    <w:t>jours</w:t>
                  </w:r>
                </w:p>
              </w:tc>
              <w:tc>
                <w:tcPr>
                  <w:tcW w:w="6046" w:type="dxa"/>
                </w:tcPr>
                <w:p w14:paraId="735286D8" w14:textId="77777777" w:rsidR="00B70C43" w:rsidRPr="003F4599" w:rsidRDefault="00B70C43" w:rsidP="00B70C43">
                  <w:pPr>
                    <w:rPr>
                      <w:rFonts w:ascii="Garamond" w:hAnsi="Garamond"/>
                      <w:bCs/>
                      <w:lang w:val="fr-FR"/>
                    </w:rPr>
                  </w:pPr>
                  <w:r>
                    <w:rPr>
                      <w:rFonts w:ascii="Garamond" w:hAnsi="Garamond"/>
                      <w:bCs/>
                      <w:lang w:val="fr-FR"/>
                    </w:rPr>
                    <w:t xml:space="preserve">Rapport d’initiation de l’examen à mi-parcours- au plus tard au début de la mission pour l’examen à mi-parcours </w:t>
                  </w:r>
                </w:p>
              </w:tc>
            </w:tr>
            <w:tr w:rsidR="00B70C43" w:rsidRPr="00FB2EE8" w14:paraId="55CAD479" w14:textId="77777777" w:rsidTr="00477E34">
              <w:tc>
                <w:tcPr>
                  <w:tcW w:w="2944" w:type="dxa"/>
                </w:tcPr>
                <w:p w14:paraId="27F2C7F2" w14:textId="77777777" w:rsidR="00B70C43" w:rsidRPr="0074140B" w:rsidRDefault="00B70C43" w:rsidP="00B70C43">
                  <w:pPr>
                    <w:rPr>
                      <w:rFonts w:ascii="Garamond" w:hAnsi="Garamond"/>
                      <w:bCs/>
                      <w:lang w:val="fr-FR"/>
                    </w:rPr>
                  </w:pPr>
                  <w:r>
                    <w:rPr>
                      <w:rFonts w:ascii="Garamond" w:hAnsi="Garamond"/>
                      <w:bCs/>
                      <w:i/>
                      <w:lang w:val="fr-FR"/>
                    </w:rPr>
                    <w:lastRenderedPageBreak/>
                    <w:t>20 -29 octobre 2020 - 12</w:t>
                  </w:r>
                  <w:r w:rsidRPr="0074140B">
                    <w:rPr>
                      <w:rFonts w:ascii="Garamond" w:hAnsi="Garamond"/>
                      <w:bCs/>
                      <w:i/>
                      <w:lang w:val="fr-FR"/>
                    </w:rPr>
                    <w:t xml:space="preserve"> </w:t>
                  </w:r>
                  <w:r>
                    <w:rPr>
                      <w:rFonts w:ascii="Garamond" w:hAnsi="Garamond"/>
                      <w:bCs/>
                      <w:i/>
                      <w:lang w:val="fr-FR"/>
                    </w:rPr>
                    <w:t>jours</w:t>
                  </w:r>
                  <w:r w:rsidRPr="0074140B">
                    <w:rPr>
                      <w:rFonts w:ascii="Garamond" w:hAnsi="Garamond"/>
                      <w:bCs/>
                      <w:i/>
                      <w:lang w:val="fr-FR"/>
                    </w:rPr>
                    <w:t xml:space="preserve"> </w:t>
                  </w:r>
                </w:p>
              </w:tc>
              <w:tc>
                <w:tcPr>
                  <w:tcW w:w="6046" w:type="dxa"/>
                </w:tcPr>
                <w:p w14:paraId="27ED4DB5" w14:textId="77777777" w:rsidR="00B70C43" w:rsidRPr="003F4599" w:rsidRDefault="00B70C43" w:rsidP="00B70C43">
                  <w:pPr>
                    <w:rPr>
                      <w:rFonts w:ascii="Garamond" w:hAnsi="Garamond"/>
                      <w:bCs/>
                      <w:lang w:val="fr-FR"/>
                    </w:rPr>
                  </w:pPr>
                  <w:r>
                    <w:rPr>
                      <w:rFonts w:ascii="Garamond" w:hAnsi="Garamond"/>
                      <w:bCs/>
                      <w:lang w:val="fr-FR"/>
                    </w:rPr>
                    <w:t>Début de la m</w:t>
                  </w:r>
                  <w:r w:rsidRPr="003F4599">
                    <w:rPr>
                      <w:rFonts w:ascii="Garamond" w:hAnsi="Garamond"/>
                      <w:bCs/>
                      <w:lang w:val="fr-FR"/>
                    </w:rPr>
                    <w:t xml:space="preserve">ission pour l’examen </w:t>
                  </w:r>
                  <w:r>
                    <w:rPr>
                      <w:rFonts w:ascii="Garamond" w:hAnsi="Garamond"/>
                      <w:bCs/>
                      <w:lang w:val="fr-FR"/>
                    </w:rPr>
                    <w:t xml:space="preserve">à </w:t>
                  </w:r>
                  <w:r w:rsidRPr="003F4599">
                    <w:rPr>
                      <w:rFonts w:ascii="Garamond" w:hAnsi="Garamond"/>
                      <w:bCs/>
                      <w:lang w:val="fr-FR"/>
                    </w:rPr>
                    <w:t>mi-parcours : réunions avec les parties prenantes, entretien</w:t>
                  </w:r>
                  <w:r>
                    <w:rPr>
                      <w:rFonts w:ascii="Garamond" w:hAnsi="Garamond"/>
                      <w:bCs/>
                      <w:lang w:val="fr-FR"/>
                    </w:rPr>
                    <w:t>s</w:t>
                  </w:r>
                  <w:r w:rsidRPr="003F4599">
                    <w:rPr>
                      <w:rFonts w:ascii="Garamond" w:hAnsi="Garamond"/>
                      <w:bCs/>
                      <w:lang w:val="fr-FR"/>
                    </w:rPr>
                    <w:t xml:space="preserve">, </w:t>
                  </w:r>
                  <w:r>
                    <w:rPr>
                      <w:rFonts w:ascii="Garamond" w:hAnsi="Garamond"/>
                      <w:bCs/>
                      <w:lang w:val="fr-FR"/>
                    </w:rPr>
                    <w:t xml:space="preserve">visites sur le terrain </w:t>
                  </w:r>
                </w:p>
              </w:tc>
            </w:tr>
            <w:tr w:rsidR="00B70C43" w:rsidRPr="00FB2EE8" w14:paraId="761CC70E" w14:textId="77777777" w:rsidTr="00477E34">
              <w:tc>
                <w:tcPr>
                  <w:tcW w:w="2944" w:type="dxa"/>
                </w:tcPr>
                <w:p w14:paraId="6145F6E1" w14:textId="77777777" w:rsidR="00B70C43" w:rsidRPr="008169AF" w:rsidRDefault="00B70C43" w:rsidP="00B70C43">
                  <w:pPr>
                    <w:rPr>
                      <w:rFonts w:ascii="Garamond" w:hAnsi="Garamond"/>
                      <w:bCs/>
                      <w:i/>
                      <w:iCs/>
                      <w:lang w:val="fr-FR"/>
                    </w:rPr>
                  </w:pPr>
                  <w:r>
                    <w:rPr>
                      <w:rFonts w:ascii="Garamond" w:hAnsi="Garamond"/>
                      <w:bCs/>
                      <w:i/>
                      <w:iCs/>
                      <w:lang w:val="fr-FR"/>
                    </w:rPr>
                    <w:t xml:space="preserve">30 </w:t>
                  </w:r>
                  <w:r>
                    <w:rPr>
                      <w:rFonts w:ascii="Garamond" w:hAnsi="Garamond"/>
                      <w:bCs/>
                      <w:i/>
                      <w:lang w:val="fr-FR"/>
                    </w:rPr>
                    <w:t xml:space="preserve">octobre </w:t>
                  </w:r>
                  <w:r w:rsidRPr="008169AF">
                    <w:rPr>
                      <w:rFonts w:ascii="Garamond" w:hAnsi="Garamond"/>
                      <w:bCs/>
                      <w:i/>
                      <w:iCs/>
                      <w:lang w:val="fr-FR"/>
                    </w:rPr>
                    <w:t>2020</w:t>
                  </w:r>
                  <w:r>
                    <w:rPr>
                      <w:rFonts w:ascii="Garamond" w:hAnsi="Garamond"/>
                      <w:bCs/>
                      <w:i/>
                      <w:iCs/>
                      <w:lang w:val="fr-FR"/>
                    </w:rPr>
                    <w:t xml:space="preserve"> - </w:t>
                  </w:r>
                  <w:r>
                    <w:rPr>
                      <w:rFonts w:ascii="Garamond" w:hAnsi="Garamond"/>
                      <w:bCs/>
                      <w:i/>
                      <w:lang w:val="fr-FR"/>
                    </w:rPr>
                    <w:t>1 jours</w:t>
                  </w:r>
                </w:p>
              </w:tc>
              <w:tc>
                <w:tcPr>
                  <w:tcW w:w="6046" w:type="dxa"/>
                </w:tcPr>
                <w:p w14:paraId="541CF62C" w14:textId="77777777" w:rsidR="00B70C43" w:rsidRPr="003F4599" w:rsidRDefault="00B70C43" w:rsidP="00B70C43">
                  <w:pPr>
                    <w:rPr>
                      <w:rFonts w:ascii="Garamond" w:hAnsi="Garamond"/>
                      <w:bCs/>
                      <w:lang w:val="fr-FR"/>
                    </w:rPr>
                  </w:pPr>
                  <w:r w:rsidRPr="003F4599">
                    <w:rPr>
                      <w:rFonts w:ascii="Garamond" w:hAnsi="Garamond"/>
                      <w:bCs/>
                      <w:lang w:val="fr-FR"/>
                    </w:rPr>
                    <w:t xml:space="preserve">Réunion de synthèse de la mission et présentation </w:t>
                  </w:r>
                  <w:r>
                    <w:rPr>
                      <w:rFonts w:ascii="Garamond" w:hAnsi="Garamond"/>
                      <w:bCs/>
                      <w:lang w:val="fr-FR"/>
                    </w:rPr>
                    <w:t xml:space="preserve">des premières conclusions </w:t>
                  </w:r>
                </w:p>
              </w:tc>
            </w:tr>
            <w:tr w:rsidR="00B70C43" w:rsidRPr="00FB2EE8" w14:paraId="54255ADE" w14:textId="77777777" w:rsidTr="00477E34">
              <w:tc>
                <w:tcPr>
                  <w:tcW w:w="2944" w:type="dxa"/>
                </w:tcPr>
                <w:p w14:paraId="490D5275" w14:textId="77777777" w:rsidR="00B70C43" w:rsidRPr="0074140B" w:rsidRDefault="00B70C43" w:rsidP="00B70C43">
                  <w:pPr>
                    <w:rPr>
                      <w:rFonts w:ascii="Garamond" w:hAnsi="Garamond"/>
                      <w:bCs/>
                      <w:lang w:val="fr-FR"/>
                    </w:rPr>
                  </w:pPr>
                  <w:r>
                    <w:rPr>
                      <w:rFonts w:ascii="Garamond" w:hAnsi="Garamond"/>
                      <w:bCs/>
                      <w:i/>
                      <w:lang w:val="fr-FR"/>
                    </w:rPr>
                    <w:t>2 – 6 novembre – 6 jours</w:t>
                  </w:r>
                  <w:r w:rsidRPr="0074140B">
                    <w:rPr>
                      <w:rFonts w:ascii="Garamond" w:hAnsi="Garamond"/>
                      <w:bCs/>
                      <w:i/>
                      <w:lang w:val="fr-FR"/>
                    </w:rPr>
                    <w:t xml:space="preserve"> </w:t>
                  </w:r>
                </w:p>
              </w:tc>
              <w:tc>
                <w:tcPr>
                  <w:tcW w:w="6046" w:type="dxa"/>
                </w:tcPr>
                <w:p w14:paraId="1F211B69" w14:textId="77777777" w:rsidR="00B70C43" w:rsidRPr="0074140B" w:rsidRDefault="00B70C43" w:rsidP="00B70C43">
                  <w:pPr>
                    <w:rPr>
                      <w:rFonts w:ascii="Garamond" w:hAnsi="Garamond"/>
                      <w:bCs/>
                      <w:lang w:val="fr-FR"/>
                    </w:rPr>
                  </w:pPr>
                  <w:r>
                    <w:rPr>
                      <w:rFonts w:ascii="Garamond" w:hAnsi="Garamond"/>
                      <w:bCs/>
                      <w:lang w:val="fr-FR"/>
                    </w:rPr>
                    <w:t>Envoie du projet de rapport d’évaluation et des outils de capitalisation</w:t>
                  </w:r>
                </w:p>
              </w:tc>
            </w:tr>
            <w:tr w:rsidR="00B70C43" w:rsidRPr="00FB2EE8" w14:paraId="0042C927" w14:textId="77777777" w:rsidTr="00477E34">
              <w:tc>
                <w:tcPr>
                  <w:tcW w:w="2944" w:type="dxa"/>
                </w:tcPr>
                <w:p w14:paraId="381BDAAE" w14:textId="77777777" w:rsidR="00B70C43" w:rsidRPr="0074140B" w:rsidRDefault="00B70C43" w:rsidP="00B70C43">
                  <w:pPr>
                    <w:rPr>
                      <w:rFonts w:ascii="Garamond" w:hAnsi="Garamond"/>
                      <w:bCs/>
                      <w:lang w:val="fr-FR"/>
                    </w:rPr>
                  </w:pPr>
                  <w:r>
                    <w:rPr>
                      <w:rFonts w:ascii="Garamond" w:hAnsi="Garamond"/>
                      <w:bCs/>
                      <w:i/>
                      <w:lang w:val="fr-FR"/>
                    </w:rPr>
                    <w:t>13 novembre – 1 jours</w:t>
                  </w:r>
                </w:p>
              </w:tc>
              <w:tc>
                <w:tcPr>
                  <w:tcW w:w="6046" w:type="dxa"/>
                </w:tcPr>
                <w:p w14:paraId="1FA10B7F" w14:textId="77777777" w:rsidR="00B70C43" w:rsidRPr="00044E9D" w:rsidRDefault="00B70C43" w:rsidP="00B70C43">
                  <w:pPr>
                    <w:rPr>
                      <w:rFonts w:ascii="Garamond" w:hAnsi="Garamond"/>
                      <w:bCs/>
                      <w:lang w:val="fr-FR"/>
                    </w:rPr>
                  </w:pPr>
                  <w:r>
                    <w:rPr>
                      <w:rFonts w:ascii="Garamond" w:hAnsi="Garamond"/>
                      <w:bCs/>
                      <w:lang w:val="fr-FR"/>
                    </w:rPr>
                    <w:t>Présentation du rapport au Comité d’examen et intégration des commentaires du comité</w:t>
                  </w:r>
                </w:p>
              </w:tc>
            </w:tr>
            <w:tr w:rsidR="00B70C43" w:rsidRPr="00FB2EE8" w14:paraId="24815E64" w14:textId="77777777" w:rsidTr="00477E34">
              <w:tc>
                <w:tcPr>
                  <w:tcW w:w="2944" w:type="dxa"/>
                </w:tcPr>
                <w:p w14:paraId="1D2B919F" w14:textId="77777777" w:rsidR="00B70C43" w:rsidRPr="0074140B" w:rsidRDefault="00B70C43" w:rsidP="00B70C43">
                  <w:pPr>
                    <w:rPr>
                      <w:rFonts w:ascii="Garamond" w:hAnsi="Garamond"/>
                      <w:bCs/>
                      <w:lang w:val="fr-FR"/>
                    </w:rPr>
                  </w:pPr>
                  <w:r>
                    <w:rPr>
                      <w:rFonts w:ascii="Garamond" w:hAnsi="Garamond"/>
                      <w:bCs/>
                      <w:i/>
                      <w:lang w:val="fr-FR"/>
                    </w:rPr>
                    <w:t>20 novembre 2020</w:t>
                  </w:r>
                  <w:r w:rsidRPr="0074140B">
                    <w:rPr>
                      <w:rFonts w:ascii="Garamond" w:hAnsi="Garamond"/>
                      <w:bCs/>
                      <w:i/>
                      <w:lang w:val="fr-FR"/>
                    </w:rPr>
                    <w:t xml:space="preserve"> </w:t>
                  </w:r>
                </w:p>
              </w:tc>
              <w:tc>
                <w:tcPr>
                  <w:tcW w:w="6046" w:type="dxa"/>
                </w:tcPr>
                <w:p w14:paraId="2B7E39EF" w14:textId="77777777" w:rsidR="00B70C43" w:rsidRPr="00044E9D" w:rsidRDefault="00B70C43" w:rsidP="00B70C43">
                  <w:pPr>
                    <w:rPr>
                      <w:rFonts w:ascii="Garamond" w:hAnsi="Garamond"/>
                      <w:bCs/>
                      <w:lang w:val="fr-FR"/>
                    </w:rPr>
                  </w:pPr>
                  <w:r>
                    <w:rPr>
                      <w:rFonts w:ascii="Garamond" w:hAnsi="Garamond"/>
                      <w:bCs/>
                      <w:lang w:val="fr-FR"/>
                    </w:rPr>
                    <w:t xml:space="preserve">Soumission du rapport final </w:t>
                  </w:r>
                  <w:r w:rsidRPr="00044E9D">
                    <w:rPr>
                      <w:rFonts w:ascii="Garamond" w:hAnsi="Garamond"/>
                      <w:bCs/>
                      <w:lang w:val="fr-FR"/>
                    </w:rPr>
                    <w:t xml:space="preserve"> </w:t>
                  </w:r>
                </w:p>
              </w:tc>
            </w:tr>
          </w:tbl>
          <w:p w14:paraId="120EF0A2" w14:textId="77777777" w:rsidR="00B70C43" w:rsidRPr="00044E9D" w:rsidRDefault="00B70C43" w:rsidP="00B70C43">
            <w:pPr>
              <w:rPr>
                <w:rFonts w:ascii="Garamond" w:hAnsi="Garamond"/>
                <w:bCs/>
                <w:sz w:val="14"/>
                <w:szCs w:val="14"/>
                <w:u w:val="single"/>
                <w:lang w:val="fr-FR"/>
              </w:rPr>
            </w:pPr>
          </w:p>
          <w:p w14:paraId="62322335" w14:textId="77777777" w:rsidR="00B70C43" w:rsidRPr="00983AA5" w:rsidRDefault="00B70C43" w:rsidP="00B70C43">
            <w:pPr>
              <w:rPr>
                <w:rFonts w:ascii="Garamond" w:hAnsi="Garamond"/>
                <w:bCs/>
                <w:lang w:val="fr-FR"/>
              </w:rPr>
            </w:pPr>
            <w:r w:rsidRPr="00983AA5">
              <w:rPr>
                <w:rFonts w:ascii="Garamond" w:hAnsi="Garamond"/>
                <w:bCs/>
                <w:lang w:val="fr-FR"/>
              </w:rPr>
              <w:t>Les possibilités de visite</w:t>
            </w:r>
            <w:r>
              <w:rPr>
                <w:rFonts w:ascii="Garamond" w:hAnsi="Garamond"/>
                <w:bCs/>
                <w:lang w:val="fr-FR"/>
              </w:rPr>
              <w:t>s</w:t>
            </w:r>
            <w:r w:rsidRPr="00983AA5">
              <w:rPr>
                <w:rFonts w:ascii="Garamond" w:hAnsi="Garamond"/>
                <w:bCs/>
                <w:lang w:val="fr-FR"/>
              </w:rPr>
              <w:t xml:space="preserve"> sur place devraient être exposées </w:t>
            </w:r>
            <w:r>
              <w:rPr>
                <w:rFonts w:ascii="Garamond" w:hAnsi="Garamond"/>
                <w:bCs/>
                <w:lang w:val="fr-FR"/>
              </w:rPr>
              <w:t>dans le Rapport d’initiation</w:t>
            </w:r>
            <w:r w:rsidRPr="00983AA5">
              <w:rPr>
                <w:rFonts w:ascii="Garamond" w:hAnsi="Garamond"/>
                <w:bCs/>
                <w:lang w:val="fr-FR"/>
              </w:rPr>
              <w:t xml:space="preserve">. </w:t>
            </w:r>
          </w:p>
          <w:p w14:paraId="5A348C52" w14:textId="77777777" w:rsidR="00F77FD2" w:rsidRPr="00614036" w:rsidRDefault="00F77FD2" w:rsidP="00F77FD2">
            <w:pPr>
              <w:rPr>
                <w:rFonts w:ascii="Times New Roman" w:hAnsi="Times New Roman"/>
                <w:sz w:val="24"/>
                <w:lang w:val="fr-FR"/>
              </w:rPr>
            </w:pPr>
          </w:p>
          <w:p w14:paraId="772683AB" w14:textId="6FA8625A" w:rsidR="00EB3A72" w:rsidRDefault="00EB3A72" w:rsidP="00EB3A72">
            <w:pPr>
              <w:rPr>
                <w:rFonts w:ascii="Times New Roman" w:hAnsi="Times New Roman"/>
                <w:b/>
                <w:sz w:val="24"/>
                <w:lang w:val="fr-FR"/>
              </w:rPr>
            </w:pPr>
            <w:r w:rsidRPr="009C0CFD">
              <w:rPr>
                <w:rFonts w:ascii="Times New Roman" w:hAnsi="Times New Roman"/>
                <w:b/>
                <w:sz w:val="24"/>
                <w:lang w:val="fr-FR"/>
              </w:rPr>
              <w:t>METHODOLOGIE</w:t>
            </w:r>
          </w:p>
          <w:p w14:paraId="29D204B1" w14:textId="77777777" w:rsidR="005F689B" w:rsidRPr="009C0CFD" w:rsidRDefault="005F689B" w:rsidP="00EB3A72">
            <w:pPr>
              <w:rPr>
                <w:rFonts w:ascii="Times New Roman" w:hAnsi="Times New Roman"/>
                <w:b/>
                <w:sz w:val="24"/>
                <w:lang w:val="fr-FR"/>
              </w:rPr>
            </w:pPr>
          </w:p>
          <w:p w14:paraId="009C3815" w14:textId="77777777" w:rsidR="005F689B" w:rsidRPr="005F689B" w:rsidRDefault="005F689B" w:rsidP="005F689B">
            <w:pPr>
              <w:jc w:val="both"/>
              <w:rPr>
                <w:rFonts w:ascii="Times New Roman" w:hAnsi="Times New Roman"/>
                <w:sz w:val="24"/>
                <w:lang w:val="fr-FR"/>
              </w:rPr>
            </w:pPr>
            <w:r w:rsidRPr="005F689B">
              <w:rPr>
                <w:rFonts w:ascii="Times New Roman" w:hAnsi="Times New Roman"/>
                <w:sz w:val="24"/>
                <w:lang w:val="fr-FR"/>
              </w:rPr>
              <w:t>L’examen à mi-parcours doit fournir des informations fondées sur des données factuelles crédibles, fiables et utiles. L’équipe chargée de l’examen examinera toutes les sources d’informations pertinentes, y compris les documents élaborés pendant la phase de préparation du projet(par exemple, Fiche d’identité du projet (FIP), Plan d’initiation du projet du PNUD, Politique de sauvegardes environnementales et sociales du PNUD, le Document de projet, les rapports de projets dont l’Examen annuel de projets/PIR, la révision des budgets du projet, les rapports d’enseignements tirés, les documents stratégiques et juridiques nationaux, et tout autre matériel que l’équipe juge utile pour étayer l’examen). L’équipe chargée de l’examen à mi-parcours examinera l’outil de suivi de référence du domaine d’intervention du GEF présenté au GEF avec l’approbation du responsable, et l’outil de suivi à mi-parcours du domaine d’intervention du GEF qui doit être complété avant le début de la mission sur le terrain, conduite pour l’examen à mi-parcours.</w:t>
            </w:r>
          </w:p>
          <w:p w14:paraId="76F580F8" w14:textId="77AE9BCE" w:rsidR="005F689B" w:rsidRPr="005F689B" w:rsidRDefault="005F689B" w:rsidP="005F689B">
            <w:pPr>
              <w:jc w:val="both"/>
              <w:rPr>
                <w:rFonts w:ascii="Times New Roman" w:hAnsi="Times New Roman"/>
                <w:sz w:val="24"/>
                <w:lang w:val="fr-FR"/>
              </w:rPr>
            </w:pPr>
            <w:r w:rsidRPr="005F689B">
              <w:rPr>
                <w:rFonts w:ascii="Times New Roman" w:hAnsi="Times New Roman"/>
                <w:sz w:val="24"/>
                <w:lang w:val="fr-FR"/>
              </w:rPr>
              <w:t xml:space="preserve">  </w:t>
            </w:r>
          </w:p>
          <w:p w14:paraId="4361AFD7" w14:textId="77777777" w:rsidR="005F689B" w:rsidRPr="005F689B" w:rsidRDefault="005F689B" w:rsidP="005F689B">
            <w:pPr>
              <w:jc w:val="both"/>
              <w:rPr>
                <w:rFonts w:ascii="Times New Roman" w:hAnsi="Times New Roman"/>
                <w:sz w:val="24"/>
                <w:lang w:val="fr-FR"/>
              </w:rPr>
            </w:pPr>
            <w:r w:rsidRPr="005F689B">
              <w:rPr>
                <w:rFonts w:ascii="Times New Roman" w:hAnsi="Times New Roman"/>
                <w:sz w:val="24"/>
                <w:lang w:val="fr-FR"/>
              </w:rPr>
              <w:t>L’équipe chargée de l’examen à mi-parcours doit suivre une approche collaborative et participative</w:t>
            </w:r>
            <w:r w:rsidRPr="005F689B">
              <w:rPr>
                <w:rFonts w:ascii="Times New Roman" w:hAnsi="Times New Roman"/>
                <w:sz w:val="24"/>
              </w:rPr>
              <w:footnoteReference w:id="1"/>
            </w:r>
            <w:r w:rsidRPr="005F689B">
              <w:rPr>
                <w:rFonts w:ascii="Times New Roman" w:hAnsi="Times New Roman"/>
                <w:sz w:val="24"/>
                <w:lang w:val="fr-FR"/>
              </w:rPr>
              <w:t xml:space="preserve"> afin d’assurer une participation active de l’équipe du projet, des homologues gouvernementaux (le point focal opérationnel du GEF), des bureaux de pays du PNUD, des conseillers techniques régionaux PNUD-GEF, et autres parties prenantes principales. </w:t>
            </w:r>
          </w:p>
          <w:p w14:paraId="15A3ADCA" w14:textId="4EC8234A" w:rsidR="005F689B" w:rsidRPr="005F689B" w:rsidRDefault="005F689B" w:rsidP="005F689B">
            <w:pPr>
              <w:jc w:val="both"/>
              <w:rPr>
                <w:rFonts w:ascii="Times New Roman" w:hAnsi="Times New Roman"/>
                <w:sz w:val="24"/>
                <w:lang w:val="fr-FR"/>
              </w:rPr>
            </w:pPr>
            <w:r w:rsidRPr="005F689B">
              <w:rPr>
                <w:rFonts w:ascii="Times New Roman" w:hAnsi="Times New Roman"/>
                <w:sz w:val="24"/>
                <w:lang w:val="fr-FR"/>
              </w:rPr>
              <w:t>La participation des parties prenantes est fondamentale à la conduite de l’examen à mi-parcours         avec succès.</w:t>
            </w:r>
            <w:r w:rsidRPr="005F689B">
              <w:rPr>
                <w:rFonts w:ascii="Times New Roman" w:hAnsi="Times New Roman"/>
                <w:sz w:val="24"/>
              </w:rPr>
              <w:footnoteReference w:id="2"/>
            </w:r>
            <w:r w:rsidRPr="005F689B">
              <w:rPr>
                <w:rFonts w:ascii="Times New Roman" w:hAnsi="Times New Roman"/>
                <w:sz w:val="24"/>
                <w:lang w:val="fr-FR"/>
              </w:rPr>
              <w:t xml:space="preserve"> Cette participation doit consister en des entretiens avec les parties prenantes qui assument des responsabilités liées au projet, à savoir entre autres : la Direction des Parcs Nationaux, l’Agence régionale de développement, les responsables des parcs nationaux, les organisations de la société civile, Innovation environnement développement. Comité de pilotage du projet, parties prenantes au projet, monde universitaire, gouvernements locaux et les OSC, etc. En outre, l’équipe chargée de l’examen à mi-parcours doit conduire des missions sur le terrain au Sénégal notamment sur les sites du projet suivants Ferlo, </w:t>
            </w:r>
            <w:proofErr w:type="spellStart"/>
            <w:r w:rsidRPr="005F689B">
              <w:rPr>
                <w:rFonts w:ascii="Times New Roman" w:hAnsi="Times New Roman"/>
                <w:sz w:val="24"/>
                <w:lang w:val="fr-FR"/>
              </w:rPr>
              <w:t>Niokolo-Koba</w:t>
            </w:r>
            <w:proofErr w:type="spellEnd"/>
            <w:r w:rsidRPr="005F689B">
              <w:rPr>
                <w:rFonts w:ascii="Times New Roman" w:hAnsi="Times New Roman"/>
                <w:sz w:val="24"/>
                <w:lang w:val="fr-FR"/>
              </w:rPr>
              <w:t>, bas delta du fleuve Sénégal et delta du Saloum.</w:t>
            </w:r>
          </w:p>
          <w:p w14:paraId="62C661F2" w14:textId="77777777" w:rsidR="005F689B" w:rsidRPr="005F689B" w:rsidRDefault="005F689B" w:rsidP="005F689B">
            <w:pPr>
              <w:jc w:val="both"/>
              <w:rPr>
                <w:rFonts w:ascii="Times New Roman" w:hAnsi="Times New Roman"/>
                <w:sz w:val="24"/>
                <w:lang w:val="fr-FR"/>
              </w:rPr>
            </w:pPr>
          </w:p>
          <w:p w14:paraId="434EDA53" w14:textId="77777777" w:rsidR="005F689B" w:rsidRPr="005F689B" w:rsidRDefault="005F689B" w:rsidP="005F689B">
            <w:pPr>
              <w:jc w:val="both"/>
              <w:rPr>
                <w:rFonts w:ascii="Times New Roman" w:hAnsi="Times New Roman"/>
                <w:sz w:val="24"/>
                <w:lang w:val="fr-FR"/>
              </w:rPr>
            </w:pPr>
            <w:r w:rsidRPr="005F689B">
              <w:rPr>
                <w:rFonts w:ascii="Times New Roman" w:hAnsi="Times New Roman"/>
                <w:sz w:val="24"/>
                <w:lang w:val="fr-FR"/>
              </w:rPr>
              <w:t>Le rapport final d’examen à mi-parcours doit exposer en détails l’approche appliquée pour l’examen, en indiquant explicitement les raisons ayant motivé cette approche, les hypothèses de départ, les défis à relever, les points forts et les points faibles des méthodes et de l’approche appliquées pour l’examen.</w:t>
            </w:r>
          </w:p>
          <w:p w14:paraId="0B4A91A9" w14:textId="3BDB4D85" w:rsidR="004748C9" w:rsidRPr="009C0CFD" w:rsidRDefault="004748C9" w:rsidP="00B70C43">
            <w:pPr>
              <w:jc w:val="both"/>
              <w:rPr>
                <w:rFonts w:ascii="Times New Roman" w:hAnsi="Times New Roman"/>
                <w:sz w:val="24"/>
                <w:lang w:val="fr-FR"/>
              </w:rPr>
            </w:pPr>
          </w:p>
        </w:tc>
      </w:tr>
      <w:tr w:rsidR="004748C9" w:rsidRPr="009C0CFD" w14:paraId="098D4B23" w14:textId="77777777" w:rsidTr="00DA2D0B">
        <w:trPr>
          <w:trHeight w:val="309"/>
        </w:trPr>
        <w:tc>
          <w:tcPr>
            <w:tcW w:w="10162" w:type="dxa"/>
            <w:shd w:val="clear" w:color="auto" w:fill="000080"/>
            <w:vAlign w:val="center"/>
          </w:tcPr>
          <w:p w14:paraId="244BC33A" w14:textId="618362B8" w:rsidR="004748C9" w:rsidRPr="009C0CFD" w:rsidRDefault="004748C9" w:rsidP="00DA2D0B">
            <w:pPr>
              <w:rPr>
                <w:rFonts w:ascii="Times New Roman" w:hAnsi="Times New Roman"/>
                <w:b/>
                <w:bCs/>
                <w:sz w:val="24"/>
                <w:lang w:val="fr-FR"/>
              </w:rPr>
            </w:pPr>
            <w:r>
              <w:rPr>
                <w:rFonts w:ascii="Times New Roman" w:hAnsi="Times New Roman"/>
                <w:b/>
                <w:bCs/>
                <w:sz w:val="24"/>
                <w:lang w:val="fr-FR"/>
              </w:rPr>
              <w:lastRenderedPageBreak/>
              <w:t>V.</w:t>
            </w:r>
            <w:r w:rsidRPr="009C0CFD">
              <w:rPr>
                <w:rFonts w:ascii="Times New Roman" w:hAnsi="Times New Roman"/>
                <w:b/>
                <w:bCs/>
                <w:sz w:val="24"/>
                <w:lang w:val="fr-FR"/>
              </w:rPr>
              <w:t xml:space="preserve"> </w:t>
            </w:r>
            <w:r w:rsidRPr="004748C9">
              <w:rPr>
                <w:rFonts w:ascii="Times New Roman" w:hAnsi="Times New Roman"/>
                <w:b/>
                <w:bCs/>
                <w:sz w:val="24"/>
                <w:lang w:val="fr-FR"/>
              </w:rPr>
              <w:t>Compétences et valeurs</w:t>
            </w:r>
          </w:p>
        </w:tc>
      </w:tr>
      <w:tr w:rsidR="004748C9" w:rsidRPr="00FB2EE8" w14:paraId="6C62F934" w14:textId="77777777" w:rsidTr="004748C9">
        <w:trPr>
          <w:trHeight w:val="309"/>
        </w:trPr>
        <w:tc>
          <w:tcPr>
            <w:tcW w:w="10162" w:type="dxa"/>
            <w:shd w:val="clear" w:color="auto" w:fill="FFFFFF" w:themeFill="background1"/>
            <w:vAlign w:val="center"/>
          </w:tcPr>
          <w:p w14:paraId="102DD345" w14:textId="77777777" w:rsidR="00AF0376" w:rsidRDefault="00AF0376" w:rsidP="004748C9">
            <w:pPr>
              <w:jc w:val="both"/>
              <w:rPr>
                <w:rFonts w:ascii="Times New Roman" w:hAnsi="Times New Roman"/>
                <w:b/>
                <w:sz w:val="24"/>
                <w:lang w:val="fr-FR"/>
              </w:rPr>
            </w:pPr>
          </w:p>
          <w:p w14:paraId="376374EA" w14:textId="6DD6DFE9" w:rsidR="004748C9" w:rsidRDefault="004748C9" w:rsidP="004748C9">
            <w:pPr>
              <w:jc w:val="both"/>
              <w:rPr>
                <w:rFonts w:ascii="Times New Roman" w:hAnsi="Times New Roman"/>
                <w:sz w:val="24"/>
                <w:lang w:val="fr-FR"/>
              </w:rPr>
            </w:pPr>
            <w:r w:rsidRPr="009C0CFD">
              <w:rPr>
                <w:rFonts w:ascii="Times New Roman" w:hAnsi="Times New Roman"/>
                <w:b/>
                <w:sz w:val="24"/>
                <w:lang w:val="fr-FR"/>
              </w:rPr>
              <w:t>Intégrité et professionnalisme</w:t>
            </w:r>
            <w:r w:rsidRPr="009C0CFD">
              <w:rPr>
                <w:rFonts w:ascii="Times New Roman" w:hAnsi="Times New Roman"/>
                <w:sz w:val="24"/>
                <w:lang w:val="fr-FR"/>
              </w:rPr>
              <w:t>: expertise démontrée dans le domaine d’expertise et aptitude à faire preuve de jugement; degré élevé d'autonomie, d'initiative personnelle et d'aptitude de prise en charge; volonté d'accepter de larges responsabilités et capacité de travailler de manière indépendante selon les procédures établies dans un environnement politiquement sensible, tout en faisant preuve de discrétion, d'impartialité et de neutralité; capacité à gérer les informations de manière objective, précise et confidentielle; réactivité et orientation vers le client.</w:t>
            </w:r>
          </w:p>
          <w:p w14:paraId="6758CF6D" w14:textId="77777777" w:rsidR="00AF0376" w:rsidRPr="009C0CFD" w:rsidRDefault="00AF0376" w:rsidP="004748C9">
            <w:pPr>
              <w:jc w:val="both"/>
              <w:rPr>
                <w:rFonts w:ascii="Times New Roman" w:hAnsi="Times New Roman"/>
                <w:sz w:val="24"/>
                <w:lang w:val="fr-FR"/>
              </w:rPr>
            </w:pPr>
          </w:p>
          <w:p w14:paraId="56A0B1EE" w14:textId="47778C53" w:rsidR="00AF0376" w:rsidRDefault="00AF0376" w:rsidP="00AF0376">
            <w:pPr>
              <w:jc w:val="both"/>
              <w:rPr>
                <w:rFonts w:ascii="Times New Roman" w:hAnsi="Times New Roman"/>
                <w:sz w:val="24"/>
                <w:lang w:val="fr-FR"/>
              </w:rPr>
            </w:pPr>
            <w:r w:rsidRPr="009C0CFD">
              <w:rPr>
                <w:rFonts w:ascii="Times New Roman" w:hAnsi="Times New Roman"/>
                <w:b/>
                <w:sz w:val="24"/>
                <w:lang w:val="fr-FR"/>
              </w:rPr>
              <w:t xml:space="preserve">Travail d'équipe et respect de la </w:t>
            </w:r>
            <w:proofErr w:type="gramStart"/>
            <w:r w:rsidRPr="009C0CFD">
              <w:rPr>
                <w:rFonts w:ascii="Times New Roman" w:hAnsi="Times New Roman"/>
                <w:b/>
                <w:sz w:val="24"/>
                <w:lang w:val="fr-FR"/>
              </w:rPr>
              <w:t>diversité</w:t>
            </w:r>
            <w:r w:rsidRPr="009C0CFD">
              <w:rPr>
                <w:rFonts w:ascii="Times New Roman" w:hAnsi="Times New Roman"/>
                <w:sz w:val="24"/>
                <w:lang w:val="fr-FR"/>
              </w:rPr>
              <w:t>:</w:t>
            </w:r>
            <w:proofErr w:type="gramEnd"/>
            <w:r w:rsidRPr="009C0CFD">
              <w:rPr>
                <w:rFonts w:ascii="Times New Roman" w:hAnsi="Times New Roman"/>
                <w:sz w:val="24"/>
                <w:lang w:val="fr-FR"/>
              </w:rPr>
              <w:t xml:space="preserve"> capacité de fonctionner efficacement au-delà des frontières organisationnelles; aptitude à établir et à entretenir des partenariats efficaces et un fonctionnement harmonieux des relations dans un environnement multiculturel et multiethnique, avec sensibilité et respect de la diversité et du sexe.</w:t>
            </w:r>
          </w:p>
          <w:p w14:paraId="1B748446" w14:textId="77777777" w:rsidR="00AF0376" w:rsidRPr="009C0CFD" w:rsidRDefault="00AF0376" w:rsidP="00AF0376">
            <w:pPr>
              <w:jc w:val="both"/>
              <w:rPr>
                <w:rFonts w:ascii="Times New Roman" w:hAnsi="Times New Roman"/>
                <w:sz w:val="24"/>
                <w:lang w:val="fr-FR"/>
              </w:rPr>
            </w:pPr>
          </w:p>
          <w:p w14:paraId="66A678C8" w14:textId="3E97ED70" w:rsidR="00AF0376" w:rsidRPr="009C0CFD" w:rsidRDefault="00AF0376" w:rsidP="00AF0376">
            <w:pPr>
              <w:jc w:val="both"/>
              <w:rPr>
                <w:rFonts w:ascii="Times New Roman" w:hAnsi="Times New Roman"/>
                <w:sz w:val="24"/>
                <w:lang w:val="fr-FR"/>
              </w:rPr>
            </w:pPr>
            <w:r w:rsidRPr="009C0CFD">
              <w:rPr>
                <w:rFonts w:ascii="Times New Roman" w:hAnsi="Times New Roman"/>
                <w:b/>
                <w:sz w:val="24"/>
                <w:lang w:val="fr-FR"/>
              </w:rPr>
              <w:t>Communication</w:t>
            </w:r>
            <w:r w:rsidRPr="009C0CFD">
              <w:rPr>
                <w:rFonts w:ascii="Times New Roman" w:hAnsi="Times New Roman"/>
                <w:sz w:val="24"/>
                <w:lang w:val="fr-FR"/>
              </w:rPr>
              <w:t>: compétences interpersonnelles démontrées; bonne aptitude à la communication orale et écrite, notamment la capacité à préparer des rapports clairs et concis; capacité à mener des présentations, à articuler des positions de manière concise; capacité à formuler et à défendre des recommandations; aptitude à communiquer et à faire preuve d'empathie avec le personnel  (y compris le personnel national), le personnel militaire, les volontaires, les homologues et les interlocuteurs locaux issus d'horizons très divers; capacité à rester calme et à rester serviable envers le personnel, de manière objective, sans manifester d'intérêt personnel; capacité à transférer des informations et des connaissances à un large éventail de groupes différents.</w:t>
            </w:r>
          </w:p>
          <w:p w14:paraId="41FEF0A6" w14:textId="77777777" w:rsidR="004748C9" w:rsidRDefault="004748C9" w:rsidP="00DA2D0B">
            <w:pPr>
              <w:rPr>
                <w:rFonts w:ascii="Times New Roman" w:hAnsi="Times New Roman"/>
                <w:b/>
                <w:bCs/>
                <w:sz w:val="24"/>
                <w:lang w:val="fr-FR"/>
              </w:rPr>
            </w:pPr>
          </w:p>
        </w:tc>
      </w:tr>
    </w:tbl>
    <w:p w14:paraId="53865703" w14:textId="77777777" w:rsidR="00F32573" w:rsidRPr="009C0CFD" w:rsidRDefault="00F32573" w:rsidP="00F32573">
      <w:pPr>
        <w:rPr>
          <w:rFonts w:ascii="Times New Roman" w:hAnsi="Times New Roman"/>
          <w:sz w:val="24"/>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F32573" w:rsidRPr="009C0CFD" w14:paraId="132DB0B5" w14:textId="77777777" w:rsidTr="00C67192">
        <w:trPr>
          <w:trHeight w:val="321"/>
        </w:trPr>
        <w:tc>
          <w:tcPr>
            <w:tcW w:w="9468" w:type="dxa"/>
            <w:gridSpan w:val="2"/>
            <w:shd w:val="clear" w:color="auto" w:fill="000080"/>
            <w:vAlign w:val="center"/>
          </w:tcPr>
          <w:p w14:paraId="63C4E262" w14:textId="0A052F4D" w:rsidR="00F32573" w:rsidRPr="009C0CFD" w:rsidRDefault="00F32573" w:rsidP="00C67192">
            <w:pPr>
              <w:rPr>
                <w:rFonts w:ascii="Times New Roman" w:hAnsi="Times New Roman"/>
                <w:b/>
                <w:bCs/>
                <w:sz w:val="24"/>
                <w:lang w:val="fr-FR"/>
              </w:rPr>
            </w:pPr>
            <w:r w:rsidRPr="009C0CFD">
              <w:rPr>
                <w:rFonts w:ascii="Times New Roman" w:hAnsi="Times New Roman"/>
                <w:b/>
                <w:bCs/>
                <w:sz w:val="24"/>
                <w:lang w:val="fr-FR"/>
              </w:rPr>
              <w:t>VI</w:t>
            </w:r>
            <w:r w:rsidR="00B20C42" w:rsidRPr="009C0CFD">
              <w:rPr>
                <w:rFonts w:ascii="Times New Roman" w:hAnsi="Times New Roman"/>
                <w:b/>
                <w:bCs/>
                <w:sz w:val="24"/>
                <w:lang w:val="fr-FR"/>
              </w:rPr>
              <w:t xml:space="preserve">. </w:t>
            </w:r>
            <w:r w:rsidR="00EB3A72" w:rsidRPr="009C0CFD">
              <w:rPr>
                <w:rFonts w:ascii="Times New Roman" w:hAnsi="Times New Roman"/>
                <w:b/>
                <w:bCs/>
                <w:sz w:val="24"/>
                <w:lang w:val="fr-FR"/>
              </w:rPr>
              <w:t>Qualifications/compétences requises</w:t>
            </w:r>
          </w:p>
        </w:tc>
      </w:tr>
      <w:tr w:rsidR="00F32573" w:rsidRPr="00FB2EE8" w14:paraId="7F71C321" w14:textId="77777777" w:rsidTr="00C67192">
        <w:trPr>
          <w:trHeight w:val="707"/>
        </w:trPr>
        <w:tc>
          <w:tcPr>
            <w:tcW w:w="1908" w:type="dxa"/>
          </w:tcPr>
          <w:p w14:paraId="5AE0C0D5" w14:textId="77777777" w:rsidR="00F32573" w:rsidRPr="009C0CFD" w:rsidRDefault="00F32573" w:rsidP="00C67192">
            <w:pPr>
              <w:rPr>
                <w:rFonts w:ascii="Times New Roman" w:hAnsi="Times New Roman"/>
                <w:sz w:val="24"/>
                <w:lang w:val="fr-FR"/>
              </w:rPr>
            </w:pPr>
          </w:p>
          <w:p w14:paraId="27A828B3" w14:textId="226BA82D" w:rsidR="00B20C42" w:rsidRPr="009C0CFD" w:rsidRDefault="00EB3A72" w:rsidP="00B20C42">
            <w:pPr>
              <w:rPr>
                <w:rFonts w:ascii="Times New Roman" w:hAnsi="Times New Roman"/>
                <w:sz w:val="24"/>
                <w:lang w:val="fr-FR"/>
              </w:rPr>
            </w:pPr>
            <w:r w:rsidRPr="009C0CFD">
              <w:rPr>
                <w:rFonts w:ascii="Times New Roman" w:hAnsi="Times New Roman"/>
                <w:sz w:val="24"/>
                <w:u w:val="single"/>
                <w:lang w:val="fr-FR"/>
              </w:rPr>
              <w:t xml:space="preserve">Type de </w:t>
            </w:r>
            <w:proofErr w:type="gramStart"/>
            <w:r w:rsidRPr="009C0CFD">
              <w:rPr>
                <w:rFonts w:ascii="Times New Roman" w:hAnsi="Times New Roman"/>
                <w:sz w:val="24"/>
                <w:u w:val="single"/>
                <w:lang w:val="fr-FR"/>
              </w:rPr>
              <w:t>diplôme</w:t>
            </w:r>
            <w:r w:rsidR="00B20C42" w:rsidRPr="009C0CFD">
              <w:rPr>
                <w:rFonts w:ascii="Times New Roman" w:hAnsi="Times New Roman"/>
                <w:sz w:val="24"/>
                <w:u w:val="single"/>
                <w:lang w:val="fr-FR"/>
              </w:rPr>
              <w:t>:</w:t>
            </w:r>
            <w:proofErr w:type="gramEnd"/>
          </w:p>
          <w:p w14:paraId="792E1D56" w14:textId="77777777" w:rsidR="00F32573" w:rsidRPr="009C0CFD" w:rsidRDefault="00F32573" w:rsidP="00B20C42">
            <w:pPr>
              <w:rPr>
                <w:rFonts w:ascii="Times New Roman" w:hAnsi="Times New Roman"/>
                <w:sz w:val="24"/>
                <w:lang w:val="fr-FR"/>
              </w:rPr>
            </w:pPr>
          </w:p>
        </w:tc>
        <w:tc>
          <w:tcPr>
            <w:tcW w:w="7560" w:type="dxa"/>
          </w:tcPr>
          <w:p w14:paraId="5D906281" w14:textId="77777777" w:rsidR="00817AA4" w:rsidRDefault="00817AA4" w:rsidP="00817AA4">
            <w:pPr>
              <w:pStyle w:val="Paragraphedeliste"/>
              <w:spacing w:after="0" w:line="240" w:lineRule="auto"/>
              <w:ind w:left="360"/>
              <w:contextualSpacing w:val="0"/>
              <w:jc w:val="both"/>
              <w:rPr>
                <w:rFonts w:ascii="Garamond" w:hAnsi="Garamond"/>
              </w:rPr>
            </w:pPr>
          </w:p>
          <w:p w14:paraId="777931A0" w14:textId="708B132D" w:rsidR="003475A1" w:rsidRPr="001259FB" w:rsidRDefault="00817AA4" w:rsidP="009C0CFD">
            <w:pPr>
              <w:pStyle w:val="Paragraphedeliste"/>
              <w:numPr>
                <w:ilvl w:val="0"/>
                <w:numId w:val="31"/>
              </w:numPr>
              <w:spacing w:after="0" w:line="240" w:lineRule="auto"/>
              <w:contextualSpacing w:val="0"/>
              <w:jc w:val="both"/>
              <w:rPr>
                <w:rFonts w:ascii="Garamond" w:hAnsi="Garamond"/>
              </w:rPr>
            </w:pPr>
            <w:r>
              <w:rPr>
                <w:rFonts w:ascii="Garamond" w:hAnsi="Garamond"/>
              </w:rPr>
              <w:t>D</w:t>
            </w:r>
            <w:r w:rsidRPr="008C7092">
              <w:rPr>
                <w:rFonts w:ascii="Garamond" w:hAnsi="Garamond"/>
              </w:rPr>
              <w:t xml:space="preserve">iplôme de Maîtrise en </w:t>
            </w:r>
            <w:r>
              <w:rPr>
                <w:rFonts w:ascii="Garamond" w:hAnsi="Garamond"/>
              </w:rPr>
              <w:t>sciences sociales, évaluation, économie, gestion</w:t>
            </w:r>
            <w:r w:rsidRPr="008C7092">
              <w:rPr>
                <w:rFonts w:ascii="Garamond" w:hAnsi="Garamond"/>
              </w:rPr>
              <w:t>, ou</w:t>
            </w:r>
            <w:r>
              <w:rPr>
                <w:rFonts w:ascii="Garamond" w:hAnsi="Garamond"/>
              </w:rPr>
              <w:t xml:space="preserve"> autres secteurs étroitement liés</w:t>
            </w:r>
            <w:r w:rsidRPr="008C7092">
              <w:rPr>
                <w:rFonts w:ascii="Garamond" w:hAnsi="Garamond"/>
              </w:rPr>
              <w:t>.</w:t>
            </w:r>
          </w:p>
        </w:tc>
      </w:tr>
      <w:tr w:rsidR="00F32573" w:rsidRPr="00FB2EE8" w14:paraId="7104D112" w14:textId="77777777" w:rsidTr="00B20C42">
        <w:trPr>
          <w:trHeight w:val="1701"/>
        </w:trPr>
        <w:tc>
          <w:tcPr>
            <w:tcW w:w="1908" w:type="dxa"/>
          </w:tcPr>
          <w:p w14:paraId="4A57BA81" w14:textId="77777777" w:rsidR="00F32573" w:rsidRPr="009C0CFD" w:rsidRDefault="00F32573" w:rsidP="00C67192">
            <w:pPr>
              <w:rPr>
                <w:rFonts w:ascii="Times New Roman" w:hAnsi="Times New Roman"/>
                <w:sz w:val="24"/>
                <w:lang w:val="fr-FR"/>
              </w:rPr>
            </w:pPr>
          </w:p>
          <w:p w14:paraId="229AC7E6" w14:textId="13F4F1D8" w:rsidR="00F32573" w:rsidRPr="009C0CFD" w:rsidRDefault="00EB3A72" w:rsidP="00C67192">
            <w:pPr>
              <w:rPr>
                <w:rFonts w:ascii="Times New Roman" w:hAnsi="Times New Roman"/>
                <w:sz w:val="24"/>
                <w:lang w:val="fr-FR"/>
              </w:rPr>
            </w:pPr>
            <w:r w:rsidRPr="009C0CFD">
              <w:rPr>
                <w:rFonts w:ascii="Times New Roman" w:hAnsi="Times New Roman"/>
                <w:sz w:val="24"/>
                <w:u w:val="single"/>
                <w:lang w:val="fr-FR"/>
              </w:rPr>
              <w:t xml:space="preserve">Années d'expérience de </w:t>
            </w:r>
            <w:proofErr w:type="gramStart"/>
            <w:r w:rsidRPr="009C0CFD">
              <w:rPr>
                <w:rFonts w:ascii="Times New Roman" w:hAnsi="Times New Roman"/>
                <w:sz w:val="24"/>
                <w:u w:val="single"/>
                <w:lang w:val="fr-FR"/>
              </w:rPr>
              <w:t>travail</w:t>
            </w:r>
            <w:r w:rsidR="00B20C42" w:rsidRPr="009C0CFD">
              <w:rPr>
                <w:rFonts w:ascii="Times New Roman" w:hAnsi="Times New Roman"/>
                <w:sz w:val="24"/>
                <w:u w:val="single"/>
                <w:lang w:val="fr-FR"/>
              </w:rPr>
              <w:t>:</w:t>
            </w:r>
            <w:proofErr w:type="gramEnd"/>
          </w:p>
        </w:tc>
        <w:tc>
          <w:tcPr>
            <w:tcW w:w="7560" w:type="dxa"/>
          </w:tcPr>
          <w:p w14:paraId="26F37EA6" w14:textId="77777777" w:rsidR="00F32573" w:rsidRPr="009C0CFD" w:rsidRDefault="00F32573" w:rsidP="009C0CFD">
            <w:pPr>
              <w:jc w:val="both"/>
              <w:rPr>
                <w:rFonts w:ascii="Times New Roman" w:hAnsi="Times New Roman"/>
                <w:sz w:val="24"/>
                <w:lang w:val="fr-FR"/>
              </w:rPr>
            </w:pPr>
          </w:p>
          <w:p w14:paraId="31AB8C5A" w14:textId="77777777" w:rsidR="00817AA4" w:rsidRPr="0066111F" w:rsidRDefault="00817AA4" w:rsidP="00817AA4">
            <w:pPr>
              <w:numPr>
                <w:ilvl w:val="0"/>
                <w:numId w:val="31"/>
              </w:numPr>
              <w:jc w:val="both"/>
              <w:rPr>
                <w:rFonts w:ascii="Garamond" w:hAnsi="Garamond"/>
                <w:lang w:val="fr-FR"/>
              </w:rPr>
            </w:pPr>
            <w:r w:rsidRPr="0066111F">
              <w:rPr>
                <w:rFonts w:ascii="Garamond" w:hAnsi="Garamond"/>
                <w:lang w:val="fr-FR"/>
              </w:rPr>
              <w:t xml:space="preserve">Expérience dans la collaboration avec le GEF </w:t>
            </w:r>
            <w:r>
              <w:rPr>
                <w:rFonts w:ascii="Garamond" w:hAnsi="Garamond"/>
                <w:lang w:val="fr-FR"/>
              </w:rPr>
              <w:t>idéalement sur les</w:t>
            </w:r>
            <w:r w:rsidRPr="0066111F">
              <w:rPr>
                <w:rFonts w:ascii="Garamond" w:hAnsi="Garamond"/>
                <w:lang w:val="fr-FR"/>
              </w:rPr>
              <w:t xml:space="preserve"> évaluations du</w:t>
            </w:r>
            <w:r>
              <w:rPr>
                <w:rFonts w:ascii="Garamond" w:hAnsi="Garamond"/>
                <w:lang w:val="fr-FR"/>
              </w:rPr>
              <w:t xml:space="preserve"> GEF </w:t>
            </w:r>
            <w:r w:rsidRPr="0066111F">
              <w:rPr>
                <w:rFonts w:ascii="Garamond" w:hAnsi="Garamond"/>
                <w:lang w:val="fr-FR"/>
              </w:rPr>
              <w:t>;</w:t>
            </w:r>
          </w:p>
          <w:p w14:paraId="1D3413E4" w14:textId="77777777" w:rsidR="00817AA4" w:rsidRPr="008C7092" w:rsidRDefault="00817AA4" w:rsidP="00817AA4">
            <w:pPr>
              <w:pStyle w:val="Paragraphedeliste"/>
              <w:numPr>
                <w:ilvl w:val="0"/>
                <w:numId w:val="31"/>
              </w:numPr>
              <w:spacing w:after="0" w:line="240" w:lineRule="auto"/>
              <w:contextualSpacing w:val="0"/>
              <w:jc w:val="both"/>
              <w:rPr>
                <w:rFonts w:ascii="Garamond" w:hAnsi="Garamond"/>
              </w:rPr>
            </w:pPr>
            <w:r w:rsidRPr="008C7092">
              <w:rPr>
                <w:rFonts w:ascii="Garamond" w:hAnsi="Garamond"/>
              </w:rPr>
              <w:t xml:space="preserve">Expérience professionnelle </w:t>
            </w:r>
            <w:r>
              <w:rPr>
                <w:rFonts w:ascii="Garamond" w:hAnsi="Garamond"/>
              </w:rPr>
              <w:t>d’au moins 5 ans en évaluation de projet dans des</w:t>
            </w:r>
            <w:r w:rsidRPr="008C7092">
              <w:rPr>
                <w:rFonts w:ascii="Garamond" w:hAnsi="Garamond"/>
              </w:rPr>
              <w:t xml:space="preserve"> secteurs techniques </w:t>
            </w:r>
            <w:r>
              <w:rPr>
                <w:rFonts w:ascii="Garamond" w:hAnsi="Garamond"/>
              </w:rPr>
              <w:t xml:space="preserve">pertinents au PFNAC </w:t>
            </w:r>
            <w:r w:rsidRPr="008C7092">
              <w:rPr>
                <w:rFonts w:ascii="Garamond" w:hAnsi="Garamond"/>
              </w:rPr>
              <w:t>;</w:t>
            </w:r>
          </w:p>
          <w:p w14:paraId="71EBD855" w14:textId="77777777" w:rsidR="00817AA4" w:rsidRPr="00AB4BC4" w:rsidRDefault="00817AA4" w:rsidP="00817AA4">
            <w:pPr>
              <w:pStyle w:val="Paragraphedeliste"/>
              <w:numPr>
                <w:ilvl w:val="0"/>
                <w:numId w:val="31"/>
              </w:numPr>
              <w:spacing w:after="0" w:line="240" w:lineRule="auto"/>
              <w:contextualSpacing w:val="0"/>
              <w:jc w:val="both"/>
              <w:rPr>
                <w:rFonts w:ascii="Garamond" w:hAnsi="Garamond"/>
              </w:rPr>
            </w:pPr>
            <w:r>
              <w:rPr>
                <w:rFonts w:ascii="Garamond" w:hAnsi="Garamond"/>
              </w:rPr>
              <w:t xml:space="preserve">Expérience récente dans les méthodologies d’évaluation de la gestion axée sur les résultats et l’évaluation participative </w:t>
            </w:r>
            <w:r w:rsidRPr="00AB4BC4">
              <w:rPr>
                <w:rFonts w:ascii="Garamond" w:hAnsi="Garamond"/>
              </w:rPr>
              <w:t xml:space="preserve">; </w:t>
            </w:r>
          </w:p>
          <w:p w14:paraId="7FD73228" w14:textId="77777777" w:rsidR="00817AA4" w:rsidRPr="008C7092" w:rsidRDefault="00817AA4" w:rsidP="00817AA4">
            <w:pPr>
              <w:pStyle w:val="Paragraphedeliste"/>
              <w:numPr>
                <w:ilvl w:val="0"/>
                <w:numId w:val="31"/>
              </w:numPr>
              <w:spacing w:after="0" w:line="240" w:lineRule="auto"/>
              <w:contextualSpacing w:val="0"/>
              <w:jc w:val="both"/>
              <w:rPr>
                <w:rFonts w:ascii="Garamond" w:hAnsi="Garamond"/>
              </w:rPr>
            </w:pPr>
            <w:r w:rsidRPr="008C7092">
              <w:rPr>
                <w:rFonts w:ascii="Garamond" w:hAnsi="Garamond"/>
              </w:rPr>
              <w:t xml:space="preserve">Compréhension avérée des questions liées au genre et </w:t>
            </w:r>
            <w:r>
              <w:rPr>
                <w:rFonts w:ascii="Garamond" w:hAnsi="Garamond"/>
              </w:rPr>
              <w:t>au changement climatique ; expérience dans l’évaluation et l’analyse tenant compte du genre</w:t>
            </w:r>
            <w:r w:rsidRPr="008C7092">
              <w:rPr>
                <w:rFonts w:ascii="Garamond" w:hAnsi="Garamond"/>
              </w:rPr>
              <w:t>.</w:t>
            </w:r>
          </w:p>
          <w:p w14:paraId="7DAC1D57" w14:textId="77777777" w:rsidR="00817AA4" w:rsidRPr="00AB4BC4" w:rsidRDefault="00817AA4" w:rsidP="00817AA4">
            <w:pPr>
              <w:pStyle w:val="Paragraphedeliste"/>
              <w:numPr>
                <w:ilvl w:val="0"/>
                <w:numId w:val="31"/>
              </w:numPr>
              <w:spacing w:after="0" w:line="240" w:lineRule="auto"/>
              <w:contextualSpacing w:val="0"/>
              <w:jc w:val="both"/>
              <w:rPr>
                <w:rFonts w:ascii="Garamond" w:hAnsi="Garamond"/>
              </w:rPr>
            </w:pPr>
            <w:r w:rsidRPr="00AB4BC4">
              <w:rPr>
                <w:rFonts w:ascii="Garamond" w:hAnsi="Garamond"/>
              </w:rPr>
              <w:t>Expérience dans l’application d’indicateurs SMART</w:t>
            </w:r>
            <w:r>
              <w:rPr>
                <w:rFonts w:ascii="Garamond" w:hAnsi="Garamond"/>
              </w:rPr>
              <w:t xml:space="preserve"> de l’OCDE</w:t>
            </w:r>
            <w:r w:rsidRPr="00AB4BC4">
              <w:rPr>
                <w:rFonts w:ascii="Garamond" w:hAnsi="Garamond"/>
              </w:rPr>
              <w:t xml:space="preserve"> et dans le remaniement ou la validation </w:t>
            </w:r>
            <w:r>
              <w:rPr>
                <w:rFonts w:ascii="Garamond" w:hAnsi="Garamond"/>
              </w:rPr>
              <w:t xml:space="preserve">des scénarios de départ </w:t>
            </w:r>
            <w:r w:rsidRPr="00AB4BC4">
              <w:rPr>
                <w:rFonts w:ascii="Garamond" w:hAnsi="Garamond"/>
              </w:rPr>
              <w:t>;</w:t>
            </w:r>
          </w:p>
          <w:p w14:paraId="4EEE99B3" w14:textId="77777777" w:rsidR="00817AA4" w:rsidRDefault="00817AA4" w:rsidP="00817AA4">
            <w:pPr>
              <w:numPr>
                <w:ilvl w:val="0"/>
                <w:numId w:val="31"/>
              </w:numPr>
              <w:jc w:val="both"/>
              <w:rPr>
                <w:rFonts w:ascii="Garamond" w:hAnsi="Garamond"/>
                <w:lang w:val="fr-FR"/>
              </w:rPr>
            </w:pPr>
            <w:r w:rsidRPr="008C7092">
              <w:rPr>
                <w:rFonts w:ascii="Garamond" w:hAnsi="Garamond"/>
                <w:lang w:val="fr-FR"/>
              </w:rPr>
              <w:t xml:space="preserve">Expérience professionnelle </w:t>
            </w:r>
            <w:r>
              <w:rPr>
                <w:rFonts w:ascii="Garamond" w:hAnsi="Garamond"/>
                <w:lang w:val="fr-FR"/>
              </w:rPr>
              <w:t>au Sénégal ou en Afrique de l’Ouest ;</w:t>
            </w:r>
          </w:p>
          <w:p w14:paraId="328B550D" w14:textId="77777777" w:rsidR="00817AA4" w:rsidRPr="002745C9" w:rsidRDefault="00817AA4" w:rsidP="00817AA4">
            <w:pPr>
              <w:numPr>
                <w:ilvl w:val="0"/>
                <w:numId w:val="31"/>
              </w:numPr>
              <w:jc w:val="both"/>
              <w:rPr>
                <w:rFonts w:ascii="Garamond" w:hAnsi="Garamond"/>
                <w:lang w:val="fr-FR"/>
              </w:rPr>
            </w:pPr>
            <w:r>
              <w:rPr>
                <w:rFonts w:ascii="Garamond" w:hAnsi="Garamond"/>
                <w:lang w:val="fr-FR"/>
              </w:rPr>
              <w:t>Connaissance du français et de l’anglais nécessaire, et du wolof, un atout ;</w:t>
            </w:r>
          </w:p>
          <w:p w14:paraId="264A9237" w14:textId="77777777" w:rsidR="00817AA4" w:rsidRPr="00561FEA" w:rsidRDefault="00817AA4" w:rsidP="00817AA4">
            <w:pPr>
              <w:pStyle w:val="Paragraphedeliste"/>
              <w:numPr>
                <w:ilvl w:val="0"/>
                <w:numId w:val="31"/>
              </w:numPr>
              <w:spacing w:after="0" w:line="240" w:lineRule="auto"/>
              <w:contextualSpacing w:val="0"/>
              <w:jc w:val="both"/>
              <w:rPr>
                <w:rFonts w:ascii="Garamond" w:hAnsi="Garamond"/>
              </w:rPr>
            </w:pPr>
            <w:r w:rsidRPr="00561FEA">
              <w:rPr>
                <w:rFonts w:ascii="Garamond" w:hAnsi="Garamond"/>
              </w:rPr>
              <w:t xml:space="preserve">Compétences en </w:t>
            </w:r>
            <w:r>
              <w:rPr>
                <w:rFonts w:ascii="Garamond" w:hAnsi="Garamond"/>
              </w:rPr>
              <w:t>création de document de vulgarisation et de communication, un atout ;</w:t>
            </w:r>
          </w:p>
          <w:p w14:paraId="15D80E31" w14:textId="77777777" w:rsidR="00817AA4" w:rsidRPr="0074140B" w:rsidRDefault="00817AA4" w:rsidP="00817AA4">
            <w:pPr>
              <w:pStyle w:val="Paragraphedeliste"/>
              <w:numPr>
                <w:ilvl w:val="0"/>
                <w:numId w:val="31"/>
              </w:numPr>
              <w:spacing w:after="0" w:line="240" w:lineRule="auto"/>
              <w:contextualSpacing w:val="0"/>
              <w:jc w:val="both"/>
              <w:rPr>
                <w:rFonts w:ascii="Garamond" w:hAnsi="Garamond"/>
              </w:rPr>
            </w:pPr>
            <w:r>
              <w:rPr>
                <w:rFonts w:ascii="Garamond" w:hAnsi="Garamond"/>
              </w:rPr>
              <w:t xml:space="preserve">Excellente aptitude à la communication et sensibilité culturelle </w:t>
            </w:r>
            <w:r w:rsidRPr="0074140B">
              <w:rPr>
                <w:rFonts w:ascii="Garamond" w:hAnsi="Garamond"/>
              </w:rPr>
              <w:t>;</w:t>
            </w:r>
          </w:p>
          <w:p w14:paraId="1CA528D9" w14:textId="77777777" w:rsidR="00817AA4" w:rsidRPr="0074140B" w:rsidRDefault="00817AA4" w:rsidP="00817AA4">
            <w:pPr>
              <w:pStyle w:val="Paragraphedeliste"/>
              <w:numPr>
                <w:ilvl w:val="0"/>
                <w:numId w:val="31"/>
              </w:numPr>
              <w:spacing w:after="0" w:line="240" w:lineRule="auto"/>
              <w:contextualSpacing w:val="0"/>
              <w:jc w:val="both"/>
              <w:rPr>
                <w:rFonts w:ascii="Garamond" w:hAnsi="Garamond"/>
              </w:rPr>
            </w:pPr>
            <w:r>
              <w:rPr>
                <w:rFonts w:ascii="Garamond" w:hAnsi="Garamond"/>
              </w:rPr>
              <w:t xml:space="preserve">Compétences avérées en matière d’analyse </w:t>
            </w:r>
            <w:r w:rsidRPr="0074140B">
              <w:rPr>
                <w:rFonts w:ascii="Garamond" w:hAnsi="Garamond"/>
              </w:rPr>
              <w:t>;</w:t>
            </w:r>
          </w:p>
          <w:p w14:paraId="071CC568" w14:textId="77777777" w:rsidR="00817AA4" w:rsidRPr="008C7092" w:rsidRDefault="00817AA4" w:rsidP="00817AA4">
            <w:pPr>
              <w:pStyle w:val="Paragraphedeliste"/>
              <w:numPr>
                <w:ilvl w:val="0"/>
                <w:numId w:val="31"/>
              </w:numPr>
              <w:spacing w:after="0" w:line="240" w:lineRule="auto"/>
              <w:contextualSpacing w:val="0"/>
              <w:jc w:val="both"/>
              <w:rPr>
                <w:rFonts w:ascii="Garamond" w:hAnsi="Garamond"/>
              </w:rPr>
            </w:pPr>
            <w:r>
              <w:rPr>
                <w:rFonts w:ascii="Garamond" w:hAnsi="Garamond"/>
              </w:rPr>
              <w:t>E</w:t>
            </w:r>
            <w:r w:rsidRPr="008C7092">
              <w:rPr>
                <w:rFonts w:ascii="Garamond" w:hAnsi="Garamond"/>
              </w:rPr>
              <w:t>xpérience dans l’évaluation/la révision de projet dans le système des Nations Unies</w:t>
            </w:r>
            <w:r>
              <w:rPr>
                <w:rFonts w:ascii="Garamond" w:hAnsi="Garamond"/>
              </w:rPr>
              <w:t>, un atout.</w:t>
            </w:r>
          </w:p>
          <w:p w14:paraId="6AB9B294" w14:textId="23DB96C1" w:rsidR="00B12AA4" w:rsidRPr="009C0CFD" w:rsidRDefault="00B12AA4" w:rsidP="009C0CFD">
            <w:pPr>
              <w:tabs>
                <w:tab w:val="left" w:pos="1440"/>
              </w:tabs>
              <w:jc w:val="both"/>
              <w:rPr>
                <w:rFonts w:ascii="Times New Roman" w:hAnsi="Times New Roman"/>
                <w:sz w:val="24"/>
                <w:lang w:val="fr-FR"/>
              </w:rPr>
            </w:pPr>
          </w:p>
        </w:tc>
      </w:tr>
      <w:tr w:rsidR="00F32573" w:rsidRPr="00FB2EE8" w14:paraId="51E05A5A" w14:textId="77777777" w:rsidTr="00B20C42">
        <w:trPr>
          <w:trHeight w:val="1747"/>
        </w:trPr>
        <w:tc>
          <w:tcPr>
            <w:tcW w:w="1908" w:type="dxa"/>
          </w:tcPr>
          <w:p w14:paraId="60D5A2A9" w14:textId="77777777" w:rsidR="00F32573" w:rsidRPr="009C0CFD" w:rsidRDefault="00F32573" w:rsidP="00C67192">
            <w:pPr>
              <w:rPr>
                <w:rFonts w:ascii="Times New Roman" w:hAnsi="Times New Roman"/>
                <w:sz w:val="24"/>
                <w:lang w:val="fr-FR"/>
              </w:rPr>
            </w:pPr>
          </w:p>
          <w:p w14:paraId="7ECE28CC" w14:textId="592168CC" w:rsidR="00F32573" w:rsidRPr="009C0CFD" w:rsidRDefault="00B20C42" w:rsidP="00C67192">
            <w:pPr>
              <w:rPr>
                <w:rFonts w:ascii="Times New Roman" w:hAnsi="Times New Roman"/>
                <w:sz w:val="24"/>
                <w:lang w:val="fr-FR"/>
              </w:rPr>
            </w:pPr>
            <w:proofErr w:type="gramStart"/>
            <w:r w:rsidRPr="009C0CFD">
              <w:rPr>
                <w:rFonts w:ascii="Times New Roman" w:hAnsi="Times New Roman"/>
                <w:sz w:val="24"/>
                <w:u w:val="single"/>
                <w:lang w:val="fr-FR"/>
              </w:rPr>
              <w:t>Langues:</w:t>
            </w:r>
            <w:proofErr w:type="gramEnd"/>
          </w:p>
        </w:tc>
        <w:tc>
          <w:tcPr>
            <w:tcW w:w="7560" w:type="dxa"/>
          </w:tcPr>
          <w:p w14:paraId="46002088" w14:textId="77777777" w:rsidR="00F32573" w:rsidRPr="009C0CFD" w:rsidRDefault="00F32573" w:rsidP="009C0CFD">
            <w:pPr>
              <w:jc w:val="both"/>
              <w:rPr>
                <w:rFonts w:ascii="Times New Roman" w:hAnsi="Times New Roman"/>
                <w:sz w:val="24"/>
                <w:lang w:val="fr-FR"/>
              </w:rPr>
            </w:pPr>
          </w:p>
          <w:p w14:paraId="02350A57" w14:textId="77777777" w:rsidR="00CB40A9" w:rsidRPr="002745C9" w:rsidRDefault="00CB40A9" w:rsidP="00CB40A9">
            <w:pPr>
              <w:numPr>
                <w:ilvl w:val="0"/>
                <w:numId w:val="31"/>
              </w:numPr>
              <w:jc w:val="both"/>
              <w:rPr>
                <w:rFonts w:ascii="Garamond" w:hAnsi="Garamond"/>
                <w:lang w:val="fr-FR"/>
              </w:rPr>
            </w:pPr>
            <w:r>
              <w:rPr>
                <w:rFonts w:ascii="Garamond" w:hAnsi="Garamond"/>
                <w:lang w:val="fr-FR"/>
              </w:rPr>
              <w:t>Connaissance du français et de l’anglais nécessaire, et du wolof, un atout ;</w:t>
            </w:r>
          </w:p>
          <w:p w14:paraId="0DECD627" w14:textId="6BED1B16" w:rsidR="00AF0376" w:rsidRPr="009C0CFD" w:rsidRDefault="00AF0376" w:rsidP="009C0CFD">
            <w:pPr>
              <w:jc w:val="both"/>
              <w:rPr>
                <w:rFonts w:ascii="Times New Roman" w:hAnsi="Times New Roman"/>
                <w:sz w:val="24"/>
                <w:lang w:val="fr-FR"/>
              </w:rPr>
            </w:pPr>
          </w:p>
        </w:tc>
      </w:tr>
      <w:tr w:rsidR="00933363" w:rsidRPr="009C0CFD" w14:paraId="6FBE6E0A" w14:textId="77777777" w:rsidTr="00040D0F">
        <w:trPr>
          <w:trHeight w:val="321"/>
        </w:trPr>
        <w:tc>
          <w:tcPr>
            <w:tcW w:w="9468" w:type="dxa"/>
            <w:gridSpan w:val="2"/>
            <w:shd w:val="clear" w:color="auto" w:fill="000080"/>
            <w:vAlign w:val="center"/>
          </w:tcPr>
          <w:p w14:paraId="26F713C7" w14:textId="63AF807F" w:rsidR="00933363" w:rsidRPr="009C0CFD" w:rsidRDefault="00933363" w:rsidP="00B20C42">
            <w:pPr>
              <w:rPr>
                <w:rFonts w:ascii="Times New Roman" w:hAnsi="Times New Roman"/>
                <w:b/>
                <w:sz w:val="24"/>
                <w:lang w:val="fr-FR"/>
              </w:rPr>
            </w:pPr>
            <w:r w:rsidRPr="009C0CFD">
              <w:rPr>
                <w:rFonts w:ascii="Times New Roman" w:hAnsi="Times New Roman"/>
                <w:b/>
                <w:bCs/>
                <w:sz w:val="24"/>
                <w:lang w:val="fr-FR"/>
              </w:rPr>
              <w:t>VI</w:t>
            </w:r>
            <w:r w:rsidR="001E0C88" w:rsidRPr="009C0CFD">
              <w:rPr>
                <w:rFonts w:ascii="Times New Roman" w:hAnsi="Times New Roman"/>
                <w:b/>
                <w:bCs/>
                <w:sz w:val="24"/>
                <w:lang w:val="fr-FR"/>
              </w:rPr>
              <w:t>I</w:t>
            </w:r>
            <w:r w:rsidRPr="009C0CFD">
              <w:rPr>
                <w:rFonts w:ascii="Times New Roman" w:hAnsi="Times New Roman"/>
                <w:b/>
                <w:bCs/>
                <w:sz w:val="24"/>
                <w:lang w:val="fr-FR"/>
              </w:rPr>
              <w:t xml:space="preserve">. </w:t>
            </w:r>
            <w:r w:rsidR="00B12AA4" w:rsidRPr="009C0CFD">
              <w:rPr>
                <w:rFonts w:ascii="Times New Roman" w:hAnsi="Times New Roman"/>
                <w:b/>
                <w:sz w:val="24"/>
                <w:lang w:val="fr-FR"/>
              </w:rPr>
              <w:t>Critères d’Evaluation</w:t>
            </w:r>
          </w:p>
        </w:tc>
      </w:tr>
    </w:tbl>
    <w:p w14:paraId="69E1A4A2" w14:textId="78E1E77B" w:rsidR="00817AA4" w:rsidRPr="00C67D07" w:rsidRDefault="00817AA4" w:rsidP="00817AA4">
      <w:pPr>
        <w:rPr>
          <w:rFonts w:ascii="Garamond" w:hAnsi="Garamond"/>
          <w:b/>
          <w:bCs/>
          <w:lang w:val="fr-FR"/>
        </w:rPr>
      </w:pPr>
    </w:p>
    <w:tbl>
      <w:tblPr>
        <w:tblStyle w:val="Grilledutableau"/>
        <w:tblW w:w="0" w:type="auto"/>
        <w:tblLook w:val="04A0" w:firstRow="1" w:lastRow="0" w:firstColumn="1" w:lastColumn="0" w:noHBand="0" w:noVBand="1"/>
      </w:tblPr>
      <w:tblGrid>
        <w:gridCol w:w="6799"/>
        <w:gridCol w:w="2191"/>
      </w:tblGrid>
      <w:tr w:rsidR="00817AA4" w14:paraId="4DA43ED1" w14:textId="77777777" w:rsidTr="00477E34">
        <w:tc>
          <w:tcPr>
            <w:tcW w:w="6799" w:type="dxa"/>
          </w:tcPr>
          <w:p w14:paraId="1075CB49" w14:textId="77777777" w:rsidR="00817AA4" w:rsidRPr="00C67D07" w:rsidRDefault="00817AA4" w:rsidP="00477E34">
            <w:pPr>
              <w:rPr>
                <w:rFonts w:ascii="Garamond" w:hAnsi="Garamond"/>
                <w:i/>
                <w:iCs/>
                <w:lang w:val="fr-FR"/>
              </w:rPr>
            </w:pPr>
            <w:r w:rsidRPr="00C67D07">
              <w:rPr>
                <w:rFonts w:ascii="Garamond" w:hAnsi="Garamond"/>
                <w:i/>
                <w:iCs/>
                <w:lang w:val="fr-FR"/>
              </w:rPr>
              <w:t>Critère</w:t>
            </w:r>
            <w:r>
              <w:rPr>
                <w:rFonts w:ascii="Garamond" w:hAnsi="Garamond"/>
                <w:i/>
                <w:iCs/>
                <w:lang w:val="fr-FR"/>
              </w:rPr>
              <w:t>s</w:t>
            </w:r>
          </w:p>
        </w:tc>
        <w:tc>
          <w:tcPr>
            <w:tcW w:w="2191" w:type="dxa"/>
          </w:tcPr>
          <w:p w14:paraId="12046505" w14:textId="77777777" w:rsidR="00817AA4" w:rsidRPr="00C67D07" w:rsidRDefault="00817AA4" w:rsidP="00477E34">
            <w:pPr>
              <w:rPr>
                <w:rFonts w:ascii="Garamond" w:hAnsi="Garamond"/>
                <w:i/>
                <w:iCs/>
                <w:lang w:val="fr-FR"/>
              </w:rPr>
            </w:pPr>
            <w:r w:rsidRPr="00C67D07">
              <w:rPr>
                <w:rFonts w:ascii="Garamond" w:hAnsi="Garamond"/>
                <w:i/>
                <w:iCs/>
                <w:lang w:val="fr-FR"/>
              </w:rPr>
              <w:t>Points</w:t>
            </w:r>
          </w:p>
        </w:tc>
      </w:tr>
      <w:tr w:rsidR="00817AA4" w14:paraId="141470D9" w14:textId="77777777" w:rsidTr="00477E34">
        <w:tc>
          <w:tcPr>
            <w:tcW w:w="6799" w:type="dxa"/>
          </w:tcPr>
          <w:p w14:paraId="310AB523" w14:textId="77777777" w:rsidR="00817AA4" w:rsidRDefault="00817AA4" w:rsidP="00477E34">
            <w:pPr>
              <w:rPr>
                <w:rFonts w:ascii="Garamond" w:hAnsi="Garamond"/>
                <w:lang w:val="fr-FR"/>
              </w:rPr>
            </w:pPr>
            <w:r w:rsidRPr="00C67D07">
              <w:rPr>
                <w:rFonts w:ascii="Garamond" w:hAnsi="Garamond"/>
                <w:lang w:val="fr-FR"/>
              </w:rPr>
              <w:t xml:space="preserve">Expérience </w:t>
            </w:r>
            <w:r>
              <w:rPr>
                <w:rFonts w:ascii="Garamond" w:hAnsi="Garamond"/>
                <w:lang w:val="fr-FR"/>
              </w:rPr>
              <w:t xml:space="preserve">avec le GEF </w:t>
            </w:r>
          </w:p>
        </w:tc>
        <w:tc>
          <w:tcPr>
            <w:tcW w:w="2191" w:type="dxa"/>
          </w:tcPr>
          <w:p w14:paraId="02D3D80F" w14:textId="77777777" w:rsidR="00817AA4" w:rsidRDefault="00817AA4" w:rsidP="00477E34">
            <w:pPr>
              <w:rPr>
                <w:rFonts w:ascii="Garamond" w:hAnsi="Garamond"/>
                <w:lang w:val="fr-FR"/>
              </w:rPr>
            </w:pPr>
            <w:r>
              <w:rPr>
                <w:rFonts w:ascii="Garamond" w:hAnsi="Garamond"/>
                <w:lang w:val="fr-FR"/>
              </w:rPr>
              <w:t>30 points</w:t>
            </w:r>
          </w:p>
        </w:tc>
      </w:tr>
      <w:tr w:rsidR="00817AA4" w14:paraId="7372B29E" w14:textId="77777777" w:rsidTr="00477E34">
        <w:tc>
          <w:tcPr>
            <w:tcW w:w="6799" w:type="dxa"/>
          </w:tcPr>
          <w:p w14:paraId="6F39ED8D" w14:textId="77777777" w:rsidR="00817AA4" w:rsidRDefault="00817AA4" w:rsidP="00477E34">
            <w:pPr>
              <w:rPr>
                <w:rFonts w:ascii="Garamond" w:hAnsi="Garamond"/>
                <w:lang w:val="fr-FR"/>
              </w:rPr>
            </w:pPr>
            <w:r w:rsidRPr="00C67D07">
              <w:rPr>
                <w:rFonts w:ascii="Garamond" w:hAnsi="Garamond"/>
                <w:lang w:val="fr-FR"/>
              </w:rPr>
              <w:t>Expérience pertinent</w:t>
            </w:r>
            <w:r>
              <w:rPr>
                <w:rFonts w:ascii="Garamond" w:hAnsi="Garamond"/>
                <w:lang w:val="fr-FR"/>
              </w:rPr>
              <w:t>e</w:t>
            </w:r>
            <w:r w:rsidRPr="00C67D07">
              <w:rPr>
                <w:rFonts w:ascii="Garamond" w:hAnsi="Garamond"/>
                <w:lang w:val="fr-FR"/>
              </w:rPr>
              <w:t xml:space="preserve"> en évaluation</w:t>
            </w:r>
            <w:r>
              <w:rPr>
                <w:rFonts w:ascii="Garamond" w:hAnsi="Garamond"/>
                <w:lang w:val="fr-FR"/>
              </w:rPr>
              <w:t xml:space="preserve"> sur des sujets en lien avec le projet</w:t>
            </w:r>
          </w:p>
        </w:tc>
        <w:tc>
          <w:tcPr>
            <w:tcW w:w="2191" w:type="dxa"/>
          </w:tcPr>
          <w:p w14:paraId="1C5B3E53" w14:textId="77777777" w:rsidR="00817AA4" w:rsidRDefault="00817AA4" w:rsidP="00477E34">
            <w:pPr>
              <w:rPr>
                <w:rFonts w:ascii="Garamond" w:hAnsi="Garamond"/>
                <w:lang w:val="fr-FR"/>
              </w:rPr>
            </w:pPr>
            <w:r>
              <w:rPr>
                <w:rFonts w:ascii="Garamond" w:hAnsi="Garamond"/>
                <w:lang w:val="fr-FR"/>
              </w:rPr>
              <w:t>20 points</w:t>
            </w:r>
          </w:p>
        </w:tc>
      </w:tr>
      <w:tr w:rsidR="00817AA4" w14:paraId="136EABD2" w14:textId="77777777" w:rsidTr="00477E34">
        <w:tc>
          <w:tcPr>
            <w:tcW w:w="6799" w:type="dxa"/>
          </w:tcPr>
          <w:p w14:paraId="123B47A5" w14:textId="77777777" w:rsidR="00817AA4" w:rsidRDefault="00817AA4" w:rsidP="00477E34">
            <w:pPr>
              <w:rPr>
                <w:rFonts w:ascii="Garamond" w:hAnsi="Garamond"/>
                <w:lang w:val="fr-FR"/>
              </w:rPr>
            </w:pPr>
            <w:r w:rsidRPr="00C67D07">
              <w:rPr>
                <w:rFonts w:ascii="Garamond" w:hAnsi="Garamond"/>
                <w:lang w:val="fr-FR"/>
              </w:rPr>
              <w:t xml:space="preserve">Expérience avec le </w:t>
            </w:r>
            <w:r>
              <w:rPr>
                <w:rFonts w:ascii="Garamond" w:hAnsi="Garamond"/>
                <w:lang w:val="fr-FR"/>
              </w:rPr>
              <w:t xml:space="preserve">système des Nations Unies </w:t>
            </w:r>
          </w:p>
        </w:tc>
        <w:tc>
          <w:tcPr>
            <w:tcW w:w="2191" w:type="dxa"/>
          </w:tcPr>
          <w:p w14:paraId="07383C51" w14:textId="77777777" w:rsidR="00817AA4" w:rsidRDefault="00817AA4" w:rsidP="00477E34">
            <w:pPr>
              <w:rPr>
                <w:rFonts w:ascii="Garamond" w:hAnsi="Garamond"/>
                <w:lang w:val="fr-FR"/>
              </w:rPr>
            </w:pPr>
            <w:r>
              <w:rPr>
                <w:rFonts w:ascii="Garamond" w:hAnsi="Garamond"/>
                <w:lang w:val="fr-FR"/>
              </w:rPr>
              <w:t>10 points</w:t>
            </w:r>
          </w:p>
        </w:tc>
      </w:tr>
      <w:tr w:rsidR="00817AA4" w14:paraId="47792A3E" w14:textId="77777777" w:rsidTr="00477E34">
        <w:tc>
          <w:tcPr>
            <w:tcW w:w="6799" w:type="dxa"/>
          </w:tcPr>
          <w:p w14:paraId="17C25A34" w14:textId="77777777" w:rsidR="00817AA4" w:rsidRPr="00C67D07" w:rsidRDefault="00817AA4" w:rsidP="00477E34">
            <w:pPr>
              <w:rPr>
                <w:rFonts w:ascii="Garamond" w:hAnsi="Garamond"/>
                <w:lang w:val="fr-FR"/>
              </w:rPr>
            </w:pPr>
            <w:r>
              <w:rPr>
                <w:rFonts w:ascii="Garamond" w:hAnsi="Garamond"/>
                <w:lang w:val="fr-FR"/>
              </w:rPr>
              <w:t>Expérience au Sénégal ou dans la sous-région</w:t>
            </w:r>
          </w:p>
        </w:tc>
        <w:tc>
          <w:tcPr>
            <w:tcW w:w="2191" w:type="dxa"/>
          </w:tcPr>
          <w:p w14:paraId="160B383D" w14:textId="77777777" w:rsidR="00817AA4" w:rsidRDefault="00817AA4" w:rsidP="00477E34">
            <w:pPr>
              <w:rPr>
                <w:rFonts w:ascii="Garamond" w:hAnsi="Garamond"/>
                <w:lang w:val="fr-FR"/>
              </w:rPr>
            </w:pPr>
            <w:r>
              <w:rPr>
                <w:rFonts w:ascii="Garamond" w:hAnsi="Garamond"/>
                <w:lang w:val="fr-FR"/>
              </w:rPr>
              <w:t>20 points</w:t>
            </w:r>
          </w:p>
        </w:tc>
      </w:tr>
      <w:tr w:rsidR="00817AA4" w14:paraId="62A4F32F" w14:textId="77777777" w:rsidTr="00477E34">
        <w:tc>
          <w:tcPr>
            <w:tcW w:w="6799" w:type="dxa"/>
          </w:tcPr>
          <w:p w14:paraId="0E565B34" w14:textId="77777777" w:rsidR="00817AA4" w:rsidRDefault="00817AA4" w:rsidP="00477E34">
            <w:pPr>
              <w:rPr>
                <w:rFonts w:ascii="Garamond" w:hAnsi="Garamond"/>
                <w:lang w:val="fr-FR"/>
              </w:rPr>
            </w:pPr>
            <w:r w:rsidRPr="00C67D07">
              <w:rPr>
                <w:rFonts w:ascii="Garamond" w:hAnsi="Garamond"/>
                <w:lang w:val="fr-FR"/>
              </w:rPr>
              <w:t>Capacité</w:t>
            </w:r>
            <w:r>
              <w:rPr>
                <w:rFonts w:ascii="Garamond" w:hAnsi="Garamond"/>
                <w:lang w:val="fr-FR"/>
              </w:rPr>
              <w:t>s linguistiques</w:t>
            </w:r>
            <w:r w:rsidRPr="00C67D07">
              <w:rPr>
                <w:rFonts w:ascii="Garamond" w:hAnsi="Garamond"/>
                <w:lang w:val="fr-FR"/>
              </w:rPr>
              <w:t xml:space="preserve"> en</w:t>
            </w:r>
            <w:r>
              <w:rPr>
                <w:rFonts w:ascii="Garamond" w:hAnsi="Garamond"/>
                <w:lang w:val="fr-FR"/>
              </w:rPr>
              <w:t xml:space="preserve"> français,</w:t>
            </w:r>
            <w:r w:rsidRPr="00C67D07">
              <w:rPr>
                <w:rFonts w:ascii="Garamond" w:hAnsi="Garamond"/>
                <w:lang w:val="fr-FR"/>
              </w:rPr>
              <w:t xml:space="preserve"> anglais</w:t>
            </w:r>
            <w:r>
              <w:rPr>
                <w:rFonts w:ascii="Garamond" w:hAnsi="Garamond"/>
                <w:lang w:val="fr-FR"/>
              </w:rPr>
              <w:t xml:space="preserve"> (et wolof)</w:t>
            </w:r>
          </w:p>
        </w:tc>
        <w:tc>
          <w:tcPr>
            <w:tcW w:w="2191" w:type="dxa"/>
          </w:tcPr>
          <w:p w14:paraId="21F582BB" w14:textId="77777777" w:rsidR="00817AA4" w:rsidRDefault="00817AA4" w:rsidP="00477E34">
            <w:pPr>
              <w:rPr>
                <w:rFonts w:ascii="Garamond" w:hAnsi="Garamond"/>
                <w:lang w:val="fr-FR"/>
              </w:rPr>
            </w:pPr>
            <w:r>
              <w:rPr>
                <w:rFonts w:ascii="Garamond" w:hAnsi="Garamond"/>
                <w:lang w:val="fr-FR"/>
              </w:rPr>
              <w:t>5 points</w:t>
            </w:r>
          </w:p>
        </w:tc>
      </w:tr>
      <w:tr w:rsidR="00817AA4" w14:paraId="23361432" w14:textId="77777777" w:rsidTr="00477E34">
        <w:tc>
          <w:tcPr>
            <w:tcW w:w="6799" w:type="dxa"/>
          </w:tcPr>
          <w:p w14:paraId="6D123534" w14:textId="77777777" w:rsidR="00817AA4" w:rsidRDefault="00817AA4" w:rsidP="00477E34">
            <w:pPr>
              <w:rPr>
                <w:rFonts w:ascii="Garamond" w:hAnsi="Garamond"/>
                <w:lang w:val="fr-FR"/>
              </w:rPr>
            </w:pPr>
            <w:r w:rsidRPr="00C67D07">
              <w:rPr>
                <w:rFonts w:ascii="Garamond" w:hAnsi="Garamond"/>
                <w:lang w:val="fr-FR"/>
              </w:rPr>
              <w:t>Études pertinentes</w:t>
            </w:r>
            <w:r>
              <w:rPr>
                <w:rFonts w:ascii="Garamond" w:hAnsi="Garamond"/>
                <w:lang w:val="fr-FR"/>
              </w:rPr>
              <w:t xml:space="preserve"> (m</w:t>
            </w:r>
            <w:r w:rsidRPr="003402F6">
              <w:rPr>
                <w:rFonts w:ascii="Garamond" w:hAnsi="Garamond"/>
                <w:lang w:val="fr-FR"/>
              </w:rPr>
              <w:t>aîtrise en sciences sociales, évaluation, économie, gestion, ou autres secteurs étroitement liés</w:t>
            </w:r>
            <w:r>
              <w:rPr>
                <w:rFonts w:ascii="Garamond" w:hAnsi="Garamond"/>
                <w:lang w:val="fr-FR"/>
              </w:rPr>
              <w:t>)</w:t>
            </w:r>
          </w:p>
        </w:tc>
        <w:tc>
          <w:tcPr>
            <w:tcW w:w="2191" w:type="dxa"/>
          </w:tcPr>
          <w:p w14:paraId="6E8FF1A4" w14:textId="77777777" w:rsidR="00817AA4" w:rsidRDefault="00817AA4" w:rsidP="00477E34">
            <w:pPr>
              <w:rPr>
                <w:rFonts w:ascii="Garamond" w:hAnsi="Garamond"/>
                <w:lang w:val="fr-FR"/>
              </w:rPr>
            </w:pPr>
            <w:r>
              <w:rPr>
                <w:rFonts w:ascii="Garamond" w:hAnsi="Garamond"/>
                <w:lang w:val="fr-FR"/>
              </w:rPr>
              <w:t>15 points</w:t>
            </w:r>
          </w:p>
        </w:tc>
      </w:tr>
    </w:tbl>
    <w:p w14:paraId="14E32A7C" w14:textId="77777777" w:rsidR="00817AA4" w:rsidRPr="009C0CFD" w:rsidRDefault="00817AA4" w:rsidP="00F77FD2">
      <w:pPr>
        <w:rPr>
          <w:rFonts w:ascii="Times New Roman" w:hAnsi="Times New Roman"/>
          <w:sz w:val="24"/>
          <w:lang w:val="fr-FR"/>
        </w:rPr>
      </w:pPr>
    </w:p>
    <w:p w14:paraId="390321AE" w14:textId="77777777" w:rsidR="00B12AA4" w:rsidRPr="009C0CFD" w:rsidRDefault="00B12AA4" w:rsidP="00B12AA4">
      <w:pPr>
        <w:rPr>
          <w:rFonts w:ascii="Times New Roman" w:hAnsi="Times New Roman"/>
          <w:sz w:val="24"/>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1E0C88" w:rsidRPr="009C0CFD" w14:paraId="53DF22C4" w14:textId="77777777" w:rsidTr="00C86B07">
        <w:trPr>
          <w:trHeight w:val="369"/>
        </w:trPr>
        <w:tc>
          <w:tcPr>
            <w:tcW w:w="9607" w:type="dxa"/>
            <w:shd w:val="clear" w:color="auto" w:fill="000080"/>
            <w:vAlign w:val="center"/>
          </w:tcPr>
          <w:p w14:paraId="5C08ACEF" w14:textId="77777777" w:rsidR="001E0C88" w:rsidRPr="009C0CFD" w:rsidRDefault="00C26DA1" w:rsidP="00857C78">
            <w:pPr>
              <w:rPr>
                <w:rFonts w:ascii="Times New Roman" w:hAnsi="Times New Roman"/>
                <w:b/>
                <w:bCs/>
                <w:sz w:val="24"/>
                <w:lang w:val="fr-FR"/>
              </w:rPr>
            </w:pPr>
            <w:r w:rsidRPr="009C0CFD">
              <w:rPr>
                <w:rFonts w:ascii="Times New Roman" w:hAnsi="Times New Roman"/>
                <w:b/>
                <w:bCs/>
                <w:sz w:val="24"/>
                <w:lang w:val="fr-FR"/>
              </w:rPr>
              <w:t>VIII</w:t>
            </w:r>
            <w:r w:rsidR="001E0C88" w:rsidRPr="009C0CFD">
              <w:rPr>
                <w:rFonts w:ascii="Times New Roman" w:hAnsi="Times New Roman"/>
                <w:b/>
                <w:bCs/>
                <w:sz w:val="24"/>
                <w:lang w:val="fr-FR"/>
              </w:rPr>
              <w:t xml:space="preserve">. Jalons de paiement  </w:t>
            </w:r>
          </w:p>
        </w:tc>
      </w:tr>
    </w:tbl>
    <w:p w14:paraId="3245A028" w14:textId="77777777" w:rsidR="00B20C42" w:rsidRPr="009C0CFD" w:rsidRDefault="00B20C42" w:rsidP="00C26DA1">
      <w:pPr>
        <w:jc w:val="both"/>
        <w:rPr>
          <w:rFonts w:ascii="Times New Roman" w:hAnsi="Times New Roman"/>
          <w:sz w:val="24"/>
          <w:lang w:val="fr-FR"/>
        </w:rPr>
      </w:pPr>
    </w:p>
    <w:p w14:paraId="2FC94F27" w14:textId="77777777" w:rsidR="00354036" w:rsidRPr="00DA2BED" w:rsidRDefault="00354036" w:rsidP="00354036">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Versement de 10% du paiement aprè</w:t>
      </w:r>
      <w:r>
        <w:rPr>
          <w:rFonts w:ascii="Garamond" w:hAnsi="Garamond"/>
          <w:bCs/>
          <w:sz w:val="22"/>
          <w:szCs w:val="22"/>
          <w:lang w:val="fr-FR"/>
        </w:rPr>
        <w:t>s approbation du rapport d’initiation</w:t>
      </w:r>
      <w:r w:rsidRPr="00DA2BED">
        <w:rPr>
          <w:rFonts w:ascii="Garamond" w:hAnsi="Garamond"/>
          <w:bCs/>
          <w:sz w:val="22"/>
          <w:szCs w:val="22"/>
          <w:lang w:val="fr-FR"/>
        </w:rPr>
        <w:t xml:space="preserve"> </w:t>
      </w:r>
      <w:r>
        <w:rPr>
          <w:rFonts w:ascii="Garamond" w:hAnsi="Garamond"/>
          <w:bCs/>
          <w:sz w:val="22"/>
          <w:szCs w:val="22"/>
          <w:lang w:val="fr-FR"/>
        </w:rPr>
        <w:t>définitif d</w:t>
      </w:r>
      <w:r w:rsidRPr="00DA2BED">
        <w:rPr>
          <w:rFonts w:ascii="Garamond" w:hAnsi="Garamond"/>
          <w:bCs/>
          <w:sz w:val="22"/>
          <w:szCs w:val="22"/>
          <w:lang w:val="fr-FR"/>
        </w:rPr>
        <w:t xml:space="preserve">’examen à mi-parcours </w:t>
      </w:r>
    </w:p>
    <w:p w14:paraId="58EE6322" w14:textId="77777777" w:rsidR="00354036" w:rsidRPr="00DA2BED" w:rsidRDefault="00354036" w:rsidP="00354036">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30% après la présentation du projet de rapport </w:t>
      </w:r>
      <w:r>
        <w:rPr>
          <w:rFonts w:ascii="Garamond" w:hAnsi="Garamond"/>
          <w:bCs/>
          <w:sz w:val="22"/>
          <w:szCs w:val="22"/>
          <w:lang w:val="fr-FR"/>
        </w:rPr>
        <w:t>d’examen à mi-parcours et des outils de capitalisation</w:t>
      </w:r>
    </w:p>
    <w:p w14:paraId="4C5DF2A2" w14:textId="77777777" w:rsidR="00354036" w:rsidRPr="00DA2BED" w:rsidRDefault="00354036" w:rsidP="00354036">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60% après la finalisation du rapport d’examen à mi-parcours </w:t>
      </w:r>
      <w:r>
        <w:rPr>
          <w:rFonts w:ascii="Garamond" w:hAnsi="Garamond"/>
          <w:bCs/>
          <w:sz w:val="22"/>
          <w:szCs w:val="22"/>
          <w:lang w:val="fr-FR"/>
        </w:rPr>
        <w:t>et des outils de capitalisation</w:t>
      </w:r>
    </w:p>
    <w:p w14:paraId="00A4B537" w14:textId="77777777" w:rsidR="00C95047" w:rsidRPr="009C0CFD" w:rsidRDefault="00C95047" w:rsidP="00C95047">
      <w:pPr>
        <w:rPr>
          <w:rFonts w:ascii="Times New Roman" w:hAnsi="Times New Roman"/>
          <w:sz w:val="24"/>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C95047" w:rsidRPr="009C0CFD" w14:paraId="33422660" w14:textId="77777777" w:rsidTr="00590796">
        <w:trPr>
          <w:trHeight w:val="369"/>
        </w:trPr>
        <w:tc>
          <w:tcPr>
            <w:tcW w:w="9607" w:type="dxa"/>
            <w:shd w:val="clear" w:color="auto" w:fill="000080"/>
            <w:vAlign w:val="center"/>
          </w:tcPr>
          <w:p w14:paraId="49C8B12F" w14:textId="5B141845" w:rsidR="00C95047" w:rsidRPr="009C0CFD" w:rsidRDefault="00C95047" w:rsidP="00590796">
            <w:pPr>
              <w:rPr>
                <w:rFonts w:ascii="Times New Roman" w:hAnsi="Times New Roman"/>
                <w:b/>
                <w:bCs/>
                <w:sz w:val="24"/>
                <w:lang w:val="fr-FR"/>
              </w:rPr>
            </w:pPr>
            <w:r w:rsidRPr="009C0CFD">
              <w:rPr>
                <w:rFonts w:ascii="Times New Roman" w:hAnsi="Times New Roman"/>
                <w:b/>
                <w:bCs/>
                <w:sz w:val="24"/>
                <w:lang w:val="fr-FR"/>
              </w:rPr>
              <w:t xml:space="preserve">IX. Annexes  </w:t>
            </w:r>
          </w:p>
        </w:tc>
      </w:tr>
    </w:tbl>
    <w:p w14:paraId="38F958CE" w14:textId="50D0BBEA" w:rsidR="00C95047" w:rsidRPr="009C0CFD" w:rsidRDefault="00C95047" w:rsidP="00B12AA4">
      <w:pPr>
        <w:jc w:val="both"/>
        <w:rPr>
          <w:rFonts w:ascii="Times New Roman" w:hAnsi="Times New Roman"/>
          <w:sz w:val="24"/>
          <w:lang w:val="fr-FR"/>
        </w:rPr>
      </w:pPr>
    </w:p>
    <w:p w14:paraId="646084C9" w14:textId="77777777" w:rsidR="00E84F31" w:rsidRPr="00B24D04" w:rsidRDefault="00E84F31" w:rsidP="00E84F31">
      <w:pPr>
        <w:pStyle w:val="p28"/>
        <w:tabs>
          <w:tab w:val="clear" w:pos="680"/>
          <w:tab w:val="clear" w:pos="1060"/>
        </w:tabs>
        <w:spacing w:line="240" w:lineRule="auto"/>
        <w:ind w:left="0" w:firstLine="0"/>
        <w:jc w:val="both"/>
        <w:rPr>
          <w:rFonts w:ascii="Garamond" w:hAnsi="Garamond"/>
          <w:b/>
          <w:color w:val="808080" w:themeColor="background1" w:themeShade="80"/>
          <w:lang w:val="fr-FR"/>
        </w:rPr>
      </w:pPr>
      <w:r w:rsidRPr="00B24D04">
        <w:rPr>
          <w:rFonts w:ascii="Garamond" w:hAnsi="Garamond"/>
          <w:b/>
          <w:color w:val="808080" w:themeColor="background1" w:themeShade="80"/>
          <w:lang w:val="fr-FR"/>
        </w:rPr>
        <w:t>ANNEXE A : List</w:t>
      </w:r>
      <w:r>
        <w:rPr>
          <w:rFonts w:ascii="Garamond" w:hAnsi="Garamond"/>
          <w:b/>
          <w:color w:val="808080" w:themeColor="background1" w:themeShade="80"/>
          <w:lang w:val="fr-FR"/>
        </w:rPr>
        <w:t xml:space="preserve">e des documents à examiner par </w:t>
      </w:r>
      <w:r w:rsidRPr="00B24D04">
        <w:rPr>
          <w:rFonts w:ascii="Garamond" w:hAnsi="Garamond"/>
          <w:b/>
          <w:color w:val="808080" w:themeColor="background1" w:themeShade="80"/>
          <w:lang w:val="fr-FR"/>
        </w:rPr>
        <w:t xml:space="preserve">l’équipe chargée de l’examen à mi-parcours </w:t>
      </w:r>
    </w:p>
    <w:p w14:paraId="65D311A5" w14:textId="77777777" w:rsidR="00E84F31" w:rsidRPr="00B24D04" w:rsidRDefault="00E84F31" w:rsidP="00E84F31">
      <w:pPr>
        <w:pStyle w:val="p28"/>
        <w:tabs>
          <w:tab w:val="clear" w:pos="680"/>
          <w:tab w:val="clear" w:pos="1060"/>
        </w:tabs>
        <w:spacing w:line="240" w:lineRule="auto"/>
        <w:ind w:left="0" w:firstLine="0"/>
        <w:jc w:val="both"/>
        <w:rPr>
          <w:rFonts w:ascii="Garamond" w:hAnsi="Garamond"/>
          <w:sz w:val="22"/>
          <w:szCs w:val="22"/>
          <w:lang w:val="fr-FR"/>
        </w:rPr>
      </w:pPr>
    </w:p>
    <w:p w14:paraId="6D58E618" w14:textId="77777777" w:rsidR="00E84F31" w:rsidRPr="00741AD3" w:rsidRDefault="00E84F31" w:rsidP="002B381F">
      <w:pPr>
        <w:pStyle w:val="Corpsdetexte"/>
        <w:numPr>
          <w:ilvl w:val="0"/>
          <w:numId w:val="32"/>
        </w:numPr>
        <w:spacing w:before="0" w:after="0"/>
        <w:rPr>
          <w:rFonts w:ascii="Garamond" w:hAnsi="Garamond"/>
          <w:sz w:val="20"/>
          <w:szCs w:val="20"/>
          <w:lang w:val="fr-FR"/>
        </w:rPr>
      </w:pPr>
      <w:r w:rsidRPr="00741AD3">
        <w:rPr>
          <w:rFonts w:ascii="Garamond" w:hAnsi="Garamond"/>
          <w:sz w:val="20"/>
          <w:szCs w:val="20"/>
          <w:lang w:val="fr-FR"/>
        </w:rPr>
        <w:t>Fiche d’identité du projet (FIP)</w:t>
      </w:r>
    </w:p>
    <w:p w14:paraId="068009ED"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sidRPr="0074140B">
        <w:rPr>
          <w:rFonts w:ascii="Garamond" w:hAnsi="Garamond"/>
          <w:sz w:val="20"/>
          <w:szCs w:val="20"/>
          <w:lang w:val="fr-FR"/>
        </w:rPr>
        <w:t>Plan</w:t>
      </w:r>
      <w:r>
        <w:rPr>
          <w:rFonts w:ascii="Garamond" w:hAnsi="Garamond"/>
          <w:sz w:val="20"/>
          <w:szCs w:val="20"/>
          <w:lang w:val="fr-FR"/>
        </w:rPr>
        <w:t xml:space="preserve"> d’initiation du projet du PNUD </w:t>
      </w:r>
    </w:p>
    <w:p w14:paraId="79098F74"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sidRPr="0074140B">
        <w:rPr>
          <w:rFonts w:ascii="Garamond" w:hAnsi="Garamond"/>
          <w:sz w:val="20"/>
          <w:szCs w:val="20"/>
          <w:lang w:val="fr-FR"/>
        </w:rPr>
        <w:t>Document</w:t>
      </w:r>
      <w:r>
        <w:rPr>
          <w:rFonts w:ascii="Garamond" w:hAnsi="Garamond"/>
          <w:sz w:val="20"/>
          <w:szCs w:val="20"/>
          <w:lang w:val="fr-FR"/>
        </w:rPr>
        <w:t xml:space="preserve"> de projet du PNUD </w:t>
      </w:r>
      <w:r w:rsidRPr="0074140B">
        <w:rPr>
          <w:rFonts w:ascii="Garamond" w:hAnsi="Garamond"/>
          <w:sz w:val="20"/>
          <w:szCs w:val="20"/>
          <w:lang w:val="fr-FR"/>
        </w:rPr>
        <w:t xml:space="preserve"> </w:t>
      </w:r>
    </w:p>
    <w:p w14:paraId="7ED1447B"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Résultats de l’étude d’impact environnemental et social du PNUD </w:t>
      </w:r>
    </w:p>
    <w:p w14:paraId="3D3D1FE4"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Rapport d’initiation de projet </w:t>
      </w:r>
    </w:p>
    <w:p w14:paraId="6CFD3562"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sidRPr="009B76F4">
        <w:rPr>
          <w:rFonts w:ascii="Garamond" w:hAnsi="Garamond"/>
          <w:sz w:val="20"/>
          <w:szCs w:val="20"/>
          <w:lang w:val="fr-FR"/>
        </w:rPr>
        <w:t>Tous les rapports de mise en œuvre</w:t>
      </w:r>
      <w:r>
        <w:rPr>
          <w:rFonts w:ascii="Garamond" w:hAnsi="Garamond"/>
          <w:sz w:val="20"/>
          <w:szCs w:val="20"/>
          <w:lang w:val="fr-FR"/>
        </w:rPr>
        <w:t xml:space="preserve"> de projets</w:t>
      </w:r>
      <w:r w:rsidRPr="009B76F4">
        <w:rPr>
          <w:rFonts w:ascii="Garamond" w:hAnsi="Garamond"/>
          <w:sz w:val="20"/>
          <w:szCs w:val="20"/>
          <w:lang w:val="fr-FR"/>
        </w:rPr>
        <w:t xml:space="preserve"> </w:t>
      </w:r>
      <w:r>
        <w:rPr>
          <w:rFonts w:ascii="Garamond" w:hAnsi="Garamond"/>
          <w:sz w:val="20"/>
          <w:szCs w:val="20"/>
          <w:lang w:val="fr-FR"/>
        </w:rPr>
        <w:t>(PIR</w:t>
      </w:r>
      <w:r w:rsidRPr="009B76F4">
        <w:rPr>
          <w:rFonts w:ascii="Garamond" w:hAnsi="Garamond"/>
          <w:sz w:val="20"/>
          <w:szCs w:val="20"/>
          <w:lang w:val="fr-FR"/>
        </w:rPr>
        <w:t>)</w:t>
      </w:r>
    </w:p>
    <w:p w14:paraId="48F5DC59"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sidRPr="009B76F4">
        <w:rPr>
          <w:rFonts w:ascii="Garamond" w:hAnsi="Garamond"/>
          <w:sz w:val="20"/>
          <w:szCs w:val="20"/>
          <w:lang w:val="fr-FR"/>
        </w:rPr>
        <w:t>Rapports d’activité et plan</w:t>
      </w:r>
      <w:r>
        <w:rPr>
          <w:rFonts w:ascii="Garamond" w:hAnsi="Garamond"/>
          <w:sz w:val="20"/>
          <w:szCs w:val="20"/>
          <w:lang w:val="fr-FR"/>
        </w:rPr>
        <w:t>s</w:t>
      </w:r>
      <w:r w:rsidRPr="009B76F4">
        <w:rPr>
          <w:rFonts w:ascii="Garamond" w:hAnsi="Garamond"/>
          <w:sz w:val="20"/>
          <w:szCs w:val="20"/>
          <w:lang w:val="fr-FR"/>
        </w:rPr>
        <w:t xml:space="preserve"> de travail trimestriel</w:t>
      </w:r>
      <w:r>
        <w:rPr>
          <w:rFonts w:ascii="Garamond" w:hAnsi="Garamond"/>
          <w:sz w:val="20"/>
          <w:szCs w:val="20"/>
          <w:lang w:val="fr-FR"/>
        </w:rPr>
        <w:t>s</w:t>
      </w:r>
      <w:r w:rsidRPr="009B76F4">
        <w:rPr>
          <w:rFonts w:ascii="Garamond" w:hAnsi="Garamond"/>
          <w:sz w:val="20"/>
          <w:szCs w:val="20"/>
          <w:lang w:val="fr-FR"/>
        </w:rPr>
        <w:t xml:space="preserve"> des différentes </w:t>
      </w:r>
      <w:r>
        <w:rPr>
          <w:rFonts w:ascii="Garamond" w:hAnsi="Garamond"/>
          <w:sz w:val="20"/>
          <w:szCs w:val="20"/>
          <w:lang w:val="fr-FR"/>
        </w:rPr>
        <w:t xml:space="preserve">équipes de travail </w:t>
      </w:r>
    </w:p>
    <w:p w14:paraId="1B1323F7"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Rapports d’audit </w:t>
      </w:r>
    </w:p>
    <w:p w14:paraId="48578835"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sidRPr="009B76F4">
        <w:rPr>
          <w:rFonts w:ascii="Garamond" w:hAnsi="Garamond"/>
          <w:sz w:val="20"/>
          <w:szCs w:val="20"/>
          <w:lang w:val="fr-FR"/>
        </w:rPr>
        <w:t xml:space="preserve">Outils de suivi finalisés par domaine d’intervention du GEF après approbation du Responsable </w:t>
      </w:r>
      <w:r>
        <w:rPr>
          <w:rFonts w:ascii="Garamond" w:hAnsi="Garamond"/>
          <w:sz w:val="20"/>
          <w:szCs w:val="20"/>
          <w:lang w:val="fr-FR"/>
        </w:rPr>
        <w:t xml:space="preserve">et à mi-parcours : </w:t>
      </w:r>
      <w:proofErr w:type="spellStart"/>
      <w:r>
        <w:rPr>
          <w:rFonts w:ascii="Garamond" w:hAnsi="Garamond"/>
          <w:sz w:val="20"/>
          <w:szCs w:val="20"/>
          <w:lang w:val="fr-FR"/>
        </w:rPr>
        <w:t>tracking</w:t>
      </w:r>
      <w:proofErr w:type="spellEnd"/>
      <w:r>
        <w:rPr>
          <w:rFonts w:ascii="Garamond" w:hAnsi="Garamond"/>
          <w:sz w:val="20"/>
          <w:szCs w:val="20"/>
          <w:lang w:val="fr-FR"/>
        </w:rPr>
        <w:t xml:space="preserve"> </w:t>
      </w:r>
      <w:proofErr w:type="spellStart"/>
      <w:r>
        <w:rPr>
          <w:rFonts w:ascii="Garamond" w:hAnsi="Garamond"/>
          <w:sz w:val="20"/>
          <w:szCs w:val="20"/>
          <w:lang w:val="fr-FR"/>
        </w:rPr>
        <w:t>tools</w:t>
      </w:r>
      <w:proofErr w:type="spellEnd"/>
      <w:r>
        <w:rPr>
          <w:rFonts w:ascii="Garamond" w:hAnsi="Garamond"/>
          <w:sz w:val="20"/>
          <w:szCs w:val="20"/>
          <w:lang w:val="fr-FR"/>
        </w:rPr>
        <w:t xml:space="preserve"> du FEM relatif à l’adaptation ;</w:t>
      </w:r>
      <w:r w:rsidRPr="009B76F4">
        <w:rPr>
          <w:rFonts w:ascii="Garamond" w:hAnsi="Garamond"/>
          <w:sz w:val="20"/>
          <w:szCs w:val="20"/>
          <w:lang w:val="fr-FR"/>
        </w:rPr>
        <w:t xml:space="preserve"> </w:t>
      </w:r>
    </w:p>
    <w:p w14:paraId="61112C0C" w14:textId="77777777" w:rsidR="00E84F31" w:rsidRPr="0074140B" w:rsidRDefault="00E84F31" w:rsidP="002B381F">
      <w:pPr>
        <w:numPr>
          <w:ilvl w:val="0"/>
          <w:numId w:val="32"/>
        </w:numPr>
        <w:jc w:val="both"/>
        <w:rPr>
          <w:rFonts w:ascii="Garamond" w:hAnsi="Garamond"/>
          <w:szCs w:val="20"/>
          <w:lang w:val="fr-FR"/>
        </w:rPr>
      </w:pPr>
      <w:r>
        <w:rPr>
          <w:rFonts w:ascii="Garamond" w:hAnsi="Garamond"/>
          <w:szCs w:val="20"/>
          <w:lang w:val="fr-FR"/>
        </w:rPr>
        <w:t xml:space="preserve">Rapport de mission de contrôle </w:t>
      </w:r>
    </w:p>
    <w:p w14:paraId="6AD3BD8C" w14:textId="77777777" w:rsidR="00E84F31" w:rsidRPr="00E45104" w:rsidRDefault="00E84F31" w:rsidP="002B381F">
      <w:pPr>
        <w:pStyle w:val="Corpsdetexte"/>
        <w:numPr>
          <w:ilvl w:val="0"/>
          <w:numId w:val="32"/>
        </w:numPr>
        <w:spacing w:before="0" w:after="0"/>
        <w:rPr>
          <w:rFonts w:ascii="Garamond" w:hAnsi="Garamond"/>
          <w:sz w:val="20"/>
          <w:szCs w:val="20"/>
          <w:lang w:val="fr-FR"/>
        </w:rPr>
      </w:pPr>
      <w:r w:rsidRPr="00E45104">
        <w:rPr>
          <w:rFonts w:ascii="Garamond" w:hAnsi="Garamond"/>
          <w:sz w:val="20"/>
          <w:szCs w:val="20"/>
          <w:lang w:val="fr-FR"/>
        </w:rPr>
        <w:t xml:space="preserve">Tous les rapports de suivi élaborés dans le cadre du projet </w:t>
      </w:r>
    </w:p>
    <w:p w14:paraId="581B80FE" w14:textId="77777777" w:rsidR="00E84F31" w:rsidRPr="001C6109" w:rsidRDefault="00E84F31" w:rsidP="002B381F">
      <w:pPr>
        <w:pStyle w:val="Corpsdetexte"/>
        <w:numPr>
          <w:ilvl w:val="0"/>
          <w:numId w:val="32"/>
        </w:numPr>
        <w:spacing w:before="0" w:after="0"/>
        <w:jc w:val="lowKashida"/>
        <w:rPr>
          <w:rFonts w:ascii="Garamond" w:hAnsi="Garamond"/>
          <w:sz w:val="20"/>
          <w:szCs w:val="20"/>
          <w:lang w:val="fr-FR"/>
        </w:rPr>
      </w:pPr>
      <w:r w:rsidRPr="001C6109">
        <w:rPr>
          <w:rFonts w:ascii="Garamond" w:hAnsi="Garamond"/>
          <w:sz w:val="20"/>
          <w:szCs w:val="20"/>
          <w:lang w:val="fr-FR"/>
        </w:rPr>
        <w:t>Directives financières et administra</w:t>
      </w:r>
      <w:r>
        <w:rPr>
          <w:rFonts w:ascii="Garamond" w:hAnsi="Garamond"/>
          <w:sz w:val="20"/>
          <w:szCs w:val="20"/>
          <w:lang w:val="fr-FR"/>
        </w:rPr>
        <w:t>tives appliquées par l’équipe du projet</w:t>
      </w:r>
      <w:r w:rsidRPr="001C6109">
        <w:rPr>
          <w:rFonts w:ascii="Garamond" w:hAnsi="Garamond"/>
          <w:sz w:val="20"/>
          <w:szCs w:val="20"/>
          <w:lang w:val="fr-FR"/>
        </w:rPr>
        <w:t xml:space="preserve"> </w:t>
      </w:r>
    </w:p>
    <w:p w14:paraId="32308816" w14:textId="77777777" w:rsidR="00E84F31" w:rsidRPr="001C6109" w:rsidRDefault="00E84F31" w:rsidP="00E84F31">
      <w:pPr>
        <w:pStyle w:val="Corpsdetexte"/>
        <w:spacing w:before="0" w:after="0"/>
        <w:ind w:left="360"/>
        <w:jc w:val="lowKashida"/>
        <w:rPr>
          <w:rFonts w:ascii="Garamond" w:hAnsi="Garamond"/>
          <w:sz w:val="20"/>
          <w:szCs w:val="20"/>
          <w:lang w:val="fr-FR"/>
        </w:rPr>
      </w:pPr>
    </w:p>
    <w:p w14:paraId="0AE1787B" w14:textId="77777777" w:rsidR="00E84F31" w:rsidRPr="00502842" w:rsidRDefault="00E84F31" w:rsidP="002B381F">
      <w:pPr>
        <w:pStyle w:val="Corpsdetexte"/>
        <w:numPr>
          <w:ilvl w:val="0"/>
          <w:numId w:val="32"/>
        </w:numPr>
        <w:spacing w:before="0" w:after="0"/>
        <w:jc w:val="lowKashida"/>
        <w:rPr>
          <w:rFonts w:ascii="Garamond" w:hAnsi="Garamond"/>
          <w:sz w:val="20"/>
          <w:szCs w:val="20"/>
          <w:lang w:val="fr-FR"/>
        </w:rPr>
      </w:pPr>
      <w:r w:rsidRPr="00502842">
        <w:rPr>
          <w:rFonts w:ascii="Garamond" w:hAnsi="Garamond"/>
          <w:sz w:val="20"/>
          <w:szCs w:val="20"/>
          <w:lang w:val="fr-FR"/>
        </w:rPr>
        <w:t>Les documents suivants seront aussi disponibles</w:t>
      </w:r>
      <w:r>
        <w:rPr>
          <w:rFonts w:ascii="Garamond" w:hAnsi="Garamond"/>
          <w:sz w:val="20"/>
          <w:szCs w:val="20"/>
          <w:lang w:val="fr-FR"/>
        </w:rPr>
        <w:t xml:space="preserve"> </w:t>
      </w:r>
      <w:r w:rsidRPr="00502842">
        <w:rPr>
          <w:rFonts w:ascii="Garamond" w:hAnsi="Garamond"/>
          <w:sz w:val="20"/>
          <w:szCs w:val="20"/>
          <w:lang w:val="fr-FR"/>
        </w:rPr>
        <w:t>:</w:t>
      </w:r>
    </w:p>
    <w:p w14:paraId="06D7BAEA" w14:textId="77777777" w:rsidR="00E84F31" w:rsidRPr="00502842" w:rsidRDefault="00E84F31" w:rsidP="002B381F">
      <w:pPr>
        <w:pStyle w:val="Corpsdetexte"/>
        <w:numPr>
          <w:ilvl w:val="0"/>
          <w:numId w:val="32"/>
        </w:numPr>
        <w:spacing w:before="0" w:after="0"/>
        <w:rPr>
          <w:rFonts w:ascii="Garamond" w:hAnsi="Garamond"/>
          <w:sz w:val="20"/>
          <w:szCs w:val="20"/>
          <w:lang w:val="fr-FR"/>
        </w:rPr>
      </w:pPr>
      <w:r w:rsidRPr="00502842">
        <w:rPr>
          <w:rFonts w:ascii="Garamond" w:hAnsi="Garamond"/>
          <w:sz w:val="20"/>
          <w:szCs w:val="20"/>
          <w:lang w:val="fr-FR"/>
        </w:rPr>
        <w:t xml:space="preserve">Directives, </w:t>
      </w:r>
      <w:r>
        <w:rPr>
          <w:rFonts w:ascii="Garamond" w:hAnsi="Garamond"/>
          <w:sz w:val="20"/>
          <w:szCs w:val="20"/>
          <w:lang w:val="fr-FR"/>
        </w:rPr>
        <w:t>m</w:t>
      </w:r>
      <w:r w:rsidRPr="00502842">
        <w:rPr>
          <w:rFonts w:ascii="Garamond" w:hAnsi="Garamond"/>
          <w:sz w:val="20"/>
          <w:szCs w:val="20"/>
          <w:lang w:val="fr-FR"/>
        </w:rPr>
        <w:t xml:space="preserve">anuels et systèmes </w:t>
      </w:r>
      <w:r>
        <w:rPr>
          <w:rFonts w:ascii="Garamond" w:hAnsi="Garamond"/>
          <w:sz w:val="20"/>
          <w:szCs w:val="20"/>
          <w:lang w:val="fr-FR"/>
        </w:rPr>
        <w:t>opérationnels relatifs au</w:t>
      </w:r>
      <w:r w:rsidRPr="00502842">
        <w:rPr>
          <w:rFonts w:ascii="Garamond" w:hAnsi="Garamond"/>
          <w:sz w:val="20"/>
          <w:szCs w:val="20"/>
          <w:lang w:val="fr-FR"/>
        </w:rPr>
        <w:t xml:space="preserve"> p</w:t>
      </w:r>
      <w:r>
        <w:rPr>
          <w:rFonts w:ascii="Garamond" w:hAnsi="Garamond"/>
          <w:sz w:val="20"/>
          <w:szCs w:val="20"/>
          <w:lang w:val="fr-FR"/>
        </w:rPr>
        <w:t>rojet</w:t>
      </w:r>
    </w:p>
    <w:p w14:paraId="1D2A4747" w14:textId="77777777" w:rsidR="00E84F31" w:rsidRPr="00502842" w:rsidRDefault="00E84F31" w:rsidP="002B381F">
      <w:pPr>
        <w:pStyle w:val="Corpsdetexte"/>
        <w:numPr>
          <w:ilvl w:val="0"/>
          <w:numId w:val="32"/>
        </w:numPr>
        <w:spacing w:before="0" w:after="0"/>
        <w:rPr>
          <w:rFonts w:ascii="Garamond" w:hAnsi="Garamond"/>
          <w:sz w:val="20"/>
          <w:szCs w:val="20"/>
          <w:lang w:val="fr-FR"/>
        </w:rPr>
      </w:pPr>
      <w:r w:rsidRPr="00502842">
        <w:rPr>
          <w:rFonts w:ascii="Garamond" w:hAnsi="Garamond"/>
          <w:sz w:val="20"/>
          <w:szCs w:val="20"/>
          <w:lang w:val="fr-FR"/>
        </w:rPr>
        <w:t>Document</w:t>
      </w:r>
      <w:r>
        <w:rPr>
          <w:rFonts w:ascii="Garamond" w:hAnsi="Garamond"/>
          <w:sz w:val="20"/>
          <w:szCs w:val="20"/>
          <w:lang w:val="fr-FR"/>
        </w:rPr>
        <w:t>s</w:t>
      </w:r>
      <w:r w:rsidRPr="00502842">
        <w:rPr>
          <w:rFonts w:ascii="Garamond" w:hAnsi="Garamond"/>
          <w:sz w:val="20"/>
          <w:szCs w:val="20"/>
          <w:lang w:val="fr-FR"/>
        </w:rPr>
        <w:t xml:space="preserve"> programmatique</w:t>
      </w:r>
      <w:r>
        <w:rPr>
          <w:rFonts w:ascii="Garamond" w:hAnsi="Garamond"/>
          <w:sz w:val="20"/>
          <w:szCs w:val="20"/>
          <w:lang w:val="fr-FR"/>
        </w:rPr>
        <w:t>s</w:t>
      </w:r>
      <w:r w:rsidRPr="00502842">
        <w:rPr>
          <w:rFonts w:ascii="Garamond" w:hAnsi="Garamond"/>
          <w:sz w:val="20"/>
          <w:szCs w:val="20"/>
          <w:lang w:val="fr-FR"/>
        </w:rPr>
        <w:t xml:space="preserve"> </w:t>
      </w:r>
      <w:r>
        <w:rPr>
          <w:rFonts w:ascii="Garamond" w:hAnsi="Garamond"/>
          <w:sz w:val="20"/>
          <w:szCs w:val="20"/>
          <w:lang w:val="fr-FR"/>
        </w:rPr>
        <w:t xml:space="preserve">de pays </w:t>
      </w:r>
      <w:r w:rsidRPr="00502842">
        <w:rPr>
          <w:rFonts w:ascii="Garamond" w:hAnsi="Garamond"/>
          <w:sz w:val="20"/>
          <w:szCs w:val="20"/>
          <w:lang w:val="fr-FR"/>
        </w:rPr>
        <w:t xml:space="preserve">du PNUD </w:t>
      </w:r>
    </w:p>
    <w:p w14:paraId="79FD1EF8" w14:textId="77777777" w:rsidR="00E84F31" w:rsidRPr="00502842" w:rsidRDefault="00E84F31" w:rsidP="002B381F">
      <w:pPr>
        <w:pStyle w:val="Corpsdetexte"/>
        <w:numPr>
          <w:ilvl w:val="0"/>
          <w:numId w:val="32"/>
        </w:numPr>
        <w:spacing w:before="0" w:after="0"/>
        <w:rPr>
          <w:rFonts w:ascii="Garamond" w:hAnsi="Garamond"/>
          <w:sz w:val="20"/>
          <w:szCs w:val="20"/>
          <w:lang w:val="fr-FR"/>
        </w:rPr>
      </w:pPr>
      <w:r w:rsidRPr="00502842">
        <w:rPr>
          <w:rFonts w:ascii="Garamond" w:hAnsi="Garamond"/>
          <w:sz w:val="20"/>
          <w:szCs w:val="20"/>
          <w:lang w:val="fr-FR"/>
        </w:rPr>
        <w:t>Procès-verbaux des réunions du Comité de pilotage du (</w:t>
      </w:r>
      <w:r>
        <w:rPr>
          <w:rFonts w:ascii="Garamond" w:hAnsi="Garamond"/>
          <w:sz w:val="20"/>
          <w:szCs w:val="20"/>
          <w:lang w:val="fr-FR"/>
        </w:rPr>
        <w:t xml:space="preserve">PRGTE) et autres réunions </w:t>
      </w:r>
      <w:r w:rsidRPr="00502842">
        <w:rPr>
          <w:rFonts w:ascii="Garamond" w:hAnsi="Garamond"/>
          <w:sz w:val="20"/>
          <w:szCs w:val="20"/>
          <w:lang w:val="fr-FR"/>
        </w:rPr>
        <w:t>(</w:t>
      </w:r>
      <w:r>
        <w:rPr>
          <w:rFonts w:ascii="Garamond" w:hAnsi="Garamond"/>
          <w:sz w:val="20"/>
          <w:szCs w:val="20"/>
          <w:lang w:val="fr-FR"/>
        </w:rPr>
        <w:t>par exemple, réunions du Comité d’évaluation des projets</w:t>
      </w:r>
      <w:r w:rsidRPr="00502842">
        <w:rPr>
          <w:rFonts w:ascii="Garamond" w:hAnsi="Garamond"/>
          <w:sz w:val="20"/>
          <w:szCs w:val="20"/>
          <w:lang w:val="fr-FR"/>
        </w:rPr>
        <w:t>)</w:t>
      </w:r>
    </w:p>
    <w:p w14:paraId="7E9A086D"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Carte indiquant le lieu du projet </w:t>
      </w:r>
    </w:p>
    <w:p w14:paraId="76423302" w14:textId="77777777" w:rsidR="00E84F31" w:rsidRPr="0074140B" w:rsidRDefault="00E84F31" w:rsidP="00E84F31">
      <w:pPr>
        <w:rPr>
          <w:rFonts w:ascii="Garamond" w:hAnsi="Garamond"/>
          <w:b/>
          <w:lang w:val="fr-FR"/>
        </w:rPr>
      </w:pPr>
    </w:p>
    <w:p w14:paraId="64ABC5D7" w14:textId="77777777" w:rsidR="00E84F31" w:rsidRPr="00CD739B" w:rsidRDefault="00E84F31" w:rsidP="00E84F31">
      <w:pPr>
        <w:rPr>
          <w:rFonts w:ascii="Garamond" w:hAnsi="Garamond"/>
          <w:b/>
          <w:color w:val="808080" w:themeColor="background1" w:themeShade="80"/>
          <w:lang w:val="fr-FR"/>
        </w:rPr>
      </w:pPr>
      <w:r w:rsidRPr="00CD739B">
        <w:rPr>
          <w:rFonts w:ascii="Garamond" w:hAnsi="Garamond"/>
          <w:b/>
          <w:color w:val="808080" w:themeColor="background1" w:themeShade="80"/>
          <w:lang w:val="fr-FR"/>
        </w:rPr>
        <w:t xml:space="preserve">Mandat - ANNEXE B : </w:t>
      </w:r>
      <w:r>
        <w:rPr>
          <w:rFonts w:ascii="Garamond" w:hAnsi="Garamond"/>
          <w:b/>
          <w:color w:val="808080" w:themeColor="background1" w:themeShade="80"/>
          <w:lang w:val="fr-FR"/>
        </w:rPr>
        <w:t>D</w:t>
      </w:r>
      <w:r w:rsidRPr="00CD739B">
        <w:rPr>
          <w:rFonts w:ascii="Garamond" w:hAnsi="Garamond"/>
          <w:b/>
          <w:color w:val="808080" w:themeColor="background1" w:themeShade="80"/>
          <w:lang w:val="fr-FR"/>
        </w:rPr>
        <w:t>irectives relative</w:t>
      </w:r>
      <w:r>
        <w:rPr>
          <w:rFonts w:ascii="Garamond" w:hAnsi="Garamond"/>
          <w:b/>
          <w:color w:val="808080" w:themeColor="background1" w:themeShade="80"/>
          <w:lang w:val="fr-FR"/>
        </w:rPr>
        <w:t>s</w:t>
      </w:r>
      <w:r w:rsidRPr="00CD739B">
        <w:rPr>
          <w:rFonts w:ascii="Garamond" w:hAnsi="Garamond"/>
          <w:b/>
          <w:color w:val="808080" w:themeColor="background1" w:themeShade="80"/>
          <w:lang w:val="fr-FR"/>
        </w:rPr>
        <w:t xml:space="preserve"> au contenu </w:t>
      </w:r>
      <w:r>
        <w:rPr>
          <w:rFonts w:ascii="Garamond" w:hAnsi="Garamond"/>
          <w:b/>
          <w:color w:val="808080" w:themeColor="background1" w:themeShade="80"/>
          <w:lang w:val="fr-FR"/>
        </w:rPr>
        <w:t>du R</w:t>
      </w:r>
      <w:r w:rsidRPr="00CD739B">
        <w:rPr>
          <w:rFonts w:ascii="Garamond" w:hAnsi="Garamond"/>
          <w:b/>
          <w:color w:val="808080" w:themeColor="background1" w:themeShade="80"/>
          <w:lang w:val="fr-FR"/>
        </w:rPr>
        <w:t>apport d’examen à mi-parcours</w:t>
      </w:r>
      <w:r w:rsidRPr="0074140B">
        <w:rPr>
          <w:rStyle w:val="Appelnotedebasdep"/>
          <w:rFonts w:ascii="Garamond" w:hAnsi="Garamond"/>
          <w:color w:val="808080" w:themeColor="background1" w:themeShade="80"/>
          <w:lang w:val="fr-FR"/>
        </w:rPr>
        <w:footnoteReference w:id="3"/>
      </w:r>
      <w:r w:rsidRPr="00CD739B">
        <w:rPr>
          <w:rFonts w:ascii="Garamond" w:hAnsi="Garamond"/>
          <w:b/>
          <w:color w:val="808080" w:themeColor="background1" w:themeShade="80"/>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E84F31" w:rsidRPr="0074140B" w14:paraId="33C4E01C" w14:textId="77777777" w:rsidTr="00477E34">
        <w:trPr>
          <w:gridAfter w:val="1"/>
          <w:wAfter w:w="612" w:type="dxa"/>
          <w:trHeight w:val="48"/>
        </w:trPr>
        <w:tc>
          <w:tcPr>
            <w:tcW w:w="480" w:type="dxa"/>
          </w:tcPr>
          <w:p w14:paraId="2CD1BB86"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i.</w:t>
            </w:r>
          </w:p>
        </w:tc>
        <w:tc>
          <w:tcPr>
            <w:tcW w:w="9060" w:type="dxa"/>
            <w:gridSpan w:val="3"/>
          </w:tcPr>
          <w:p w14:paraId="0513C52C" w14:textId="77777777" w:rsidR="00E84F31" w:rsidRPr="0089268E" w:rsidRDefault="00E84F31" w:rsidP="00477E34">
            <w:pPr>
              <w:rPr>
                <w:rFonts w:ascii="Garamond" w:hAnsi="Garamond"/>
                <w:szCs w:val="20"/>
                <w:lang w:val="fr-FR"/>
              </w:rPr>
            </w:pPr>
            <w:r w:rsidRPr="0089268E">
              <w:rPr>
                <w:rFonts w:ascii="Garamond" w:hAnsi="Garamond"/>
                <w:szCs w:val="20"/>
                <w:lang w:val="fr-FR"/>
              </w:rPr>
              <w:t>Information</w:t>
            </w:r>
            <w:r>
              <w:rPr>
                <w:rFonts w:ascii="Garamond" w:hAnsi="Garamond"/>
                <w:szCs w:val="20"/>
                <w:lang w:val="fr-FR"/>
              </w:rPr>
              <w:t>s</w:t>
            </w:r>
            <w:r w:rsidRPr="0089268E">
              <w:rPr>
                <w:rFonts w:ascii="Garamond" w:hAnsi="Garamond"/>
                <w:szCs w:val="20"/>
                <w:lang w:val="fr-FR"/>
              </w:rPr>
              <w:t xml:space="preserve"> de base du rapport </w:t>
            </w:r>
            <w:r w:rsidRPr="0089268E">
              <w:rPr>
                <w:rFonts w:ascii="Garamond" w:hAnsi="Garamond"/>
                <w:i/>
                <w:szCs w:val="20"/>
                <w:lang w:val="fr-FR"/>
              </w:rPr>
              <w:t xml:space="preserve">(page </w:t>
            </w:r>
            <w:r>
              <w:rPr>
                <w:rFonts w:ascii="Garamond" w:hAnsi="Garamond"/>
                <w:i/>
                <w:szCs w:val="20"/>
                <w:lang w:val="fr-FR"/>
              </w:rPr>
              <w:t>d’ouverture ou page du titre</w:t>
            </w:r>
            <w:r w:rsidRPr="0089268E">
              <w:rPr>
                <w:rFonts w:ascii="Garamond" w:hAnsi="Garamond"/>
                <w:i/>
                <w:szCs w:val="20"/>
                <w:lang w:val="fr-FR"/>
              </w:rPr>
              <w:t>)</w:t>
            </w:r>
          </w:p>
          <w:p w14:paraId="627FD304" w14:textId="77777777" w:rsidR="00E84F31" w:rsidRPr="0089268E" w:rsidRDefault="00E84F31" w:rsidP="00E84F31">
            <w:pPr>
              <w:numPr>
                <w:ilvl w:val="0"/>
                <w:numId w:val="23"/>
              </w:numPr>
              <w:ind w:left="720"/>
              <w:rPr>
                <w:rFonts w:ascii="Garamond" w:hAnsi="Garamond"/>
                <w:szCs w:val="20"/>
                <w:lang w:val="fr-FR"/>
              </w:rPr>
            </w:pPr>
            <w:r w:rsidRPr="0089268E">
              <w:rPr>
                <w:rFonts w:ascii="Garamond" w:hAnsi="Garamond"/>
                <w:szCs w:val="20"/>
                <w:lang w:val="fr-FR"/>
              </w:rPr>
              <w:t xml:space="preserve">Titre du projet appuyé par le PNUD est financé par le GEF </w:t>
            </w:r>
          </w:p>
          <w:p w14:paraId="5CCF3CD5" w14:textId="77777777" w:rsidR="00E84F31" w:rsidRPr="0089268E" w:rsidRDefault="00E84F31" w:rsidP="00E84F31">
            <w:pPr>
              <w:numPr>
                <w:ilvl w:val="0"/>
                <w:numId w:val="23"/>
              </w:numPr>
              <w:ind w:left="720"/>
              <w:rPr>
                <w:rFonts w:ascii="Garamond" w:hAnsi="Garamond"/>
                <w:szCs w:val="20"/>
                <w:lang w:val="fr-FR"/>
              </w:rPr>
            </w:pPr>
            <w:r w:rsidRPr="0089268E">
              <w:rPr>
                <w:rFonts w:ascii="Garamond" w:hAnsi="Garamond"/>
                <w:szCs w:val="20"/>
                <w:lang w:val="fr-FR"/>
              </w:rPr>
              <w:t xml:space="preserve">Numéro PIMS du PNUD et numéro </w:t>
            </w:r>
            <w:r>
              <w:rPr>
                <w:rFonts w:ascii="Garamond" w:hAnsi="Garamond"/>
                <w:szCs w:val="20"/>
                <w:lang w:val="fr-FR"/>
              </w:rPr>
              <w:t xml:space="preserve">d’identification du projet du </w:t>
            </w:r>
            <w:r w:rsidRPr="0089268E">
              <w:rPr>
                <w:rFonts w:ascii="Garamond" w:hAnsi="Garamond"/>
                <w:szCs w:val="20"/>
                <w:lang w:val="fr-FR"/>
              </w:rPr>
              <w:t xml:space="preserve">GEF </w:t>
            </w:r>
          </w:p>
          <w:p w14:paraId="155DA54D" w14:textId="77777777" w:rsidR="00E84F31" w:rsidRPr="0089268E" w:rsidRDefault="00E84F31" w:rsidP="00E84F31">
            <w:pPr>
              <w:numPr>
                <w:ilvl w:val="0"/>
                <w:numId w:val="23"/>
              </w:numPr>
              <w:ind w:left="720"/>
              <w:rPr>
                <w:rFonts w:ascii="Garamond" w:hAnsi="Garamond"/>
                <w:szCs w:val="20"/>
                <w:lang w:val="fr-FR"/>
              </w:rPr>
            </w:pPr>
            <w:r>
              <w:rPr>
                <w:rFonts w:ascii="Garamond" w:hAnsi="Garamond"/>
                <w:szCs w:val="20"/>
                <w:lang w:val="fr-FR"/>
              </w:rPr>
              <w:t>E</w:t>
            </w:r>
            <w:r w:rsidRPr="0089268E">
              <w:rPr>
                <w:rFonts w:ascii="Garamond" w:hAnsi="Garamond"/>
                <w:szCs w:val="20"/>
                <w:lang w:val="fr-FR"/>
              </w:rPr>
              <w:t>chéance</w:t>
            </w:r>
            <w:r>
              <w:rPr>
                <w:rFonts w:ascii="Garamond" w:hAnsi="Garamond"/>
                <w:szCs w:val="20"/>
                <w:lang w:val="fr-FR"/>
              </w:rPr>
              <w:t>s</w:t>
            </w:r>
            <w:r w:rsidRPr="0089268E">
              <w:rPr>
                <w:rFonts w:ascii="Garamond" w:hAnsi="Garamond"/>
                <w:szCs w:val="20"/>
                <w:lang w:val="fr-FR"/>
              </w:rPr>
              <w:t xml:space="preserve"> de l’examen </w:t>
            </w:r>
            <w:r>
              <w:rPr>
                <w:rFonts w:ascii="Garamond" w:hAnsi="Garamond"/>
                <w:szCs w:val="20"/>
                <w:lang w:val="fr-FR"/>
              </w:rPr>
              <w:t xml:space="preserve">à </w:t>
            </w:r>
            <w:r w:rsidRPr="0089268E">
              <w:rPr>
                <w:rFonts w:ascii="Garamond" w:hAnsi="Garamond"/>
                <w:szCs w:val="20"/>
                <w:lang w:val="fr-FR"/>
              </w:rPr>
              <w:t>mi-parcours et date du rapport</w:t>
            </w:r>
            <w:r>
              <w:rPr>
                <w:rFonts w:ascii="Garamond" w:hAnsi="Garamond"/>
                <w:szCs w:val="20"/>
                <w:lang w:val="fr-FR"/>
              </w:rPr>
              <w:t xml:space="preserve"> d’examen à mi-parcours</w:t>
            </w:r>
            <w:r w:rsidRPr="0089268E">
              <w:rPr>
                <w:rFonts w:ascii="Garamond" w:hAnsi="Garamond"/>
                <w:szCs w:val="20"/>
                <w:lang w:val="fr-FR"/>
              </w:rPr>
              <w:t xml:space="preserve"> </w:t>
            </w:r>
          </w:p>
          <w:p w14:paraId="449B405B" w14:textId="77777777" w:rsidR="00E84F31" w:rsidRPr="0089268E" w:rsidRDefault="00E84F31" w:rsidP="00E84F31">
            <w:pPr>
              <w:numPr>
                <w:ilvl w:val="0"/>
                <w:numId w:val="23"/>
              </w:numPr>
              <w:ind w:left="720"/>
              <w:rPr>
                <w:rFonts w:ascii="Garamond" w:hAnsi="Garamond"/>
                <w:szCs w:val="20"/>
                <w:lang w:val="fr-FR"/>
              </w:rPr>
            </w:pPr>
            <w:r w:rsidRPr="0089268E">
              <w:rPr>
                <w:rFonts w:ascii="Garamond" w:hAnsi="Garamond"/>
                <w:szCs w:val="20"/>
                <w:lang w:val="fr-FR"/>
              </w:rPr>
              <w:t xml:space="preserve">Région et pays concernés par le projet </w:t>
            </w:r>
          </w:p>
          <w:p w14:paraId="1300C48B" w14:textId="77777777" w:rsidR="00E84F31" w:rsidRPr="0089268E" w:rsidRDefault="00E84F31" w:rsidP="00E84F31">
            <w:pPr>
              <w:numPr>
                <w:ilvl w:val="0"/>
                <w:numId w:val="23"/>
              </w:numPr>
              <w:ind w:left="720"/>
              <w:rPr>
                <w:rFonts w:ascii="Garamond" w:hAnsi="Garamond"/>
                <w:szCs w:val="20"/>
                <w:lang w:val="fr-FR"/>
              </w:rPr>
            </w:pPr>
            <w:r>
              <w:rPr>
                <w:rFonts w:ascii="Garamond" w:hAnsi="Garamond"/>
                <w:szCs w:val="20"/>
                <w:lang w:val="fr-FR"/>
              </w:rPr>
              <w:t xml:space="preserve">Domaine d’intervention opérationnel/programme stratégique du </w:t>
            </w:r>
            <w:r w:rsidRPr="0089268E">
              <w:rPr>
                <w:rFonts w:ascii="Garamond" w:hAnsi="Garamond"/>
                <w:szCs w:val="20"/>
                <w:lang w:val="fr-FR"/>
              </w:rPr>
              <w:t xml:space="preserve">GEF </w:t>
            </w:r>
          </w:p>
          <w:p w14:paraId="1F80C80A" w14:textId="77777777" w:rsidR="00E84F31" w:rsidRPr="0089268E" w:rsidRDefault="00E84F31" w:rsidP="00E84F31">
            <w:pPr>
              <w:numPr>
                <w:ilvl w:val="0"/>
                <w:numId w:val="23"/>
              </w:numPr>
              <w:ind w:left="720"/>
              <w:rPr>
                <w:rFonts w:ascii="Garamond" w:hAnsi="Garamond"/>
                <w:szCs w:val="20"/>
                <w:lang w:val="fr-FR"/>
              </w:rPr>
            </w:pPr>
            <w:r>
              <w:rPr>
                <w:rFonts w:ascii="Garamond" w:hAnsi="Garamond"/>
                <w:szCs w:val="20"/>
                <w:lang w:val="fr-FR"/>
              </w:rPr>
              <w:t>O</w:t>
            </w:r>
            <w:r w:rsidRPr="0089268E">
              <w:rPr>
                <w:rFonts w:ascii="Garamond" w:hAnsi="Garamond"/>
                <w:szCs w:val="20"/>
                <w:lang w:val="fr-FR"/>
              </w:rPr>
              <w:t>rganisme d’exécution/partenaire de mise en œuvre et autre</w:t>
            </w:r>
            <w:r>
              <w:rPr>
                <w:rFonts w:ascii="Garamond" w:hAnsi="Garamond"/>
                <w:szCs w:val="20"/>
                <w:lang w:val="fr-FR"/>
              </w:rPr>
              <w:t>s</w:t>
            </w:r>
            <w:r w:rsidRPr="0089268E">
              <w:rPr>
                <w:rFonts w:ascii="Garamond" w:hAnsi="Garamond"/>
                <w:szCs w:val="20"/>
                <w:lang w:val="fr-FR"/>
              </w:rPr>
              <w:t xml:space="preserve"> partenaires </w:t>
            </w:r>
            <w:r>
              <w:rPr>
                <w:rFonts w:ascii="Garamond" w:hAnsi="Garamond"/>
                <w:szCs w:val="20"/>
                <w:lang w:val="fr-FR"/>
              </w:rPr>
              <w:t>liée au projet</w:t>
            </w:r>
          </w:p>
          <w:p w14:paraId="2A86DC4F"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Membres de l’équipe chargée de l’examen à mi-parcours </w:t>
            </w:r>
          </w:p>
          <w:p w14:paraId="12BE90C7"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Remerciements </w:t>
            </w:r>
          </w:p>
        </w:tc>
      </w:tr>
      <w:tr w:rsidR="00E84F31" w:rsidRPr="0074140B" w14:paraId="54898C6E" w14:textId="77777777" w:rsidTr="00477E34">
        <w:trPr>
          <w:gridAfter w:val="1"/>
          <w:wAfter w:w="612" w:type="dxa"/>
          <w:trHeight w:val="188"/>
        </w:trPr>
        <w:tc>
          <w:tcPr>
            <w:tcW w:w="480" w:type="dxa"/>
          </w:tcPr>
          <w:p w14:paraId="22D66665"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 xml:space="preserve">ii. </w:t>
            </w:r>
          </w:p>
        </w:tc>
        <w:tc>
          <w:tcPr>
            <w:tcW w:w="9060" w:type="dxa"/>
            <w:gridSpan w:val="3"/>
          </w:tcPr>
          <w:p w14:paraId="1622EA77" w14:textId="77777777" w:rsidR="00E84F31" w:rsidRPr="0074140B" w:rsidRDefault="00E84F31" w:rsidP="00477E34">
            <w:pPr>
              <w:rPr>
                <w:rFonts w:ascii="Garamond" w:hAnsi="Garamond"/>
                <w:szCs w:val="20"/>
                <w:lang w:val="fr-FR"/>
              </w:rPr>
            </w:pPr>
            <w:r>
              <w:rPr>
                <w:rFonts w:ascii="Garamond" w:hAnsi="Garamond"/>
                <w:szCs w:val="20"/>
                <w:lang w:val="fr-FR"/>
              </w:rPr>
              <w:t>Table des matières</w:t>
            </w:r>
            <w:r w:rsidRPr="0074140B">
              <w:rPr>
                <w:rFonts w:ascii="Garamond" w:hAnsi="Garamond"/>
                <w:szCs w:val="20"/>
                <w:lang w:val="fr-FR"/>
              </w:rPr>
              <w:t xml:space="preserve"> </w:t>
            </w:r>
          </w:p>
        </w:tc>
      </w:tr>
      <w:tr w:rsidR="00E84F31" w:rsidRPr="0074140B" w14:paraId="0C448DCD" w14:textId="77777777" w:rsidTr="00477E34">
        <w:trPr>
          <w:gridAfter w:val="1"/>
          <w:wAfter w:w="612" w:type="dxa"/>
          <w:trHeight w:val="207"/>
        </w:trPr>
        <w:tc>
          <w:tcPr>
            <w:tcW w:w="480" w:type="dxa"/>
          </w:tcPr>
          <w:p w14:paraId="3BDD3074"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iii.</w:t>
            </w:r>
          </w:p>
        </w:tc>
        <w:tc>
          <w:tcPr>
            <w:tcW w:w="9060" w:type="dxa"/>
            <w:gridSpan w:val="3"/>
          </w:tcPr>
          <w:p w14:paraId="2F989979" w14:textId="77777777" w:rsidR="00E84F31" w:rsidRPr="0074140B" w:rsidRDefault="00E84F31" w:rsidP="00477E34">
            <w:pPr>
              <w:rPr>
                <w:rFonts w:ascii="Garamond" w:hAnsi="Garamond"/>
                <w:szCs w:val="20"/>
                <w:lang w:val="fr-FR"/>
              </w:rPr>
            </w:pPr>
            <w:r>
              <w:rPr>
                <w:rFonts w:ascii="Garamond" w:hAnsi="Garamond"/>
                <w:szCs w:val="20"/>
                <w:lang w:val="fr-FR"/>
              </w:rPr>
              <w:t xml:space="preserve">Acronymes et abréviations </w:t>
            </w:r>
          </w:p>
        </w:tc>
      </w:tr>
      <w:tr w:rsidR="00E84F31" w:rsidRPr="00FB2EE8" w14:paraId="73449F28" w14:textId="77777777" w:rsidTr="00477E34">
        <w:trPr>
          <w:gridAfter w:val="1"/>
          <w:wAfter w:w="612" w:type="dxa"/>
          <w:trHeight w:val="48"/>
        </w:trPr>
        <w:tc>
          <w:tcPr>
            <w:tcW w:w="480" w:type="dxa"/>
          </w:tcPr>
          <w:p w14:paraId="3D00B8F4"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1.</w:t>
            </w:r>
          </w:p>
        </w:tc>
        <w:tc>
          <w:tcPr>
            <w:tcW w:w="9060" w:type="dxa"/>
            <w:gridSpan w:val="3"/>
          </w:tcPr>
          <w:p w14:paraId="5FC44D6B" w14:textId="77777777" w:rsidR="00E84F31" w:rsidRPr="0074140B" w:rsidRDefault="00E84F31" w:rsidP="00477E34">
            <w:pPr>
              <w:rPr>
                <w:rFonts w:ascii="Garamond" w:hAnsi="Garamond"/>
                <w:szCs w:val="20"/>
                <w:lang w:val="fr-FR"/>
              </w:rPr>
            </w:pPr>
            <w:r>
              <w:rPr>
                <w:rFonts w:ascii="Garamond" w:hAnsi="Garamond"/>
                <w:szCs w:val="20"/>
                <w:lang w:val="fr-FR"/>
              </w:rPr>
              <w:t xml:space="preserve">Résumé </w:t>
            </w:r>
            <w:r w:rsidRPr="0074140B">
              <w:rPr>
                <w:rFonts w:ascii="Garamond" w:hAnsi="Garamond"/>
                <w:i/>
                <w:szCs w:val="20"/>
                <w:lang w:val="fr-FR"/>
              </w:rPr>
              <w:t>(3-5 pages)</w:t>
            </w:r>
            <w:r w:rsidRPr="0074140B">
              <w:rPr>
                <w:rFonts w:ascii="Garamond" w:hAnsi="Garamond"/>
                <w:szCs w:val="20"/>
                <w:lang w:val="fr-FR"/>
              </w:rPr>
              <w:t xml:space="preserve"> </w:t>
            </w:r>
          </w:p>
          <w:p w14:paraId="08DAE77A"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Tableau d’informations relatives au projet </w:t>
            </w:r>
          </w:p>
          <w:p w14:paraId="50EEF27C" w14:textId="77777777" w:rsidR="00E84F31" w:rsidRPr="0074140B" w:rsidRDefault="00E84F31" w:rsidP="00E84F31">
            <w:pPr>
              <w:numPr>
                <w:ilvl w:val="0"/>
                <w:numId w:val="23"/>
              </w:numPr>
              <w:ind w:left="720"/>
              <w:rPr>
                <w:rFonts w:ascii="Garamond" w:hAnsi="Garamond"/>
                <w:szCs w:val="20"/>
                <w:lang w:val="fr-FR"/>
              </w:rPr>
            </w:pPr>
            <w:r w:rsidRPr="0074140B">
              <w:rPr>
                <w:rFonts w:ascii="Garamond" w:hAnsi="Garamond"/>
                <w:szCs w:val="20"/>
                <w:lang w:val="fr-FR"/>
              </w:rPr>
              <w:t xml:space="preserve">Description </w:t>
            </w:r>
            <w:r>
              <w:rPr>
                <w:rFonts w:ascii="Garamond" w:hAnsi="Garamond"/>
                <w:szCs w:val="20"/>
                <w:lang w:val="fr-FR"/>
              </w:rPr>
              <w:t xml:space="preserve">du projet </w:t>
            </w:r>
            <w:r w:rsidRPr="0074140B">
              <w:rPr>
                <w:rFonts w:ascii="Garamond" w:hAnsi="Garamond"/>
                <w:szCs w:val="20"/>
                <w:lang w:val="fr-FR"/>
              </w:rPr>
              <w:t>(</w:t>
            </w:r>
            <w:r>
              <w:rPr>
                <w:rFonts w:ascii="Garamond" w:hAnsi="Garamond"/>
                <w:szCs w:val="20"/>
                <w:lang w:val="fr-FR"/>
              </w:rPr>
              <w:t>succincte</w:t>
            </w:r>
            <w:r w:rsidRPr="0074140B">
              <w:rPr>
                <w:rFonts w:ascii="Garamond" w:hAnsi="Garamond"/>
                <w:szCs w:val="20"/>
                <w:lang w:val="fr-FR"/>
              </w:rPr>
              <w:t>)</w:t>
            </w:r>
          </w:p>
          <w:p w14:paraId="79D95D9A" w14:textId="77777777" w:rsidR="00E84F31" w:rsidRPr="00BC7188" w:rsidRDefault="00E84F31" w:rsidP="00E84F31">
            <w:pPr>
              <w:numPr>
                <w:ilvl w:val="0"/>
                <w:numId w:val="23"/>
              </w:numPr>
              <w:ind w:left="720"/>
              <w:rPr>
                <w:rFonts w:ascii="Garamond" w:hAnsi="Garamond"/>
                <w:szCs w:val="20"/>
                <w:lang w:val="fr-FR"/>
              </w:rPr>
            </w:pPr>
            <w:r w:rsidRPr="00BC7188">
              <w:rPr>
                <w:rFonts w:ascii="Garamond" w:hAnsi="Garamond"/>
                <w:szCs w:val="20"/>
                <w:lang w:val="fr-FR"/>
              </w:rPr>
              <w:t>Résumé de l’avancement du projet (entre 200 et 500 mots)</w:t>
            </w:r>
          </w:p>
          <w:p w14:paraId="22E8E5FE" w14:textId="77777777" w:rsidR="00E84F31" w:rsidRPr="00BC7188" w:rsidRDefault="00E84F31" w:rsidP="00E84F31">
            <w:pPr>
              <w:numPr>
                <w:ilvl w:val="0"/>
                <w:numId w:val="23"/>
              </w:numPr>
              <w:ind w:left="720"/>
              <w:rPr>
                <w:rFonts w:ascii="Garamond" w:hAnsi="Garamond"/>
                <w:szCs w:val="20"/>
                <w:lang w:val="fr-FR"/>
              </w:rPr>
            </w:pPr>
            <w:r w:rsidRPr="00BC7188">
              <w:rPr>
                <w:rFonts w:ascii="Garamond" w:hAnsi="Garamond"/>
                <w:szCs w:val="20"/>
                <w:lang w:val="fr-FR"/>
              </w:rPr>
              <w:t xml:space="preserve">Tableau du résumé de l’évaluation </w:t>
            </w:r>
            <w:r>
              <w:rPr>
                <w:rFonts w:ascii="Garamond" w:hAnsi="Garamond"/>
                <w:szCs w:val="20"/>
                <w:lang w:val="fr-FR"/>
              </w:rPr>
              <w:t xml:space="preserve">et de la performance </w:t>
            </w:r>
          </w:p>
          <w:p w14:paraId="5BCBFD4A"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Résumé concis des </w:t>
            </w:r>
            <w:r w:rsidRPr="0074140B">
              <w:rPr>
                <w:rFonts w:ascii="Garamond" w:hAnsi="Garamond"/>
                <w:szCs w:val="20"/>
                <w:lang w:val="fr-FR"/>
              </w:rPr>
              <w:t xml:space="preserve">conclusions </w:t>
            </w:r>
          </w:p>
          <w:p w14:paraId="3BC0ECAE"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Tableau de synthèse des recommandations </w:t>
            </w:r>
          </w:p>
        </w:tc>
      </w:tr>
      <w:tr w:rsidR="00E84F31" w:rsidRPr="00FB2EE8" w14:paraId="7D3494BB" w14:textId="77777777" w:rsidTr="00477E34">
        <w:trPr>
          <w:gridAfter w:val="1"/>
          <w:wAfter w:w="612" w:type="dxa"/>
          <w:trHeight w:val="48"/>
        </w:trPr>
        <w:tc>
          <w:tcPr>
            <w:tcW w:w="480" w:type="dxa"/>
          </w:tcPr>
          <w:p w14:paraId="2A9ABA78"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2.</w:t>
            </w:r>
          </w:p>
        </w:tc>
        <w:tc>
          <w:tcPr>
            <w:tcW w:w="9060" w:type="dxa"/>
            <w:gridSpan w:val="3"/>
          </w:tcPr>
          <w:p w14:paraId="0CF047AB" w14:textId="77777777" w:rsidR="00E84F31" w:rsidRPr="0074140B" w:rsidRDefault="00E84F31" w:rsidP="00477E34">
            <w:pPr>
              <w:rPr>
                <w:rFonts w:ascii="Garamond" w:hAnsi="Garamond"/>
                <w:szCs w:val="20"/>
                <w:lang w:val="fr-FR"/>
              </w:rPr>
            </w:pPr>
            <w:r w:rsidRPr="0074140B">
              <w:rPr>
                <w:rFonts w:ascii="Garamond" w:hAnsi="Garamond"/>
                <w:szCs w:val="20"/>
                <w:lang w:val="fr-FR"/>
              </w:rPr>
              <w:t xml:space="preserve">Introduction </w:t>
            </w:r>
            <w:r w:rsidRPr="0074140B">
              <w:rPr>
                <w:rFonts w:ascii="Garamond" w:hAnsi="Garamond"/>
                <w:i/>
                <w:szCs w:val="20"/>
                <w:lang w:val="fr-FR"/>
              </w:rPr>
              <w:t>(2-3 pages)</w:t>
            </w:r>
          </w:p>
          <w:p w14:paraId="78FA15D4" w14:textId="77777777" w:rsidR="00E84F31" w:rsidRPr="00B05CC1" w:rsidRDefault="00E84F31" w:rsidP="00E84F31">
            <w:pPr>
              <w:numPr>
                <w:ilvl w:val="0"/>
                <w:numId w:val="23"/>
              </w:numPr>
              <w:ind w:left="720"/>
              <w:rPr>
                <w:rFonts w:ascii="Garamond" w:hAnsi="Garamond"/>
                <w:b/>
                <w:szCs w:val="20"/>
                <w:lang w:val="fr-FR"/>
              </w:rPr>
            </w:pPr>
            <w:r>
              <w:rPr>
                <w:rFonts w:ascii="Garamond" w:hAnsi="Garamond"/>
                <w:szCs w:val="20"/>
                <w:lang w:val="fr-FR"/>
              </w:rPr>
              <w:t>Finalité</w:t>
            </w:r>
            <w:r w:rsidRPr="00B05CC1">
              <w:rPr>
                <w:rFonts w:ascii="Garamond" w:hAnsi="Garamond"/>
                <w:szCs w:val="20"/>
                <w:lang w:val="fr-FR"/>
              </w:rPr>
              <w:t xml:space="preserve"> et objectifs de l’examen à mi-parcours </w:t>
            </w:r>
          </w:p>
          <w:p w14:paraId="2D245463" w14:textId="77777777" w:rsidR="00E84F31" w:rsidRPr="00AB28CE" w:rsidRDefault="00E84F31" w:rsidP="00E84F31">
            <w:pPr>
              <w:numPr>
                <w:ilvl w:val="0"/>
                <w:numId w:val="23"/>
              </w:numPr>
              <w:ind w:left="720"/>
              <w:rPr>
                <w:rFonts w:ascii="Garamond" w:hAnsi="Garamond"/>
                <w:b/>
                <w:szCs w:val="20"/>
                <w:lang w:val="fr-FR"/>
              </w:rPr>
            </w:pPr>
            <w:r w:rsidRPr="00AB28CE">
              <w:rPr>
                <w:rFonts w:ascii="Garamond" w:hAnsi="Garamond"/>
                <w:szCs w:val="20"/>
                <w:lang w:val="fr-FR"/>
              </w:rPr>
              <w:t xml:space="preserve">Portée et méthodologie : principes de conception et d’exécution de l’examen à mi-parcours, son approche et ses méthodes de collecte de données, et limites de l’examen à mi-parcours </w:t>
            </w:r>
          </w:p>
          <w:p w14:paraId="65C622DE" w14:textId="77777777" w:rsidR="00E84F31" w:rsidRPr="00AB28CE" w:rsidRDefault="00E84F31" w:rsidP="00E84F31">
            <w:pPr>
              <w:numPr>
                <w:ilvl w:val="0"/>
                <w:numId w:val="23"/>
              </w:numPr>
              <w:ind w:left="720"/>
              <w:rPr>
                <w:rFonts w:ascii="Garamond" w:hAnsi="Garamond"/>
                <w:b/>
                <w:szCs w:val="20"/>
                <w:lang w:val="fr-FR"/>
              </w:rPr>
            </w:pPr>
            <w:r w:rsidRPr="00AB28CE">
              <w:rPr>
                <w:rFonts w:ascii="Garamond" w:hAnsi="Garamond"/>
                <w:szCs w:val="20"/>
                <w:lang w:val="fr-FR"/>
              </w:rPr>
              <w:t xml:space="preserve">Structure du rapport d’examen à mi-parcours </w:t>
            </w:r>
          </w:p>
        </w:tc>
      </w:tr>
      <w:tr w:rsidR="00E84F31" w:rsidRPr="00FB2EE8" w14:paraId="72262DDC" w14:textId="77777777" w:rsidTr="00477E34">
        <w:trPr>
          <w:gridAfter w:val="1"/>
          <w:wAfter w:w="612" w:type="dxa"/>
          <w:trHeight w:val="1710"/>
        </w:trPr>
        <w:tc>
          <w:tcPr>
            <w:tcW w:w="480" w:type="dxa"/>
          </w:tcPr>
          <w:p w14:paraId="653AD453"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3.</w:t>
            </w:r>
          </w:p>
        </w:tc>
        <w:tc>
          <w:tcPr>
            <w:tcW w:w="9060" w:type="dxa"/>
            <w:gridSpan w:val="3"/>
          </w:tcPr>
          <w:p w14:paraId="1CF060E0" w14:textId="77777777" w:rsidR="00E84F31" w:rsidRPr="00A4740B" w:rsidRDefault="00E84F31" w:rsidP="00477E34">
            <w:pPr>
              <w:rPr>
                <w:rFonts w:ascii="Garamond" w:hAnsi="Garamond"/>
                <w:szCs w:val="20"/>
                <w:lang w:val="fr-FR"/>
              </w:rPr>
            </w:pPr>
            <w:r w:rsidRPr="00A4740B">
              <w:rPr>
                <w:rFonts w:ascii="Garamond" w:hAnsi="Garamond"/>
                <w:szCs w:val="20"/>
                <w:lang w:val="fr-FR"/>
              </w:rPr>
              <w:t xml:space="preserve">Description du projet et contexte </w:t>
            </w:r>
            <w:r w:rsidRPr="00A4740B">
              <w:rPr>
                <w:rFonts w:ascii="Garamond" w:hAnsi="Garamond"/>
                <w:i/>
                <w:szCs w:val="20"/>
                <w:lang w:val="fr-FR"/>
              </w:rPr>
              <w:t>(3-5 pages)</w:t>
            </w:r>
          </w:p>
          <w:p w14:paraId="4CC13A5B" w14:textId="77777777" w:rsidR="00E84F31" w:rsidRPr="00A4740B" w:rsidRDefault="00E84F31" w:rsidP="00E84F31">
            <w:pPr>
              <w:numPr>
                <w:ilvl w:val="0"/>
                <w:numId w:val="25"/>
              </w:numPr>
              <w:rPr>
                <w:rFonts w:ascii="Garamond" w:hAnsi="Garamond"/>
                <w:szCs w:val="20"/>
                <w:lang w:val="fr-FR"/>
              </w:rPr>
            </w:pPr>
            <w:r w:rsidRPr="00A4740B">
              <w:rPr>
                <w:rFonts w:ascii="Garamond" w:hAnsi="Garamond"/>
                <w:szCs w:val="20"/>
                <w:lang w:val="fr-FR"/>
              </w:rPr>
              <w:t xml:space="preserve">Contexte de développement : </w:t>
            </w:r>
            <w:r>
              <w:rPr>
                <w:rFonts w:ascii="Garamond" w:hAnsi="Garamond"/>
                <w:szCs w:val="20"/>
                <w:lang w:val="fr-FR"/>
              </w:rPr>
              <w:t xml:space="preserve">facteurs environnementaux, socio-économiques, institutionnels et politiques ayant un intérêt pour l’objectif et la portée du projet </w:t>
            </w:r>
          </w:p>
          <w:p w14:paraId="2BE88BC1" w14:textId="77777777" w:rsidR="00E84F31" w:rsidRPr="00E0198A" w:rsidRDefault="00E84F31" w:rsidP="00E84F31">
            <w:pPr>
              <w:numPr>
                <w:ilvl w:val="0"/>
                <w:numId w:val="25"/>
              </w:numPr>
              <w:rPr>
                <w:rFonts w:ascii="Garamond" w:hAnsi="Garamond"/>
                <w:szCs w:val="20"/>
                <w:lang w:val="fr-FR"/>
              </w:rPr>
            </w:pPr>
            <w:r w:rsidRPr="00E0198A">
              <w:rPr>
                <w:rFonts w:ascii="Garamond" w:hAnsi="Garamond"/>
                <w:szCs w:val="20"/>
                <w:lang w:val="fr-FR"/>
              </w:rPr>
              <w:t xml:space="preserve">Problèmes que le projet cherche à régler </w:t>
            </w:r>
            <w:r>
              <w:rPr>
                <w:rFonts w:ascii="Garamond" w:hAnsi="Garamond"/>
                <w:szCs w:val="20"/>
                <w:lang w:val="fr-FR"/>
              </w:rPr>
              <w:t xml:space="preserve">: menaces et obstacles ciblés </w:t>
            </w:r>
          </w:p>
          <w:p w14:paraId="134624A9" w14:textId="77777777" w:rsidR="00E84F31" w:rsidRPr="00E0198A" w:rsidRDefault="00E84F31" w:rsidP="00E84F31">
            <w:pPr>
              <w:numPr>
                <w:ilvl w:val="0"/>
                <w:numId w:val="25"/>
              </w:numPr>
              <w:rPr>
                <w:rFonts w:ascii="Garamond" w:hAnsi="Garamond"/>
                <w:b/>
                <w:szCs w:val="20"/>
                <w:lang w:val="fr-FR"/>
              </w:rPr>
            </w:pPr>
            <w:r w:rsidRPr="00E0198A">
              <w:rPr>
                <w:rFonts w:ascii="Garamond" w:hAnsi="Garamond"/>
                <w:szCs w:val="20"/>
                <w:lang w:val="fr-FR"/>
              </w:rPr>
              <w:t xml:space="preserve">Description et stratégie du projet : objectifs, </w:t>
            </w:r>
            <w:r>
              <w:rPr>
                <w:rFonts w:ascii="Garamond" w:hAnsi="Garamond"/>
                <w:szCs w:val="20"/>
                <w:lang w:val="fr-FR"/>
              </w:rPr>
              <w:t xml:space="preserve">réalisations et résultats escomptés, description des sites sur le terrain </w:t>
            </w:r>
            <w:r w:rsidRPr="00E0198A">
              <w:rPr>
                <w:rFonts w:ascii="Garamond" w:hAnsi="Garamond"/>
                <w:szCs w:val="20"/>
                <w:lang w:val="fr-FR"/>
              </w:rPr>
              <w:t>(</w:t>
            </w:r>
            <w:r>
              <w:rPr>
                <w:rFonts w:ascii="Garamond" w:hAnsi="Garamond"/>
                <w:szCs w:val="20"/>
                <w:lang w:val="fr-FR"/>
              </w:rPr>
              <w:t>le cas échéant</w:t>
            </w:r>
            <w:r w:rsidRPr="00E0198A">
              <w:rPr>
                <w:rFonts w:ascii="Garamond" w:hAnsi="Garamond"/>
                <w:szCs w:val="20"/>
                <w:lang w:val="fr-FR"/>
              </w:rPr>
              <w:t xml:space="preserve">) </w:t>
            </w:r>
          </w:p>
          <w:p w14:paraId="04F92E0E" w14:textId="77777777" w:rsidR="00E84F31" w:rsidRPr="00E0198A" w:rsidRDefault="00E84F31" w:rsidP="00E84F31">
            <w:pPr>
              <w:numPr>
                <w:ilvl w:val="0"/>
                <w:numId w:val="25"/>
              </w:numPr>
              <w:rPr>
                <w:rFonts w:ascii="Garamond" w:hAnsi="Garamond"/>
                <w:b/>
                <w:szCs w:val="20"/>
                <w:lang w:val="fr-FR"/>
              </w:rPr>
            </w:pPr>
            <w:r>
              <w:rPr>
                <w:rFonts w:ascii="Garamond" w:hAnsi="Garamond"/>
                <w:szCs w:val="20"/>
                <w:lang w:val="fr-FR"/>
              </w:rPr>
              <w:t>A</w:t>
            </w:r>
            <w:r w:rsidRPr="00E0198A">
              <w:rPr>
                <w:rFonts w:ascii="Garamond" w:hAnsi="Garamond"/>
                <w:szCs w:val="20"/>
                <w:lang w:val="fr-FR"/>
              </w:rPr>
              <w:t xml:space="preserve">ccords relatifs à </w:t>
            </w:r>
            <w:r>
              <w:rPr>
                <w:rFonts w:ascii="Garamond" w:hAnsi="Garamond"/>
                <w:szCs w:val="20"/>
                <w:lang w:val="fr-FR"/>
              </w:rPr>
              <w:t xml:space="preserve">la </w:t>
            </w:r>
            <w:r w:rsidRPr="00E0198A">
              <w:rPr>
                <w:rFonts w:ascii="Garamond" w:hAnsi="Garamond"/>
                <w:szCs w:val="20"/>
                <w:lang w:val="fr-FR"/>
              </w:rPr>
              <w:t xml:space="preserve">mise en œuvre du projet </w:t>
            </w:r>
            <w:r>
              <w:rPr>
                <w:rFonts w:ascii="Garamond" w:hAnsi="Garamond"/>
                <w:szCs w:val="20"/>
                <w:lang w:val="fr-FR"/>
              </w:rPr>
              <w:t xml:space="preserve">: brève </w:t>
            </w:r>
            <w:r w:rsidRPr="00E0198A">
              <w:rPr>
                <w:rFonts w:ascii="Garamond" w:hAnsi="Garamond"/>
                <w:szCs w:val="20"/>
                <w:lang w:val="fr-FR"/>
              </w:rPr>
              <w:t xml:space="preserve">description </w:t>
            </w:r>
            <w:r>
              <w:rPr>
                <w:rFonts w:ascii="Garamond" w:hAnsi="Garamond"/>
                <w:szCs w:val="20"/>
                <w:lang w:val="fr-FR"/>
              </w:rPr>
              <w:t>du Comité de pilotage du projet, principaux accords conclus avec les partenaires de mise en œuvre</w:t>
            </w:r>
            <w:r w:rsidRPr="00E0198A">
              <w:rPr>
                <w:rFonts w:ascii="Garamond" w:hAnsi="Garamond"/>
                <w:szCs w:val="20"/>
                <w:lang w:val="fr-FR"/>
              </w:rPr>
              <w:t>, etc.</w:t>
            </w:r>
          </w:p>
          <w:p w14:paraId="66688D93" w14:textId="77777777" w:rsidR="00E84F31" w:rsidRPr="0074140B" w:rsidRDefault="00E84F31" w:rsidP="00E84F31">
            <w:pPr>
              <w:numPr>
                <w:ilvl w:val="0"/>
                <w:numId w:val="25"/>
              </w:numPr>
              <w:rPr>
                <w:rFonts w:ascii="Garamond" w:hAnsi="Garamond"/>
                <w:b/>
                <w:szCs w:val="20"/>
                <w:lang w:val="fr-FR"/>
              </w:rPr>
            </w:pPr>
            <w:r>
              <w:rPr>
                <w:rFonts w:ascii="Garamond" w:hAnsi="Garamond"/>
                <w:szCs w:val="20"/>
                <w:lang w:val="fr-FR"/>
              </w:rPr>
              <w:t xml:space="preserve">Calendrier et grandes étapes du projet </w:t>
            </w:r>
          </w:p>
          <w:p w14:paraId="540C2CF9" w14:textId="77777777" w:rsidR="00E84F31" w:rsidRPr="0074140B" w:rsidRDefault="00E84F31" w:rsidP="00E84F31">
            <w:pPr>
              <w:numPr>
                <w:ilvl w:val="0"/>
                <w:numId w:val="25"/>
              </w:numPr>
              <w:rPr>
                <w:rFonts w:ascii="Garamond" w:hAnsi="Garamond"/>
                <w:szCs w:val="20"/>
                <w:lang w:val="fr-FR"/>
              </w:rPr>
            </w:pPr>
            <w:r>
              <w:rPr>
                <w:rFonts w:ascii="Garamond" w:hAnsi="Garamond"/>
                <w:szCs w:val="20"/>
                <w:lang w:val="fr-FR"/>
              </w:rPr>
              <w:t xml:space="preserve">Principales parties prenantes : </w:t>
            </w:r>
            <w:r w:rsidRPr="0074140B">
              <w:rPr>
                <w:rFonts w:ascii="Garamond" w:hAnsi="Garamond"/>
                <w:szCs w:val="20"/>
                <w:lang w:val="fr-FR"/>
              </w:rPr>
              <w:t>list</w:t>
            </w:r>
            <w:r>
              <w:rPr>
                <w:rFonts w:ascii="Garamond" w:hAnsi="Garamond"/>
                <w:szCs w:val="20"/>
                <w:lang w:val="fr-FR"/>
              </w:rPr>
              <w:t>e récapitulative</w:t>
            </w:r>
          </w:p>
        </w:tc>
      </w:tr>
      <w:tr w:rsidR="00E84F31" w:rsidRPr="0074140B" w14:paraId="4C99DF6F" w14:textId="77777777" w:rsidTr="00477E34">
        <w:trPr>
          <w:gridAfter w:val="1"/>
          <w:wAfter w:w="612" w:type="dxa"/>
          <w:trHeight w:val="180"/>
        </w:trPr>
        <w:tc>
          <w:tcPr>
            <w:tcW w:w="480" w:type="dxa"/>
          </w:tcPr>
          <w:p w14:paraId="3DBA5638"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4.</w:t>
            </w:r>
          </w:p>
        </w:tc>
        <w:tc>
          <w:tcPr>
            <w:tcW w:w="9060" w:type="dxa"/>
            <w:gridSpan w:val="3"/>
          </w:tcPr>
          <w:p w14:paraId="308A8194" w14:textId="77777777" w:rsidR="00E84F31" w:rsidRPr="0074140B" w:rsidRDefault="00E84F31" w:rsidP="00477E34">
            <w:pPr>
              <w:rPr>
                <w:rFonts w:ascii="Garamond" w:hAnsi="Garamond"/>
                <w:szCs w:val="20"/>
                <w:lang w:val="fr-FR"/>
              </w:rPr>
            </w:pPr>
            <w:r>
              <w:rPr>
                <w:rFonts w:ascii="Garamond" w:hAnsi="Garamond"/>
                <w:szCs w:val="20"/>
                <w:lang w:val="fr-FR"/>
              </w:rPr>
              <w:t>Résultats</w:t>
            </w:r>
            <w:r w:rsidRPr="0074140B">
              <w:rPr>
                <w:rFonts w:ascii="Garamond" w:hAnsi="Garamond"/>
                <w:szCs w:val="20"/>
                <w:lang w:val="fr-FR"/>
              </w:rPr>
              <w:t xml:space="preserve"> </w:t>
            </w:r>
            <w:r w:rsidRPr="0074140B">
              <w:rPr>
                <w:rFonts w:ascii="Garamond" w:hAnsi="Garamond"/>
                <w:i/>
                <w:szCs w:val="20"/>
                <w:lang w:val="fr-FR"/>
              </w:rPr>
              <w:t>(12-14 pages)</w:t>
            </w:r>
          </w:p>
        </w:tc>
      </w:tr>
      <w:tr w:rsidR="00E84F31" w:rsidRPr="00FB2EE8" w14:paraId="08AE77A2" w14:textId="77777777" w:rsidTr="00477E34">
        <w:trPr>
          <w:gridBefore w:val="2"/>
          <w:wBefore w:w="612" w:type="dxa"/>
          <w:trHeight w:val="819"/>
        </w:trPr>
        <w:tc>
          <w:tcPr>
            <w:tcW w:w="480" w:type="dxa"/>
          </w:tcPr>
          <w:p w14:paraId="461D88E7"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4.1</w:t>
            </w:r>
          </w:p>
          <w:p w14:paraId="7619EF1D" w14:textId="77777777" w:rsidR="00E84F31" w:rsidRPr="0074140B" w:rsidRDefault="00E84F31" w:rsidP="00477E34">
            <w:pPr>
              <w:rPr>
                <w:rFonts w:ascii="Garamond" w:hAnsi="Garamond"/>
                <w:b/>
                <w:bCs/>
                <w:szCs w:val="20"/>
                <w:lang w:val="fr-FR"/>
              </w:rPr>
            </w:pPr>
          </w:p>
          <w:p w14:paraId="5BF72CA3" w14:textId="77777777" w:rsidR="00E84F31" w:rsidRPr="0074140B" w:rsidRDefault="00E84F31" w:rsidP="00477E34">
            <w:pPr>
              <w:rPr>
                <w:rFonts w:ascii="Garamond" w:hAnsi="Garamond"/>
                <w:b/>
                <w:bCs/>
                <w:szCs w:val="20"/>
                <w:lang w:val="fr-FR"/>
              </w:rPr>
            </w:pPr>
          </w:p>
        </w:tc>
        <w:tc>
          <w:tcPr>
            <w:tcW w:w="9060" w:type="dxa"/>
            <w:gridSpan w:val="2"/>
          </w:tcPr>
          <w:p w14:paraId="347841DB" w14:textId="77777777" w:rsidR="00E84F31" w:rsidRPr="0074140B" w:rsidRDefault="00E84F31" w:rsidP="00477E34">
            <w:pPr>
              <w:rPr>
                <w:rFonts w:ascii="Garamond" w:hAnsi="Garamond"/>
                <w:szCs w:val="20"/>
                <w:lang w:val="fr-FR"/>
              </w:rPr>
            </w:pPr>
            <w:r>
              <w:rPr>
                <w:rFonts w:ascii="Garamond" w:hAnsi="Garamond"/>
                <w:szCs w:val="20"/>
                <w:lang w:val="fr-FR"/>
              </w:rPr>
              <w:t xml:space="preserve">Stratégie du projet </w:t>
            </w:r>
          </w:p>
          <w:p w14:paraId="048343D5" w14:textId="77777777" w:rsidR="00E84F31" w:rsidRPr="0074140B" w:rsidRDefault="00E84F31" w:rsidP="00E84F31">
            <w:pPr>
              <w:pStyle w:val="Paragraphedeliste"/>
              <w:numPr>
                <w:ilvl w:val="0"/>
                <w:numId w:val="26"/>
              </w:numPr>
              <w:spacing w:after="0" w:line="240" w:lineRule="auto"/>
              <w:contextualSpacing w:val="0"/>
              <w:jc w:val="both"/>
              <w:rPr>
                <w:rFonts w:ascii="Garamond" w:hAnsi="Garamond"/>
                <w:sz w:val="20"/>
                <w:szCs w:val="20"/>
              </w:rPr>
            </w:pPr>
            <w:r>
              <w:rPr>
                <w:rFonts w:ascii="Garamond" w:hAnsi="Garamond"/>
                <w:sz w:val="20"/>
                <w:szCs w:val="20"/>
              </w:rPr>
              <w:t xml:space="preserve">Conception du projet </w:t>
            </w:r>
          </w:p>
          <w:p w14:paraId="3ACDEA9E" w14:textId="77777777" w:rsidR="00E84F31" w:rsidRPr="0074140B" w:rsidRDefault="00E84F31" w:rsidP="00E84F31">
            <w:pPr>
              <w:pStyle w:val="Paragraphedeliste"/>
              <w:numPr>
                <w:ilvl w:val="0"/>
                <w:numId w:val="26"/>
              </w:numPr>
              <w:spacing w:after="0" w:line="240" w:lineRule="auto"/>
              <w:contextualSpacing w:val="0"/>
              <w:jc w:val="both"/>
              <w:rPr>
                <w:rFonts w:ascii="Garamond" w:hAnsi="Garamond"/>
                <w:sz w:val="20"/>
                <w:szCs w:val="20"/>
              </w:rPr>
            </w:pPr>
            <w:r>
              <w:rPr>
                <w:rFonts w:ascii="Garamond" w:hAnsi="Garamond"/>
                <w:sz w:val="20"/>
                <w:szCs w:val="20"/>
              </w:rPr>
              <w:t xml:space="preserve">Cadre de résultats/cadre logique </w:t>
            </w:r>
          </w:p>
        </w:tc>
      </w:tr>
      <w:tr w:rsidR="00E84F31" w:rsidRPr="00FB2EE8" w14:paraId="62506376" w14:textId="77777777" w:rsidTr="00477E34">
        <w:trPr>
          <w:gridBefore w:val="2"/>
          <w:wBefore w:w="612" w:type="dxa"/>
          <w:trHeight w:val="381"/>
        </w:trPr>
        <w:tc>
          <w:tcPr>
            <w:tcW w:w="480" w:type="dxa"/>
          </w:tcPr>
          <w:p w14:paraId="2830393A"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4.2</w:t>
            </w:r>
          </w:p>
        </w:tc>
        <w:tc>
          <w:tcPr>
            <w:tcW w:w="9060" w:type="dxa"/>
            <w:gridSpan w:val="2"/>
          </w:tcPr>
          <w:p w14:paraId="5D102276" w14:textId="77777777" w:rsidR="00E84F31" w:rsidRPr="0074140B" w:rsidRDefault="00E84F31" w:rsidP="00477E34">
            <w:pPr>
              <w:rPr>
                <w:rFonts w:ascii="Garamond" w:hAnsi="Garamond"/>
                <w:szCs w:val="20"/>
                <w:lang w:val="fr-FR"/>
              </w:rPr>
            </w:pPr>
            <w:r>
              <w:rPr>
                <w:rFonts w:ascii="Garamond" w:hAnsi="Garamond"/>
                <w:szCs w:val="20"/>
                <w:lang w:val="fr-FR"/>
              </w:rPr>
              <w:t>Progrès accomplis vers la réalisation des résultats</w:t>
            </w:r>
            <w:r w:rsidRPr="0074140B">
              <w:rPr>
                <w:rFonts w:ascii="Garamond" w:hAnsi="Garamond"/>
                <w:szCs w:val="20"/>
                <w:lang w:val="fr-FR"/>
              </w:rPr>
              <w:t xml:space="preserve"> </w:t>
            </w:r>
          </w:p>
          <w:p w14:paraId="4F06F224" w14:textId="77777777" w:rsidR="00E84F31" w:rsidRPr="0074140B" w:rsidRDefault="00E84F31" w:rsidP="00E84F31">
            <w:pPr>
              <w:pStyle w:val="Paragraphedeliste"/>
              <w:numPr>
                <w:ilvl w:val="0"/>
                <w:numId w:val="28"/>
              </w:numPr>
              <w:spacing w:after="0" w:line="240" w:lineRule="auto"/>
              <w:contextualSpacing w:val="0"/>
              <w:jc w:val="both"/>
              <w:rPr>
                <w:rFonts w:ascii="Garamond" w:hAnsi="Garamond"/>
                <w:sz w:val="20"/>
                <w:szCs w:val="20"/>
              </w:rPr>
            </w:pPr>
            <w:r>
              <w:rPr>
                <w:rFonts w:ascii="Garamond" w:hAnsi="Garamond"/>
                <w:sz w:val="20"/>
                <w:szCs w:val="20"/>
              </w:rPr>
              <w:t>Analyse des progrès accomplis vers les réalisations</w:t>
            </w:r>
            <w:r w:rsidRPr="0074140B">
              <w:rPr>
                <w:rFonts w:ascii="Garamond" w:hAnsi="Garamond"/>
                <w:sz w:val="20"/>
                <w:szCs w:val="20"/>
              </w:rPr>
              <w:t xml:space="preserve"> </w:t>
            </w:r>
          </w:p>
          <w:p w14:paraId="588430C9" w14:textId="77777777" w:rsidR="00E84F31" w:rsidRPr="00335D95" w:rsidRDefault="00E84F31" w:rsidP="00E84F31">
            <w:pPr>
              <w:pStyle w:val="Paragraphedeliste"/>
              <w:numPr>
                <w:ilvl w:val="0"/>
                <w:numId w:val="28"/>
              </w:numPr>
              <w:spacing w:after="0" w:line="240" w:lineRule="auto"/>
              <w:contextualSpacing w:val="0"/>
              <w:jc w:val="both"/>
              <w:rPr>
                <w:rFonts w:ascii="Garamond" w:hAnsi="Garamond"/>
                <w:sz w:val="20"/>
                <w:szCs w:val="20"/>
              </w:rPr>
            </w:pPr>
            <w:r>
              <w:rPr>
                <w:rFonts w:ascii="Garamond" w:hAnsi="Garamond"/>
                <w:sz w:val="20"/>
                <w:szCs w:val="20"/>
              </w:rPr>
              <w:t>O</w:t>
            </w:r>
            <w:r w:rsidRPr="00335D95">
              <w:rPr>
                <w:rFonts w:ascii="Garamond" w:hAnsi="Garamond"/>
                <w:sz w:val="20"/>
                <w:szCs w:val="20"/>
              </w:rPr>
              <w:t xml:space="preserve">bstacles entravant encore la réalisation de l’objectif du projet </w:t>
            </w:r>
          </w:p>
        </w:tc>
      </w:tr>
      <w:tr w:rsidR="00E84F31" w:rsidRPr="0074140B" w14:paraId="035618A2" w14:textId="77777777" w:rsidTr="00477E34">
        <w:trPr>
          <w:gridBefore w:val="2"/>
          <w:wBefore w:w="612" w:type="dxa"/>
          <w:trHeight w:val="48"/>
        </w:trPr>
        <w:tc>
          <w:tcPr>
            <w:tcW w:w="480" w:type="dxa"/>
          </w:tcPr>
          <w:p w14:paraId="41049AE8"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4.3</w:t>
            </w:r>
          </w:p>
        </w:tc>
        <w:tc>
          <w:tcPr>
            <w:tcW w:w="9060" w:type="dxa"/>
            <w:gridSpan w:val="2"/>
          </w:tcPr>
          <w:p w14:paraId="68B7857A" w14:textId="77777777" w:rsidR="00E84F31" w:rsidRPr="0074140B" w:rsidRDefault="00E84F31" w:rsidP="00477E34">
            <w:pPr>
              <w:rPr>
                <w:rFonts w:ascii="Garamond" w:hAnsi="Garamond"/>
                <w:szCs w:val="20"/>
                <w:lang w:val="fr-FR"/>
              </w:rPr>
            </w:pPr>
            <w:r>
              <w:rPr>
                <w:rFonts w:ascii="Garamond" w:hAnsi="Garamond"/>
                <w:szCs w:val="20"/>
                <w:lang w:val="fr-FR"/>
              </w:rPr>
              <w:t xml:space="preserve">Mise en œuvre du projet et gestion réactive </w:t>
            </w:r>
          </w:p>
          <w:p w14:paraId="6388994C"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 xml:space="preserve">Dispositions relatives à la gestion </w:t>
            </w:r>
          </w:p>
          <w:p w14:paraId="0A6DDBBE"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 xml:space="preserve">Planification des activités </w:t>
            </w:r>
          </w:p>
          <w:p w14:paraId="3393C76A"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sidRPr="0074140B">
              <w:rPr>
                <w:rFonts w:ascii="Garamond" w:hAnsi="Garamond"/>
                <w:sz w:val="20"/>
                <w:szCs w:val="20"/>
              </w:rPr>
              <w:t>Finance</w:t>
            </w:r>
            <w:r>
              <w:rPr>
                <w:rFonts w:ascii="Garamond" w:hAnsi="Garamond"/>
                <w:sz w:val="20"/>
                <w:szCs w:val="20"/>
              </w:rPr>
              <w:t>ment et cofinancement</w:t>
            </w:r>
            <w:r w:rsidRPr="0074140B">
              <w:rPr>
                <w:rFonts w:ascii="Garamond" w:hAnsi="Garamond"/>
                <w:sz w:val="20"/>
                <w:szCs w:val="20"/>
              </w:rPr>
              <w:t xml:space="preserve"> </w:t>
            </w:r>
          </w:p>
          <w:p w14:paraId="4755FA9C" w14:textId="77777777" w:rsidR="00E84F31" w:rsidRPr="00CD4336" w:rsidRDefault="00E84F31" w:rsidP="00E84F31">
            <w:pPr>
              <w:pStyle w:val="Paragraphedeliste"/>
              <w:numPr>
                <w:ilvl w:val="0"/>
                <w:numId w:val="27"/>
              </w:numPr>
              <w:spacing w:after="0" w:line="240" w:lineRule="auto"/>
              <w:contextualSpacing w:val="0"/>
              <w:jc w:val="both"/>
              <w:rPr>
                <w:rFonts w:ascii="Garamond" w:hAnsi="Garamond"/>
                <w:sz w:val="20"/>
                <w:szCs w:val="20"/>
              </w:rPr>
            </w:pPr>
            <w:r w:rsidRPr="00CD4336">
              <w:rPr>
                <w:rFonts w:ascii="Garamond" w:hAnsi="Garamond"/>
                <w:sz w:val="20"/>
                <w:szCs w:val="20"/>
              </w:rPr>
              <w:t>Système</w:t>
            </w:r>
            <w:r>
              <w:rPr>
                <w:rFonts w:ascii="Garamond" w:hAnsi="Garamond"/>
                <w:sz w:val="20"/>
                <w:szCs w:val="20"/>
              </w:rPr>
              <w:t>s</w:t>
            </w:r>
            <w:r w:rsidRPr="00CD4336">
              <w:rPr>
                <w:rFonts w:ascii="Garamond" w:hAnsi="Garamond"/>
                <w:sz w:val="20"/>
                <w:szCs w:val="20"/>
              </w:rPr>
              <w:t xml:space="preserve"> de suivi et d’évaluation au niveau du projet </w:t>
            </w:r>
          </w:p>
          <w:p w14:paraId="487C08FD"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 xml:space="preserve">Participation des parties prenantes </w:t>
            </w:r>
          </w:p>
          <w:p w14:paraId="5971B557"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Communication de données</w:t>
            </w:r>
          </w:p>
          <w:p w14:paraId="7A46A5DD"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Communication</w:t>
            </w:r>
          </w:p>
        </w:tc>
      </w:tr>
      <w:tr w:rsidR="00E84F31" w:rsidRPr="00FB2EE8" w14:paraId="32D42E6F" w14:textId="77777777" w:rsidTr="00477E34">
        <w:trPr>
          <w:gridBefore w:val="2"/>
          <w:wBefore w:w="612" w:type="dxa"/>
          <w:trHeight w:val="342"/>
        </w:trPr>
        <w:tc>
          <w:tcPr>
            <w:tcW w:w="480" w:type="dxa"/>
          </w:tcPr>
          <w:p w14:paraId="18FBB062"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lastRenderedPageBreak/>
              <w:t>4.4</w:t>
            </w:r>
          </w:p>
        </w:tc>
        <w:tc>
          <w:tcPr>
            <w:tcW w:w="9060" w:type="dxa"/>
            <w:gridSpan w:val="2"/>
          </w:tcPr>
          <w:p w14:paraId="0AAA558E" w14:textId="77777777" w:rsidR="00E84F31" w:rsidRPr="0074140B" w:rsidRDefault="00E84F31" w:rsidP="00477E34">
            <w:pPr>
              <w:rPr>
                <w:rFonts w:ascii="Garamond" w:hAnsi="Garamond"/>
                <w:szCs w:val="20"/>
                <w:lang w:val="fr-FR"/>
              </w:rPr>
            </w:pPr>
            <w:r>
              <w:rPr>
                <w:rFonts w:ascii="Garamond" w:hAnsi="Garamond"/>
                <w:szCs w:val="20"/>
                <w:lang w:val="fr-FR"/>
              </w:rPr>
              <w:t xml:space="preserve">Durabilité </w:t>
            </w:r>
          </w:p>
          <w:p w14:paraId="43A0D3AB" w14:textId="77777777" w:rsidR="00E84F31" w:rsidRPr="00CD4336"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Risques financiers pour la</w:t>
            </w:r>
            <w:r w:rsidRPr="00CD4336">
              <w:rPr>
                <w:rFonts w:ascii="Garamond" w:hAnsi="Garamond"/>
                <w:sz w:val="20"/>
                <w:szCs w:val="20"/>
              </w:rPr>
              <w:t xml:space="preserve"> durabilité </w:t>
            </w:r>
          </w:p>
          <w:p w14:paraId="0BE531F9" w14:textId="77777777" w:rsidR="00E84F31" w:rsidRPr="0074140B"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Risques socio-économiques pour la</w:t>
            </w:r>
            <w:r w:rsidRPr="00CD4336">
              <w:rPr>
                <w:rFonts w:ascii="Garamond" w:hAnsi="Garamond"/>
                <w:sz w:val="20"/>
                <w:szCs w:val="20"/>
              </w:rPr>
              <w:t xml:space="preserve"> </w:t>
            </w:r>
            <w:r>
              <w:rPr>
                <w:rFonts w:ascii="Garamond" w:hAnsi="Garamond"/>
                <w:sz w:val="20"/>
                <w:szCs w:val="20"/>
              </w:rPr>
              <w:t xml:space="preserve">durabilité </w:t>
            </w:r>
          </w:p>
          <w:p w14:paraId="72BAD1AE" w14:textId="77777777" w:rsidR="00E84F31" w:rsidRPr="00CD4336"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C</w:t>
            </w:r>
            <w:r w:rsidRPr="00CD4336">
              <w:rPr>
                <w:rFonts w:ascii="Garamond" w:hAnsi="Garamond"/>
                <w:sz w:val="20"/>
                <w:szCs w:val="20"/>
              </w:rPr>
              <w:t>adre institutionnel et risque</w:t>
            </w:r>
            <w:r>
              <w:rPr>
                <w:rFonts w:ascii="Garamond" w:hAnsi="Garamond"/>
                <w:sz w:val="20"/>
                <w:szCs w:val="20"/>
              </w:rPr>
              <w:t>s</w:t>
            </w:r>
            <w:r w:rsidRPr="00CD4336">
              <w:rPr>
                <w:rFonts w:ascii="Garamond" w:hAnsi="Garamond"/>
                <w:sz w:val="20"/>
                <w:szCs w:val="20"/>
              </w:rPr>
              <w:t xml:space="preserve"> de gouvernance </w:t>
            </w:r>
            <w:r>
              <w:rPr>
                <w:rFonts w:ascii="Garamond" w:hAnsi="Garamond"/>
                <w:sz w:val="20"/>
                <w:szCs w:val="20"/>
              </w:rPr>
              <w:t>pour la</w:t>
            </w:r>
            <w:r w:rsidRPr="00CD4336">
              <w:rPr>
                <w:rFonts w:ascii="Garamond" w:hAnsi="Garamond"/>
                <w:sz w:val="20"/>
                <w:szCs w:val="20"/>
              </w:rPr>
              <w:t xml:space="preserve"> durabilité </w:t>
            </w:r>
          </w:p>
          <w:p w14:paraId="040AF135" w14:textId="77777777" w:rsidR="00E84F31" w:rsidRPr="0074140B"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Risques environnementaux pour la</w:t>
            </w:r>
            <w:r w:rsidRPr="00CD4336">
              <w:rPr>
                <w:rFonts w:ascii="Garamond" w:hAnsi="Garamond"/>
                <w:sz w:val="20"/>
                <w:szCs w:val="20"/>
              </w:rPr>
              <w:t xml:space="preserve"> </w:t>
            </w:r>
            <w:r>
              <w:rPr>
                <w:rFonts w:ascii="Garamond" w:hAnsi="Garamond"/>
                <w:sz w:val="20"/>
                <w:szCs w:val="20"/>
              </w:rPr>
              <w:t xml:space="preserve">durabilité </w:t>
            </w:r>
          </w:p>
        </w:tc>
      </w:tr>
      <w:tr w:rsidR="00E84F31" w:rsidRPr="00CD4336" w14:paraId="4B2F8355" w14:textId="77777777" w:rsidTr="00477E34">
        <w:trPr>
          <w:gridAfter w:val="1"/>
          <w:wAfter w:w="612" w:type="dxa"/>
          <w:trHeight w:val="287"/>
        </w:trPr>
        <w:tc>
          <w:tcPr>
            <w:tcW w:w="480" w:type="dxa"/>
          </w:tcPr>
          <w:p w14:paraId="11062A4D"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5.</w:t>
            </w:r>
          </w:p>
        </w:tc>
        <w:tc>
          <w:tcPr>
            <w:tcW w:w="9060" w:type="dxa"/>
            <w:gridSpan w:val="3"/>
          </w:tcPr>
          <w:p w14:paraId="34917483" w14:textId="77777777" w:rsidR="00E84F31" w:rsidRPr="0074140B" w:rsidRDefault="00E84F31" w:rsidP="00477E34">
            <w:pPr>
              <w:rPr>
                <w:rFonts w:ascii="Garamond" w:hAnsi="Garamond"/>
                <w:szCs w:val="20"/>
                <w:lang w:val="fr-FR"/>
              </w:rPr>
            </w:pPr>
            <w:r w:rsidRPr="0074140B">
              <w:rPr>
                <w:rFonts w:ascii="Garamond" w:hAnsi="Garamond"/>
                <w:szCs w:val="20"/>
                <w:lang w:val="fr-FR"/>
              </w:rPr>
              <w:t xml:space="preserve">Conclusions </w:t>
            </w:r>
            <w:r>
              <w:rPr>
                <w:rFonts w:ascii="Garamond" w:hAnsi="Garamond"/>
                <w:szCs w:val="20"/>
                <w:lang w:val="fr-FR"/>
              </w:rPr>
              <w:t xml:space="preserve">et recommandations </w:t>
            </w:r>
            <w:r w:rsidRPr="0074140B">
              <w:rPr>
                <w:rFonts w:ascii="Garamond" w:hAnsi="Garamond"/>
                <w:i/>
                <w:szCs w:val="20"/>
                <w:lang w:val="fr-FR"/>
              </w:rPr>
              <w:t>(4-6 pages)</w:t>
            </w:r>
          </w:p>
        </w:tc>
      </w:tr>
      <w:tr w:rsidR="00E84F31" w:rsidRPr="00FB2EE8" w14:paraId="25569401" w14:textId="77777777" w:rsidTr="00477E34">
        <w:trPr>
          <w:gridAfter w:val="1"/>
          <w:wAfter w:w="612" w:type="dxa"/>
          <w:trHeight w:val="287"/>
        </w:trPr>
        <w:tc>
          <w:tcPr>
            <w:tcW w:w="480" w:type="dxa"/>
            <w:vMerge w:val="restart"/>
          </w:tcPr>
          <w:p w14:paraId="78CE2120" w14:textId="77777777" w:rsidR="00E84F31" w:rsidRPr="0074140B" w:rsidRDefault="00E84F31" w:rsidP="00477E34">
            <w:pPr>
              <w:rPr>
                <w:rFonts w:ascii="Garamond" w:hAnsi="Garamond"/>
                <w:b/>
                <w:bCs/>
                <w:szCs w:val="20"/>
                <w:lang w:val="fr-FR"/>
              </w:rPr>
            </w:pPr>
          </w:p>
        </w:tc>
        <w:tc>
          <w:tcPr>
            <w:tcW w:w="612" w:type="dxa"/>
            <w:gridSpan w:val="2"/>
          </w:tcPr>
          <w:p w14:paraId="16D9D33F" w14:textId="77777777" w:rsidR="00E84F31" w:rsidRPr="0074140B" w:rsidRDefault="00E84F31" w:rsidP="00477E34">
            <w:pPr>
              <w:rPr>
                <w:rFonts w:ascii="Garamond" w:hAnsi="Garamond"/>
                <w:b/>
                <w:szCs w:val="20"/>
                <w:lang w:val="fr-FR"/>
              </w:rPr>
            </w:pPr>
            <w:r w:rsidRPr="0074140B">
              <w:rPr>
                <w:rFonts w:ascii="Garamond" w:hAnsi="Garamond"/>
                <w:b/>
                <w:szCs w:val="20"/>
                <w:lang w:val="fr-FR"/>
              </w:rPr>
              <w:t xml:space="preserve">  5.1  </w:t>
            </w:r>
          </w:p>
          <w:p w14:paraId="3D89CCDD" w14:textId="77777777" w:rsidR="00E84F31" w:rsidRPr="0074140B" w:rsidRDefault="00E84F31" w:rsidP="00477E34">
            <w:pPr>
              <w:rPr>
                <w:rFonts w:ascii="Garamond" w:hAnsi="Garamond"/>
                <w:b/>
                <w:szCs w:val="20"/>
                <w:lang w:val="fr-FR"/>
              </w:rPr>
            </w:pPr>
            <w:r w:rsidRPr="0074140B">
              <w:rPr>
                <w:rFonts w:ascii="Garamond" w:hAnsi="Garamond"/>
                <w:szCs w:val="20"/>
                <w:lang w:val="fr-FR"/>
              </w:rPr>
              <w:t xml:space="preserve">  </w:t>
            </w:r>
          </w:p>
          <w:p w14:paraId="6A84FDDE" w14:textId="77777777" w:rsidR="00E84F31" w:rsidRPr="0074140B" w:rsidRDefault="00E84F31" w:rsidP="00477E34">
            <w:pPr>
              <w:ind w:left="720"/>
              <w:rPr>
                <w:rFonts w:ascii="Garamond" w:hAnsi="Garamond"/>
                <w:b/>
                <w:szCs w:val="20"/>
                <w:lang w:val="fr-FR"/>
              </w:rPr>
            </w:pPr>
          </w:p>
        </w:tc>
        <w:tc>
          <w:tcPr>
            <w:tcW w:w="8448" w:type="dxa"/>
          </w:tcPr>
          <w:p w14:paraId="0B0C27B6" w14:textId="77777777" w:rsidR="00E84F31" w:rsidRPr="0074140B" w:rsidRDefault="00E84F31" w:rsidP="00477E34">
            <w:pPr>
              <w:rPr>
                <w:rFonts w:ascii="Garamond" w:hAnsi="Garamond"/>
                <w:szCs w:val="20"/>
                <w:lang w:val="fr-FR"/>
              </w:rPr>
            </w:pPr>
            <w:r w:rsidRPr="0074140B">
              <w:rPr>
                <w:rFonts w:ascii="Garamond" w:hAnsi="Garamond"/>
                <w:szCs w:val="20"/>
                <w:lang w:val="fr-FR"/>
              </w:rPr>
              <w:t xml:space="preserve">Conclusions </w:t>
            </w:r>
          </w:p>
          <w:p w14:paraId="6C5C2078" w14:textId="77777777" w:rsidR="00E84F31" w:rsidRPr="004C182E" w:rsidRDefault="00E84F31" w:rsidP="00E84F31">
            <w:pPr>
              <w:numPr>
                <w:ilvl w:val="0"/>
                <w:numId w:val="23"/>
              </w:numPr>
              <w:ind w:left="720"/>
              <w:rPr>
                <w:rFonts w:ascii="Garamond" w:hAnsi="Garamond"/>
                <w:b/>
                <w:szCs w:val="20"/>
                <w:lang w:val="fr-FR"/>
              </w:rPr>
            </w:pPr>
            <w:r w:rsidRPr="004C182E">
              <w:rPr>
                <w:rFonts w:ascii="Garamond" w:hAnsi="Garamond"/>
                <w:szCs w:val="20"/>
                <w:lang w:val="fr-FR"/>
              </w:rPr>
              <w:t xml:space="preserve">Déclarations </w:t>
            </w:r>
            <w:r>
              <w:rPr>
                <w:rFonts w:ascii="Garamond" w:hAnsi="Garamond"/>
                <w:szCs w:val="20"/>
                <w:lang w:val="fr-FR"/>
              </w:rPr>
              <w:t xml:space="preserve">générales </w:t>
            </w:r>
            <w:r w:rsidRPr="004C182E">
              <w:rPr>
                <w:rFonts w:ascii="Garamond" w:hAnsi="Garamond"/>
                <w:szCs w:val="20"/>
                <w:lang w:val="fr-FR"/>
              </w:rPr>
              <w:t>et équilibrées (fondé</w:t>
            </w:r>
            <w:r>
              <w:rPr>
                <w:rFonts w:ascii="Garamond" w:hAnsi="Garamond"/>
                <w:szCs w:val="20"/>
                <w:lang w:val="fr-FR"/>
              </w:rPr>
              <w:t>e</w:t>
            </w:r>
            <w:r w:rsidRPr="004C182E">
              <w:rPr>
                <w:rFonts w:ascii="Garamond" w:hAnsi="Garamond"/>
                <w:szCs w:val="20"/>
                <w:lang w:val="fr-FR"/>
              </w:rPr>
              <w:t>s sur des données probantes et liées aux résultats de l’</w:t>
            </w:r>
            <w:r>
              <w:rPr>
                <w:rFonts w:ascii="Garamond" w:hAnsi="Garamond"/>
                <w:szCs w:val="20"/>
                <w:lang w:val="fr-FR"/>
              </w:rPr>
              <w:t xml:space="preserve">examen à mi-parcours) mettant en évidence les points forts, les points faibles et les résultats du projet </w:t>
            </w:r>
          </w:p>
        </w:tc>
      </w:tr>
      <w:tr w:rsidR="00E84F31" w:rsidRPr="00FB2EE8" w14:paraId="32D5694B" w14:textId="77777777" w:rsidTr="00477E34">
        <w:trPr>
          <w:gridAfter w:val="1"/>
          <w:wAfter w:w="612" w:type="dxa"/>
          <w:trHeight w:val="665"/>
        </w:trPr>
        <w:tc>
          <w:tcPr>
            <w:tcW w:w="480" w:type="dxa"/>
            <w:vMerge/>
          </w:tcPr>
          <w:p w14:paraId="0578C04F" w14:textId="77777777" w:rsidR="00E84F31" w:rsidRPr="004C182E" w:rsidRDefault="00E84F31" w:rsidP="00477E34">
            <w:pPr>
              <w:rPr>
                <w:rFonts w:ascii="Garamond" w:hAnsi="Garamond"/>
                <w:b/>
                <w:bCs/>
                <w:szCs w:val="20"/>
                <w:lang w:val="fr-FR"/>
              </w:rPr>
            </w:pPr>
          </w:p>
        </w:tc>
        <w:tc>
          <w:tcPr>
            <w:tcW w:w="612" w:type="dxa"/>
            <w:gridSpan w:val="2"/>
          </w:tcPr>
          <w:p w14:paraId="0476574B" w14:textId="77777777" w:rsidR="00E84F31" w:rsidRPr="0074140B" w:rsidRDefault="00E84F31" w:rsidP="00477E34">
            <w:pPr>
              <w:rPr>
                <w:rFonts w:ascii="Garamond" w:hAnsi="Garamond"/>
                <w:szCs w:val="20"/>
                <w:lang w:val="fr-FR"/>
              </w:rPr>
            </w:pPr>
            <w:r w:rsidRPr="004C182E">
              <w:rPr>
                <w:rFonts w:ascii="Garamond" w:hAnsi="Garamond"/>
                <w:b/>
                <w:bCs/>
                <w:szCs w:val="20"/>
                <w:lang w:val="fr-FR"/>
              </w:rPr>
              <w:t xml:space="preserve">  </w:t>
            </w:r>
            <w:r w:rsidRPr="0074140B">
              <w:rPr>
                <w:rFonts w:ascii="Garamond" w:hAnsi="Garamond"/>
                <w:b/>
                <w:bCs/>
                <w:szCs w:val="20"/>
                <w:lang w:val="fr-FR"/>
              </w:rPr>
              <w:t>5.2</w:t>
            </w:r>
          </w:p>
        </w:tc>
        <w:tc>
          <w:tcPr>
            <w:tcW w:w="8448" w:type="dxa"/>
          </w:tcPr>
          <w:p w14:paraId="4AFF7B63" w14:textId="77777777" w:rsidR="00E84F31" w:rsidRPr="0074140B" w:rsidRDefault="00E84F31" w:rsidP="00477E34">
            <w:pPr>
              <w:rPr>
                <w:rFonts w:ascii="Garamond" w:hAnsi="Garamond"/>
                <w:szCs w:val="20"/>
                <w:lang w:val="fr-FR"/>
              </w:rPr>
            </w:pPr>
            <w:r>
              <w:rPr>
                <w:rFonts w:ascii="Garamond" w:hAnsi="Garamond"/>
                <w:szCs w:val="20"/>
                <w:lang w:val="fr-FR"/>
              </w:rPr>
              <w:t>Recomma</w:t>
            </w:r>
            <w:r w:rsidRPr="0074140B">
              <w:rPr>
                <w:rFonts w:ascii="Garamond" w:hAnsi="Garamond"/>
                <w:szCs w:val="20"/>
                <w:lang w:val="fr-FR"/>
              </w:rPr>
              <w:t xml:space="preserve">ndations </w:t>
            </w:r>
          </w:p>
          <w:p w14:paraId="462D6612" w14:textId="77777777" w:rsidR="00E84F31" w:rsidRPr="00970116" w:rsidRDefault="00E84F31" w:rsidP="00E84F31">
            <w:pPr>
              <w:numPr>
                <w:ilvl w:val="0"/>
                <w:numId w:val="29"/>
              </w:numPr>
              <w:rPr>
                <w:rFonts w:ascii="Garamond" w:hAnsi="Garamond"/>
                <w:b/>
                <w:szCs w:val="20"/>
                <w:lang w:val="fr-FR"/>
              </w:rPr>
            </w:pPr>
            <w:r>
              <w:rPr>
                <w:rFonts w:ascii="Garamond" w:hAnsi="Garamond"/>
                <w:szCs w:val="20"/>
                <w:lang w:val="fr-FR"/>
              </w:rPr>
              <w:t>M</w:t>
            </w:r>
            <w:r w:rsidRPr="00970116">
              <w:rPr>
                <w:rFonts w:ascii="Garamond" w:hAnsi="Garamond"/>
                <w:szCs w:val="20"/>
                <w:lang w:val="fr-FR"/>
              </w:rPr>
              <w:t xml:space="preserve">esures correctrices </w:t>
            </w:r>
            <w:r>
              <w:rPr>
                <w:rFonts w:ascii="Garamond" w:hAnsi="Garamond"/>
                <w:szCs w:val="20"/>
                <w:lang w:val="fr-FR"/>
              </w:rPr>
              <w:t xml:space="preserve">pour </w:t>
            </w:r>
            <w:r w:rsidRPr="00970116">
              <w:rPr>
                <w:rFonts w:ascii="Garamond" w:hAnsi="Garamond"/>
                <w:szCs w:val="20"/>
                <w:lang w:val="fr-FR"/>
              </w:rPr>
              <w:t xml:space="preserve">la conception, la mise en œuvre, </w:t>
            </w:r>
            <w:r>
              <w:rPr>
                <w:rFonts w:ascii="Garamond" w:hAnsi="Garamond"/>
                <w:szCs w:val="20"/>
                <w:lang w:val="fr-FR"/>
              </w:rPr>
              <w:t xml:space="preserve">le suivi et l’évaluation du projet </w:t>
            </w:r>
          </w:p>
          <w:p w14:paraId="56B1A9F6" w14:textId="77777777" w:rsidR="00E84F31" w:rsidRPr="00970116" w:rsidRDefault="00E84F31" w:rsidP="00E84F31">
            <w:pPr>
              <w:numPr>
                <w:ilvl w:val="0"/>
                <w:numId w:val="29"/>
              </w:numPr>
              <w:rPr>
                <w:rFonts w:ascii="Garamond" w:hAnsi="Garamond"/>
                <w:b/>
                <w:szCs w:val="20"/>
                <w:lang w:val="fr-FR"/>
              </w:rPr>
            </w:pPr>
            <w:r w:rsidRPr="00970116">
              <w:rPr>
                <w:rFonts w:ascii="Garamond" w:hAnsi="Garamond"/>
                <w:szCs w:val="20"/>
                <w:lang w:val="fr-FR"/>
              </w:rPr>
              <w:t xml:space="preserve">Mesures visant à suivre ou à renforcer les bénéfices initiaux du projet </w:t>
            </w:r>
          </w:p>
          <w:p w14:paraId="78D23202" w14:textId="77777777" w:rsidR="00E84F31" w:rsidRPr="00970116" w:rsidRDefault="00E84F31" w:rsidP="00E84F31">
            <w:pPr>
              <w:numPr>
                <w:ilvl w:val="0"/>
                <w:numId w:val="29"/>
              </w:numPr>
              <w:rPr>
                <w:rFonts w:ascii="Garamond" w:hAnsi="Garamond"/>
                <w:b/>
                <w:szCs w:val="20"/>
                <w:lang w:val="fr-FR"/>
              </w:rPr>
            </w:pPr>
            <w:r w:rsidRPr="00970116">
              <w:rPr>
                <w:rFonts w:ascii="Garamond" w:hAnsi="Garamond"/>
                <w:szCs w:val="20"/>
                <w:lang w:val="fr-FR"/>
              </w:rPr>
              <w:t>Proposition</w:t>
            </w:r>
            <w:r>
              <w:rPr>
                <w:rFonts w:ascii="Garamond" w:hAnsi="Garamond"/>
                <w:szCs w:val="20"/>
                <w:lang w:val="fr-FR"/>
              </w:rPr>
              <w:t>s</w:t>
            </w:r>
            <w:r w:rsidRPr="00970116">
              <w:rPr>
                <w:rFonts w:ascii="Garamond" w:hAnsi="Garamond"/>
                <w:szCs w:val="20"/>
                <w:lang w:val="fr-FR"/>
              </w:rPr>
              <w:t xml:space="preserve"> d’orientations futures mettant en relief les principaux objectifs </w:t>
            </w:r>
          </w:p>
        </w:tc>
      </w:tr>
      <w:tr w:rsidR="00E84F31" w:rsidRPr="00FB2EE8" w14:paraId="19FFE192" w14:textId="77777777" w:rsidTr="00477E34">
        <w:trPr>
          <w:gridAfter w:val="1"/>
          <w:wAfter w:w="612" w:type="dxa"/>
          <w:trHeight w:val="1498"/>
        </w:trPr>
        <w:tc>
          <w:tcPr>
            <w:tcW w:w="480" w:type="dxa"/>
          </w:tcPr>
          <w:p w14:paraId="403531BF" w14:textId="77777777" w:rsidR="00E84F31" w:rsidRPr="0074140B" w:rsidRDefault="00E84F31" w:rsidP="00477E34">
            <w:pPr>
              <w:rPr>
                <w:rFonts w:ascii="Garamond" w:hAnsi="Garamond"/>
                <w:b/>
                <w:bCs/>
                <w:szCs w:val="20"/>
                <w:lang w:val="fr-FR"/>
              </w:rPr>
            </w:pPr>
            <w:r w:rsidRPr="0074140B">
              <w:rPr>
                <w:rFonts w:ascii="Garamond" w:hAnsi="Garamond"/>
                <w:b/>
                <w:bCs/>
                <w:szCs w:val="20"/>
                <w:lang w:val="fr-FR"/>
              </w:rPr>
              <w:t xml:space="preserve">6. </w:t>
            </w:r>
          </w:p>
        </w:tc>
        <w:tc>
          <w:tcPr>
            <w:tcW w:w="9060" w:type="dxa"/>
            <w:gridSpan w:val="3"/>
            <w:shd w:val="clear" w:color="auto" w:fill="auto"/>
          </w:tcPr>
          <w:p w14:paraId="53C23B83" w14:textId="77777777" w:rsidR="00E84F31" w:rsidRPr="0074140B" w:rsidRDefault="00E84F31" w:rsidP="00477E34">
            <w:pPr>
              <w:rPr>
                <w:rFonts w:ascii="Garamond" w:hAnsi="Garamond"/>
                <w:szCs w:val="20"/>
                <w:lang w:val="fr-FR"/>
              </w:rPr>
            </w:pPr>
            <w:r w:rsidRPr="0074140B">
              <w:rPr>
                <w:rFonts w:ascii="Garamond" w:hAnsi="Garamond"/>
                <w:szCs w:val="20"/>
                <w:lang w:val="fr-FR"/>
              </w:rPr>
              <w:t>Annexes</w:t>
            </w:r>
          </w:p>
          <w:p w14:paraId="5D71E33C" w14:textId="77777777" w:rsidR="00E84F31" w:rsidRPr="00970116" w:rsidRDefault="00E84F31" w:rsidP="00E84F31">
            <w:pPr>
              <w:numPr>
                <w:ilvl w:val="0"/>
                <w:numId w:val="23"/>
              </w:numPr>
              <w:ind w:left="720"/>
              <w:rPr>
                <w:rFonts w:ascii="Garamond" w:hAnsi="Garamond"/>
                <w:b/>
                <w:szCs w:val="20"/>
                <w:lang w:val="fr-FR"/>
              </w:rPr>
            </w:pPr>
            <w:r w:rsidRPr="00970116">
              <w:rPr>
                <w:rFonts w:ascii="Garamond" w:hAnsi="Garamond"/>
                <w:szCs w:val="20"/>
                <w:lang w:val="fr-FR"/>
              </w:rPr>
              <w:t>Mandat pour l’examen à mi-parcours (</w:t>
            </w:r>
            <w:r>
              <w:rPr>
                <w:rFonts w:ascii="Garamond" w:hAnsi="Garamond"/>
                <w:szCs w:val="20"/>
                <w:lang w:val="fr-FR"/>
              </w:rPr>
              <w:t>sans les annexes</w:t>
            </w:r>
            <w:r w:rsidRPr="00970116">
              <w:rPr>
                <w:rFonts w:ascii="Garamond" w:hAnsi="Garamond"/>
                <w:szCs w:val="20"/>
                <w:lang w:val="fr-FR"/>
              </w:rPr>
              <w:t>)</w:t>
            </w:r>
          </w:p>
          <w:p w14:paraId="75275C0C" w14:textId="77777777" w:rsidR="00E84F31" w:rsidRPr="00970116" w:rsidRDefault="00E84F31" w:rsidP="00E84F31">
            <w:pPr>
              <w:numPr>
                <w:ilvl w:val="0"/>
                <w:numId w:val="23"/>
              </w:numPr>
              <w:ind w:left="720"/>
              <w:rPr>
                <w:rFonts w:ascii="Garamond" w:hAnsi="Garamond"/>
                <w:szCs w:val="20"/>
                <w:lang w:val="fr-FR"/>
              </w:rPr>
            </w:pPr>
            <w:r>
              <w:rPr>
                <w:rFonts w:ascii="Garamond" w:hAnsi="Garamond"/>
                <w:szCs w:val="20"/>
                <w:lang w:val="fr-FR"/>
              </w:rPr>
              <w:t>M</w:t>
            </w:r>
            <w:r w:rsidRPr="00970116">
              <w:rPr>
                <w:rFonts w:ascii="Garamond" w:hAnsi="Garamond"/>
                <w:szCs w:val="20"/>
                <w:lang w:val="fr-FR"/>
              </w:rPr>
              <w:t xml:space="preserve">atrice </w:t>
            </w:r>
            <w:r>
              <w:rPr>
                <w:rFonts w:ascii="Garamond" w:hAnsi="Garamond"/>
                <w:szCs w:val="20"/>
                <w:lang w:val="fr-FR"/>
              </w:rPr>
              <w:t>d’évaluation pour</w:t>
            </w:r>
            <w:r w:rsidRPr="00970116">
              <w:rPr>
                <w:rFonts w:ascii="Garamond" w:hAnsi="Garamond"/>
                <w:szCs w:val="20"/>
                <w:lang w:val="fr-FR"/>
              </w:rPr>
              <w:t xml:space="preserve"> l’examen à mi-parcours (</w:t>
            </w:r>
            <w:r>
              <w:rPr>
                <w:rFonts w:ascii="Garamond" w:hAnsi="Garamond"/>
                <w:szCs w:val="20"/>
                <w:lang w:val="fr-FR"/>
              </w:rPr>
              <w:t>critères d’évaluation contenant les principales questions, les indicateurs, les sources de données et la méthodologie)</w:t>
            </w:r>
            <w:r w:rsidRPr="00970116">
              <w:rPr>
                <w:rFonts w:ascii="Garamond" w:hAnsi="Garamond"/>
                <w:szCs w:val="20"/>
                <w:lang w:val="fr-FR"/>
              </w:rPr>
              <w:t xml:space="preserve"> </w:t>
            </w:r>
          </w:p>
          <w:p w14:paraId="02031DBE" w14:textId="77777777" w:rsidR="00E84F31" w:rsidRPr="00B50025" w:rsidRDefault="00E84F31" w:rsidP="00E84F31">
            <w:pPr>
              <w:numPr>
                <w:ilvl w:val="0"/>
                <w:numId w:val="23"/>
              </w:numPr>
              <w:ind w:left="720"/>
              <w:rPr>
                <w:rFonts w:ascii="Garamond" w:hAnsi="Garamond"/>
                <w:b/>
                <w:szCs w:val="20"/>
                <w:lang w:val="fr-FR"/>
              </w:rPr>
            </w:pPr>
            <w:r>
              <w:rPr>
                <w:rFonts w:ascii="Garamond" w:hAnsi="Garamond"/>
                <w:szCs w:val="20"/>
                <w:lang w:val="fr-FR"/>
              </w:rPr>
              <w:t>Exe</w:t>
            </w:r>
            <w:r w:rsidRPr="00B50025">
              <w:rPr>
                <w:rFonts w:ascii="Garamond" w:hAnsi="Garamond"/>
                <w:szCs w:val="20"/>
                <w:lang w:val="fr-FR"/>
              </w:rPr>
              <w:t xml:space="preserve">mple de questionnaire </w:t>
            </w:r>
            <w:r>
              <w:rPr>
                <w:rFonts w:ascii="Garamond" w:hAnsi="Garamond"/>
                <w:szCs w:val="20"/>
                <w:lang w:val="fr-FR"/>
              </w:rPr>
              <w:t>ou de guide relatif aux entretiens</w:t>
            </w:r>
            <w:r w:rsidRPr="00B50025">
              <w:rPr>
                <w:rFonts w:ascii="Garamond" w:hAnsi="Garamond"/>
                <w:szCs w:val="20"/>
                <w:lang w:val="fr-FR"/>
              </w:rPr>
              <w:t xml:space="preserve"> </w:t>
            </w:r>
            <w:r>
              <w:rPr>
                <w:rFonts w:ascii="Garamond" w:hAnsi="Garamond"/>
                <w:szCs w:val="20"/>
                <w:lang w:val="fr-FR"/>
              </w:rPr>
              <w:t xml:space="preserve">pour la collecte de données </w:t>
            </w:r>
          </w:p>
          <w:p w14:paraId="4C98AC5C"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Echelles d’évaluation </w:t>
            </w:r>
          </w:p>
          <w:p w14:paraId="181910F4" w14:textId="77777777" w:rsidR="00E84F31" w:rsidRPr="0074140B" w:rsidRDefault="00E84F31" w:rsidP="00E84F31">
            <w:pPr>
              <w:numPr>
                <w:ilvl w:val="0"/>
                <w:numId w:val="23"/>
              </w:numPr>
              <w:ind w:left="720"/>
              <w:rPr>
                <w:rFonts w:ascii="Garamond" w:hAnsi="Garamond"/>
                <w:b/>
                <w:szCs w:val="20"/>
                <w:lang w:val="fr-FR"/>
              </w:rPr>
            </w:pPr>
            <w:r>
              <w:rPr>
                <w:rFonts w:ascii="Garamond" w:hAnsi="Garamond"/>
                <w:szCs w:val="20"/>
                <w:lang w:val="fr-FR"/>
              </w:rPr>
              <w:t xml:space="preserve">Itinéraire de la mission pour l’examen à mi-parcours </w:t>
            </w:r>
          </w:p>
          <w:p w14:paraId="14AC2EB8" w14:textId="77777777" w:rsidR="00E84F31" w:rsidRPr="0074140B" w:rsidRDefault="00E84F31" w:rsidP="00E84F31">
            <w:pPr>
              <w:numPr>
                <w:ilvl w:val="0"/>
                <w:numId w:val="23"/>
              </w:numPr>
              <w:ind w:left="720"/>
              <w:rPr>
                <w:rFonts w:ascii="Garamond" w:hAnsi="Garamond"/>
                <w:b/>
                <w:szCs w:val="20"/>
                <w:lang w:val="fr-FR"/>
              </w:rPr>
            </w:pPr>
            <w:r w:rsidRPr="0074140B">
              <w:rPr>
                <w:rFonts w:ascii="Garamond" w:hAnsi="Garamond"/>
                <w:szCs w:val="20"/>
                <w:lang w:val="fr-FR"/>
              </w:rPr>
              <w:t>List</w:t>
            </w:r>
            <w:r>
              <w:rPr>
                <w:rFonts w:ascii="Garamond" w:hAnsi="Garamond"/>
                <w:szCs w:val="20"/>
                <w:lang w:val="fr-FR"/>
              </w:rPr>
              <w:t>e des personnes interviewées</w:t>
            </w:r>
            <w:r w:rsidRPr="0074140B">
              <w:rPr>
                <w:rFonts w:ascii="Garamond" w:hAnsi="Garamond"/>
                <w:szCs w:val="20"/>
                <w:lang w:val="fr-FR"/>
              </w:rPr>
              <w:t xml:space="preserve"> </w:t>
            </w:r>
          </w:p>
          <w:p w14:paraId="2C8906A9" w14:textId="77777777" w:rsidR="00E84F31" w:rsidRPr="0074140B" w:rsidRDefault="00E84F31" w:rsidP="00E84F31">
            <w:pPr>
              <w:numPr>
                <w:ilvl w:val="0"/>
                <w:numId w:val="23"/>
              </w:numPr>
              <w:ind w:left="720"/>
              <w:rPr>
                <w:rFonts w:ascii="Garamond" w:hAnsi="Garamond"/>
                <w:b/>
                <w:szCs w:val="20"/>
                <w:lang w:val="fr-FR"/>
              </w:rPr>
            </w:pPr>
            <w:r w:rsidRPr="0074140B">
              <w:rPr>
                <w:rFonts w:ascii="Garamond" w:hAnsi="Garamond"/>
                <w:szCs w:val="20"/>
                <w:lang w:val="fr-FR"/>
              </w:rPr>
              <w:t>List</w:t>
            </w:r>
            <w:r>
              <w:rPr>
                <w:rFonts w:ascii="Garamond" w:hAnsi="Garamond"/>
                <w:szCs w:val="20"/>
                <w:lang w:val="fr-FR"/>
              </w:rPr>
              <w:t>e des documents examinés</w:t>
            </w:r>
            <w:r w:rsidRPr="0074140B">
              <w:rPr>
                <w:rFonts w:ascii="Garamond" w:hAnsi="Garamond"/>
                <w:szCs w:val="20"/>
                <w:lang w:val="fr-FR"/>
              </w:rPr>
              <w:t xml:space="preserve"> </w:t>
            </w:r>
          </w:p>
          <w:p w14:paraId="1FD1559E" w14:textId="77777777" w:rsidR="00E84F31" w:rsidRPr="00CE3A0D" w:rsidRDefault="00E84F31" w:rsidP="00E84F31">
            <w:pPr>
              <w:numPr>
                <w:ilvl w:val="0"/>
                <w:numId w:val="23"/>
              </w:numPr>
              <w:ind w:left="720"/>
              <w:rPr>
                <w:rFonts w:ascii="Garamond" w:hAnsi="Garamond"/>
                <w:b/>
                <w:szCs w:val="20"/>
                <w:lang w:val="fr-FR"/>
              </w:rPr>
            </w:pPr>
            <w:r w:rsidRPr="00CE3A0D">
              <w:rPr>
                <w:rFonts w:ascii="Garamond" w:hAnsi="Garamond"/>
                <w:szCs w:val="20"/>
                <w:lang w:val="fr-FR"/>
              </w:rPr>
              <w:t>Tableau de cofinancement (s’il ne figure pas dans le corps du rapport)</w:t>
            </w:r>
          </w:p>
          <w:p w14:paraId="3CCE482B" w14:textId="77777777" w:rsidR="00E84F31" w:rsidRPr="00CE3A0D" w:rsidRDefault="00E84F31" w:rsidP="00E84F31">
            <w:pPr>
              <w:numPr>
                <w:ilvl w:val="0"/>
                <w:numId w:val="23"/>
              </w:numPr>
              <w:ind w:left="720"/>
              <w:rPr>
                <w:rFonts w:ascii="Garamond" w:hAnsi="Garamond"/>
                <w:szCs w:val="20"/>
                <w:lang w:val="fr-FR"/>
              </w:rPr>
            </w:pPr>
            <w:r>
              <w:rPr>
                <w:rFonts w:ascii="Garamond" w:hAnsi="Garamond"/>
                <w:szCs w:val="20"/>
                <w:lang w:val="fr-FR"/>
              </w:rPr>
              <w:t xml:space="preserve">Formulaire du Code de conduite du GENU signé </w:t>
            </w:r>
          </w:p>
          <w:p w14:paraId="50B3752F" w14:textId="77777777" w:rsidR="00E84F31" w:rsidRPr="00CE3A0D" w:rsidRDefault="00E84F31" w:rsidP="00E84F31">
            <w:pPr>
              <w:numPr>
                <w:ilvl w:val="0"/>
                <w:numId w:val="23"/>
              </w:numPr>
              <w:ind w:left="720"/>
              <w:rPr>
                <w:rFonts w:ascii="Garamond" w:hAnsi="Garamond"/>
                <w:b/>
                <w:szCs w:val="20"/>
                <w:lang w:val="fr-FR"/>
              </w:rPr>
            </w:pPr>
            <w:r>
              <w:rPr>
                <w:rFonts w:ascii="Garamond" w:hAnsi="Garamond"/>
                <w:szCs w:val="20"/>
                <w:lang w:val="fr-FR"/>
              </w:rPr>
              <w:t>Formulaire d’approbation</w:t>
            </w:r>
            <w:r w:rsidRPr="00CE3A0D">
              <w:rPr>
                <w:rFonts w:ascii="Garamond" w:hAnsi="Garamond"/>
                <w:szCs w:val="20"/>
                <w:lang w:val="fr-FR"/>
              </w:rPr>
              <w:t xml:space="preserve"> de rapport final d’examen</w:t>
            </w:r>
            <w:r>
              <w:rPr>
                <w:rFonts w:ascii="Garamond" w:hAnsi="Garamond"/>
                <w:szCs w:val="20"/>
                <w:lang w:val="fr-FR"/>
              </w:rPr>
              <w:t xml:space="preserve"> à</w:t>
            </w:r>
            <w:r w:rsidRPr="00CE3A0D">
              <w:rPr>
                <w:rFonts w:ascii="Garamond" w:hAnsi="Garamond"/>
                <w:szCs w:val="20"/>
                <w:lang w:val="fr-FR"/>
              </w:rPr>
              <w:t xml:space="preserve"> mi-parcours signé </w:t>
            </w:r>
          </w:p>
          <w:p w14:paraId="0FA36491" w14:textId="77777777" w:rsidR="00E84F31" w:rsidRPr="00CE3A0D" w:rsidRDefault="00E84F31" w:rsidP="00E84F31">
            <w:pPr>
              <w:numPr>
                <w:ilvl w:val="0"/>
                <w:numId w:val="23"/>
              </w:numPr>
              <w:ind w:left="720"/>
              <w:rPr>
                <w:rFonts w:ascii="Garamond" w:hAnsi="Garamond"/>
                <w:b/>
                <w:szCs w:val="20"/>
                <w:lang w:val="fr-FR"/>
              </w:rPr>
            </w:pPr>
            <w:r>
              <w:rPr>
                <w:rFonts w:ascii="Garamond" w:hAnsi="Garamond"/>
                <w:i/>
                <w:szCs w:val="20"/>
                <w:lang w:val="fr-FR"/>
              </w:rPr>
              <w:t>J</w:t>
            </w:r>
            <w:r w:rsidRPr="00CE3A0D">
              <w:rPr>
                <w:rFonts w:ascii="Garamond" w:hAnsi="Garamond"/>
                <w:i/>
                <w:szCs w:val="20"/>
                <w:lang w:val="fr-FR"/>
              </w:rPr>
              <w:t>oint en annexe dans un fichier séparé</w:t>
            </w:r>
            <w:r>
              <w:rPr>
                <w:rFonts w:ascii="Garamond" w:hAnsi="Garamond"/>
                <w:i/>
                <w:szCs w:val="20"/>
                <w:lang w:val="fr-FR"/>
              </w:rPr>
              <w:t xml:space="preserve"> </w:t>
            </w:r>
            <w:r w:rsidRPr="00CE3A0D">
              <w:rPr>
                <w:rFonts w:ascii="Garamond" w:hAnsi="Garamond"/>
                <w:i/>
                <w:szCs w:val="20"/>
                <w:lang w:val="fr-FR"/>
              </w:rPr>
              <w:t>:</w:t>
            </w:r>
            <w:r w:rsidRPr="00CE3A0D">
              <w:rPr>
                <w:rFonts w:ascii="Garamond" w:hAnsi="Garamond"/>
                <w:szCs w:val="20"/>
                <w:lang w:val="fr-FR"/>
              </w:rPr>
              <w:t xml:space="preserve"> </w:t>
            </w:r>
            <w:r>
              <w:rPr>
                <w:rFonts w:ascii="Garamond" w:hAnsi="Garamond"/>
                <w:szCs w:val="20"/>
                <w:lang w:val="fr-FR"/>
              </w:rPr>
              <w:t xml:space="preserve">renvoi aux documents contenant les commentaires reçus sur le projet de rapport d’examen à mi-parcours </w:t>
            </w:r>
          </w:p>
          <w:p w14:paraId="0A55D603" w14:textId="77777777" w:rsidR="00E84F31" w:rsidRPr="00CE3A0D" w:rsidRDefault="00E84F31" w:rsidP="00E84F31">
            <w:pPr>
              <w:numPr>
                <w:ilvl w:val="0"/>
                <w:numId w:val="23"/>
              </w:numPr>
              <w:ind w:left="720"/>
              <w:rPr>
                <w:rFonts w:ascii="Garamond" w:hAnsi="Garamond"/>
                <w:b/>
                <w:szCs w:val="20"/>
                <w:lang w:val="fr-FR"/>
              </w:rPr>
            </w:pPr>
            <w:r>
              <w:rPr>
                <w:rFonts w:ascii="Garamond" w:hAnsi="Garamond"/>
                <w:i/>
                <w:szCs w:val="20"/>
                <w:lang w:val="fr-FR"/>
              </w:rPr>
              <w:t>J</w:t>
            </w:r>
            <w:r w:rsidRPr="00CE3A0D">
              <w:rPr>
                <w:rFonts w:ascii="Garamond" w:hAnsi="Garamond"/>
                <w:i/>
                <w:szCs w:val="20"/>
                <w:lang w:val="fr-FR"/>
              </w:rPr>
              <w:t>oint en annexe dans un fichier séparé</w:t>
            </w:r>
            <w:r>
              <w:rPr>
                <w:rFonts w:ascii="Garamond" w:hAnsi="Garamond"/>
                <w:i/>
                <w:szCs w:val="20"/>
                <w:lang w:val="fr-FR"/>
              </w:rPr>
              <w:t xml:space="preserve"> </w:t>
            </w:r>
            <w:r w:rsidRPr="00CE3A0D">
              <w:rPr>
                <w:rFonts w:ascii="Garamond" w:hAnsi="Garamond"/>
                <w:i/>
                <w:szCs w:val="20"/>
                <w:lang w:val="fr-FR"/>
              </w:rPr>
              <w:t>:</w:t>
            </w:r>
            <w:r>
              <w:rPr>
                <w:rFonts w:ascii="Garamond" w:hAnsi="Garamond"/>
                <w:szCs w:val="20"/>
                <w:lang w:val="fr-FR"/>
              </w:rPr>
              <w:t xml:space="preserve"> outils de suivi à mi-parcours pertinents </w:t>
            </w:r>
            <w:r w:rsidRPr="00CE3A0D">
              <w:rPr>
                <w:rFonts w:ascii="Garamond" w:hAnsi="Garamond"/>
                <w:szCs w:val="20"/>
                <w:lang w:val="fr-FR"/>
              </w:rPr>
              <w:t>(</w:t>
            </w:r>
            <w:r>
              <w:rPr>
                <w:rFonts w:ascii="Garamond" w:hAnsi="Garamond"/>
                <w:i/>
                <w:szCs w:val="20"/>
                <w:highlight w:val="lightGray"/>
                <w:lang w:val="fr-FR"/>
              </w:rPr>
              <w:t>Outils de suivi de l’efficacité de gestion (M</w:t>
            </w:r>
            <w:r w:rsidRPr="00CE3A0D">
              <w:rPr>
                <w:rFonts w:ascii="Garamond" w:hAnsi="Garamond"/>
                <w:i/>
                <w:szCs w:val="20"/>
                <w:highlight w:val="lightGray"/>
                <w:lang w:val="fr-FR"/>
              </w:rPr>
              <w:t>ETT</w:t>
            </w:r>
            <w:r>
              <w:rPr>
                <w:rFonts w:ascii="Garamond" w:hAnsi="Garamond"/>
                <w:i/>
                <w:szCs w:val="20"/>
                <w:highlight w:val="lightGray"/>
                <w:lang w:val="fr-FR"/>
              </w:rPr>
              <w:t>), FSC, Tableau de bord des capacités</w:t>
            </w:r>
            <w:r w:rsidRPr="00CE3A0D">
              <w:rPr>
                <w:rFonts w:ascii="Garamond" w:hAnsi="Garamond"/>
                <w:i/>
                <w:szCs w:val="20"/>
                <w:highlight w:val="lightGray"/>
                <w:lang w:val="fr-FR"/>
              </w:rPr>
              <w:t>, etc.)</w:t>
            </w:r>
          </w:p>
        </w:tc>
      </w:tr>
    </w:tbl>
    <w:p w14:paraId="087D6586" w14:textId="77777777" w:rsidR="00E84F31" w:rsidRPr="00CE3A0D" w:rsidRDefault="00E84F31" w:rsidP="00E84F31">
      <w:pPr>
        <w:rPr>
          <w:rFonts w:ascii="Garamond" w:hAnsi="Garamond"/>
          <w:b/>
          <w:lang w:val="fr-FR"/>
        </w:rPr>
      </w:pPr>
    </w:p>
    <w:p w14:paraId="4DAC8418" w14:textId="77777777" w:rsidR="00E84F31" w:rsidRPr="00BF617D" w:rsidRDefault="00E84F31" w:rsidP="00E84F31">
      <w:pPr>
        <w:rPr>
          <w:rFonts w:ascii="Garamond" w:hAnsi="Garamond"/>
          <w:b/>
          <w:color w:val="808080" w:themeColor="background1" w:themeShade="80"/>
          <w:lang w:val="fr-FR"/>
        </w:rPr>
      </w:pPr>
      <w:r w:rsidRPr="00BF617D">
        <w:rPr>
          <w:rFonts w:ascii="Garamond" w:hAnsi="Garamond"/>
          <w:b/>
          <w:color w:val="808080" w:themeColor="background1" w:themeShade="80"/>
          <w:lang w:val="fr-FR"/>
        </w:rPr>
        <w:t xml:space="preserve">Mandat - ANNEXE C : Matrice d’évaluation pour l’examen à mi-parcours </w:t>
      </w:r>
    </w:p>
    <w:tbl>
      <w:tblPr>
        <w:tblStyle w:val="Grilledutableau"/>
        <w:tblW w:w="9198" w:type="dxa"/>
        <w:tblLook w:val="04A0" w:firstRow="1" w:lastRow="0" w:firstColumn="1" w:lastColumn="0" w:noHBand="0" w:noVBand="1"/>
      </w:tblPr>
      <w:tblGrid>
        <w:gridCol w:w="2358"/>
        <w:gridCol w:w="2340"/>
        <w:gridCol w:w="2340"/>
        <w:gridCol w:w="2160"/>
      </w:tblGrid>
      <w:tr w:rsidR="00E84F31" w:rsidRPr="0074140B" w14:paraId="28CA1145" w14:textId="77777777" w:rsidTr="00477E34">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E547252" w14:textId="77777777" w:rsidR="00E84F31" w:rsidRPr="0074140B" w:rsidRDefault="00E84F31" w:rsidP="00477E34">
            <w:pPr>
              <w:rPr>
                <w:rFonts w:ascii="Garamond" w:hAnsi="Garamond"/>
                <w:b/>
                <w:lang w:val="fr-FR"/>
              </w:rPr>
            </w:pPr>
            <w:r w:rsidRPr="0074140B">
              <w:rPr>
                <w:rFonts w:ascii="Garamond" w:hAnsi="Garamond"/>
                <w:b/>
                <w:lang w:val="fr-FR"/>
              </w:rPr>
              <w:t>Questions</w:t>
            </w:r>
            <w:r>
              <w:rPr>
                <w:rFonts w:ascii="Garamond" w:hAnsi="Garamond"/>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B29951" w14:textId="77777777" w:rsidR="00E84F31" w:rsidRPr="0074140B" w:rsidRDefault="00E84F31" w:rsidP="00477E34">
            <w:pPr>
              <w:rPr>
                <w:rFonts w:ascii="Garamond" w:hAnsi="Garamond"/>
                <w:b/>
                <w:lang w:val="fr-FR"/>
              </w:rPr>
            </w:pPr>
            <w:r>
              <w:rPr>
                <w:rFonts w:ascii="Garamond" w:hAnsi="Garamond"/>
                <w:b/>
                <w:lang w:val="fr-FR"/>
              </w:rPr>
              <w:t>Indicateu</w:t>
            </w:r>
            <w:r w:rsidRPr="0074140B">
              <w:rPr>
                <w:rFonts w:ascii="Garamond" w:hAnsi="Garamond"/>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6B09710" w14:textId="77777777" w:rsidR="00E84F31" w:rsidRPr="0074140B" w:rsidRDefault="00E84F31" w:rsidP="00477E34">
            <w:pPr>
              <w:rPr>
                <w:rFonts w:ascii="Garamond" w:hAnsi="Garamond"/>
                <w:b/>
                <w:lang w:val="fr-FR"/>
              </w:rPr>
            </w:pPr>
            <w:r w:rsidRPr="0074140B">
              <w:rPr>
                <w:rFonts w:ascii="Garamond" w:hAnsi="Garamond"/>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FA00419" w14:textId="77777777" w:rsidR="00E84F31" w:rsidRPr="0074140B" w:rsidRDefault="00E84F31" w:rsidP="00477E34">
            <w:pPr>
              <w:rPr>
                <w:rFonts w:ascii="Garamond" w:hAnsi="Garamond"/>
                <w:b/>
                <w:lang w:val="fr-FR"/>
              </w:rPr>
            </w:pPr>
            <w:r>
              <w:rPr>
                <w:rFonts w:ascii="Garamond" w:hAnsi="Garamond"/>
                <w:b/>
                <w:lang w:val="fr-FR"/>
              </w:rPr>
              <w:t>Méthodologie</w:t>
            </w:r>
          </w:p>
        </w:tc>
      </w:tr>
      <w:tr w:rsidR="00E84F31" w:rsidRPr="00FB2EE8" w14:paraId="440AEBD4" w14:textId="77777777" w:rsidTr="00477E34">
        <w:tc>
          <w:tcPr>
            <w:tcW w:w="9198" w:type="dxa"/>
            <w:gridSpan w:val="4"/>
            <w:tcBorders>
              <w:top w:val="single" w:sz="4" w:space="0" w:color="FFFFFF" w:themeColor="background1"/>
            </w:tcBorders>
            <w:shd w:val="clear" w:color="auto" w:fill="D9D9D9" w:themeFill="background1" w:themeFillShade="D9"/>
          </w:tcPr>
          <w:p w14:paraId="6B0543E7" w14:textId="77777777" w:rsidR="00E84F31" w:rsidRPr="00BC730B" w:rsidRDefault="00E84F31" w:rsidP="00477E34">
            <w:pPr>
              <w:rPr>
                <w:rFonts w:ascii="Garamond" w:hAnsi="Garamond"/>
                <w:b/>
                <w:sz w:val="20"/>
                <w:szCs w:val="20"/>
                <w:lang w:val="fr-FR"/>
              </w:rPr>
            </w:pPr>
            <w:r>
              <w:rPr>
                <w:rFonts w:ascii="Garamond" w:hAnsi="Garamond"/>
                <w:b/>
                <w:sz w:val="20"/>
                <w:szCs w:val="20"/>
                <w:lang w:val="fr-FR"/>
              </w:rPr>
              <w:t>Stratégie du</w:t>
            </w:r>
            <w:r w:rsidRPr="00BC730B">
              <w:rPr>
                <w:rFonts w:ascii="Garamond" w:hAnsi="Garamond"/>
                <w:b/>
                <w:sz w:val="20"/>
                <w:szCs w:val="20"/>
                <w:lang w:val="fr-FR"/>
              </w:rPr>
              <w:t xml:space="preserve"> projet : dans quelle mesure la stratégie du projet est-elle adaptée aux priorités du pays, à l’appropriation nationale</w:t>
            </w:r>
            <w:r>
              <w:rPr>
                <w:rFonts w:ascii="Garamond" w:hAnsi="Garamond"/>
                <w:b/>
                <w:sz w:val="20"/>
                <w:szCs w:val="20"/>
                <w:lang w:val="fr-FR"/>
              </w:rPr>
              <w:t xml:space="preserve"> et au meilleur moyen d’atteindre les résultats escomptés</w:t>
            </w:r>
            <w:r w:rsidRPr="00BC730B">
              <w:rPr>
                <w:rFonts w:ascii="Garamond" w:hAnsi="Garamond"/>
                <w:b/>
                <w:sz w:val="20"/>
                <w:szCs w:val="20"/>
                <w:lang w:val="fr-FR"/>
              </w:rPr>
              <w:t xml:space="preserve"> ? </w:t>
            </w:r>
          </w:p>
        </w:tc>
      </w:tr>
      <w:tr w:rsidR="00E84F31" w:rsidRPr="00FB2EE8" w14:paraId="333DC954" w14:textId="77777777" w:rsidTr="00477E34">
        <w:tc>
          <w:tcPr>
            <w:tcW w:w="2358" w:type="dxa"/>
          </w:tcPr>
          <w:p w14:paraId="7206080B" w14:textId="77777777" w:rsidR="00E84F31" w:rsidRPr="0061290E" w:rsidRDefault="00E84F31" w:rsidP="00477E34">
            <w:pPr>
              <w:rPr>
                <w:rFonts w:ascii="Garamond" w:hAnsi="Garamond"/>
                <w:sz w:val="18"/>
                <w:szCs w:val="18"/>
                <w:lang w:val="fr-FR"/>
              </w:rPr>
            </w:pPr>
            <w:r w:rsidRPr="0061290E">
              <w:rPr>
                <w:rFonts w:ascii="Garamond" w:hAnsi="Garamond"/>
                <w:sz w:val="18"/>
                <w:szCs w:val="18"/>
                <w:lang w:val="fr-FR"/>
              </w:rPr>
              <w:t>(Intégrer les questions d’évaluation)</w:t>
            </w:r>
          </w:p>
        </w:tc>
        <w:tc>
          <w:tcPr>
            <w:tcW w:w="2340" w:type="dxa"/>
          </w:tcPr>
          <w:p w14:paraId="6C6F7AA4" w14:textId="77777777" w:rsidR="00E84F31" w:rsidRPr="0061290E" w:rsidRDefault="00E84F31" w:rsidP="00477E34">
            <w:pPr>
              <w:rPr>
                <w:rFonts w:ascii="Garamond" w:hAnsi="Garamond"/>
                <w:sz w:val="18"/>
                <w:szCs w:val="18"/>
                <w:lang w:val="fr-FR"/>
              </w:rPr>
            </w:pPr>
            <w:r w:rsidRPr="0061290E">
              <w:rPr>
                <w:rFonts w:ascii="Garamond" w:hAnsi="Garamond"/>
                <w:sz w:val="18"/>
                <w:szCs w:val="18"/>
                <w:lang w:val="fr-FR"/>
              </w:rPr>
              <w:t>(</w:t>
            </w:r>
            <w:proofErr w:type="gramStart"/>
            <w:r w:rsidRPr="0061290E">
              <w:rPr>
                <w:rFonts w:ascii="Garamond" w:hAnsi="Garamond"/>
                <w:sz w:val="18"/>
                <w:szCs w:val="18"/>
                <w:lang w:val="fr-FR"/>
              </w:rPr>
              <w:t>relations</w:t>
            </w:r>
            <w:proofErr w:type="gramEnd"/>
            <w:r w:rsidRPr="0061290E">
              <w:rPr>
                <w:rFonts w:ascii="Garamond" w:hAnsi="Garamond"/>
                <w:sz w:val="18"/>
                <w:szCs w:val="18"/>
                <w:lang w:val="fr-FR"/>
              </w:rPr>
              <w:t xml:space="preserve"> créées et le niveau de cohérence entre la conception du projet et les méthodes de mise en œuvre, les activités spécifiques conduites, la qualité des stratégies visant à l’atténuation des risques etc.)</w:t>
            </w:r>
          </w:p>
        </w:tc>
        <w:tc>
          <w:tcPr>
            <w:tcW w:w="2340" w:type="dxa"/>
          </w:tcPr>
          <w:p w14:paraId="0BC0CE1B" w14:textId="77777777" w:rsidR="00E84F31" w:rsidRPr="0061290E" w:rsidRDefault="00E84F31" w:rsidP="00477E34">
            <w:pPr>
              <w:rPr>
                <w:rFonts w:ascii="Garamond" w:hAnsi="Garamond"/>
                <w:sz w:val="18"/>
                <w:szCs w:val="18"/>
                <w:lang w:val="fr-FR"/>
              </w:rPr>
            </w:pPr>
            <w:r w:rsidRPr="0061290E">
              <w:rPr>
                <w:rFonts w:ascii="Garamond" w:hAnsi="Garamond"/>
                <w:sz w:val="18"/>
                <w:szCs w:val="18"/>
                <w:lang w:val="fr-FR"/>
              </w:rPr>
              <w:t>(Documents de projet, politiques ou stratégies nationales, sites Internet, personnel chargé du projet, partenaires du projet, données collectées pendant la mission pour l’examen à mi-</w:t>
            </w:r>
            <w:proofErr w:type="gramStart"/>
            <w:r w:rsidRPr="0061290E">
              <w:rPr>
                <w:rFonts w:ascii="Garamond" w:hAnsi="Garamond"/>
                <w:sz w:val="18"/>
                <w:szCs w:val="18"/>
                <w:lang w:val="fr-FR"/>
              </w:rPr>
              <w:t>parcours,  etc.</w:t>
            </w:r>
            <w:proofErr w:type="gramEnd"/>
            <w:r w:rsidRPr="0061290E">
              <w:rPr>
                <w:rFonts w:ascii="Garamond" w:hAnsi="Garamond"/>
                <w:sz w:val="18"/>
                <w:szCs w:val="18"/>
                <w:lang w:val="fr-FR"/>
              </w:rPr>
              <w:t>)</w:t>
            </w:r>
          </w:p>
        </w:tc>
        <w:tc>
          <w:tcPr>
            <w:tcW w:w="2160" w:type="dxa"/>
          </w:tcPr>
          <w:p w14:paraId="7EAFA444" w14:textId="77777777" w:rsidR="00E84F31" w:rsidRPr="0061290E" w:rsidRDefault="00E84F31" w:rsidP="00477E34">
            <w:pPr>
              <w:rPr>
                <w:rFonts w:ascii="Garamond" w:hAnsi="Garamond"/>
                <w:sz w:val="18"/>
                <w:szCs w:val="18"/>
                <w:lang w:val="fr-FR"/>
              </w:rPr>
            </w:pPr>
            <w:r w:rsidRPr="0061290E">
              <w:rPr>
                <w:rFonts w:ascii="Garamond" w:hAnsi="Garamond"/>
                <w:sz w:val="18"/>
                <w:szCs w:val="18"/>
                <w:lang w:val="fr-FR"/>
              </w:rPr>
              <w:t>(Analyse de documents, analyse des données, entretiens avec le personnel chargé du projet, entretien avec les parties prenantes, etc.)</w:t>
            </w:r>
          </w:p>
        </w:tc>
      </w:tr>
      <w:tr w:rsidR="00E84F31" w:rsidRPr="00FB2EE8" w14:paraId="24A8BA02" w14:textId="77777777" w:rsidTr="00477E34">
        <w:tc>
          <w:tcPr>
            <w:tcW w:w="2358" w:type="dxa"/>
          </w:tcPr>
          <w:p w14:paraId="64616279" w14:textId="77777777" w:rsidR="00E84F31" w:rsidRPr="00487261" w:rsidRDefault="00E84F31" w:rsidP="00477E34">
            <w:pPr>
              <w:rPr>
                <w:rFonts w:ascii="Garamond" w:hAnsi="Garamond"/>
                <w:b/>
                <w:sz w:val="20"/>
                <w:szCs w:val="20"/>
                <w:lang w:val="fr-FR"/>
              </w:rPr>
            </w:pPr>
            <w:r>
              <w:rPr>
                <w:rFonts w:ascii="Calibri" w:hAnsi="Calibri" w:cs="Calibri"/>
                <w:sz w:val="20"/>
                <w:szCs w:val="20"/>
                <w:lang w:val="fr-SN"/>
              </w:rPr>
              <w:t>Comment le projet s’inscrit-il en lien avec le Plan Sénégal Émergeant ?</w:t>
            </w:r>
          </w:p>
        </w:tc>
        <w:tc>
          <w:tcPr>
            <w:tcW w:w="2340" w:type="dxa"/>
          </w:tcPr>
          <w:p w14:paraId="070B9653" w14:textId="77777777" w:rsidR="00E84F31" w:rsidRPr="00487261" w:rsidRDefault="00E84F31" w:rsidP="00477E34">
            <w:pPr>
              <w:rPr>
                <w:rFonts w:ascii="Garamond" w:hAnsi="Garamond"/>
                <w:b/>
                <w:lang w:val="fr-FR"/>
              </w:rPr>
            </w:pPr>
          </w:p>
        </w:tc>
        <w:tc>
          <w:tcPr>
            <w:tcW w:w="2340" w:type="dxa"/>
          </w:tcPr>
          <w:p w14:paraId="6292A3E0" w14:textId="77777777" w:rsidR="00E84F31" w:rsidRPr="00487261" w:rsidRDefault="00E84F31" w:rsidP="00477E34">
            <w:pPr>
              <w:rPr>
                <w:rFonts w:ascii="Garamond" w:hAnsi="Garamond"/>
                <w:b/>
                <w:lang w:val="fr-FR"/>
              </w:rPr>
            </w:pPr>
          </w:p>
        </w:tc>
        <w:tc>
          <w:tcPr>
            <w:tcW w:w="2160" w:type="dxa"/>
          </w:tcPr>
          <w:p w14:paraId="2EA5AB48" w14:textId="77777777" w:rsidR="00E84F31" w:rsidRPr="00487261" w:rsidRDefault="00E84F31" w:rsidP="00477E34">
            <w:pPr>
              <w:rPr>
                <w:rFonts w:ascii="Garamond" w:hAnsi="Garamond"/>
                <w:b/>
                <w:lang w:val="fr-FR"/>
              </w:rPr>
            </w:pPr>
          </w:p>
        </w:tc>
      </w:tr>
      <w:tr w:rsidR="00E84F31" w:rsidRPr="00FB2EE8" w14:paraId="0377AC12" w14:textId="77777777" w:rsidTr="00477E34">
        <w:tc>
          <w:tcPr>
            <w:tcW w:w="2358" w:type="dxa"/>
          </w:tcPr>
          <w:p w14:paraId="77F491D3" w14:textId="77777777" w:rsidR="00E84F31" w:rsidRPr="00487261" w:rsidRDefault="00E84F31" w:rsidP="00477E34">
            <w:pPr>
              <w:rPr>
                <w:rFonts w:ascii="Garamond" w:hAnsi="Garamond"/>
                <w:b/>
                <w:sz w:val="20"/>
                <w:szCs w:val="20"/>
                <w:lang w:val="fr-FR"/>
              </w:rPr>
            </w:pPr>
          </w:p>
        </w:tc>
        <w:tc>
          <w:tcPr>
            <w:tcW w:w="2340" w:type="dxa"/>
          </w:tcPr>
          <w:p w14:paraId="7C8B4735" w14:textId="77777777" w:rsidR="00E84F31" w:rsidRPr="00487261" w:rsidRDefault="00E84F31" w:rsidP="00477E34">
            <w:pPr>
              <w:rPr>
                <w:rFonts w:ascii="Garamond" w:hAnsi="Garamond"/>
                <w:b/>
                <w:lang w:val="fr-FR"/>
              </w:rPr>
            </w:pPr>
          </w:p>
        </w:tc>
        <w:tc>
          <w:tcPr>
            <w:tcW w:w="2340" w:type="dxa"/>
          </w:tcPr>
          <w:p w14:paraId="0637AA54" w14:textId="77777777" w:rsidR="00E84F31" w:rsidRPr="00487261" w:rsidRDefault="00E84F31" w:rsidP="00477E34">
            <w:pPr>
              <w:rPr>
                <w:rFonts w:ascii="Garamond" w:hAnsi="Garamond"/>
                <w:b/>
                <w:lang w:val="fr-FR"/>
              </w:rPr>
            </w:pPr>
          </w:p>
        </w:tc>
        <w:tc>
          <w:tcPr>
            <w:tcW w:w="2160" w:type="dxa"/>
          </w:tcPr>
          <w:p w14:paraId="208E058D" w14:textId="77777777" w:rsidR="00E84F31" w:rsidRPr="00487261" w:rsidRDefault="00E84F31" w:rsidP="00477E34">
            <w:pPr>
              <w:rPr>
                <w:rFonts w:ascii="Garamond" w:hAnsi="Garamond"/>
                <w:b/>
                <w:lang w:val="fr-FR"/>
              </w:rPr>
            </w:pPr>
          </w:p>
        </w:tc>
      </w:tr>
      <w:tr w:rsidR="00E84F31" w:rsidRPr="00FB2EE8" w14:paraId="2108F620" w14:textId="77777777" w:rsidTr="00477E34">
        <w:tc>
          <w:tcPr>
            <w:tcW w:w="9198" w:type="dxa"/>
            <w:gridSpan w:val="4"/>
            <w:shd w:val="clear" w:color="auto" w:fill="D9D9D9" w:themeFill="background1" w:themeFillShade="D9"/>
          </w:tcPr>
          <w:p w14:paraId="2110EAB5" w14:textId="77777777" w:rsidR="00E84F31" w:rsidRPr="00487261" w:rsidRDefault="00E84F31" w:rsidP="00477E34">
            <w:pPr>
              <w:rPr>
                <w:rFonts w:ascii="Garamond" w:hAnsi="Garamond"/>
                <w:b/>
                <w:sz w:val="20"/>
                <w:szCs w:val="20"/>
                <w:lang w:val="fr-FR"/>
              </w:rPr>
            </w:pPr>
            <w:r w:rsidRPr="00487261">
              <w:rPr>
                <w:rFonts w:ascii="Garamond" w:hAnsi="Garamond"/>
                <w:b/>
                <w:sz w:val="20"/>
                <w:szCs w:val="20"/>
                <w:lang w:val="fr-FR"/>
              </w:rPr>
              <w:t xml:space="preserve">Progrès réalisés </w:t>
            </w:r>
            <w:r>
              <w:rPr>
                <w:rFonts w:ascii="Garamond" w:hAnsi="Garamond"/>
                <w:b/>
                <w:sz w:val="20"/>
                <w:szCs w:val="20"/>
                <w:lang w:val="fr-FR"/>
              </w:rPr>
              <w:t xml:space="preserve">vers </w:t>
            </w:r>
            <w:r w:rsidRPr="00487261">
              <w:rPr>
                <w:rFonts w:ascii="Garamond" w:hAnsi="Garamond"/>
                <w:b/>
                <w:sz w:val="20"/>
                <w:szCs w:val="20"/>
                <w:lang w:val="fr-FR"/>
              </w:rPr>
              <w:t>les résultats : dans quelle mesure</w:t>
            </w:r>
            <w:r>
              <w:rPr>
                <w:rFonts w:ascii="Garamond" w:hAnsi="Garamond"/>
                <w:b/>
                <w:sz w:val="20"/>
                <w:szCs w:val="20"/>
                <w:lang w:val="fr-FR"/>
              </w:rPr>
              <w:t xml:space="preserve"> l</w:t>
            </w:r>
            <w:r w:rsidRPr="00487261">
              <w:rPr>
                <w:rFonts w:ascii="Garamond" w:hAnsi="Garamond"/>
                <w:b/>
                <w:sz w:val="20"/>
                <w:szCs w:val="20"/>
                <w:lang w:val="fr-FR"/>
              </w:rPr>
              <w:t xml:space="preserve">es réalisations et les objectifs escomptés </w:t>
            </w:r>
            <w:r>
              <w:rPr>
                <w:rFonts w:ascii="Garamond" w:hAnsi="Garamond"/>
                <w:b/>
                <w:sz w:val="20"/>
                <w:szCs w:val="20"/>
                <w:lang w:val="fr-FR"/>
              </w:rPr>
              <w:t xml:space="preserve">du projet ont-ils été atteints jusqu’ici </w:t>
            </w:r>
            <w:r w:rsidRPr="00487261">
              <w:rPr>
                <w:rFonts w:ascii="Garamond" w:hAnsi="Garamond"/>
                <w:b/>
                <w:sz w:val="20"/>
                <w:szCs w:val="20"/>
                <w:lang w:val="fr-FR"/>
              </w:rPr>
              <w:t>?</w:t>
            </w:r>
          </w:p>
        </w:tc>
      </w:tr>
      <w:tr w:rsidR="00E84F31" w:rsidRPr="00FB2EE8" w14:paraId="7F976C8D" w14:textId="77777777" w:rsidTr="00477E34">
        <w:tc>
          <w:tcPr>
            <w:tcW w:w="2358" w:type="dxa"/>
          </w:tcPr>
          <w:p w14:paraId="6FD6F154" w14:textId="77777777" w:rsidR="00E84F31" w:rsidRPr="00487261" w:rsidRDefault="00E84F31" w:rsidP="00477E34">
            <w:pPr>
              <w:rPr>
                <w:rFonts w:ascii="Garamond" w:hAnsi="Garamond"/>
                <w:b/>
                <w:sz w:val="20"/>
                <w:szCs w:val="20"/>
                <w:lang w:val="fr-FR"/>
              </w:rPr>
            </w:pPr>
            <w:r>
              <w:rPr>
                <w:rFonts w:ascii="Calibri" w:hAnsi="Calibri" w:cs="Calibri"/>
                <w:sz w:val="20"/>
                <w:szCs w:val="20"/>
                <w:lang w:val="fr-SN"/>
              </w:rPr>
              <w:t>Quelles sont les bonnes pratiques et les apprentissages faits par la mise en œuvre du projet ?</w:t>
            </w:r>
          </w:p>
        </w:tc>
        <w:tc>
          <w:tcPr>
            <w:tcW w:w="2340" w:type="dxa"/>
          </w:tcPr>
          <w:p w14:paraId="23F51D34" w14:textId="77777777" w:rsidR="00E84F31" w:rsidRPr="00487261" w:rsidRDefault="00E84F31" w:rsidP="00477E34">
            <w:pPr>
              <w:rPr>
                <w:rFonts w:ascii="Garamond" w:hAnsi="Garamond"/>
                <w:b/>
                <w:lang w:val="fr-FR"/>
              </w:rPr>
            </w:pPr>
          </w:p>
        </w:tc>
        <w:tc>
          <w:tcPr>
            <w:tcW w:w="2340" w:type="dxa"/>
          </w:tcPr>
          <w:p w14:paraId="0D6E06C5" w14:textId="77777777" w:rsidR="00E84F31" w:rsidRPr="00487261" w:rsidRDefault="00E84F31" w:rsidP="00477E34">
            <w:pPr>
              <w:rPr>
                <w:rFonts w:ascii="Garamond" w:hAnsi="Garamond"/>
                <w:b/>
                <w:lang w:val="fr-FR"/>
              </w:rPr>
            </w:pPr>
          </w:p>
        </w:tc>
        <w:tc>
          <w:tcPr>
            <w:tcW w:w="2160" w:type="dxa"/>
          </w:tcPr>
          <w:p w14:paraId="510673DB" w14:textId="77777777" w:rsidR="00E84F31" w:rsidRPr="00487261" w:rsidRDefault="00E84F31" w:rsidP="00477E34">
            <w:pPr>
              <w:rPr>
                <w:rFonts w:ascii="Garamond" w:hAnsi="Garamond"/>
                <w:b/>
                <w:lang w:val="fr-FR"/>
              </w:rPr>
            </w:pPr>
          </w:p>
        </w:tc>
      </w:tr>
      <w:tr w:rsidR="00E84F31" w:rsidRPr="00FB2EE8" w14:paraId="3B05CCA0" w14:textId="77777777" w:rsidTr="00477E34">
        <w:tc>
          <w:tcPr>
            <w:tcW w:w="2358" w:type="dxa"/>
          </w:tcPr>
          <w:p w14:paraId="6F2C4ED0" w14:textId="77777777" w:rsidR="00E84F31" w:rsidRPr="00487261" w:rsidRDefault="00E84F31" w:rsidP="00477E34">
            <w:pPr>
              <w:rPr>
                <w:rFonts w:ascii="Garamond" w:hAnsi="Garamond"/>
                <w:b/>
                <w:sz w:val="20"/>
                <w:szCs w:val="20"/>
                <w:lang w:val="fr-FR"/>
              </w:rPr>
            </w:pPr>
          </w:p>
        </w:tc>
        <w:tc>
          <w:tcPr>
            <w:tcW w:w="2340" w:type="dxa"/>
          </w:tcPr>
          <w:p w14:paraId="11D8697E" w14:textId="77777777" w:rsidR="00E84F31" w:rsidRPr="00487261" w:rsidRDefault="00E84F31" w:rsidP="00477E34">
            <w:pPr>
              <w:rPr>
                <w:rFonts w:ascii="Garamond" w:hAnsi="Garamond"/>
                <w:b/>
                <w:lang w:val="fr-FR"/>
              </w:rPr>
            </w:pPr>
          </w:p>
        </w:tc>
        <w:tc>
          <w:tcPr>
            <w:tcW w:w="2340" w:type="dxa"/>
          </w:tcPr>
          <w:p w14:paraId="3653B7DA" w14:textId="77777777" w:rsidR="00E84F31" w:rsidRPr="00487261" w:rsidRDefault="00E84F31" w:rsidP="00477E34">
            <w:pPr>
              <w:rPr>
                <w:rFonts w:ascii="Garamond" w:hAnsi="Garamond"/>
                <w:b/>
                <w:lang w:val="fr-FR"/>
              </w:rPr>
            </w:pPr>
          </w:p>
        </w:tc>
        <w:tc>
          <w:tcPr>
            <w:tcW w:w="2160" w:type="dxa"/>
          </w:tcPr>
          <w:p w14:paraId="44C0FF0F" w14:textId="77777777" w:rsidR="00E84F31" w:rsidRPr="00487261" w:rsidRDefault="00E84F31" w:rsidP="00477E34">
            <w:pPr>
              <w:rPr>
                <w:rFonts w:ascii="Garamond" w:hAnsi="Garamond"/>
                <w:b/>
                <w:lang w:val="fr-FR"/>
              </w:rPr>
            </w:pPr>
          </w:p>
        </w:tc>
      </w:tr>
      <w:tr w:rsidR="00E84F31" w:rsidRPr="00FB2EE8" w14:paraId="23529732" w14:textId="77777777" w:rsidTr="00477E34">
        <w:tc>
          <w:tcPr>
            <w:tcW w:w="2358" w:type="dxa"/>
          </w:tcPr>
          <w:p w14:paraId="6887D85C" w14:textId="77777777" w:rsidR="00E84F31" w:rsidRPr="00487261" w:rsidRDefault="00E84F31" w:rsidP="00477E34">
            <w:pPr>
              <w:rPr>
                <w:rFonts w:ascii="Garamond" w:hAnsi="Garamond"/>
                <w:b/>
                <w:sz w:val="20"/>
                <w:szCs w:val="20"/>
                <w:lang w:val="fr-FR"/>
              </w:rPr>
            </w:pPr>
          </w:p>
        </w:tc>
        <w:tc>
          <w:tcPr>
            <w:tcW w:w="2340" w:type="dxa"/>
          </w:tcPr>
          <w:p w14:paraId="3E843124" w14:textId="77777777" w:rsidR="00E84F31" w:rsidRPr="00487261" w:rsidRDefault="00E84F31" w:rsidP="00477E34">
            <w:pPr>
              <w:rPr>
                <w:rFonts w:ascii="Garamond" w:hAnsi="Garamond"/>
                <w:b/>
                <w:lang w:val="fr-FR"/>
              </w:rPr>
            </w:pPr>
          </w:p>
        </w:tc>
        <w:tc>
          <w:tcPr>
            <w:tcW w:w="2340" w:type="dxa"/>
          </w:tcPr>
          <w:p w14:paraId="705E053F" w14:textId="77777777" w:rsidR="00E84F31" w:rsidRPr="00487261" w:rsidRDefault="00E84F31" w:rsidP="00477E34">
            <w:pPr>
              <w:rPr>
                <w:rFonts w:ascii="Garamond" w:hAnsi="Garamond"/>
                <w:b/>
                <w:lang w:val="fr-FR"/>
              </w:rPr>
            </w:pPr>
          </w:p>
        </w:tc>
        <w:tc>
          <w:tcPr>
            <w:tcW w:w="2160" w:type="dxa"/>
          </w:tcPr>
          <w:p w14:paraId="61FC338D" w14:textId="77777777" w:rsidR="00E84F31" w:rsidRPr="00487261" w:rsidRDefault="00E84F31" w:rsidP="00477E34">
            <w:pPr>
              <w:rPr>
                <w:rFonts w:ascii="Garamond" w:hAnsi="Garamond"/>
                <w:b/>
                <w:lang w:val="fr-FR"/>
              </w:rPr>
            </w:pPr>
          </w:p>
        </w:tc>
      </w:tr>
      <w:tr w:rsidR="00E84F31" w:rsidRPr="00FB2EE8" w14:paraId="4F23209A" w14:textId="77777777" w:rsidTr="00477E34">
        <w:tc>
          <w:tcPr>
            <w:tcW w:w="9198" w:type="dxa"/>
            <w:gridSpan w:val="4"/>
            <w:shd w:val="clear" w:color="auto" w:fill="D9D9D9" w:themeFill="background1" w:themeFillShade="D9"/>
          </w:tcPr>
          <w:p w14:paraId="327F0D04" w14:textId="77777777" w:rsidR="00E84F31" w:rsidRPr="000F646A" w:rsidRDefault="00E84F31" w:rsidP="00477E34">
            <w:pPr>
              <w:rPr>
                <w:rFonts w:ascii="Garamond" w:hAnsi="Garamond"/>
                <w:b/>
                <w:sz w:val="20"/>
                <w:szCs w:val="20"/>
                <w:lang w:val="fr-FR"/>
              </w:rPr>
            </w:pPr>
            <w:r>
              <w:rPr>
                <w:rFonts w:ascii="Garamond" w:hAnsi="Garamond"/>
                <w:b/>
                <w:sz w:val="20"/>
                <w:szCs w:val="20"/>
                <w:lang w:val="fr-FR"/>
              </w:rPr>
              <w:t>Mise en œuvre du projet</w:t>
            </w:r>
            <w:r w:rsidRPr="00503F0B">
              <w:rPr>
                <w:rFonts w:ascii="Garamond" w:hAnsi="Garamond"/>
                <w:b/>
                <w:sz w:val="20"/>
                <w:szCs w:val="20"/>
                <w:lang w:val="fr-FR"/>
              </w:rPr>
              <w:t xml:space="preserve"> et </w:t>
            </w:r>
            <w:r>
              <w:rPr>
                <w:rFonts w:ascii="Garamond" w:hAnsi="Garamond"/>
                <w:b/>
                <w:sz w:val="20"/>
                <w:szCs w:val="20"/>
                <w:lang w:val="fr-FR"/>
              </w:rPr>
              <w:t>gestion réactive</w:t>
            </w:r>
            <w:r w:rsidRPr="00503F0B">
              <w:rPr>
                <w:rFonts w:ascii="Garamond" w:hAnsi="Garamond"/>
                <w:b/>
                <w:sz w:val="20"/>
                <w:szCs w:val="20"/>
                <w:lang w:val="fr-FR"/>
              </w:rPr>
              <w:t xml:space="preserve"> </w:t>
            </w:r>
            <w:r w:rsidRPr="00503F0B">
              <w:rPr>
                <w:rFonts w:ascii="Garamond" w:hAnsi="Garamond"/>
                <w:b/>
                <w:color w:val="000000"/>
                <w:sz w:val="20"/>
                <w:szCs w:val="20"/>
                <w:lang w:val="fr-FR"/>
              </w:rPr>
              <w:t>: le projet a-t-il été mis en œuvre</w:t>
            </w:r>
            <w:r>
              <w:rPr>
                <w:rFonts w:ascii="Garamond" w:hAnsi="Garamond"/>
                <w:b/>
                <w:color w:val="000000"/>
                <w:sz w:val="20"/>
                <w:szCs w:val="20"/>
                <w:lang w:val="fr-FR"/>
              </w:rPr>
              <w:t xml:space="preserve"> avec efficience et dans un bon rapport coût-efficacité ? Le projet a-t-il été en mesure de s’adapter</w:t>
            </w:r>
            <w:r w:rsidRPr="000F646A">
              <w:rPr>
                <w:rFonts w:ascii="Garamond" w:hAnsi="Garamond"/>
                <w:b/>
                <w:color w:val="000000"/>
                <w:sz w:val="20"/>
                <w:szCs w:val="20"/>
                <w:lang w:val="fr-FR"/>
              </w:rPr>
              <w:t xml:space="preserve"> </w:t>
            </w:r>
            <w:r>
              <w:rPr>
                <w:rFonts w:ascii="Garamond" w:hAnsi="Garamond"/>
                <w:b/>
                <w:color w:val="000000"/>
                <w:sz w:val="20"/>
                <w:szCs w:val="20"/>
                <w:lang w:val="fr-FR"/>
              </w:rPr>
              <w:t>à de</w:t>
            </w:r>
            <w:r w:rsidRPr="000F646A">
              <w:rPr>
                <w:rFonts w:ascii="Garamond" w:hAnsi="Garamond"/>
                <w:b/>
                <w:color w:val="000000"/>
                <w:sz w:val="20"/>
                <w:szCs w:val="20"/>
                <w:lang w:val="fr-FR"/>
              </w:rPr>
              <w:t xml:space="preserve"> </w:t>
            </w:r>
            <w:r>
              <w:rPr>
                <w:rFonts w:ascii="Garamond" w:hAnsi="Garamond"/>
                <w:b/>
                <w:color w:val="000000"/>
                <w:sz w:val="20"/>
                <w:szCs w:val="20"/>
                <w:lang w:val="fr-FR"/>
              </w:rPr>
              <w:t xml:space="preserve">nouvelles circonstances, le cas échéant </w:t>
            </w:r>
            <w:r w:rsidRPr="000F646A">
              <w:rPr>
                <w:rFonts w:ascii="Garamond" w:hAnsi="Garamond"/>
                <w:b/>
                <w:color w:val="000000"/>
                <w:sz w:val="20"/>
                <w:szCs w:val="20"/>
                <w:lang w:val="fr-FR"/>
              </w:rPr>
              <w:t xml:space="preserve">? </w:t>
            </w:r>
            <w:r>
              <w:rPr>
                <w:rFonts w:ascii="Garamond" w:hAnsi="Garamond"/>
                <w:b/>
                <w:color w:val="000000"/>
                <w:sz w:val="20"/>
                <w:szCs w:val="20"/>
                <w:lang w:val="fr-FR"/>
              </w:rPr>
              <w:t xml:space="preserve">Dans quelle mesure les systèmes de suivi et d’évaluation relevant du projet, la communication de données et la communication liée au projet favorisent-ils la mise en œuvre du projet </w:t>
            </w:r>
            <w:r w:rsidRPr="000F646A">
              <w:rPr>
                <w:rFonts w:ascii="Garamond" w:hAnsi="Garamond"/>
                <w:b/>
                <w:color w:val="000000"/>
                <w:sz w:val="20"/>
                <w:szCs w:val="20"/>
                <w:lang w:val="fr-FR"/>
              </w:rPr>
              <w:t>?</w:t>
            </w:r>
          </w:p>
        </w:tc>
      </w:tr>
      <w:tr w:rsidR="00E84F31" w:rsidRPr="00FB2EE8" w14:paraId="7D1C4508" w14:textId="77777777" w:rsidTr="00477E34">
        <w:tc>
          <w:tcPr>
            <w:tcW w:w="2358" w:type="dxa"/>
          </w:tcPr>
          <w:p w14:paraId="11A69F19" w14:textId="77777777" w:rsidR="00E84F31" w:rsidRPr="000F646A" w:rsidRDefault="00E84F31" w:rsidP="00477E34">
            <w:pPr>
              <w:rPr>
                <w:rFonts w:ascii="Garamond" w:hAnsi="Garamond"/>
                <w:b/>
                <w:sz w:val="20"/>
                <w:szCs w:val="20"/>
                <w:lang w:val="fr-FR"/>
              </w:rPr>
            </w:pPr>
            <w:r>
              <w:rPr>
                <w:rFonts w:ascii="Calibri" w:hAnsi="Calibri" w:cs="Calibri"/>
                <w:sz w:val="20"/>
                <w:szCs w:val="20"/>
                <w:lang w:val="fr-SN"/>
              </w:rPr>
              <w:t>Quelle a été l’efficacité des partenariats instaurés pour la mise en œuvre du projet ?</w:t>
            </w:r>
          </w:p>
        </w:tc>
        <w:tc>
          <w:tcPr>
            <w:tcW w:w="2340" w:type="dxa"/>
          </w:tcPr>
          <w:p w14:paraId="40322BD1" w14:textId="77777777" w:rsidR="00E84F31" w:rsidRPr="000F646A" w:rsidRDefault="00E84F31" w:rsidP="00477E34">
            <w:pPr>
              <w:rPr>
                <w:rFonts w:ascii="Garamond" w:hAnsi="Garamond"/>
                <w:b/>
                <w:lang w:val="fr-FR"/>
              </w:rPr>
            </w:pPr>
          </w:p>
        </w:tc>
        <w:tc>
          <w:tcPr>
            <w:tcW w:w="2340" w:type="dxa"/>
          </w:tcPr>
          <w:p w14:paraId="5FC7D16F" w14:textId="77777777" w:rsidR="00E84F31" w:rsidRPr="000F646A" w:rsidRDefault="00E84F31" w:rsidP="00477E34">
            <w:pPr>
              <w:rPr>
                <w:rFonts w:ascii="Garamond" w:hAnsi="Garamond"/>
                <w:b/>
                <w:lang w:val="fr-FR"/>
              </w:rPr>
            </w:pPr>
          </w:p>
        </w:tc>
        <w:tc>
          <w:tcPr>
            <w:tcW w:w="2160" w:type="dxa"/>
          </w:tcPr>
          <w:p w14:paraId="0FBA675E" w14:textId="77777777" w:rsidR="00E84F31" w:rsidRPr="000F646A" w:rsidRDefault="00E84F31" w:rsidP="00477E34">
            <w:pPr>
              <w:rPr>
                <w:rFonts w:ascii="Garamond" w:hAnsi="Garamond"/>
                <w:b/>
                <w:lang w:val="fr-FR"/>
              </w:rPr>
            </w:pPr>
          </w:p>
        </w:tc>
      </w:tr>
      <w:tr w:rsidR="00E84F31" w:rsidRPr="00FB2EE8" w14:paraId="3EA5B9D8" w14:textId="77777777" w:rsidTr="00477E34">
        <w:tc>
          <w:tcPr>
            <w:tcW w:w="2358" w:type="dxa"/>
          </w:tcPr>
          <w:p w14:paraId="4091337A" w14:textId="77777777" w:rsidR="00E84F31" w:rsidRPr="000F646A" w:rsidRDefault="00E84F31" w:rsidP="00477E34">
            <w:pPr>
              <w:rPr>
                <w:rFonts w:ascii="Garamond" w:hAnsi="Garamond"/>
                <w:b/>
                <w:sz w:val="20"/>
                <w:szCs w:val="20"/>
                <w:lang w:val="fr-FR"/>
              </w:rPr>
            </w:pPr>
          </w:p>
        </w:tc>
        <w:tc>
          <w:tcPr>
            <w:tcW w:w="2340" w:type="dxa"/>
          </w:tcPr>
          <w:p w14:paraId="1D7094A2" w14:textId="77777777" w:rsidR="00E84F31" w:rsidRPr="000F646A" w:rsidRDefault="00E84F31" w:rsidP="00477E34">
            <w:pPr>
              <w:rPr>
                <w:rFonts w:ascii="Garamond" w:hAnsi="Garamond"/>
                <w:b/>
                <w:lang w:val="fr-FR"/>
              </w:rPr>
            </w:pPr>
          </w:p>
        </w:tc>
        <w:tc>
          <w:tcPr>
            <w:tcW w:w="2340" w:type="dxa"/>
          </w:tcPr>
          <w:p w14:paraId="0302BF01" w14:textId="77777777" w:rsidR="00E84F31" w:rsidRPr="000F646A" w:rsidRDefault="00E84F31" w:rsidP="00477E34">
            <w:pPr>
              <w:rPr>
                <w:rFonts w:ascii="Garamond" w:hAnsi="Garamond"/>
                <w:b/>
                <w:lang w:val="fr-FR"/>
              </w:rPr>
            </w:pPr>
          </w:p>
        </w:tc>
        <w:tc>
          <w:tcPr>
            <w:tcW w:w="2160" w:type="dxa"/>
          </w:tcPr>
          <w:p w14:paraId="1B664D07" w14:textId="77777777" w:rsidR="00E84F31" w:rsidRPr="000F646A" w:rsidRDefault="00E84F31" w:rsidP="00477E34">
            <w:pPr>
              <w:rPr>
                <w:rFonts w:ascii="Garamond" w:hAnsi="Garamond"/>
                <w:b/>
                <w:lang w:val="fr-FR"/>
              </w:rPr>
            </w:pPr>
          </w:p>
        </w:tc>
      </w:tr>
      <w:tr w:rsidR="00E84F31" w:rsidRPr="00FB2EE8" w14:paraId="149B7AC8" w14:textId="77777777" w:rsidTr="00477E34">
        <w:tc>
          <w:tcPr>
            <w:tcW w:w="2358" w:type="dxa"/>
          </w:tcPr>
          <w:p w14:paraId="76D77C11" w14:textId="77777777" w:rsidR="00E84F31" w:rsidRPr="000F646A" w:rsidRDefault="00E84F31" w:rsidP="00477E34">
            <w:pPr>
              <w:rPr>
                <w:rFonts w:ascii="Garamond" w:hAnsi="Garamond"/>
                <w:b/>
                <w:sz w:val="20"/>
                <w:szCs w:val="20"/>
                <w:lang w:val="fr-FR"/>
              </w:rPr>
            </w:pPr>
          </w:p>
        </w:tc>
        <w:tc>
          <w:tcPr>
            <w:tcW w:w="2340" w:type="dxa"/>
          </w:tcPr>
          <w:p w14:paraId="43BF87E5" w14:textId="77777777" w:rsidR="00E84F31" w:rsidRPr="000F646A" w:rsidRDefault="00E84F31" w:rsidP="00477E34">
            <w:pPr>
              <w:rPr>
                <w:rFonts w:ascii="Garamond" w:hAnsi="Garamond"/>
                <w:b/>
                <w:lang w:val="fr-FR"/>
              </w:rPr>
            </w:pPr>
          </w:p>
        </w:tc>
        <w:tc>
          <w:tcPr>
            <w:tcW w:w="2340" w:type="dxa"/>
          </w:tcPr>
          <w:p w14:paraId="25CD2F70" w14:textId="77777777" w:rsidR="00E84F31" w:rsidRPr="000F646A" w:rsidRDefault="00E84F31" w:rsidP="00477E34">
            <w:pPr>
              <w:rPr>
                <w:rFonts w:ascii="Garamond" w:hAnsi="Garamond"/>
                <w:b/>
                <w:lang w:val="fr-FR"/>
              </w:rPr>
            </w:pPr>
          </w:p>
        </w:tc>
        <w:tc>
          <w:tcPr>
            <w:tcW w:w="2160" w:type="dxa"/>
          </w:tcPr>
          <w:p w14:paraId="4BA1ADF5" w14:textId="77777777" w:rsidR="00E84F31" w:rsidRPr="000F646A" w:rsidRDefault="00E84F31" w:rsidP="00477E34">
            <w:pPr>
              <w:rPr>
                <w:rFonts w:ascii="Garamond" w:hAnsi="Garamond"/>
                <w:b/>
                <w:lang w:val="fr-FR"/>
              </w:rPr>
            </w:pPr>
          </w:p>
        </w:tc>
      </w:tr>
      <w:tr w:rsidR="00E84F31" w:rsidRPr="00FB2EE8" w14:paraId="4B509AC2" w14:textId="77777777" w:rsidTr="00477E34">
        <w:tc>
          <w:tcPr>
            <w:tcW w:w="9198" w:type="dxa"/>
            <w:gridSpan w:val="4"/>
            <w:shd w:val="clear" w:color="auto" w:fill="D9D9D9" w:themeFill="background1" w:themeFillShade="D9"/>
          </w:tcPr>
          <w:p w14:paraId="2BC1F7EA" w14:textId="77777777" w:rsidR="00E84F31" w:rsidRPr="001C2342" w:rsidRDefault="00E84F31" w:rsidP="00477E34">
            <w:pPr>
              <w:rPr>
                <w:rFonts w:ascii="Garamond" w:hAnsi="Garamond"/>
                <w:b/>
                <w:sz w:val="20"/>
                <w:szCs w:val="20"/>
                <w:lang w:val="fr-FR"/>
              </w:rPr>
            </w:pPr>
            <w:r w:rsidRPr="001C2342">
              <w:rPr>
                <w:rFonts w:ascii="Garamond" w:hAnsi="Garamond"/>
                <w:b/>
                <w:sz w:val="20"/>
                <w:szCs w:val="20"/>
                <w:lang w:val="fr-FR"/>
              </w:rPr>
              <w:t xml:space="preserve">Durabilité : dans quelle mesure existe-t-il des risques </w:t>
            </w:r>
            <w:r>
              <w:rPr>
                <w:rFonts w:ascii="Garamond" w:hAnsi="Garamond"/>
                <w:b/>
                <w:sz w:val="20"/>
                <w:szCs w:val="20"/>
                <w:lang w:val="fr-FR"/>
              </w:rPr>
              <w:t xml:space="preserve">financiers, institutionnels, socio-économiques et/ou environnementaux pour la durabilité des résultats du projet à long terme </w:t>
            </w:r>
            <w:r w:rsidRPr="001C2342">
              <w:rPr>
                <w:rFonts w:ascii="Garamond" w:hAnsi="Garamond"/>
                <w:b/>
                <w:sz w:val="20"/>
                <w:szCs w:val="20"/>
                <w:lang w:val="fr-FR"/>
              </w:rPr>
              <w:t>?</w:t>
            </w:r>
          </w:p>
        </w:tc>
      </w:tr>
      <w:tr w:rsidR="00E84F31" w:rsidRPr="00FB2EE8" w14:paraId="367696A3" w14:textId="77777777" w:rsidTr="00477E34">
        <w:tc>
          <w:tcPr>
            <w:tcW w:w="2358" w:type="dxa"/>
          </w:tcPr>
          <w:p w14:paraId="6E4DDAA4" w14:textId="77777777" w:rsidR="00E84F31" w:rsidRPr="001C2342" w:rsidRDefault="00E84F31" w:rsidP="00477E34">
            <w:pPr>
              <w:rPr>
                <w:rFonts w:ascii="Garamond" w:hAnsi="Garamond"/>
                <w:b/>
                <w:sz w:val="20"/>
                <w:szCs w:val="20"/>
                <w:lang w:val="fr-FR"/>
              </w:rPr>
            </w:pPr>
          </w:p>
        </w:tc>
        <w:tc>
          <w:tcPr>
            <w:tcW w:w="2340" w:type="dxa"/>
          </w:tcPr>
          <w:p w14:paraId="3BC9C16F" w14:textId="77777777" w:rsidR="00E84F31" w:rsidRPr="001C2342" w:rsidRDefault="00E84F31" w:rsidP="00477E34">
            <w:pPr>
              <w:rPr>
                <w:rFonts w:ascii="Garamond" w:hAnsi="Garamond"/>
                <w:b/>
                <w:lang w:val="fr-FR"/>
              </w:rPr>
            </w:pPr>
          </w:p>
        </w:tc>
        <w:tc>
          <w:tcPr>
            <w:tcW w:w="2340" w:type="dxa"/>
          </w:tcPr>
          <w:p w14:paraId="460EA2E7" w14:textId="77777777" w:rsidR="00E84F31" w:rsidRPr="001C2342" w:rsidRDefault="00E84F31" w:rsidP="00477E34">
            <w:pPr>
              <w:rPr>
                <w:rFonts w:ascii="Garamond" w:hAnsi="Garamond"/>
                <w:b/>
                <w:lang w:val="fr-FR"/>
              </w:rPr>
            </w:pPr>
          </w:p>
        </w:tc>
        <w:tc>
          <w:tcPr>
            <w:tcW w:w="2160" w:type="dxa"/>
          </w:tcPr>
          <w:p w14:paraId="3A8C611E" w14:textId="77777777" w:rsidR="00E84F31" w:rsidRPr="001C2342" w:rsidRDefault="00E84F31" w:rsidP="00477E34">
            <w:pPr>
              <w:rPr>
                <w:rFonts w:ascii="Garamond" w:hAnsi="Garamond"/>
                <w:b/>
                <w:lang w:val="fr-FR"/>
              </w:rPr>
            </w:pPr>
          </w:p>
        </w:tc>
      </w:tr>
      <w:tr w:rsidR="00E84F31" w:rsidRPr="00FB2EE8" w14:paraId="75A2EDBE" w14:textId="77777777" w:rsidTr="00477E34">
        <w:tc>
          <w:tcPr>
            <w:tcW w:w="2358" w:type="dxa"/>
          </w:tcPr>
          <w:p w14:paraId="7E7DC3C7" w14:textId="77777777" w:rsidR="00E84F31" w:rsidRPr="001C2342" w:rsidRDefault="00E84F31" w:rsidP="00477E34">
            <w:pPr>
              <w:rPr>
                <w:rFonts w:ascii="Garamond" w:hAnsi="Garamond"/>
                <w:b/>
                <w:sz w:val="20"/>
                <w:szCs w:val="20"/>
                <w:lang w:val="fr-FR"/>
              </w:rPr>
            </w:pPr>
          </w:p>
        </w:tc>
        <w:tc>
          <w:tcPr>
            <w:tcW w:w="2340" w:type="dxa"/>
          </w:tcPr>
          <w:p w14:paraId="39CC9DF5" w14:textId="77777777" w:rsidR="00E84F31" w:rsidRPr="001C2342" w:rsidRDefault="00E84F31" w:rsidP="00477E34">
            <w:pPr>
              <w:rPr>
                <w:rFonts w:ascii="Garamond" w:hAnsi="Garamond"/>
                <w:b/>
                <w:lang w:val="fr-FR"/>
              </w:rPr>
            </w:pPr>
          </w:p>
        </w:tc>
        <w:tc>
          <w:tcPr>
            <w:tcW w:w="2340" w:type="dxa"/>
          </w:tcPr>
          <w:p w14:paraId="79D492CC" w14:textId="77777777" w:rsidR="00E84F31" w:rsidRPr="001C2342" w:rsidRDefault="00E84F31" w:rsidP="00477E34">
            <w:pPr>
              <w:rPr>
                <w:rFonts w:ascii="Garamond" w:hAnsi="Garamond"/>
                <w:b/>
                <w:lang w:val="fr-FR"/>
              </w:rPr>
            </w:pPr>
          </w:p>
        </w:tc>
        <w:tc>
          <w:tcPr>
            <w:tcW w:w="2160" w:type="dxa"/>
          </w:tcPr>
          <w:p w14:paraId="6B10914B" w14:textId="77777777" w:rsidR="00E84F31" w:rsidRPr="001C2342" w:rsidRDefault="00E84F31" w:rsidP="00477E34">
            <w:pPr>
              <w:rPr>
                <w:rFonts w:ascii="Garamond" w:hAnsi="Garamond"/>
                <w:b/>
                <w:lang w:val="fr-FR"/>
              </w:rPr>
            </w:pPr>
          </w:p>
        </w:tc>
      </w:tr>
      <w:tr w:rsidR="00E84F31" w:rsidRPr="00FB2EE8" w14:paraId="72061CEC" w14:textId="77777777" w:rsidTr="00477E34">
        <w:tc>
          <w:tcPr>
            <w:tcW w:w="2358" w:type="dxa"/>
          </w:tcPr>
          <w:p w14:paraId="068789D6" w14:textId="77777777" w:rsidR="00E84F31" w:rsidRPr="001C2342" w:rsidRDefault="00E84F31" w:rsidP="00477E34">
            <w:pPr>
              <w:rPr>
                <w:rFonts w:ascii="Garamond" w:hAnsi="Garamond"/>
                <w:b/>
                <w:lang w:val="fr-FR"/>
              </w:rPr>
            </w:pPr>
          </w:p>
        </w:tc>
        <w:tc>
          <w:tcPr>
            <w:tcW w:w="2340" w:type="dxa"/>
          </w:tcPr>
          <w:p w14:paraId="18BF9B4E" w14:textId="77777777" w:rsidR="00E84F31" w:rsidRPr="001C2342" w:rsidRDefault="00E84F31" w:rsidP="00477E34">
            <w:pPr>
              <w:rPr>
                <w:rFonts w:ascii="Garamond" w:hAnsi="Garamond"/>
                <w:b/>
                <w:lang w:val="fr-FR"/>
              </w:rPr>
            </w:pPr>
          </w:p>
        </w:tc>
        <w:tc>
          <w:tcPr>
            <w:tcW w:w="2340" w:type="dxa"/>
          </w:tcPr>
          <w:p w14:paraId="09B5BA88" w14:textId="77777777" w:rsidR="00E84F31" w:rsidRPr="001C2342" w:rsidRDefault="00E84F31" w:rsidP="00477E34">
            <w:pPr>
              <w:rPr>
                <w:rFonts w:ascii="Garamond" w:hAnsi="Garamond"/>
                <w:b/>
                <w:lang w:val="fr-FR"/>
              </w:rPr>
            </w:pPr>
          </w:p>
        </w:tc>
        <w:tc>
          <w:tcPr>
            <w:tcW w:w="2160" w:type="dxa"/>
          </w:tcPr>
          <w:p w14:paraId="1BC1B9EB" w14:textId="77777777" w:rsidR="00E84F31" w:rsidRPr="001C2342" w:rsidRDefault="00E84F31" w:rsidP="00477E34">
            <w:pPr>
              <w:rPr>
                <w:rFonts w:ascii="Garamond" w:hAnsi="Garamond"/>
                <w:b/>
                <w:lang w:val="fr-FR"/>
              </w:rPr>
            </w:pPr>
          </w:p>
        </w:tc>
      </w:tr>
    </w:tbl>
    <w:p w14:paraId="6F907E8C" w14:textId="77777777" w:rsidR="00E84F31" w:rsidRPr="001C2342" w:rsidRDefault="00E84F31" w:rsidP="00E84F31">
      <w:pPr>
        <w:widowControl w:val="0"/>
        <w:autoSpaceDE w:val="0"/>
        <w:autoSpaceDN w:val="0"/>
        <w:adjustRightInd w:val="0"/>
        <w:rPr>
          <w:rFonts w:cs="Arial"/>
          <w:b/>
          <w:bCs/>
          <w:sz w:val="16"/>
          <w:szCs w:val="16"/>
          <w:lang w:val="fr-FR"/>
        </w:rPr>
      </w:pPr>
    </w:p>
    <w:p w14:paraId="1553A198" w14:textId="77777777" w:rsidR="00E84F31" w:rsidRPr="001C2342" w:rsidRDefault="00E84F31" w:rsidP="00E84F31">
      <w:pPr>
        <w:widowControl w:val="0"/>
        <w:autoSpaceDE w:val="0"/>
        <w:autoSpaceDN w:val="0"/>
        <w:adjustRightInd w:val="0"/>
        <w:rPr>
          <w:rFonts w:ascii="Times New Roman" w:hAnsi="Times New Roman"/>
          <w:sz w:val="24"/>
          <w:lang w:val="fr-FR"/>
        </w:rPr>
        <w:sectPr w:rsidR="00E84F31" w:rsidRPr="001C2342">
          <w:footerReference w:type="even" r:id="rId9"/>
          <w:footerReference w:type="default" r:id="rId10"/>
          <w:pgSz w:w="12240" w:h="15840"/>
          <w:pgMar w:top="1226" w:right="1620" w:bottom="458" w:left="1620" w:header="720" w:footer="720" w:gutter="0"/>
          <w:cols w:space="720" w:equalWidth="0">
            <w:col w:w="9000"/>
          </w:cols>
          <w:noEndnote/>
        </w:sectPr>
      </w:pPr>
    </w:p>
    <w:p w14:paraId="446B0AE0" w14:textId="77777777" w:rsidR="00E84F31" w:rsidRPr="00ED5839" w:rsidRDefault="00E84F31" w:rsidP="00E84F31">
      <w:pPr>
        <w:keepNext/>
        <w:keepLines/>
        <w:overflowPunct w:val="0"/>
        <w:autoSpaceDE w:val="0"/>
        <w:autoSpaceDN w:val="0"/>
        <w:adjustRightInd w:val="0"/>
        <w:spacing w:line="259" w:lineRule="auto"/>
        <w:rPr>
          <w:rFonts w:ascii="Garamond" w:hAnsi="Garamond" w:cs="Arial"/>
          <w:b/>
          <w:bCs/>
          <w:color w:val="808080" w:themeColor="background1" w:themeShade="80"/>
          <w:szCs w:val="19"/>
          <w:lang w:val="fr-FR"/>
        </w:rPr>
      </w:pPr>
      <w:r w:rsidRPr="00ED5839">
        <w:rPr>
          <w:rFonts w:ascii="Garamond" w:hAnsi="Garamond"/>
          <w:b/>
          <w:color w:val="808080" w:themeColor="background1" w:themeShade="80"/>
          <w:lang w:val="fr-FR"/>
        </w:rPr>
        <w:lastRenderedPageBreak/>
        <w:t>Mandat - ANNEXE D</w:t>
      </w:r>
      <w:r>
        <w:rPr>
          <w:rFonts w:ascii="Garamond" w:hAnsi="Garamond"/>
          <w:b/>
          <w:color w:val="808080" w:themeColor="background1" w:themeShade="80"/>
          <w:lang w:val="fr-FR"/>
        </w:rPr>
        <w:t xml:space="preserve"> </w:t>
      </w:r>
      <w:r w:rsidRPr="000D7827">
        <w:rPr>
          <w:rFonts w:ascii="Garamond" w:hAnsi="Garamond"/>
          <w:color w:val="808080" w:themeColor="background1" w:themeShade="80"/>
          <w:lang w:val="fr-FR"/>
        </w:rPr>
        <w:t xml:space="preserve">: </w:t>
      </w:r>
      <w:r w:rsidRPr="000D7827">
        <w:rPr>
          <w:rFonts w:ascii="Garamond" w:hAnsi="Garamond"/>
          <w:lang w:val="fr-FR"/>
        </w:rPr>
        <w:t>Code de conduite du Groupe d’évaluation des Nations Unies (GENU) pour les évaluateurs</w:t>
      </w:r>
      <w:r w:rsidRPr="000D7827">
        <w:rPr>
          <w:rFonts w:ascii="Garamond" w:hAnsi="Garamond" w:cs="Arial"/>
          <w:bCs/>
          <w:color w:val="808080" w:themeColor="background1" w:themeShade="80"/>
          <w:szCs w:val="19"/>
          <w:lang w:val="fr-FR"/>
        </w:rPr>
        <w:t>/C</w:t>
      </w:r>
      <w:r w:rsidRPr="00ED5839">
        <w:rPr>
          <w:rFonts w:ascii="Garamond" w:hAnsi="Garamond" w:cs="Arial"/>
          <w:b/>
          <w:bCs/>
          <w:color w:val="808080" w:themeColor="background1" w:themeShade="80"/>
          <w:szCs w:val="19"/>
          <w:lang w:val="fr-FR"/>
        </w:rPr>
        <w:t>onsultants</w:t>
      </w:r>
      <w:r>
        <w:rPr>
          <w:rFonts w:ascii="Garamond" w:hAnsi="Garamond" w:cs="Arial"/>
          <w:b/>
          <w:bCs/>
          <w:color w:val="808080" w:themeColor="background1" w:themeShade="80"/>
          <w:szCs w:val="19"/>
          <w:lang w:val="fr-FR"/>
        </w:rPr>
        <w:t xml:space="preserve"> chargés de l’examen à mi-parcours</w:t>
      </w:r>
      <w:r w:rsidRPr="0074140B">
        <w:rPr>
          <w:rStyle w:val="Appelnotedebasdep"/>
          <w:rFonts w:ascii="Garamond" w:hAnsi="Garamond" w:cs="Arial"/>
          <w:b/>
          <w:bCs/>
          <w:color w:val="808080" w:themeColor="background1" w:themeShade="80"/>
          <w:szCs w:val="19"/>
          <w:lang w:val="fr-FR"/>
        </w:rPr>
        <w:footnoteReference w:id="4"/>
      </w:r>
    </w:p>
    <w:p w14:paraId="598D183A" w14:textId="77777777" w:rsidR="00E84F31" w:rsidRPr="00ED5839" w:rsidRDefault="00E84F31" w:rsidP="00E84F31">
      <w:pPr>
        <w:keepNext/>
        <w:keepLines/>
        <w:overflowPunct w:val="0"/>
        <w:autoSpaceDE w:val="0"/>
        <w:autoSpaceDN w:val="0"/>
        <w:adjustRightInd w:val="0"/>
        <w:spacing w:line="259" w:lineRule="auto"/>
        <w:rPr>
          <w:rFonts w:ascii="Garamond" w:hAnsi="Garamond" w:cs="Arial"/>
          <w:b/>
          <w:bCs/>
          <w:lang w:val="fr-FR"/>
        </w:rPr>
      </w:pPr>
    </w:p>
    <w:p w14:paraId="14E755A5" w14:textId="77777777" w:rsidR="00E84F31" w:rsidRPr="00ED5839" w:rsidRDefault="00E84F31" w:rsidP="00E84F31">
      <w:pPr>
        <w:rPr>
          <w:rFonts w:ascii="Garamond" w:hAnsi="Garamond"/>
          <w:b/>
          <w:color w:val="FF0000"/>
          <w:lang w:val="fr-FR"/>
        </w:rPr>
      </w:pPr>
      <w:r w:rsidRPr="0074140B">
        <w:rPr>
          <w:noProof/>
        </w:rPr>
        <mc:AlternateContent>
          <mc:Choice Requires="wps">
            <w:drawing>
              <wp:anchor distT="0" distB="0" distL="114300" distR="114300" simplePos="0" relativeHeight="251659264" behindDoc="0" locked="0" layoutInCell="1" allowOverlap="1" wp14:anchorId="38107F64" wp14:editId="6BF3EB14">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5BEF8E45" w14:textId="77777777" w:rsidR="00E84F31" w:rsidRPr="00F2268F" w:rsidRDefault="00E84F31" w:rsidP="00E84F31">
                            <w:pPr>
                              <w:keepNext/>
                              <w:keepLines/>
                              <w:overflowPunct w:val="0"/>
                              <w:autoSpaceDE w:val="0"/>
                              <w:autoSpaceDN w:val="0"/>
                              <w:adjustRightInd w:val="0"/>
                              <w:spacing w:line="259" w:lineRule="auto"/>
                              <w:rPr>
                                <w:rFonts w:ascii="Garamond" w:hAnsi="Garamond" w:cs="Arial"/>
                                <w:szCs w:val="20"/>
                                <w:lang w:val="fr-FR"/>
                              </w:rPr>
                            </w:pPr>
                            <w:r w:rsidRPr="00F2268F">
                              <w:rPr>
                                <w:rFonts w:ascii="Garamond" w:hAnsi="Garamond" w:cs="Arial"/>
                                <w:b/>
                                <w:bCs/>
                                <w:szCs w:val="20"/>
                                <w:lang w:val="fr-FR"/>
                              </w:rPr>
                              <w:t>Les évaluateurs/Consultants :</w:t>
                            </w:r>
                          </w:p>
                          <w:p w14:paraId="1031CABB"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1.</w:t>
                            </w:r>
                            <w:r>
                              <w:rPr>
                                <w:rFonts w:cs="Arial"/>
                                <w:sz w:val="24"/>
                                <w:lang w:val="fr-FR" w:eastAsia="fr-FR"/>
                              </w:rPr>
                              <w:t xml:space="preserve"> </w:t>
                            </w:r>
                            <w:r w:rsidRPr="00F2268F">
                              <w:rPr>
                                <w:rFonts w:ascii="Garamond" w:hAnsi="Garamond" w:cs="Arial"/>
                                <w:szCs w:val="20"/>
                                <w:lang w:val="fr-FR" w:eastAsia="fr-FR"/>
                              </w:rPr>
                              <w:t>Doivent présenter des informations complètes et équitables dans leur évaluation des forces et des faiblesses afin que les décisions ou les mesures prises soient bien fondées.</w:t>
                            </w:r>
                          </w:p>
                          <w:p w14:paraId="613B1D5B"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2.</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divulguer l’ensemble des conclusions d’évaluation, ainsi que les informations </w:t>
                            </w:r>
                            <w:r>
                              <w:rPr>
                                <w:rFonts w:ascii="Garamond" w:hAnsi="Garamond" w:cs="Arial"/>
                                <w:szCs w:val="20"/>
                                <w:lang w:val="fr-FR" w:eastAsia="fr-FR"/>
                              </w:rPr>
                              <w:t xml:space="preserve">sur leurs limites et les mettre </w:t>
                            </w:r>
                            <w:r w:rsidRPr="00F2268F">
                              <w:rPr>
                                <w:rFonts w:ascii="Garamond" w:hAnsi="Garamond" w:cs="Arial"/>
                                <w:szCs w:val="20"/>
                                <w:lang w:val="fr-FR" w:eastAsia="fr-FR"/>
                              </w:rPr>
                              <w:t>à disposition de tous ceux concernés par l’évaluation et qui sont légalement habilités à recevoir les résultats.</w:t>
                            </w:r>
                          </w:p>
                          <w:p w14:paraId="33E21974"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3.</w:t>
                            </w:r>
                            <w:r>
                              <w:rPr>
                                <w:rFonts w:ascii="Garamond" w:hAnsi="Garamond" w:cs="Arial"/>
                                <w:szCs w:val="20"/>
                                <w:lang w:val="fr-FR" w:eastAsia="fr-FR"/>
                              </w:rPr>
                              <w:t xml:space="preserve"> </w:t>
                            </w:r>
                            <w:r w:rsidRPr="00F2268F">
                              <w:rPr>
                                <w:rFonts w:ascii="Garamond" w:hAnsi="Garamond" w:cs="Arial"/>
                                <w:szCs w:val="20"/>
                                <w:lang w:val="fr-FR" w:eastAsia="fr-FR"/>
                              </w:rPr>
                              <w:t>Doivent protéger l’anonymat et la confidentialité à laquelle ont droit les personnes qui leur comm</w:t>
                            </w:r>
                            <w:r>
                              <w:rPr>
                                <w:rFonts w:ascii="Garamond" w:hAnsi="Garamond" w:cs="Arial"/>
                                <w:szCs w:val="20"/>
                                <w:lang w:val="fr-FR" w:eastAsia="fr-FR"/>
                              </w:rPr>
                              <w:t xml:space="preserve">uniquent </w:t>
                            </w:r>
                            <w:r w:rsidRPr="00F2268F">
                              <w:rPr>
                                <w:rFonts w:ascii="Garamond" w:hAnsi="Garamond" w:cs="Arial"/>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Cs w:val="20"/>
                                <w:lang w:val="fr-FR" w:eastAsia="fr-FR"/>
                              </w:rPr>
                              <w:t xml:space="preserve"> doivent respecter le droit des </w:t>
                            </w:r>
                            <w:r w:rsidRPr="00F2268F">
                              <w:rPr>
                                <w:rFonts w:ascii="Garamond" w:hAnsi="Garamond" w:cs="Arial"/>
                                <w:szCs w:val="20"/>
                                <w:lang w:val="fr-FR" w:eastAsia="fr-FR"/>
                              </w:rPr>
                              <w:t>personnes à fournir des renseignements en toute confidentialité et s’ass</w:t>
                            </w:r>
                            <w:r>
                              <w:rPr>
                                <w:rFonts w:ascii="Garamond" w:hAnsi="Garamond" w:cs="Arial"/>
                                <w:szCs w:val="20"/>
                                <w:lang w:val="fr-FR" w:eastAsia="fr-FR"/>
                              </w:rPr>
                              <w:t xml:space="preserve">urer que les informations dites </w:t>
                            </w:r>
                            <w:r w:rsidRPr="00F2268F">
                              <w:rPr>
                                <w:rFonts w:ascii="Garamond" w:hAnsi="Garamond" w:cs="Arial"/>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3F7587A"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4.</w:t>
                            </w:r>
                            <w:r>
                              <w:rPr>
                                <w:rFonts w:ascii="Garamond" w:hAnsi="Garamond" w:cs="Arial"/>
                                <w:szCs w:val="20"/>
                                <w:lang w:val="fr-FR" w:eastAsia="fr-FR"/>
                              </w:rPr>
                              <w:t xml:space="preserve"> </w:t>
                            </w:r>
                            <w:r w:rsidRPr="00F2268F">
                              <w:rPr>
                                <w:rFonts w:ascii="Garamond" w:hAnsi="Garamond" w:cs="Arial"/>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4309F1EC"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5.</w:t>
                            </w:r>
                            <w:r>
                              <w:rPr>
                                <w:rFonts w:ascii="Garamond" w:hAnsi="Garamond" w:cs="Arial"/>
                                <w:szCs w:val="20"/>
                                <w:lang w:val="fr-FR" w:eastAsia="fr-FR"/>
                              </w:rPr>
                              <w:t xml:space="preserve"> </w:t>
                            </w:r>
                            <w:r w:rsidRPr="00F2268F">
                              <w:rPr>
                                <w:rFonts w:ascii="Garamond" w:hAnsi="Garamond" w:cs="Arial"/>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F92CE03"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6.</w:t>
                            </w:r>
                            <w:r>
                              <w:rPr>
                                <w:rFonts w:ascii="Garamond" w:hAnsi="Garamond" w:cs="Arial"/>
                                <w:szCs w:val="20"/>
                                <w:lang w:val="fr-FR" w:eastAsia="fr-FR"/>
                              </w:rPr>
                              <w:t xml:space="preserve"> </w:t>
                            </w:r>
                            <w:r w:rsidRPr="00F2268F">
                              <w:rPr>
                                <w:rFonts w:ascii="Garamond" w:hAnsi="Garamond" w:cs="Arial"/>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cs="Arial"/>
                                <w:sz w:val="24"/>
                                <w:lang w:val="fr-FR" w:eastAsia="fr-FR"/>
                              </w:rPr>
                              <w:t xml:space="preserve"> </w:t>
                            </w:r>
                            <w:r w:rsidRPr="00F2268F">
                              <w:rPr>
                                <w:rFonts w:ascii="Garamond" w:hAnsi="Garamond" w:cs="Arial"/>
                                <w:szCs w:val="20"/>
                                <w:lang w:val="fr-FR" w:eastAsia="fr-FR"/>
                              </w:rPr>
                              <w:t>et les recommandations.</w:t>
                            </w:r>
                          </w:p>
                          <w:p w14:paraId="6DF63CC7"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7.</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respecter des procédures comptables reconnues et faire preuve de </w:t>
                            </w:r>
                            <w:r>
                              <w:rPr>
                                <w:rFonts w:ascii="Garamond" w:hAnsi="Garamond" w:cs="Arial"/>
                                <w:szCs w:val="20"/>
                                <w:lang w:val="fr-FR" w:eastAsia="fr-FR"/>
                              </w:rPr>
                              <w:t xml:space="preserve">prudence dans l’utilisation des </w:t>
                            </w:r>
                            <w:r w:rsidRPr="00F2268F">
                              <w:rPr>
                                <w:rFonts w:ascii="Garamond" w:hAnsi="Garamond" w:cs="Arial"/>
                                <w:szCs w:val="20"/>
                                <w:lang w:val="fr-FR" w:eastAsia="fr-FR"/>
                              </w:rPr>
                              <w:t>ressources de l’évaluation.</w:t>
                            </w:r>
                          </w:p>
                          <w:p w14:paraId="1A868985" w14:textId="77777777" w:rsidR="00E84F31" w:rsidRPr="00F2268F" w:rsidRDefault="00E84F31" w:rsidP="00E84F31">
                            <w:pPr>
                              <w:widowControl w:val="0"/>
                              <w:tabs>
                                <w:tab w:val="left" w:pos="360"/>
                              </w:tabs>
                              <w:overflowPunct w:val="0"/>
                              <w:autoSpaceDE w:val="0"/>
                              <w:autoSpaceDN w:val="0"/>
                              <w:adjustRightInd w:val="0"/>
                              <w:jc w:val="both"/>
                              <w:rPr>
                                <w:rFonts w:ascii="Garamond" w:hAnsi="Garamond" w:cs="Arial"/>
                                <w:szCs w:val="20"/>
                                <w:lang w:val="fr-FR"/>
                              </w:rPr>
                            </w:pPr>
                          </w:p>
                          <w:p w14:paraId="36566418" w14:textId="77777777" w:rsidR="00E84F31" w:rsidRPr="00F2268F" w:rsidRDefault="00E84F31" w:rsidP="00E84F31">
                            <w:pPr>
                              <w:rPr>
                                <w:rFonts w:ascii="Garamond" w:hAnsi="Garamond"/>
                                <w:b/>
                                <w:color w:val="FF0000"/>
                                <w:szCs w:val="20"/>
                                <w:lang w:val="fr-FR"/>
                              </w:rPr>
                            </w:pPr>
                          </w:p>
                          <w:p w14:paraId="2B4AD013" w14:textId="77777777" w:rsidR="00E84F31" w:rsidRPr="00F2268F" w:rsidRDefault="00E84F31" w:rsidP="00E84F31">
                            <w:pPr>
                              <w:jc w:val="center"/>
                              <w:rPr>
                                <w:rFonts w:ascii="Garamond" w:hAnsi="Garamond"/>
                                <w:b/>
                                <w:szCs w:val="20"/>
                                <w:lang w:val="fr-FR"/>
                              </w:rPr>
                            </w:pPr>
                            <w:r>
                              <w:rPr>
                                <w:rFonts w:ascii="Garamond" w:hAnsi="Garamond"/>
                                <w:b/>
                                <w:szCs w:val="20"/>
                                <w:lang w:val="fr-FR"/>
                              </w:rPr>
                              <w:t xml:space="preserve">Formulaire d’accord avec le </w:t>
                            </w:r>
                            <w:r w:rsidRPr="00F2268F">
                              <w:rPr>
                                <w:rFonts w:ascii="Garamond" w:hAnsi="Garamond"/>
                                <w:b/>
                                <w:szCs w:val="20"/>
                                <w:lang w:val="fr-FR"/>
                              </w:rPr>
                              <w:t xml:space="preserve">Consultant </w:t>
                            </w:r>
                            <w:r>
                              <w:rPr>
                                <w:rFonts w:ascii="Garamond" w:hAnsi="Garamond"/>
                                <w:b/>
                                <w:szCs w:val="20"/>
                                <w:lang w:val="fr-FR"/>
                              </w:rPr>
                              <w:t>chargé de l’examen à mi-parcours</w:t>
                            </w:r>
                          </w:p>
                          <w:p w14:paraId="701D3D32" w14:textId="77777777" w:rsidR="00E84F31" w:rsidRPr="00F2268F" w:rsidRDefault="00E84F31" w:rsidP="00E84F31">
                            <w:pPr>
                              <w:jc w:val="center"/>
                              <w:rPr>
                                <w:rFonts w:ascii="Garamond" w:hAnsi="Garamond"/>
                                <w:b/>
                                <w:szCs w:val="20"/>
                                <w:lang w:val="fr-FR"/>
                              </w:rPr>
                            </w:pPr>
                          </w:p>
                          <w:p w14:paraId="2CC18E44" w14:textId="77777777" w:rsidR="00E84F31" w:rsidRPr="008F1B0B" w:rsidRDefault="00E84F31" w:rsidP="00E84F31">
                            <w:pPr>
                              <w:rPr>
                                <w:rFonts w:ascii="Garamond" w:hAnsi="Garamond"/>
                                <w:szCs w:val="20"/>
                                <w:lang w:val="fr-FR"/>
                              </w:rPr>
                            </w:pPr>
                            <w:r>
                              <w:rPr>
                                <w:rFonts w:ascii="Garamond" w:hAnsi="Garamond"/>
                                <w:szCs w:val="20"/>
                                <w:lang w:val="fr-FR"/>
                              </w:rPr>
                              <w:t xml:space="preserve">Accord pour le respect du </w:t>
                            </w:r>
                            <w:r w:rsidRPr="008F1B0B">
                              <w:rPr>
                                <w:rFonts w:ascii="Garamond" w:hAnsi="Garamond"/>
                                <w:szCs w:val="20"/>
                                <w:lang w:val="fr-FR"/>
                              </w:rPr>
                              <w:t>Code de conduit</w:t>
                            </w:r>
                            <w:r>
                              <w:rPr>
                                <w:rFonts w:ascii="Garamond" w:hAnsi="Garamond"/>
                                <w:szCs w:val="20"/>
                                <w:lang w:val="fr-FR"/>
                              </w:rPr>
                              <w:t xml:space="preserve">e du système des Nations Unies en matière d'évaluation </w:t>
                            </w:r>
                            <w:r w:rsidRPr="008F1B0B">
                              <w:rPr>
                                <w:rFonts w:ascii="Garamond" w:hAnsi="Garamond"/>
                                <w:szCs w:val="20"/>
                                <w:lang w:val="fr-FR"/>
                              </w:rPr>
                              <w:t>:</w:t>
                            </w:r>
                          </w:p>
                          <w:p w14:paraId="187B9E26" w14:textId="77777777" w:rsidR="00E84F31" w:rsidRPr="008F1B0B" w:rsidRDefault="00E84F31" w:rsidP="00E84F31">
                            <w:pPr>
                              <w:rPr>
                                <w:rFonts w:ascii="Garamond" w:hAnsi="Garamond"/>
                                <w:szCs w:val="20"/>
                                <w:lang w:val="fr-FR"/>
                              </w:rPr>
                            </w:pPr>
                          </w:p>
                          <w:p w14:paraId="596ECA4E" w14:textId="77777777" w:rsidR="00E84F31" w:rsidRPr="00F2268F" w:rsidRDefault="00E84F31" w:rsidP="00E84F31">
                            <w:pPr>
                              <w:rPr>
                                <w:rFonts w:ascii="Garamond" w:hAnsi="Garamond"/>
                                <w:szCs w:val="20"/>
                                <w:lang w:val="fr-FR"/>
                              </w:rPr>
                            </w:pPr>
                            <w:r>
                              <w:rPr>
                                <w:rFonts w:ascii="Garamond" w:hAnsi="Garamond"/>
                                <w:szCs w:val="20"/>
                                <w:lang w:val="fr-FR"/>
                              </w:rPr>
                              <w:t>Nom du</w:t>
                            </w:r>
                            <w:r w:rsidRPr="00F2268F">
                              <w:rPr>
                                <w:rFonts w:ascii="Garamond" w:hAnsi="Garamond"/>
                                <w:szCs w:val="20"/>
                                <w:lang w:val="fr-FR"/>
                              </w:rPr>
                              <w:t xml:space="preserve"> Consultant</w:t>
                            </w:r>
                            <w:r>
                              <w:rPr>
                                <w:rFonts w:ascii="Garamond" w:hAnsi="Garamond"/>
                                <w:szCs w:val="20"/>
                                <w:lang w:val="fr-FR"/>
                              </w:rPr>
                              <w:t xml:space="preserve"> </w:t>
                            </w:r>
                            <w:r w:rsidRPr="00F2268F">
                              <w:rPr>
                                <w:rFonts w:ascii="Garamond" w:hAnsi="Garamond"/>
                                <w:szCs w:val="20"/>
                                <w:lang w:val="fr-FR"/>
                              </w:rPr>
                              <w:t>: __________________________________________________________________</w:t>
                            </w:r>
                          </w:p>
                          <w:p w14:paraId="0A53FC83" w14:textId="77777777" w:rsidR="00E84F31" w:rsidRPr="00F2268F" w:rsidRDefault="00E84F31" w:rsidP="00E84F31">
                            <w:pPr>
                              <w:rPr>
                                <w:rFonts w:ascii="Garamond" w:hAnsi="Garamond"/>
                                <w:szCs w:val="20"/>
                                <w:lang w:val="fr-FR"/>
                              </w:rPr>
                            </w:pPr>
                          </w:p>
                          <w:p w14:paraId="530AEFD3" w14:textId="77777777" w:rsidR="00E84F31" w:rsidRPr="00F2268F" w:rsidRDefault="00E84F31" w:rsidP="00E84F31">
                            <w:pPr>
                              <w:rPr>
                                <w:rFonts w:ascii="Garamond" w:hAnsi="Garamond"/>
                                <w:szCs w:val="20"/>
                                <w:lang w:val="fr-FR"/>
                              </w:rPr>
                            </w:pPr>
                            <w:r>
                              <w:rPr>
                                <w:rFonts w:ascii="Garamond" w:hAnsi="Garamond"/>
                                <w:szCs w:val="20"/>
                                <w:lang w:val="fr-FR"/>
                              </w:rPr>
                              <w:t xml:space="preserve">Nom de l'Organisation de conseils </w:t>
                            </w:r>
                            <w:r w:rsidRPr="00F2268F">
                              <w:rPr>
                                <w:rFonts w:ascii="Garamond" w:hAnsi="Garamond"/>
                                <w:szCs w:val="20"/>
                                <w:lang w:val="fr-FR"/>
                              </w:rPr>
                              <w:t>(</w:t>
                            </w:r>
                            <w:r>
                              <w:rPr>
                                <w:rFonts w:ascii="Garamond" w:hAnsi="Garamond"/>
                                <w:szCs w:val="20"/>
                                <w:lang w:val="fr-FR"/>
                              </w:rPr>
                              <w:t>le cas échéant</w:t>
                            </w:r>
                            <w:r w:rsidRPr="00F2268F">
                              <w:rPr>
                                <w:rFonts w:ascii="Garamond" w:hAnsi="Garamond"/>
                                <w:szCs w:val="20"/>
                                <w:lang w:val="fr-FR"/>
                              </w:rPr>
                              <w:t>): __________________________________________</w:t>
                            </w:r>
                          </w:p>
                          <w:p w14:paraId="659F615E" w14:textId="77777777" w:rsidR="00E84F31" w:rsidRPr="00F2268F" w:rsidRDefault="00E84F31" w:rsidP="00E84F31">
                            <w:pPr>
                              <w:rPr>
                                <w:rFonts w:ascii="Garamond" w:hAnsi="Garamond"/>
                                <w:szCs w:val="20"/>
                                <w:lang w:val="fr-FR"/>
                              </w:rPr>
                            </w:pPr>
                          </w:p>
                          <w:p w14:paraId="2E674CAF" w14:textId="77777777" w:rsidR="00E84F31" w:rsidRPr="00CF2FBD" w:rsidRDefault="00E84F31" w:rsidP="00E84F31">
                            <w:pPr>
                              <w:rPr>
                                <w:rFonts w:ascii="Garamond" w:hAnsi="Garamond"/>
                                <w:b/>
                                <w:szCs w:val="20"/>
                                <w:lang w:val="fr-FR"/>
                              </w:rPr>
                            </w:pPr>
                            <w:r w:rsidRPr="00CF2FBD">
                              <w:rPr>
                                <w:rFonts w:ascii="Garamond" w:hAnsi="Garamond"/>
                                <w:b/>
                                <w:szCs w:val="20"/>
                                <w:lang w:val="fr-FR"/>
                              </w:rPr>
                              <w:t xml:space="preserve">Je confirme avoir reçu et compris le Code de conduite des Nations Unies en matière d'évaluation et </w:t>
                            </w:r>
                            <w:r>
                              <w:rPr>
                                <w:rFonts w:ascii="Garamond" w:hAnsi="Garamond"/>
                                <w:b/>
                                <w:szCs w:val="20"/>
                                <w:lang w:val="fr-FR"/>
                              </w:rPr>
                              <w:t xml:space="preserve">je </w:t>
                            </w:r>
                            <w:r w:rsidRPr="00CF2FBD">
                              <w:rPr>
                                <w:rFonts w:ascii="Garamond" w:hAnsi="Garamond"/>
                                <w:b/>
                                <w:szCs w:val="20"/>
                                <w:lang w:val="fr-FR"/>
                              </w:rPr>
                              <w:t xml:space="preserve">m'engage à </w:t>
                            </w:r>
                            <w:r>
                              <w:rPr>
                                <w:rFonts w:ascii="Garamond" w:hAnsi="Garamond"/>
                                <w:b/>
                                <w:szCs w:val="20"/>
                                <w:lang w:val="fr-FR"/>
                              </w:rPr>
                              <w:t xml:space="preserve">le </w:t>
                            </w:r>
                            <w:r w:rsidRPr="00CF2FBD">
                              <w:rPr>
                                <w:rFonts w:ascii="Garamond" w:hAnsi="Garamond"/>
                                <w:b/>
                                <w:szCs w:val="20"/>
                                <w:lang w:val="fr-FR"/>
                              </w:rPr>
                              <w:t xml:space="preserve">respecter. </w:t>
                            </w:r>
                          </w:p>
                          <w:p w14:paraId="4BF5A0E0" w14:textId="77777777" w:rsidR="00E84F31" w:rsidRPr="00CF2FBD" w:rsidRDefault="00E84F31" w:rsidP="00E84F31">
                            <w:pPr>
                              <w:rPr>
                                <w:rFonts w:ascii="Garamond" w:hAnsi="Garamond"/>
                                <w:b/>
                                <w:szCs w:val="20"/>
                                <w:lang w:val="fr-FR"/>
                              </w:rPr>
                            </w:pPr>
                          </w:p>
                          <w:p w14:paraId="2929A045" w14:textId="77777777" w:rsidR="00E84F31" w:rsidRPr="00F2268F" w:rsidRDefault="00E84F31" w:rsidP="00E84F31">
                            <w:pPr>
                              <w:rPr>
                                <w:rFonts w:ascii="Garamond" w:hAnsi="Garamond"/>
                                <w:i/>
                                <w:szCs w:val="20"/>
                                <w:lang w:val="fr-FR"/>
                              </w:rPr>
                            </w:pPr>
                            <w:r>
                              <w:rPr>
                                <w:rFonts w:ascii="Garamond" w:hAnsi="Garamond"/>
                                <w:szCs w:val="20"/>
                                <w:lang w:val="fr-FR"/>
                              </w:rPr>
                              <w:t>Signé à</w:t>
                            </w:r>
                            <w:r w:rsidRPr="00F2268F">
                              <w:rPr>
                                <w:rFonts w:ascii="Garamond" w:hAnsi="Garamond"/>
                                <w:szCs w:val="20"/>
                                <w:lang w:val="fr-FR"/>
                              </w:rPr>
                              <w:t xml:space="preserve"> </w:t>
                            </w:r>
                            <w:r w:rsidRPr="00F2268F">
                              <w:rPr>
                                <w:rFonts w:ascii="Garamond" w:hAnsi="Garamond"/>
                                <w:i/>
                                <w:szCs w:val="20"/>
                                <w:lang w:val="fr-FR"/>
                              </w:rPr>
                              <w:t>_____________</w:t>
                            </w:r>
                            <w:r>
                              <w:rPr>
                                <w:rFonts w:ascii="Garamond" w:hAnsi="Garamond"/>
                                <w:i/>
                                <w:szCs w:val="20"/>
                                <w:lang w:val="fr-FR"/>
                              </w:rPr>
                              <w:t>________________________  (Lieu</w:t>
                            </w:r>
                            <w:r w:rsidRPr="00F2268F">
                              <w:rPr>
                                <w:rFonts w:ascii="Garamond" w:hAnsi="Garamond"/>
                                <w:i/>
                                <w:szCs w:val="20"/>
                                <w:lang w:val="fr-FR"/>
                              </w:rPr>
                              <w:t xml:space="preserve">)     </w:t>
                            </w:r>
                            <w:r>
                              <w:rPr>
                                <w:rFonts w:ascii="Garamond" w:hAnsi="Garamond"/>
                                <w:szCs w:val="20"/>
                                <w:lang w:val="fr-FR"/>
                              </w:rPr>
                              <w:t>le</w:t>
                            </w:r>
                            <w:r w:rsidRPr="00F2268F">
                              <w:rPr>
                                <w:rFonts w:ascii="Garamond" w:hAnsi="Garamond"/>
                                <w:szCs w:val="20"/>
                                <w:lang w:val="fr-FR"/>
                              </w:rPr>
                              <w:t xml:space="preserve"> </w:t>
                            </w:r>
                            <w:r w:rsidRPr="00F2268F">
                              <w:rPr>
                                <w:rFonts w:ascii="Garamond" w:hAnsi="Garamond"/>
                                <w:i/>
                                <w:szCs w:val="20"/>
                                <w:lang w:val="fr-FR"/>
                              </w:rPr>
                              <w:t>____________________________    (Date)</w:t>
                            </w:r>
                          </w:p>
                          <w:p w14:paraId="3CF64A50" w14:textId="77777777" w:rsidR="00E84F31" w:rsidRPr="00F2268F" w:rsidRDefault="00E84F31" w:rsidP="00E84F31">
                            <w:pPr>
                              <w:rPr>
                                <w:rFonts w:ascii="Garamond" w:hAnsi="Garamond"/>
                                <w:szCs w:val="20"/>
                                <w:lang w:val="fr-FR"/>
                              </w:rPr>
                            </w:pPr>
                          </w:p>
                          <w:p w14:paraId="4F8DB155" w14:textId="77777777" w:rsidR="00E84F31" w:rsidRPr="00F2268F" w:rsidRDefault="00E84F31" w:rsidP="00E84F31">
                            <w:pPr>
                              <w:rPr>
                                <w:rFonts w:ascii="Garamond" w:hAnsi="Garamond"/>
                                <w:szCs w:val="20"/>
                                <w:lang w:val="fr-FR"/>
                              </w:rPr>
                            </w:pPr>
                            <w:r w:rsidRPr="00F2268F">
                              <w:rPr>
                                <w:rFonts w:ascii="Garamond" w:hAnsi="Garamond"/>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8107F64"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5BEF8E45" w14:textId="77777777" w:rsidR="00E84F31" w:rsidRPr="00F2268F" w:rsidRDefault="00E84F31" w:rsidP="00E84F31">
                      <w:pPr>
                        <w:keepNext/>
                        <w:keepLines/>
                        <w:overflowPunct w:val="0"/>
                        <w:autoSpaceDE w:val="0"/>
                        <w:autoSpaceDN w:val="0"/>
                        <w:adjustRightInd w:val="0"/>
                        <w:spacing w:line="259" w:lineRule="auto"/>
                        <w:rPr>
                          <w:rFonts w:ascii="Garamond" w:hAnsi="Garamond" w:cs="Arial"/>
                          <w:szCs w:val="20"/>
                          <w:lang w:val="fr-FR"/>
                        </w:rPr>
                      </w:pPr>
                      <w:r w:rsidRPr="00F2268F">
                        <w:rPr>
                          <w:rFonts w:ascii="Garamond" w:hAnsi="Garamond" w:cs="Arial"/>
                          <w:b/>
                          <w:bCs/>
                          <w:szCs w:val="20"/>
                          <w:lang w:val="fr-FR"/>
                        </w:rPr>
                        <w:t>Les évaluateurs/Consultants :</w:t>
                      </w:r>
                    </w:p>
                    <w:p w14:paraId="1031CABB"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1.</w:t>
                      </w:r>
                      <w:r>
                        <w:rPr>
                          <w:rFonts w:cs="Arial"/>
                          <w:sz w:val="24"/>
                          <w:lang w:val="fr-FR" w:eastAsia="fr-FR"/>
                        </w:rPr>
                        <w:t xml:space="preserve"> </w:t>
                      </w:r>
                      <w:r w:rsidRPr="00F2268F">
                        <w:rPr>
                          <w:rFonts w:ascii="Garamond" w:hAnsi="Garamond" w:cs="Arial"/>
                          <w:szCs w:val="20"/>
                          <w:lang w:val="fr-FR" w:eastAsia="fr-FR"/>
                        </w:rPr>
                        <w:t>Doivent présenter des informations complètes et équitables dans leur évaluation des forces et des faiblesses afin que les décisions ou les mesures prises soient bien fondées.</w:t>
                      </w:r>
                    </w:p>
                    <w:p w14:paraId="613B1D5B"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2.</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divulguer l’ensemble des conclusions d’évaluation, ainsi que les informations </w:t>
                      </w:r>
                      <w:r>
                        <w:rPr>
                          <w:rFonts w:ascii="Garamond" w:hAnsi="Garamond" w:cs="Arial"/>
                          <w:szCs w:val="20"/>
                          <w:lang w:val="fr-FR" w:eastAsia="fr-FR"/>
                        </w:rPr>
                        <w:t xml:space="preserve">sur leurs limites et les mettre </w:t>
                      </w:r>
                      <w:r w:rsidRPr="00F2268F">
                        <w:rPr>
                          <w:rFonts w:ascii="Garamond" w:hAnsi="Garamond" w:cs="Arial"/>
                          <w:szCs w:val="20"/>
                          <w:lang w:val="fr-FR" w:eastAsia="fr-FR"/>
                        </w:rPr>
                        <w:t>à disposition de tous ceux concernés par l’évaluation et qui sont légalement habilités à recevoir les résultats.</w:t>
                      </w:r>
                    </w:p>
                    <w:p w14:paraId="33E21974"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3.</w:t>
                      </w:r>
                      <w:r>
                        <w:rPr>
                          <w:rFonts w:ascii="Garamond" w:hAnsi="Garamond" w:cs="Arial"/>
                          <w:szCs w:val="20"/>
                          <w:lang w:val="fr-FR" w:eastAsia="fr-FR"/>
                        </w:rPr>
                        <w:t xml:space="preserve"> </w:t>
                      </w:r>
                      <w:r w:rsidRPr="00F2268F">
                        <w:rPr>
                          <w:rFonts w:ascii="Garamond" w:hAnsi="Garamond" w:cs="Arial"/>
                          <w:szCs w:val="20"/>
                          <w:lang w:val="fr-FR" w:eastAsia="fr-FR"/>
                        </w:rPr>
                        <w:t>Doivent protéger l’anonymat et la confidentialité à laquelle ont droit les personnes qui leur comm</w:t>
                      </w:r>
                      <w:r>
                        <w:rPr>
                          <w:rFonts w:ascii="Garamond" w:hAnsi="Garamond" w:cs="Arial"/>
                          <w:szCs w:val="20"/>
                          <w:lang w:val="fr-FR" w:eastAsia="fr-FR"/>
                        </w:rPr>
                        <w:t xml:space="preserve">uniquent </w:t>
                      </w:r>
                      <w:r w:rsidRPr="00F2268F">
                        <w:rPr>
                          <w:rFonts w:ascii="Garamond" w:hAnsi="Garamond" w:cs="Arial"/>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Cs w:val="20"/>
                          <w:lang w:val="fr-FR" w:eastAsia="fr-FR"/>
                        </w:rPr>
                        <w:t xml:space="preserve"> doivent respecter le droit des </w:t>
                      </w:r>
                      <w:r w:rsidRPr="00F2268F">
                        <w:rPr>
                          <w:rFonts w:ascii="Garamond" w:hAnsi="Garamond" w:cs="Arial"/>
                          <w:szCs w:val="20"/>
                          <w:lang w:val="fr-FR" w:eastAsia="fr-FR"/>
                        </w:rPr>
                        <w:t>personnes à fournir des renseignements en toute confidentialité et s’ass</w:t>
                      </w:r>
                      <w:r>
                        <w:rPr>
                          <w:rFonts w:ascii="Garamond" w:hAnsi="Garamond" w:cs="Arial"/>
                          <w:szCs w:val="20"/>
                          <w:lang w:val="fr-FR" w:eastAsia="fr-FR"/>
                        </w:rPr>
                        <w:t xml:space="preserve">urer que les informations dites </w:t>
                      </w:r>
                      <w:r w:rsidRPr="00F2268F">
                        <w:rPr>
                          <w:rFonts w:ascii="Garamond" w:hAnsi="Garamond" w:cs="Arial"/>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3F7587A"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4.</w:t>
                      </w:r>
                      <w:r>
                        <w:rPr>
                          <w:rFonts w:ascii="Garamond" w:hAnsi="Garamond" w:cs="Arial"/>
                          <w:szCs w:val="20"/>
                          <w:lang w:val="fr-FR" w:eastAsia="fr-FR"/>
                        </w:rPr>
                        <w:t xml:space="preserve"> </w:t>
                      </w:r>
                      <w:r w:rsidRPr="00F2268F">
                        <w:rPr>
                          <w:rFonts w:ascii="Garamond" w:hAnsi="Garamond" w:cs="Arial"/>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4309F1EC"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5.</w:t>
                      </w:r>
                      <w:r>
                        <w:rPr>
                          <w:rFonts w:ascii="Garamond" w:hAnsi="Garamond" w:cs="Arial"/>
                          <w:szCs w:val="20"/>
                          <w:lang w:val="fr-FR" w:eastAsia="fr-FR"/>
                        </w:rPr>
                        <w:t xml:space="preserve"> </w:t>
                      </w:r>
                      <w:r w:rsidRPr="00F2268F">
                        <w:rPr>
                          <w:rFonts w:ascii="Garamond" w:hAnsi="Garamond" w:cs="Arial"/>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F92CE03"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6.</w:t>
                      </w:r>
                      <w:r>
                        <w:rPr>
                          <w:rFonts w:ascii="Garamond" w:hAnsi="Garamond" w:cs="Arial"/>
                          <w:szCs w:val="20"/>
                          <w:lang w:val="fr-FR" w:eastAsia="fr-FR"/>
                        </w:rPr>
                        <w:t xml:space="preserve"> </w:t>
                      </w:r>
                      <w:r w:rsidRPr="00F2268F">
                        <w:rPr>
                          <w:rFonts w:ascii="Garamond" w:hAnsi="Garamond" w:cs="Arial"/>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cs="Arial"/>
                          <w:sz w:val="24"/>
                          <w:lang w:val="fr-FR" w:eastAsia="fr-FR"/>
                        </w:rPr>
                        <w:t xml:space="preserve"> </w:t>
                      </w:r>
                      <w:r w:rsidRPr="00F2268F">
                        <w:rPr>
                          <w:rFonts w:ascii="Garamond" w:hAnsi="Garamond" w:cs="Arial"/>
                          <w:szCs w:val="20"/>
                          <w:lang w:val="fr-FR" w:eastAsia="fr-FR"/>
                        </w:rPr>
                        <w:t>et les recommandations.</w:t>
                      </w:r>
                    </w:p>
                    <w:p w14:paraId="6DF63CC7" w14:textId="77777777" w:rsidR="00E84F31" w:rsidRPr="00F2268F" w:rsidRDefault="00E84F31" w:rsidP="00E84F31">
                      <w:pPr>
                        <w:rPr>
                          <w:rFonts w:ascii="Garamond" w:hAnsi="Garamond" w:cs="Arial"/>
                          <w:szCs w:val="20"/>
                          <w:lang w:val="fr-FR" w:eastAsia="fr-FR"/>
                        </w:rPr>
                      </w:pPr>
                      <w:r w:rsidRPr="00F2268F">
                        <w:rPr>
                          <w:rFonts w:ascii="Garamond" w:hAnsi="Garamond" w:cs="Arial"/>
                          <w:szCs w:val="20"/>
                          <w:lang w:val="fr-FR" w:eastAsia="fr-FR"/>
                        </w:rPr>
                        <w:t>7.</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respecter des procédures comptables reconnues et faire preuve de </w:t>
                      </w:r>
                      <w:r>
                        <w:rPr>
                          <w:rFonts w:ascii="Garamond" w:hAnsi="Garamond" w:cs="Arial"/>
                          <w:szCs w:val="20"/>
                          <w:lang w:val="fr-FR" w:eastAsia="fr-FR"/>
                        </w:rPr>
                        <w:t xml:space="preserve">prudence dans l’utilisation des </w:t>
                      </w:r>
                      <w:r w:rsidRPr="00F2268F">
                        <w:rPr>
                          <w:rFonts w:ascii="Garamond" w:hAnsi="Garamond" w:cs="Arial"/>
                          <w:szCs w:val="20"/>
                          <w:lang w:val="fr-FR" w:eastAsia="fr-FR"/>
                        </w:rPr>
                        <w:t>ressources de l’évaluation.</w:t>
                      </w:r>
                    </w:p>
                    <w:p w14:paraId="1A868985" w14:textId="77777777" w:rsidR="00E84F31" w:rsidRPr="00F2268F" w:rsidRDefault="00E84F31" w:rsidP="00E84F31">
                      <w:pPr>
                        <w:widowControl w:val="0"/>
                        <w:tabs>
                          <w:tab w:val="left" w:pos="360"/>
                        </w:tabs>
                        <w:overflowPunct w:val="0"/>
                        <w:autoSpaceDE w:val="0"/>
                        <w:autoSpaceDN w:val="0"/>
                        <w:adjustRightInd w:val="0"/>
                        <w:jc w:val="both"/>
                        <w:rPr>
                          <w:rFonts w:ascii="Garamond" w:hAnsi="Garamond" w:cs="Arial"/>
                          <w:szCs w:val="20"/>
                          <w:lang w:val="fr-FR"/>
                        </w:rPr>
                      </w:pPr>
                    </w:p>
                    <w:p w14:paraId="36566418" w14:textId="77777777" w:rsidR="00E84F31" w:rsidRPr="00F2268F" w:rsidRDefault="00E84F31" w:rsidP="00E84F31">
                      <w:pPr>
                        <w:rPr>
                          <w:rFonts w:ascii="Garamond" w:hAnsi="Garamond"/>
                          <w:b/>
                          <w:color w:val="FF0000"/>
                          <w:szCs w:val="20"/>
                          <w:lang w:val="fr-FR"/>
                        </w:rPr>
                      </w:pPr>
                    </w:p>
                    <w:p w14:paraId="2B4AD013" w14:textId="77777777" w:rsidR="00E84F31" w:rsidRPr="00F2268F" w:rsidRDefault="00E84F31" w:rsidP="00E84F31">
                      <w:pPr>
                        <w:jc w:val="center"/>
                        <w:rPr>
                          <w:rFonts w:ascii="Garamond" w:hAnsi="Garamond"/>
                          <w:b/>
                          <w:szCs w:val="20"/>
                          <w:lang w:val="fr-FR"/>
                        </w:rPr>
                      </w:pPr>
                      <w:r>
                        <w:rPr>
                          <w:rFonts w:ascii="Garamond" w:hAnsi="Garamond"/>
                          <w:b/>
                          <w:szCs w:val="20"/>
                          <w:lang w:val="fr-FR"/>
                        </w:rPr>
                        <w:t xml:space="preserve">Formulaire d’accord avec le </w:t>
                      </w:r>
                      <w:r w:rsidRPr="00F2268F">
                        <w:rPr>
                          <w:rFonts w:ascii="Garamond" w:hAnsi="Garamond"/>
                          <w:b/>
                          <w:szCs w:val="20"/>
                          <w:lang w:val="fr-FR"/>
                        </w:rPr>
                        <w:t xml:space="preserve">Consultant </w:t>
                      </w:r>
                      <w:r>
                        <w:rPr>
                          <w:rFonts w:ascii="Garamond" w:hAnsi="Garamond"/>
                          <w:b/>
                          <w:szCs w:val="20"/>
                          <w:lang w:val="fr-FR"/>
                        </w:rPr>
                        <w:t>chargé de l’examen à mi-parcours</w:t>
                      </w:r>
                    </w:p>
                    <w:p w14:paraId="701D3D32" w14:textId="77777777" w:rsidR="00E84F31" w:rsidRPr="00F2268F" w:rsidRDefault="00E84F31" w:rsidP="00E84F31">
                      <w:pPr>
                        <w:jc w:val="center"/>
                        <w:rPr>
                          <w:rFonts w:ascii="Garamond" w:hAnsi="Garamond"/>
                          <w:b/>
                          <w:szCs w:val="20"/>
                          <w:lang w:val="fr-FR"/>
                        </w:rPr>
                      </w:pPr>
                    </w:p>
                    <w:p w14:paraId="2CC18E44" w14:textId="77777777" w:rsidR="00E84F31" w:rsidRPr="008F1B0B" w:rsidRDefault="00E84F31" w:rsidP="00E84F31">
                      <w:pPr>
                        <w:rPr>
                          <w:rFonts w:ascii="Garamond" w:hAnsi="Garamond"/>
                          <w:szCs w:val="20"/>
                          <w:lang w:val="fr-FR"/>
                        </w:rPr>
                      </w:pPr>
                      <w:r>
                        <w:rPr>
                          <w:rFonts w:ascii="Garamond" w:hAnsi="Garamond"/>
                          <w:szCs w:val="20"/>
                          <w:lang w:val="fr-FR"/>
                        </w:rPr>
                        <w:t xml:space="preserve">Accord pour le respect du </w:t>
                      </w:r>
                      <w:r w:rsidRPr="008F1B0B">
                        <w:rPr>
                          <w:rFonts w:ascii="Garamond" w:hAnsi="Garamond"/>
                          <w:szCs w:val="20"/>
                          <w:lang w:val="fr-FR"/>
                        </w:rPr>
                        <w:t>Code de conduit</w:t>
                      </w:r>
                      <w:r>
                        <w:rPr>
                          <w:rFonts w:ascii="Garamond" w:hAnsi="Garamond"/>
                          <w:szCs w:val="20"/>
                          <w:lang w:val="fr-FR"/>
                        </w:rPr>
                        <w:t xml:space="preserve">e du système des Nations Unies en matière d'évaluation </w:t>
                      </w:r>
                      <w:r w:rsidRPr="008F1B0B">
                        <w:rPr>
                          <w:rFonts w:ascii="Garamond" w:hAnsi="Garamond"/>
                          <w:szCs w:val="20"/>
                          <w:lang w:val="fr-FR"/>
                        </w:rPr>
                        <w:t>:</w:t>
                      </w:r>
                    </w:p>
                    <w:p w14:paraId="187B9E26" w14:textId="77777777" w:rsidR="00E84F31" w:rsidRPr="008F1B0B" w:rsidRDefault="00E84F31" w:rsidP="00E84F31">
                      <w:pPr>
                        <w:rPr>
                          <w:rFonts w:ascii="Garamond" w:hAnsi="Garamond"/>
                          <w:szCs w:val="20"/>
                          <w:lang w:val="fr-FR"/>
                        </w:rPr>
                      </w:pPr>
                    </w:p>
                    <w:p w14:paraId="596ECA4E" w14:textId="77777777" w:rsidR="00E84F31" w:rsidRPr="00F2268F" w:rsidRDefault="00E84F31" w:rsidP="00E84F31">
                      <w:pPr>
                        <w:rPr>
                          <w:rFonts w:ascii="Garamond" w:hAnsi="Garamond"/>
                          <w:szCs w:val="20"/>
                          <w:lang w:val="fr-FR"/>
                        </w:rPr>
                      </w:pPr>
                      <w:r>
                        <w:rPr>
                          <w:rFonts w:ascii="Garamond" w:hAnsi="Garamond"/>
                          <w:szCs w:val="20"/>
                          <w:lang w:val="fr-FR"/>
                        </w:rPr>
                        <w:t>Nom du</w:t>
                      </w:r>
                      <w:r w:rsidRPr="00F2268F">
                        <w:rPr>
                          <w:rFonts w:ascii="Garamond" w:hAnsi="Garamond"/>
                          <w:szCs w:val="20"/>
                          <w:lang w:val="fr-FR"/>
                        </w:rPr>
                        <w:t xml:space="preserve"> Consultant</w:t>
                      </w:r>
                      <w:r>
                        <w:rPr>
                          <w:rFonts w:ascii="Garamond" w:hAnsi="Garamond"/>
                          <w:szCs w:val="20"/>
                          <w:lang w:val="fr-FR"/>
                        </w:rPr>
                        <w:t xml:space="preserve"> </w:t>
                      </w:r>
                      <w:r w:rsidRPr="00F2268F">
                        <w:rPr>
                          <w:rFonts w:ascii="Garamond" w:hAnsi="Garamond"/>
                          <w:szCs w:val="20"/>
                          <w:lang w:val="fr-FR"/>
                        </w:rPr>
                        <w:t>: __________________________________________________________________</w:t>
                      </w:r>
                    </w:p>
                    <w:p w14:paraId="0A53FC83" w14:textId="77777777" w:rsidR="00E84F31" w:rsidRPr="00F2268F" w:rsidRDefault="00E84F31" w:rsidP="00E84F31">
                      <w:pPr>
                        <w:rPr>
                          <w:rFonts w:ascii="Garamond" w:hAnsi="Garamond"/>
                          <w:szCs w:val="20"/>
                          <w:lang w:val="fr-FR"/>
                        </w:rPr>
                      </w:pPr>
                    </w:p>
                    <w:p w14:paraId="530AEFD3" w14:textId="77777777" w:rsidR="00E84F31" w:rsidRPr="00F2268F" w:rsidRDefault="00E84F31" w:rsidP="00E84F31">
                      <w:pPr>
                        <w:rPr>
                          <w:rFonts w:ascii="Garamond" w:hAnsi="Garamond"/>
                          <w:szCs w:val="20"/>
                          <w:lang w:val="fr-FR"/>
                        </w:rPr>
                      </w:pPr>
                      <w:r>
                        <w:rPr>
                          <w:rFonts w:ascii="Garamond" w:hAnsi="Garamond"/>
                          <w:szCs w:val="20"/>
                          <w:lang w:val="fr-FR"/>
                        </w:rPr>
                        <w:t xml:space="preserve">Nom de l'Organisation de conseils </w:t>
                      </w:r>
                      <w:r w:rsidRPr="00F2268F">
                        <w:rPr>
                          <w:rFonts w:ascii="Garamond" w:hAnsi="Garamond"/>
                          <w:szCs w:val="20"/>
                          <w:lang w:val="fr-FR"/>
                        </w:rPr>
                        <w:t>(</w:t>
                      </w:r>
                      <w:r>
                        <w:rPr>
                          <w:rFonts w:ascii="Garamond" w:hAnsi="Garamond"/>
                          <w:szCs w:val="20"/>
                          <w:lang w:val="fr-FR"/>
                        </w:rPr>
                        <w:t>le cas échéant</w:t>
                      </w:r>
                      <w:r w:rsidRPr="00F2268F">
                        <w:rPr>
                          <w:rFonts w:ascii="Garamond" w:hAnsi="Garamond"/>
                          <w:szCs w:val="20"/>
                          <w:lang w:val="fr-FR"/>
                        </w:rPr>
                        <w:t>): __________________________________________</w:t>
                      </w:r>
                    </w:p>
                    <w:p w14:paraId="659F615E" w14:textId="77777777" w:rsidR="00E84F31" w:rsidRPr="00F2268F" w:rsidRDefault="00E84F31" w:rsidP="00E84F31">
                      <w:pPr>
                        <w:rPr>
                          <w:rFonts w:ascii="Garamond" w:hAnsi="Garamond"/>
                          <w:szCs w:val="20"/>
                          <w:lang w:val="fr-FR"/>
                        </w:rPr>
                      </w:pPr>
                    </w:p>
                    <w:p w14:paraId="2E674CAF" w14:textId="77777777" w:rsidR="00E84F31" w:rsidRPr="00CF2FBD" w:rsidRDefault="00E84F31" w:rsidP="00E84F31">
                      <w:pPr>
                        <w:rPr>
                          <w:rFonts w:ascii="Garamond" w:hAnsi="Garamond"/>
                          <w:b/>
                          <w:szCs w:val="20"/>
                          <w:lang w:val="fr-FR"/>
                        </w:rPr>
                      </w:pPr>
                      <w:r w:rsidRPr="00CF2FBD">
                        <w:rPr>
                          <w:rFonts w:ascii="Garamond" w:hAnsi="Garamond"/>
                          <w:b/>
                          <w:szCs w:val="20"/>
                          <w:lang w:val="fr-FR"/>
                        </w:rPr>
                        <w:t xml:space="preserve">Je confirme avoir reçu et compris le Code de conduite des Nations Unies en matière d'évaluation et </w:t>
                      </w:r>
                      <w:r>
                        <w:rPr>
                          <w:rFonts w:ascii="Garamond" w:hAnsi="Garamond"/>
                          <w:b/>
                          <w:szCs w:val="20"/>
                          <w:lang w:val="fr-FR"/>
                        </w:rPr>
                        <w:t xml:space="preserve">je </w:t>
                      </w:r>
                      <w:r w:rsidRPr="00CF2FBD">
                        <w:rPr>
                          <w:rFonts w:ascii="Garamond" w:hAnsi="Garamond"/>
                          <w:b/>
                          <w:szCs w:val="20"/>
                          <w:lang w:val="fr-FR"/>
                        </w:rPr>
                        <w:t xml:space="preserve">m'engage à </w:t>
                      </w:r>
                      <w:r>
                        <w:rPr>
                          <w:rFonts w:ascii="Garamond" w:hAnsi="Garamond"/>
                          <w:b/>
                          <w:szCs w:val="20"/>
                          <w:lang w:val="fr-FR"/>
                        </w:rPr>
                        <w:t xml:space="preserve">le </w:t>
                      </w:r>
                      <w:r w:rsidRPr="00CF2FBD">
                        <w:rPr>
                          <w:rFonts w:ascii="Garamond" w:hAnsi="Garamond"/>
                          <w:b/>
                          <w:szCs w:val="20"/>
                          <w:lang w:val="fr-FR"/>
                        </w:rPr>
                        <w:t xml:space="preserve">respecter. </w:t>
                      </w:r>
                    </w:p>
                    <w:p w14:paraId="4BF5A0E0" w14:textId="77777777" w:rsidR="00E84F31" w:rsidRPr="00CF2FBD" w:rsidRDefault="00E84F31" w:rsidP="00E84F31">
                      <w:pPr>
                        <w:rPr>
                          <w:rFonts w:ascii="Garamond" w:hAnsi="Garamond"/>
                          <w:b/>
                          <w:szCs w:val="20"/>
                          <w:lang w:val="fr-FR"/>
                        </w:rPr>
                      </w:pPr>
                    </w:p>
                    <w:p w14:paraId="2929A045" w14:textId="77777777" w:rsidR="00E84F31" w:rsidRPr="00F2268F" w:rsidRDefault="00E84F31" w:rsidP="00E84F31">
                      <w:pPr>
                        <w:rPr>
                          <w:rFonts w:ascii="Garamond" w:hAnsi="Garamond"/>
                          <w:i/>
                          <w:szCs w:val="20"/>
                          <w:lang w:val="fr-FR"/>
                        </w:rPr>
                      </w:pPr>
                      <w:r>
                        <w:rPr>
                          <w:rFonts w:ascii="Garamond" w:hAnsi="Garamond"/>
                          <w:szCs w:val="20"/>
                          <w:lang w:val="fr-FR"/>
                        </w:rPr>
                        <w:t>Signé à</w:t>
                      </w:r>
                      <w:r w:rsidRPr="00F2268F">
                        <w:rPr>
                          <w:rFonts w:ascii="Garamond" w:hAnsi="Garamond"/>
                          <w:szCs w:val="20"/>
                          <w:lang w:val="fr-FR"/>
                        </w:rPr>
                        <w:t xml:space="preserve"> </w:t>
                      </w:r>
                      <w:r w:rsidRPr="00F2268F">
                        <w:rPr>
                          <w:rFonts w:ascii="Garamond" w:hAnsi="Garamond"/>
                          <w:i/>
                          <w:szCs w:val="20"/>
                          <w:lang w:val="fr-FR"/>
                        </w:rPr>
                        <w:t>_____________</w:t>
                      </w:r>
                      <w:r>
                        <w:rPr>
                          <w:rFonts w:ascii="Garamond" w:hAnsi="Garamond"/>
                          <w:i/>
                          <w:szCs w:val="20"/>
                          <w:lang w:val="fr-FR"/>
                        </w:rPr>
                        <w:t>________________________  (Lieu</w:t>
                      </w:r>
                      <w:r w:rsidRPr="00F2268F">
                        <w:rPr>
                          <w:rFonts w:ascii="Garamond" w:hAnsi="Garamond"/>
                          <w:i/>
                          <w:szCs w:val="20"/>
                          <w:lang w:val="fr-FR"/>
                        </w:rPr>
                        <w:t xml:space="preserve">)     </w:t>
                      </w:r>
                      <w:r>
                        <w:rPr>
                          <w:rFonts w:ascii="Garamond" w:hAnsi="Garamond"/>
                          <w:szCs w:val="20"/>
                          <w:lang w:val="fr-FR"/>
                        </w:rPr>
                        <w:t>le</w:t>
                      </w:r>
                      <w:r w:rsidRPr="00F2268F">
                        <w:rPr>
                          <w:rFonts w:ascii="Garamond" w:hAnsi="Garamond"/>
                          <w:szCs w:val="20"/>
                          <w:lang w:val="fr-FR"/>
                        </w:rPr>
                        <w:t xml:space="preserve"> </w:t>
                      </w:r>
                      <w:r w:rsidRPr="00F2268F">
                        <w:rPr>
                          <w:rFonts w:ascii="Garamond" w:hAnsi="Garamond"/>
                          <w:i/>
                          <w:szCs w:val="20"/>
                          <w:lang w:val="fr-FR"/>
                        </w:rPr>
                        <w:t>____________________________    (Date)</w:t>
                      </w:r>
                    </w:p>
                    <w:p w14:paraId="3CF64A50" w14:textId="77777777" w:rsidR="00E84F31" w:rsidRPr="00F2268F" w:rsidRDefault="00E84F31" w:rsidP="00E84F31">
                      <w:pPr>
                        <w:rPr>
                          <w:rFonts w:ascii="Garamond" w:hAnsi="Garamond"/>
                          <w:szCs w:val="20"/>
                          <w:lang w:val="fr-FR"/>
                        </w:rPr>
                      </w:pPr>
                    </w:p>
                    <w:p w14:paraId="4F8DB155" w14:textId="77777777" w:rsidR="00E84F31" w:rsidRPr="00F2268F" w:rsidRDefault="00E84F31" w:rsidP="00E84F31">
                      <w:pPr>
                        <w:rPr>
                          <w:rFonts w:ascii="Garamond" w:hAnsi="Garamond"/>
                          <w:szCs w:val="20"/>
                          <w:lang w:val="fr-FR"/>
                        </w:rPr>
                      </w:pPr>
                      <w:r w:rsidRPr="00F2268F">
                        <w:rPr>
                          <w:rFonts w:ascii="Garamond" w:hAnsi="Garamond"/>
                          <w:szCs w:val="20"/>
                          <w:lang w:val="fr-FR"/>
                        </w:rPr>
                        <w:t>Signature: ___________________________________</w:t>
                      </w:r>
                    </w:p>
                  </w:txbxContent>
                </v:textbox>
                <w10:wrap type="square"/>
              </v:shape>
            </w:pict>
          </mc:Fallback>
        </mc:AlternateContent>
      </w:r>
    </w:p>
    <w:p w14:paraId="09CD55FD" w14:textId="77777777" w:rsidR="00E84F31" w:rsidRPr="00ED5839" w:rsidRDefault="00E84F31" w:rsidP="00E84F31">
      <w:pPr>
        <w:rPr>
          <w:rFonts w:ascii="Garamond" w:hAnsi="Garamond"/>
          <w:b/>
          <w:color w:val="808080" w:themeColor="background1" w:themeShade="80"/>
          <w:lang w:val="fr-FR"/>
        </w:rPr>
      </w:pPr>
    </w:p>
    <w:p w14:paraId="2568837C" w14:textId="77777777" w:rsidR="00E84F31" w:rsidRPr="00ED5839" w:rsidRDefault="00E84F31" w:rsidP="00E84F31">
      <w:pPr>
        <w:rPr>
          <w:rFonts w:ascii="Garamond" w:hAnsi="Garamond"/>
          <w:b/>
          <w:color w:val="808080" w:themeColor="background1" w:themeShade="80"/>
          <w:lang w:val="fr-FR"/>
        </w:rPr>
      </w:pPr>
    </w:p>
    <w:p w14:paraId="3588E4D8" w14:textId="77777777" w:rsidR="00E84F31" w:rsidRPr="00ED5839" w:rsidRDefault="00E84F31" w:rsidP="00E84F31">
      <w:pPr>
        <w:rPr>
          <w:rFonts w:ascii="Garamond" w:hAnsi="Garamond"/>
          <w:b/>
          <w:color w:val="808080" w:themeColor="background1" w:themeShade="80"/>
          <w:lang w:val="fr-FR"/>
        </w:rPr>
      </w:pPr>
    </w:p>
    <w:p w14:paraId="5FC0002B" w14:textId="77777777" w:rsidR="00E84F31" w:rsidRPr="00ED5839" w:rsidRDefault="00E84F31" w:rsidP="00E84F31">
      <w:pPr>
        <w:rPr>
          <w:rFonts w:ascii="Garamond" w:hAnsi="Garamond"/>
          <w:b/>
          <w:color w:val="808080" w:themeColor="background1" w:themeShade="80"/>
          <w:lang w:val="fr-FR"/>
        </w:rPr>
      </w:pPr>
    </w:p>
    <w:p w14:paraId="63D35952" w14:textId="77777777" w:rsidR="00E84F31" w:rsidRPr="0074140B" w:rsidRDefault="00E84F31" w:rsidP="00E84F31">
      <w:pPr>
        <w:rPr>
          <w:rFonts w:ascii="Garamond" w:hAnsi="Garamond"/>
          <w:b/>
          <w:color w:val="808080" w:themeColor="background1" w:themeShade="80"/>
          <w:lang w:val="fr-FR"/>
        </w:rPr>
      </w:pPr>
      <w:r>
        <w:rPr>
          <w:rFonts w:ascii="Garamond" w:hAnsi="Garamond"/>
          <w:b/>
          <w:color w:val="808080" w:themeColor="background1" w:themeShade="80"/>
          <w:lang w:val="fr-FR"/>
        </w:rPr>
        <w:lastRenderedPageBreak/>
        <w:t xml:space="preserve">Mandat - </w:t>
      </w:r>
      <w:r w:rsidRPr="0074140B">
        <w:rPr>
          <w:rFonts w:ascii="Garamond" w:hAnsi="Garamond"/>
          <w:b/>
          <w:color w:val="808080" w:themeColor="background1" w:themeShade="80"/>
          <w:lang w:val="fr-FR"/>
        </w:rPr>
        <w:t>ANNEX E</w:t>
      </w:r>
      <w:r>
        <w:rPr>
          <w:rFonts w:ascii="Garamond" w:hAnsi="Garamond"/>
          <w:b/>
          <w:color w:val="808080" w:themeColor="background1" w:themeShade="80"/>
          <w:lang w:val="fr-FR"/>
        </w:rPr>
        <w:t xml:space="preserve"> : Evaluation de l’examen mi-parcours </w:t>
      </w:r>
    </w:p>
    <w:p w14:paraId="3E16879D" w14:textId="77777777" w:rsidR="00E84F31" w:rsidRPr="0074140B" w:rsidRDefault="00E84F31" w:rsidP="00E84F31">
      <w:pPr>
        <w:rPr>
          <w:rFonts w:ascii="Garamond" w:hAnsi="Garamond"/>
          <w:b/>
          <w:sz w:val="18"/>
          <w:szCs w:val="18"/>
          <w:lang w:val="fr-FR"/>
        </w:rPr>
      </w:pPr>
    </w:p>
    <w:tbl>
      <w:tblPr>
        <w:tblStyle w:val="Grilledutableau"/>
        <w:tblW w:w="0" w:type="auto"/>
        <w:tblLook w:val="04A0" w:firstRow="1" w:lastRow="0" w:firstColumn="1" w:lastColumn="0" w:noHBand="0" w:noVBand="1"/>
      </w:tblPr>
      <w:tblGrid>
        <w:gridCol w:w="310"/>
        <w:gridCol w:w="1847"/>
        <w:gridCol w:w="7193"/>
      </w:tblGrid>
      <w:tr w:rsidR="00E84F31" w:rsidRPr="00FB2EE8" w14:paraId="78A9DA6A" w14:textId="77777777" w:rsidTr="00477E34">
        <w:tc>
          <w:tcPr>
            <w:tcW w:w="9350" w:type="dxa"/>
            <w:gridSpan w:val="3"/>
            <w:shd w:val="clear" w:color="auto" w:fill="D9D9D9" w:themeFill="background1" w:themeFillShade="D9"/>
          </w:tcPr>
          <w:p w14:paraId="015D704D" w14:textId="77777777" w:rsidR="00E84F31" w:rsidRPr="00CD05A4" w:rsidRDefault="00E84F31" w:rsidP="00477E34">
            <w:pPr>
              <w:rPr>
                <w:rFonts w:ascii="Garamond" w:hAnsi="Garamond" w:cs="Arial"/>
                <w:b/>
                <w:sz w:val="20"/>
                <w:szCs w:val="20"/>
                <w:lang w:val="fr-FR"/>
              </w:rPr>
            </w:pPr>
            <w:r w:rsidRPr="00CD05A4">
              <w:rPr>
                <w:rFonts w:ascii="Garamond" w:hAnsi="Garamond" w:cs="Arial"/>
                <w:b/>
                <w:sz w:val="20"/>
                <w:szCs w:val="20"/>
                <w:lang w:val="fr-FR"/>
              </w:rPr>
              <w:t xml:space="preserve">Évaluation des progrès vers la réalisation des résultats : </w:t>
            </w:r>
            <w:r w:rsidRPr="00CD05A4">
              <w:rPr>
                <w:rFonts w:ascii="Garamond" w:hAnsi="Garamond" w:cs="Arial"/>
                <w:sz w:val="20"/>
                <w:szCs w:val="20"/>
                <w:lang w:val="fr-FR"/>
              </w:rPr>
              <w:t>(une évaluation pour chaque réalisation et pour chaque objectif)</w:t>
            </w:r>
          </w:p>
        </w:tc>
      </w:tr>
      <w:tr w:rsidR="00E84F31" w:rsidRPr="00FB2EE8" w14:paraId="743E7205" w14:textId="77777777" w:rsidTr="00477E34">
        <w:tc>
          <w:tcPr>
            <w:tcW w:w="310" w:type="dxa"/>
            <w:vAlign w:val="center"/>
          </w:tcPr>
          <w:p w14:paraId="272D074D"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6</w:t>
            </w:r>
          </w:p>
        </w:tc>
        <w:tc>
          <w:tcPr>
            <w:tcW w:w="1868" w:type="dxa"/>
            <w:vAlign w:val="center"/>
          </w:tcPr>
          <w:p w14:paraId="057DDE7B"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Très satisfaisant (HS)</w:t>
            </w:r>
          </w:p>
        </w:tc>
        <w:tc>
          <w:tcPr>
            <w:tcW w:w="7398" w:type="dxa"/>
          </w:tcPr>
          <w:p w14:paraId="48CCCF6D" w14:textId="77777777" w:rsidR="00E84F31" w:rsidRPr="00CD05A4" w:rsidRDefault="00E84F31" w:rsidP="00477E34">
            <w:pPr>
              <w:jc w:val="both"/>
              <w:rPr>
                <w:rFonts w:ascii="Garamond" w:hAnsi="Garamond" w:cs="Arial"/>
                <w:sz w:val="20"/>
                <w:szCs w:val="20"/>
                <w:lang w:val="fr-FR"/>
              </w:rPr>
            </w:pPr>
            <w:r w:rsidRPr="003C5276">
              <w:rPr>
                <w:rFonts w:ascii="Garamond" w:hAnsi="Garamond"/>
                <w:bCs/>
                <w:sz w:val="18"/>
                <w:szCs w:val="18"/>
                <w:lang w:val="fr-FR"/>
              </w:rPr>
              <w:t>L’objectif/la réalisation devrait atteindre ou dépasser toutes les cibles de fin de projet</w:t>
            </w:r>
            <w:r>
              <w:rPr>
                <w:rFonts w:ascii="Garamond" w:hAnsi="Garamond"/>
                <w:bCs/>
                <w:sz w:val="18"/>
                <w:szCs w:val="18"/>
                <w:lang w:val="fr-FR"/>
              </w:rPr>
              <w:t xml:space="preserve">, </w:t>
            </w:r>
            <w:r w:rsidRPr="003C5276">
              <w:rPr>
                <w:rFonts w:ascii="Garamond" w:hAnsi="Garamond" w:cs="Calibri"/>
                <w:sz w:val="18"/>
                <w:szCs w:val="18"/>
                <w:lang w:val="fr-FR"/>
              </w:rPr>
              <w:t>sans présenter d'insuffisance majeure.</w:t>
            </w:r>
            <w:r w:rsidRPr="003C5276">
              <w:rPr>
                <w:rFonts w:ascii="Calibri" w:hAnsi="Calibri" w:cs="Calibri"/>
                <w:sz w:val="18"/>
                <w:szCs w:val="18"/>
                <w:lang w:val="fr-FR"/>
              </w:rPr>
              <w:t xml:space="preserve"> </w:t>
            </w:r>
            <w:r w:rsidRPr="003C5276">
              <w:rPr>
                <w:rFonts w:ascii="Garamond" w:hAnsi="Garamond" w:cs="Calibri"/>
                <w:sz w:val="18"/>
                <w:szCs w:val="18"/>
                <w:lang w:val="fr-FR"/>
              </w:rPr>
              <w:t xml:space="preserve">Les </w:t>
            </w:r>
            <w:r>
              <w:rPr>
                <w:rFonts w:ascii="Garamond" w:hAnsi="Garamond" w:cs="Calibri"/>
                <w:sz w:val="18"/>
                <w:szCs w:val="18"/>
                <w:lang w:val="fr-FR"/>
              </w:rPr>
              <w:t>progrè</w:t>
            </w:r>
            <w:r w:rsidRPr="003C5276">
              <w:rPr>
                <w:rFonts w:ascii="Garamond" w:hAnsi="Garamond" w:cs="Calibri"/>
                <w:sz w:val="18"/>
                <w:szCs w:val="18"/>
                <w:lang w:val="fr-FR"/>
              </w:rPr>
              <w:t xml:space="preserve">s réalisés vers l’objectif/la </w:t>
            </w:r>
            <w:r>
              <w:rPr>
                <w:rFonts w:ascii="Garamond" w:hAnsi="Garamond" w:cs="Calibri"/>
                <w:sz w:val="18"/>
                <w:szCs w:val="18"/>
                <w:lang w:val="fr-FR"/>
              </w:rPr>
              <w:t>réalis</w:t>
            </w:r>
            <w:r w:rsidRPr="003C5276">
              <w:rPr>
                <w:rFonts w:ascii="Garamond" w:hAnsi="Garamond" w:cs="Calibri"/>
                <w:sz w:val="18"/>
                <w:szCs w:val="18"/>
                <w:lang w:val="fr-FR"/>
              </w:rPr>
              <w:t>ation peu</w:t>
            </w:r>
            <w:r>
              <w:rPr>
                <w:rFonts w:ascii="Garamond" w:hAnsi="Garamond" w:cs="Calibri"/>
                <w:sz w:val="18"/>
                <w:szCs w:val="18"/>
                <w:lang w:val="fr-FR"/>
              </w:rPr>
              <w:t>ven</w:t>
            </w:r>
            <w:r w:rsidRPr="003C5276">
              <w:rPr>
                <w:rFonts w:ascii="Garamond" w:hAnsi="Garamond" w:cs="Calibri"/>
                <w:sz w:val="18"/>
                <w:szCs w:val="18"/>
                <w:lang w:val="fr-FR"/>
              </w:rPr>
              <w:t>t être un exemple de « bonnes pratiques ».</w:t>
            </w:r>
            <w:r w:rsidRPr="003C5276">
              <w:rPr>
                <w:rFonts w:ascii="Calibri" w:hAnsi="Calibri" w:cs="Calibri"/>
                <w:sz w:val="18"/>
                <w:szCs w:val="18"/>
                <w:lang w:val="fr-FR"/>
              </w:rPr>
              <w:t xml:space="preserve"> </w:t>
            </w:r>
            <w:r w:rsidRPr="003C5276">
              <w:rPr>
                <w:rFonts w:ascii="Garamond" w:hAnsi="Garamond"/>
                <w:bCs/>
                <w:spacing w:val="-2"/>
                <w:sz w:val="18"/>
                <w:szCs w:val="18"/>
                <w:lang w:val="fr-FR"/>
              </w:rPr>
              <w:t xml:space="preserve"> </w:t>
            </w:r>
          </w:p>
        </w:tc>
      </w:tr>
      <w:tr w:rsidR="00E84F31" w:rsidRPr="00FB2EE8" w14:paraId="66198CAA" w14:textId="77777777" w:rsidTr="00477E34">
        <w:tc>
          <w:tcPr>
            <w:tcW w:w="310" w:type="dxa"/>
            <w:vAlign w:val="center"/>
          </w:tcPr>
          <w:p w14:paraId="1AA91976"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5</w:t>
            </w:r>
          </w:p>
        </w:tc>
        <w:tc>
          <w:tcPr>
            <w:tcW w:w="1868" w:type="dxa"/>
            <w:vAlign w:val="center"/>
          </w:tcPr>
          <w:p w14:paraId="64429038"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Satisfaisant (S)</w:t>
            </w:r>
          </w:p>
        </w:tc>
        <w:tc>
          <w:tcPr>
            <w:tcW w:w="7398" w:type="dxa"/>
          </w:tcPr>
          <w:p w14:paraId="68A391B4" w14:textId="77777777" w:rsidR="00E84F31" w:rsidRPr="00C16EC1" w:rsidRDefault="00E84F31" w:rsidP="00477E34">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16EC1">
              <w:rPr>
                <w:rFonts w:ascii="Garamond" w:hAnsi="Garamond"/>
                <w:bCs/>
                <w:sz w:val="18"/>
                <w:szCs w:val="18"/>
                <w:lang w:val="fr-FR"/>
              </w:rPr>
              <w:t>,</w:t>
            </w:r>
            <w:r w:rsidRPr="00C16EC1">
              <w:rPr>
                <w:rFonts w:ascii="Garamond" w:hAnsi="Garamond"/>
                <w:bCs/>
                <w:spacing w:val="-3"/>
                <w:sz w:val="18"/>
                <w:szCs w:val="18"/>
                <w:lang w:val="fr-FR"/>
              </w:rPr>
              <w:t xml:space="preserve"> </w:t>
            </w:r>
            <w:r w:rsidRPr="00C16EC1">
              <w:rPr>
                <w:rFonts w:ascii="Garamond" w:hAnsi="Garamond" w:cs="Calibri"/>
                <w:sz w:val="18"/>
                <w:szCs w:val="18"/>
                <w:lang w:val="fr-FR"/>
              </w:rPr>
              <w:t>et ne présente que des insuffisances mineures</w:t>
            </w:r>
            <w:r w:rsidRPr="00C16EC1">
              <w:rPr>
                <w:rFonts w:ascii="Garamond" w:hAnsi="Garamond"/>
                <w:bCs/>
                <w:sz w:val="18"/>
                <w:szCs w:val="18"/>
                <w:lang w:val="fr-FR"/>
              </w:rPr>
              <w:t>.</w:t>
            </w:r>
          </w:p>
        </w:tc>
      </w:tr>
      <w:tr w:rsidR="00E84F31" w:rsidRPr="00FB2EE8" w14:paraId="36EC42FE" w14:textId="77777777" w:rsidTr="00477E34">
        <w:tc>
          <w:tcPr>
            <w:tcW w:w="310" w:type="dxa"/>
            <w:vAlign w:val="center"/>
          </w:tcPr>
          <w:p w14:paraId="7D3653A2"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4</w:t>
            </w:r>
          </w:p>
        </w:tc>
        <w:tc>
          <w:tcPr>
            <w:tcW w:w="1868" w:type="dxa"/>
            <w:vAlign w:val="center"/>
          </w:tcPr>
          <w:p w14:paraId="2833740D"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Assez satisfaisant (MS)</w:t>
            </w:r>
          </w:p>
        </w:tc>
        <w:tc>
          <w:tcPr>
            <w:tcW w:w="7398" w:type="dxa"/>
          </w:tcPr>
          <w:p w14:paraId="58F7D67C" w14:textId="77777777" w:rsidR="00E84F31" w:rsidRPr="00CD05A4" w:rsidRDefault="00E84F31" w:rsidP="00477E34">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sidRPr="00E8354D">
              <w:rPr>
                <w:rFonts w:ascii="Garamond" w:hAnsi="Garamond" w:cs="Calibri"/>
                <w:sz w:val="18"/>
                <w:szCs w:val="18"/>
                <w:lang w:val="fr-FR"/>
              </w:rPr>
              <w:t>des insuffisances importantes</w:t>
            </w:r>
            <w:r w:rsidRPr="00E8354D">
              <w:rPr>
                <w:rFonts w:ascii="Garamond" w:hAnsi="Garamond"/>
                <w:bCs/>
                <w:sz w:val="18"/>
                <w:szCs w:val="18"/>
                <w:lang w:val="fr-FR"/>
              </w:rPr>
              <w:t>.</w:t>
            </w:r>
          </w:p>
        </w:tc>
      </w:tr>
      <w:tr w:rsidR="00E84F31" w:rsidRPr="00FB2EE8" w14:paraId="766C76DF" w14:textId="77777777" w:rsidTr="00477E34">
        <w:tc>
          <w:tcPr>
            <w:tcW w:w="310" w:type="dxa"/>
            <w:vAlign w:val="center"/>
          </w:tcPr>
          <w:p w14:paraId="20D2CBFD" w14:textId="77777777" w:rsidR="00E84F31" w:rsidRPr="00CD05A4" w:rsidRDefault="00E84F31" w:rsidP="00477E34">
            <w:pPr>
              <w:rPr>
                <w:rFonts w:ascii="Garamond" w:hAnsi="Garamond" w:cs="Calibri"/>
                <w:sz w:val="20"/>
                <w:szCs w:val="20"/>
                <w:lang w:val="fr-FR"/>
              </w:rPr>
            </w:pPr>
            <w:r w:rsidRPr="00CD05A4">
              <w:rPr>
                <w:rFonts w:ascii="Garamond" w:hAnsi="Garamond" w:cs="Arial"/>
                <w:sz w:val="20"/>
                <w:szCs w:val="20"/>
                <w:lang w:val="fr-FR"/>
              </w:rPr>
              <w:t>3</w:t>
            </w:r>
          </w:p>
        </w:tc>
        <w:tc>
          <w:tcPr>
            <w:tcW w:w="1868" w:type="dxa"/>
            <w:vAlign w:val="center"/>
          </w:tcPr>
          <w:p w14:paraId="51E867D9" w14:textId="77777777" w:rsidR="00E84F31" w:rsidRPr="00CD05A4" w:rsidRDefault="00E84F31" w:rsidP="00477E34">
            <w:pPr>
              <w:rPr>
                <w:rFonts w:ascii="Garamond" w:hAnsi="Garamond" w:cs="Calibri"/>
                <w:sz w:val="20"/>
                <w:szCs w:val="20"/>
                <w:lang w:val="fr-FR"/>
              </w:rPr>
            </w:pPr>
            <w:r w:rsidRPr="00CD05A4">
              <w:rPr>
                <w:rFonts w:ascii="Garamond" w:hAnsi="Garamond" w:cs="Arial"/>
                <w:sz w:val="20"/>
                <w:szCs w:val="20"/>
                <w:lang w:val="fr-FR"/>
              </w:rPr>
              <w:t>Assez insatisfaisant (HU)</w:t>
            </w:r>
          </w:p>
        </w:tc>
        <w:tc>
          <w:tcPr>
            <w:tcW w:w="7398" w:type="dxa"/>
          </w:tcPr>
          <w:p w14:paraId="5BE4DFD9" w14:textId="77777777" w:rsidR="00E84F31" w:rsidRPr="00CD05A4" w:rsidRDefault="00E84F31" w:rsidP="00477E34">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Pr>
                <w:rFonts w:ascii="Garamond" w:hAnsi="Garamond" w:cs="Calibri"/>
                <w:sz w:val="18"/>
                <w:szCs w:val="18"/>
                <w:lang w:val="fr-FR"/>
              </w:rPr>
              <w:t>des insuffisances majeures</w:t>
            </w:r>
            <w:r w:rsidRPr="00E8354D">
              <w:rPr>
                <w:rFonts w:ascii="Garamond" w:hAnsi="Garamond"/>
                <w:bCs/>
                <w:sz w:val="18"/>
                <w:szCs w:val="18"/>
                <w:lang w:val="fr-FR"/>
              </w:rPr>
              <w:t>.</w:t>
            </w:r>
          </w:p>
        </w:tc>
      </w:tr>
      <w:tr w:rsidR="00E84F31" w:rsidRPr="00FB2EE8" w14:paraId="57B0BF6F" w14:textId="77777777" w:rsidTr="00477E34">
        <w:tc>
          <w:tcPr>
            <w:tcW w:w="310" w:type="dxa"/>
            <w:vAlign w:val="center"/>
          </w:tcPr>
          <w:p w14:paraId="3A19508F"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2</w:t>
            </w:r>
          </w:p>
        </w:tc>
        <w:tc>
          <w:tcPr>
            <w:tcW w:w="1846" w:type="dxa"/>
            <w:vAlign w:val="center"/>
          </w:tcPr>
          <w:p w14:paraId="7834480D" w14:textId="77777777" w:rsidR="00E84F31" w:rsidRPr="00CD05A4" w:rsidRDefault="00E84F31" w:rsidP="00477E34">
            <w:pPr>
              <w:rPr>
                <w:rFonts w:ascii="Garamond" w:hAnsi="Garamond" w:cs="Arial"/>
                <w:sz w:val="20"/>
                <w:szCs w:val="20"/>
                <w:lang w:val="fr-FR"/>
              </w:rPr>
            </w:pPr>
            <w:r w:rsidRPr="00CD05A4">
              <w:rPr>
                <w:rFonts w:ascii="Garamond" w:hAnsi="Garamond" w:cs="Arial"/>
                <w:sz w:val="20"/>
                <w:szCs w:val="20"/>
                <w:lang w:val="fr-FR"/>
              </w:rPr>
              <w:t>Insatisfaisant (U)</w:t>
            </w:r>
          </w:p>
        </w:tc>
        <w:tc>
          <w:tcPr>
            <w:tcW w:w="7194" w:type="dxa"/>
          </w:tcPr>
          <w:p w14:paraId="08BD0D37" w14:textId="77777777" w:rsidR="00E84F31" w:rsidRPr="00CD05A4" w:rsidRDefault="00E84F31" w:rsidP="00477E34">
            <w:pPr>
              <w:jc w:val="both"/>
              <w:rPr>
                <w:rFonts w:ascii="Garamond" w:hAnsi="Garamond" w:cs="Arial"/>
                <w:sz w:val="20"/>
                <w:szCs w:val="20"/>
                <w:lang w:val="fr-FR"/>
              </w:rPr>
            </w:pPr>
            <w:r w:rsidRPr="00C16EC1">
              <w:rPr>
                <w:rFonts w:ascii="Garamond" w:hAnsi="Garamond"/>
                <w:bCs/>
                <w:sz w:val="18"/>
                <w:szCs w:val="18"/>
                <w:lang w:val="fr-FR"/>
              </w:rPr>
              <w:t xml:space="preserve">L’objectif/la réalisation </w:t>
            </w:r>
            <w:r>
              <w:rPr>
                <w:rFonts w:ascii="Garamond" w:hAnsi="Garamond"/>
                <w:bCs/>
                <w:sz w:val="18"/>
                <w:szCs w:val="18"/>
                <w:lang w:val="fr-FR"/>
              </w:rPr>
              <w:t xml:space="preserve">ne </w:t>
            </w:r>
            <w:r w:rsidRPr="00C16EC1">
              <w:rPr>
                <w:rFonts w:ascii="Garamond" w:hAnsi="Garamond"/>
                <w:bCs/>
                <w:sz w:val="18"/>
                <w:szCs w:val="18"/>
                <w:lang w:val="fr-FR"/>
              </w:rPr>
              <w:t xml:space="preserve">devrait </w:t>
            </w:r>
            <w:r>
              <w:rPr>
                <w:rFonts w:ascii="Garamond" w:hAnsi="Garamond"/>
                <w:bCs/>
                <w:sz w:val="18"/>
                <w:szCs w:val="18"/>
                <w:lang w:val="fr-FR"/>
              </w:rPr>
              <w:t xml:space="preserve">pas </w:t>
            </w:r>
            <w:r w:rsidRPr="00C16EC1">
              <w:rPr>
                <w:rFonts w:ascii="Garamond" w:hAnsi="Garamond"/>
                <w:bCs/>
                <w:sz w:val="18"/>
                <w:szCs w:val="18"/>
                <w:lang w:val="fr-FR"/>
              </w:rPr>
              <w:t xml:space="preserve">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w:t>
            </w:r>
          </w:p>
        </w:tc>
      </w:tr>
      <w:tr w:rsidR="00E84F31" w:rsidRPr="00FB2EE8" w14:paraId="0D301A8A" w14:textId="77777777" w:rsidTr="00477E34">
        <w:tc>
          <w:tcPr>
            <w:tcW w:w="310" w:type="dxa"/>
            <w:vAlign w:val="center"/>
          </w:tcPr>
          <w:p w14:paraId="32ACF7F7" w14:textId="77777777" w:rsidR="00E84F31" w:rsidRPr="00CD05A4" w:rsidRDefault="00E84F31" w:rsidP="00477E34">
            <w:pPr>
              <w:rPr>
                <w:rFonts w:ascii="Garamond" w:hAnsi="Garamond" w:cs="Calibri"/>
                <w:sz w:val="20"/>
                <w:szCs w:val="20"/>
                <w:lang w:val="fr-FR"/>
              </w:rPr>
            </w:pPr>
            <w:r w:rsidRPr="00CD05A4">
              <w:rPr>
                <w:rFonts w:ascii="Garamond" w:hAnsi="Garamond" w:cs="Arial"/>
                <w:sz w:val="20"/>
                <w:szCs w:val="20"/>
                <w:lang w:val="fr-FR"/>
              </w:rPr>
              <w:t>1</w:t>
            </w:r>
          </w:p>
        </w:tc>
        <w:tc>
          <w:tcPr>
            <w:tcW w:w="1846" w:type="dxa"/>
            <w:vAlign w:val="center"/>
          </w:tcPr>
          <w:p w14:paraId="30B19520" w14:textId="77777777" w:rsidR="00E84F31" w:rsidRPr="00CD05A4" w:rsidRDefault="00E84F31" w:rsidP="00477E34">
            <w:pPr>
              <w:rPr>
                <w:rFonts w:ascii="Garamond" w:hAnsi="Garamond" w:cs="Calibri"/>
                <w:sz w:val="20"/>
                <w:szCs w:val="20"/>
                <w:lang w:val="fr-FR"/>
              </w:rPr>
            </w:pPr>
            <w:r w:rsidRPr="00CD05A4">
              <w:rPr>
                <w:rFonts w:ascii="Garamond" w:hAnsi="Garamond" w:cs="Arial"/>
                <w:sz w:val="20"/>
                <w:szCs w:val="20"/>
                <w:lang w:val="fr-FR"/>
              </w:rPr>
              <w:t>Très insatisfaisant (HU)</w:t>
            </w:r>
          </w:p>
        </w:tc>
        <w:tc>
          <w:tcPr>
            <w:tcW w:w="7194" w:type="dxa"/>
          </w:tcPr>
          <w:p w14:paraId="27B2B0A9" w14:textId="77777777" w:rsidR="00E84F31" w:rsidRPr="00BE6C1A" w:rsidRDefault="00E84F31" w:rsidP="00477E34">
            <w:pPr>
              <w:jc w:val="both"/>
              <w:rPr>
                <w:rFonts w:ascii="Garamond" w:hAnsi="Garamond" w:cs="Calibri"/>
                <w:sz w:val="20"/>
                <w:szCs w:val="20"/>
                <w:lang w:val="fr-FR"/>
              </w:rPr>
            </w:pPr>
            <w:r w:rsidRPr="00BE6C1A">
              <w:rPr>
                <w:rFonts w:ascii="Garamond" w:hAnsi="Garamond"/>
                <w:bCs/>
                <w:sz w:val="18"/>
                <w:szCs w:val="18"/>
                <w:lang w:val="fr-FR"/>
              </w:rPr>
              <w:t>L’objectif/la réalisation n’a pas atteint</w:t>
            </w:r>
            <w:r>
              <w:rPr>
                <w:rFonts w:ascii="Garamond" w:hAnsi="Garamond"/>
                <w:bCs/>
                <w:sz w:val="18"/>
                <w:szCs w:val="18"/>
                <w:lang w:val="fr-FR"/>
              </w:rPr>
              <w:t xml:space="preserve"> l</w:t>
            </w:r>
            <w:r w:rsidRPr="00BE6C1A">
              <w:rPr>
                <w:rFonts w:ascii="Garamond" w:hAnsi="Garamond"/>
                <w:bCs/>
                <w:sz w:val="18"/>
                <w:szCs w:val="18"/>
                <w:lang w:val="fr-FR"/>
              </w:rPr>
              <w:t xml:space="preserve">es cibles à mi-parcours, et ne devrait atteindre aucune des cibles </w:t>
            </w:r>
            <w:r>
              <w:rPr>
                <w:rFonts w:ascii="Garamond" w:hAnsi="Garamond"/>
                <w:bCs/>
                <w:sz w:val="18"/>
                <w:szCs w:val="18"/>
                <w:lang w:val="fr-FR"/>
              </w:rPr>
              <w:t>de fin de projet</w:t>
            </w:r>
            <w:r w:rsidRPr="00BE6C1A">
              <w:rPr>
                <w:rFonts w:ascii="Garamond" w:hAnsi="Garamond"/>
                <w:bCs/>
                <w:sz w:val="18"/>
                <w:szCs w:val="18"/>
                <w:lang w:val="fr-FR"/>
              </w:rPr>
              <w:t>.</w:t>
            </w:r>
          </w:p>
        </w:tc>
      </w:tr>
    </w:tbl>
    <w:p w14:paraId="0976DD21" w14:textId="77777777" w:rsidR="00E84F31" w:rsidRPr="00BE6C1A" w:rsidRDefault="00E84F31" w:rsidP="00E84F31">
      <w:pPr>
        <w:rPr>
          <w:rFonts w:ascii="Garamond" w:hAnsi="Garamond" w:cs="Arial"/>
          <w:b/>
          <w:szCs w:val="20"/>
          <w:lang w:val="fr-FR"/>
        </w:rPr>
      </w:pPr>
    </w:p>
    <w:tbl>
      <w:tblPr>
        <w:tblStyle w:val="Grilledutableau"/>
        <w:tblW w:w="0" w:type="auto"/>
        <w:tblLook w:val="04A0" w:firstRow="1" w:lastRow="0" w:firstColumn="1" w:lastColumn="0" w:noHBand="0" w:noVBand="1"/>
      </w:tblPr>
      <w:tblGrid>
        <w:gridCol w:w="310"/>
        <w:gridCol w:w="1846"/>
        <w:gridCol w:w="7194"/>
      </w:tblGrid>
      <w:tr w:rsidR="00E84F31" w:rsidRPr="00FB2EE8" w14:paraId="20AD667A" w14:textId="77777777" w:rsidTr="00477E34">
        <w:tc>
          <w:tcPr>
            <w:tcW w:w="9576" w:type="dxa"/>
            <w:gridSpan w:val="3"/>
            <w:shd w:val="clear" w:color="auto" w:fill="D9D9D9" w:themeFill="background1" w:themeFillShade="D9"/>
          </w:tcPr>
          <w:p w14:paraId="300DE8EC" w14:textId="77777777" w:rsidR="00E84F31" w:rsidRPr="007F4DB1" w:rsidRDefault="00E84F31" w:rsidP="00477E34">
            <w:pPr>
              <w:rPr>
                <w:rFonts w:ascii="Garamond" w:hAnsi="Garamond" w:cs="Arial"/>
                <w:b/>
                <w:sz w:val="20"/>
                <w:szCs w:val="20"/>
                <w:lang w:val="fr-FR"/>
              </w:rPr>
            </w:pPr>
            <w:r w:rsidRPr="007F4DB1">
              <w:rPr>
                <w:rFonts w:ascii="Garamond" w:hAnsi="Garamond" w:cs="Arial"/>
                <w:b/>
                <w:sz w:val="20"/>
                <w:szCs w:val="20"/>
                <w:lang w:val="fr-FR"/>
              </w:rPr>
              <w:t>Evaluation de la mise en œuvre</w:t>
            </w:r>
            <w:r>
              <w:rPr>
                <w:rFonts w:ascii="Garamond" w:hAnsi="Garamond" w:cs="Arial"/>
                <w:b/>
                <w:sz w:val="20"/>
                <w:szCs w:val="20"/>
                <w:lang w:val="fr-FR"/>
              </w:rPr>
              <w:t xml:space="preserve"> du projet et de la gestion réactive </w:t>
            </w:r>
            <w:r w:rsidRPr="007F4DB1">
              <w:rPr>
                <w:rFonts w:ascii="Garamond" w:hAnsi="Garamond"/>
                <w:b/>
                <w:color w:val="000000"/>
                <w:sz w:val="20"/>
                <w:szCs w:val="20"/>
                <w:lang w:val="fr-FR"/>
              </w:rPr>
              <w:t xml:space="preserve">: </w:t>
            </w:r>
            <w:r>
              <w:rPr>
                <w:rFonts w:ascii="Garamond" w:hAnsi="Garamond"/>
                <w:color w:val="000000"/>
                <w:sz w:val="20"/>
                <w:szCs w:val="20"/>
                <w:lang w:val="fr-FR"/>
              </w:rPr>
              <w:t>(une seule évaluation globale</w:t>
            </w:r>
            <w:r w:rsidRPr="007F4DB1">
              <w:rPr>
                <w:rFonts w:ascii="Garamond" w:hAnsi="Garamond"/>
                <w:color w:val="000000"/>
                <w:sz w:val="20"/>
                <w:szCs w:val="20"/>
                <w:lang w:val="fr-FR"/>
              </w:rPr>
              <w:t>)</w:t>
            </w:r>
          </w:p>
        </w:tc>
      </w:tr>
      <w:tr w:rsidR="00E84F31" w:rsidRPr="00613116" w14:paraId="73B3C618" w14:textId="77777777" w:rsidTr="00477E34">
        <w:tc>
          <w:tcPr>
            <w:tcW w:w="310" w:type="dxa"/>
            <w:vAlign w:val="center"/>
          </w:tcPr>
          <w:p w14:paraId="37410766" w14:textId="77777777" w:rsidR="00E84F31" w:rsidRPr="0074140B" w:rsidRDefault="00E84F31" w:rsidP="00477E34">
            <w:pPr>
              <w:rPr>
                <w:rFonts w:ascii="Garamond" w:hAnsi="Garamond" w:cs="Arial"/>
                <w:sz w:val="20"/>
                <w:szCs w:val="20"/>
                <w:lang w:val="fr-FR"/>
              </w:rPr>
            </w:pPr>
            <w:r w:rsidRPr="0074140B">
              <w:rPr>
                <w:rFonts w:ascii="Garamond" w:hAnsi="Garamond" w:cs="Arial"/>
                <w:sz w:val="20"/>
                <w:szCs w:val="20"/>
                <w:lang w:val="fr-FR"/>
              </w:rPr>
              <w:t>6</w:t>
            </w:r>
          </w:p>
        </w:tc>
        <w:tc>
          <w:tcPr>
            <w:tcW w:w="1868" w:type="dxa"/>
            <w:vAlign w:val="center"/>
          </w:tcPr>
          <w:p w14:paraId="54C5ACEB" w14:textId="77777777" w:rsidR="00E84F31" w:rsidRPr="0074140B" w:rsidRDefault="00E84F31" w:rsidP="00477E34">
            <w:pPr>
              <w:rPr>
                <w:rFonts w:ascii="Garamond" w:hAnsi="Garamond" w:cs="Arial"/>
                <w:sz w:val="20"/>
                <w:szCs w:val="20"/>
                <w:lang w:val="fr-FR"/>
              </w:rPr>
            </w:pPr>
            <w:r>
              <w:rPr>
                <w:rFonts w:ascii="Garamond" w:hAnsi="Garamond" w:cs="Arial"/>
                <w:sz w:val="20"/>
                <w:szCs w:val="20"/>
                <w:lang w:val="fr-FR"/>
              </w:rPr>
              <w:t>Très satisfaisant</w:t>
            </w:r>
            <w:r w:rsidRPr="0074140B">
              <w:rPr>
                <w:rFonts w:ascii="Garamond" w:hAnsi="Garamond" w:cs="Arial"/>
                <w:sz w:val="20"/>
                <w:szCs w:val="20"/>
                <w:lang w:val="fr-FR"/>
              </w:rPr>
              <w:t xml:space="preserve"> (HS)</w:t>
            </w:r>
          </w:p>
        </w:tc>
        <w:tc>
          <w:tcPr>
            <w:tcW w:w="7398" w:type="dxa"/>
          </w:tcPr>
          <w:p w14:paraId="3E879D8B" w14:textId="77777777" w:rsidR="00E84F31" w:rsidRPr="00D27F96" w:rsidRDefault="00E84F31" w:rsidP="00477E34">
            <w:pPr>
              <w:jc w:val="both"/>
              <w:rPr>
                <w:rFonts w:ascii="Garamond" w:hAnsi="Garamond" w:cs="Arial"/>
                <w:sz w:val="20"/>
                <w:szCs w:val="20"/>
                <w:lang w:val="fr-FR"/>
              </w:rPr>
            </w:pPr>
            <w:r>
              <w:rPr>
                <w:rFonts w:ascii="Garamond" w:hAnsi="Garamond"/>
                <w:sz w:val="18"/>
                <w:szCs w:val="18"/>
                <w:lang w:val="fr-FR"/>
              </w:rPr>
              <w:t>La m</w:t>
            </w:r>
            <w:r w:rsidRPr="007F4DB1">
              <w:rPr>
                <w:rFonts w:ascii="Garamond" w:hAnsi="Garamond"/>
                <w:sz w:val="18"/>
                <w:szCs w:val="18"/>
                <w:lang w:val="fr-FR"/>
              </w:rPr>
              <w:t xml:space="preserve">ise en œuvre des sept composantes – </w:t>
            </w:r>
            <w:r>
              <w:rPr>
                <w:rFonts w:ascii="Garamond" w:hAnsi="Garamond"/>
                <w:color w:val="000000"/>
                <w:sz w:val="18"/>
                <w:szCs w:val="18"/>
                <w:lang w:val="fr-FR"/>
              </w:rPr>
              <w:t>dispositions relatives à la</w:t>
            </w:r>
            <w:r w:rsidRPr="007F4DB1">
              <w:rPr>
                <w:rFonts w:ascii="Garamond" w:hAnsi="Garamond"/>
                <w:color w:val="000000"/>
                <w:sz w:val="18"/>
                <w:szCs w:val="18"/>
                <w:lang w:val="fr-FR"/>
              </w:rPr>
              <w:t xml:space="preserve"> gestion, planification des activités, </w:t>
            </w:r>
            <w:r>
              <w:rPr>
                <w:rFonts w:ascii="Garamond" w:hAnsi="Garamond"/>
                <w:color w:val="000000"/>
                <w:sz w:val="18"/>
                <w:szCs w:val="18"/>
                <w:lang w:val="fr-FR"/>
              </w:rPr>
              <w:t xml:space="preserve">financement et cofinancement, systèmes de suivi et d’évaluation au niveau du projet, participation des parties prenantes, communication des données et communication </w:t>
            </w:r>
            <w:r w:rsidRPr="007F4DB1">
              <w:rPr>
                <w:rFonts w:ascii="Garamond" w:hAnsi="Garamond"/>
                <w:sz w:val="18"/>
                <w:szCs w:val="18"/>
                <w:lang w:val="fr-FR"/>
              </w:rPr>
              <w:t xml:space="preserve">– </w:t>
            </w:r>
            <w:r>
              <w:rPr>
                <w:rFonts w:ascii="Garamond" w:hAnsi="Garamond"/>
                <w:color w:val="000000"/>
                <w:sz w:val="18"/>
                <w:szCs w:val="18"/>
                <w:lang w:val="fr-FR"/>
              </w:rPr>
              <w:t>permet la mise en œuvre efficace et efficiente du projet et de la gestion réactive. Le projet peut être un exemple de « bonnes pratiques »</w:t>
            </w:r>
            <w:r w:rsidRPr="00D27F96">
              <w:rPr>
                <w:rFonts w:ascii="Garamond" w:hAnsi="Garamond"/>
                <w:sz w:val="18"/>
                <w:szCs w:val="18"/>
                <w:lang w:val="fr-FR"/>
              </w:rPr>
              <w:t>.</w:t>
            </w:r>
          </w:p>
        </w:tc>
      </w:tr>
      <w:tr w:rsidR="00E84F31" w:rsidRPr="00FB2EE8" w14:paraId="129CBB7F" w14:textId="77777777" w:rsidTr="00477E34">
        <w:tc>
          <w:tcPr>
            <w:tcW w:w="310" w:type="dxa"/>
            <w:vAlign w:val="center"/>
          </w:tcPr>
          <w:p w14:paraId="52C37670" w14:textId="77777777" w:rsidR="00E84F31" w:rsidRPr="0074140B" w:rsidRDefault="00E84F31" w:rsidP="00477E34">
            <w:pPr>
              <w:rPr>
                <w:rFonts w:ascii="Garamond" w:hAnsi="Garamond" w:cs="Arial"/>
                <w:sz w:val="20"/>
                <w:szCs w:val="20"/>
                <w:lang w:val="fr-FR"/>
              </w:rPr>
            </w:pPr>
            <w:r w:rsidRPr="0074140B">
              <w:rPr>
                <w:rFonts w:ascii="Garamond" w:hAnsi="Garamond" w:cs="Arial"/>
                <w:sz w:val="20"/>
                <w:szCs w:val="20"/>
                <w:lang w:val="fr-FR"/>
              </w:rPr>
              <w:t>5</w:t>
            </w:r>
          </w:p>
        </w:tc>
        <w:tc>
          <w:tcPr>
            <w:tcW w:w="1868" w:type="dxa"/>
            <w:vAlign w:val="center"/>
          </w:tcPr>
          <w:p w14:paraId="2FA379EF" w14:textId="77777777" w:rsidR="00E84F31" w:rsidRPr="0074140B" w:rsidRDefault="00E84F31" w:rsidP="00477E34">
            <w:pPr>
              <w:rPr>
                <w:rFonts w:ascii="Garamond" w:hAnsi="Garamond" w:cs="Arial"/>
                <w:sz w:val="20"/>
                <w:szCs w:val="20"/>
                <w:lang w:val="fr-FR"/>
              </w:rPr>
            </w:pPr>
            <w:r>
              <w:rPr>
                <w:rFonts w:ascii="Garamond" w:hAnsi="Garamond" w:cs="Arial"/>
                <w:sz w:val="20"/>
                <w:szCs w:val="20"/>
                <w:lang w:val="fr-FR"/>
              </w:rPr>
              <w:t>Satisfaisant</w:t>
            </w:r>
            <w:r w:rsidRPr="0074140B">
              <w:rPr>
                <w:rFonts w:ascii="Garamond" w:hAnsi="Garamond" w:cs="Arial"/>
                <w:sz w:val="20"/>
                <w:szCs w:val="20"/>
                <w:lang w:val="fr-FR"/>
              </w:rPr>
              <w:t xml:space="preserve"> (S)</w:t>
            </w:r>
          </w:p>
        </w:tc>
        <w:tc>
          <w:tcPr>
            <w:tcW w:w="7398" w:type="dxa"/>
          </w:tcPr>
          <w:p w14:paraId="2D899819" w14:textId="77777777" w:rsidR="00E84F31" w:rsidRPr="00F70E80" w:rsidRDefault="00E84F31" w:rsidP="00477E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Pr>
                <w:rFonts w:ascii="Garamond" w:hAnsi="Garamond"/>
                <w:sz w:val="18"/>
                <w:szCs w:val="18"/>
                <w:lang w:val="fr-FR"/>
              </w:rPr>
              <w:t>, à l’exception de quelques composantes faisant l’objet de mesures correctives</w:t>
            </w:r>
            <w:r w:rsidRPr="00F70E80">
              <w:rPr>
                <w:rFonts w:ascii="Garamond" w:hAnsi="Garamond"/>
                <w:sz w:val="18"/>
                <w:szCs w:val="18"/>
                <w:lang w:val="fr-FR"/>
              </w:rPr>
              <w:t>.</w:t>
            </w:r>
          </w:p>
        </w:tc>
      </w:tr>
      <w:tr w:rsidR="00E84F31" w:rsidRPr="00FB2EE8" w14:paraId="363937D7" w14:textId="77777777" w:rsidTr="00477E34">
        <w:tc>
          <w:tcPr>
            <w:tcW w:w="310" w:type="dxa"/>
            <w:vAlign w:val="center"/>
          </w:tcPr>
          <w:p w14:paraId="21D1A465" w14:textId="77777777" w:rsidR="00E84F31" w:rsidRPr="0074140B" w:rsidRDefault="00E84F31" w:rsidP="00477E34">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029C8572" w14:textId="77777777" w:rsidR="00E84F31" w:rsidRPr="0074140B" w:rsidRDefault="00E84F31" w:rsidP="00477E34">
            <w:pPr>
              <w:rPr>
                <w:rFonts w:ascii="Garamond" w:hAnsi="Garamond" w:cs="Arial"/>
                <w:sz w:val="20"/>
                <w:szCs w:val="20"/>
                <w:lang w:val="fr-FR"/>
              </w:rPr>
            </w:pPr>
            <w:r>
              <w:rPr>
                <w:rFonts w:ascii="Garamond" w:hAnsi="Garamond" w:cs="Arial"/>
                <w:sz w:val="20"/>
                <w:szCs w:val="20"/>
                <w:lang w:val="fr-FR"/>
              </w:rPr>
              <w:t>Assez satisfaisant</w:t>
            </w:r>
            <w:r w:rsidRPr="0074140B">
              <w:rPr>
                <w:rFonts w:ascii="Garamond" w:hAnsi="Garamond" w:cs="Arial"/>
                <w:sz w:val="20"/>
                <w:szCs w:val="20"/>
                <w:lang w:val="fr-FR"/>
              </w:rPr>
              <w:t xml:space="preserve"> (MS)</w:t>
            </w:r>
          </w:p>
        </w:tc>
        <w:tc>
          <w:tcPr>
            <w:tcW w:w="7398" w:type="dxa"/>
          </w:tcPr>
          <w:p w14:paraId="49B81638" w14:textId="77777777" w:rsidR="00E84F31" w:rsidRPr="0073094B" w:rsidRDefault="00E84F31" w:rsidP="00477E34">
            <w:pPr>
              <w:jc w:val="both"/>
              <w:rPr>
                <w:rFonts w:ascii="Garamond" w:hAnsi="Garamond" w:cs="Arial"/>
                <w:sz w:val="20"/>
                <w:szCs w:val="20"/>
                <w:lang w:val="fr-FR"/>
              </w:rPr>
            </w:pPr>
            <w:r>
              <w:rPr>
                <w:rFonts w:ascii="Garamond" w:hAnsi="Garamond"/>
                <w:sz w:val="18"/>
                <w:szCs w:val="18"/>
                <w:lang w:val="fr-FR"/>
              </w:rPr>
              <w:t xml:space="preserve">La mise en œuvre de certaines </w:t>
            </w:r>
            <w:r w:rsidRPr="00F70E80">
              <w:rPr>
                <w:rFonts w:ascii="Garamond" w:hAnsi="Garamond"/>
                <w:sz w:val="18"/>
                <w:szCs w:val="18"/>
                <w:lang w:val="fr-FR"/>
              </w:rPr>
              <w:t xml:space="preserve">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sidRPr="0073094B">
              <w:rPr>
                <w:rFonts w:ascii="Garamond" w:hAnsi="Garamond"/>
                <w:color w:val="000000"/>
                <w:sz w:val="18"/>
                <w:szCs w:val="18"/>
                <w:lang w:val="fr-FR"/>
              </w:rPr>
              <w:t xml:space="preserve">, </w:t>
            </w:r>
            <w:r>
              <w:rPr>
                <w:rFonts w:ascii="Garamond" w:hAnsi="Garamond"/>
                <w:color w:val="000000"/>
                <w:sz w:val="18"/>
                <w:szCs w:val="18"/>
                <w:lang w:val="fr-FR"/>
              </w:rPr>
              <w:t>mais certaines composantes nécessitent des mesures correctives</w:t>
            </w:r>
            <w:r w:rsidRPr="0073094B">
              <w:rPr>
                <w:rFonts w:ascii="Garamond" w:hAnsi="Garamond"/>
                <w:sz w:val="18"/>
                <w:szCs w:val="18"/>
                <w:lang w:val="fr-FR"/>
              </w:rPr>
              <w:t>.</w:t>
            </w:r>
          </w:p>
        </w:tc>
      </w:tr>
      <w:tr w:rsidR="00E84F31" w:rsidRPr="00FB2EE8" w14:paraId="65B8BCEA" w14:textId="77777777" w:rsidTr="00477E34">
        <w:tc>
          <w:tcPr>
            <w:tcW w:w="310" w:type="dxa"/>
            <w:vAlign w:val="center"/>
          </w:tcPr>
          <w:p w14:paraId="4C200740" w14:textId="77777777" w:rsidR="00E84F31" w:rsidRPr="0074140B" w:rsidRDefault="00E84F31" w:rsidP="00477E34">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03C2FB6B" w14:textId="77777777" w:rsidR="00E84F31" w:rsidRPr="0074140B" w:rsidRDefault="00E84F31" w:rsidP="00477E34">
            <w:pPr>
              <w:rPr>
                <w:rFonts w:ascii="Garamond" w:hAnsi="Garamond" w:cs="Calibri"/>
                <w:sz w:val="20"/>
                <w:szCs w:val="20"/>
                <w:lang w:val="fr-FR"/>
              </w:rPr>
            </w:pPr>
            <w:r>
              <w:rPr>
                <w:rFonts w:ascii="Garamond" w:hAnsi="Garamond" w:cs="Arial"/>
                <w:sz w:val="20"/>
                <w:szCs w:val="20"/>
                <w:lang w:val="fr-FR"/>
              </w:rPr>
              <w:t>Assez insatisfaisant</w:t>
            </w:r>
            <w:r w:rsidRPr="0074140B">
              <w:rPr>
                <w:rFonts w:ascii="Garamond" w:hAnsi="Garamond" w:cs="Arial"/>
                <w:sz w:val="20"/>
                <w:szCs w:val="20"/>
                <w:lang w:val="fr-FR"/>
              </w:rPr>
              <w:t xml:space="preserve"> (MU)</w:t>
            </w:r>
          </w:p>
        </w:tc>
        <w:tc>
          <w:tcPr>
            <w:tcW w:w="7398" w:type="dxa"/>
          </w:tcPr>
          <w:p w14:paraId="6A33F130" w14:textId="77777777" w:rsidR="00E84F31" w:rsidRPr="0073094B" w:rsidRDefault="00E84F31" w:rsidP="00477E34">
            <w:pPr>
              <w:jc w:val="both"/>
              <w:rPr>
                <w:rFonts w:ascii="Garamond" w:hAnsi="Garamond" w:cs="Calibri"/>
                <w:sz w:val="20"/>
                <w:szCs w:val="20"/>
                <w:lang w:val="fr-FR"/>
              </w:rPr>
            </w:pPr>
            <w:r>
              <w:rPr>
                <w:rFonts w:ascii="Garamond" w:hAnsi="Garamond"/>
                <w:sz w:val="18"/>
                <w:szCs w:val="18"/>
                <w:lang w:val="fr-FR"/>
              </w:rPr>
              <w:t xml:space="preserve">La mise en œuvre de certaines </w:t>
            </w:r>
            <w:r w:rsidRPr="00F70E80">
              <w:rPr>
                <w:rFonts w:ascii="Garamond" w:hAnsi="Garamond"/>
                <w:sz w:val="18"/>
                <w:szCs w:val="18"/>
                <w:lang w:val="fr-FR"/>
              </w:rPr>
              <w:t xml:space="preserve">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sidRPr="0073094B">
              <w:rPr>
                <w:rFonts w:ascii="Garamond" w:hAnsi="Garamond"/>
                <w:color w:val="000000"/>
                <w:sz w:val="18"/>
                <w:szCs w:val="18"/>
                <w:lang w:val="fr-FR"/>
              </w:rPr>
              <w:t xml:space="preserve">, </w:t>
            </w:r>
            <w:r>
              <w:rPr>
                <w:rFonts w:ascii="Garamond" w:hAnsi="Garamond"/>
                <w:color w:val="000000"/>
                <w:sz w:val="18"/>
                <w:szCs w:val="18"/>
                <w:lang w:val="fr-FR"/>
              </w:rPr>
              <w:t>mais la plupart des composantes nécessitent des mesures correctives</w:t>
            </w:r>
            <w:r w:rsidRPr="0073094B">
              <w:rPr>
                <w:rFonts w:ascii="Garamond" w:hAnsi="Garamond"/>
                <w:sz w:val="18"/>
                <w:szCs w:val="18"/>
                <w:lang w:val="fr-FR"/>
              </w:rPr>
              <w:t>.</w:t>
            </w:r>
          </w:p>
        </w:tc>
      </w:tr>
      <w:tr w:rsidR="00E84F31" w:rsidRPr="00FB2EE8" w14:paraId="6EEE54D7" w14:textId="77777777" w:rsidTr="00477E34">
        <w:tc>
          <w:tcPr>
            <w:tcW w:w="310" w:type="dxa"/>
            <w:vAlign w:val="center"/>
          </w:tcPr>
          <w:p w14:paraId="7B344E39" w14:textId="77777777" w:rsidR="00E84F31" w:rsidRPr="0074140B" w:rsidRDefault="00E84F31" w:rsidP="00477E34">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20A9CC28" w14:textId="77777777" w:rsidR="00E84F31" w:rsidRPr="0074140B" w:rsidRDefault="00E84F31" w:rsidP="00477E34">
            <w:pPr>
              <w:rPr>
                <w:rFonts w:ascii="Garamond" w:hAnsi="Garamond" w:cs="Arial"/>
                <w:sz w:val="20"/>
                <w:szCs w:val="20"/>
                <w:lang w:val="fr-FR"/>
              </w:rPr>
            </w:pPr>
            <w:r>
              <w:rPr>
                <w:rFonts w:ascii="Garamond" w:hAnsi="Garamond" w:cs="Arial"/>
                <w:sz w:val="20"/>
                <w:szCs w:val="20"/>
                <w:lang w:val="fr-FR"/>
              </w:rPr>
              <w:t>Insatisfaisant</w:t>
            </w:r>
            <w:r w:rsidRPr="0074140B">
              <w:rPr>
                <w:rFonts w:ascii="Garamond" w:hAnsi="Garamond" w:cs="Arial"/>
                <w:sz w:val="20"/>
                <w:szCs w:val="20"/>
                <w:lang w:val="fr-FR"/>
              </w:rPr>
              <w:t xml:space="preserve"> (U)</w:t>
            </w:r>
          </w:p>
        </w:tc>
        <w:tc>
          <w:tcPr>
            <w:tcW w:w="7398" w:type="dxa"/>
          </w:tcPr>
          <w:p w14:paraId="2D09E04A" w14:textId="77777777" w:rsidR="00E84F31" w:rsidRPr="0073094B" w:rsidRDefault="00E84F31" w:rsidP="00477E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ne permet </w:t>
            </w:r>
            <w:r>
              <w:rPr>
                <w:rFonts w:ascii="Garamond" w:hAnsi="Garamond"/>
                <w:color w:val="000000"/>
                <w:sz w:val="18"/>
                <w:szCs w:val="18"/>
                <w:lang w:val="fr-FR"/>
              </w:rPr>
              <w:t>pas la mise en œuvre efficace et efficiente du projet et de la gestion réactive</w:t>
            </w:r>
            <w:r w:rsidRPr="0073094B">
              <w:rPr>
                <w:rFonts w:ascii="Garamond" w:hAnsi="Garamond"/>
                <w:color w:val="000000"/>
                <w:sz w:val="18"/>
                <w:szCs w:val="18"/>
                <w:lang w:val="fr-FR"/>
              </w:rPr>
              <w:t>.</w:t>
            </w:r>
          </w:p>
        </w:tc>
      </w:tr>
      <w:tr w:rsidR="00E84F31" w:rsidRPr="00FB2EE8" w14:paraId="39D353EB" w14:textId="77777777" w:rsidTr="00477E34">
        <w:tc>
          <w:tcPr>
            <w:tcW w:w="310" w:type="dxa"/>
            <w:vAlign w:val="center"/>
          </w:tcPr>
          <w:p w14:paraId="4839B3C4" w14:textId="77777777" w:rsidR="00E84F31" w:rsidRPr="0074140B" w:rsidRDefault="00E84F31" w:rsidP="00477E34">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68B24330" w14:textId="77777777" w:rsidR="00E84F31" w:rsidRPr="0074140B" w:rsidRDefault="00E84F31" w:rsidP="00477E34">
            <w:pPr>
              <w:rPr>
                <w:rFonts w:ascii="Garamond" w:hAnsi="Garamond" w:cs="Calibri"/>
                <w:sz w:val="20"/>
                <w:szCs w:val="20"/>
                <w:lang w:val="fr-FR"/>
              </w:rPr>
            </w:pPr>
            <w:r>
              <w:rPr>
                <w:rFonts w:ascii="Garamond" w:hAnsi="Garamond" w:cs="Arial"/>
                <w:sz w:val="20"/>
                <w:szCs w:val="20"/>
                <w:lang w:val="fr-FR"/>
              </w:rPr>
              <w:t>Très insatisfaisant</w:t>
            </w:r>
            <w:r w:rsidRPr="0074140B">
              <w:rPr>
                <w:rFonts w:ascii="Garamond" w:hAnsi="Garamond" w:cs="Arial"/>
                <w:sz w:val="20"/>
                <w:szCs w:val="20"/>
                <w:lang w:val="fr-FR"/>
              </w:rPr>
              <w:t xml:space="preserve"> (HU)</w:t>
            </w:r>
          </w:p>
        </w:tc>
        <w:tc>
          <w:tcPr>
            <w:tcW w:w="7398" w:type="dxa"/>
          </w:tcPr>
          <w:p w14:paraId="19C8723D" w14:textId="77777777" w:rsidR="00E84F31" w:rsidRPr="006941B2" w:rsidRDefault="00E84F31" w:rsidP="00477E34">
            <w:pPr>
              <w:jc w:val="both"/>
              <w:rPr>
                <w:rFonts w:ascii="Garamond" w:hAnsi="Garamond" w:cs="Calibri"/>
                <w:sz w:val="20"/>
                <w:szCs w:val="20"/>
                <w:lang w:val="fr-FR"/>
              </w:rPr>
            </w:pPr>
            <w:r>
              <w:rPr>
                <w:rFonts w:ascii="Garamond" w:hAnsi="Garamond"/>
                <w:sz w:val="18"/>
                <w:szCs w:val="18"/>
                <w:lang w:val="fr-FR"/>
              </w:rPr>
              <w:t>La mise en œuvre d’aucune</w:t>
            </w:r>
            <w:r w:rsidRPr="00F70E80">
              <w:rPr>
                <w:rFonts w:ascii="Garamond" w:hAnsi="Garamond"/>
                <w:sz w:val="18"/>
                <w:szCs w:val="18"/>
                <w:lang w:val="fr-FR"/>
              </w:rPr>
              <w:t xml:space="preserve"> des sept composantes </w:t>
            </w:r>
            <w:r>
              <w:rPr>
                <w:rFonts w:ascii="Garamond" w:hAnsi="Garamond"/>
                <w:sz w:val="18"/>
                <w:szCs w:val="18"/>
                <w:lang w:val="fr-FR"/>
              </w:rPr>
              <w:t>ne permet</w:t>
            </w:r>
            <w:r>
              <w:rPr>
                <w:rFonts w:ascii="Garamond" w:hAnsi="Garamond"/>
                <w:color w:val="000000"/>
                <w:sz w:val="18"/>
                <w:szCs w:val="18"/>
                <w:lang w:val="fr-FR"/>
              </w:rPr>
              <w:t xml:space="preserve"> la mise en œuvre efficace et efficiente du projet et de la gestion réactive</w:t>
            </w:r>
            <w:r w:rsidRPr="006941B2">
              <w:rPr>
                <w:rFonts w:ascii="Garamond" w:hAnsi="Garamond"/>
                <w:color w:val="000000"/>
                <w:sz w:val="18"/>
                <w:szCs w:val="18"/>
                <w:lang w:val="fr-FR"/>
              </w:rPr>
              <w:t>.</w:t>
            </w:r>
          </w:p>
        </w:tc>
      </w:tr>
    </w:tbl>
    <w:p w14:paraId="7B473C54" w14:textId="77777777" w:rsidR="00E84F31" w:rsidRPr="006941B2" w:rsidRDefault="00E84F31" w:rsidP="00E84F31">
      <w:pPr>
        <w:rPr>
          <w:rFonts w:ascii="Garamond" w:hAnsi="Garamond" w:cs="Arial"/>
          <w:b/>
          <w:szCs w:val="20"/>
          <w:lang w:val="fr-FR"/>
        </w:rPr>
      </w:pPr>
    </w:p>
    <w:tbl>
      <w:tblPr>
        <w:tblStyle w:val="Grilledutableau"/>
        <w:tblW w:w="9576" w:type="dxa"/>
        <w:tblLook w:val="04A0" w:firstRow="1" w:lastRow="0" w:firstColumn="1" w:lastColumn="0" w:noHBand="0" w:noVBand="1"/>
      </w:tblPr>
      <w:tblGrid>
        <w:gridCol w:w="310"/>
        <w:gridCol w:w="1868"/>
        <w:gridCol w:w="7398"/>
      </w:tblGrid>
      <w:tr w:rsidR="00E84F31" w:rsidRPr="00FB2EE8" w14:paraId="64AA4D55" w14:textId="77777777" w:rsidTr="00477E34">
        <w:tc>
          <w:tcPr>
            <w:tcW w:w="9576" w:type="dxa"/>
            <w:gridSpan w:val="3"/>
            <w:shd w:val="clear" w:color="auto" w:fill="D9D9D9" w:themeFill="background1" w:themeFillShade="D9"/>
          </w:tcPr>
          <w:p w14:paraId="76E25A2C" w14:textId="77777777" w:rsidR="00E84F31" w:rsidRPr="00186910" w:rsidRDefault="00E84F31" w:rsidP="00477E34">
            <w:pPr>
              <w:rPr>
                <w:rFonts w:ascii="Garamond" w:hAnsi="Garamond" w:cs="Arial"/>
                <w:b/>
                <w:sz w:val="20"/>
                <w:szCs w:val="20"/>
                <w:lang w:val="fr-FR"/>
              </w:rPr>
            </w:pPr>
            <w:r w:rsidRPr="00186910">
              <w:rPr>
                <w:rFonts w:ascii="Garamond" w:hAnsi="Garamond"/>
                <w:b/>
                <w:sz w:val="20"/>
                <w:szCs w:val="20"/>
                <w:lang w:val="fr-FR"/>
              </w:rPr>
              <w:t xml:space="preserve">Évaluation de la durabilité : </w:t>
            </w:r>
            <w:r>
              <w:rPr>
                <w:rFonts w:ascii="Garamond" w:hAnsi="Garamond"/>
                <w:color w:val="000000"/>
                <w:sz w:val="20"/>
                <w:szCs w:val="20"/>
                <w:lang w:val="fr-FR"/>
              </w:rPr>
              <w:t>(une seule évaluation globale</w:t>
            </w:r>
            <w:r w:rsidRPr="00186910">
              <w:rPr>
                <w:rFonts w:ascii="Garamond" w:hAnsi="Garamond"/>
                <w:color w:val="000000"/>
                <w:sz w:val="20"/>
                <w:szCs w:val="20"/>
                <w:lang w:val="fr-FR"/>
              </w:rPr>
              <w:t>)</w:t>
            </w:r>
          </w:p>
        </w:tc>
      </w:tr>
      <w:tr w:rsidR="00E84F31" w:rsidRPr="00FB2EE8" w14:paraId="4AE3D5A9" w14:textId="77777777" w:rsidTr="00477E34">
        <w:tc>
          <w:tcPr>
            <w:tcW w:w="310" w:type="dxa"/>
            <w:vAlign w:val="center"/>
          </w:tcPr>
          <w:p w14:paraId="74659FC0" w14:textId="77777777" w:rsidR="00E84F31" w:rsidRPr="0074140B" w:rsidRDefault="00E84F31" w:rsidP="00477E34">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79AE7BD6" w14:textId="77777777" w:rsidR="00E84F31" w:rsidRPr="0074140B" w:rsidRDefault="00E84F31" w:rsidP="00477E34">
            <w:pPr>
              <w:rPr>
                <w:rFonts w:ascii="Garamond" w:hAnsi="Garamond" w:cs="Arial"/>
                <w:sz w:val="20"/>
                <w:szCs w:val="20"/>
                <w:lang w:val="fr-FR"/>
              </w:rPr>
            </w:pPr>
            <w:r>
              <w:rPr>
                <w:rFonts w:ascii="Garamond" w:hAnsi="Garamond"/>
                <w:sz w:val="20"/>
                <w:szCs w:val="20"/>
                <w:lang w:val="fr-FR"/>
              </w:rPr>
              <w:t>Probable</w:t>
            </w:r>
            <w:r w:rsidRPr="0074140B">
              <w:rPr>
                <w:rFonts w:ascii="Garamond" w:hAnsi="Garamond"/>
                <w:sz w:val="20"/>
                <w:szCs w:val="20"/>
                <w:lang w:val="fr-FR"/>
              </w:rPr>
              <w:t xml:space="preserve"> (L)</w:t>
            </w:r>
          </w:p>
        </w:tc>
        <w:tc>
          <w:tcPr>
            <w:tcW w:w="7398" w:type="dxa"/>
          </w:tcPr>
          <w:p w14:paraId="35D1C0F2" w14:textId="77777777" w:rsidR="00E84F31" w:rsidRPr="00190C15" w:rsidRDefault="00E84F31" w:rsidP="00477E34">
            <w:pPr>
              <w:jc w:val="both"/>
              <w:rPr>
                <w:rFonts w:ascii="Garamond" w:hAnsi="Garamond" w:cs="Arial"/>
                <w:sz w:val="18"/>
                <w:szCs w:val="18"/>
                <w:lang w:val="fr-FR"/>
              </w:rPr>
            </w:pPr>
            <w:r w:rsidRPr="00190C15">
              <w:rPr>
                <w:rFonts w:ascii="Garamond" w:hAnsi="Garamond"/>
                <w:sz w:val="18"/>
                <w:szCs w:val="18"/>
                <w:lang w:val="fr-FR"/>
              </w:rPr>
              <w:t>Risques néglig</w:t>
            </w:r>
            <w:r>
              <w:rPr>
                <w:rFonts w:ascii="Garamond" w:hAnsi="Garamond"/>
                <w:sz w:val="18"/>
                <w:szCs w:val="18"/>
                <w:lang w:val="fr-FR"/>
              </w:rPr>
              <w:t>eables pour la durabilité ;</w:t>
            </w:r>
            <w:r w:rsidRPr="00190C15">
              <w:rPr>
                <w:rFonts w:ascii="Garamond" w:hAnsi="Garamond"/>
                <w:sz w:val="18"/>
                <w:szCs w:val="18"/>
                <w:lang w:val="fr-FR"/>
              </w:rPr>
              <w:t xml:space="preserve"> le</w:t>
            </w:r>
            <w:r>
              <w:rPr>
                <w:rFonts w:ascii="Garamond" w:hAnsi="Garamond"/>
                <w:sz w:val="18"/>
                <w:szCs w:val="18"/>
                <w:lang w:val="fr-FR"/>
              </w:rPr>
              <w:t>s principales réalisations sont</w:t>
            </w:r>
            <w:r w:rsidRPr="00190C15">
              <w:rPr>
                <w:rFonts w:ascii="Garamond" w:hAnsi="Garamond"/>
                <w:sz w:val="18"/>
                <w:szCs w:val="18"/>
                <w:lang w:val="fr-FR"/>
              </w:rPr>
              <w:t xml:space="preserve"> </w:t>
            </w:r>
            <w:r>
              <w:rPr>
                <w:rFonts w:ascii="Garamond" w:hAnsi="Garamond"/>
                <w:sz w:val="18"/>
                <w:szCs w:val="18"/>
                <w:lang w:val="fr-FR"/>
              </w:rPr>
              <w:t xml:space="preserve">sur le point d’être atteintes à la clôture du projet et devraient être maintenues dans un avenir prévisible </w:t>
            </w:r>
          </w:p>
        </w:tc>
      </w:tr>
      <w:tr w:rsidR="00E84F31" w:rsidRPr="00FB2EE8" w14:paraId="575A2469" w14:textId="77777777" w:rsidTr="00477E34">
        <w:tc>
          <w:tcPr>
            <w:tcW w:w="310" w:type="dxa"/>
            <w:vAlign w:val="center"/>
          </w:tcPr>
          <w:p w14:paraId="218894C1" w14:textId="77777777" w:rsidR="00E84F31" w:rsidRPr="0074140B" w:rsidRDefault="00E84F31" w:rsidP="00477E34">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0FBF7A38" w14:textId="77777777" w:rsidR="00E84F31" w:rsidRPr="00854B33" w:rsidRDefault="00E84F31" w:rsidP="00477E34">
            <w:pPr>
              <w:rPr>
                <w:rFonts w:ascii="Garamond" w:hAnsi="Garamond" w:cs="Calibri"/>
                <w:sz w:val="20"/>
                <w:szCs w:val="20"/>
              </w:rPr>
            </w:pPr>
            <w:proofErr w:type="spellStart"/>
            <w:r w:rsidRPr="00854B33">
              <w:rPr>
                <w:rFonts w:ascii="Garamond" w:hAnsi="Garamond"/>
                <w:sz w:val="20"/>
                <w:szCs w:val="20"/>
              </w:rPr>
              <w:t>Assez</w:t>
            </w:r>
            <w:proofErr w:type="spellEnd"/>
            <w:r w:rsidRPr="00854B33">
              <w:rPr>
                <w:rFonts w:ascii="Garamond" w:hAnsi="Garamond"/>
                <w:sz w:val="20"/>
                <w:szCs w:val="20"/>
              </w:rPr>
              <w:t xml:space="preserve"> probable (ML)</w:t>
            </w:r>
          </w:p>
        </w:tc>
        <w:tc>
          <w:tcPr>
            <w:tcW w:w="7398" w:type="dxa"/>
          </w:tcPr>
          <w:p w14:paraId="3FC08279" w14:textId="77777777" w:rsidR="00E84F31" w:rsidRPr="00854B33" w:rsidRDefault="00E84F31" w:rsidP="00477E34">
            <w:pPr>
              <w:jc w:val="both"/>
              <w:rPr>
                <w:rFonts w:ascii="Garamond" w:hAnsi="Garamond" w:cs="Calibri"/>
                <w:sz w:val="18"/>
                <w:szCs w:val="18"/>
                <w:lang w:val="fr-FR"/>
              </w:rPr>
            </w:pPr>
            <w:r w:rsidRPr="00854B33">
              <w:rPr>
                <w:rFonts w:ascii="Garamond" w:hAnsi="Garamond"/>
                <w:sz w:val="18"/>
                <w:szCs w:val="18"/>
                <w:lang w:val="fr-FR"/>
              </w:rPr>
              <w:t>Risque</w:t>
            </w:r>
            <w:r>
              <w:rPr>
                <w:rFonts w:ascii="Garamond" w:hAnsi="Garamond"/>
                <w:sz w:val="18"/>
                <w:szCs w:val="18"/>
                <w:lang w:val="fr-FR"/>
              </w:rPr>
              <w:t>s</w:t>
            </w:r>
            <w:r w:rsidRPr="00854B33">
              <w:rPr>
                <w:rFonts w:ascii="Garamond" w:hAnsi="Garamond"/>
                <w:sz w:val="18"/>
                <w:szCs w:val="18"/>
                <w:lang w:val="fr-FR"/>
              </w:rPr>
              <w:t xml:space="preserve"> modéré</w:t>
            </w:r>
            <w:r>
              <w:rPr>
                <w:rFonts w:ascii="Garamond" w:hAnsi="Garamond"/>
                <w:sz w:val="18"/>
                <w:szCs w:val="18"/>
                <w:lang w:val="fr-FR"/>
              </w:rPr>
              <w:t xml:space="preserve">s ; </w:t>
            </w:r>
            <w:r w:rsidRPr="00854B33">
              <w:rPr>
                <w:rFonts w:ascii="Garamond" w:hAnsi="Garamond"/>
                <w:sz w:val="18"/>
                <w:szCs w:val="18"/>
                <w:lang w:val="fr-FR"/>
              </w:rPr>
              <w:t xml:space="preserve">certaines réalisations au moins devraient </w:t>
            </w:r>
            <w:r>
              <w:rPr>
                <w:rFonts w:ascii="Garamond" w:hAnsi="Garamond"/>
                <w:sz w:val="18"/>
                <w:szCs w:val="18"/>
                <w:lang w:val="fr-FR"/>
              </w:rPr>
              <w:t>être maintenues, étant donné</w:t>
            </w:r>
            <w:r w:rsidRPr="00854B33">
              <w:rPr>
                <w:rFonts w:ascii="Garamond" w:hAnsi="Garamond"/>
                <w:sz w:val="18"/>
                <w:szCs w:val="18"/>
                <w:lang w:val="fr-FR"/>
              </w:rPr>
              <w:t xml:space="preserve"> </w:t>
            </w:r>
            <w:r>
              <w:rPr>
                <w:rFonts w:ascii="Garamond" w:hAnsi="Garamond"/>
                <w:sz w:val="18"/>
                <w:szCs w:val="18"/>
                <w:lang w:val="fr-FR"/>
              </w:rPr>
              <w:t xml:space="preserve">les </w:t>
            </w:r>
            <w:r w:rsidRPr="00854B33">
              <w:rPr>
                <w:rFonts w:ascii="Garamond" w:hAnsi="Garamond"/>
                <w:sz w:val="18"/>
                <w:szCs w:val="18"/>
                <w:lang w:val="fr-FR"/>
              </w:rPr>
              <w:t xml:space="preserve">progrès </w:t>
            </w:r>
            <w:r>
              <w:rPr>
                <w:rFonts w:ascii="Garamond" w:hAnsi="Garamond"/>
                <w:sz w:val="18"/>
                <w:szCs w:val="18"/>
                <w:lang w:val="fr-FR"/>
              </w:rPr>
              <w:t xml:space="preserve">vers les résultats des réalisations observés lors de l’examen à mi-parcours </w:t>
            </w:r>
          </w:p>
        </w:tc>
      </w:tr>
      <w:tr w:rsidR="00E84F31" w:rsidRPr="00FB2EE8" w14:paraId="7A5C20A2" w14:textId="77777777" w:rsidTr="00477E34">
        <w:tc>
          <w:tcPr>
            <w:tcW w:w="310" w:type="dxa"/>
            <w:vAlign w:val="center"/>
          </w:tcPr>
          <w:p w14:paraId="3833C2C9" w14:textId="77777777" w:rsidR="00E84F31" w:rsidRPr="0074140B" w:rsidRDefault="00E84F31" w:rsidP="00477E34">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34C46F6A" w14:textId="77777777" w:rsidR="00E84F31" w:rsidRPr="0074140B" w:rsidRDefault="00E84F31" w:rsidP="00477E34">
            <w:pPr>
              <w:rPr>
                <w:rFonts w:ascii="Garamond" w:hAnsi="Garamond" w:cs="Arial"/>
                <w:sz w:val="20"/>
                <w:szCs w:val="20"/>
                <w:lang w:val="fr-FR"/>
              </w:rPr>
            </w:pPr>
            <w:proofErr w:type="spellStart"/>
            <w:r w:rsidRPr="00854B33">
              <w:rPr>
                <w:rFonts w:ascii="Garamond" w:hAnsi="Garamond"/>
                <w:sz w:val="20"/>
                <w:szCs w:val="20"/>
              </w:rPr>
              <w:t>Assez</w:t>
            </w:r>
            <w:proofErr w:type="spellEnd"/>
            <w:r w:rsidRPr="00854B33">
              <w:rPr>
                <w:rFonts w:ascii="Garamond" w:hAnsi="Garamond"/>
                <w:sz w:val="20"/>
                <w:szCs w:val="20"/>
              </w:rPr>
              <w:t xml:space="preserve"> </w:t>
            </w:r>
            <w:r>
              <w:rPr>
                <w:rFonts w:ascii="Garamond" w:hAnsi="Garamond"/>
                <w:sz w:val="20"/>
                <w:szCs w:val="20"/>
              </w:rPr>
              <w:t>im</w:t>
            </w:r>
            <w:r w:rsidRPr="00854B33">
              <w:rPr>
                <w:rFonts w:ascii="Garamond" w:hAnsi="Garamond"/>
                <w:sz w:val="20"/>
                <w:szCs w:val="20"/>
              </w:rPr>
              <w:t>probable</w:t>
            </w:r>
            <w:r w:rsidRPr="0074140B">
              <w:rPr>
                <w:rFonts w:ascii="Garamond" w:hAnsi="Garamond"/>
                <w:sz w:val="20"/>
                <w:szCs w:val="20"/>
                <w:lang w:val="fr-FR"/>
              </w:rPr>
              <w:t xml:space="preserve"> (MU)</w:t>
            </w:r>
          </w:p>
        </w:tc>
        <w:tc>
          <w:tcPr>
            <w:tcW w:w="7398" w:type="dxa"/>
          </w:tcPr>
          <w:p w14:paraId="6EF2F98A" w14:textId="77777777" w:rsidR="00E84F31" w:rsidRPr="004B72E1" w:rsidRDefault="00E84F31" w:rsidP="00477E34">
            <w:pPr>
              <w:jc w:val="both"/>
              <w:rPr>
                <w:rFonts w:ascii="Garamond" w:hAnsi="Garamond" w:cs="Arial"/>
                <w:sz w:val="18"/>
                <w:szCs w:val="18"/>
                <w:lang w:val="fr-FR"/>
              </w:rPr>
            </w:pPr>
            <w:r w:rsidRPr="004B72E1">
              <w:rPr>
                <w:rFonts w:ascii="Garamond" w:hAnsi="Garamond"/>
                <w:sz w:val="18"/>
                <w:szCs w:val="18"/>
                <w:lang w:val="fr-FR"/>
              </w:rPr>
              <w:t xml:space="preserve">Risques importants que les principales réalisations </w:t>
            </w:r>
            <w:r>
              <w:rPr>
                <w:rFonts w:ascii="Garamond" w:hAnsi="Garamond"/>
                <w:sz w:val="18"/>
                <w:szCs w:val="18"/>
                <w:lang w:val="fr-FR"/>
              </w:rPr>
              <w:t xml:space="preserve">ne soient pas maintenues </w:t>
            </w:r>
            <w:r w:rsidRPr="004B72E1">
              <w:rPr>
                <w:rFonts w:ascii="Garamond" w:hAnsi="Garamond"/>
                <w:sz w:val="18"/>
                <w:szCs w:val="18"/>
                <w:lang w:val="fr-FR"/>
              </w:rPr>
              <w:t xml:space="preserve">après la clôture du projet, </w:t>
            </w:r>
            <w:r>
              <w:rPr>
                <w:rFonts w:ascii="Garamond" w:hAnsi="Garamond"/>
                <w:sz w:val="18"/>
                <w:szCs w:val="18"/>
                <w:lang w:val="fr-FR"/>
              </w:rPr>
              <w:t xml:space="preserve">à l’exception de certains produits et activités </w:t>
            </w:r>
          </w:p>
        </w:tc>
      </w:tr>
      <w:tr w:rsidR="00E84F31" w:rsidRPr="00FB2EE8" w14:paraId="407932DE" w14:textId="77777777" w:rsidTr="00477E34">
        <w:tc>
          <w:tcPr>
            <w:tcW w:w="310" w:type="dxa"/>
            <w:vAlign w:val="center"/>
          </w:tcPr>
          <w:p w14:paraId="3B5CF0A5" w14:textId="77777777" w:rsidR="00E84F31" w:rsidRPr="0074140B" w:rsidRDefault="00E84F31" w:rsidP="00477E34">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7788C547" w14:textId="77777777" w:rsidR="00E84F31" w:rsidRPr="0074140B" w:rsidRDefault="00E84F31" w:rsidP="00477E34">
            <w:pPr>
              <w:rPr>
                <w:rFonts w:ascii="Garamond" w:hAnsi="Garamond" w:cs="Calibri"/>
                <w:sz w:val="20"/>
                <w:szCs w:val="20"/>
                <w:lang w:val="fr-FR"/>
              </w:rPr>
            </w:pPr>
            <w:r>
              <w:rPr>
                <w:rFonts w:ascii="Garamond" w:hAnsi="Garamond"/>
                <w:sz w:val="20"/>
                <w:szCs w:val="20"/>
                <w:lang w:val="fr-FR"/>
              </w:rPr>
              <w:t>Improbable</w:t>
            </w:r>
            <w:r w:rsidRPr="0074140B">
              <w:rPr>
                <w:rFonts w:ascii="Garamond" w:hAnsi="Garamond"/>
                <w:sz w:val="20"/>
                <w:szCs w:val="20"/>
                <w:lang w:val="fr-FR"/>
              </w:rPr>
              <w:t xml:space="preserve"> (U)</w:t>
            </w:r>
          </w:p>
        </w:tc>
        <w:tc>
          <w:tcPr>
            <w:tcW w:w="7398" w:type="dxa"/>
          </w:tcPr>
          <w:p w14:paraId="55051EBE" w14:textId="77777777" w:rsidR="00E84F31" w:rsidRPr="004C3726" w:rsidRDefault="00E84F31" w:rsidP="00477E34">
            <w:pPr>
              <w:jc w:val="both"/>
              <w:rPr>
                <w:rFonts w:ascii="Garamond" w:hAnsi="Garamond" w:cs="Calibri"/>
                <w:sz w:val="18"/>
                <w:szCs w:val="18"/>
                <w:lang w:val="fr-FR"/>
              </w:rPr>
            </w:pPr>
            <w:r w:rsidRPr="004C3726">
              <w:rPr>
                <w:rFonts w:ascii="Garamond" w:hAnsi="Garamond"/>
                <w:sz w:val="18"/>
                <w:szCs w:val="18"/>
                <w:lang w:val="fr-FR"/>
              </w:rPr>
              <w:t xml:space="preserve">Risques forts que les réalisations du </w:t>
            </w:r>
            <w:r>
              <w:rPr>
                <w:rFonts w:ascii="Garamond" w:hAnsi="Garamond"/>
                <w:sz w:val="18"/>
                <w:szCs w:val="18"/>
                <w:lang w:val="fr-FR"/>
              </w:rPr>
              <w:t>projet et les principaux produit</w:t>
            </w:r>
            <w:r w:rsidRPr="004C3726">
              <w:rPr>
                <w:rFonts w:ascii="Garamond" w:hAnsi="Garamond"/>
                <w:sz w:val="18"/>
                <w:szCs w:val="18"/>
                <w:lang w:val="fr-FR"/>
              </w:rPr>
              <w:t xml:space="preserve">s </w:t>
            </w:r>
            <w:r>
              <w:rPr>
                <w:rFonts w:ascii="Garamond" w:hAnsi="Garamond"/>
                <w:sz w:val="18"/>
                <w:szCs w:val="18"/>
                <w:lang w:val="fr-FR"/>
              </w:rPr>
              <w:t xml:space="preserve">ne soient pas maintenus </w:t>
            </w:r>
          </w:p>
        </w:tc>
      </w:tr>
    </w:tbl>
    <w:p w14:paraId="04A1524F" w14:textId="77777777" w:rsidR="00E84F31" w:rsidRPr="004C3726" w:rsidRDefault="00E84F31" w:rsidP="00E84F31">
      <w:pPr>
        <w:rPr>
          <w:rFonts w:cs="Arial"/>
          <w:b/>
          <w:sz w:val="18"/>
          <w:szCs w:val="18"/>
          <w:lang w:val="fr-FR"/>
        </w:rPr>
      </w:pPr>
    </w:p>
    <w:p w14:paraId="3BDF4424" w14:textId="77777777" w:rsidR="00E84F31" w:rsidRDefault="00E84F31" w:rsidP="00E84F31">
      <w:pPr>
        <w:rPr>
          <w:rFonts w:ascii="Garamond" w:hAnsi="Garamond"/>
          <w:b/>
          <w:color w:val="808080" w:themeColor="background1" w:themeShade="80"/>
          <w:lang w:val="fr-FR"/>
        </w:rPr>
      </w:pPr>
    </w:p>
    <w:p w14:paraId="7F45EFB1" w14:textId="77777777" w:rsidR="00E84F31" w:rsidRDefault="00E84F31" w:rsidP="00E84F31">
      <w:pPr>
        <w:rPr>
          <w:rFonts w:ascii="Garamond" w:hAnsi="Garamond"/>
          <w:b/>
          <w:color w:val="808080" w:themeColor="background1" w:themeShade="80"/>
          <w:lang w:val="fr-FR"/>
        </w:rPr>
      </w:pPr>
    </w:p>
    <w:p w14:paraId="3909589B" w14:textId="77777777" w:rsidR="00E84F31" w:rsidRDefault="00E84F31" w:rsidP="00E84F31">
      <w:pPr>
        <w:rPr>
          <w:rFonts w:ascii="Garamond" w:hAnsi="Garamond"/>
          <w:b/>
          <w:color w:val="808080" w:themeColor="background1" w:themeShade="80"/>
          <w:lang w:val="fr-FR"/>
        </w:rPr>
      </w:pPr>
    </w:p>
    <w:p w14:paraId="3698FD2A" w14:textId="77777777" w:rsidR="00E84F31" w:rsidRDefault="00E84F31" w:rsidP="00E84F31">
      <w:pPr>
        <w:rPr>
          <w:rFonts w:ascii="Garamond" w:hAnsi="Garamond"/>
          <w:b/>
          <w:color w:val="808080" w:themeColor="background1" w:themeShade="80"/>
          <w:lang w:val="fr-FR"/>
        </w:rPr>
      </w:pPr>
    </w:p>
    <w:p w14:paraId="2634F958" w14:textId="77777777" w:rsidR="00E84F31" w:rsidRDefault="00E84F31" w:rsidP="00E84F31">
      <w:pPr>
        <w:rPr>
          <w:rFonts w:ascii="Garamond" w:hAnsi="Garamond"/>
          <w:b/>
          <w:color w:val="808080" w:themeColor="background1" w:themeShade="80"/>
          <w:lang w:val="fr-FR"/>
        </w:rPr>
      </w:pPr>
    </w:p>
    <w:p w14:paraId="594E6A93" w14:textId="77777777" w:rsidR="00E84F31" w:rsidRDefault="00E84F31" w:rsidP="00E84F31">
      <w:pPr>
        <w:rPr>
          <w:rFonts w:ascii="Garamond" w:hAnsi="Garamond"/>
          <w:b/>
          <w:color w:val="808080" w:themeColor="background1" w:themeShade="80"/>
          <w:lang w:val="fr-FR"/>
        </w:rPr>
      </w:pPr>
    </w:p>
    <w:p w14:paraId="305B7FCA" w14:textId="77777777" w:rsidR="00E84F31" w:rsidRDefault="00E84F31" w:rsidP="00E84F31">
      <w:pPr>
        <w:rPr>
          <w:rFonts w:ascii="Garamond" w:hAnsi="Garamond"/>
          <w:b/>
          <w:color w:val="808080" w:themeColor="background1" w:themeShade="80"/>
          <w:lang w:val="fr-FR"/>
        </w:rPr>
      </w:pPr>
    </w:p>
    <w:p w14:paraId="414241EC" w14:textId="77777777" w:rsidR="00E84F31" w:rsidRDefault="00E84F31" w:rsidP="00E84F31">
      <w:pPr>
        <w:rPr>
          <w:rFonts w:ascii="Garamond" w:hAnsi="Garamond"/>
          <w:b/>
          <w:color w:val="808080" w:themeColor="background1" w:themeShade="80"/>
          <w:lang w:val="fr-FR"/>
        </w:rPr>
      </w:pPr>
    </w:p>
    <w:p w14:paraId="25E7D6E6" w14:textId="77777777" w:rsidR="00E84F31" w:rsidRDefault="00E84F31" w:rsidP="00E84F31">
      <w:pPr>
        <w:rPr>
          <w:rFonts w:ascii="Garamond" w:hAnsi="Garamond"/>
          <w:b/>
          <w:color w:val="808080" w:themeColor="background1" w:themeShade="80"/>
          <w:lang w:val="fr-FR"/>
        </w:rPr>
      </w:pPr>
    </w:p>
    <w:p w14:paraId="4A2BF911" w14:textId="77777777" w:rsidR="00E84F31" w:rsidRDefault="00E84F31" w:rsidP="00E84F31">
      <w:pPr>
        <w:rPr>
          <w:rFonts w:ascii="Garamond" w:hAnsi="Garamond"/>
          <w:b/>
          <w:color w:val="808080" w:themeColor="background1" w:themeShade="80"/>
          <w:lang w:val="fr-FR"/>
        </w:rPr>
      </w:pPr>
    </w:p>
    <w:p w14:paraId="13FECDE8" w14:textId="77777777" w:rsidR="00E84F31" w:rsidRPr="00692085" w:rsidRDefault="00E84F31" w:rsidP="00E84F31">
      <w:pPr>
        <w:rPr>
          <w:rFonts w:ascii="Garamond" w:hAnsi="Garamond"/>
          <w:b/>
          <w:color w:val="808080" w:themeColor="background1" w:themeShade="80"/>
          <w:lang w:val="fr-FR"/>
        </w:rPr>
      </w:pPr>
      <w:r w:rsidRPr="00692085">
        <w:rPr>
          <w:rFonts w:ascii="Garamond" w:hAnsi="Garamond"/>
          <w:b/>
          <w:color w:val="808080" w:themeColor="background1" w:themeShade="80"/>
          <w:lang w:val="fr-FR"/>
        </w:rPr>
        <w:t>Mandat - ANNEXE F : Formulaire d’</w:t>
      </w:r>
      <w:r>
        <w:rPr>
          <w:rFonts w:ascii="Garamond" w:hAnsi="Garamond"/>
          <w:b/>
          <w:color w:val="808080" w:themeColor="background1" w:themeShade="80"/>
          <w:lang w:val="fr-FR"/>
        </w:rPr>
        <w:t>approbation du R</w:t>
      </w:r>
      <w:r w:rsidRPr="00692085">
        <w:rPr>
          <w:rFonts w:ascii="Garamond" w:hAnsi="Garamond"/>
          <w:b/>
          <w:color w:val="808080" w:themeColor="background1" w:themeShade="80"/>
          <w:lang w:val="fr-FR"/>
        </w:rPr>
        <w:t>apport d’</w:t>
      </w:r>
      <w:r>
        <w:rPr>
          <w:rFonts w:ascii="Garamond" w:hAnsi="Garamond"/>
          <w:b/>
          <w:color w:val="808080" w:themeColor="background1" w:themeShade="80"/>
          <w:lang w:val="fr-FR"/>
        </w:rPr>
        <w:t>examen à mi-parcours</w:t>
      </w:r>
    </w:p>
    <w:p w14:paraId="312DF0C2" w14:textId="77777777" w:rsidR="00E84F31" w:rsidRPr="00692085" w:rsidRDefault="00E84F31" w:rsidP="00E84F31">
      <w:pPr>
        <w:rPr>
          <w:rFonts w:ascii="Garamond" w:hAnsi="Garamond"/>
          <w:i/>
          <w:szCs w:val="20"/>
          <w:lang w:val="fr-FR"/>
        </w:rPr>
      </w:pPr>
      <w:r w:rsidRPr="0074140B">
        <w:rPr>
          <w:noProof/>
        </w:rPr>
        <w:lastRenderedPageBreak/>
        <mc:AlternateContent>
          <mc:Choice Requires="wps">
            <w:drawing>
              <wp:anchor distT="0" distB="0" distL="114300" distR="114300" simplePos="0" relativeHeight="251660288" behindDoc="0" locked="0" layoutInCell="1" allowOverlap="1" wp14:anchorId="078E509C" wp14:editId="79B72B56">
                <wp:simplePos x="0" y="0"/>
                <wp:positionH relativeFrom="column">
                  <wp:posOffset>0</wp:posOffset>
                </wp:positionH>
                <wp:positionV relativeFrom="paragraph">
                  <wp:posOffset>237490</wp:posOffset>
                </wp:positionV>
                <wp:extent cx="5863590" cy="1955165"/>
                <wp:effectExtent l="0" t="0" r="228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09D8F4A8" w14:textId="77777777" w:rsidR="00E84F31" w:rsidRPr="007D2836" w:rsidRDefault="00E84F31" w:rsidP="00E84F31">
                            <w:pPr>
                              <w:rPr>
                                <w:rFonts w:ascii="Garamond" w:hAnsi="Garamond"/>
                                <w:b/>
                                <w:szCs w:val="20"/>
                                <w:lang w:val="fr-FR"/>
                              </w:rPr>
                            </w:pPr>
                            <w:r w:rsidRPr="007D2836">
                              <w:rPr>
                                <w:rFonts w:ascii="Garamond" w:hAnsi="Garamond"/>
                                <w:b/>
                                <w:szCs w:val="20"/>
                                <w:lang w:val="fr-FR"/>
                              </w:rPr>
                              <w:t>Rapport d'examen à mi-parcours révisé et approuvé par :</w:t>
                            </w:r>
                          </w:p>
                          <w:p w14:paraId="632E7E49" w14:textId="77777777" w:rsidR="00E84F31" w:rsidRPr="007D2836" w:rsidRDefault="00E84F31" w:rsidP="00E84F31">
                            <w:pPr>
                              <w:rPr>
                                <w:rFonts w:ascii="Garamond" w:hAnsi="Garamond"/>
                                <w:b/>
                                <w:szCs w:val="20"/>
                                <w:lang w:val="fr-FR"/>
                              </w:rPr>
                            </w:pPr>
                          </w:p>
                          <w:p w14:paraId="09AFABA3" w14:textId="77777777" w:rsidR="00E84F31" w:rsidRPr="007D2836" w:rsidRDefault="00E84F31" w:rsidP="00E84F31">
                            <w:pPr>
                              <w:rPr>
                                <w:rFonts w:ascii="Garamond" w:hAnsi="Garamond"/>
                                <w:b/>
                                <w:szCs w:val="20"/>
                                <w:lang w:val="fr-FR"/>
                              </w:rPr>
                            </w:pPr>
                            <w:r w:rsidRPr="007D2836">
                              <w:rPr>
                                <w:rFonts w:ascii="Garamond" w:hAnsi="Garamond"/>
                                <w:b/>
                                <w:szCs w:val="20"/>
                                <w:lang w:val="fr-FR"/>
                              </w:rPr>
                              <w:t>Unité mandatrice</w:t>
                            </w:r>
                          </w:p>
                          <w:p w14:paraId="33583C05" w14:textId="77777777" w:rsidR="00E84F31" w:rsidRPr="007D2836" w:rsidRDefault="00E84F31" w:rsidP="00E84F31">
                            <w:pPr>
                              <w:rPr>
                                <w:rFonts w:ascii="Garamond" w:hAnsi="Garamond"/>
                                <w:b/>
                                <w:szCs w:val="20"/>
                                <w:lang w:val="fr-FR"/>
                              </w:rPr>
                            </w:pPr>
                          </w:p>
                          <w:p w14:paraId="5B03614F" w14:textId="77777777" w:rsidR="00E84F31" w:rsidRPr="007D2836" w:rsidRDefault="00E84F31" w:rsidP="00E84F31">
                            <w:pPr>
                              <w:rPr>
                                <w:rFonts w:ascii="Garamond" w:hAnsi="Garamond"/>
                                <w:szCs w:val="20"/>
                                <w:lang w:val="fr-FR"/>
                              </w:rPr>
                            </w:pPr>
                            <w:r w:rsidRPr="007D2836">
                              <w:rPr>
                                <w:rFonts w:ascii="Garamond" w:hAnsi="Garamond"/>
                                <w:szCs w:val="20"/>
                                <w:lang w:val="fr-FR"/>
                              </w:rPr>
                              <w:t>Nom : _____________________________________________</w:t>
                            </w:r>
                          </w:p>
                          <w:p w14:paraId="2BB8F735" w14:textId="77777777" w:rsidR="00E84F31" w:rsidRPr="007D2836" w:rsidRDefault="00E84F31" w:rsidP="00E84F31">
                            <w:pPr>
                              <w:rPr>
                                <w:rFonts w:ascii="Garamond" w:hAnsi="Garamond"/>
                                <w:szCs w:val="20"/>
                                <w:lang w:val="fr-FR"/>
                              </w:rPr>
                            </w:pPr>
                          </w:p>
                          <w:p w14:paraId="71F0681E" w14:textId="77777777" w:rsidR="00E84F31" w:rsidRPr="007D2836" w:rsidRDefault="00E84F31" w:rsidP="00E84F31">
                            <w:pPr>
                              <w:rPr>
                                <w:rFonts w:ascii="Garamond" w:hAnsi="Garamond"/>
                                <w:szCs w:val="20"/>
                                <w:lang w:val="fr-FR"/>
                              </w:rPr>
                            </w:pPr>
                            <w:r w:rsidRPr="007D2836">
                              <w:rPr>
                                <w:rFonts w:ascii="Garamond" w:hAnsi="Garamond"/>
                                <w:szCs w:val="20"/>
                                <w:lang w:val="fr-FR"/>
                              </w:rPr>
                              <w:t>Signature : __________________________________________     Date</w:t>
                            </w:r>
                            <w:r>
                              <w:rPr>
                                <w:rFonts w:ascii="Garamond" w:hAnsi="Garamond"/>
                                <w:szCs w:val="20"/>
                                <w:lang w:val="fr-FR"/>
                              </w:rPr>
                              <w:t xml:space="preserve"> </w:t>
                            </w:r>
                            <w:r w:rsidRPr="007D2836">
                              <w:rPr>
                                <w:rFonts w:ascii="Garamond" w:hAnsi="Garamond"/>
                                <w:szCs w:val="20"/>
                                <w:lang w:val="fr-FR"/>
                              </w:rPr>
                              <w:t>: _______________________________</w:t>
                            </w:r>
                          </w:p>
                          <w:p w14:paraId="2ED74C1F" w14:textId="77777777" w:rsidR="00E84F31" w:rsidRPr="007D2836" w:rsidRDefault="00E84F31" w:rsidP="00E84F31">
                            <w:pPr>
                              <w:rPr>
                                <w:rFonts w:ascii="Garamond" w:hAnsi="Garamond"/>
                                <w:szCs w:val="20"/>
                                <w:lang w:val="fr-FR"/>
                              </w:rPr>
                            </w:pPr>
                          </w:p>
                          <w:p w14:paraId="1490199B" w14:textId="77777777" w:rsidR="00E84F31" w:rsidRPr="007D2836" w:rsidRDefault="00E84F31" w:rsidP="00E84F31">
                            <w:pPr>
                              <w:rPr>
                                <w:rFonts w:ascii="Garamond" w:hAnsi="Garamond"/>
                                <w:b/>
                                <w:szCs w:val="20"/>
                                <w:lang w:val="fr-FR"/>
                              </w:rPr>
                            </w:pPr>
                            <w:r w:rsidRPr="007D2836">
                              <w:rPr>
                                <w:rFonts w:ascii="Garamond" w:hAnsi="Garamond"/>
                                <w:b/>
                                <w:szCs w:val="20"/>
                                <w:lang w:val="fr-FR"/>
                              </w:rPr>
                              <w:t xml:space="preserve">Conseiller technique régional du PNUD </w:t>
                            </w:r>
                            <w:r>
                              <w:rPr>
                                <w:rFonts w:ascii="Garamond" w:hAnsi="Garamond"/>
                                <w:b/>
                                <w:szCs w:val="20"/>
                                <w:lang w:val="fr-FR"/>
                              </w:rPr>
                              <w:t xml:space="preserve">-GEF </w:t>
                            </w:r>
                          </w:p>
                          <w:p w14:paraId="773308B3" w14:textId="77777777" w:rsidR="00E84F31" w:rsidRPr="007D2836" w:rsidRDefault="00E84F31" w:rsidP="00E84F31">
                            <w:pPr>
                              <w:rPr>
                                <w:rFonts w:ascii="Garamond" w:hAnsi="Garamond"/>
                                <w:b/>
                                <w:szCs w:val="20"/>
                                <w:lang w:val="fr-FR"/>
                              </w:rPr>
                            </w:pPr>
                          </w:p>
                          <w:p w14:paraId="7BE1C079" w14:textId="77777777" w:rsidR="00E84F31" w:rsidRDefault="00E84F31" w:rsidP="00E84F31">
                            <w:pPr>
                              <w:rPr>
                                <w:rFonts w:ascii="Garamond" w:hAnsi="Garamond"/>
                                <w:szCs w:val="20"/>
                              </w:rPr>
                            </w:pPr>
                            <w:r>
                              <w:rPr>
                                <w:rFonts w:ascii="Garamond" w:hAnsi="Garamond"/>
                                <w:szCs w:val="20"/>
                              </w:rPr>
                              <w:t>Nom : _____________________________________________</w:t>
                            </w:r>
                          </w:p>
                          <w:p w14:paraId="1EA1CF21" w14:textId="77777777" w:rsidR="00E84F31" w:rsidRDefault="00E84F31" w:rsidP="00E84F31">
                            <w:pPr>
                              <w:rPr>
                                <w:rFonts w:ascii="Garamond" w:hAnsi="Garamond"/>
                                <w:szCs w:val="20"/>
                              </w:rPr>
                            </w:pPr>
                          </w:p>
                          <w:p w14:paraId="4093F17E" w14:textId="77777777" w:rsidR="00E84F31" w:rsidRPr="00006C92" w:rsidRDefault="00E84F31" w:rsidP="00E84F31">
                            <w:pPr>
                              <w:rPr>
                                <w:rFonts w:ascii="Garamond" w:hAnsi="Garamond"/>
                                <w:szCs w:val="20"/>
                              </w:rPr>
                            </w:pPr>
                            <w:r>
                              <w:rPr>
                                <w:rFonts w:ascii="Garamond" w:hAnsi="Garamond"/>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8E509C" id="Text Box 22" o:spid="_x0000_s1027"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09D8F4A8" w14:textId="77777777" w:rsidR="00E84F31" w:rsidRPr="007D2836" w:rsidRDefault="00E84F31" w:rsidP="00E84F31">
                      <w:pPr>
                        <w:rPr>
                          <w:rFonts w:ascii="Garamond" w:hAnsi="Garamond"/>
                          <w:b/>
                          <w:szCs w:val="20"/>
                          <w:lang w:val="fr-FR"/>
                        </w:rPr>
                      </w:pPr>
                      <w:r w:rsidRPr="007D2836">
                        <w:rPr>
                          <w:rFonts w:ascii="Garamond" w:hAnsi="Garamond"/>
                          <w:b/>
                          <w:szCs w:val="20"/>
                          <w:lang w:val="fr-FR"/>
                        </w:rPr>
                        <w:t>Rapport d'examen à mi-parcours révisé et approuvé par :</w:t>
                      </w:r>
                    </w:p>
                    <w:p w14:paraId="632E7E49" w14:textId="77777777" w:rsidR="00E84F31" w:rsidRPr="007D2836" w:rsidRDefault="00E84F31" w:rsidP="00E84F31">
                      <w:pPr>
                        <w:rPr>
                          <w:rFonts w:ascii="Garamond" w:hAnsi="Garamond"/>
                          <w:b/>
                          <w:szCs w:val="20"/>
                          <w:lang w:val="fr-FR"/>
                        </w:rPr>
                      </w:pPr>
                    </w:p>
                    <w:p w14:paraId="09AFABA3" w14:textId="77777777" w:rsidR="00E84F31" w:rsidRPr="007D2836" w:rsidRDefault="00E84F31" w:rsidP="00E84F31">
                      <w:pPr>
                        <w:rPr>
                          <w:rFonts w:ascii="Garamond" w:hAnsi="Garamond"/>
                          <w:b/>
                          <w:szCs w:val="20"/>
                          <w:lang w:val="fr-FR"/>
                        </w:rPr>
                      </w:pPr>
                      <w:r w:rsidRPr="007D2836">
                        <w:rPr>
                          <w:rFonts w:ascii="Garamond" w:hAnsi="Garamond"/>
                          <w:b/>
                          <w:szCs w:val="20"/>
                          <w:lang w:val="fr-FR"/>
                        </w:rPr>
                        <w:t>Unité mandatrice</w:t>
                      </w:r>
                    </w:p>
                    <w:p w14:paraId="33583C05" w14:textId="77777777" w:rsidR="00E84F31" w:rsidRPr="007D2836" w:rsidRDefault="00E84F31" w:rsidP="00E84F31">
                      <w:pPr>
                        <w:rPr>
                          <w:rFonts w:ascii="Garamond" w:hAnsi="Garamond"/>
                          <w:b/>
                          <w:szCs w:val="20"/>
                          <w:lang w:val="fr-FR"/>
                        </w:rPr>
                      </w:pPr>
                    </w:p>
                    <w:p w14:paraId="5B03614F" w14:textId="77777777" w:rsidR="00E84F31" w:rsidRPr="007D2836" w:rsidRDefault="00E84F31" w:rsidP="00E84F31">
                      <w:pPr>
                        <w:rPr>
                          <w:rFonts w:ascii="Garamond" w:hAnsi="Garamond"/>
                          <w:szCs w:val="20"/>
                          <w:lang w:val="fr-FR"/>
                        </w:rPr>
                      </w:pPr>
                      <w:r w:rsidRPr="007D2836">
                        <w:rPr>
                          <w:rFonts w:ascii="Garamond" w:hAnsi="Garamond"/>
                          <w:szCs w:val="20"/>
                          <w:lang w:val="fr-FR"/>
                        </w:rPr>
                        <w:t>Nom : _____________________________________________</w:t>
                      </w:r>
                    </w:p>
                    <w:p w14:paraId="2BB8F735" w14:textId="77777777" w:rsidR="00E84F31" w:rsidRPr="007D2836" w:rsidRDefault="00E84F31" w:rsidP="00E84F31">
                      <w:pPr>
                        <w:rPr>
                          <w:rFonts w:ascii="Garamond" w:hAnsi="Garamond"/>
                          <w:szCs w:val="20"/>
                          <w:lang w:val="fr-FR"/>
                        </w:rPr>
                      </w:pPr>
                    </w:p>
                    <w:p w14:paraId="71F0681E" w14:textId="77777777" w:rsidR="00E84F31" w:rsidRPr="007D2836" w:rsidRDefault="00E84F31" w:rsidP="00E84F31">
                      <w:pPr>
                        <w:rPr>
                          <w:rFonts w:ascii="Garamond" w:hAnsi="Garamond"/>
                          <w:szCs w:val="20"/>
                          <w:lang w:val="fr-FR"/>
                        </w:rPr>
                      </w:pPr>
                      <w:r w:rsidRPr="007D2836">
                        <w:rPr>
                          <w:rFonts w:ascii="Garamond" w:hAnsi="Garamond"/>
                          <w:szCs w:val="20"/>
                          <w:lang w:val="fr-FR"/>
                        </w:rPr>
                        <w:t>Signature : __________________________________________     Date</w:t>
                      </w:r>
                      <w:r>
                        <w:rPr>
                          <w:rFonts w:ascii="Garamond" w:hAnsi="Garamond"/>
                          <w:szCs w:val="20"/>
                          <w:lang w:val="fr-FR"/>
                        </w:rPr>
                        <w:t xml:space="preserve"> </w:t>
                      </w:r>
                      <w:r w:rsidRPr="007D2836">
                        <w:rPr>
                          <w:rFonts w:ascii="Garamond" w:hAnsi="Garamond"/>
                          <w:szCs w:val="20"/>
                          <w:lang w:val="fr-FR"/>
                        </w:rPr>
                        <w:t>: _______________________________</w:t>
                      </w:r>
                    </w:p>
                    <w:p w14:paraId="2ED74C1F" w14:textId="77777777" w:rsidR="00E84F31" w:rsidRPr="007D2836" w:rsidRDefault="00E84F31" w:rsidP="00E84F31">
                      <w:pPr>
                        <w:rPr>
                          <w:rFonts w:ascii="Garamond" w:hAnsi="Garamond"/>
                          <w:szCs w:val="20"/>
                          <w:lang w:val="fr-FR"/>
                        </w:rPr>
                      </w:pPr>
                    </w:p>
                    <w:p w14:paraId="1490199B" w14:textId="77777777" w:rsidR="00E84F31" w:rsidRPr="007D2836" w:rsidRDefault="00E84F31" w:rsidP="00E84F31">
                      <w:pPr>
                        <w:rPr>
                          <w:rFonts w:ascii="Garamond" w:hAnsi="Garamond"/>
                          <w:b/>
                          <w:szCs w:val="20"/>
                          <w:lang w:val="fr-FR"/>
                        </w:rPr>
                      </w:pPr>
                      <w:r w:rsidRPr="007D2836">
                        <w:rPr>
                          <w:rFonts w:ascii="Garamond" w:hAnsi="Garamond"/>
                          <w:b/>
                          <w:szCs w:val="20"/>
                          <w:lang w:val="fr-FR"/>
                        </w:rPr>
                        <w:t xml:space="preserve">Conseiller technique régional du PNUD </w:t>
                      </w:r>
                      <w:r>
                        <w:rPr>
                          <w:rFonts w:ascii="Garamond" w:hAnsi="Garamond"/>
                          <w:b/>
                          <w:szCs w:val="20"/>
                          <w:lang w:val="fr-FR"/>
                        </w:rPr>
                        <w:t xml:space="preserve">-GEF </w:t>
                      </w:r>
                    </w:p>
                    <w:p w14:paraId="773308B3" w14:textId="77777777" w:rsidR="00E84F31" w:rsidRPr="007D2836" w:rsidRDefault="00E84F31" w:rsidP="00E84F31">
                      <w:pPr>
                        <w:rPr>
                          <w:rFonts w:ascii="Garamond" w:hAnsi="Garamond"/>
                          <w:b/>
                          <w:szCs w:val="20"/>
                          <w:lang w:val="fr-FR"/>
                        </w:rPr>
                      </w:pPr>
                    </w:p>
                    <w:p w14:paraId="7BE1C079" w14:textId="77777777" w:rsidR="00E84F31" w:rsidRDefault="00E84F31" w:rsidP="00E84F31">
                      <w:pPr>
                        <w:rPr>
                          <w:rFonts w:ascii="Garamond" w:hAnsi="Garamond"/>
                          <w:szCs w:val="20"/>
                        </w:rPr>
                      </w:pPr>
                      <w:r>
                        <w:rPr>
                          <w:rFonts w:ascii="Garamond" w:hAnsi="Garamond"/>
                          <w:szCs w:val="20"/>
                        </w:rPr>
                        <w:t>Nom : _____________________________________________</w:t>
                      </w:r>
                    </w:p>
                    <w:p w14:paraId="1EA1CF21" w14:textId="77777777" w:rsidR="00E84F31" w:rsidRDefault="00E84F31" w:rsidP="00E84F31">
                      <w:pPr>
                        <w:rPr>
                          <w:rFonts w:ascii="Garamond" w:hAnsi="Garamond"/>
                          <w:szCs w:val="20"/>
                        </w:rPr>
                      </w:pPr>
                    </w:p>
                    <w:p w14:paraId="4093F17E" w14:textId="77777777" w:rsidR="00E84F31" w:rsidRPr="00006C92" w:rsidRDefault="00E84F31" w:rsidP="00E84F31">
                      <w:pPr>
                        <w:rPr>
                          <w:rFonts w:ascii="Garamond" w:hAnsi="Garamond"/>
                          <w:szCs w:val="20"/>
                        </w:rPr>
                      </w:pPr>
                      <w:r>
                        <w:rPr>
                          <w:rFonts w:ascii="Garamond" w:hAnsi="Garamond"/>
                          <w:szCs w:val="20"/>
                        </w:rPr>
                        <w:t>Signature : __________________________________________     Date : _______________________________</w:t>
                      </w:r>
                    </w:p>
                  </w:txbxContent>
                </v:textbox>
                <w10:wrap type="square"/>
              </v:shape>
            </w:pict>
          </mc:Fallback>
        </mc:AlternateContent>
      </w:r>
      <w:r w:rsidRPr="00692085">
        <w:rPr>
          <w:rFonts w:ascii="Garamond" w:hAnsi="Garamond"/>
          <w:i/>
          <w:szCs w:val="20"/>
          <w:highlight w:val="lightGray"/>
          <w:lang w:val="fr-FR"/>
        </w:rPr>
        <w:t>(</w:t>
      </w:r>
      <w:r>
        <w:rPr>
          <w:rFonts w:ascii="Garamond" w:hAnsi="Garamond"/>
          <w:i/>
          <w:szCs w:val="20"/>
          <w:highlight w:val="lightGray"/>
          <w:lang w:val="fr-FR"/>
        </w:rPr>
        <w:t>A</w:t>
      </w:r>
      <w:r w:rsidRPr="00692085">
        <w:rPr>
          <w:rFonts w:ascii="Garamond" w:hAnsi="Garamond"/>
          <w:i/>
          <w:szCs w:val="20"/>
          <w:highlight w:val="lightGray"/>
          <w:lang w:val="fr-FR"/>
        </w:rPr>
        <w:t xml:space="preserve"> remplir par l’</w:t>
      </w:r>
      <w:r>
        <w:rPr>
          <w:rFonts w:ascii="Garamond" w:hAnsi="Garamond"/>
          <w:i/>
          <w:szCs w:val="20"/>
          <w:highlight w:val="lightGray"/>
          <w:lang w:val="fr-FR"/>
        </w:rPr>
        <w:t>U</w:t>
      </w:r>
      <w:r w:rsidRPr="00692085">
        <w:rPr>
          <w:rFonts w:ascii="Garamond" w:hAnsi="Garamond"/>
          <w:i/>
          <w:szCs w:val="20"/>
          <w:highlight w:val="lightGray"/>
          <w:lang w:val="fr-FR"/>
        </w:rPr>
        <w:t xml:space="preserve">nité mandatrice et le Conseiller technique </w:t>
      </w:r>
      <w:r>
        <w:rPr>
          <w:rFonts w:ascii="Garamond" w:hAnsi="Garamond"/>
          <w:i/>
          <w:szCs w:val="20"/>
          <w:highlight w:val="lightGray"/>
          <w:lang w:val="fr-FR"/>
        </w:rPr>
        <w:t>ré</w:t>
      </w:r>
      <w:r w:rsidRPr="00692085">
        <w:rPr>
          <w:rFonts w:ascii="Garamond" w:hAnsi="Garamond"/>
          <w:i/>
          <w:szCs w:val="20"/>
          <w:highlight w:val="lightGray"/>
          <w:lang w:val="fr-FR"/>
        </w:rPr>
        <w:t>gional (RTA) du PNUD</w:t>
      </w:r>
      <w:r>
        <w:rPr>
          <w:rFonts w:ascii="Garamond" w:hAnsi="Garamond"/>
          <w:i/>
          <w:szCs w:val="20"/>
          <w:highlight w:val="lightGray"/>
          <w:lang w:val="fr-FR"/>
        </w:rPr>
        <w:t>-GEF et à joindre au document final</w:t>
      </w:r>
      <w:r w:rsidRPr="00692085">
        <w:rPr>
          <w:rFonts w:ascii="Garamond" w:hAnsi="Garamond"/>
          <w:i/>
          <w:szCs w:val="20"/>
          <w:highlight w:val="lightGray"/>
          <w:lang w:val="fr-FR"/>
        </w:rPr>
        <w:t>)</w:t>
      </w:r>
    </w:p>
    <w:p w14:paraId="4A7A1426" w14:textId="77777777" w:rsidR="00E84F31" w:rsidRPr="00692085" w:rsidRDefault="00E84F31" w:rsidP="00E84F31">
      <w:pPr>
        <w:pageBreakBefore/>
        <w:rPr>
          <w:rFonts w:ascii="Garamond" w:hAnsi="Garamond"/>
          <w:b/>
          <w:lang w:val="fr-FR"/>
        </w:rPr>
        <w:sectPr w:rsidR="00E84F31" w:rsidRPr="00692085" w:rsidSect="00A51537">
          <w:footerReference w:type="even" r:id="rId11"/>
          <w:pgSz w:w="12240" w:h="15840" w:code="1"/>
          <w:pgMar w:top="1440" w:right="1440" w:bottom="1728" w:left="1440" w:header="720" w:footer="647" w:gutter="0"/>
          <w:cols w:space="720"/>
          <w:docGrid w:linePitch="360"/>
        </w:sectPr>
      </w:pPr>
    </w:p>
    <w:p w14:paraId="3A25C6B0" w14:textId="77777777" w:rsidR="004E11B7" w:rsidRPr="009C0CFD" w:rsidRDefault="004E11B7">
      <w:pPr>
        <w:rPr>
          <w:rFonts w:ascii="Times New Roman" w:hAnsi="Times New Roman"/>
          <w:lang w:val="fr-FR"/>
        </w:rPr>
      </w:pPr>
    </w:p>
    <w:sectPr w:rsidR="004E11B7" w:rsidRPr="009C0CFD" w:rsidSect="005D2B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5A19" w14:textId="77777777" w:rsidR="00ED045D" w:rsidRDefault="00ED045D" w:rsidP="00431DCA">
      <w:r>
        <w:separator/>
      </w:r>
    </w:p>
  </w:endnote>
  <w:endnote w:type="continuationSeparator" w:id="0">
    <w:p w14:paraId="6A80CBF9" w14:textId="77777777" w:rsidR="00ED045D" w:rsidRDefault="00ED045D" w:rsidP="0043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1AF4738E" w14:textId="77777777" w:rsidR="00E84F31" w:rsidRDefault="00E84F31">
        <w:pPr>
          <w:pStyle w:val="Pieddepage"/>
        </w:pPr>
      </w:p>
      <w:p w14:paraId="2F01C9EE" w14:textId="77777777" w:rsidR="00E84F31" w:rsidRDefault="00E84F31">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72AC83E7" w14:textId="77777777" w:rsidR="00E84F31" w:rsidRDefault="00E84F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2E4F6B5B" w14:textId="77777777" w:rsidR="00E84F31" w:rsidRDefault="00E84F31" w:rsidP="00A51537">
        <w:pPr>
          <w:pStyle w:val="Pieddepage"/>
        </w:pPr>
      </w:p>
      <w:p w14:paraId="37D6433F" w14:textId="77777777" w:rsidR="00E84F31" w:rsidRDefault="00E84F31" w:rsidP="00A51537">
        <w:pPr>
          <w:pStyle w:val="Pieddepage"/>
        </w:pPr>
      </w:p>
      <w:p w14:paraId="31DEA2C7" w14:textId="77777777" w:rsidR="00E84F31" w:rsidRPr="001342EC" w:rsidRDefault="00E84F31" w:rsidP="001342EC">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examen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 xml:space="preserve">UNDP </w:t>
        </w:r>
        <w:proofErr w:type="spellStart"/>
        <w:r w:rsidRPr="001342EC">
          <w:rPr>
            <w:rFonts w:ascii="Garamond" w:hAnsi="Garamond"/>
            <w:sz w:val="18"/>
            <w:szCs w:val="18"/>
            <w:lang w:val="fr-FR"/>
          </w:rPr>
          <w:t>Procurement</w:t>
        </w:r>
        <w:proofErr w:type="spellEnd"/>
        <w:r w:rsidRPr="001342EC">
          <w:rPr>
            <w:rFonts w:ascii="Garamond" w:hAnsi="Garamond"/>
            <w:sz w:val="18"/>
            <w:szCs w:val="18"/>
            <w:lang w:val="fr-FR"/>
          </w:rPr>
          <w:t xml:space="preserve"> </w:t>
        </w:r>
        <w:proofErr w:type="spellStart"/>
        <w:r w:rsidRPr="001342EC">
          <w:rPr>
            <w:rFonts w:ascii="Garamond" w:hAnsi="Garamond"/>
            <w:sz w:val="18"/>
            <w:szCs w:val="18"/>
            <w:lang w:val="fr-FR"/>
          </w:rPr>
          <w:t>Website</w:t>
        </w:r>
        <w:proofErr w:type="spellEnd"/>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Pr>
            <w:rFonts w:ascii="Garamond" w:hAnsi="Garamond"/>
            <w:noProof/>
            <w:lang w:val="fr-FR"/>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2EA7A462" w14:textId="77777777" w:rsidR="00E84F31" w:rsidRDefault="00E84F31">
        <w:pPr>
          <w:pStyle w:val="Pieddepage"/>
        </w:pPr>
      </w:p>
      <w:p w14:paraId="705A1712" w14:textId="77777777" w:rsidR="00E84F31" w:rsidRDefault="00E84F31">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4B33F4B7" w14:textId="77777777" w:rsidR="00E84F31" w:rsidRDefault="00E84F3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CA20" w14:textId="2516B4FE" w:rsidR="000E566B" w:rsidRPr="00C86B07" w:rsidRDefault="000E566B">
    <w:pPr>
      <w:pStyle w:val="Pieddepage"/>
      <w:jc w:val="right"/>
      <w:rPr>
        <w:rFonts w:ascii="Calibri" w:hAnsi="Calibri"/>
        <w:sz w:val="18"/>
        <w:szCs w:val="18"/>
      </w:rPr>
    </w:pPr>
    <w:r w:rsidRPr="00C86B07">
      <w:rPr>
        <w:rFonts w:ascii="Calibri" w:hAnsi="Calibri"/>
        <w:sz w:val="18"/>
        <w:szCs w:val="18"/>
        <w:lang w:val="fr-FR"/>
      </w:rPr>
      <w:t xml:space="preserve">Page </w:t>
    </w:r>
    <w:r w:rsidRPr="00C86B07">
      <w:rPr>
        <w:rFonts w:ascii="Calibri" w:hAnsi="Calibri"/>
        <w:b/>
        <w:bCs/>
        <w:sz w:val="18"/>
        <w:szCs w:val="18"/>
      </w:rPr>
      <w:fldChar w:fldCharType="begin"/>
    </w:r>
    <w:r w:rsidRPr="00C86B07">
      <w:rPr>
        <w:rFonts w:ascii="Calibri" w:hAnsi="Calibri"/>
        <w:b/>
        <w:bCs/>
        <w:sz w:val="18"/>
        <w:szCs w:val="18"/>
      </w:rPr>
      <w:instrText>PAGE</w:instrText>
    </w:r>
    <w:r w:rsidRPr="00C86B07">
      <w:rPr>
        <w:rFonts w:ascii="Calibri" w:hAnsi="Calibri"/>
        <w:b/>
        <w:bCs/>
        <w:sz w:val="18"/>
        <w:szCs w:val="18"/>
      </w:rPr>
      <w:fldChar w:fldCharType="separate"/>
    </w:r>
    <w:r>
      <w:rPr>
        <w:rFonts w:ascii="Calibri" w:hAnsi="Calibri"/>
        <w:b/>
        <w:bCs/>
        <w:noProof/>
        <w:sz w:val="18"/>
        <w:szCs w:val="18"/>
      </w:rPr>
      <w:t>1</w:t>
    </w:r>
    <w:r w:rsidRPr="00C86B07">
      <w:rPr>
        <w:rFonts w:ascii="Calibri" w:hAnsi="Calibri"/>
        <w:b/>
        <w:bCs/>
        <w:sz w:val="18"/>
        <w:szCs w:val="18"/>
      </w:rPr>
      <w:fldChar w:fldCharType="end"/>
    </w:r>
    <w:r w:rsidRPr="00C86B07">
      <w:rPr>
        <w:rFonts w:ascii="Calibri" w:hAnsi="Calibri"/>
        <w:sz w:val="18"/>
        <w:szCs w:val="18"/>
        <w:lang w:val="fr-FR"/>
      </w:rPr>
      <w:t xml:space="preserve"> sur </w:t>
    </w:r>
    <w:r w:rsidRPr="00C86B07">
      <w:rPr>
        <w:rFonts w:ascii="Calibri" w:hAnsi="Calibri"/>
        <w:b/>
        <w:bCs/>
        <w:sz w:val="18"/>
        <w:szCs w:val="18"/>
      </w:rPr>
      <w:fldChar w:fldCharType="begin"/>
    </w:r>
    <w:r w:rsidRPr="00C86B07">
      <w:rPr>
        <w:rFonts w:ascii="Calibri" w:hAnsi="Calibri"/>
        <w:b/>
        <w:bCs/>
        <w:sz w:val="18"/>
        <w:szCs w:val="18"/>
      </w:rPr>
      <w:instrText>NUMPAGES</w:instrText>
    </w:r>
    <w:r w:rsidRPr="00C86B07">
      <w:rPr>
        <w:rFonts w:ascii="Calibri" w:hAnsi="Calibri"/>
        <w:b/>
        <w:bCs/>
        <w:sz w:val="18"/>
        <w:szCs w:val="18"/>
      </w:rPr>
      <w:fldChar w:fldCharType="separate"/>
    </w:r>
    <w:r>
      <w:rPr>
        <w:rFonts w:ascii="Calibri" w:hAnsi="Calibri"/>
        <w:b/>
        <w:bCs/>
        <w:noProof/>
        <w:sz w:val="18"/>
        <w:szCs w:val="18"/>
      </w:rPr>
      <w:t>4</w:t>
    </w:r>
    <w:r w:rsidRPr="00C86B07">
      <w:rPr>
        <w:rFonts w:ascii="Calibri" w:hAnsi="Calibri"/>
        <w:b/>
        <w:bCs/>
        <w:sz w:val="18"/>
        <w:szCs w:val="18"/>
      </w:rPr>
      <w:fldChar w:fldCharType="end"/>
    </w:r>
  </w:p>
  <w:p w14:paraId="3F8CE107" w14:textId="77777777" w:rsidR="000E566B" w:rsidRDefault="000E56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6D06" w14:textId="77777777" w:rsidR="00ED045D" w:rsidRDefault="00ED045D" w:rsidP="00431DCA">
      <w:r>
        <w:separator/>
      </w:r>
    </w:p>
  </w:footnote>
  <w:footnote w:type="continuationSeparator" w:id="0">
    <w:p w14:paraId="575267ED" w14:textId="77777777" w:rsidR="00ED045D" w:rsidRDefault="00ED045D" w:rsidP="00431DCA">
      <w:r>
        <w:continuationSeparator/>
      </w:r>
    </w:p>
  </w:footnote>
  <w:footnote w:id="1">
    <w:p w14:paraId="431A87FB" w14:textId="77777777" w:rsidR="005F689B" w:rsidRPr="00833705" w:rsidRDefault="005F689B" w:rsidP="005F689B">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eastAsiaTheme="minorEastAsia"/>
            <w:i/>
            <w:sz w:val="18"/>
            <w:szCs w:val="18"/>
            <w:lang w:val="fr-FR"/>
          </w:rPr>
          <w:t xml:space="preserve">UNDP Discussion Paper: Innovations in Monitoring &amp; </w:t>
        </w:r>
        <w:proofErr w:type="spellStart"/>
        <w:r w:rsidRPr="00833705">
          <w:rPr>
            <w:rStyle w:val="Lienhypertexte"/>
            <w:rFonts w:eastAsiaTheme="minorEastAsia"/>
            <w:i/>
            <w:sz w:val="18"/>
            <w:szCs w:val="18"/>
            <w:lang w:val="fr-FR"/>
          </w:rPr>
          <w:t>Evaluating</w:t>
        </w:r>
        <w:proofErr w:type="spellEnd"/>
        <w:r w:rsidRPr="00833705">
          <w:rPr>
            <w:rStyle w:val="Lienhypertexte"/>
            <w:rFonts w:eastAsiaTheme="minorEastAsia"/>
            <w:i/>
            <w:sz w:val="18"/>
            <w:szCs w:val="18"/>
            <w:lang w:val="fr-FR"/>
          </w:rPr>
          <w:t xml:space="preserve"> </w:t>
        </w:r>
        <w:proofErr w:type="spellStart"/>
        <w:r w:rsidRPr="00833705">
          <w:rPr>
            <w:rStyle w:val="Lienhypertexte"/>
            <w:rFonts w:eastAsiaTheme="minorEastAsia"/>
            <w:i/>
            <w:sz w:val="18"/>
            <w:szCs w:val="18"/>
            <w:lang w:val="fr-FR"/>
          </w:rPr>
          <w:t>Results</w:t>
        </w:r>
        <w:proofErr w:type="spellEnd"/>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 xml:space="preserve">5 </w:t>
      </w:r>
      <w:proofErr w:type="spellStart"/>
      <w:r w:rsidRPr="00833705">
        <w:rPr>
          <w:rStyle w:val="Date1"/>
          <w:rFonts w:ascii="Garamond" w:hAnsi="Garamond"/>
          <w:sz w:val="18"/>
          <w:szCs w:val="18"/>
          <w:lang w:val="fr-FR"/>
        </w:rPr>
        <w:t>Nov</w:t>
      </w:r>
      <w:proofErr w:type="spellEnd"/>
      <w:r w:rsidRPr="00833705">
        <w:rPr>
          <w:rStyle w:val="Date1"/>
          <w:rFonts w:ascii="Garamond" w:hAnsi="Garamond"/>
          <w:sz w:val="18"/>
          <w:szCs w:val="18"/>
          <w:lang w:val="fr-FR"/>
        </w:rPr>
        <w:t xml:space="preserve"> 2013.</w:t>
      </w:r>
    </w:p>
  </w:footnote>
  <w:footnote w:id="2">
    <w:p w14:paraId="6BDF7C40" w14:textId="77777777" w:rsidR="005F689B" w:rsidRPr="00400FD9" w:rsidRDefault="005F689B" w:rsidP="005F689B">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eastAsiaTheme="minorEastAsia"/>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3">
    <w:p w14:paraId="03068B11" w14:textId="77777777" w:rsidR="00E84F31" w:rsidRPr="00BC7188" w:rsidRDefault="00E84F31" w:rsidP="00E84F31">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Pr>
          <w:rFonts w:ascii="Garamond" w:hAnsi="Garamond"/>
          <w:i/>
          <w:highlight w:val="lightGray"/>
          <w:lang w:val="fr-FR"/>
        </w:rPr>
        <w:t>3</w:t>
      </w:r>
      <w:r w:rsidRPr="00BC7188">
        <w:rPr>
          <w:rFonts w:ascii="Garamond" w:hAnsi="Garamond"/>
          <w:i/>
          <w:highlight w:val="lightGray"/>
          <w:lang w:val="fr-FR"/>
        </w:rPr>
        <w:t>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4">
    <w:p w14:paraId="2D11B25D" w14:textId="77777777" w:rsidR="00E84F31" w:rsidRPr="00BF617D" w:rsidRDefault="00E84F31" w:rsidP="00E84F31">
      <w:pPr>
        <w:pStyle w:val="Notedebasdepage"/>
        <w:rPr>
          <w:lang w:val="fr-FR"/>
        </w:rPr>
      </w:pPr>
      <w:r>
        <w:rPr>
          <w:rStyle w:val="Appelnotedebasdep"/>
          <w:rFonts w:eastAsiaTheme="majorEastAsia"/>
        </w:rPr>
        <w:footnoteRef/>
      </w:r>
      <w:r w:rsidRPr="00BF617D">
        <w:rPr>
          <w:lang w:val="fr-FR"/>
        </w:rPr>
        <w:t xml:space="preserve"> </w:t>
      </w:r>
      <w:hyperlink r:id="rId3" w:history="1">
        <w:r w:rsidRPr="00BF617D">
          <w:rPr>
            <w:rStyle w:val="Lienhypertexte"/>
            <w:rFonts w:eastAsiaTheme="minorEastAsia"/>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1" w15:restartNumberingAfterBreak="0">
    <w:nsid w:val="01E1533D"/>
    <w:multiLevelType w:val="hybridMultilevel"/>
    <w:tmpl w:val="1A5A6D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D211EE"/>
    <w:multiLevelType w:val="hybridMultilevel"/>
    <w:tmpl w:val="F7F8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C2D97"/>
    <w:multiLevelType w:val="hybridMultilevel"/>
    <w:tmpl w:val="79C0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32722"/>
    <w:multiLevelType w:val="hybridMultilevel"/>
    <w:tmpl w:val="8CD407D6"/>
    <w:lvl w:ilvl="0" w:tplc="0409000F">
      <w:start w:val="1"/>
      <w:numFmt w:val="decimal"/>
      <w:lvlText w:val="%1."/>
      <w:lvlJc w:val="left"/>
      <w:pPr>
        <w:ind w:left="720" w:hanging="360"/>
      </w:pPr>
    </w:lvl>
    <w:lvl w:ilvl="1" w:tplc="4D0651A4">
      <w:start w:val="1"/>
      <w:numFmt w:val="lowerLetter"/>
      <w:lvlText w:val="%2."/>
      <w:lvlJc w:val="left"/>
      <w:pPr>
        <w:ind w:left="291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2656"/>
    <w:multiLevelType w:val="hybridMultilevel"/>
    <w:tmpl w:val="C0AC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EF5"/>
    <w:multiLevelType w:val="hybridMultilevel"/>
    <w:tmpl w:val="93BE44CC"/>
    <w:lvl w:ilvl="0" w:tplc="723A9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533538"/>
    <w:multiLevelType w:val="hybridMultilevel"/>
    <w:tmpl w:val="B3D6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C7503"/>
    <w:multiLevelType w:val="hybridMultilevel"/>
    <w:tmpl w:val="1B0E59B6"/>
    <w:lvl w:ilvl="0" w:tplc="0CC41F4C">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B567A"/>
    <w:multiLevelType w:val="hybridMultilevel"/>
    <w:tmpl w:val="8C5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85E4A"/>
    <w:multiLevelType w:val="hybridMultilevel"/>
    <w:tmpl w:val="253028CE"/>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6"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103F6"/>
    <w:multiLevelType w:val="hybridMultilevel"/>
    <w:tmpl w:val="24B819C4"/>
    <w:lvl w:ilvl="0" w:tplc="0409000F">
      <w:start w:val="1"/>
      <w:numFmt w:val="decimal"/>
      <w:lvlText w:val="%1."/>
      <w:lvlJc w:val="left"/>
      <w:pPr>
        <w:ind w:left="165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770DD6"/>
    <w:multiLevelType w:val="hybridMultilevel"/>
    <w:tmpl w:val="E6B0A39A"/>
    <w:lvl w:ilvl="0" w:tplc="53F42B7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63454"/>
    <w:multiLevelType w:val="hybridMultilevel"/>
    <w:tmpl w:val="3FAE6E48"/>
    <w:lvl w:ilvl="0" w:tplc="15BAF7C8">
      <w:start w:val="4"/>
      <w:numFmt w:val="bullet"/>
      <w:lvlText w:val="-"/>
      <w:lvlJc w:val="left"/>
      <w:pPr>
        <w:ind w:left="720" w:hanging="360"/>
      </w:pPr>
      <w:rPr>
        <w:rFonts w:ascii="Garamond" w:eastAsia="Times New Roman" w:hAnsi="Garamond"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E623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2B3764"/>
    <w:multiLevelType w:val="hybridMultilevel"/>
    <w:tmpl w:val="729A0D4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3548E"/>
    <w:multiLevelType w:val="hybridMultilevel"/>
    <w:tmpl w:val="0BAC006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430B5"/>
    <w:multiLevelType w:val="hybridMultilevel"/>
    <w:tmpl w:val="AE5E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541113"/>
    <w:multiLevelType w:val="hybridMultilevel"/>
    <w:tmpl w:val="98E629D2"/>
    <w:lvl w:ilvl="0" w:tplc="040C0001">
      <w:start w:val="1"/>
      <w:numFmt w:val="bullet"/>
      <w:lvlText w:val=""/>
      <w:lvlJc w:val="left"/>
      <w:pPr>
        <w:tabs>
          <w:tab w:val="num" w:pos="1483"/>
        </w:tabs>
        <w:ind w:left="1483" w:hanging="360"/>
      </w:pPr>
      <w:rPr>
        <w:rFonts w:ascii="Symbol" w:hAnsi="Symbol" w:hint="default"/>
      </w:rPr>
    </w:lvl>
    <w:lvl w:ilvl="1" w:tplc="040C0003" w:tentative="1">
      <w:start w:val="1"/>
      <w:numFmt w:val="bullet"/>
      <w:lvlText w:val="o"/>
      <w:lvlJc w:val="left"/>
      <w:pPr>
        <w:tabs>
          <w:tab w:val="num" w:pos="2203"/>
        </w:tabs>
        <w:ind w:left="2203" w:hanging="360"/>
      </w:pPr>
      <w:rPr>
        <w:rFonts w:ascii="Courier New" w:hAnsi="Courier New" w:cs="Courier New" w:hint="default"/>
      </w:rPr>
    </w:lvl>
    <w:lvl w:ilvl="2" w:tplc="040C0005" w:tentative="1">
      <w:start w:val="1"/>
      <w:numFmt w:val="bullet"/>
      <w:lvlText w:val=""/>
      <w:lvlJc w:val="left"/>
      <w:pPr>
        <w:tabs>
          <w:tab w:val="num" w:pos="2923"/>
        </w:tabs>
        <w:ind w:left="2923" w:hanging="360"/>
      </w:pPr>
      <w:rPr>
        <w:rFonts w:ascii="Wingdings" w:hAnsi="Wingdings" w:hint="default"/>
      </w:rPr>
    </w:lvl>
    <w:lvl w:ilvl="3" w:tplc="040C0001" w:tentative="1">
      <w:start w:val="1"/>
      <w:numFmt w:val="bullet"/>
      <w:lvlText w:val=""/>
      <w:lvlJc w:val="left"/>
      <w:pPr>
        <w:tabs>
          <w:tab w:val="num" w:pos="3643"/>
        </w:tabs>
        <w:ind w:left="3643" w:hanging="360"/>
      </w:pPr>
      <w:rPr>
        <w:rFonts w:ascii="Symbol" w:hAnsi="Symbol" w:hint="default"/>
      </w:rPr>
    </w:lvl>
    <w:lvl w:ilvl="4" w:tplc="040C0003" w:tentative="1">
      <w:start w:val="1"/>
      <w:numFmt w:val="bullet"/>
      <w:lvlText w:val="o"/>
      <w:lvlJc w:val="left"/>
      <w:pPr>
        <w:tabs>
          <w:tab w:val="num" w:pos="4363"/>
        </w:tabs>
        <w:ind w:left="4363" w:hanging="360"/>
      </w:pPr>
      <w:rPr>
        <w:rFonts w:ascii="Courier New" w:hAnsi="Courier New" w:cs="Courier New" w:hint="default"/>
      </w:rPr>
    </w:lvl>
    <w:lvl w:ilvl="5" w:tplc="040C0005" w:tentative="1">
      <w:start w:val="1"/>
      <w:numFmt w:val="bullet"/>
      <w:lvlText w:val=""/>
      <w:lvlJc w:val="left"/>
      <w:pPr>
        <w:tabs>
          <w:tab w:val="num" w:pos="5083"/>
        </w:tabs>
        <w:ind w:left="5083" w:hanging="360"/>
      </w:pPr>
      <w:rPr>
        <w:rFonts w:ascii="Wingdings" w:hAnsi="Wingdings" w:hint="default"/>
      </w:rPr>
    </w:lvl>
    <w:lvl w:ilvl="6" w:tplc="040C0001" w:tentative="1">
      <w:start w:val="1"/>
      <w:numFmt w:val="bullet"/>
      <w:lvlText w:val=""/>
      <w:lvlJc w:val="left"/>
      <w:pPr>
        <w:tabs>
          <w:tab w:val="num" w:pos="5803"/>
        </w:tabs>
        <w:ind w:left="5803" w:hanging="360"/>
      </w:pPr>
      <w:rPr>
        <w:rFonts w:ascii="Symbol" w:hAnsi="Symbol" w:hint="default"/>
      </w:rPr>
    </w:lvl>
    <w:lvl w:ilvl="7" w:tplc="040C0003" w:tentative="1">
      <w:start w:val="1"/>
      <w:numFmt w:val="bullet"/>
      <w:lvlText w:val="o"/>
      <w:lvlJc w:val="left"/>
      <w:pPr>
        <w:tabs>
          <w:tab w:val="num" w:pos="6523"/>
        </w:tabs>
        <w:ind w:left="6523" w:hanging="360"/>
      </w:pPr>
      <w:rPr>
        <w:rFonts w:ascii="Courier New" w:hAnsi="Courier New" w:cs="Courier New" w:hint="default"/>
      </w:rPr>
    </w:lvl>
    <w:lvl w:ilvl="8" w:tplc="040C0005" w:tentative="1">
      <w:start w:val="1"/>
      <w:numFmt w:val="bullet"/>
      <w:lvlText w:val=""/>
      <w:lvlJc w:val="left"/>
      <w:pPr>
        <w:tabs>
          <w:tab w:val="num" w:pos="7243"/>
        </w:tabs>
        <w:ind w:left="7243" w:hanging="360"/>
      </w:pPr>
      <w:rPr>
        <w:rFonts w:ascii="Wingdings" w:hAnsi="Wingdings" w:hint="default"/>
      </w:rPr>
    </w:lvl>
  </w:abstractNum>
  <w:abstractNum w:abstractNumId="27" w15:restartNumberingAfterBreak="0">
    <w:nsid w:val="621A3CE6"/>
    <w:multiLevelType w:val="hybridMultilevel"/>
    <w:tmpl w:val="0EC2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C1DB2"/>
    <w:multiLevelType w:val="hybridMultilevel"/>
    <w:tmpl w:val="6370343C"/>
    <w:lvl w:ilvl="0" w:tplc="B570FD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60F60"/>
    <w:multiLevelType w:val="hybridMultilevel"/>
    <w:tmpl w:val="27D8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7"/>
  </w:num>
  <w:num w:numId="3">
    <w:abstractNumId w:val="17"/>
  </w:num>
  <w:num w:numId="4">
    <w:abstractNumId w:val="30"/>
  </w:num>
  <w:num w:numId="5">
    <w:abstractNumId w:val="25"/>
  </w:num>
  <w:num w:numId="6">
    <w:abstractNumId w:val="31"/>
  </w:num>
  <w:num w:numId="7">
    <w:abstractNumId w:val="6"/>
  </w:num>
  <w:num w:numId="8">
    <w:abstractNumId w:val="9"/>
  </w:num>
  <w:num w:numId="9">
    <w:abstractNumId w:val="2"/>
  </w:num>
  <w:num w:numId="10">
    <w:abstractNumId w:val="21"/>
  </w:num>
  <w:num w:numId="11">
    <w:abstractNumId w:val="27"/>
  </w:num>
  <w:num w:numId="12">
    <w:abstractNumId w:val="11"/>
  </w:num>
  <w:num w:numId="13">
    <w:abstractNumId w:val="20"/>
  </w:num>
  <w:num w:numId="14">
    <w:abstractNumId w:val="22"/>
  </w:num>
  <w:num w:numId="15">
    <w:abstractNumId w:val="3"/>
  </w:num>
  <w:num w:numId="16">
    <w:abstractNumId w:val="1"/>
  </w:num>
  <w:num w:numId="17">
    <w:abstractNumId w:val="8"/>
  </w:num>
  <w:num w:numId="18">
    <w:abstractNumId w:val="14"/>
  </w:num>
  <w:num w:numId="19">
    <w:abstractNumId w:val="10"/>
  </w:num>
  <w:num w:numId="20">
    <w:abstractNumId w:val="0"/>
  </w:num>
  <w:num w:numId="21">
    <w:abstractNumId w:val="23"/>
  </w:num>
  <w:num w:numId="22">
    <w:abstractNumId w:val="24"/>
  </w:num>
  <w:num w:numId="23">
    <w:abstractNumId w:val="5"/>
  </w:num>
  <w:num w:numId="24">
    <w:abstractNumId w:val="12"/>
  </w:num>
  <w:num w:numId="25">
    <w:abstractNumId w:val="29"/>
  </w:num>
  <w:num w:numId="26">
    <w:abstractNumId w:val="16"/>
  </w:num>
  <w:num w:numId="27">
    <w:abstractNumId w:val="18"/>
  </w:num>
  <w:num w:numId="28">
    <w:abstractNumId w:val="28"/>
  </w:num>
  <w:num w:numId="29">
    <w:abstractNumId w:val="4"/>
  </w:num>
  <w:num w:numId="30">
    <w:abstractNumId w:val="1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73"/>
    <w:rsid w:val="0001742A"/>
    <w:rsid w:val="00017961"/>
    <w:rsid w:val="00022C50"/>
    <w:rsid w:val="000360A0"/>
    <w:rsid w:val="00036D41"/>
    <w:rsid w:val="00040D0F"/>
    <w:rsid w:val="00052256"/>
    <w:rsid w:val="00080881"/>
    <w:rsid w:val="00091A26"/>
    <w:rsid w:val="00092DA9"/>
    <w:rsid w:val="000A6780"/>
    <w:rsid w:val="000D7AF6"/>
    <w:rsid w:val="000E566B"/>
    <w:rsid w:val="000F1F39"/>
    <w:rsid w:val="00102EE8"/>
    <w:rsid w:val="00113F39"/>
    <w:rsid w:val="001231B8"/>
    <w:rsid w:val="001259FB"/>
    <w:rsid w:val="00141E12"/>
    <w:rsid w:val="00153121"/>
    <w:rsid w:val="00155948"/>
    <w:rsid w:val="001602DB"/>
    <w:rsid w:val="001618C3"/>
    <w:rsid w:val="001642BA"/>
    <w:rsid w:val="00180AA4"/>
    <w:rsid w:val="001A2D74"/>
    <w:rsid w:val="001D4592"/>
    <w:rsid w:val="001E0C88"/>
    <w:rsid w:val="001E7423"/>
    <w:rsid w:val="00226E2B"/>
    <w:rsid w:val="00245BB5"/>
    <w:rsid w:val="00246A5F"/>
    <w:rsid w:val="00251E74"/>
    <w:rsid w:val="0027351A"/>
    <w:rsid w:val="00277C02"/>
    <w:rsid w:val="00281CC6"/>
    <w:rsid w:val="002871A5"/>
    <w:rsid w:val="002A3D39"/>
    <w:rsid w:val="002B381F"/>
    <w:rsid w:val="002B4F52"/>
    <w:rsid w:val="002B7A41"/>
    <w:rsid w:val="002C46DD"/>
    <w:rsid w:val="002C6DA0"/>
    <w:rsid w:val="002D1252"/>
    <w:rsid w:val="002F0173"/>
    <w:rsid w:val="002F2C94"/>
    <w:rsid w:val="00327DA4"/>
    <w:rsid w:val="0034035D"/>
    <w:rsid w:val="003475A1"/>
    <w:rsid w:val="00354036"/>
    <w:rsid w:val="00363828"/>
    <w:rsid w:val="003A648E"/>
    <w:rsid w:val="003A72B9"/>
    <w:rsid w:val="003B4DEF"/>
    <w:rsid w:val="003C78D9"/>
    <w:rsid w:val="0040003E"/>
    <w:rsid w:val="00410C6B"/>
    <w:rsid w:val="00412060"/>
    <w:rsid w:val="00421E95"/>
    <w:rsid w:val="00431DCA"/>
    <w:rsid w:val="00445F13"/>
    <w:rsid w:val="00451DD4"/>
    <w:rsid w:val="00460173"/>
    <w:rsid w:val="00462713"/>
    <w:rsid w:val="004748C9"/>
    <w:rsid w:val="004952D5"/>
    <w:rsid w:val="004C2FD4"/>
    <w:rsid w:val="004C5A28"/>
    <w:rsid w:val="004E11B7"/>
    <w:rsid w:val="00503438"/>
    <w:rsid w:val="005270F4"/>
    <w:rsid w:val="0053126C"/>
    <w:rsid w:val="005519DB"/>
    <w:rsid w:val="00561843"/>
    <w:rsid w:val="00575B8C"/>
    <w:rsid w:val="005812CA"/>
    <w:rsid w:val="005818C2"/>
    <w:rsid w:val="00590796"/>
    <w:rsid w:val="005B5667"/>
    <w:rsid w:val="005C6CD2"/>
    <w:rsid w:val="005D2B06"/>
    <w:rsid w:val="005F689B"/>
    <w:rsid w:val="00614036"/>
    <w:rsid w:val="00646940"/>
    <w:rsid w:val="00663BAC"/>
    <w:rsid w:val="0068060D"/>
    <w:rsid w:val="006A167C"/>
    <w:rsid w:val="006A4B65"/>
    <w:rsid w:val="006A4DB6"/>
    <w:rsid w:val="006B1409"/>
    <w:rsid w:val="006B66AD"/>
    <w:rsid w:val="006E30C8"/>
    <w:rsid w:val="006F7F35"/>
    <w:rsid w:val="007006B8"/>
    <w:rsid w:val="00701898"/>
    <w:rsid w:val="00705030"/>
    <w:rsid w:val="00710493"/>
    <w:rsid w:val="00723053"/>
    <w:rsid w:val="00724ECD"/>
    <w:rsid w:val="00757471"/>
    <w:rsid w:val="0076772D"/>
    <w:rsid w:val="00784C6D"/>
    <w:rsid w:val="00786882"/>
    <w:rsid w:val="00794D61"/>
    <w:rsid w:val="007A7753"/>
    <w:rsid w:val="007C378A"/>
    <w:rsid w:val="007C6379"/>
    <w:rsid w:val="007C77C3"/>
    <w:rsid w:val="007D2DE2"/>
    <w:rsid w:val="007E220C"/>
    <w:rsid w:val="007F4310"/>
    <w:rsid w:val="008023B5"/>
    <w:rsid w:val="00811AFD"/>
    <w:rsid w:val="00817AA4"/>
    <w:rsid w:val="00821626"/>
    <w:rsid w:val="00825327"/>
    <w:rsid w:val="00853D5A"/>
    <w:rsid w:val="00857C78"/>
    <w:rsid w:val="00862D75"/>
    <w:rsid w:val="00897FD7"/>
    <w:rsid w:val="008A4754"/>
    <w:rsid w:val="008B116F"/>
    <w:rsid w:val="008B1247"/>
    <w:rsid w:val="008B51ED"/>
    <w:rsid w:val="008E3960"/>
    <w:rsid w:val="008F2774"/>
    <w:rsid w:val="00906127"/>
    <w:rsid w:val="00933363"/>
    <w:rsid w:val="00936A24"/>
    <w:rsid w:val="00937CB9"/>
    <w:rsid w:val="009545F6"/>
    <w:rsid w:val="00965080"/>
    <w:rsid w:val="00967395"/>
    <w:rsid w:val="009927EC"/>
    <w:rsid w:val="00994B82"/>
    <w:rsid w:val="00995B26"/>
    <w:rsid w:val="009A0717"/>
    <w:rsid w:val="009C0CFD"/>
    <w:rsid w:val="009C415F"/>
    <w:rsid w:val="009D7CB0"/>
    <w:rsid w:val="00A055C6"/>
    <w:rsid w:val="00A33FC4"/>
    <w:rsid w:val="00A46E5C"/>
    <w:rsid w:val="00A53E56"/>
    <w:rsid w:val="00A82E44"/>
    <w:rsid w:val="00A911AA"/>
    <w:rsid w:val="00A91BB9"/>
    <w:rsid w:val="00A93C43"/>
    <w:rsid w:val="00A93FD2"/>
    <w:rsid w:val="00AD6E70"/>
    <w:rsid w:val="00AE2F5A"/>
    <w:rsid w:val="00AF0376"/>
    <w:rsid w:val="00B054C5"/>
    <w:rsid w:val="00B12AA4"/>
    <w:rsid w:val="00B1686A"/>
    <w:rsid w:val="00B20C42"/>
    <w:rsid w:val="00B25338"/>
    <w:rsid w:val="00B27892"/>
    <w:rsid w:val="00B327F8"/>
    <w:rsid w:val="00B517C1"/>
    <w:rsid w:val="00B70C43"/>
    <w:rsid w:val="00BB328A"/>
    <w:rsid w:val="00BD4A8D"/>
    <w:rsid w:val="00BD7F3A"/>
    <w:rsid w:val="00BF10F6"/>
    <w:rsid w:val="00C11C77"/>
    <w:rsid w:val="00C23AE7"/>
    <w:rsid w:val="00C26DA1"/>
    <w:rsid w:val="00C307F5"/>
    <w:rsid w:val="00C31B90"/>
    <w:rsid w:val="00C36268"/>
    <w:rsid w:val="00C37A08"/>
    <w:rsid w:val="00C56FDC"/>
    <w:rsid w:val="00C639BF"/>
    <w:rsid w:val="00C67192"/>
    <w:rsid w:val="00C86B07"/>
    <w:rsid w:val="00C93ADE"/>
    <w:rsid w:val="00C95047"/>
    <w:rsid w:val="00CA6ED9"/>
    <w:rsid w:val="00CB2219"/>
    <w:rsid w:val="00CB2525"/>
    <w:rsid w:val="00CB3BC1"/>
    <w:rsid w:val="00CB40A9"/>
    <w:rsid w:val="00CC73A5"/>
    <w:rsid w:val="00CD538C"/>
    <w:rsid w:val="00CF78D1"/>
    <w:rsid w:val="00D04FD1"/>
    <w:rsid w:val="00D275A3"/>
    <w:rsid w:val="00D302FC"/>
    <w:rsid w:val="00D36601"/>
    <w:rsid w:val="00D53563"/>
    <w:rsid w:val="00D57520"/>
    <w:rsid w:val="00D93337"/>
    <w:rsid w:val="00DA2D0B"/>
    <w:rsid w:val="00DA4F9D"/>
    <w:rsid w:val="00DA60A5"/>
    <w:rsid w:val="00DB4784"/>
    <w:rsid w:val="00DB58AE"/>
    <w:rsid w:val="00DB59CE"/>
    <w:rsid w:val="00DC45D2"/>
    <w:rsid w:val="00DD373C"/>
    <w:rsid w:val="00E2670D"/>
    <w:rsid w:val="00E62069"/>
    <w:rsid w:val="00E705F4"/>
    <w:rsid w:val="00E84F31"/>
    <w:rsid w:val="00EA44D0"/>
    <w:rsid w:val="00EB3A72"/>
    <w:rsid w:val="00EB54B3"/>
    <w:rsid w:val="00EC39F6"/>
    <w:rsid w:val="00EC70D5"/>
    <w:rsid w:val="00ED045D"/>
    <w:rsid w:val="00F02665"/>
    <w:rsid w:val="00F32573"/>
    <w:rsid w:val="00F36D24"/>
    <w:rsid w:val="00F52715"/>
    <w:rsid w:val="00F66913"/>
    <w:rsid w:val="00F74995"/>
    <w:rsid w:val="00F77FD2"/>
    <w:rsid w:val="00F83518"/>
    <w:rsid w:val="00FA0036"/>
    <w:rsid w:val="00FA2A7E"/>
    <w:rsid w:val="00FA75B6"/>
    <w:rsid w:val="00FA7CCE"/>
    <w:rsid w:val="00FB2EE8"/>
    <w:rsid w:val="00FC4075"/>
    <w:rsid w:val="00FD17F9"/>
    <w:rsid w:val="00FD2A7E"/>
    <w:rsid w:val="00FD4597"/>
    <w:rsid w:val="00FE20CD"/>
    <w:rsid w:val="00FF108F"/>
    <w:rsid w:val="00FF15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FD9D"/>
  <w15:docId w15:val="{BAF45BC9-A921-4C91-831B-9C21B441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63"/>
    <w:rPr>
      <w:rFonts w:ascii="Arial" w:eastAsia="Times New Roman" w:hAnsi="Arial"/>
      <w:szCs w:val="24"/>
    </w:rPr>
  </w:style>
  <w:style w:type="paragraph" w:styleId="Titre2">
    <w:name w:val="heading 2"/>
    <w:basedOn w:val="Normal"/>
    <w:next w:val="Normal"/>
    <w:link w:val="Titre2Car"/>
    <w:rsid w:val="008B1247"/>
    <w:pPr>
      <w:keepNext/>
      <w:keepLines/>
      <w:outlineLvl w:val="1"/>
    </w:pPr>
    <w:rPr>
      <w:rFonts w:ascii="Garamond" w:eastAsiaTheme="majorEastAsia" w:hAnsi="Garamond"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F32573"/>
    <w:rPr>
      <w:szCs w:val="20"/>
    </w:rPr>
  </w:style>
  <w:style w:type="character" w:customStyle="1" w:styleId="CommentaireCar">
    <w:name w:val="Commentaire Car"/>
    <w:link w:val="Commentaire"/>
    <w:semiHidden/>
    <w:rsid w:val="00F32573"/>
    <w:rPr>
      <w:rFonts w:ascii="Arial" w:eastAsia="Times New Roman" w:hAnsi="Arial" w:cs="Times New Roman"/>
      <w:sz w:val="20"/>
      <w:szCs w:val="20"/>
      <w:lang w:val="en-US"/>
    </w:rPr>
  </w:style>
  <w:style w:type="paragraph" w:styleId="Paragraphedeliste">
    <w:name w:val="List Paragraph"/>
    <w:aliases w:val="Bullets,List Paragraph1"/>
    <w:basedOn w:val="Normal"/>
    <w:link w:val="ParagraphedelisteCar"/>
    <w:uiPriority w:val="34"/>
    <w:qFormat/>
    <w:rsid w:val="00141E12"/>
    <w:pPr>
      <w:spacing w:after="200" w:line="276" w:lineRule="auto"/>
      <w:ind w:left="720"/>
      <w:contextualSpacing/>
    </w:pPr>
    <w:rPr>
      <w:rFonts w:ascii="Calibri" w:eastAsia="Calibri" w:hAnsi="Calibri"/>
      <w:sz w:val="22"/>
      <w:szCs w:val="22"/>
      <w:lang w:val="fr-FR"/>
    </w:rPr>
  </w:style>
  <w:style w:type="paragraph" w:styleId="En-tte">
    <w:name w:val="header"/>
    <w:basedOn w:val="Normal"/>
    <w:link w:val="En-tteCar"/>
    <w:uiPriority w:val="99"/>
    <w:unhideWhenUsed/>
    <w:rsid w:val="00431DCA"/>
    <w:pPr>
      <w:tabs>
        <w:tab w:val="center" w:pos="4536"/>
        <w:tab w:val="right" w:pos="9072"/>
      </w:tabs>
    </w:pPr>
  </w:style>
  <w:style w:type="character" w:customStyle="1" w:styleId="En-tteCar">
    <w:name w:val="En-tête Car"/>
    <w:link w:val="En-tte"/>
    <w:uiPriority w:val="99"/>
    <w:rsid w:val="00431DCA"/>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431DCA"/>
    <w:pPr>
      <w:tabs>
        <w:tab w:val="center" w:pos="4536"/>
        <w:tab w:val="right" w:pos="9072"/>
      </w:tabs>
    </w:pPr>
  </w:style>
  <w:style w:type="character" w:customStyle="1" w:styleId="PieddepageCar">
    <w:name w:val="Pied de page Car"/>
    <w:link w:val="Pieddepage"/>
    <w:uiPriority w:val="99"/>
    <w:rsid w:val="00431DCA"/>
    <w:rPr>
      <w:rFonts w:ascii="Arial" w:eastAsia="Times New Roman" w:hAnsi="Arial" w:cs="Times New Roman"/>
      <w:sz w:val="20"/>
      <w:szCs w:val="24"/>
      <w:lang w:val="en-US"/>
    </w:rPr>
  </w:style>
  <w:style w:type="table" w:styleId="Grilledutableau">
    <w:name w:val="Table Grid"/>
    <w:basedOn w:val="TableauNormal"/>
    <w:rsid w:val="001E0C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9C415F"/>
  </w:style>
  <w:style w:type="character" w:styleId="Marquedecommentaire">
    <w:name w:val="annotation reference"/>
    <w:basedOn w:val="Policepardfaut"/>
    <w:uiPriority w:val="99"/>
    <w:semiHidden/>
    <w:unhideWhenUsed/>
    <w:rsid w:val="008B51ED"/>
    <w:rPr>
      <w:sz w:val="16"/>
      <w:szCs w:val="16"/>
    </w:rPr>
  </w:style>
  <w:style w:type="paragraph" w:styleId="Objetducommentaire">
    <w:name w:val="annotation subject"/>
    <w:basedOn w:val="Commentaire"/>
    <w:next w:val="Commentaire"/>
    <w:link w:val="ObjetducommentaireCar"/>
    <w:uiPriority w:val="99"/>
    <w:semiHidden/>
    <w:unhideWhenUsed/>
    <w:rsid w:val="008B51ED"/>
    <w:rPr>
      <w:b/>
      <w:bCs/>
    </w:rPr>
  </w:style>
  <w:style w:type="character" w:customStyle="1" w:styleId="ObjetducommentaireCar">
    <w:name w:val="Objet du commentaire Car"/>
    <w:basedOn w:val="CommentaireCar"/>
    <w:link w:val="Objetducommentaire"/>
    <w:uiPriority w:val="99"/>
    <w:semiHidden/>
    <w:rsid w:val="008B51ED"/>
    <w:rPr>
      <w:rFonts w:ascii="Arial" w:eastAsia="Times New Roman" w:hAnsi="Arial" w:cs="Times New Roman"/>
      <w:b/>
      <w:bCs/>
      <w:sz w:val="20"/>
      <w:szCs w:val="20"/>
      <w:lang w:val="en-US"/>
    </w:rPr>
  </w:style>
  <w:style w:type="paragraph" w:styleId="Textedebulles">
    <w:name w:val="Balloon Text"/>
    <w:basedOn w:val="Normal"/>
    <w:link w:val="TextedebullesCar"/>
    <w:uiPriority w:val="99"/>
    <w:semiHidden/>
    <w:unhideWhenUsed/>
    <w:rsid w:val="008B51ED"/>
    <w:rPr>
      <w:rFonts w:ascii="Tahoma" w:hAnsi="Tahoma" w:cs="Tahoma"/>
      <w:sz w:val="16"/>
      <w:szCs w:val="16"/>
    </w:rPr>
  </w:style>
  <w:style w:type="character" w:customStyle="1" w:styleId="TextedebullesCar">
    <w:name w:val="Texte de bulles Car"/>
    <w:basedOn w:val="Policepardfaut"/>
    <w:link w:val="Textedebulles"/>
    <w:uiPriority w:val="99"/>
    <w:semiHidden/>
    <w:rsid w:val="008B51ED"/>
    <w:rPr>
      <w:rFonts w:ascii="Tahoma" w:eastAsia="Times New Roman" w:hAnsi="Tahoma" w:cs="Tahoma"/>
      <w:sz w:val="16"/>
      <w:szCs w:val="16"/>
    </w:rPr>
  </w:style>
  <w:style w:type="table" w:customStyle="1" w:styleId="TableGrid1">
    <w:name w:val="Table Grid1"/>
    <w:basedOn w:val="TableauNormal"/>
    <w:next w:val="Grilledutableau"/>
    <w:uiPriority w:val="39"/>
    <w:rsid w:val="00C950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FA2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FA2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1E95"/>
    <w:rPr>
      <w:color w:val="0000FF"/>
      <w:u w:val="single"/>
    </w:rPr>
  </w:style>
  <w:style w:type="character" w:customStyle="1" w:styleId="Titre2Car">
    <w:name w:val="Titre 2 Car"/>
    <w:basedOn w:val="Policepardfaut"/>
    <w:link w:val="Titre2"/>
    <w:rsid w:val="008B1247"/>
    <w:rPr>
      <w:rFonts w:ascii="Garamond" w:eastAsiaTheme="majorEastAsia" w:hAnsi="Garamond" w:cstheme="majorBidi"/>
      <w:b/>
      <w:bCs/>
      <w:sz w:val="26"/>
      <w:szCs w:val="26"/>
    </w:rPr>
  </w:style>
  <w:style w:type="paragraph" w:styleId="Corpsdetexte">
    <w:name w:val="Body Text"/>
    <w:basedOn w:val="Normal"/>
    <w:link w:val="CorpsdetexteCar"/>
    <w:uiPriority w:val="99"/>
    <w:rsid w:val="00E84F31"/>
    <w:pPr>
      <w:spacing w:before="120" w:after="120"/>
      <w:jc w:val="both"/>
    </w:pPr>
    <w:rPr>
      <w:rFonts w:ascii="Times New Roman" w:hAnsi="Times New Roman"/>
      <w:sz w:val="24"/>
    </w:rPr>
  </w:style>
  <w:style w:type="character" w:customStyle="1" w:styleId="CorpsdetexteCar">
    <w:name w:val="Corps de texte Car"/>
    <w:basedOn w:val="Policepardfaut"/>
    <w:link w:val="Corpsdetexte"/>
    <w:uiPriority w:val="99"/>
    <w:rsid w:val="00E84F31"/>
    <w:rPr>
      <w:rFonts w:ascii="Times New Roman" w:eastAsia="Times New Roman" w:hAnsi="Times New Roman"/>
      <w:sz w:val="24"/>
      <w:szCs w:val="24"/>
    </w:rPr>
  </w:style>
  <w:style w:type="character" w:styleId="Appelnotedebasdep">
    <w:name w:val="footnote reference"/>
    <w:aliases w:val="16 Point,Superscript 6 Point,Superscript 6 Point + 11 pt,ftref,fr,Footnote Ref in FtNote,Style 24,o,SUPERS"/>
    <w:uiPriority w:val="99"/>
    <w:rsid w:val="00E84F31"/>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E84F31"/>
    <w:pPr>
      <w:spacing w:before="120"/>
      <w:jc w:val="both"/>
    </w:pPr>
    <w:rPr>
      <w:rFonts w:ascii="Times New Roman" w:hAnsi="Times New Roman"/>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E84F31"/>
    <w:rPr>
      <w:rFonts w:ascii="Times New Roman" w:eastAsia="Times New Roman" w:hAnsi="Times New Roman"/>
    </w:rPr>
  </w:style>
  <w:style w:type="paragraph" w:customStyle="1" w:styleId="p28">
    <w:name w:val="p28"/>
    <w:basedOn w:val="Normal"/>
    <w:rsid w:val="00E84F31"/>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customStyle="1" w:styleId="ParagraphedelisteCar">
    <w:name w:val="Paragraphe de liste Car"/>
    <w:aliases w:val="Bullets Car,List Paragraph1 Car"/>
    <w:link w:val="Paragraphedeliste"/>
    <w:uiPriority w:val="34"/>
    <w:rsid w:val="00E84F31"/>
    <w:rPr>
      <w:sz w:val="22"/>
      <w:szCs w:val="22"/>
      <w:lang w:val="fr-FR"/>
    </w:rPr>
  </w:style>
  <w:style w:type="character" w:customStyle="1" w:styleId="Date1">
    <w:name w:val="Date1"/>
    <w:basedOn w:val="Policepardfaut"/>
    <w:rsid w:val="005F689B"/>
  </w:style>
  <w:style w:type="paragraph" w:styleId="Corpsdetexte3">
    <w:name w:val="Body Text 3"/>
    <w:basedOn w:val="Normal"/>
    <w:link w:val="Corpsdetexte3Car"/>
    <w:uiPriority w:val="99"/>
    <w:semiHidden/>
    <w:unhideWhenUsed/>
    <w:rsid w:val="00FF108F"/>
    <w:pPr>
      <w:spacing w:after="120"/>
    </w:pPr>
    <w:rPr>
      <w:sz w:val="16"/>
      <w:szCs w:val="16"/>
    </w:rPr>
  </w:style>
  <w:style w:type="character" w:customStyle="1" w:styleId="Corpsdetexte3Car">
    <w:name w:val="Corps de texte 3 Car"/>
    <w:basedOn w:val="Policepardfaut"/>
    <w:link w:val="Corpsdetexte3"/>
    <w:uiPriority w:val="99"/>
    <w:semiHidden/>
    <w:rsid w:val="00FF108F"/>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56194">
      <w:bodyDiv w:val="1"/>
      <w:marLeft w:val="0"/>
      <w:marRight w:val="0"/>
      <w:marTop w:val="0"/>
      <w:marBottom w:val="0"/>
      <w:divBdr>
        <w:top w:val="none" w:sz="0" w:space="0" w:color="auto"/>
        <w:left w:val="none" w:sz="0" w:space="0" w:color="auto"/>
        <w:bottom w:val="none" w:sz="0" w:space="0" w:color="auto"/>
        <w:right w:val="none" w:sz="0" w:space="0" w:color="auto"/>
      </w:divBdr>
      <w:divsChild>
        <w:div w:id="402722732">
          <w:marLeft w:val="0"/>
          <w:marRight w:val="0"/>
          <w:marTop w:val="0"/>
          <w:marBottom w:val="0"/>
          <w:divBdr>
            <w:top w:val="none" w:sz="0" w:space="0" w:color="auto"/>
            <w:left w:val="none" w:sz="0" w:space="0" w:color="auto"/>
            <w:bottom w:val="none" w:sz="0" w:space="0" w:color="auto"/>
            <w:right w:val="none" w:sz="0" w:space="0" w:color="auto"/>
          </w:divBdr>
          <w:divsChild>
            <w:div w:id="19959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gal.procurement@un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7E8F-CE28-4E02-BA18-743A1D43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3853</Words>
  <Characters>21197</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didier.ekwi</dc:creator>
  <cp:lastModifiedBy>Manon Ebel</cp:lastModifiedBy>
  <cp:revision>5</cp:revision>
  <cp:lastPrinted>2018-12-06T14:01:00Z</cp:lastPrinted>
  <dcterms:created xsi:type="dcterms:W3CDTF">2020-09-10T18:21:00Z</dcterms:created>
  <dcterms:modified xsi:type="dcterms:W3CDTF">2020-11-06T15:16:00Z</dcterms:modified>
</cp:coreProperties>
</file>