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78" w:rsidRDefault="003E5C78"/>
    <w:p w:rsidR="000F77D3" w:rsidRPr="000F77D3" w:rsidRDefault="000F77D3" w:rsidP="000F77D3">
      <w:pPr>
        <w:jc w:val="center"/>
        <w:rPr>
          <w:rFonts w:ascii="Segoe UI" w:hAnsi="Segoe UI" w:cs="Segoe UI"/>
          <w:b/>
        </w:rPr>
      </w:pPr>
      <w:r>
        <w:rPr>
          <w:rFonts w:ascii="Segoe UI" w:hAnsi="Segoe UI" w:cs="Segoe UI"/>
          <w:b/>
        </w:rPr>
        <w:t>Resumen ejecutivo de la evaluación</w:t>
      </w:r>
    </w:p>
    <w:p w:rsidR="00334A81" w:rsidRPr="003E5C78" w:rsidRDefault="003E5C78" w:rsidP="003E5C78">
      <w:pPr>
        <w:jc w:val="both"/>
        <w:rPr>
          <w:rFonts w:ascii="Segoe UI" w:hAnsi="Segoe UI" w:cs="Segoe UI"/>
        </w:rPr>
      </w:pPr>
      <w:r w:rsidRPr="003E5C78">
        <w:rPr>
          <w:rFonts w:ascii="Segoe UI" w:hAnsi="Segoe UI" w:cs="Segoe UI"/>
          <w:i/>
        </w:rPr>
        <w:t>Paz Sostenible -</w:t>
      </w:r>
      <w:r w:rsidR="00334A81" w:rsidRPr="003E5C78">
        <w:rPr>
          <w:rFonts w:ascii="Segoe UI" w:hAnsi="Segoe UI" w:cs="Segoe UI"/>
          <w:i/>
        </w:rPr>
        <w:t xml:space="preserve"> Fortaleciendo capacidades locales para promover comunidades pacíficas e inclusivas</w:t>
      </w:r>
      <w:r w:rsidR="00334A81" w:rsidRPr="003E5C78">
        <w:rPr>
          <w:rFonts w:ascii="Segoe UI" w:hAnsi="Segoe UI" w:cs="Segoe UI"/>
        </w:rPr>
        <w:t>, es planteado por PNUD y la Embajada de Suecia en el marco de la construcción de una paz estable y duradera en Colombia, la implementación de los acuerdos de paz y de la Agenda 2030 para el desarrollo Sostenible. Su objetivo principal es la creación de alianzas entre las instituciones,</w:t>
      </w:r>
      <w:bookmarkStart w:id="0" w:name="_GoBack"/>
      <w:bookmarkEnd w:id="0"/>
      <w:r w:rsidR="00334A81" w:rsidRPr="003E5C78">
        <w:rPr>
          <w:rFonts w:ascii="Segoe UI" w:hAnsi="Segoe UI" w:cs="Segoe UI"/>
        </w:rPr>
        <w:t xml:space="preserve"> la sociedad civil y la cooperación internacional; buscando el apoyo a iniciativas y actividades en búsqueda de una sociedad pacífica, con perspectiva territorial y enfoque de derechos.</w:t>
      </w:r>
    </w:p>
    <w:p w:rsidR="00334A81" w:rsidRPr="003E5C78" w:rsidRDefault="00334A81" w:rsidP="003E5C78">
      <w:pPr>
        <w:jc w:val="both"/>
        <w:rPr>
          <w:rFonts w:ascii="Segoe UI" w:hAnsi="Segoe UI" w:cs="Segoe UI"/>
        </w:rPr>
      </w:pPr>
      <w:r w:rsidRPr="003E5C78">
        <w:rPr>
          <w:rFonts w:ascii="Segoe UI" w:hAnsi="Segoe UI" w:cs="Segoe UI"/>
        </w:rPr>
        <w:t xml:space="preserve">El Centro Nacional de Consultoría realizó una evaluación a los productos y resultados del proyecto teniendo en cuenta criterios específicos de pertinencia, eficiencia, eficacia y sostenibilidad. Esto con base en información secundaria y primaria recogida en entrevistas a los principales actores que han hecho parte del proyecto en sus diferentes etapas, así como los beneficiarios finales de las actividades que se apoyan desde Paz Sostenible. </w:t>
      </w:r>
    </w:p>
    <w:p w:rsidR="00334A81" w:rsidRPr="003E5C78" w:rsidRDefault="00334A81" w:rsidP="003E5C78">
      <w:pPr>
        <w:jc w:val="both"/>
        <w:rPr>
          <w:rFonts w:ascii="Segoe UI" w:hAnsi="Segoe UI" w:cs="Segoe UI"/>
        </w:rPr>
      </w:pPr>
      <w:r w:rsidRPr="003E5C78">
        <w:rPr>
          <w:rFonts w:ascii="Segoe UI" w:hAnsi="Segoe UI" w:cs="Segoe UI"/>
        </w:rPr>
        <w:t xml:space="preserve">Paz Sostenible se ha configurado a lo largo de su implementación como una plataforma de interacción y participación en torno a la implementación del acuerdo de paz y de la movilización de la Agenda 2030. Los actores envueltos en la ejecución conciben el proyecto como una interacción y colaboración conjunta de actores institucionales, comunitarios y organizativos, trabajando en búsqueda de la paz y los Derechos Humanos en los territorios. </w:t>
      </w:r>
    </w:p>
    <w:p w:rsidR="00FD0513" w:rsidRPr="003E5C78" w:rsidRDefault="00FD0513" w:rsidP="003E5C78">
      <w:pPr>
        <w:jc w:val="both"/>
        <w:rPr>
          <w:rFonts w:ascii="Segoe UI" w:hAnsi="Segoe UI" w:cs="Segoe UI"/>
          <w:b/>
        </w:rPr>
      </w:pPr>
      <w:r w:rsidRPr="003E5C78">
        <w:rPr>
          <w:rFonts w:ascii="Segoe UI" w:hAnsi="Segoe UI" w:cs="Segoe UI"/>
          <w:b/>
        </w:rPr>
        <w:t>La evaluación</w:t>
      </w:r>
    </w:p>
    <w:p w:rsidR="00FD0513" w:rsidRPr="003E5C78" w:rsidRDefault="00FD0513" w:rsidP="003E5C78">
      <w:pPr>
        <w:jc w:val="both"/>
        <w:rPr>
          <w:rFonts w:ascii="Segoe UI" w:hAnsi="Segoe UI" w:cs="Segoe UI"/>
        </w:rPr>
      </w:pPr>
      <w:r w:rsidRPr="003E5C78">
        <w:rPr>
          <w:rFonts w:ascii="Segoe UI" w:hAnsi="Segoe UI" w:cs="Segoe UI"/>
        </w:rPr>
        <w:t>Para evaluar los criterios mencionados de pertinencia, eficiencia, eficacia y sostenibilidad de los efectos y productos de Paz Sostenible, se realiz</w:t>
      </w:r>
      <w:r w:rsidR="00735682" w:rsidRPr="003E5C78">
        <w:rPr>
          <w:rFonts w:ascii="Segoe UI" w:hAnsi="Segoe UI" w:cs="Segoe UI"/>
        </w:rPr>
        <w:t xml:space="preserve">ó una valoración cualitativa desde su marco de resultado y el análisis de las contribuciones realizadas al resultado final esperado de las intervenciones en los territorios. Para de esta forma poder identificar las circunstancias o aspectos específicos que limitaron o potenciaron el logro de los resultados. Además de generar lecciones aprendidas que pudieren servir de base para proyectos similares y actores implicados en el proyecto, contribuyendo a la generación de conocimiento. </w:t>
      </w:r>
    </w:p>
    <w:p w:rsidR="00735682" w:rsidRPr="003E5C78" w:rsidRDefault="00735682" w:rsidP="003E5C78">
      <w:pPr>
        <w:jc w:val="both"/>
        <w:rPr>
          <w:rFonts w:ascii="Segoe UI" w:hAnsi="Segoe UI" w:cs="Segoe UI"/>
        </w:rPr>
      </w:pPr>
      <w:r w:rsidRPr="003E5C78">
        <w:rPr>
          <w:rFonts w:ascii="Segoe UI" w:hAnsi="Segoe UI" w:cs="Segoe UI"/>
        </w:rPr>
        <w:t>La metodología se basó en la cadena de valor del proyecto, es decir, en la forma como los diferentes insumos y procesos desarrollados han alcanzado los resultados esperados. La metodología cualitativa usada se basó en dos tipos de fuentes</w:t>
      </w:r>
      <w:r w:rsidR="00B83845" w:rsidRPr="003E5C78">
        <w:rPr>
          <w:rFonts w:ascii="Segoe UI" w:hAnsi="Segoe UI" w:cs="Segoe UI"/>
        </w:rPr>
        <w:t xml:space="preserve"> de información:</w:t>
      </w:r>
    </w:p>
    <w:p w:rsidR="00B83845" w:rsidRPr="003E5C78" w:rsidRDefault="00B83845" w:rsidP="003E5C78">
      <w:pPr>
        <w:pStyle w:val="Prrafodelista"/>
        <w:numPr>
          <w:ilvl w:val="0"/>
          <w:numId w:val="4"/>
        </w:numPr>
        <w:jc w:val="both"/>
        <w:rPr>
          <w:rFonts w:ascii="Segoe UI" w:hAnsi="Segoe UI" w:cs="Segoe UI"/>
        </w:rPr>
      </w:pPr>
      <w:r w:rsidRPr="003E5C78">
        <w:rPr>
          <w:rFonts w:ascii="Segoe UI" w:hAnsi="Segoe UI" w:cs="Segoe UI"/>
        </w:rPr>
        <w:t>Información secundaria: documentos técnicos del proyecto, informes de gestión, informes de los socios implementadores, entre otros.</w:t>
      </w:r>
    </w:p>
    <w:p w:rsidR="00B83845" w:rsidRPr="003E5C78" w:rsidRDefault="00B83845" w:rsidP="003E5C78">
      <w:pPr>
        <w:pStyle w:val="Prrafodelista"/>
        <w:numPr>
          <w:ilvl w:val="0"/>
          <w:numId w:val="4"/>
        </w:numPr>
        <w:jc w:val="both"/>
        <w:rPr>
          <w:rFonts w:ascii="Segoe UI" w:hAnsi="Segoe UI" w:cs="Segoe UI"/>
        </w:rPr>
      </w:pPr>
      <w:r w:rsidRPr="003E5C78">
        <w:rPr>
          <w:rFonts w:ascii="Segoe UI" w:hAnsi="Segoe UI" w:cs="Segoe UI"/>
        </w:rPr>
        <w:t>Información primaria: Recogida a través de entrevistas semiestructuradas a los diferentes actores que han hecho parte del diseño, ejecución e implementación del proyecto Paz Sostenible</w:t>
      </w:r>
    </w:p>
    <w:p w:rsidR="00B83845" w:rsidRPr="003E5C78" w:rsidRDefault="00B83845" w:rsidP="003E5C78">
      <w:pPr>
        <w:jc w:val="both"/>
        <w:rPr>
          <w:rFonts w:ascii="Segoe UI" w:hAnsi="Segoe UI" w:cs="Segoe UI"/>
        </w:rPr>
      </w:pPr>
      <w:r w:rsidRPr="003E5C78">
        <w:rPr>
          <w:rFonts w:ascii="Segoe UI" w:hAnsi="Segoe UI" w:cs="Segoe UI"/>
        </w:rPr>
        <w:lastRenderedPageBreak/>
        <w:t xml:space="preserve">El análisis de la información se basó en una matriz de triangulación teniendo en cuenta ambos tipos de información, los criterios de análisis ya mencionados y categorías de análisis específicas que fueron transversales a la evaluación, como el contexto, los objetivos, las leyes, normas y reglas del juego, los recursos, roles, implementación, resultados, seguimiento y recomendaciones. </w:t>
      </w:r>
    </w:p>
    <w:p w:rsidR="00B83845" w:rsidRPr="003E5C78" w:rsidRDefault="00B83845" w:rsidP="003E5C78">
      <w:pPr>
        <w:jc w:val="both"/>
        <w:rPr>
          <w:rFonts w:ascii="Segoe UI" w:hAnsi="Segoe UI" w:cs="Segoe UI"/>
        </w:rPr>
      </w:pPr>
      <w:r w:rsidRPr="003E5C78">
        <w:rPr>
          <w:rFonts w:ascii="Segoe UI" w:hAnsi="Segoe UI" w:cs="Segoe UI"/>
        </w:rPr>
        <w:t xml:space="preserve">En total se desarrollaron 47 entrevistas distribuidas entre grupo de referencia, oficinas territoriales, socios implementadores, instituciones nacionales, socios internacionales, instituciones y plataformas locales apoyadas y beneficiarios directos. </w:t>
      </w:r>
    </w:p>
    <w:p w:rsidR="00DD649C" w:rsidRPr="003E5C78" w:rsidRDefault="005020DE" w:rsidP="003E5C78">
      <w:pPr>
        <w:jc w:val="both"/>
        <w:rPr>
          <w:rFonts w:ascii="Segoe UI" w:hAnsi="Segoe UI" w:cs="Segoe UI"/>
          <w:b/>
        </w:rPr>
      </w:pPr>
      <w:r w:rsidRPr="003E5C78">
        <w:rPr>
          <w:rFonts w:ascii="Segoe UI" w:hAnsi="Segoe UI" w:cs="Segoe UI"/>
          <w:b/>
        </w:rPr>
        <w:t>Paz Sostenible</w:t>
      </w:r>
    </w:p>
    <w:p w:rsidR="005020DE" w:rsidRPr="003E5C78" w:rsidRDefault="005020DE" w:rsidP="003E5C78">
      <w:pPr>
        <w:jc w:val="both"/>
        <w:rPr>
          <w:rFonts w:ascii="Segoe UI" w:hAnsi="Segoe UI" w:cs="Segoe UI"/>
        </w:rPr>
      </w:pPr>
      <w:r w:rsidRPr="003E5C78">
        <w:rPr>
          <w:rFonts w:ascii="Segoe UI" w:hAnsi="Segoe UI" w:cs="Segoe UI"/>
        </w:rPr>
        <w:t xml:space="preserve">Los antecedentes de Paz Sostenible tienen larga data, desde 2003 surgió el primer proyecto que daría forma a lo que hoy en día se ha configurado como Paz Sostenible. Desde ART REDES hasta Alianzas territoriales para la Paz, se pretendió trabajar en pro de la paz que superara las causas de violencia en los territorios colombianos. Estas experiencias permitieron que PNUD y Suecia como protagonistas vieran la necesidad de establecer plataformas para una paz transformadora y participativa, generar dinámicas de apropiación y ejercicio de Derechos Humanos, y crear puentes entre la institucionalidad y la sociedad; dando forma a lo que hoy es Paz Sostenible. En prospectiva 2019-2020 la estrategia del Proyecto es reorientada, concentrando la intervención en la consolidación de una plataforma de país para la paz y el desarrollo, diseñada para ampliar la colaboración dentro y entre el gobierno y la sociedad civil, incluyendo socios no tradicionales para movilizar la energía social, el capital y las capacidades de paz a nivel local y nacional.  </w:t>
      </w:r>
    </w:p>
    <w:p w:rsidR="005020DE" w:rsidRPr="003E5C78" w:rsidRDefault="005020DE" w:rsidP="003E5C78">
      <w:pPr>
        <w:jc w:val="both"/>
        <w:rPr>
          <w:rFonts w:ascii="Segoe UI" w:hAnsi="Segoe UI" w:cs="Segoe UI"/>
          <w:i/>
        </w:rPr>
      </w:pPr>
      <w:r w:rsidRPr="003E5C78">
        <w:rPr>
          <w:rFonts w:ascii="Segoe UI" w:hAnsi="Segoe UI" w:cs="Segoe UI"/>
          <w:i/>
        </w:rPr>
        <w:t>Su diseño</w:t>
      </w:r>
    </w:p>
    <w:p w:rsidR="00DD649C" w:rsidRPr="003E5C78" w:rsidRDefault="00AA34AA" w:rsidP="003E5C78">
      <w:pPr>
        <w:jc w:val="both"/>
        <w:rPr>
          <w:rFonts w:ascii="Segoe UI" w:hAnsi="Segoe UI" w:cs="Segoe UI"/>
        </w:rPr>
      </w:pPr>
      <w:r w:rsidRPr="003E5C78">
        <w:rPr>
          <w:rFonts w:ascii="Segoe UI" w:hAnsi="Segoe UI" w:cs="Segoe UI"/>
        </w:rPr>
        <w:t>E</w:t>
      </w:r>
      <w:r w:rsidR="00DD649C" w:rsidRPr="003E5C78">
        <w:rPr>
          <w:rFonts w:ascii="Segoe UI" w:hAnsi="Segoe UI" w:cs="Segoe UI"/>
        </w:rPr>
        <w:t xml:space="preserve">l diseño de Paz Sostenible </w:t>
      </w:r>
      <w:r w:rsidR="00DD649C" w:rsidRPr="003E5C78">
        <w:rPr>
          <w:rFonts w:ascii="Segoe UI" w:hAnsi="Segoe UI" w:cs="Segoe UI"/>
          <w:lang w:val="es-ES" w:eastAsia="es-CO"/>
        </w:rPr>
        <w:t xml:space="preserve">se basa en tres líneas de acción principales: i) transición hacia la paz, ii) transformación de conflictos y cultura de paz, y iii) democracia de base local para la garantía de derechos. Su objetivo central es contribuir, en asocio con las instituciones, la sociedad civil y la cooperación internacional, a la implementación de la Agenda 2030 en Colombia </w:t>
      </w:r>
      <w:r w:rsidR="00DD649C" w:rsidRPr="003E5C78">
        <w:rPr>
          <w:rFonts w:ascii="Segoe UI" w:hAnsi="Segoe UI" w:cs="Segoe UI"/>
        </w:rPr>
        <w:t>(especialmente el ODS 16), para avanzar hacia la construcción participativa de una sociedad pacífica, con perspectiva territorial, de sostenibilidad ambiental, de equidad de género y respeto por los derechos fundamentales.</w:t>
      </w:r>
    </w:p>
    <w:p w:rsidR="00DD649C" w:rsidRPr="003E5C78" w:rsidRDefault="00DD649C" w:rsidP="003E5C78">
      <w:pPr>
        <w:jc w:val="both"/>
        <w:rPr>
          <w:rFonts w:ascii="Segoe UI" w:hAnsi="Segoe UI" w:cs="Segoe UI"/>
        </w:rPr>
      </w:pPr>
      <w:r w:rsidRPr="003E5C78">
        <w:rPr>
          <w:rFonts w:ascii="Segoe UI" w:hAnsi="Segoe UI" w:cs="Segoe UI"/>
        </w:rPr>
        <w:t xml:space="preserve">Teniendo claro este objetivo, se toman estrategias de enfoque claves para el desarrollo del proyecto, por un lado se encuentra el vínculo directo con la Agenda 2030, de la cual se priorizan, teniendo en cuenta los objetivos del proyecto, algunos Objetivos de Desarrollo Sostenible: </w:t>
      </w:r>
    </w:p>
    <w:p w:rsidR="00DD649C" w:rsidRPr="003E5C78" w:rsidRDefault="00DD649C" w:rsidP="003E5C78">
      <w:pPr>
        <w:pStyle w:val="Prrafodelista"/>
        <w:numPr>
          <w:ilvl w:val="0"/>
          <w:numId w:val="1"/>
        </w:numPr>
        <w:tabs>
          <w:tab w:val="left" w:pos="1276"/>
        </w:tabs>
        <w:jc w:val="both"/>
        <w:rPr>
          <w:rFonts w:ascii="Segoe UI" w:hAnsi="Segoe UI" w:cs="Segoe UI"/>
        </w:rPr>
      </w:pPr>
      <w:r w:rsidRPr="003E5C78">
        <w:rPr>
          <w:rFonts w:ascii="Segoe UI" w:hAnsi="Segoe UI" w:cs="Segoe UI"/>
        </w:rPr>
        <w:t xml:space="preserve">Como un elemento catalizador de los demás ODS: el objetivo 16, referente a sociedades pacíficas e inclusivas, acceso a la justicia e instituciones eficaces y responsables. </w:t>
      </w:r>
    </w:p>
    <w:p w:rsidR="00DD649C" w:rsidRPr="003E5C78" w:rsidRDefault="00DD649C" w:rsidP="003E5C78">
      <w:pPr>
        <w:pStyle w:val="Prrafodelista"/>
        <w:numPr>
          <w:ilvl w:val="0"/>
          <w:numId w:val="1"/>
        </w:numPr>
        <w:jc w:val="both"/>
        <w:rPr>
          <w:rFonts w:ascii="Segoe UI" w:hAnsi="Segoe UI" w:cs="Segoe UI"/>
        </w:rPr>
      </w:pPr>
      <w:r w:rsidRPr="003E5C78">
        <w:rPr>
          <w:rFonts w:ascii="Segoe UI" w:hAnsi="Segoe UI" w:cs="Segoe UI"/>
        </w:rPr>
        <w:lastRenderedPageBreak/>
        <w:t>En consecuencia con el enfoque de Derechos que se le quería dar al proyecto, se priorizaron los siguientes: El ODS 5 de igualdad de género, ODS 6 de disponibilidad de agua y su gestión sostenible, ODS 11 de ciudades y comunidades sostenibles y el ODS 13 de acción por el clima</w:t>
      </w:r>
    </w:p>
    <w:p w:rsidR="00DD649C" w:rsidRPr="003E5C78" w:rsidRDefault="00DD649C" w:rsidP="003E5C78">
      <w:pPr>
        <w:jc w:val="both"/>
        <w:rPr>
          <w:rFonts w:ascii="Segoe UI" w:hAnsi="Segoe UI" w:cs="Segoe UI"/>
          <w:lang w:val="es-ES" w:eastAsia="es-CO"/>
        </w:rPr>
      </w:pPr>
      <w:r w:rsidRPr="003E5C78">
        <w:rPr>
          <w:rFonts w:ascii="Segoe UI" w:hAnsi="Segoe UI" w:cs="Segoe UI"/>
        </w:rPr>
        <w:t xml:space="preserve">Dentro de la estrategia, se planteó que a un mediano plazo, </w:t>
      </w:r>
      <w:r w:rsidRPr="003E5C78">
        <w:rPr>
          <w:rFonts w:ascii="Segoe UI" w:hAnsi="Segoe UI" w:cs="Segoe UI"/>
          <w:lang w:val="es-ES" w:eastAsia="es-CO"/>
        </w:rPr>
        <w:t xml:space="preserve">los territorios a intervenir hubieran desarrollado las condiciones para el establecimiento de la paz, fortalecido las capacidades institucionales para garantizar el goce de derechos y la gestión pública gracias a la contribución del proyecto. </w:t>
      </w:r>
    </w:p>
    <w:p w:rsidR="00DD649C" w:rsidRPr="003E5C78" w:rsidRDefault="00FD0513" w:rsidP="003E5C78">
      <w:pPr>
        <w:jc w:val="both"/>
        <w:rPr>
          <w:rFonts w:ascii="Segoe UI" w:hAnsi="Segoe UI" w:cs="Segoe UI"/>
          <w:lang w:val="es-ES" w:eastAsia="es-CO"/>
        </w:rPr>
      </w:pPr>
      <w:r w:rsidRPr="003E5C78">
        <w:rPr>
          <w:rFonts w:ascii="Segoe UI" w:hAnsi="Segoe UI" w:cs="Segoe UI"/>
          <w:lang w:val="es-ES" w:eastAsia="es-CO"/>
        </w:rPr>
        <w:t xml:space="preserve">De la misma forma, el proyecto Paz Sostenible, pretendió desde su diseño, contribuir con el logro de los resultados del programa país del PNUD, la Agenda 2030, </w:t>
      </w:r>
      <w:r w:rsidR="004759BD" w:rsidRPr="003E5C78">
        <w:rPr>
          <w:rFonts w:ascii="Segoe UI" w:hAnsi="Segoe UI" w:cs="Segoe UI"/>
          <w:lang w:val="es-ES" w:eastAsia="es-CO"/>
        </w:rPr>
        <w:t>la Estrategia de</w:t>
      </w:r>
      <w:r w:rsidRPr="003E5C78">
        <w:rPr>
          <w:rFonts w:ascii="Segoe UI" w:hAnsi="Segoe UI" w:cs="Segoe UI"/>
          <w:lang w:val="es-ES" w:eastAsia="es-CO"/>
        </w:rPr>
        <w:t xml:space="preserve"> Cooperación </w:t>
      </w:r>
      <w:r w:rsidR="004759BD" w:rsidRPr="003E5C78">
        <w:rPr>
          <w:rFonts w:ascii="Segoe UI" w:hAnsi="Segoe UI" w:cs="Segoe UI"/>
          <w:lang w:val="es-ES" w:eastAsia="es-CO"/>
        </w:rPr>
        <w:t>Bilateral de</w:t>
      </w:r>
      <w:r w:rsidRPr="003E5C78">
        <w:rPr>
          <w:rFonts w:ascii="Segoe UI" w:hAnsi="Segoe UI" w:cs="Segoe UI"/>
          <w:lang w:val="es-ES" w:eastAsia="es-CO"/>
        </w:rPr>
        <w:t xml:space="preserve"> Suecia.</w:t>
      </w:r>
    </w:p>
    <w:p w:rsidR="00FD0513" w:rsidRPr="003E5C78" w:rsidRDefault="00FD0513" w:rsidP="003E5C78">
      <w:pPr>
        <w:jc w:val="both"/>
        <w:rPr>
          <w:rFonts w:ascii="Segoe UI" w:hAnsi="Segoe UI" w:cs="Segoe UI"/>
          <w:lang w:val="es-ES" w:eastAsia="es-CO"/>
        </w:rPr>
      </w:pPr>
      <w:r w:rsidRPr="003E5C78">
        <w:rPr>
          <w:rFonts w:ascii="Segoe UI" w:hAnsi="Segoe UI" w:cs="Segoe UI"/>
          <w:lang w:val="es-ES" w:eastAsia="es-CO"/>
        </w:rPr>
        <w:t xml:space="preserve">Los productos de Paz Sostenible que fueron establecidos desde el mismo Documento de proyecto (PRODOC) y los que fueron adicionados durante su ejecución, fueron la base del seguimiento, el establecimiento de indicadores y metas y de los análisis respectivos en esta evaluación. Los productos son los siguientes: </w:t>
      </w:r>
    </w:p>
    <w:tbl>
      <w:tblPr>
        <w:tblStyle w:val="Tablaconcuadrcula"/>
        <w:tblW w:w="0" w:type="auto"/>
        <w:tblLook w:val="04A0" w:firstRow="1" w:lastRow="0" w:firstColumn="1" w:lastColumn="0" w:noHBand="0" w:noVBand="1"/>
      </w:tblPr>
      <w:tblGrid>
        <w:gridCol w:w="8828"/>
      </w:tblGrid>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t>Establecidos o fortalecidos instrumentos institucionales a nivel local y nacional para prestar servicios estatales de manera responsable, inclusiva, representativa, con perspectiva de género y medio ambiente.</w:t>
            </w:r>
          </w:p>
        </w:tc>
      </w:tr>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t>Consolidados procesos de participación ciudadana incluyentes que incorporan las voces de la sociedad civil en los procesos de construcción de paz, en articulación con las instituciones públicas.</w:t>
            </w:r>
          </w:p>
        </w:tc>
      </w:tr>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t xml:space="preserve">Capacidades cívicas desarrolladas en los actores en territorios priorizados para la </w:t>
            </w:r>
            <w:r w:rsidRPr="003E5C78">
              <w:rPr>
                <w:rFonts w:ascii="Segoe UI" w:hAnsi="Segoe UI" w:cs="Segoe UI"/>
              </w:rPr>
              <w:br/>
              <w:t>transformación no violenta de los conflictos sociales y ambientales y para promover una cultura de paz, coexistencia y reconciliación.</w:t>
            </w:r>
          </w:p>
        </w:tc>
      </w:tr>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t>Iniciativas de la Sociedad Civil y del Estado fortalecidas y apoyadas para la consolidación de la democracia, la construcción de paz y la promoción de los Derechos Humanos, y el cumplimiento de los ODS.</w:t>
            </w:r>
          </w:p>
        </w:tc>
      </w:tr>
    </w:tbl>
    <w:p w:rsidR="005020DE" w:rsidRPr="003E5C78" w:rsidRDefault="005020DE" w:rsidP="003E5C78">
      <w:pPr>
        <w:spacing w:line="276" w:lineRule="auto"/>
        <w:jc w:val="both"/>
        <w:rPr>
          <w:rFonts w:ascii="Segoe UI" w:hAnsi="Segoe UI" w:cs="Segoe UI"/>
          <w:lang w:val="es-ES" w:eastAsia="es-CO"/>
        </w:rPr>
      </w:pPr>
    </w:p>
    <w:p w:rsidR="00FD0513" w:rsidRPr="003E5C78" w:rsidRDefault="00FD0513" w:rsidP="003E5C78">
      <w:pPr>
        <w:spacing w:line="276" w:lineRule="auto"/>
        <w:jc w:val="both"/>
        <w:rPr>
          <w:rFonts w:ascii="Segoe UI" w:eastAsia="Arial" w:hAnsi="Segoe UI" w:cs="Segoe UI"/>
          <w:bCs/>
          <w:lang w:val="es-ES" w:eastAsia="es-CO"/>
        </w:rPr>
      </w:pPr>
      <w:r w:rsidRPr="003E5C78">
        <w:rPr>
          <w:rFonts w:ascii="Segoe UI" w:eastAsia="Arial" w:hAnsi="Segoe UI" w:cs="Segoe UI"/>
          <w:bCs/>
          <w:lang w:val="es-ES" w:eastAsia="es-CO"/>
        </w:rPr>
        <w:t>Posteriormente, se incluyeron productos relacionados a través de los cuales se han guiado los informes de ejecución:</w:t>
      </w:r>
    </w:p>
    <w:tbl>
      <w:tblPr>
        <w:tblStyle w:val="Tablaconcuadrcula"/>
        <w:tblW w:w="0" w:type="auto"/>
        <w:tblLook w:val="04A0" w:firstRow="1" w:lastRow="0" w:firstColumn="1" w:lastColumn="0" w:noHBand="0" w:noVBand="1"/>
      </w:tblPr>
      <w:tblGrid>
        <w:gridCol w:w="8828"/>
      </w:tblGrid>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t>Establecidos instrumentos institucionales para el diálogo social alrededor de la implementación de los ODS.</w:t>
            </w:r>
          </w:p>
        </w:tc>
      </w:tr>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t>Establecidas o fortalecidas estrategias de reincorporación social y económica que incorporan el enfoque comunitario, que contribuyen a la reconciliación y que propicien a su vez condiciones de vida digna y paz duradera.</w:t>
            </w:r>
          </w:p>
        </w:tc>
      </w:tr>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hAnsi="Segoe UI" w:cs="Segoe UI"/>
              </w:rPr>
              <w:lastRenderedPageBreak/>
              <w:t>Apoyados los diferentes procesos de participación tendientes a presentar propuestas a la Mesa de Conversaciones entre el gobierno de Colombia y el Ejército de Liberación Nacional (ELN).</w:t>
            </w:r>
          </w:p>
        </w:tc>
      </w:tr>
      <w:tr w:rsidR="005020DE" w:rsidRPr="003E5C78" w:rsidTr="005020DE">
        <w:tc>
          <w:tcPr>
            <w:tcW w:w="8828" w:type="dxa"/>
          </w:tcPr>
          <w:p w:rsidR="005020DE" w:rsidRPr="003E5C78" w:rsidRDefault="005020DE" w:rsidP="003E5C78">
            <w:pPr>
              <w:pStyle w:val="Prrafodelista"/>
              <w:numPr>
                <w:ilvl w:val="0"/>
                <w:numId w:val="5"/>
              </w:numPr>
              <w:spacing w:line="276" w:lineRule="auto"/>
              <w:jc w:val="both"/>
              <w:rPr>
                <w:rFonts w:ascii="Segoe UI" w:eastAsia="Arial" w:hAnsi="Segoe UI" w:cs="Segoe UI"/>
                <w:bCs/>
                <w:lang w:val="es-ES"/>
              </w:rPr>
            </w:pPr>
            <w:r w:rsidRPr="003E5C78">
              <w:rPr>
                <w:rFonts w:ascii="Segoe UI" w:eastAsia="Arial" w:hAnsi="Segoe UI" w:cs="Segoe UI"/>
                <w:bCs/>
                <w:lang w:val="es-ES" w:eastAsia="es-CO"/>
              </w:rPr>
              <w:t>Formulación e implementación de planes de ordenamiento social de la propiedad rural en la zona norte del país.</w:t>
            </w:r>
          </w:p>
        </w:tc>
      </w:tr>
    </w:tbl>
    <w:p w:rsidR="005020DE" w:rsidRPr="003E5C78" w:rsidRDefault="005020DE" w:rsidP="003E5C78">
      <w:pPr>
        <w:spacing w:line="276" w:lineRule="auto"/>
        <w:jc w:val="both"/>
        <w:rPr>
          <w:rFonts w:ascii="Segoe UI" w:eastAsia="Arial" w:hAnsi="Segoe UI" w:cs="Segoe UI"/>
          <w:bCs/>
          <w:lang w:val="es-ES" w:eastAsia="es-CO"/>
        </w:rPr>
      </w:pPr>
    </w:p>
    <w:p w:rsidR="005020DE" w:rsidRPr="003E5C78" w:rsidRDefault="005020DE" w:rsidP="003E5C78">
      <w:pPr>
        <w:jc w:val="both"/>
        <w:rPr>
          <w:rFonts w:ascii="Segoe UI" w:hAnsi="Segoe UI" w:cs="Segoe UI"/>
          <w:i/>
          <w:lang w:val="es-ES" w:eastAsia="es-CO"/>
        </w:rPr>
      </w:pPr>
      <w:r w:rsidRPr="003E5C78">
        <w:rPr>
          <w:rFonts w:ascii="Segoe UI" w:hAnsi="Segoe UI" w:cs="Segoe UI"/>
          <w:i/>
          <w:lang w:val="es-ES" w:eastAsia="es-CO"/>
        </w:rPr>
        <w:t>Análisis de pertinencia</w:t>
      </w:r>
    </w:p>
    <w:p w:rsidR="00120B31" w:rsidRPr="003E5C78" w:rsidRDefault="005020DE" w:rsidP="003E5C78">
      <w:pPr>
        <w:jc w:val="both"/>
        <w:rPr>
          <w:rFonts w:ascii="Segoe UI" w:hAnsi="Segoe UI" w:cs="Segoe UI"/>
          <w:lang w:val="es-ES" w:eastAsia="es-CO"/>
        </w:rPr>
      </w:pPr>
      <w:r w:rsidRPr="003E5C78">
        <w:rPr>
          <w:rFonts w:ascii="Segoe UI" w:hAnsi="Segoe UI" w:cs="Segoe UI"/>
          <w:lang w:val="es-ES" w:eastAsia="es-CO"/>
        </w:rPr>
        <w:t xml:space="preserve">Para efectos de evaluar la pertinencia del proyecto, esta evaluación tuvo en cuenta la coherencia entre los insumos, como las normas e instrumentos de planeación, el contexto, </w:t>
      </w:r>
      <w:r w:rsidRPr="003E5C78">
        <w:rPr>
          <w:rFonts w:ascii="Segoe UI" w:hAnsi="Segoe UI" w:cs="Segoe UI"/>
        </w:rPr>
        <w:t xml:space="preserve">los objetivos y medios que la rigen y orientan, con los resultados obtenidos. </w:t>
      </w:r>
    </w:p>
    <w:p w:rsidR="00215E9C" w:rsidRPr="003E5C78" w:rsidRDefault="00120B31" w:rsidP="003E5C78">
      <w:pPr>
        <w:jc w:val="both"/>
        <w:rPr>
          <w:rFonts w:ascii="Segoe UI" w:hAnsi="Segoe UI" w:cs="Segoe UI"/>
        </w:rPr>
      </w:pPr>
      <w:r w:rsidRPr="003E5C78">
        <w:rPr>
          <w:rFonts w:ascii="Segoe UI" w:hAnsi="Segoe UI" w:cs="Segoe UI"/>
        </w:rPr>
        <w:t xml:space="preserve">Frente al contexto, se encontró que Paz Sostenible a través del accionar de las oficinas territoriales de PNUD, y de </w:t>
      </w:r>
      <w:proofErr w:type="spellStart"/>
      <w:r w:rsidRPr="003E5C78">
        <w:rPr>
          <w:rFonts w:ascii="Segoe UI" w:hAnsi="Segoe UI" w:cs="Segoe UI"/>
        </w:rPr>
        <w:t>grants</w:t>
      </w:r>
      <w:proofErr w:type="spellEnd"/>
      <w:r w:rsidRPr="003E5C78">
        <w:rPr>
          <w:rFonts w:ascii="Segoe UI" w:hAnsi="Segoe UI" w:cs="Segoe UI"/>
        </w:rPr>
        <w:t xml:space="preserve"> con socios implementadores, ha llegado a zonas en donde la violencia y la presencia de grupos armados </w:t>
      </w:r>
      <w:r w:rsidR="00215E9C" w:rsidRPr="003E5C78">
        <w:rPr>
          <w:rFonts w:ascii="Segoe UI" w:hAnsi="Segoe UI" w:cs="Segoe UI"/>
        </w:rPr>
        <w:t>han tenido una fuerte influencia o ha sido una constante. Así mismo, durante la ejecución del proyecto, se han tomado medidas correspondientes a garantizar la seguridad del equipo y los participantes.</w:t>
      </w:r>
    </w:p>
    <w:p w:rsidR="00215E9C" w:rsidRPr="003E5C78" w:rsidRDefault="00215E9C" w:rsidP="003E5C78">
      <w:pPr>
        <w:jc w:val="both"/>
        <w:rPr>
          <w:rFonts w:ascii="Segoe UI" w:hAnsi="Segoe UI" w:cs="Segoe UI"/>
        </w:rPr>
      </w:pPr>
      <w:r w:rsidRPr="003E5C78">
        <w:rPr>
          <w:rFonts w:ascii="Segoe UI" w:hAnsi="Segoe UI" w:cs="Segoe UI"/>
        </w:rPr>
        <w:t xml:space="preserve">Otro elemento de pertinencia del proyecto es la coincidencia con los territorios priorizados por el Gobierno Nacional a través de los Planes de Desarrollo. De cada uno de estos departamentos se realizó un análisis con base en los reportes municipales y departamentales, teniendo en cuenta sus planes de desarrollo y su relación con los Objetivos de Desarrollo Sostenible. Haciendo un análisis comparativo de las inversiones del proyecto vs las inversiones hechas por los departamentos. </w:t>
      </w:r>
    </w:p>
    <w:p w:rsidR="00424EE6" w:rsidRPr="003E5C78" w:rsidRDefault="00215E9C" w:rsidP="003E5C78">
      <w:pPr>
        <w:jc w:val="both"/>
        <w:rPr>
          <w:rFonts w:ascii="Segoe UI" w:hAnsi="Segoe UI" w:cs="Segoe UI"/>
        </w:rPr>
      </w:pPr>
      <w:r w:rsidRPr="003E5C78">
        <w:rPr>
          <w:rFonts w:ascii="Segoe UI" w:hAnsi="Segoe UI" w:cs="Segoe UI"/>
        </w:rPr>
        <w:t>Por último, se realizó una categorización de la información de las actividades de algunos de los socios implementadores, junto con la información recolectada sobre las actividades de PNUD en el marco de</w:t>
      </w:r>
      <w:r w:rsidR="00424EE6" w:rsidRPr="003E5C78">
        <w:rPr>
          <w:rFonts w:ascii="Segoe UI" w:hAnsi="Segoe UI" w:cs="Segoe UI"/>
        </w:rPr>
        <w:t xml:space="preserve">l proyecto. </w:t>
      </w:r>
      <w:r w:rsidR="00424EE6" w:rsidRPr="003E5C78">
        <w:rPr>
          <w:rFonts w:ascii="Segoe UI" w:hAnsi="Segoe UI" w:cs="Segoe UI"/>
          <w:lang w:eastAsia="es-CO"/>
        </w:rPr>
        <w:t>A través del curso narrativo de los diferentes actores, fue posible identificar los papeles que juegan en términos de participación en las actividades que se adelantan desde paz sostenible, en alianzas establecidas, en el apoyo a diferentes iniciativas de la población, así como en el acompañamiento frente al fortalecimiento o construcción de capacidades</w:t>
      </w:r>
      <w:r w:rsidRPr="003E5C78">
        <w:rPr>
          <w:rFonts w:ascii="Segoe UI" w:hAnsi="Segoe UI" w:cs="Segoe UI"/>
        </w:rPr>
        <w:t xml:space="preserve">. </w:t>
      </w:r>
    </w:p>
    <w:p w:rsidR="004759BD" w:rsidRPr="003E5C78" w:rsidRDefault="00424EE6" w:rsidP="003E5C78">
      <w:pPr>
        <w:jc w:val="both"/>
        <w:rPr>
          <w:rFonts w:ascii="Segoe UI" w:hAnsi="Segoe UI" w:cs="Segoe UI"/>
        </w:rPr>
      </w:pPr>
      <w:r w:rsidRPr="003E5C78">
        <w:rPr>
          <w:rFonts w:ascii="Segoe UI" w:hAnsi="Segoe UI" w:cs="Segoe UI"/>
        </w:rPr>
        <w:t xml:space="preserve">Para evaluar el relacionamiento del proyecto en términos de leyes y normas, se tuvo en cuenta el grado de pertinencia del proyecto con los Planes Nacionales de Desarrollo, el programa País de PNUD y la Estrategia de Cooperación Bilateral de Suecia. </w:t>
      </w:r>
    </w:p>
    <w:p w:rsidR="004759BD" w:rsidRPr="003E5C78" w:rsidRDefault="004759BD" w:rsidP="003E5C78">
      <w:pPr>
        <w:jc w:val="both"/>
        <w:rPr>
          <w:rFonts w:ascii="Segoe UI" w:hAnsi="Segoe UI" w:cs="Segoe UI"/>
        </w:rPr>
      </w:pPr>
      <w:r w:rsidRPr="003E5C78">
        <w:rPr>
          <w:rFonts w:ascii="Segoe UI" w:hAnsi="Segoe UI" w:cs="Segoe UI"/>
        </w:rPr>
        <w:t>Por otro lado, los recursos con los que cuenta el proyecto fueron analizados a la luz de sus correspondientes diferenciaciones: recursos humanos, financieros y tecnológicos, teniendo en cuenta la información secundaria y el mismo relato de los actores.</w:t>
      </w:r>
    </w:p>
    <w:p w:rsidR="004759BD" w:rsidRPr="003E5C78" w:rsidRDefault="004759BD" w:rsidP="003E5C78">
      <w:pPr>
        <w:jc w:val="both"/>
        <w:rPr>
          <w:rFonts w:ascii="Segoe UI" w:hAnsi="Segoe UI" w:cs="Segoe UI"/>
        </w:rPr>
      </w:pPr>
      <w:r w:rsidRPr="003E5C78">
        <w:rPr>
          <w:rFonts w:ascii="Segoe UI" w:hAnsi="Segoe UI" w:cs="Segoe UI"/>
        </w:rPr>
        <w:t xml:space="preserve">Para finalizar este análisis de pertinencia, se realizó un análisis de la implementación en términos de participación ciudadana; asistencia técnica, capacitación y talleres; y estrategias </w:t>
      </w:r>
      <w:r w:rsidRPr="003E5C78">
        <w:rPr>
          <w:rFonts w:ascii="Segoe UI" w:hAnsi="Segoe UI" w:cs="Segoe UI"/>
        </w:rPr>
        <w:lastRenderedPageBreak/>
        <w:t xml:space="preserve">de reincorporación. Todo esto teniendo en cuenta la correcta aplicación de los enfoques de género, derechos humanos y medio ambiente. </w:t>
      </w:r>
    </w:p>
    <w:p w:rsidR="004759BD" w:rsidRPr="003E5C78" w:rsidRDefault="004759BD" w:rsidP="003E5C78">
      <w:pPr>
        <w:jc w:val="both"/>
        <w:rPr>
          <w:rFonts w:ascii="Segoe UI" w:hAnsi="Segoe UI" w:cs="Segoe UI"/>
          <w:i/>
        </w:rPr>
      </w:pPr>
      <w:r w:rsidRPr="003E5C78">
        <w:rPr>
          <w:rFonts w:ascii="Segoe UI" w:hAnsi="Segoe UI" w:cs="Segoe UI"/>
          <w:i/>
        </w:rPr>
        <w:t>Análisis de eficacia</w:t>
      </w:r>
    </w:p>
    <w:p w:rsidR="004A437C" w:rsidRPr="003E5C78" w:rsidRDefault="004759BD" w:rsidP="003E5C78">
      <w:pPr>
        <w:jc w:val="both"/>
        <w:rPr>
          <w:rFonts w:ascii="Segoe UI" w:hAnsi="Segoe UI" w:cs="Segoe UI"/>
        </w:rPr>
      </w:pPr>
      <w:r w:rsidRPr="003E5C78">
        <w:rPr>
          <w:rFonts w:ascii="Segoe UI" w:hAnsi="Segoe UI" w:cs="Segoe UI"/>
        </w:rPr>
        <w:t>Para este apartado, se tuvo en cuenta el grado de cumplimiento de objetivos y resultados esperados, así como la valoración de resultados no esperados. Se evidenciaron los factores que han contribuido al logro de los resultados así como los elementos que han sido obstáculos para su logro, a través de los productos e indicadores establecidos para el seguimiento e informes del proyecto. De esta forma, se tuvo en cuenta las relaciones entre los actores, la ejecución frente a lo planeado y la aplicación de los enfoques diferenciales.</w:t>
      </w:r>
    </w:p>
    <w:p w:rsidR="004759BD" w:rsidRPr="003E5C78" w:rsidRDefault="004759BD" w:rsidP="003E5C78">
      <w:pPr>
        <w:jc w:val="both"/>
        <w:rPr>
          <w:rFonts w:ascii="Segoe UI" w:hAnsi="Segoe UI" w:cs="Segoe UI"/>
        </w:rPr>
      </w:pPr>
      <w:r w:rsidRPr="003E5C78">
        <w:rPr>
          <w:rFonts w:ascii="Segoe UI" w:hAnsi="Segoe UI" w:cs="Segoe UI"/>
        </w:rPr>
        <w:t xml:space="preserve">Haciendo un análisis de cada uno de los productos, los resultados esperados y los alcanzados con base en los indicadores establecidos para tal fin, se identificó junto con la eficacia, sus debilidades y fortalezas en la ejecución. </w:t>
      </w:r>
    </w:p>
    <w:p w:rsidR="004A437C" w:rsidRPr="003E5C78" w:rsidRDefault="004A437C" w:rsidP="003E5C78">
      <w:pPr>
        <w:jc w:val="both"/>
        <w:rPr>
          <w:rFonts w:ascii="Segoe UI" w:hAnsi="Segoe UI" w:cs="Segoe UI"/>
        </w:rPr>
      </w:pPr>
      <w:r w:rsidRPr="003E5C78">
        <w:rPr>
          <w:rFonts w:ascii="Segoe UI" w:hAnsi="Segoe UI" w:cs="Segoe UI"/>
        </w:rPr>
        <w:t xml:space="preserve">Para el apartado referente a los enfoques diferenciales de género, derechos humanos y medio ambiente, se tuvo en cuenta las diferentes actividades apoyadas que aportan a resultados diferenciales, y se evaluó la implementación de estos enfoques con base en el deber ser de los mismos según los criterios dados para la correcta aplicación de enfoques de derechos en proyectos y políticas, la concepción de estos enfoques desde el punto de vista de los actores y como esto influye en resultados diferenciales más allá de las cifras. </w:t>
      </w:r>
    </w:p>
    <w:p w:rsidR="004A437C" w:rsidRPr="003E5C78" w:rsidRDefault="004A437C" w:rsidP="003E5C78">
      <w:pPr>
        <w:jc w:val="both"/>
        <w:rPr>
          <w:rFonts w:ascii="Segoe UI" w:hAnsi="Segoe UI" w:cs="Segoe UI"/>
          <w:i/>
        </w:rPr>
      </w:pPr>
      <w:r w:rsidRPr="003E5C78">
        <w:rPr>
          <w:rFonts w:ascii="Segoe UI" w:hAnsi="Segoe UI" w:cs="Segoe UI"/>
          <w:i/>
        </w:rPr>
        <w:t>Análisis de eficiencia</w:t>
      </w:r>
    </w:p>
    <w:p w:rsidR="00BB50FA" w:rsidRPr="003E5C78" w:rsidRDefault="004A437C" w:rsidP="003E5C78">
      <w:pPr>
        <w:spacing w:line="276" w:lineRule="auto"/>
        <w:jc w:val="both"/>
        <w:rPr>
          <w:rFonts w:ascii="Segoe UI" w:hAnsi="Segoe UI" w:cs="Segoe UI"/>
        </w:rPr>
      </w:pPr>
      <w:r w:rsidRPr="003E5C78">
        <w:rPr>
          <w:rFonts w:ascii="Segoe UI" w:hAnsi="Segoe UI" w:cs="Segoe UI"/>
        </w:rPr>
        <w:t xml:space="preserve">Medir la eficiencia del proyecto requiere analizar </w:t>
      </w:r>
      <w:r w:rsidRPr="003E5C78">
        <w:rPr>
          <w:rFonts w:ascii="Segoe UI" w:hAnsi="Segoe UI" w:cs="Segoe UI"/>
        </w:rPr>
        <w:t>la inversión de recursos a la luz de los resultados obtenidos en cada producto, el alcance que tuvieron y la percepción desde el punto de vista de los beneficiarios directos.</w:t>
      </w:r>
      <w:r w:rsidR="00BB50FA" w:rsidRPr="003E5C78">
        <w:rPr>
          <w:rFonts w:ascii="Segoe UI" w:hAnsi="Segoe UI" w:cs="Segoe UI"/>
        </w:rPr>
        <w:t xml:space="preserve"> Para esto, se calculó con base en los informes anuales, la ejecución financiera del proyecto a la luz del alcance de ejecución técnica de cada uno de los productos de Paz Sostenible.</w:t>
      </w:r>
    </w:p>
    <w:p w:rsidR="004A437C" w:rsidRPr="003E5C78" w:rsidRDefault="004A437C" w:rsidP="003E5C78">
      <w:pPr>
        <w:spacing w:line="276" w:lineRule="auto"/>
        <w:jc w:val="both"/>
        <w:rPr>
          <w:rFonts w:ascii="Segoe UI" w:hAnsi="Segoe UI" w:cs="Segoe UI"/>
        </w:rPr>
      </w:pPr>
      <w:r w:rsidRPr="003E5C78">
        <w:rPr>
          <w:rFonts w:ascii="Segoe UI" w:hAnsi="Segoe UI" w:cs="Segoe UI"/>
        </w:rPr>
        <w:t>De modo complementario, se realiza una evaluación del seguimiento que tiene Paz Sostenible por parte del equipo de proyecto; teniendo en cuenta los instrumentos que son utilizados para tal fin, así como la utilidad de los mismos en términos de ajustes y control necesario.</w:t>
      </w:r>
    </w:p>
    <w:p w:rsidR="004A437C" w:rsidRPr="003E5C78" w:rsidRDefault="004A437C" w:rsidP="003E5C78">
      <w:pPr>
        <w:spacing w:line="276" w:lineRule="auto"/>
        <w:jc w:val="both"/>
        <w:rPr>
          <w:rFonts w:ascii="Segoe UI" w:hAnsi="Segoe UI" w:cs="Segoe UI"/>
          <w:i/>
        </w:rPr>
      </w:pPr>
      <w:r w:rsidRPr="003E5C78">
        <w:rPr>
          <w:rFonts w:ascii="Segoe UI" w:hAnsi="Segoe UI" w:cs="Segoe UI"/>
          <w:i/>
        </w:rPr>
        <w:t>Análisis de sost</w:t>
      </w:r>
      <w:r w:rsidR="00BB50FA" w:rsidRPr="003E5C78">
        <w:rPr>
          <w:rFonts w:ascii="Segoe UI" w:hAnsi="Segoe UI" w:cs="Segoe UI"/>
          <w:i/>
        </w:rPr>
        <w:t>enibilidad</w:t>
      </w:r>
    </w:p>
    <w:p w:rsidR="00BB50FA" w:rsidRPr="003E5C78" w:rsidRDefault="00BB50FA" w:rsidP="003E5C78">
      <w:pPr>
        <w:spacing w:line="276" w:lineRule="auto"/>
        <w:jc w:val="both"/>
        <w:rPr>
          <w:rFonts w:ascii="Segoe UI" w:hAnsi="Segoe UI" w:cs="Segoe UI"/>
          <w:lang w:eastAsia="es-CO"/>
        </w:rPr>
      </w:pPr>
      <w:r w:rsidRPr="003E5C78">
        <w:rPr>
          <w:rFonts w:ascii="Segoe UI" w:hAnsi="Segoe UI" w:cs="Segoe UI"/>
          <w:lang w:eastAsia="es-CO"/>
        </w:rPr>
        <w:t>Los</w:t>
      </w:r>
      <w:r w:rsidRPr="003E5C78">
        <w:rPr>
          <w:rFonts w:ascii="Segoe UI" w:hAnsi="Segoe UI" w:cs="Segoe UI"/>
          <w:lang w:eastAsia="es-CO"/>
        </w:rPr>
        <w:t xml:space="preserve"> análisis anteriores permitiero</w:t>
      </w:r>
      <w:r w:rsidRPr="003E5C78">
        <w:rPr>
          <w:rFonts w:ascii="Segoe UI" w:hAnsi="Segoe UI" w:cs="Segoe UI"/>
          <w:lang w:eastAsia="es-CO"/>
        </w:rPr>
        <w:t>n, desde algunas categorías de análisis pertinentes con este criterio, evaluar la sostenibilidad del proyecto, en términos de los resultados alcanzados, las principales fortalezas generadas y las posibilidades de permanencia en el tiempo, con base en las narraciones de los actores.</w:t>
      </w:r>
      <w:r w:rsidRPr="003E5C78">
        <w:rPr>
          <w:rFonts w:ascii="Segoe UI" w:hAnsi="Segoe UI" w:cs="Segoe UI"/>
          <w:lang w:eastAsia="es-CO"/>
        </w:rPr>
        <w:t xml:space="preserve"> De esta manera, se mencionan los principales elementos de sostenibilidad del proyecto, como son la articulación entre actores y el acompañamiento realizado a las actividades. Así mismo, se analiza como el objetivo de fortalecimiento a </w:t>
      </w:r>
      <w:r w:rsidRPr="003E5C78">
        <w:rPr>
          <w:rFonts w:ascii="Segoe UI" w:hAnsi="Segoe UI" w:cs="Segoe UI"/>
          <w:lang w:eastAsia="es-CO"/>
        </w:rPr>
        <w:lastRenderedPageBreak/>
        <w:t xml:space="preserve">capacidades ha sido un eje de sostenibilidad del proyecto, teniendo en cuenta la perdurabilidad en el tiempo de los resultados obtenidos a través de las acciones realizadas. </w:t>
      </w:r>
    </w:p>
    <w:p w:rsidR="00BB50FA" w:rsidRPr="003E5C78" w:rsidRDefault="00BB50FA" w:rsidP="003E5C78">
      <w:pPr>
        <w:spacing w:line="276" w:lineRule="auto"/>
        <w:jc w:val="both"/>
        <w:rPr>
          <w:rFonts w:ascii="Segoe UI" w:hAnsi="Segoe UI" w:cs="Segoe UI"/>
          <w:i/>
          <w:lang w:eastAsia="es-CO"/>
        </w:rPr>
      </w:pPr>
      <w:r w:rsidRPr="003E5C78">
        <w:rPr>
          <w:rFonts w:ascii="Segoe UI" w:hAnsi="Segoe UI" w:cs="Segoe UI"/>
          <w:i/>
          <w:lang w:eastAsia="es-CO"/>
        </w:rPr>
        <w:t>Hallazgos, conclusiones y recomendaciones</w:t>
      </w:r>
    </w:p>
    <w:p w:rsidR="00BB50FA" w:rsidRPr="003E5C78" w:rsidRDefault="00BB50FA" w:rsidP="003E5C78">
      <w:pPr>
        <w:spacing w:line="276" w:lineRule="auto"/>
        <w:jc w:val="both"/>
        <w:rPr>
          <w:rFonts w:ascii="Segoe UI" w:hAnsi="Segoe UI" w:cs="Segoe UI"/>
          <w:lang w:eastAsia="es-CO"/>
        </w:rPr>
      </w:pPr>
      <w:r w:rsidRPr="003E5C78">
        <w:rPr>
          <w:rFonts w:ascii="Segoe UI" w:hAnsi="Segoe UI" w:cs="Segoe UI"/>
          <w:lang w:eastAsia="es-CO"/>
        </w:rPr>
        <w:t xml:space="preserve">Para la generación de hallazgos y conclusiones de la evaluación, </w:t>
      </w:r>
      <w:r w:rsidR="00DF7A2D" w:rsidRPr="003E5C78">
        <w:rPr>
          <w:rFonts w:ascii="Segoe UI" w:hAnsi="Segoe UI" w:cs="Segoe UI"/>
          <w:lang w:eastAsia="es-CO"/>
        </w:rPr>
        <w:t>se identificaron</w:t>
      </w:r>
      <w:r w:rsidR="0095470B" w:rsidRPr="003E5C78">
        <w:rPr>
          <w:rFonts w:ascii="Segoe UI" w:hAnsi="Segoe UI" w:cs="Segoe UI"/>
          <w:lang w:eastAsia="es-CO"/>
        </w:rPr>
        <w:t xml:space="preserve"> de cuellos de botella o limitaciones en la implementación de Paz Sostenible, tanto tangibles como intangibles, bien sea por actores</w:t>
      </w:r>
      <w:r w:rsidR="00DF7A2D" w:rsidRPr="003E5C78">
        <w:rPr>
          <w:rFonts w:ascii="Segoe UI" w:hAnsi="Segoe UI" w:cs="Segoe UI"/>
          <w:lang w:eastAsia="es-CO"/>
        </w:rPr>
        <w:t xml:space="preserve"> internos, externos,</w:t>
      </w:r>
      <w:r w:rsidR="0095470B" w:rsidRPr="003E5C78">
        <w:rPr>
          <w:rFonts w:ascii="Segoe UI" w:hAnsi="Segoe UI" w:cs="Segoe UI"/>
          <w:lang w:eastAsia="es-CO"/>
        </w:rPr>
        <w:t xml:space="preserve"> por elementos que hacen parte del proceso y las actividades, o por retrasos y problemas de rendimiento. En este sentido se identificar</w:t>
      </w:r>
      <w:r w:rsidR="00DF7A2D" w:rsidRPr="003E5C78">
        <w:rPr>
          <w:rFonts w:ascii="Segoe UI" w:hAnsi="Segoe UI" w:cs="Segoe UI"/>
          <w:lang w:eastAsia="es-CO"/>
        </w:rPr>
        <w:t>on a grandes rasgos, elementos limitantes como la voluntad política, que afectó de una u otra forma el logro de los objetivos propuestos, y por la cual hubo que hacer cambios y desistir de productos específicos; hechos de violencia como la muerte de ex combatientes y líderes; elementos organizacionales como los intercambios de buenas prácticas y los protocolos de gestión y procesos para la implementación del proyecto.</w:t>
      </w:r>
    </w:p>
    <w:p w:rsidR="003E5C78" w:rsidRPr="003E5C78" w:rsidRDefault="00DF7A2D" w:rsidP="003E5C78">
      <w:pPr>
        <w:spacing w:line="276" w:lineRule="auto"/>
        <w:jc w:val="both"/>
        <w:rPr>
          <w:rFonts w:ascii="Segoe UI" w:hAnsi="Segoe UI" w:cs="Segoe UI"/>
          <w:lang w:eastAsia="es-CO"/>
        </w:rPr>
      </w:pPr>
      <w:r w:rsidRPr="003E5C78">
        <w:rPr>
          <w:rFonts w:ascii="Segoe UI" w:hAnsi="Segoe UI" w:cs="Segoe UI"/>
          <w:lang w:eastAsia="es-CO"/>
        </w:rPr>
        <w:t xml:space="preserve">De otro lado, también se identificaron factores de éxito claves como son </w:t>
      </w:r>
      <w:r w:rsidR="00745AFE" w:rsidRPr="003E5C78">
        <w:rPr>
          <w:rFonts w:ascii="Segoe UI" w:hAnsi="Segoe UI" w:cs="Segoe UI"/>
          <w:lang w:eastAsia="es-CO"/>
        </w:rPr>
        <w:t xml:space="preserve">el trabajo a nivel territorial, </w:t>
      </w:r>
      <w:r w:rsidR="00E35741" w:rsidRPr="003E5C78">
        <w:rPr>
          <w:rFonts w:ascii="Segoe UI" w:hAnsi="Segoe UI" w:cs="Segoe UI"/>
          <w:lang w:eastAsia="es-CO"/>
        </w:rPr>
        <w:t xml:space="preserve">el uso de los recursos para el logro de los objetivos, la organización del equipo de trabajo de PNUD y la plataforma </w:t>
      </w:r>
      <w:proofErr w:type="spellStart"/>
      <w:r w:rsidR="00E35741" w:rsidRPr="003E5C78">
        <w:rPr>
          <w:rFonts w:ascii="Segoe UI" w:hAnsi="Segoe UI" w:cs="Segoe UI"/>
          <w:lang w:eastAsia="es-CO"/>
        </w:rPr>
        <w:t>multi</w:t>
      </w:r>
      <w:proofErr w:type="spellEnd"/>
      <w:r w:rsidR="00E35741" w:rsidRPr="003E5C78">
        <w:rPr>
          <w:rFonts w:ascii="Segoe UI" w:hAnsi="Segoe UI" w:cs="Segoe UI"/>
          <w:lang w:eastAsia="es-CO"/>
        </w:rPr>
        <w:t xml:space="preserve"> actor, que fueron elementos claves para la implementación. </w:t>
      </w:r>
    </w:p>
    <w:p w:rsidR="003E5C78" w:rsidRPr="003E5C78" w:rsidRDefault="003E5C78" w:rsidP="003E5C78">
      <w:pPr>
        <w:spacing w:line="276" w:lineRule="auto"/>
        <w:jc w:val="both"/>
        <w:rPr>
          <w:rFonts w:ascii="Segoe UI" w:hAnsi="Segoe UI" w:cs="Segoe UI"/>
          <w:lang w:eastAsia="es-CO"/>
        </w:rPr>
      </w:pPr>
      <w:r w:rsidRPr="003E5C78">
        <w:rPr>
          <w:rFonts w:ascii="Segoe UI" w:hAnsi="Segoe UI" w:cs="Segoe UI"/>
          <w:lang w:eastAsia="es-CO"/>
        </w:rPr>
        <w:t xml:space="preserve">Tras mostrar los hallazgos y conclusiones que surgen de los análisis hechos durante todo el documento, el equipo evaluador genera una serie de recomendaciones pertinentes con base en los criterios de la evaluación. </w:t>
      </w:r>
    </w:p>
    <w:p w:rsidR="002C263F" w:rsidRPr="003E5C78" w:rsidRDefault="002506C7" w:rsidP="003E5C78">
      <w:pPr>
        <w:spacing w:line="276" w:lineRule="auto"/>
        <w:jc w:val="both"/>
        <w:rPr>
          <w:rFonts w:ascii="Segoe UI" w:hAnsi="Segoe UI" w:cs="Segoe UI"/>
          <w:lang w:eastAsia="es-CO"/>
        </w:rPr>
      </w:pPr>
      <w:r w:rsidRPr="003E5C78">
        <w:rPr>
          <w:rFonts w:ascii="Segoe UI" w:hAnsi="Segoe UI" w:cs="Segoe UI"/>
          <w:lang w:eastAsia="es-CO"/>
        </w:rPr>
        <w:t>En términos gen</w:t>
      </w:r>
      <w:r w:rsidR="002C263F" w:rsidRPr="003E5C78">
        <w:rPr>
          <w:rFonts w:ascii="Segoe UI" w:hAnsi="Segoe UI" w:cs="Segoe UI"/>
          <w:lang w:eastAsia="es-CO"/>
        </w:rPr>
        <w:t>erales</w:t>
      </w:r>
      <w:r w:rsidR="0037159C" w:rsidRPr="003E5C78">
        <w:rPr>
          <w:rFonts w:ascii="Segoe UI" w:hAnsi="Segoe UI" w:cs="Segoe UI"/>
          <w:lang w:eastAsia="es-CO"/>
        </w:rPr>
        <w:t xml:space="preserve"> se recomienda un modelo de gobernanza articulador de los componentes</w:t>
      </w:r>
      <w:r w:rsidR="002C263F" w:rsidRPr="003E5C78">
        <w:rPr>
          <w:rFonts w:ascii="Segoe UI" w:hAnsi="Segoe UI" w:cs="Segoe UI"/>
          <w:lang w:eastAsia="es-CO"/>
        </w:rPr>
        <w:t>, ge</w:t>
      </w:r>
      <w:r w:rsidR="005E1E79" w:rsidRPr="003E5C78">
        <w:rPr>
          <w:rFonts w:ascii="Segoe UI" w:hAnsi="Segoe UI" w:cs="Segoe UI"/>
          <w:lang w:eastAsia="es-CO"/>
        </w:rPr>
        <w:t>neración de</w:t>
      </w:r>
      <w:r w:rsidR="002C263F" w:rsidRPr="003E5C78">
        <w:rPr>
          <w:rFonts w:ascii="Segoe UI" w:hAnsi="Segoe UI" w:cs="Segoe UI"/>
          <w:lang w:eastAsia="es-CO"/>
        </w:rPr>
        <w:t xml:space="preserve"> fichas metodológicas de indicadores para facilitar el seguimiento a los mismos, replicar las dinámicas de retroalimentación entre actores en todos los escenarios de inter relacionamiento, </w:t>
      </w:r>
      <w:r w:rsidR="005E1E79" w:rsidRPr="003E5C78">
        <w:rPr>
          <w:rFonts w:ascii="Segoe UI" w:hAnsi="Segoe UI" w:cs="Segoe UI"/>
          <w:lang w:eastAsia="es-CO"/>
        </w:rPr>
        <w:t>la construcción de una línea de acción para la aplicación de los enfoques, entre otros.</w:t>
      </w:r>
    </w:p>
    <w:p w:rsidR="002C263F" w:rsidRDefault="005E1E79" w:rsidP="003E5C78">
      <w:pPr>
        <w:spacing w:line="276" w:lineRule="auto"/>
        <w:jc w:val="both"/>
        <w:rPr>
          <w:rFonts w:ascii="Segoe UI" w:hAnsi="Segoe UI" w:cs="Segoe UI"/>
          <w:lang w:eastAsia="es-CO"/>
        </w:rPr>
      </w:pPr>
      <w:r w:rsidRPr="003E5C78">
        <w:rPr>
          <w:rFonts w:ascii="Segoe UI" w:hAnsi="Segoe UI" w:cs="Segoe UI"/>
          <w:lang w:eastAsia="es-CO"/>
        </w:rPr>
        <w:t>En términos de pertinencia, se recomienda la creación de diagnósticos territoriales, el establecimiento de criterios cualitativos y un rediseño de las estrategias de oferta teniendo en cuenta el cambio en la coyuntura. Por otro lado, frente a la eficacia, se recomienda tener un control de características y criterios de los beneficiarios y actividades apoyadas, generar es</w:t>
      </w:r>
      <w:r w:rsidR="003E5C78" w:rsidRPr="003E5C78">
        <w:rPr>
          <w:rFonts w:ascii="Segoe UI" w:hAnsi="Segoe UI" w:cs="Segoe UI"/>
          <w:lang w:eastAsia="es-CO"/>
        </w:rPr>
        <w:t xml:space="preserve">pacios de monitoreo cualitativo, fortalecer el enfoque ambiental, entre otros. En términos de eficiencia, las recomendaciones giran alrededor de la priorización de recursos y la clasificación de las actividades en orden de su aporte a cada línea estratégica, producto y resultado específico. Por último, para la sostenibilidad, se recomienda la incorporación con los Planes de Desarrollo y la documentación de lecciones aprendidas y buenas prácticas. </w:t>
      </w:r>
    </w:p>
    <w:p w:rsidR="003E5C78" w:rsidRPr="003E5C78" w:rsidRDefault="003E5C78" w:rsidP="003E5C78">
      <w:pPr>
        <w:spacing w:line="276" w:lineRule="auto"/>
        <w:jc w:val="both"/>
        <w:rPr>
          <w:rFonts w:ascii="Segoe UI" w:hAnsi="Segoe UI" w:cs="Segoe UI"/>
          <w:lang w:eastAsia="es-CO"/>
        </w:rPr>
      </w:pPr>
      <w:r>
        <w:rPr>
          <w:rFonts w:ascii="Segoe UI" w:hAnsi="Segoe UI" w:cs="Segoe UI"/>
          <w:lang w:eastAsia="es-CO"/>
        </w:rPr>
        <w:t xml:space="preserve">De esta forma, la evaluación cumple con su objetivo de evaluar los efectos y resultados del proyecto Paz Sostenible, generando análisis sobre las contribuciones realizadas, las </w:t>
      </w:r>
      <w:r>
        <w:rPr>
          <w:rFonts w:ascii="Segoe UI" w:hAnsi="Segoe UI" w:cs="Segoe UI"/>
          <w:lang w:eastAsia="es-CO"/>
        </w:rPr>
        <w:lastRenderedPageBreak/>
        <w:t xml:space="preserve">circunstancias y desafíos </w:t>
      </w:r>
      <w:r w:rsidR="00463A50">
        <w:rPr>
          <w:rFonts w:ascii="Segoe UI" w:hAnsi="Segoe UI" w:cs="Segoe UI"/>
          <w:lang w:eastAsia="es-CO"/>
        </w:rPr>
        <w:t xml:space="preserve">en su implementación, identificando aciertos y limitaciones. De la misma forma, se generaron lecciones aprendidas con base en lo evaluado para compartir conocimiento con los mismos actores del proyecto y con otros proyectos similares en estructura y temática. </w:t>
      </w:r>
    </w:p>
    <w:p w:rsidR="0037159C" w:rsidRPr="003E5C78" w:rsidRDefault="0037159C" w:rsidP="003E5C78">
      <w:pPr>
        <w:spacing w:line="276" w:lineRule="auto"/>
        <w:jc w:val="both"/>
        <w:rPr>
          <w:rFonts w:ascii="Segoe UI" w:hAnsi="Segoe UI" w:cs="Segoe UI"/>
          <w:lang w:eastAsia="es-CO"/>
        </w:rPr>
      </w:pPr>
    </w:p>
    <w:p w:rsidR="00FD0513" w:rsidRPr="003E5C78" w:rsidRDefault="007808BA" w:rsidP="003E5C78">
      <w:pPr>
        <w:jc w:val="both"/>
        <w:rPr>
          <w:rFonts w:ascii="Segoe UI" w:hAnsi="Segoe UI" w:cs="Segoe UI"/>
          <w:lang w:val="es-ES" w:eastAsia="es-CO"/>
        </w:rPr>
      </w:pPr>
      <w:r w:rsidRPr="003E5C78">
        <w:rPr>
          <w:rFonts w:ascii="Segoe UI" w:hAnsi="Segoe UI" w:cs="Segoe UI"/>
        </w:rPr>
        <w:br/>
      </w:r>
      <w:r w:rsidRPr="003E5C78">
        <w:rPr>
          <w:rFonts w:ascii="Segoe UI" w:hAnsi="Segoe UI" w:cs="Segoe UI"/>
        </w:rPr>
        <w:br/>
      </w:r>
      <w:r w:rsidRPr="003E5C78">
        <w:rPr>
          <w:rFonts w:ascii="Segoe UI" w:hAnsi="Segoe UI" w:cs="Segoe UI"/>
        </w:rPr>
        <w:br/>
      </w:r>
    </w:p>
    <w:sectPr w:rsidR="00FD0513" w:rsidRPr="003E5C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5BE9"/>
    <w:multiLevelType w:val="multilevel"/>
    <w:tmpl w:val="2B3E6DF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AB61A9D"/>
    <w:multiLevelType w:val="multilevel"/>
    <w:tmpl w:val="2B3E6DF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93D606D"/>
    <w:multiLevelType w:val="hybridMultilevel"/>
    <w:tmpl w:val="C32284D4"/>
    <w:lvl w:ilvl="0" w:tplc="B20C2084">
      <w:start w:val="4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940088"/>
    <w:multiLevelType w:val="multilevel"/>
    <w:tmpl w:val="2B3E6DF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FE7D81"/>
    <w:multiLevelType w:val="hybridMultilevel"/>
    <w:tmpl w:val="FBD25F5A"/>
    <w:lvl w:ilvl="0" w:tplc="182EEB86">
      <w:start w:val="4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81"/>
    <w:rsid w:val="000F77D3"/>
    <w:rsid w:val="00120B31"/>
    <w:rsid w:val="00197716"/>
    <w:rsid w:val="00215E9C"/>
    <w:rsid w:val="002506C7"/>
    <w:rsid w:val="002C263F"/>
    <w:rsid w:val="00334A81"/>
    <w:rsid w:val="0037159C"/>
    <w:rsid w:val="003E5C78"/>
    <w:rsid w:val="00424EE6"/>
    <w:rsid w:val="00463A50"/>
    <w:rsid w:val="004759BD"/>
    <w:rsid w:val="004A437C"/>
    <w:rsid w:val="005020DE"/>
    <w:rsid w:val="00533674"/>
    <w:rsid w:val="005E1E79"/>
    <w:rsid w:val="00735682"/>
    <w:rsid w:val="00745AFE"/>
    <w:rsid w:val="007808BA"/>
    <w:rsid w:val="00833C54"/>
    <w:rsid w:val="0095470B"/>
    <w:rsid w:val="009E000C"/>
    <w:rsid w:val="00A569EF"/>
    <w:rsid w:val="00AA34AA"/>
    <w:rsid w:val="00AF70D2"/>
    <w:rsid w:val="00B42A85"/>
    <w:rsid w:val="00B83845"/>
    <w:rsid w:val="00BB50FA"/>
    <w:rsid w:val="00DD649C"/>
    <w:rsid w:val="00DF7A2D"/>
    <w:rsid w:val="00E35741"/>
    <w:rsid w:val="00EB55E9"/>
    <w:rsid w:val="00F94034"/>
    <w:rsid w:val="00FD0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AE0FA-E99D-4F7E-BB2E-CE450A8D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3,titulo 3,Liste 1,Bullets,References,Lista vistosa - Énfasis 11,Bolita,BOLA,BOLADEF,Antes de enumeración,Párrafo de lista2,Fluvial1,Num Bullet 1,lp1,List Paragraph11,Numbered Paragraph,titulo 5,Segundo nivel de viñetas"/>
    <w:basedOn w:val="Normal"/>
    <w:link w:val="PrrafodelistaCar"/>
    <w:uiPriority w:val="34"/>
    <w:qFormat/>
    <w:rsid w:val="00DD649C"/>
    <w:pPr>
      <w:ind w:left="720"/>
      <w:contextualSpacing/>
    </w:pPr>
  </w:style>
  <w:style w:type="character" w:customStyle="1" w:styleId="PrrafodelistaCar">
    <w:name w:val="Párrafo de lista Car"/>
    <w:aliases w:val="Párrafo de lista 3 Car,titulo 3 Car,Liste 1 Car,Bullets Car,References Car,Lista vistosa - Énfasis 11 Car,Bolita Car,BOLA Car,BOLADEF Car,Antes de enumeración Car,Párrafo de lista2 Car,Fluvial1 Car,Num Bullet 1 Car,lp1 Car"/>
    <w:link w:val="Prrafodelista"/>
    <w:uiPriority w:val="34"/>
    <w:locked/>
    <w:rsid w:val="00FD0513"/>
  </w:style>
  <w:style w:type="table" w:styleId="Tablaconcuadrcula">
    <w:name w:val="Table Grid"/>
    <w:basedOn w:val="Tablanormal"/>
    <w:uiPriority w:val="39"/>
    <w:rsid w:val="0050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B2EE-7BD0-479D-B712-CC3BE20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Guevara</dc:creator>
  <cp:keywords/>
  <dc:description/>
  <cp:lastModifiedBy>Luisa Guevara</cp:lastModifiedBy>
  <cp:revision>3</cp:revision>
  <dcterms:created xsi:type="dcterms:W3CDTF">2021-03-15T00:01:00Z</dcterms:created>
  <dcterms:modified xsi:type="dcterms:W3CDTF">2021-03-15T00:01:00Z</dcterms:modified>
</cp:coreProperties>
</file>